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F34764" w14:textId="77777777" w:rsidR="001548F9" w:rsidRPr="00885C59" w:rsidRDefault="001548F9" w:rsidP="006D141C">
      <w:pPr>
        <w:autoSpaceDE w:val="0"/>
        <w:autoSpaceDN w:val="0"/>
        <w:adjustRightInd w:val="0"/>
        <w:spacing w:line="360" w:lineRule="auto"/>
        <w:jc w:val="left"/>
        <w:rPr>
          <w:color w:val="000000"/>
          <w:kern w:val="0"/>
          <w:szCs w:val="21"/>
        </w:rPr>
      </w:pPr>
    </w:p>
    <w:p w14:paraId="5806B998" w14:textId="77777777" w:rsidR="001548F9" w:rsidRDefault="001548F9" w:rsidP="006D141C">
      <w:pPr>
        <w:autoSpaceDE w:val="0"/>
        <w:autoSpaceDN w:val="0"/>
        <w:adjustRightInd w:val="0"/>
        <w:spacing w:line="360" w:lineRule="auto"/>
        <w:jc w:val="left"/>
        <w:rPr>
          <w:color w:val="000000"/>
          <w:kern w:val="0"/>
          <w:szCs w:val="21"/>
        </w:rPr>
      </w:pPr>
    </w:p>
    <w:p w14:paraId="150AD623" w14:textId="77777777" w:rsidR="007629D4" w:rsidRPr="00885C59" w:rsidRDefault="007629D4" w:rsidP="006D141C">
      <w:pPr>
        <w:autoSpaceDE w:val="0"/>
        <w:autoSpaceDN w:val="0"/>
        <w:adjustRightInd w:val="0"/>
        <w:spacing w:line="360" w:lineRule="auto"/>
        <w:jc w:val="left"/>
        <w:rPr>
          <w:color w:val="000000"/>
          <w:kern w:val="0"/>
          <w:szCs w:val="21"/>
        </w:rPr>
      </w:pPr>
    </w:p>
    <w:p w14:paraId="5BC5AEFE" w14:textId="77777777" w:rsidR="001548F9" w:rsidRPr="00885C59" w:rsidRDefault="001548F9" w:rsidP="00E72147">
      <w:pPr>
        <w:autoSpaceDE w:val="0"/>
        <w:autoSpaceDN w:val="0"/>
        <w:adjustRightInd w:val="0"/>
        <w:spacing w:before="29" w:line="288" w:lineRule="auto"/>
        <w:jc w:val="left"/>
        <w:rPr>
          <w:color w:val="000000"/>
          <w:kern w:val="0"/>
          <w:szCs w:val="21"/>
        </w:rPr>
      </w:pPr>
    </w:p>
    <w:p w14:paraId="49D71B8B" w14:textId="77777777" w:rsidR="001548F9" w:rsidRPr="00E72147" w:rsidRDefault="001548F9" w:rsidP="00E72147">
      <w:pPr>
        <w:spacing w:before="29" w:line="288" w:lineRule="auto"/>
        <w:jc w:val="center"/>
        <w:rPr>
          <w:b/>
          <w:sz w:val="36"/>
          <w:szCs w:val="36"/>
        </w:rPr>
      </w:pPr>
      <w:r w:rsidRPr="00E72147">
        <w:rPr>
          <w:b/>
          <w:sz w:val="36"/>
          <w:szCs w:val="36"/>
        </w:rPr>
        <w:t>交银施罗德中证互联网金融指数分级证券投资基金</w:t>
      </w:r>
    </w:p>
    <w:p w14:paraId="5C487218" w14:textId="77777777" w:rsidR="001548F9" w:rsidRPr="00E72147" w:rsidRDefault="001548F9" w:rsidP="00E72147">
      <w:pPr>
        <w:spacing w:before="29" w:line="288" w:lineRule="auto"/>
        <w:jc w:val="center"/>
        <w:rPr>
          <w:b/>
          <w:sz w:val="36"/>
          <w:szCs w:val="36"/>
        </w:rPr>
      </w:pPr>
      <w:r w:rsidRPr="00E72147">
        <w:rPr>
          <w:b/>
          <w:sz w:val="36"/>
          <w:szCs w:val="36"/>
        </w:rPr>
        <w:t>2017</w:t>
      </w:r>
      <w:r w:rsidRPr="00E72147">
        <w:rPr>
          <w:b/>
          <w:sz w:val="36"/>
          <w:szCs w:val="36"/>
        </w:rPr>
        <w:t>年半年度报告</w:t>
      </w:r>
    </w:p>
    <w:p w14:paraId="624DF150" w14:textId="77777777" w:rsidR="001548F9" w:rsidRPr="00E72147" w:rsidRDefault="001548F9" w:rsidP="00E72147">
      <w:pPr>
        <w:spacing w:before="29" w:line="288" w:lineRule="auto"/>
        <w:jc w:val="center"/>
        <w:rPr>
          <w:b/>
          <w:sz w:val="36"/>
          <w:szCs w:val="36"/>
        </w:rPr>
      </w:pPr>
      <w:r w:rsidRPr="00E72147">
        <w:rPr>
          <w:b/>
          <w:sz w:val="36"/>
          <w:szCs w:val="36"/>
        </w:rPr>
        <w:t>2017</w:t>
      </w:r>
      <w:r w:rsidRPr="00E72147">
        <w:rPr>
          <w:b/>
          <w:sz w:val="36"/>
          <w:szCs w:val="36"/>
        </w:rPr>
        <w:t>年</w:t>
      </w:r>
      <w:r w:rsidRPr="00E72147">
        <w:rPr>
          <w:b/>
          <w:sz w:val="36"/>
          <w:szCs w:val="36"/>
        </w:rPr>
        <w:t>6</w:t>
      </w:r>
      <w:r w:rsidRPr="00E72147">
        <w:rPr>
          <w:b/>
          <w:sz w:val="36"/>
          <w:szCs w:val="36"/>
        </w:rPr>
        <w:t>月</w:t>
      </w:r>
      <w:r w:rsidRPr="00E72147">
        <w:rPr>
          <w:b/>
          <w:sz w:val="36"/>
          <w:szCs w:val="36"/>
        </w:rPr>
        <w:t>30</w:t>
      </w:r>
      <w:r w:rsidRPr="00E72147">
        <w:rPr>
          <w:b/>
          <w:sz w:val="36"/>
          <w:szCs w:val="36"/>
        </w:rPr>
        <w:t>日</w:t>
      </w:r>
    </w:p>
    <w:p w14:paraId="632F67CC" w14:textId="77777777" w:rsidR="001548F9" w:rsidRPr="00885C59" w:rsidRDefault="001548F9" w:rsidP="006D141C">
      <w:pPr>
        <w:spacing w:line="360" w:lineRule="auto"/>
        <w:jc w:val="center"/>
        <w:rPr>
          <w:b/>
          <w:color w:val="000000"/>
          <w:szCs w:val="21"/>
        </w:rPr>
      </w:pPr>
    </w:p>
    <w:p w14:paraId="2CADDFDE" w14:textId="77777777" w:rsidR="001548F9" w:rsidRPr="00885C59" w:rsidRDefault="001548F9" w:rsidP="006D141C">
      <w:pPr>
        <w:spacing w:line="360" w:lineRule="auto"/>
        <w:jc w:val="center"/>
        <w:rPr>
          <w:b/>
          <w:color w:val="000000"/>
          <w:szCs w:val="21"/>
        </w:rPr>
      </w:pPr>
    </w:p>
    <w:p w14:paraId="25720A90" w14:textId="77777777" w:rsidR="001548F9" w:rsidRPr="00885C59" w:rsidRDefault="001548F9" w:rsidP="006D141C">
      <w:pPr>
        <w:spacing w:line="360" w:lineRule="auto"/>
        <w:jc w:val="center"/>
        <w:rPr>
          <w:b/>
          <w:color w:val="000000"/>
          <w:szCs w:val="21"/>
        </w:rPr>
      </w:pPr>
    </w:p>
    <w:p w14:paraId="230BF1A8" w14:textId="77777777" w:rsidR="001548F9" w:rsidRPr="00885C59" w:rsidRDefault="001548F9" w:rsidP="006D141C">
      <w:pPr>
        <w:spacing w:line="360" w:lineRule="auto"/>
        <w:jc w:val="center"/>
        <w:rPr>
          <w:b/>
          <w:color w:val="000000"/>
          <w:szCs w:val="21"/>
        </w:rPr>
      </w:pPr>
    </w:p>
    <w:p w14:paraId="1C428E7A" w14:textId="77777777" w:rsidR="001548F9" w:rsidRPr="00885C59" w:rsidRDefault="001548F9" w:rsidP="006D141C">
      <w:pPr>
        <w:spacing w:line="360" w:lineRule="auto"/>
        <w:jc w:val="center"/>
        <w:rPr>
          <w:b/>
          <w:color w:val="000000"/>
          <w:szCs w:val="21"/>
        </w:rPr>
      </w:pPr>
    </w:p>
    <w:p w14:paraId="4060ACFF" w14:textId="77777777" w:rsidR="001548F9" w:rsidRPr="00885C59" w:rsidRDefault="001548F9" w:rsidP="006D141C">
      <w:pPr>
        <w:spacing w:line="360" w:lineRule="auto"/>
        <w:jc w:val="center"/>
        <w:rPr>
          <w:b/>
          <w:color w:val="000000"/>
          <w:szCs w:val="21"/>
        </w:rPr>
      </w:pPr>
    </w:p>
    <w:p w14:paraId="57D981D6" w14:textId="77777777" w:rsidR="001548F9" w:rsidRPr="00885C59" w:rsidRDefault="001548F9" w:rsidP="006D141C">
      <w:pPr>
        <w:spacing w:line="360" w:lineRule="auto"/>
        <w:jc w:val="center"/>
        <w:rPr>
          <w:b/>
          <w:color w:val="000000"/>
          <w:szCs w:val="21"/>
        </w:rPr>
      </w:pPr>
    </w:p>
    <w:p w14:paraId="4E56C85B" w14:textId="77777777" w:rsidR="001548F9" w:rsidRPr="00885C59" w:rsidRDefault="001548F9" w:rsidP="006D141C">
      <w:pPr>
        <w:spacing w:line="360" w:lineRule="auto"/>
        <w:jc w:val="center"/>
        <w:rPr>
          <w:b/>
          <w:color w:val="000000"/>
          <w:szCs w:val="21"/>
        </w:rPr>
      </w:pPr>
    </w:p>
    <w:p w14:paraId="72512E30" w14:textId="77777777" w:rsidR="001548F9" w:rsidRPr="00885C59" w:rsidRDefault="001548F9" w:rsidP="006D141C">
      <w:pPr>
        <w:spacing w:line="360" w:lineRule="auto"/>
        <w:jc w:val="center"/>
        <w:rPr>
          <w:b/>
          <w:color w:val="000000"/>
          <w:szCs w:val="21"/>
        </w:rPr>
      </w:pPr>
    </w:p>
    <w:p w14:paraId="2F65CD31" w14:textId="77777777" w:rsidR="001548F9" w:rsidRPr="00885C59" w:rsidRDefault="001548F9" w:rsidP="006D141C">
      <w:pPr>
        <w:spacing w:line="360" w:lineRule="auto"/>
        <w:jc w:val="center"/>
        <w:rPr>
          <w:b/>
          <w:color w:val="000000"/>
          <w:szCs w:val="21"/>
        </w:rPr>
      </w:pPr>
    </w:p>
    <w:p w14:paraId="6F7D9E0D" w14:textId="77777777" w:rsidR="001548F9" w:rsidRPr="00885C59" w:rsidRDefault="001548F9" w:rsidP="006D141C">
      <w:pPr>
        <w:spacing w:line="360" w:lineRule="auto"/>
        <w:jc w:val="center"/>
        <w:rPr>
          <w:b/>
          <w:color w:val="000000"/>
          <w:szCs w:val="21"/>
        </w:rPr>
      </w:pPr>
    </w:p>
    <w:p w14:paraId="41253CFA" w14:textId="77777777" w:rsidR="001548F9" w:rsidRPr="00885C59" w:rsidRDefault="001548F9" w:rsidP="006D141C">
      <w:pPr>
        <w:spacing w:line="360" w:lineRule="auto"/>
        <w:jc w:val="center"/>
        <w:rPr>
          <w:b/>
          <w:color w:val="000000"/>
          <w:szCs w:val="21"/>
        </w:rPr>
      </w:pPr>
    </w:p>
    <w:p w14:paraId="4CA11E28" w14:textId="77777777" w:rsidR="001548F9" w:rsidRPr="00885C59" w:rsidRDefault="001548F9" w:rsidP="006D141C">
      <w:pPr>
        <w:spacing w:line="360" w:lineRule="auto"/>
        <w:jc w:val="center"/>
        <w:rPr>
          <w:b/>
          <w:color w:val="000000"/>
          <w:szCs w:val="21"/>
        </w:rPr>
      </w:pPr>
    </w:p>
    <w:p w14:paraId="5C0ECE7A" w14:textId="77777777" w:rsidR="001548F9" w:rsidRPr="00885C59" w:rsidRDefault="001548F9" w:rsidP="006D141C">
      <w:pPr>
        <w:spacing w:line="360" w:lineRule="auto"/>
        <w:jc w:val="center"/>
        <w:rPr>
          <w:b/>
          <w:color w:val="000000"/>
          <w:szCs w:val="21"/>
        </w:rPr>
      </w:pPr>
    </w:p>
    <w:p w14:paraId="3F141861" w14:textId="77777777" w:rsidR="001548F9" w:rsidRPr="00885C59" w:rsidRDefault="001548F9" w:rsidP="006D141C">
      <w:pPr>
        <w:spacing w:line="360" w:lineRule="auto"/>
        <w:rPr>
          <w:b/>
          <w:color w:val="000000"/>
          <w:szCs w:val="21"/>
        </w:rPr>
      </w:pPr>
    </w:p>
    <w:p w14:paraId="00F816F6" w14:textId="77777777" w:rsidR="001548F9" w:rsidRPr="00E22819" w:rsidRDefault="001548F9" w:rsidP="00E22819">
      <w:pPr>
        <w:spacing w:before="29" w:line="288" w:lineRule="auto"/>
        <w:ind w:firstLineChars="900" w:firstLine="2168"/>
        <w:rPr>
          <w:b/>
          <w:color w:val="000000"/>
          <w:sz w:val="24"/>
        </w:rPr>
      </w:pPr>
      <w:r w:rsidRPr="00E22819">
        <w:rPr>
          <w:b/>
          <w:color w:val="000000"/>
          <w:sz w:val="24"/>
        </w:rPr>
        <w:t>基金管理人：交银施罗德基金管理有限公司</w:t>
      </w:r>
    </w:p>
    <w:p w14:paraId="4895870D" w14:textId="77777777" w:rsidR="001548F9" w:rsidRPr="00E22819" w:rsidRDefault="001548F9" w:rsidP="00E22819">
      <w:pPr>
        <w:spacing w:before="29" w:line="288" w:lineRule="auto"/>
        <w:ind w:firstLineChars="900" w:firstLine="2168"/>
        <w:rPr>
          <w:b/>
          <w:color w:val="000000"/>
          <w:sz w:val="24"/>
        </w:rPr>
      </w:pPr>
      <w:r w:rsidRPr="00E22819">
        <w:rPr>
          <w:b/>
          <w:color w:val="000000"/>
          <w:sz w:val="24"/>
        </w:rPr>
        <w:t>基金托管人：中国建设银行股份有限公司</w:t>
      </w:r>
    </w:p>
    <w:p w14:paraId="2B6AD398" w14:textId="77777777" w:rsidR="001548F9" w:rsidRPr="00E22819" w:rsidRDefault="001548F9" w:rsidP="00E22819">
      <w:pPr>
        <w:spacing w:before="29" w:line="288" w:lineRule="auto"/>
        <w:ind w:firstLineChars="900" w:firstLine="2168"/>
        <w:rPr>
          <w:b/>
          <w:color w:val="000000"/>
          <w:sz w:val="24"/>
        </w:rPr>
      </w:pPr>
      <w:r w:rsidRPr="00E22819">
        <w:rPr>
          <w:b/>
          <w:color w:val="000000"/>
          <w:sz w:val="24"/>
        </w:rPr>
        <w:t>报告送出日期：二〇一七年八月二十六日</w:t>
      </w:r>
    </w:p>
    <w:p w14:paraId="3C44334E" w14:textId="77777777" w:rsidR="001548F9" w:rsidRPr="00885C59" w:rsidRDefault="001548F9" w:rsidP="006D141C">
      <w:pPr>
        <w:widowControl/>
        <w:jc w:val="left"/>
        <w:rPr>
          <w:color w:val="000000"/>
          <w:szCs w:val="21"/>
        </w:rPr>
        <w:sectPr w:rsidR="001548F9" w:rsidRPr="00885C59">
          <w:headerReference w:type="default" r:id="rId8"/>
          <w:pgSz w:w="11926" w:h="15840"/>
          <w:pgMar w:top="1418" w:right="1418" w:bottom="851" w:left="1418" w:header="851" w:footer="992" w:gutter="0"/>
          <w:cols w:space="720"/>
        </w:sectPr>
      </w:pPr>
    </w:p>
    <w:p w14:paraId="1F70FCF2" w14:textId="77777777" w:rsidR="00E22819" w:rsidRPr="00035D71" w:rsidRDefault="00E22819" w:rsidP="008B584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374540537"/>
      <w:bookmarkStart w:id="2" w:name="_Toc490928810"/>
      <w:r w:rsidRPr="00035D71">
        <w:rPr>
          <w:b/>
          <w:bCs/>
          <w:szCs w:val="24"/>
          <w:lang w:val="en-US"/>
        </w:rPr>
        <w:lastRenderedPageBreak/>
        <w:t xml:space="preserve">§1  </w:t>
      </w:r>
      <w:r w:rsidRPr="00035D71">
        <w:rPr>
          <w:b/>
          <w:bCs/>
          <w:szCs w:val="24"/>
          <w:lang w:val="en-US"/>
        </w:rPr>
        <w:t>重要提示及目录</w:t>
      </w:r>
      <w:bookmarkEnd w:id="0"/>
      <w:bookmarkEnd w:id="1"/>
      <w:bookmarkEnd w:id="2"/>
    </w:p>
    <w:p w14:paraId="4CA49FF0" w14:textId="77777777" w:rsidR="00E22819" w:rsidRPr="00035D71" w:rsidRDefault="00E22819" w:rsidP="00E22819">
      <w:pPr>
        <w:pStyle w:val="20"/>
        <w:spacing w:before="29" w:after="0" w:line="288" w:lineRule="auto"/>
        <w:rPr>
          <w:rFonts w:ascii="Times New Roman" w:hAnsi="Times New Roman"/>
          <w:kern w:val="0"/>
          <w:szCs w:val="24"/>
        </w:rPr>
      </w:pPr>
      <w:bookmarkStart w:id="3" w:name="_Toc374540538"/>
      <w:bookmarkStart w:id="4" w:name="_Toc490928811"/>
      <w:r w:rsidRPr="00035D71">
        <w:rPr>
          <w:rFonts w:ascii="Times New Roman" w:hAnsi="Times New Roman"/>
          <w:kern w:val="0"/>
          <w:szCs w:val="24"/>
        </w:rPr>
        <w:t xml:space="preserve">1.1 </w:t>
      </w:r>
      <w:r w:rsidRPr="00035D71">
        <w:rPr>
          <w:rFonts w:ascii="Times New Roman" w:hAnsi="Times New Roman"/>
          <w:kern w:val="0"/>
          <w:szCs w:val="24"/>
        </w:rPr>
        <w:t>重要提示</w:t>
      </w:r>
      <w:bookmarkEnd w:id="3"/>
      <w:bookmarkEnd w:id="4"/>
    </w:p>
    <w:p w14:paraId="629893BA" w14:textId="77777777" w:rsidR="00D612B9" w:rsidRDefault="002D3D5C">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14:paraId="126822BC" w14:textId="77777777" w:rsidR="00D612B9" w:rsidRDefault="002D3D5C">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2017</w:t>
      </w:r>
      <w:r>
        <w:rPr>
          <w:color w:val="000000"/>
          <w:sz w:val="24"/>
        </w:rPr>
        <w:t>年</w:t>
      </w:r>
      <w:r>
        <w:rPr>
          <w:color w:val="000000"/>
          <w:sz w:val="24"/>
        </w:rPr>
        <w:t>8</w:t>
      </w:r>
      <w:r>
        <w:rPr>
          <w:color w:val="000000"/>
          <w:sz w:val="24"/>
        </w:rPr>
        <w:t>月</w:t>
      </w:r>
      <w:r>
        <w:rPr>
          <w:color w:val="000000"/>
          <w:sz w:val="24"/>
        </w:rPr>
        <w:t>25</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400949CF" w14:textId="77777777" w:rsidR="00D612B9" w:rsidRDefault="002D3D5C">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14:paraId="3F6156ED" w14:textId="77777777" w:rsidR="00D612B9" w:rsidRDefault="002D3D5C">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14:paraId="14509BF1" w14:textId="77777777" w:rsidR="00D612B9" w:rsidRDefault="002D3D5C">
      <w:pPr>
        <w:spacing w:before="29" w:line="288" w:lineRule="auto"/>
        <w:ind w:firstLineChars="200" w:firstLine="480"/>
        <w:rPr>
          <w:sz w:val="24"/>
        </w:rPr>
      </w:pPr>
      <w:r>
        <w:rPr>
          <w:color w:val="000000"/>
          <w:sz w:val="24"/>
        </w:rPr>
        <w:t>本报告中财务资料未经审计。</w:t>
      </w:r>
      <w:r>
        <w:rPr>
          <w:color w:val="000000"/>
          <w:sz w:val="24"/>
        </w:rPr>
        <w:t xml:space="preserve"> </w:t>
      </w:r>
    </w:p>
    <w:p w14:paraId="737B17DB" w14:textId="77777777" w:rsidR="00E22819" w:rsidRPr="00035D71" w:rsidRDefault="00E22819" w:rsidP="00E22819">
      <w:pPr>
        <w:spacing w:before="29" w:line="288" w:lineRule="auto"/>
        <w:ind w:firstLineChars="200" w:firstLine="480"/>
        <w:rPr>
          <w:sz w:val="24"/>
        </w:rPr>
      </w:pPr>
      <w:r w:rsidRPr="00035D71">
        <w:rPr>
          <w:color w:val="000000"/>
          <w:sz w:val="24"/>
        </w:rPr>
        <w:t>本报告期自</w:t>
      </w:r>
      <w:r w:rsidRPr="00035D71">
        <w:rPr>
          <w:color w:val="000000"/>
          <w:sz w:val="24"/>
        </w:rPr>
        <w:t>2017</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14:paraId="544F2C4F" w14:textId="77777777" w:rsidR="001548F9" w:rsidRPr="00E22819" w:rsidRDefault="001548F9" w:rsidP="00E22819">
      <w:pPr>
        <w:spacing w:before="29" w:line="288" w:lineRule="auto"/>
        <w:rPr>
          <w:b/>
          <w:bCs/>
          <w:kern w:val="0"/>
          <w:sz w:val="24"/>
        </w:rPr>
      </w:pPr>
      <w:r w:rsidRPr="00885C59">
        <w:rPr>
          <w:szCs w:val="21"/>
        </w:rPr>
        <w:br w:type="page"/>
      </w:r>
      <w:r w:rsidRPr="00E22819">
        <w:rPr>
          <w:b/>
          <w:bCs/>
          <w:kern w:val="0"/>
          <w:sz w:val="24"/>
        </w:rPr>
        <w:lastRenderedPageBreak/>
        <w:t xml:space="preserve">1.2 </w:t>
      </w:r>
      <w:r w:rsidRPr="00E22819">
        <w:rPr>
          <w:b/>
          <w:bCs/>
          <w:kern w:val="0"/>
          <w:sz w:val="24"/>
        </w:rPr>
        <w:t>目录</w:t>
      </w:r>
    </w:p>
    <w:p w14:paraId="7C63C75C" w14:textId="77777777" w:rsidR="001548F9" w:rsidRPr="00885C59" w:rsidRDefault="001548F9" w:rsidP="006D141C">
      <w:pPr>
        <w:autoSpaceDE w:val="0"/>
        <w:autoSpaceDN w:val="0"/>
        <w:adjustRightInd w:val="0"/>
        <w:spacing w:before="30" w:line="288" w:lineRule="auto"/>
        <w:ind w:left="15"/>
        <w:jc w:val="left"/>
        <w:rPr>
          <w:b/>
          <w:color w:val="000000"/>
          <w:kern w:val="0"/>
          <w:szCs w:val="21"/>
        </w:rPr>
      </w:pPr>
    </w:p>
    <w:bookmarkStart w:id="5" w:name="_GoBack"/>
    <w:p w14:paraId="49039350" w14:textId="77777777" w:rsidR="00783F43" w:rsidRDefault="00440CD0">
      <w:pPr>
        <w:pStyle w:val="11"/>
        <w:rPr>
          <w:rFonts w:asciiTheme="minorHAnsi" w:eastAsiaTheme="minorEastAsia" w:hAnsiTheme="minorHAnsi" w:cstheme="minorBidi"/>
          <w:noProof/>
          <w:szCs w:val="22"/>
        </w:rPr>
      </w:pPr>
      <w:r w:rsidRPr="009C7F05">
        <w:rPr>
          <w:rFonts w:asciiTheme="minorEastAsia" w:eastAsiaTheme="minorEastAsia" w:hAnsiTheme="minorEastAsia"/>
          <w:sz w:val="24"/>
        </w:rPr>
        <w:fldChar w:fldCharType="begin"/>
      </w:r>
      <w:r w:rsidR="00147557" w:rsidRPr="009C7F05">
        <w:rPr>
          <w:rFonts w:asciiTheme="minorEastAsia" w:eastAsiaTheme="minorEastAsia" w:hAnsiTheme="minorEastAsia"/>
          <w:sz w:val="24"/>
        </w:rPr>
        <w:instrText xml:space="preserve"> TOC \o "1-3" \h \z \u </w:instrText>
      </w:r>
      <w:r w:rsidRPr="009C7F05">
        <w:rPr>
          <w:rFonts w:asciiTheme="minorEastAsia" w:eastAsiaTheme="minorEastAsia" w:hAnsiTheme="minorEastAsia"/>
          <w:sz w:val="24"/>
        </w:rPr>
        <w:fldChar w:fldCharType="separate"/>
      </w:r>
      <w:hyperlink w:anchor="_Toc490928810" w:history="1">
        <w:r w:rsidR="00783F43" w:rsidRPr="00D35286">
          <w:rPr>
            <w:rStyle w:val="a8"/>
            <w:b/>
            <w:bCs/>
            <w:noProof/>
          </w:rPr>
          <w:t xml:space="preserve">§1  </w:t>
        </w:r>
        <w:r w:rsidR="00783F43" w:rsidRPr="00D35286">
          <w:rPr>
            <w:rStyle w:val="a8"/>
            <w:rFonts w:hint="eastAsia"/>
            <w:b/>
            <w:bCs/>
            <w:noProof/>
          </w:rPr>
          <w:t>重要提示及目录</w:t>
        </w:r>
        <w:r w:rsidR="00783F43">
          <w:rPr>
            <w:noProof/>
            <w:webHidden/>
          </w:rPr>
          <w:tab/>
        </w:r>
        <w:r w:rsidR="00783F43">
          <w:rPr>
            <w:noProof/>
            <w:webHidden/>
          </w:rPr>
          <w:fldChar w:fldCharType="begin"/>
        </w:r>
        <w:r w:rsidR="00783F43">
          <w:rPr>
            <w:noProof/>
            <w:webHidden/>
          </w:rPr>
          <w:instrText xml:space="preserve"> PAGEREF _Toc490928810 \h </w:instrText>
        </w:r>
        <w:r w:rsidR="00783F43">
          <w:rPr>
            <w:noProof/>
            <w:webHidden/>
          </w:rPr>
        </w:r>
        <w:r w:rsidR="00783F43">
          <w:rPr>
            <w:noProof/>
            <w:webHidden/>
          </w:rPr>
          <w:fldChar w:fldCharType="separate"/>
        </w:r>
        <w:r w:rsidR="00C51E18">
          <w:rPr>
            <w:noProof/>
            <w:webHidden/>
          </w:rPr>
          <w:t>2</w:t>
        </w:r>
        <w:r w:rsidR="00783F43">
          <w:rPr>
            <w:noProof/>
            <w:webHidden/>
          </w:rPr>
          <w:fldChar w:fldCharType="end"/>
        </w:r>
      </w:hyperlink>
    </w:p>
    <w:p w14:paraId="29374CE4" w14:textId="77777777" w:rsidR="00783F43" w:rsidRDefault="00C608E8">
      <w:pPr>
        <w:pStyle w:val="22"/>
        <w:rPr>
          <w:rFonts w:asciiTheme="minorHAnsi" w:eastAsiaTheme="minorEastAsia" w:hAnsiTheme="minorHAnsi" w:cstheme="minorBidi"/>
          <w:noProof/>
          <w:kern w:val="2"/>
          <w:szCs w:val="22"/>
        </w:rPr>
      </w:pPr>
      <w:hyperlink w:anchor="_Toc490928811" w:history="1">
        <w:r w:rsidR="00783F43" w:rsidRPr="00D35286">
          <w:rPr>
            <w:rStyle w:val="a8"/>
            <w:noProof/>
          </w:rPr>
          <w:t xml:space="preserve">1.1 </w:t>
        </w:r>
        <w:r w:rsidR="00783F43" w:rsidRPr="00D35286">
          <w:rPr>
            <w:rStyle w:val="a8"/>
            <w:rFonts w:hint="eastAsia"/>
            <w:noProof/>
          </w:rPr>
          <w:t>重要提示</w:t>
        </w:r>
        <w:r w:rsidR="00783F43">
          <w:rPr>
            <w:noProof/>
            <w:webHidden/>
          </w:rPr>
          <w:tab/>
        </w:r>
        <w:r w:rsidR="00783F43">
          <w:rPr>
            <w:noProof/>
            <w:webHidden/>
          </w:rPr>
          <w:fldChar w:fldCharType="begin"/>
        </w:r>
        <w:r w:rsidR="00783F43">
          <w:rPr>
            <w:noProof/>
            <w:webHidden/>
          </w:rPr>
          <w:instrText xml:space="preserve"> PAGEREF _Toc490928811 \h </w:instrText>
        </w:r>
        <w:r w:rsidR="00783F43">
          <w:rPr>
            <w:noProof/>
            <w:webHidden/>
          </w:rPr>
        </w:r>
        <w:r w:rsidR="00783F43">
          <w:rPr>
            <w:noProof/>
            <w:webHidden/>
          </w:rPr>
          <w:fldChar w:fldCharType="separate"/>
        </w:r>
        <w:r w:rsidR="00C51E18">
          <w:rPr>
            <w:noProof/>
            <w:webHidden/>
          </w:rPr>
          <w:t>2</w:t>
        </w:r>
        <w:r w:rsidR="00783F43">
          <w:rPr>
            <w:noProof/>
            <w:webHidden/>
          </w:rPr>
          <w:fldChar w:fldCharType="end"/>
        </w:r>
      </w:hyperlink>
    </w:p>
    <w:p w14:paraId="498D7EB9" w14:textId="77777777" w:rsidR="00783F43" w:rsidRDefault="00C608E8" w:rsidP="00F801D6">
      <w:pPr>
        <w:pStyle w:val="22"/>
        <w:tabs>
          <w:tab w:val="clear" w:pos="900"/>
          <w:tab w:val="left" w:pos="795"/>
        </w:tabs>
        <w:rPr>
          <w:rFonts w:asciiTheme="minorHAnsi" w:eastAsiaTheme="minorEastAsia" w:hAnsiTheme="minorHAnsi" w:cstheme="minorBidi"/>
          <w:noProof/>
          <w:kern w:val="2"/>
          <w:szCs w:val="22"/>
        </w:rPr>
      </w:pPr>
      <w:hyperlink w:anchor="_Toc490928812" w:history="1">
        <w:r w:rsidR="00783F43" w:rsidRPr="00D35286">
          <w:rPr>
            <w:rStyle w:val="a8"/>
            <w:noProof/>
          </w:rPr>
          <w:t>2.1</w:t>
        </w:r>
        <w:r w:rsidR="00783F43">
          <w:rPr>
            <w:rFonts w:asciiTheme="minorHAnsi" w:eastAsiaTheme="minorEastAsia" w:hAnsiTheme="minorHAnsi" w:cstheme="minorBidi"/>
            <w:noProof/>
            <w:kern w:val="2"/>
            <w:szCs w:val="22"/>
          </w:rPr>
          <w:tab/>
        </w:r>
        <w:r w:rsidR="00783F43" w:rsidRPr="00D35286">
          <w:rPr>
            <w:rStyle w:val="a8"/>
            <w:rFonts w:hint="eastAsia"/>
            <w:noProof/>
          </w:rPr>
          <w:t>基金基本情况</w:t>
        </w:r>
        <w:r w:rsidR="00783F43">
          <w:rPr>
            <w:noProof/>
            <w:webHidden/>
          </w:rPr>
          <w:tab/>
        </w:r>
        <w:r w:rsidR="00783F43">
          <w:rPr>
            <w:noProof/>
            <w:webHidden/>
          </w:rPr>
          <w:fldChar w:fldCharType="begin"/>
        </w:r>
        <w:r w:rsidR="00783F43">
          <w:rPr>
            <w:noProof/>
            <w:webHidden/>
          </w:rPr>
          <w:instrText xml:space="preserve"> PAGEREF _Toc490928812 \h </w:instrText>
        </w:r>
        <w:r w:rsidR="00783F43">
          <w:rPr>
            <w:noProof/>
            <w:webHidden/>
          </w:rPr>
        </w:r>
        <w:r w:rsidR="00783F43">
          <w:rPr>
            <w:noProof/>
            <w:webHidden/>
          </w:rPr>
          <w:fldChar w:fldCharType="separate"/>
        </w:r>
        <w:r w:rsidR="00C51E18">
          <w:rPr>
            <w:noProof/>
            <w:webHidden/>
          </w:rPr>
          <w:t>5</w:t>
        </w:r>
        <w:r w:rsidR="00783F43">
          <w:rPr>
            <w:noProof/>
            <w:webHidden/>
          </w:rPr>
          <w:fldChar w:fldCharType="end"/>
        </w:r>
      </w:hyperlink>
    </w:p>
    <w:p w14:paraId="54436C60" w14:textId="77777777" w:rsidR="00783F43" w:rsidRDefault="00C608E8">
      <w:pPr>
        <w:pStyle w:val="22"/>
        <w:rPr>
          <w:rFonts w:asciiTheme="minorHAnsi" w:eastAsiaTheme="minorEastAsia" w:hAnsiTheme="minorHAnsi" w:cstheme="minorBidi"/>
          <w:noProof/>
          <w:kern w:val="2"/>
          <w:szCs w:val="22"/>
        </w:rPr>
      </w:pPr>
      <w:hyperlink w:anchor="_Toc490928813" w:history="1">
        <w:r w:rsidR="00783F43" w:rsidRPr="00D35286">
          <w:rPr>
            <w:rStyle w:val="a8"/>
            <w:noProof/>
          </w:rPr>
          <w:t xml:space="preserve">2.3 </w:t>
        </w:r>
        <w:r w:rsidR="00783F43" w:rsidRPr="00D35286">
          <w:rPr>
            <w:rStyle w:val="a8"/>
            <w:rFonts w:hint="eastAsia"/>
            <w:noProof/>
          </w:rPr>
          <w:t>基金管理人和基金托管人</w:t>
        </w:r>
        <w:r w:rsidR="00783F43">
          <w:rPr>
            <w:noProof/>
            <w:webHidden/>
          </w:rPr>
          <w:tab/>
        </w:r>
        <w:r w:rsidR="00783F43">
          <w:rPr>
            <w:noProof/>
            <w:webHidden/>
          </w:rPr>
          <w:fldChar w:fldCharType="begin"/>
        </w:r>
        <w:r w:rsidR="00783F43">
          <w:rPr>
            <w:noProof/>
            <w:webHidden/>
          </w:rPr>
          <w:instrText xml:space="preserve"> PAGEREF _Toc490928813 \h </w:instrText>
        </w:r>
        <w:r w:rsidR="00783F43">
          <w:rPr>
            <w:noProof/>
            <w:webHidden/>
          </w:rPr>
        </w:r>
        <w:r w:rsidR="00783F43">
          <w:rPr>
            <w:noProof/>
            <w:webHidden/>
          </w:rPr>
          <w:fldChar w:fldCharType="separate"/>
        </w:r>
        <w:r w:rsidR="00C51E18">
          <w:rPr>
            <w:noProof/>
            <w:webHidden/>
          </w:rPr>
          <w:t>6</w:t>
        </w:r>
        <w:r w:rsidR="00783F43">
          <w:rPr>
            <w:noProof/>
            <w:webHidden/>
          </w:rPr>
          <w:fldChar w:fldCharType="end"/>
        </w:r>
      </w:hyperlink>
    </w:p>
    <w:p w14:paraId="39A191AA" w14:textId="77777777" w:rsidR="00783F43" w:rsidRDefault="00C608E8">
      <w:pPr>
        <w:pStyle w:val="22"/>
        <w:rPr>
          <w:rFonts w:asciiTheme="minorHAnsi" w:eastAsiaTheme="minorEastAsia" w:hAnsiTheme="minorHAnsi" w:cstheme="minorBidi"/>
          <w:noProof/>
          <w:kern w:val="2"/>
          <w:szCs w:val="22"/>
        </w:rPr>
      </w:pPr>
      <w:hyperlink w:anchor="_Toc490928814" w:history="1">
        <w:r w:rsidR="00783F43" w:rsidRPr="00D35286">
          <w:rPr>
            <w:rStyle w:val="a8"/>
            <w:noProof/>
          </w:rPr>
          <w:t xml:space="preserve">2.4 </w:t>
        </w:r>
        <w:r w:rsidR="00783F43" w:rsidRPr="00D35286">
          <w:rPr>
            <w:rStyle w:val="a8"/>
            <w:rFonts w:hint="eastAsia"/>
            <w:noProof/>
          </w:rPr>
          <w:t>信息披露方式</w:t>
        </w:r>
        <w:r w:rsidR="00783F43">
          <w:rPr>
            <w:noProof/>
            <w:webHidden/>
          </w:rPr>
          <w:tab/>
        </w:r>
        <w:r w:rsidR="00783F43">
          <w:rPr>
            <w:noProof/>
            <w:webHidden/>
          </w:rPr>
          <w:fldChar w:fldCharType="begin"/>
        </w:r>
        <w:r w:rsidR="00783F43">
          <w:rPr>
            <w:noProof/>
            <w:webHidden/>
          </w:rPr>
          <w:instrText xml:space="preserve"> PAGEREF _Toc490928814 \h </w:instrText>
        </w:r>
        <w:r w:rsidR="00783F43">
          <w:rPr>
            <w:noProof/>
            <w:webHidden/>
          </w:rPr>
        </w:r>
        <w:r w:rsidR="00783F43">
          <w:rPr>
            <w:noProof/>
            <w:webHidden/>
          </w:rPr>
          <w:fldChar w:fldCharType="separate"/>
        </w:r>
        <w:r w:rsidR="00C51E18">
          <w:rPr>
            <w:noProof/>
            <w:webHidden/>
          </w:rPr>
          <w:t>7</w:t>
        </w:r>
        <w:r w:rsidR="00783F43">
          <w:rPr>
            <w:noProof/>
            <w:webHidden/>
          </w:rPr>
          <w:fldChar w:fldCharType="end"/>
        </w:r>
      </w:hyperlink>
    </w:p>
    <w:p w14:paraId="065E0B17" w14:textId="77777777" w:rsidR="00783F43" w:rsidRDefault="00C608E8">
      <w:pPr>
        <w:pStyle w:val="22"/>
        <w:rPr>
          <w:rFonts w:asciiTheme="minorHAnsi" w:eastAsiaTheme="minorEastAsia" w:hAnsiTheme="minorHAnsi" w:cstheme="minorBidi"/>
          <w:noProof/>
          <w:kern w:val="2"/>
          <w:szCs w:val="22"/>
        </w:rPr>
      </w:pPr>
      <w:hyperlink w:anchor="_Toc490928815" w:history="1">
        <w:r w:rsidR="00783F43" w:rsidRPr="00D35286">
          <w:rPr>
            <w:rStyle w:val="a8"/>
            <w:noProof/>
          </w:rPr>
          <w:t xml:space="preserve">2.5 </w:t>
        </w:r>
        <w:r w:rsidR="00783F43" w:rsidRPr="00D35286">
          <w:rPr>
            <w:rStyle w:val="a8"/>
            <w:rFonts w:hint="eastAsia"/>
            <w:noProof/>
          </w:rPr>
          <w:t>其他相关资料</w:t>
        </w:r>
        <w:r w:rsidR="00783F43">
          <w:rPr>
            <w:noProof/>
            <w:webHidden/>
          </w:rPr>
          <w:tab/>
        </w:r>
        <w:r w:rsidR="00783F43">
          <w:rPr>
            <w:noProof/>
            <w:webHidden/>
          </w:rPr>
          <w:fldChar w:fldCharType="begin"/>
        </w:r>
        <w:r w:rsidR="00783F43">
          <w:rPr>
            <w:noProof/>
            <w:webHidden/>
          </w:rPr>
          <w:instrText xml:space="preserve"> PAGEREF _Toc490928815 \h </w:instrText>
        </w:r>
        <w:r w:rsidR="00783F43">
          <w:rPr>
            <w:noProof/>
            <w:webHidden/>
          </w:rPr>
        </w:r>
        <w:r w:rsidR="00783F43">
          <w:rPr>
            <w:noProof/>
            <w:webHidden/>
          </w:rPr>
          <w:fldChar w:fldCharType="separate"/>
        </w:r>
        <w:r w:rsidR="00C51E18">
          <w:rPr>
            <w:noProof/>
            <w:webHidden/>
          </w:rPr>
          <w:t>7</w:t>
        </w:r>
        <w:r w:rsidR="00783F43">
          <w:rPr>
            <w:noProof/>
            <w:webHidden/>
          </w:rPr>
          <w:fldChar w:fldCharType="end"/>
        </w:r>
      </w:hyperlink>
    </w:p>
    <w:p w14:paraId="60DC2D26" w14:textId="77777777" w:rsidR="00783F43" w:rsidRDefault="00C608E8">
      <w:pPr>
        <w:pStyle w:val="11"/>
        <w:rPr>
          <w:rFonts w:asciiTheme="minorHAnsi" w:eastAsiaTheme="minorEastAsia" w:hAnsiTheme="minorHAnsi" w:cstheme="minorBidi"/>
          <w:noProof/>
          <w:szCs w:val="22"/>
        </w:rPr>
      </w:pPr>
      <w:hyperlink w:anchor="_Toc490928816" w:history="1">
        <w:r w:rsidR="00783F43" w:rsidRPr="00D35286">
          <w:rPr>
            <w:rStyle w:val="a8"/>
            <w:b/>
            <w:bCs/>
            <w:noProof/>
          </w:rPr>
          <w:t xml:space="preserve">§3  </w:t>
        </w:r>
        <w:r w:rsidR="00783F43" w:rsidRPr="00D35286">
          <w:rPr>
            <w:rStyle w:val="a8"/>
            <w:rFonts w:hint="eastAsia"/>
            <w:b/>
            <w:bCs/>
            <w:noProof/>
          </w:rPr>
          <w:t>主要财务指标和基金净值表现</w:t>
        </w:r>
        <w:r w:rsidR="00783F43">
          <w:rPr>
            <w:noProof/>
            <w:webHidden/>
          </w:rPr>
          <w:tab/>
        </w:r>
        <w:r w:rsidR="00783F43">
          <w:rPr>
            <w:noProof/>
            <w:webHidden/>
          </w:rPr>
          <w:fldChar w:fldCharType="begin"/>
        </w:r>
        <w:r w:rsidR="00783F43">
          <w:rPr>
            <w:noProof/>
            <w:webHidden/>
          </w:rPr>
          <w:instrText xml:space="preserve"> PAGEREF _Toc490928816 \h </w:instrText>
        </w:r>
        <w:r w:rsidR="00783F43">
          <w:rPr>
            <w:noProof/>
            <w:webHidden/>
          </w:rPr>
        </w:r>
        <w:r w:rsidR="00783F43">
          <w:rPr>
            <w:noProof/>
            <w:webHidden/>
          </w:rPr>
          <w:fldChar w:fldCharType="separate"/>
        </w:r>
        <w:r w:rsidR="00C51E18">
          <w:rPr>
            <w:noProof/>
            <w:webHidden/>
          </w:rPr>
          <w:t>7</w:t>
        </w:r>
        <w:r w:rsidR="00783F43">
          <w:rPr>
            <w:noProof/>
            <w:webHidden/>
          </w:rPr>
          <w:fldChar w:fldCharType="end"/>
        </w:r>
      </w:hyperlink>
    </w:p>
    <w:p w14:paraId="79BCE2B1" w14:textId="77777777" w:rsidR="00783F43" w:rsidRDefault="00C608E8">
      <w:pPr>
        <w:pStyle w:val="22"/>
        <w:rPr>
          <w:rFonts w:asciiTheme="minorHAnsi" w:eastAsiaTheme="minorEastAsia" w:hAnsiTheme="minorHAnsi" w:cstheme="minorBidi"/>
          <w:noProof/>
          <w:kern w:val="2"/>
          <w:szCs w:val="22"/>
        </w:rPr>
      </w:pPr>
      <w:hyperlink w:anchor="_Toc490928817" w:history="1">
        <w:r w:rsidR="00783F43" w:rsidRPr="00D35286">
          <w:rPr>
            <w:rStyle w:val="a8"/>
            <w:noProof/>
          </w:rPr>
          <w:t xml:space="preserve">3.1 </w:t>
        </w:r>
        <w:r w:rsidR="00783F43" w:rsidRPr="00D35286">
          <w:rPr>
            <w:rStyle w:val="a8"/>
            <w:rFonts w:hint="eastAsia"/>
            <w:noProof/>
          </w:rPr>
          <w:t>主要会计数据和财务指标</w:t>
        </w:r>
        <w:r w:rsidR="00783F43">
          <w:rPr>
            <w:noProof/>
            <w:webHidden/>
          </w:rPr>
          <w:tab/>
        </w:r>
        <w:r w:rsidR="00783F43">
          <w:rPr>
            <w:noProof/>
            <w:webHidden/>
          </w:rPr>
          <w:fldChar w:fldCharType="begin"/>
        </w:r>
        <w:r w:rsidR="00783F43">
          <w:rPr>
            <w:noProof/>
            <w:webHidden/>
          </w:rPr>
          <w:instrText xml:space="preserve"> PAGEREF _Toc490928817 \h </w:instrText>
        </w:r>
        <w:r w:rsidR="00783F43">
          <w:rPr>
            <w:noProof/>
            <w:webHidden/>
          </w:rPr>
        </w:r>
        <w:r w:rsidR="00783F43">
          <w:rPr>
            <w:noProof/>
            <w:webHidden/>
          </w:rPr>
          <w:fldChar w:fldCharType="separate"/>
        </w:r>
        <w:r w:rsidR="00C51E18">
          <w:rPr>
            <w:noProof/>
            <w:webHidden/>
          </w:rPr>
          <w:t>7</w:t>
        </w:r>
        <w:r w:rsidR="00783F43">
          <w:rPr>
            <w:noProof/>
            <w:webHidden/>
          </w:rPr>
          <w:fldChar w:fldCharType="end"/>
        </w:r>
      </w:hyperlink>
    </w:p>
    <w:p w14:paraId="5E51A2F9" w14:textId="77777777" w:rsidR="00783F43" w:rsidRDefault="00C608E8">
      <w:pPr>
        <w:pStyle w:val="22"/>
        <w:rPr>
          <w:rFonts w:asciiTheme="minorHAnsi" w:eastAsiaTheme="minorEastAsia" w:hAnsiTheme="minorHAnsi" w:cstheme="minorBidi"/>
          <w:noProof/>
          <w:kern w:val="2"/>
          <w:szCs w:val="22"/>
        </w:rPr>
      </w:pPr>
      <w:hyperlink w:anchor="_Toc490928818" w:history="1">
        <w:r w:rsidR="00783F43" w:rsidRPr="00D35286">
          <w:rPr>
            <w:rStyle w:val="a8"/>
            <w:noProof/>
          </w:rPr>
          <w:t xml:space="preserve">3.2 </w:t>
        </w:r>
        <w:r w:rsidR="00783F43" w:rsidRPr="00D35286">
          <w:rPr>
            <w:rStyle w:val="a8"/>
            <w:rFonts w:hint="eastAsia"/>
            <w:noProof/>
          </w:rPr>
          <w:t>基金净值表现</w:t>
        </w:r>
        <w:r w:rsidR="00783F43">
          <w:rPr>
            <w:noProof/>
            <w:webHidden/>
          </w:rPr>
          <w:tab/>
        </w:r>
        <w:r w:rsidR="00783F43">
          <w:rPr>
            <w:noProof/>
            <w:webHidden/>
          </w:rPr>
          <w:fldChar w:fldCharType="begin"/>
        </w:r>
        <w:r w:rsidR="00783F43">
          <w:rPr>
            <w:noProof/>
            <w:webHidden/>
          </w:rPr>
          <w:instrText xml:space="preserve"> PAGEREF _Toc490928818 \h </w:instrText>
        </w:r>
        <w:r w:rsidR="00783F43">
          <w:rPr>
            <w:noProof/>
            <w:webHidden/>
          </w:rPr>
        </w:r>
        <w:r w:rsidR="00783F43">
          <w:rPr>
            <w:noProof/>
            <w:webHidden/>
          </w:rPr>
          <w:fldChar w:fldCharType="separate"/>
        </w:r>
        <w:r w:rsidR="00C51E18">
          <w:rPr>
            <w:noProof/>
            <w:webHidden/>
          </w:rPr>
          <w:t>8</w:t>
        </w:r>
        <w:r w:rsidR="00783F43">
          <w:rPr>
            <w:noProof/>
            <w:webHidden/>
          </w:rPr>
          <w:fldChar w:fldCharType="end"/>
        </w:r>
      </w:hyperlink>
    </w:p>
    <w:p w14:paraId="7CE62244" w14:textId="77777777" w:rsidR="00783F43" w:rsidRDefault="00C608E8">
      <w:pPr>
        <w:pStyle w:val="11"/>
        <w:rPr>
          <w:rFonts w:asciiTheme="minorHAnsi" w:eastAsiaTheme="minorEastAsia" w:hAnsiTheme="minorHAnsi" w:cstheme="minorBidi"/>
          <w:noProof/>
          <w:szCs w:val="22"/>
        </w:rPr>
      </w:pPr>
      <w:hyperlink w:anchor="_Toc490928819" w:history="1">
        <w:r w:rsidR="00783F43" w:rsidRPr="00D35286">
          <w:rPr>
            <w:rStyle w:val="a8"/>
            <w:b/>
            <w:bCs/>
            <w:noProof/>
          </w:rPr>
          <w:t xml:space="preserve">§4  </w:t>
        </w:r>
        <w:r w:rsidR="00783F43" w:rsidRPr="00D35286">
          <w:rPr>
            <w:rStyle w:val="a8"/>
            <w:rFonts w:hint="eastAsia"/>
            <w:b/>
            <w:bCs/>
            <w:noProof/>
          </w:rPr>
          <w:t>管理人报告</w:t>
        </w:r>
        <w:r w:rsidR="00783F43">
          <w:rPr>
            <w:noProof/>
            <w:webHidden/>
          </w:rPr>
          <w:tab/>
        </w:r>
        <w:r w:rsidR="00783F43">
          <w:rPr>
            <w:noProof/>
            <w:webHidden/>
          </w:rPr>
          <w:fldChar w:fldCharType="begin"/>
        </w:r>
        <w:r w:rsidR="00783F43">
          <w:rPr>
            <w:noProof/>
            <w:webHidden/>
          </w:rPr>
          <w:instrText xml:space="preserve"> PAGEREF _Toc490928819 \h </w:instrText>
        </w:r>
        <w:r w:rsidR="00783F43">
          <w:rPr>
            <w:noProof/>
            <w:webHidden/>
          </w:rPr>
        </w:r>
        <w:r w:rsidR="00783F43">
          <w:rPr>
            <w:noProof/>
            <w:webHidden/>
          </w:rPr>
          <w:fldChar w:fldCharType="separate"/>
        </w:r>
        <w:r w:rsidR="00C51E18">
          <w:rPr>
            <w:noProof/>
            <w:webHidden/>
          </w:rPr>
          <w:t>9</w:t>
        </w:r>
        <w:r w:rsidR="00783F43">
          <w:rPr>
            <w:noProof/>
            <w:webHidden/>
          </w:rPr>
          <w:fldChar w:fldCharType="end"/>
        </w:r>
      </w:hyperlink>
    </w:p>
    <w:p w14:paraId="23BD758E" w14:textId="77777777" w:rsidR="00783F43" w:rsidRDefault="00C608E8">
      <w:pPr>
        <w:pStyle w:val="22"/>
        <w:rPr>
          <w:rFonts w:asciiTheme="minorHAnsi" w:eastAsiaTheme="minorEastAsia" w:hAnsiTheme="minorHAnsi" w:cstheme="minorBidi"/>
          <w:noProof/>
          <w:kern w:val="2"/>
          <w:szCs w:val="22"/>
        </w:rPr>
      </w:pPr>
      <w:hyperlink w:anchor="_Toc490928820" w:history="1">
        <w:r w:rsidR="00783F43" w:rsidRPr="00D35286">
          <w:rPr>
            <w:rStyle w:val="a8"/>
            <w:noProof/>
          </w:rPr>
          <w:t xml:space="preserve">4.1 </w:t>
        </w:r>
        <w:r w:rsidR="00783F43" w:rsidRPr="00D35286">
          <w:rPr>
            <w:rStyle w:val="a8"/>
            <w:rFonts w:hint="eastAsia"/>
            <w:noProof/>
          </w:rPr>
          <w:t>基金管理人及基金经理情况</w:t>
        </w:r>
        <w:r w:rsidR="00783F43">
          <w:rPr>
            <w:noProof/>
            <w:webHidden/>
          </w:rPr>
          <w:tab/>
        </w:r>
        <w:r w:rsidR="00783F43">
          <w:rPr>
            <w:noProof/>
            <w:webHidden/>
          </w:rPr>
          <w:fldChar w:fldCharType="begin"/>
        </w:r>
        <w:r w:rsidR="00783F43">
          <w:rPr>
            <w:noProof/>
            <w:webHidden/>
          </w:rPr>
          <w:instrText xml:space="preserve"> PAGEREF _Toc490928820 \h </w:instrText>
        </w:r>
        <w:r w:rsidR="00783F43">
          <w:rPr>
            <w:noProof/>
            <w:webHidden/>
          </w:rPr>
        </w:r>
        <w:r w:rsidR="00783F43">
          <w:rPr>
            <w:noProof/>
            <w:webHidden/>
          </w:rPr>
          <w:fldChar w:fldCharType="separate"/>
        </w:r>
        <w:r w:rsidR="00C51E18">
          <w:rPr>
            <w:noProof/>
            <w:webHidden/>
          </w:rPr>
          <w:t>9</w:t>
        </w:r>
        <w:r w:rsidR="00783F43">
          <w:rPr>
            <w:noProof/>
            <w:webHidden/>
          </w:rPr>
          <w:fldChar w:fldCharType="end"/>
        </w:r>
      </w:hyperlink>
    </w:p>
    <w:p w14:paraId="36537CF6" w14:textId="77777777" w:rsidR="00783F43" w:rsidRDefault="00C608E8">
      <w:pPr>
        <w:pStyle w:val="22"/>
        <w:rPr>
          <w:rFonts w:asciiTheme="minorHAnsi" w:eastAsiaTheme="minorEastAsia" w:hAnsiTheme="minorHAnsi" w:cstheme="minorBidi"/>
          <w:noProof/>
          <w:kern w:val="2"/>
          <w:szCs w:val="22"/>
        </w:rPr>
      </w:pPr>
      <w:hyperlink w:anchor="_Toc490928821" w:history="1">
        <w:r w:rsidR="00783F43" w:rsidRPr="00D35286">
          <w:rPr>
            <w:rStyle w:val="a8"/>
            <w:noProof/>
          </w:rPr>
          <w:t xml:space="preserve">4.2 </w:t>
        </w:r>
        <w:r w:rsidR="00783F43" w:rsidRPr="00D35286">
          <w:rPr>
            <w:rStyle w:val="a8"/>
            <w:rFonts w:hint="eastAsia"/>
            <w:noProof/>
          </w:rPr>
          <w:t>管理人对报告期内本基金运作遵规守信情况的说明</w:t>
        </w:r>
        <w:r w:rsidR="00783F43">
          <w:rPr>
            <w:noProof/>
            <w:webHidden/>
          </w:rPr>
          <w:tab/>
        </w:r>
        <w:r w:rsidR="00783F43">
          <w:rPr>
            <w:noProof/>
            <w:webHidden/>
          </w:rPr>
          <w:fldChar w:fldCharType="begin"/>
        </w:r>
        <w:r w:rsidR="00783F43">
          <w:rPr>
            <w:noProof/>
            <w:webHidden/>
          </w:rPr>
          <w:instrText xml:space="preserve"> PAGEREF _Toc490928821 \h </w:instrText>
        </w:r>
        <w:r w:rsidR="00783F43">
          <w:rPr>
            <w:noProof/>
            <w:webHidden/>
          </w:rPr>
        </w:r>
        <w:r w:rsidR="00783F43">
          <w:rPr>
            <w:noProof/>
            <w:webHidden/>
          </w:rPr>
          <w:fldChar w:fldCharType="separate"/>
        </w:r>
        <w:r w:rsidR="00C51E18">
          <w:rPr>
            <w:noProof/>
            <w:webHidden/>
          </w:rPr>
          <w:t>10</w:t>
        </w:r>
        <w:r w:rsidR="00783F43">
          <w:rPr>
            <w:noProof/>
            <w:webHidden/>
          </w:rPr>
          <w:fldChar w:fldCharType="end"/>
        </w:r>
      </w:hyperlink>
    </w:p>
    <w:p w14:paraId="3BEDC1EF" w14:textId="77777777" w:rsidR="00783F43" w:rsidRDefault="00C608E8">
      <w:pPr>
        <w:pStyle w:val="22"/>
        <w:rPr>
          <w:rFonts w:asciiTheme="minorHAnsi" w:eastAsiaTheme="minorEastAsia" w:hAnsiTheme="minorHAnsi" w:cstheme="minorBidi"/>
          <w:noProof/>
          <w:kern w:val="2"/>
          <w:szCs w:val="22"/>
        </w:rPr>
      </w:pPr>
      <w:hyperlink w:anchor="_Toc490928822" w:history="1">
        <w:r w:rsidR="00783F43" w:rsidRPr="00D35286">
          <w:rPr>
            <w:rStyle w:val="a8"/>
            <w:noProof/>
          </w:rPr>
          <w:t xml:space="preserve">4.3 </w:t>
        </w:r>
        <w:r w:rsidR="00783F43" w:rsidRPr="00D35286">
          <w:rPr>
            <w:rStyle w:val="a8"/>
            <w:rFonts w:hint="eastAsia"/>
            <w:noProof/>
          </w:rPr>
          <w:t>管理人对报告期内公平交易情况的专项说明</w:t>
        </w:r>
        <w:r w:rsidR="00783F43">
          <w:rPr>
            <w:noProof/>
            <w:webHidden/>
          </w:rPr>
          <w:tab/>
        </w:r>
        <w:r w:rsidR="00783F43">
          <w:rPr>
            <w:noProof/>
            <w:webHidden/>
          </w:rPr>
          <w:fldChar w:fldCharType="begin"/>
        </w:r>
        <w:r w:rsidR="00783F43">
          <w:rPr>
            <w:noProof/>
            <w:webHidden/>
          </w:rPr>
          <w:instrText xml:space="preserve"> PAGEREF _Toc490928822 \h </w:instrText>
        </w:r>
        <w:r w:rsidR="00783F43">
          <w:rPr>
            <w:noProof/>
            <w:webHidden/>
          </w:rPr>
        </w:r>
        <w:r w:rsidR="00783F43">
          <w:rPr>
            <w:noProof/>
            <w:webHidden/>
          </w:rPr>
          <w:fldChar w:fldCharType="separate"/>
        </w:r>
        <w:r w:rsidR="00C51E18">
          <w:rPr>
            <w:noProof/>
            <w:webHidden/>
          </w:rPr>
          <w:t>10</w:t>
        </w:r>
        <w:r w:rsidR="00783F43">
          <w:rPr>
            <w:noProof/>
            <w:webHidden/>
          </w:rPr>
          <w:fldChar w:fldCharType="end"/>
        </w:r>
      </w:hyperlink>
    </w:p>
    <w:p w14:paraId="2B35BC20" w14:textId="77777777" w:rsidR="00783F43" w:rsidRDefault="00C608E8">
      <w:pPr>
        <w:pStyle w:val="22"/>
        <w:rPr>
          <w:rFonts w:asciiTheme="minorHAnsi" w:eastAsiaTheme="minorEastAsia" w:hAnsiTheme="minorHAnsi" w:cstheme="minorBidi"/>
          <w:noProof/>
          <w:kern w:val="2"/>
          <w:szCs w:val="22"/>
        </w:rPr>
      </w:pPr>
      <w:hyperlink w:anchor="_Toc490928823" w:history="1">
        <w:r w:rsidR="00783F43" w:rsidRPr="00D35286">
          <w:rPr>
            <w:rStyle w:val="a8"/>
            <w:noProof/>
          </w:rPr>
          <w:t xml:space="preserve">4.4 </w:t>
        </w:r>
        <w:r w:rsidR="00783F43" w:rsidRPr="00D35286">
          <w:rPr>
            <w:rStyle w:val="a8"/>
            <w:rFonts w:hint="eastAsia"/>
            <w:noProof/>
          </w:rPr>
          <w:t>管理人对报告期内基金的投资策略和业绩表现的说明</w:t>
        </w:r>
        <w:r w:rsidR="00783F43">
          <w:rPr>
            <w:noProof/>
            <w:webHidden/>
          </w:rPr>
          <w:tab/>
        </w:r>
        <w:r w:rsidR="00783F43">
          <w:rPr>
            <w:noProof/>
            <w:webHidden/>
          </w:rPr>
          <w:fldChar w:fldCharType="begin"/>
        </w:r>
        <w:r w:rsidR="00783F43">
          <w:rPr>
            <w:noProof/>
            <w:webHidden/>
          </w:rPr>
          <w:instrText xml:space="preserve"> PAGEREF _Toc490928823 \h </w:instrText>
        </w:r>
        <w:r w:rsidR="00783F43">
          <w:rPr>
            <w:noProof/>
            <w:webHidden/>
          </w:rPr>
        </w:r>
        <w:r w:rsidR="00783F43">
          <w:rPr>
            <w:noProof/>
            <w:webHidden/>
          </w:rPr>
          <w:fldChar w:fldCharType="separate"/>
        </w:r>
        <w:r w:rsidR="00C51E18">
          <w:rPr>
            <w:noProof/>
            <w:webHidden/>
          </w:rPr>
          <w:t>11</w:t>
        </w:r>
        <w:r w:rsidR="00783F43">
          <w:rPr>
            <w:noProof/>
            <w:webHidden/>
          </w:rPr>
          <w:fldChar w:fldCharType="end"/>
        </w:r>
      </w:hyperlink>
    </w:p>
    <w:p w14:paraId="477EEA59" w14:textId="77777777" w:rsidR="00783F43" w:rsidRDefault="00C608E8">
      <w:pPr>
        <w:pStyle w:val="22"/>
        <w:rPr>
          <w:rFonts w:asciiTheme="minorHAnsi" w:eastAsiaTheme="minorEastAsia" w:hAnsiTheme="minorHAnsi" w:cstheme="minorBidi"/>
          <w:noProof/>
          <w:kern w:val="2"/>
          <w:szCs w:val="22"/>
        </w:rPr>
      </w:pPr>
      <w:hyperlink w:anchor="_Toc490928824" w:history="1">
        <w:r w:rsidR="00783F43" w:rsidRPr="00D35286">
          <w:rPr>
            <w:rStyle w:val="a8"/>
            <w:noProof/>
          </w:rPr>
          <w:t xml:space="preserve">4.5 </w:t>
        </w:r>
        <w:r w:rsidR="00783F43" w:rsidRPr="00D35286">
          <w:rPr>
            <w:rStyle w:val="a8"/>
            <w:rFonts w:hint="eastAsia"/>
            <w:noProof/>
          </w:rPr>
          <w:t>管理人对宏观经济、证券市场及行业走势的简要展望</w:t>
        </w:r>
        <w:r w:rsidR="00783F43">
          <w:rPr>
            <w:noProof/>
            <w:webHidden/>
          </w:rPr>
          <w:tab/>
        </w:r>
        <w:r w:rsidR="00783F43">
          <w:rPr>
            <w:noProof/>
            <w:webHidden/>
          </w:rPr>
          <w:fldChar w:fldCharType="begin"/>
        </w:r>
        <w:r w:rsidR="00783F43">
          <w:rPr>
            <w:noProof/>
            <w:webHidden/>
          </w:rPr>
          <w:instrText xml:space="preserve"> PAGEREF _Toc490928824 \h </w:instrText>
        </w:r>
        <w:r w:rsidR="00783F43">
          <w:rPr>
            <w:noProof/>
            <w:webHidden/>
          </w:rPr>
        </w:r>
        <w:r w:rsidR="00783F43">
          <w:rPr>
            <w:noProof/>
            <w:webHidden/>
          </w:rPr>
          <w:fldChar w:fldCharType="separate"/>
        </w:r>
        <w:r w:rsidR="00C51E18">
          <w:rPr>
            <w:noProof/>
            <w:webHidden/>
          </w:rPr>
          <w:t>11</w:t>
        </w:r>
        <w:r w:rsidR="00783F43">
          <w:rPr>
            <w:noProof/>
            <w:webHidden/>
          </w:rPr>
          <w:fldChar w:fldCharType="end"/>
        </w:r>
      </w:hyperlink>
    </w:p>
    <w:p w14:paraId="6AF12030" w14:textId="77777777" w:rsidR="00783F43" w:rsidRDefault="00C608E8">
      <w:pPr>
        <w:pStyle w:val="22"/>
        <w:rPr>
          <w:rFonts w:asciiTheme="minorHAnsi" w:eastAsiaTheme="minorEastAsia" w:hAnsiTheme="minorHAnsi" w:cstheme="minorBidi"/>
          <w:noProof/>
          <w:kern w:val="2"/>
          <w:szCs w:val="22"/>
        </w:rPr>
      </w:pPr>
      <w:hyperlink w:anchor="_Toc490928825" w:history="1">
        <w:r w:rsidR="00783F43" w:rsidRPr="00D35286">
          <w:rPr>
            <w:rStyle w:val="a8"/>
            <w:noProof/>
          </w:rPr>
          <w:t xml:space="preserve">4.6 </w:t>
        </w:r>
        <w:r w:rsidR="00783F43" w:rsidRPr="00D35286">
          <w:rPr>
            <w:rStyle w:val="a8"/>
            <w:rFonts w:hint="eastAsia"/>
            <w:noProof/>
          </w:rPr>
          <w:t>管理人对报告期内基金估值程序等事项的说明</w:t>
        </w:r>
        <w:r w:rsidR="00783F43">
          <w:rPr>
            <w:noProof/>
            <w:webHidden/>
          </w:rPr>
          <w:tab/>
        </w:r>
        <w:r w:rsidR="00783F43">
          <w:rPr>
            <w:noProof/>
            <w:webHidden/>
          </w:rPr>
          <w:fldChar w:fldCharType="begin"/>
        </w:r>
        <w:r w:rsidR="00783F43">
          <w:rPr>
            <w:noProof/>
            <w:webHidden/>
          </w:rPr>
          <w:instrText xml:space="preserve"> PAGEREF _Toc490928825 \h </w:instrText>
        </w:r>
        <w:r w:rsidR="00783F43">
          <w:rPr>
            <w:noProof/>
            <w:webHidden/>
          </w:rPr>
        </w:r>
        <w:r w:rsidR="00783F43">
          <w:rPr>
            <w:noProof/>
            <w:webHidden/>
          </w:rPr>
          <w:fldChar w:fldCharType="separate"/>
        </w:r>
        <w:r w:rsidR="00C51E18">
          <w:rPr>
            <w:noProof/>
            <w:webHidden/>
          </w:rPr>
          <w:t>11</w:t>
        </w:r>
        <w:r w:rsidR="00783F43">
          <w:rPr>
            <w:noProof/>
            <w:webHidden/>
          </w:rPr>
          <w:fldChar w:fldCharType="end"/>
        </w:r>
      </w:hyperlink>
    </w:p>
    <w:p w14:paraId="3F6CB2B2" w14:textId="77777777" w:rsidR="00783F43" w:rsidRDefault="00C608E8">
      <w:pPr>
        <w:pStyle w:val="22"/>
        <w:rPr>
          <w:rFonts w:asciiTheme="minorHAnsi" w:eastAsiaTheme="minorEastAsia" w:hAnsiTheme="minorHAnsi" w:cstheme="minorBidi"/>
          <w:noProof/>
          <w:kern w:val="2"/>
          <w:szCs w:val="22"/>
        </w:rPr>
      </w:pPr>
      <w:hyperlink w:anchor="_Toc490928826" w:history="1">
        <w:r w:rsidR="00783F43" w:rsidRPr="00D35286">
          <w:rPr>
            <w:rStyle w:val="a8"/>
            <w:noProof/>
          </w:rPr>
          <w:t xml:space="preserve">4.7 </w:t>
        </w:r>
        <w:r w:rsidR="00783F43" w:rsidRPr="00D35286">
          <w:rPr>
            <w:rStyle w:val="a8"/>
            <w:rFonts w:hint="eastAsia"/>
            <w:noProof/>
          </w:rPr>
          <w:t>管理人对报告期内基金利润分配情况的说明</w:t>
        </w:r>
        <w:r w:rsidR="00783F43">
          <w:rPr>
            <w:noProof/>
            <w:webHidden/>
          </w:rPr>
          <w:tab/>
        </w:r>
        <w:r w:rsidR="00783F43">
          <w:rPr>
            <w:noProof/>
            <w:webHidden/>
          </w:rPr>
          <w:fldChar w:fldCharType="begin"/>
        </w:r>
        <w:r w:rsidR="00783F43">
          <w:rPr>
            <w:noProof/>
            <w:webHidden/>
          </w:rPr>
          <w:instrText xml:space="preserve"> PAGEREF _Toc490928826 \h </w:instrText>
        </w:r>
        <w:r w:rsidR="00783F43">
          <w:rPr>
            <w:noProof/>
            <w:webHidden/>
          </w:rPr>
        </w:r>
        <w:r w:rsidR="00783F43">
          <w:rPr>
            <w:noProof/>
            <w:webHidden/>
          </w:rPr>
          <w:fldChar w:fldCharType="separate"/>
        </w:r>
        <w:r w:rsidR="00C51E18">
          <w:rPr>
            <w:noProof/>
            <w:webHidden/>
          </w:rPr>
          <w:t>12</w:t>
        </w:r>
        <w:r w:rsidR="00783F43">
          <w:rPr>
            <w:noProof/>
            <w:webHidden/>
          </w:rPr>
          <w:fldChar w:fldCharType="end"/>
        </w:r>
      </w:hyperlink>
    </w:p>
    <w:p w14:paraId="481027D0" w14:textId="77777777" w:rsidR="00783F43" w:rsidRDefault="00C608E8">
      <w:pPr>
        <w:pStyle w:val="22"/>
        <w:rPr>
          <w:rFonts w:asciiTheme="minorHAnsi" w:eastAsiaTheme="minorEastAsia" w:hAnsiTheme="minorHAnsi" w:cstheme="minorBidi"/>
          <w:noProof/>
          <w:kern w:val="2"/>
          <w:szCs w:val="22"/>
        </w:rPr>
      </w:pPr>
      <w:hyperlink w:anchor="_Toc490928827" w:history="1">
        <w:r w:rsidR="00783F43" w:rsidRPr="00D35286">
          <w:rPr>
            <w:rStyle w:val="a8"/>
            <w:noProof/>
          </w:rPr>
          <w:t xml:space="preserve">4.8 </w:t>
        </w:r>
        <w:r w:rsidR="00783F43" w:rsidRPr="00D35286">
          <w:rPr>
            <w:rStyle w:val="a8"/>
            <w:rFonts w:hint="eastAsia"/>
            <w:noProof/>
          </w:rPr>
          <w:t>报告期内管理人对本基金持有人数或基金资产净值预警情形的说明</w:t>
        </w:r>
        <w:r w:rsidR="00783F43">
          <w:rPr>
            <w:noProof/>
            <w:webHidden/>
          </w:rPr>
          <w:tab/>
        </w:r>
        <w:r w:rsidR="00783F43">
          <w:rPr>
            <w:noProof/>
            <w:webHidden/>
          </w:rPr>
          <w:fldChar w:fldCharType="begin"/>
        </w:r>
        <w:r w:rsidR="00783F43">
          <w:rPr>
            <w:noProof/>
            <w:webHidden/>
          </w:rPr>
          <w:instrText xml:space="preserve"> PAGEREF _Toc490928827 \h </w:instrText>
        </w:r>
        <w:r w:rsidR="00783F43">
          <w:rPr>
            <w:noProof/>
            <w:webHidden/>
          </w:rPr>
        </w:r>
        <w:r w:rsidR="00783F43">
          <w:rPr>
            <w:noProof/>
            <w:webHidden/>
          </w:rPr>
          <w:fldChar w:fldCharType="separate"/>
        </w:r>
        <w:r w:rsidR="00C51E18">
          <w:rPr>
            <w:noProof/>
            <w:webHidden/>
          </w:rPr>
          <w:t>12</w:t>
        </w:r>
        <w:r w:rsidR="00783F43">
          <w:rPr>
            <w:noProof/>
            <w:webHidden/>
          </w:rPr>
          <w:fldChar w:fldCharType="end"/>
        </w:r>
      </w:hyperlink>
    </w:p>
    <w:p w14:paraId="2ED4258A" w14:textId="77777777" w:rsidR="00783F43" w:rsidRDefault="00C608E8">
      <w:pPr>
        <w:pStyle w:val="11"/>
        <w:rPr>
          <w:rFonts w:asciiTheme="minorHAnsi" w:eastAsiaTheme="minorEastAsia" w:hAnsiTheme="minorHAnsi" w:cstheme="minorBidi"/>
          <w:noProof/>
          <w:szCs w:val="22"/>
        </w:rPr>
      </w:pPr>
      <w:hyperlink w:anchor="_Toc490928828" w:history="1">
        <w:r w:rsidR="00783F43" w:rsidRPr="00D35286">
          <w:rPr>
            <w:rStyle w:val="a8"/>
            <w:b/>
            <w:bCs/>
            <w:noProof/>
          </w:rPr>
          <w:t xml:space="preserve">§5  </w:t>
        </w:r>
        <w:r w:rsidR="00783F43" w:rsidRPr="00D35286">
          <w:rPr>
            <w:rStyle w:val="a8"/>
            <w:rFonts w:hint="eastAsia"/>
            <w:b/>
            <w:bCs/>
            <w:noProof/>
          </w:rPr>
          <w:t>托管人报告</w:t>
        </w:r>
        <w:r w:rsidR="00783F43">
          <w:rPr>
            <w:noProof/>
            <w:webHidden/>
          </w:rPr>
          <w:tab/>
        </w:r>
        <w:r w:rsidR="00783F43">
          <w:rPr>
            <w:noProof/>
            <w:webHidden/>
          </w:rPr>
          <w:fldChar w:fldCharType="begin"/>
        </w:r>
        <w:r w:rsidR="00783F43">
          <w:rPr>
            <w:noProof/>
            <w:webHidden/>
          </w:rPr>
          <w:instrText xml:space="preserve"> PAGEREF _Toc490928828 \h </w:instrText>
        </w:r>
        <w:r w:rsidR="00783F43">
          <w:rPr>
            <w:noProof/>
            <w:webHidden/>
          </w:rPr>
        </w:r>
        <w:r w:rsidR="00783F43">
          <w:rPr>
            <w:noProof/>
            <w:webHidden/>
          </w:rPr>
          <w:fldChar w:fldCharType="separate"/>
        </w:r>
        <w:r w:rsidR="00C51E18">
          <w:rPr>
            <w:noProof/>
            <w:webHidden/>
          </w:rPr>
          <w:t>12</w:t>
        </w:r>
        <w:r w:rsidR="00783F43">
          <w:rPr>
            <w:noProof/>
            <w:webHidden/>
          </w:rPr>
          <w:fldChar w:fldCharType="end"/>
        </w:r>
      </w:hyperlink>
    </w:p>
    <w:p w14:paraId="1BB0E3D8" w14:textId="77777777" w:rsidR="00783F43" w:rsidRDefault="00C608E8">
      <w:pPr>
        <w:pStyle w:val="22"/>
        <w:rPr>
          <w:rFonts w:asciiTheme="minorHAnsi" w:eastAsiaTheme="minorEastAsia" w:hAnsiTheme="minorHAnsi" w:cstheme="minorBidi"/>
          <w:noProof/>
          <w:kern w:val="2"/>
          <w:szCs w:val="22"/>
        </w:rPr>
      </w:pPr>
      <w:hyperlink w:anchor="_Toc490928829" w:history="1">
        <w:r w:rsidR="00783F43" w:rsidRPr="00D35286">
          <w:rPr>
            <w:rStyle w:val="a8"/>
            <w:noProof/>
          </w:rPr>
          <w:t xml:space="preserve">5.1 </w:t>
        </w:r>
        <w:r w:rsidR="00783F43" w:rsidRPr="00D35286">
          <w:rPr>
            <w:rStyle w:val="a8"/>
            <w:rFonts w:hint="eastAsia"/>
            <w:noProof/>
          </w:rPr>
          <w:t>报告期内本基金托管人遵规守信情况声明</w:t>
        </w:r>
        <w:r w:rsidR="00783F43">
          <w:rPr>
            <w:noProof/>
            <w:webHidden/>
          </w:rPr>
          <w:tab/>
        </w:r>
        <w:r w:rsidR="00783F43">
          <w:rPr>
            <w:noProof/>
            <w:webHidden/>
          </w:rPr>
          <w:fldChar w:fldCharType="begin"/>
        </w:r>
        <w:r w:rsidR="00783F43">
          <w:rPr>
            <w:noProof/>
            <w:webHidden/>
          </w:rPr>
          <w:instrText xml:space="preserve"> PAGEREF _Toc490928829 \h </w:instrText>
        </w:r>
        <w:r w:rsidR="00783F43">
          <w:rPr>
            <w:noProof/>
            <w:webHidden/>
          </w:rPr>
        </w:r>
        <w:r w:rsidR="00783F43">
          <w:rPr>
            <w:noProof/>
            <w:webHidden/>
          </w:rPr>
          <w:fldChar w:fldCharType="separate"/>
        </w:r>
        <w:r w:rsidR="00C51E18">
          <w:rPr>
            <w:noProof/>
            <w:webHidden/>
          </w:rPr>
          <w:t>12</w:t>
        </w:r>
        <w:r w:rsidR="00783F43">
          <w:rPr>
            <w:noProof/>
            <w:webHidden/>
          </w:rPr>
          <w:fldChar w:fldCharType="end"/>
        </w:r>
      </w:hyperlink>
    </w:p>
    <w:p w14:paraId="6C219E99" w14:textId="77777777" w:rsidR="00783F43" w:rsidRDefault="00C608E8">
      <w:pPr>
        <w:pStyle w:val="22"/>
        <w:rPr>
          <w:rFonts w:asciiTheme="minorHAnsi" w:eastAsiaTheme="minorEastAsia" w:hAnsiTheme="minorHAnsi" w:cstheme="minorBidi"/>
          <w:noProof/>
          <w:kern w:val="2"/>
          <w:szCs w:val="22"/>
        </w:rPr>
      </w:pPr>
      <w:hyperlink w:anchor="_Toc490928830" w:history="1">
        <w:r w:rsidR="00783F43" w:rsidRPr="00D35286">
          <w:rPr>
            <w:rStyle w:val="a8"/>
            <w:noProof/>
          </w:rPr>
          <w:t xml:space="preserve">5.2 </w:t>
        </w:r>
        <w:r w:rsidR="00783F43" w:rsidRPr="00D35286">
          <w:rPr>
            <w:rStyle w:val="a8"/>
            <w:rFonts w:hint="eastAsia"/>
            <w:noProof/>
          </w:rPr>
          <w:t>托管人对报告期内本基金投资运作遵规守信、净值计算、利润分配等情况的说明</w:t>
        </w:r>
        <w:r w:rsidR="00783F43">
          <w:rPr>
            <w:noProof/>
            <w:webHidden/>
          </w:rPr>
          <w:tab/>
        </w:r>
        <w:r w:rsidR="00783F43">
          <w:rPr>
            <w:noProof/>
            <w:webHidden/>
          </w:rPr>
          <w:fldChar w:fldCharType="begin"/>
        </w:r>
        <w:r w:rsidR="00783F43">
          <w:rPr>
            <w:noProof/>
            <w:webHidden/>
          </w:rPr>
          <w:instrText xml:space="preserve"> PAGEREF _Toc490928830 \h </w:instrText>
        </w:r>
        <w:r w:rsidR="00783F43">
          <w:rPr>
            <w:noProof/>
            <w:webHidden/>
          </w:rPr>
        </w:r>
        <w:r w:rsidR="00783F43">
          <w:rPr>
            <w:noProof/>
            <w:webHidden/>
          </w:rPr>
          <w:fldChar w:fldCharType="separate"/>
        </w:r>
        <w:r w:rsidR="00C51E18">
          <w:rPr>
            <w:noProof/>
            <w:webHidden/>
          </w:rPr>
          <w:t>12</w:t>
        </w:r>
        <w:r w:rsidR="00783F43">
          <w:rPr>
            <w:noProof/>
            <w:webHidden/>
          </w:rPr>
          <w:fldChar w:fldCharType="end"/>
        </w:r>
      </w:hyperlink>
    </w:p>
    <w:p w14:paraId="60CE3836" w14:textId="77777777" w:rsidR="00783F43" w:rsidRDefault="00C608E8">
      <w:pPr>
        <w:pStyle w:val="22"/>
        <w:rPr>
          <w:rFonts w:asciiTheme="minorHAnsi" w:eastAsiaTheme="minorEastAsia" w:hAnsiTheme="minorHAnsi" w:cstheme="minorBidi"/>
          <w:noProof/>
          <w:kern w:val="2"/>
          <w:szCs w:val="22"/>
        </w:rPr>
      </w:pPr>
      <w:hyperlink w:anchor="_Toc490928831" w:history="1">
        <w:r w:rsidR="00783F43" w:rsidRPr="00D35286">
          <w:rPr>
            <w:rStyle w:val="a8"/>
            <w:noProof/>
          </w:rPr>
          <w:t xml:space="preserve">5.3 </w:t>
        </w:r>
        <w:r w:rsidR="00783F43" w:rsidRPr="00D35286">
          <w:rPr>
            <w:rStyle w:val="a8"/>
            <w:rFonts w:hint="eastAsia"/>
            <w:noProof/>
          </w:rPr>
          <w:t>托管人对本半年度报告中财务信息等内容的真实、准确和完整发表意见</w:t>
        </w:r>
        <w:r w:rsidR="00783F43">
          <w:rPr>
            <w:noProof/>
            <w:webHidden/>
          </w:rPr>
          <w:tab/>
        </w:r>
        <w:r w:rsidR="00783F43">
          <w:rPr>
            <w:noProof/>
            <w:webHidden/>
          </w:rPr>
          <w:fldChar w:fldCharType="begin"/>
        </w:r>
        <w:r w:rsidR="00783F43">
          <w:rPr>
            <w:noProof/>
            <w:webHidden/>
          </w:rPr>
          <w:instrText xml:space="preserve"> PAGEREF _Toc490928831 \h </w:instrText>
        </w:r>
        <w:r w:rsidR="00783F43">
          <w:rPr>
            <w:noProof/>
            <w:webHidden/>
          </w:rPr>
        </w:r>
        <w:r w:rsidR="00783F43">
          <w:rPr>
            <w:noProof/>
            <w:webHidden/>
          </w:rPr>
          <w:fldChar w:fldCharType="separate"/>
        </w:r>
        <w:r w:rsidR="00C51E18">
          <w:rPr>
            <w:noProof/>
            <w:webHidden/>
          </w:rPr>
          <w:t>12</w:t>
        </w:r>
        <w:r w:rsidR="00783F43">
          <w:rPr>
            <w:noProof/>
            <w:webHidden/>
          </w:rPr>
          <w:fldChar w:fldCharType="end"/>
        </w:r>
      </w:hyperlink>
    </w:p>
    <w:p w14:paraId="624F475B" w14:textId="77777777" w:rsidR="00783F43" w:rsidRDefault="00C608E8" w:rsidP="00F801D6">
      <w:pPr>
        <w:pStyle w:val="11"/>
        <w:tabs>
          <w:tab w:val="clear" w:pos="600"/>
          <w:tab w:val="left" w:pos="387"/>
        </w:tabs>
        <w:rPr>
          <w:rFonts w:asciiTheme="minorHAnsi" w:eastAsiaTheme="minorEastAsia" w:hAnsiTheme="minorHAnsi" w:cstheme="minorBidi"/>
          <w:noProof/>
          <w:szCs w:val="22"/>
        </w:rPr>
      </w:pPr>
      <w:hyperlink w:anchor="_Toc490928832" w:history="1">
        <w:r w:rsidR="00783F43" w:rsidRPr="00D35286">
          <w:rPr>
            <w:rStyle w:val="a8"/>
            <w:b/>
            <w:bCs/>
            <w:noProof/>
          </w:rPr>
          <w:t>§6</w:t>
        </w:r>
        <w:r w:rsidR="00783F43">
          <w:rPr>
            <w:rFonts w:asciiTheme="minorHAnsi" w:eastAsiaTheme="minorEastAsia" w:hAnsiTheme="minorHAnsi" w:cstheme="minorBidi"/>
            <w:noProof/>
            <w:szCs w:val="22"/>
          </w:rPr>
          <w:tab/>
        </w:r>
        <w:r w:rsidR="00783F43" w:rsidRPr="00D35286">
          <w:rPr>
            <w:rStyle w:val="a8"/>
            <w:rFonts w:hint="eastAsia"/>
            <w:b/>
            <w:bCs/>
            <w:noProof/>
          </w:rPr>
          <w:t>半年度财务会计报告（未经审计）</w:t>
        </w:r>
        <w:r w:rsidR="00783F43">
          <w:rPr>
            <w:noProof/>
            <w:webHidden/>
          </w:rPr>
          <w:tab/>
        </w:r>
        <w:r w:rsidR="00783F43">
          <w:rPr>
            <w:noProof/>
            <w:webHidden/>
          </w:rPr>
          <w:fldChar w:fldCharType="begin"/>
        </w:r>
        <w:r w:rsidR="00783F43">
          <w:rPr>
            <w:noProof/>
            <w:webHidden/>
          </w:rPr>
          <w:instrText xml:space="preserve"> PAGEREF _Toc490928832 \h </w:instrText>
        </w:r>
        <w:r w:rsidR="00783F43">
          <w:rPr>
            <w:noProof/>
            <w:webHidden/>
          </w:rPr>
        </w:r>
        <w:r w:rsidR="00783F43">
          <w:rPr>
            <w:noProof/>
            <w:webHidden/>
          </w:rPr>
          <w:fldChar w:fldCharType="separate"/>
        </w:r>
        <w:r w:rsidR="00C51E18">
          <w:rPr>
            <w:noProof/>
            <w:webHidden/>
          </w:rPr>
          <w:t>12</w:t>
        </w:r>
        <w:r w:rsidR="00783F43">
          <w:rPr>
            <w:noProof/>
            <w:webHidden/>
          </w:rPr>
          <w:fldChar w:fldCharType="end"/>
        </w:r>
      </w:hyperlink>
    </w:p>
    <w:p w14:paraId="167162CD" w14:textId="77777777" w:rsidR="00783F43" w:rsidRDefault="00C608E8">
      <w:pPr>
        <w:pStyle w:val="22"/>
        <w:rPr>
          <w:rFonts w:asciiTheme="minorHAnsi" w:eastAsiaTheme="minorEastAsia" w:hAnsiTheme="minorHAnsi" w:cstheme="minorBidi"/>
          <w:noProof/>
          <w:kern w:val="2"/>
          <w:szCs w:val="22"/>
        </w:rPr>
      </w:pPr>
      <w:hyperlink w:anchor="_Toc490928833" w:history="1">
        <w:r w:rsidR="00783F43" w:rsidRPr="00D35286">
          <w:rPr>
            <w:rStyle w:val="a8"/>
            <w:noProof/>
          </w:rPr>
          <w:t xml:space="preserve">6.1 </w:t>
        </w:r>
        <w:r w:rsidR="00783F43" w:rsidRPr="00D35286">
          <w:rPr>
            <w:rStyle w:val="a8"/>
            <w:rFonts w:hint="eastAsia"/>
            <w:noProof/>
          </w:rPr>
          <w:t>资产负债表</w:t>
        </w:r>
        <w:r w:rsidR="00783F43">
          <w:rPr>
            <w:noProof/>
            <w:webHidden/>
          </w:rPr>
          <w:tab/>
        </w:r>
        <w:r w:rsidR="00783F43">
          <w:rPr>
            <w:noProof/>
            <w:webHidden/>
          </w:rPr>
          <w:fldChar w:fldCharType="begin"/>
        </w:r>
        <w:r w:rsidR="00783F43">
          <w:rPr>
            <w:noProof/>
            <w:webHidden/>
          </w:rPr>
          <w:instrText xml:space="preserve"> PAGEREF _Toc490928833 \h </w:instrText>
        </w:r>
        <w:r w:rsidR="00783F43">
          <w:rPr>
            <w:noProof/>
            <w:webHidden/>
          </w:rPr>
        </w:r>
        <w:r w:rsidR="00783F43">
          <w:rPr>
            <w:noProof/>
            <w:webHidden/>
          </w:rPr>
          <w:fldChar w:fldCharType="separate"/>
        </w:r>
        <w:r w:rsidR="00C51E18">
          <w:rPr>
            <w:noProof/>
            <w:webHidden/>
          </w:rPr>
          <w:t>12</w:t>
        </w:r>
        <w:r w:rsidR="00783F43">
          <w:rPr>
            <w:noProof/>
            <w:webHidden/>
          </w:rPr>
          <w:fldChar w:fldCharType="end"/>
        </w:r>
      </w:hyperlink>
    </w:p>
    <w:p w14:paraId="16E805CD" w14:textId="77777777" w:rsidR="00783F43" w:rsidRDefault="00C608E8">
      <w:pPr>
        <w:pStyle w:val="22"/>
        <w:rPr>
          <w:rFonts w:asciiTheme="minorHAnsi" w:eastAsiaTheme="minorEastAsia" w:hAnsiTheme="minorHAnsi" w:cstheme="minorBidi"/>
          <w:noProof/>
          <w:kern w:val="2"/>
          <w:szCs w:val="22"/>
        </w:rPr>
      </w:pPr>
      <w:hyperlink w:anchor="_Toc490928834" w:history="1">
        <w:r w:rsidR="00783F43" w:rsidRPr="00D35286">
          <w:rPr>
            <w:rStyle w:val="a8"/>
            <w:noProof/>
          </w:rPr>
          <w:t xml:space="preserve">6.2 </w:t>
        </w:r>
        <w:r w:rsidR="00783F43" w:rsidRPr="00D35286">
          <w:rPr>
            <w:rStyle w:val="a8"/>
            <w:rFonts w:hint="eastAsia"/>
            <w:noProof/>
          </w:rPr>
          <w:t>利润表</w:t>
        </w:r>
        <w:r w:rsidR="00783F43">
          <w:rPr>
            <w:noProof/>
            <w:webHidden/>
          </w:rPr>
          <w:tab/>
        </w:r>
        <w:r w:rsidR="00783F43">
          <w:rPr>
            <w:noProof/>
            <w:webHidden/>
          </w:rPr>
          <w:fldChar w:fldCharType="begin"/>
        </w:r>
        <w:r w:rsidR="00783F43">
          <w:rPr>
            <w:noProof/>
            <w:webHidden/>
          </w:rPr>
          <w:instrText xml:space="preserve"> PAGEREF _Toc490928834 \h </w:instrText>
        </w:r>
        <w:r w:rsidR="00783F43">
          <w:rPr>
            <w:noProof/>
            <w:webHidden/>
          </w:rPr>
        </w:r>
        <w:r w:rsidR="00783F43">
          <w:rPr>
            <w:noProof/>
            <w:webHidden/>
          </w:rPr>
          <w:fldChar w:fldCharType="separate"/>
        </w:r>
        <w:r w:rsidR="00C51E18">
          <w:rPr>
            <w:noProof/>
            <w:webHidden/>
          </w:rPr>
          <w:t>14</w:t>
        </w:r>
        <w:r w:rsidR="00783F43">
          <w:rPr>
            <w:noProof/>
            <w:webHidden/>
          </w:rPr>
          <w:fldChar w:fldCharType="end"/>
        </w:r>
      </w:hyperlink>
    </w:p>
    <w:p w14:paraId="5E334D35" w14:textId="77777777" w:rsidR="00783F43" w:rsidRDefault="00C608E8">
      <w:pPr>
        <w:pStyle w:val="22"/>
        <w:rPr>
          <w:rFonts w:asciiTheme="minorHAnsi" w:eastAsiaTheme="minorEastAsia" w:hAnsiTheme="minorHAnsi" w:cstheme="minorBidi"/>
          <w:noProof/>
          <w:kern w:val="2"/>
          <w:szCs w:val="22"/>
        </w:rPr>
      </w:pPr>
      <w:hyperlink w:anchor="_Toc490928835" w:history="1">
        <w:r w:rsidR="00783F43" w:rsidRPr="00D35286">
          <w:rPr>
            <w:rStyle w:val="a8"/>
            <w:noProof/>
          </w:rPr>
          <w:t xml:space="preserve">6.3 </w:t>
        </w:r>
        <w:r w:rsidR="00783F43" w:rsidRPr="00D35286">
          <w:rPr>
            <w:rStyle w:val="a8"/>
            <w:rFonts w:hint="eastAsia"/>
            <w:noProof/>
          </w:rPr>
          <w:t>所有者权益（基金净值）变动表</w:t>
        </w:r>
        <w:r w:rsidR="00783F43">
          <w:rPr>
            <w:noProof/>
            <w:webHidden/>
          </w:rPr>
          <w:tab/>
        </w:r>
        <w:r w:rsidR="00783F43">
          <w:rPr>
            <w:noProof/>
            <w:webHidden/>
          </w:rPr>
          <w:fldChar w:fldCharType="begin"/>
        </w:r>
        <w:r w:rsidR="00783F43">
          <w:rPr>
            <w:noProof/>
            <w:webHidden/>
          </w:rPr>
          <w:instrText xml:space="preserve"> PAGEREF _Toc490928835 \h </w:instrText>
        </w:r>
        <w:r w:rsidR="00783F43">
          <w:rPr>
            <w:noProof/>
            <w:webHidden/>
          </w:rPr>
        </w:r>
        <w:r w:rsidR="00783F43">
          <w:rPr>
            <w:noProof/>
            <w:webHidden/>
          </w:rPr>
          <w:fldChar w:fldCharType="separate"/>
        </w:r>
        <w:r w:rsidR="00C51E18">
          <w:rPr>
            <w:noProof/>
            <w:webHidden/>
          </w:rPr>
          <w:t>15</w:t>
        </w:r>
        <w:r w:rsidR="00783F43">
          <w:rPr>
            <w:noProof/>
            <w:webHidden/>
          </w:rPr>
          <w:fldChar w:fldCharType="end"/>
        </w:r>
      </w:hyperlink>
    </w:p>
    <w:p w14:paraId="7125CBE2" w14:textId="77777777" w:rsidR="00783F43" w:rsidRDefault="00C608E8">
      <w:pPr>
        <w:pStyle w:val="22"/>
        <w:rPr>
          <w:rFonts w:asciiTheme="minorHAnsi" w:eastAsiaTheme="minorEastAsia" w:hAnsiTheme="minorHAnsi" w:cstheme="minorBidi"/>
          <w:noProof/>
          <w:kern w:val="2"/>
          <w:szCs w:val="22"/>
        </w:rPr>
      </w:pPr>
      <w:hyperlink w:anchor="_Toc490928836" w:history="1">
        <w:r w:rsidR="00783F43" w:rsidRPr="00D35286">
          <w:rPr>
            <w:rStyle w:val="a8"/>
            <w:noProof/>
          </w:rPr>
          <w:t>6.4</w:t>
        </w:r>
        <w:r w:rsidR="00783F43" w:rsidRPr="00D35286">
          <w:rPr>
            <w:rStyle w:val="a8"/>
            <w:rFonts w:hint="eastAsia"/>
            <w:noProof/>
          </w:rPr>
          <w:t>报表附注</w:t>
        </w:r>
        <w:r w:rsidR="00783F43">
          <w:rPr>
            <w:noProof/>
            <w:webHidden/>
          </w:rPr>
          <w:tab/>
        </w:r>
        <w:r w:rsidR="00783F43">
          <w:rPr>
            <w:noProof/>
            <w:webHidden/>
          </w:rPr>
          <w:fldChar w:fldCharType="begin"/>
        </w:r>
        <w:r w:rsidR="00783F43">
          <w:rPr>
            <w:noProof/>
            <w:webHidden/>
          </w:rPr>
          <w:instrText xml:space="preserve"> PAGEREF _Toc490928836 \h </w:instrText>
        </w:r>
        <w:r w:rsidR="00783F43">
          <w:rPr>
            <w:noProof/>
            <w:webHidden/>
          </w:rPr>
        </w:r>
        <w:r w:rsidR="00783F43">
          <w:rPr>
            <w:noProof/>
            <w:webHidden/>
          </w:rPr>
          <w:fldChar w:fldCharType="separate"/>
        </w:r>
        <w:r w:rsidR="00C51E18">
          <w:rPr>
            <w:noProof/>
            <w:webHidden/>
          </w:rPr>
          <w:t>16</w:t>
        </w:r>
        <w:r w:rsidR="00783F43">
          <w:rPr>
            <w:noProof/>
            <w:webHidden/>
          </w:rPr>
          <w:fldChar w:fldCharType="end"/>
        </w:r>
      </w:hyperlink>
    </w:p>
    <w:p w14:paraId="520B90F1" w14:textId="77777777" w:rsidR="00783F43" w:rsidRDefault="00C608E8">
      <w:pPr>
        <w:pStyle w:val="11"/>
        <w:rPr>
          <w:rFonts w:asciiTheme="minorHAnsi" w:eastAsiaTheme="minorEastAsia" w:hAnsiTheme="minorHAnsi" w:cstheme="minorBidi"/>
          <w:noProof/>
          <w:szCs w:val="22"/>
        </w:rPr>
      </w:pPr>
      <w:hyperlink w:anchor="_Toc490928837" w:history="1">
        <w:r w:rsidR="00783F43" w:rsidRPr="00D35286">
          <w:rPr>
            <w:rStyle w:val="a8"/>
            <w:b/>
            <w:bCs/>
            <w:noProof/>
          </w:rPr>
          <w:t xml:space="preserve">§7  </w:t>
        </w:r>
        <w:r w:rsidR="00783F43" w:rsidRPr="00D35286">
          <w:rPr>
            <w:rStyle w:val="a8"/>
            <w:rFonts w:hint="eastAsia"/>
            <w:b/>
            <w:bCs/>
            <w:noProof/>
          </w:rPr>
          <w:t>投资组合报告</w:t>
        </w:r>
        <w:r w:rsidR="00783F43">
          <w:rPr>
            <w:noProof/>
            <w:webHidden/>
          </w:rPr>
          <w:tab/>
        </w:r>
        <w:r w:rsidR="00783F43">
          <w:rPr>
            <w:noProof/>
            <w:webHidden/>
          </w:rPr>
          <w:fldChar w:fldCharType="begin"/>
        </w:r>
        <w:r w:rsidR="00783F43">
          <w:rPr>
            <w:noProof/>
            <w:webHidden/>
          </w:rPr>
          <w:instrText xml:space="preserve"> PAGEREF _Toc490928837 \h </w:instrText>
        </w:r>
        <w:r w:rsidR="00783F43">
          <w:rPr>
            <w:noProof/>
            <w:webHidden/>
          </w:rPr>
        </w:r>
        <w:r w:rsidR="00783F43">
          <w:rPr>
            <w:noProof/>
            <w:webHidden/>
          </w:rPr>
          <w:fldChar w:fldCharType="separate"/>
        </w:r>
        <w:r w:rsidR="00C51E18">
          <w:rPr>
            <w:noProof/>
            <w:webHidden/>
          </w:rPr>
          <w:t>33</w:t>
        </w:r>
        <w:r w:rsidR="00783F43">
          <w:rPr>
            <w:noProof/>
            <w:webHidden/>
          </w:rPr>
          <w:fldChar w:fldCharType="end"/>
        </w:r>
      </w:hyperlink>
    </w:p>
    <w:p w14:paraId="20C44080" w14:textId="77777777" w:rsidR="00783F43" w:rsidRDefault="00C608E8">
      <w:pPr>
        <w:pStyle w:val="22"/>
        <w:rPr>
          <w:rFonts w:asciiTheme="minorHAnsi" w:eastAsiaTheme="minorEastAsia" w:hAnsiTheme="minorHAnsi" w:cstheme="minorBidi"/>
          <w:noProof/>
          <w:kern w:val="2"/>
          <w:szCs w:val="22"/>
        </w:rPr>
      </w:pPr>
      <w:hyperlink w:anchor="_Toc490928838" w:history="1">
        <w:r w:rsidR="00783F43" w:rsidRPr="00D35286">
          <w:rPr>
            <w:rStyle w:val="a8"/>
            <w:noProof/>
          </w:rPr>
          <w:t xml:space="preserve">7.1 </w:t>
        </w:r>
        <w:r w:rsidR="00783F43" w:rsidRPr="00D35286">
          <w:rPr>
            <w:rStyle w:val="a8"/>
            <w:rFonts w:hint="eastAsia"/>
            <w:noProof/>
          </w:rPr>
          <w:t>期末基金资产组合情况</w:t>
        </w:r>
        <w:r w:rsidR="00783F43">
          <w:rPr>
            <w:noProof/>
            <w:webHidden/>
          </w:rPr>
          <w:tab/>
        </w:r>
        <w:r w:rsidR="00783F43">
          <w:rPr>
            <w:noProof/>
            <w:webHidden/>
          </w:rPr>
          <w:fldChar w:fldCharType="begin"/>
        </w:r>
        <w:r w:rsidR="00783F43">
          <w:rPr>
            <w:noProof/>
            <w:webHidden/>
          </w:rPr>
          <w:instrText xml:space="preserve"> PAGEREF _Toc490928838 \h </w:instrText>
        </w:r>
        <w:r w:rsidR="00783F43">
          <w:rPr>
            <w:noProof/>
            <w:webHidden/>
          </w:rPr>
        </w:r>
        <w:r w:rsidR="00783F43">
          <w:rPr>
            <w:noProof/>
            <w:webHidden/>
          </w:rPr>
          <w:fldChar w:fldCharType="separate"/>
        </w:r>
        <w:r w:rsidR="00C51E18">
          <w:rPr>
            <w:noProof/>
            <w:webHidden/>
          </w:rPr>
          <w:t>33</w:t>
        </w:r>
        <w:r w:rsidR="00783F43">
          <w:rPr>
            <w:noProof/>
            <w:webHidden/>
          </w:rPr>
          <w:fldChar w:fldCharType="end"/>
        </w:r>
      </w:hyperlink>
    </w:p>
    <w:p w14:paraId="23EB24E6" w14:textId="77777777" w:rsidR="00783F43" w:rsidRDefault="00C608E8">
      <w:pPr>
        <w:pStyle w:val="22"/>
        <w:rPr>
          <w:rFonts w:asciiTheme="minorHAnsi" w:eastAsiaTheme="minorEastAsia" w:hAnsiTheme="minorHAnsi" w:cstheme="minorBidi"/>
          <w:noProof/>
          <w:kern w:val="2"/>
          <w:szCs w:val="22"/>
        </w:rPr>
      </w:pPr>
      <w:hyperlink w:anchor="_Toc490928839" w:history="1">
        <w:r w:rsidR="00783F43" w:rsidRPr="00D35286">
          <w:rPr>
            <w:rStyle w:val="a8"/>
            <w:noProof/>
          </w:rPr>
          <w:t xml:space="preserve">7.2 </w:t>
        </w:r>
        <w:r w:rsidR="00783F43" w:rsidRPr="00D35286">
          <w:rPr>
            <w:rStyle w:val="a8"/>
            <w:rFonts w:hint="eastAsia"/>
            <w:noProof/>
          </w:rPr>
          <w:t>期末按行业分类的股票投资组合</w:t>
        </w:r>
        <w:r w:rsidR="00783F43">
          <w:rPr>
            <w:noProof/>
            <w:webHidden/>
          </w:rPr>
          <w:tab/>
        </w:r>
        <w:r w:rsidR="00783F43">
          <w:rPr>
            <w:noProof/>
            <w:webHidden/>
          </w:rPr>
          <w:fldChar w:fldCharType="begin"/>
        </w:r>
        <w:r w:rsidR="00783F43">
          <w:rPr>
            <w:noProof/>
            <w:webHidden/>
          </w:rPr>
          <w:instrText xml:space="preserve"> PAGEREF _Toc490928839 \h </w:instrText>
        </w:r>
        <w:r w:rsidR="00783F43">
          <w:rPr>
            <w:noProof/>
            <w:webHidden/>
          </w:rPr>
        </w:r>
        <w:r w:rsidR="00783F43">
          <w:rPr>
            <w:noProof/>
            <w:webHidden/>
          </w:rPr>
          <w:fldChar w:fldCharType="separate"/>
        </w:r>
        <w:r w:rsidR="00C51E18">
          <w:rPr>
            <w:noProof/>
            <w:webHidden/>
          </w:rPr>
          <w:t>34</w:t>
        </w:r>
        <w:r w:rsidR="00783F43">
          <w:rPr>
            <w:noProof/>
            <w:webHidden/>
          </w:rPr>
          <w:fldChar w:fldCharType="end"/>
        </w:r>
      </w:hyperlink>
    </w:p>
    <w:p w14:paraId="29C7EDE7" w14:textId="77777777" w:rsidR="00783F43" w:rsidRDefault="00C608E8">
      <w:pPr>
        <w:pStyle w:val="22"/>
        <w:rPr>
          <w:rFonts w:asciiTheme="minorHAnsi" w:eastAsiaTheme="minorEastAsia" w:hAnsiTheme="minorHAnsi" w:cstheme="minorBidi"/>
          <w:noProof/>
          <w:kern w:val="2"/>
          <w:szCs w:val="22"/>
        </w:rPr>
      </w:pPr>
      <w:hyperlink w:anchor="_Toc490928841" w:history="1">
        <w:r w:rsidR="00783F43" w:rsidRPr="00D35286">
          <w:rPr>
            <w:rStyle w:val="a8"/>
            <w:noProof/>
          </w:rPr>
          <w:t xml:space="preserve">7.3 </w:t>
        </w:r>
        <w:r w:rsidR="00783F43" w:rsidRPr="00D35286">
          <w:rPr>
            <w:rStyle w:val="a8"/>
            <w:rFonts w:hint="eastAsia"/>
            <w:noProof/>
          </w:rPr>
          <w:t>期末按公允价值占基金资产净值比例大小排序的所有股票投资明细</w:t>
        </w:r>
        <w:r w:rsidR="00783F43">
          <w:rPr>
            <w:noProof/>
            <w:webHidden/>
          </w:rPr>
          <w:tab/>
        </w:r>
        <w:r w:rsidR="00783F43">
          <w:rPr>
            <w:noProof/>
            <w:webHidden/>
          </w:rPr>
          <w:fldChar w:fldCharType="begin"/>
        </w:r>
        <w:r w:rsidR="00783F43">
          <w:rPr>
            <w:noProof/>
            <w:webHidden/>
          </w:rPr>
          <w:instrText xml:space="preserve"> PAGEREF _Toc490928841 \h </w:instrText>
        </w:r>
        <w:r w:rsidR="00783F43">
          <w:rPr>
            <w:noProof/>
            <w:webHidden/>
          </w:rPr>
        </w:r>
        <w:r w:rsidR="00783F43">
          <w:rPr>
            <w:noProof/>
            <w:webHidden/>
          </w:rPr>
          <w:fldChar w:fldCharType="separate"/>
        </w:r>
        <w:r w:rsidR="00C51E18">
          <w:rPr>
            <w:noProof/>
            <w:webHidden/>
          </w:rPr>
          <w:t>35</w:t>
        </w:r>
        <w:r w:rsidR="00783F43">
          <w:rPr>
            <w:noProof/>
            <w:webHidden/>
          </w:rPr>
          <w:fldChar w:fldCharType="end"/>
        </w:r>
      </w:hyperlink>
    </w:p>
    <w:p w14:paraId="3CB77131" w14:textId="77777777" w:rsidR="00783F43" w:rsidRDefault="00C608E8">
      <w:pPr>
        <w:pStyle w:val="22"/>
        <w:rPr>
          <w:rFonts w:asciiTheme="minorHAnsi" w:eastAsiaTheme="minorEastAsia" w:hAnsiTheme="minorHAnsi" w:cstheme="minorBidi"/>
          <w:noProof/>
          <w:kern w:val="2"/>
          <w:szCs w:val="22"/>
        </w:rPr>
      </w:pPr>
      <w:hyperlink w:anchor="_Toc490928843" w:history="1">
        <w:r w:rsidR="00783F43" w:rsidRPr="00D35286">
          <w:rPr>
            <w:rStyle w:val="a8"/>
            <w:noProof/>
          </w:rPr>
          <w:t>7.4</w:t>
        </w:r>
        <w:r w:rsidR="00783F43" w:rsidRPr="00D35286">
          <w:rPr>
            <w:rStyle w:val="a8"/>
            <w:rFonts w:hint="eastAsia"/>
            <w:noProof/>
          </w:rPr>
          <w:t>报告期内股票投资组合的重大变动</w:t>
        </w:r>
        <w:r w:rsidR="00783F43">
          <w:rPr>
            <w:noProof/>
            <w:webHidden/>
          </w:rPr>
          <w:tab/>
        </w:r>
        <w:r w:rsidR="00783F43">
          <w:rPr>
            <w:noProof/>
            <w:webHidden/>
          </w:rPr>
          <w:fldChar w:fldCharType="begin"/>
        </w:r>
        <w:r w:rsidR="00783F43">
          <w:rPr>
            <w:noProof/>
            <w:webHidden/>
          </w:rPr>
          <w:instrText xml:space="preserve"> PAGEREF _Toc490928843 \h </w:instrText>
        </w:r>
        <w:r w:rsidR="00783F43">
          <w:rPr>
            <w:noProof/>
            <w:webHidden/>
          </w:rPr>
        </w:r>
        <w:r w:rsidR="00783F43">
          <w:rPr>
            <w:noProof/>
            <w:webHidden/>
          </w:rPr>
          <w:fldChar w:fldCharType="separate"/>
        </w:r>
        <w:r w:rsidR="00C51E18">
          <w:rPr>
            <w:noProof/>
            <w:webHidden/>
          </w:rPr>
          <w:t>36</w:t>
        </w:r>
        <w:r w:rsidR="00783F43">
          <w:rPr>
            <w:noProof/>
            <w:webHidden/>
          </w:rPr>
          <w:fldChar w:fldCharType="end"/>
        </w:r>
      </w:hyperlink>
    </w:p>
    <w:p w14:paraId="647E32F3" w14:textId="77777777" w:rsidR="00783F43" w:rsidRDefault="00C608E8">
      <w:pPr>
        <w:pStyle w:val="22"/>
        <w:rPr>
          <w:rFonts w:asciiTheme="minorHAnsi" w:eastAsiaTheme="minorEastAsia" w:hAnsiTheme="minorHAnsi" w:cstheme="minorBidi"/>
          <w:noProof/>
          <w:kern w:val="2"/>
          <w:szCs w:val="22"/>
        </w:rPr>
      </w:pPr>
      <w:hyperlink w:anchor="_Toc490928844" w:history="1">
        <w:r w:rsidR="00783F43" w:rsidRPr="00D35286">
          <w:rPr>
            <w:rStyle w:val="a8"/>
            <w:noProof/>
          </w:rPr>
          <w:t xml:space="preserve">7.5 </w:t>
        </w:r>
        <w:r w:rsidR="00783F43" w:rsidRPr="00D35286">
          <w:rPr>
            <w:rStyle w:val="a8"/>
            <w:rFonts w:hint="eastAsia"/>
            <w:noProof/>
          </w:rPr>
          <w:t>期末按债券品种分类的债券投资组合</w:t>
        </w:r>
        <w:r w:rsidR="00783F43">
          <w:rPr>
            <w:noProof/>
            <w:webHidden/>
          </w:rPr>
          <w:tab/>
        </w:r>
        <w:r w:rsidR="00783F43">
          <w:rPr>
            <w:noProof/>
            <w:webHidden/>
          </w:rPr>
          <w:fldChar w:fldCharType="begin"/>
        </w:r>
        <w:r w:rsidR="00783F43">
          <w:rPr>
            <w:noProof/>
            <w:webHidden/>
          </w:rPr>
          <w:instrText xml:space="preserve"> PAGEREF _Toc490928844 \h </w:instrText>
        </w:r>
        <w:r w:rsidR="00783F43">
          <w:rPr>
            <w:noProof/>
            <w:webHidden/>
          </w:rPr>
        </w:r>
        <w:r w:rsidR="00783F43">
          <w:rPr>
            <w:noProof/>
            <w:webHidden/>
          </w:rPr>
          <w:fldChar w:fldCharType="separate"/>
        </w:r>
        <w:r w:rsidR="00C51E18">
          <w:rPr>
            <w:noProof/>
            <w:webHidden/>
          </w:rPr>
          <w:t>39</w:t>
        </w:r>
        <w:r w:rsidR="00783F43">
          <w:rPr>
            <w:noProof/>
            <w:webHidden/>
          </w:rPr>
          <w:fldChar w:fldCharType="end"/>
        </w:r>
      </w:hyperlink>
    </w:p>
    <w:p w14:paraId="58757F6C" w14:textId="77777777" w:rsidR="00783F43" w:rsidRDefault="00C608E8">
      <w:pPr>
        <w:pStyle w:val="22"/>
        <w:rPr>
          <w:rFonts w:asciiTheme="minorHAnsi" w:eastAsiaTheme="minorEastAsia" w:hAnsiTheme="minorHAnsi" w:cstheme="minorBidi"/>
          <w:noProof/>
          <w:kern w:val="2"/>
          <w:szCs w:val="22"/>
        </w:rPr>
      </w:pPr>
      <w:hyperlink w:anchor="_Toc490928845" w:history="1">
        <w:r w:rsidR="00783F43" w:rsidRPr="00D35286">
          <w:rPr>
            <w:rStyle w:val="a8"/>
            <w:noProof/>
          </w:rPr>
          <w:t>7.6</w:t>
        </w:r>
        <w:r w:rsidR="00783F43" w:rsidRPr="00D35286">
          <w:rPr>
            <w:rStyle w:val="a8"/>
            <w:rFonts w:hint="eastAsia"/>
            <w:noProof/>
          </w:rPr>
          <w:t>期末按公允价值占基金资产净值比例大小排序的前五名债券投资明细</w:t>
        </w:r>
        <w:r w:rsidR="00783F43">
          <w:rPr>
            <w:noProof/>
            <w:webHidden/>
          </w:rPr>
          <w:tab/>
        </w:r>
        <w:r w:rsidR="00783F43">
          <w:rPr>
            <w:noProof/>
            <w:webHidden/>
          </w:rPr>
          <w:fldChar w:fldCharType="begin"/>
        </w:r>
        <w:r w:rsidR="00783F43">
          <w:rPr>
            <w:noProof/>
            <w:webHidden/>
          </w:rPr>
          <w:instrText xml:space="preserve"> PAGEREF _Toc490928845 \h </w:instrText>
        </w:r>
        <w:r w:rsidR="00783F43">
          <w:rPr>
            <w:noProof/>
            <w:webHidden/>
          </w:rPr>
        </w:r>
        <w:r w:rsidR="00783F43">
          <w:rPr>
            <w:noProof/>
            <w:webHidden/>
          </w:rPr>
          <w:fldChar w:fldCharType="separate"/>
        </w:r>
        <w:r w:rsidR="00C51E18">
          <w:rPr>
            <w:noProof/>
            <w:webHidden/>
          </w:rPr>
          <w:t>39</w:t>
        </w:r>
        <w:r w:rsidR="00783F43">
          <w:rPr>
            <w:noProof/>
            <w:webHidden/>
          </w:rPr>
          <w:fldChar w:fldCharType="end"/>
        </w:r>
      </w:hyperlink>
    </w:p>
    <w:p w14:paraId="2EA648B3" w14:textId="77777777" w:rsidR="00783F43" w:rsidRDefault="00C608E8">
      <w:pPr>
        <w:pStyle w:val="22"/>
        <w:rPr>
          <w:rFonts w:asciiTheme="minorHAnsi" w:eastAsiaTheme="minorEastAsia" w:hAnsiTheme="minorHAnsi" w:cstheme="minorBidi"/>
          <w:noProof/>
          <w:kern w:val="2"/>
          <w:szCs w:val="22"/>
        </w:rPr>
      </w:pPr>
      <w:hyperlink w:anchor="_Toc490928846" w:history="1">
        <w:r w:rsidR="00783F43" w:rsidRPr="00D35286">
          <w:rPr>
            <w:rStyle w:val="a8"/>
            <w:noProof/>
          </w:rPr>
          <w:t xml:space="preserve">7.7 </w:t>
        </w:r>
        <w:r w:rsidR="00783F43" w:rsidRPr="00D35286">
          <w:rPr>
            <w:rStyle w:val="a8"/>
            <w:rFonts w:hint="eastAsia"/>
            <w:noProof/>
          </w:rPr>
          <w:t>期末按公允价值占基金资产净值比例大小排序的所有资产支持证券投资明细</w:t>
        </w:r>
        <w:r w:rsidR="00783F43">
          <w:rPr>
            <w:noProof/>
            <w:webHidden/>
          </w:rPr>
          <w:tab/>
        </w:r>
        <w:r w:rsidR="00783F43">
          <w:rPr>
            <w:noProof/>
            <w:webHidden/>
          </w:rPr>
          <w:fldChar w:fldCharType="begin"/>
        </w:r>
        <w:r w:rsidR="00783F43">
          <w:rPr>
            <w:noProof/>
            <w:webHidden/>
          </w:rPr>
          <w:instrText xml:space="preserve"> PAGEREF _Toc490928846 \h </w:instrText>
        </w:r>
        <w:r w:rsidR="00783F43">
          <w:rPr>
            <w:noProof/>
            <w:webHidden/>
          </w:rPr>
        </w:r>
        <w:r w:rsidR="00783F43">
          <w:rPr>
            <w:noProof/>
            <w:webHidden/>
          </w:rPr>
          <w:fldChar w:fldCharType="separate"/>
        </w:r>
        <w:r w:rsidR="00C51E18">
          <w:rPr>
            <w:noProof/>
            <w:webHidden/>
          </w:rPr>
          <w:t>39</w:t>
        </w:r>
        <w:r w:rsidR="00783F43">
          <w:rPr>
            <w:noProof/>
            <w:webHidden/>
          </w:rPr>
          <w:fldChar w:fldCharType="end"/>
        </w:r>
      </w:hyperlink>
    </w:p>
    <w:p w14:paraId="3C3FB52C" w14:textId="77777777" w:rsidR="00783F43" w:rsidRDefault="00C608E8">
      <w:pPr>
        <w:pStyle w:val="22"/>
        <w:rPr>
          <w:rFonts w:asciiTheme="minorHAnsi" w:eastAsiaTheme="minorEastAsia" w:hAnsiTheme="minorHAnsi" w:cstheme="minorBidi"/>
          <w:noProof/>
          <w:kern w:val="2"/>
          <w:szCs w:val="22"/>
        </w:rPr>
      </w:pPr>
      <w:hyperlink w:anchor="_Toc490928847" w:history="1">
        <w:r w:rsidR="00783F43" w:rsidRPr="00D35286">
          <w:rPr>
            <w:rStyle w:val="a8"/>
            <w:noProof/>
          </w:rPr>
          <w:t xml:space="preserve">7.8 </w:t>
        </w:r>
        <w:r w:rsidR="00783F43" w:rsidRPr="00D35286">
          <w:rPr>
            <w:rStyle w:val="a8"/>
            <w:rFonts w:hint="eastAsia"/>
            <w:noProof/>
          </w:rPr>
          <w:t>报告期末按公允价值占基金资产净值比例大小排序的前五名贵金属投资明细</w:t>
        </w:r>
        <w:r w:rsidR="00783F43">
          <w:rPr>
            <w:noProof/>
            <w:webHidden/>
          </w:rPr>
          <w:tab/>
        </w:r>
        <w:r w:rsidR="00783F43">
          <w:rPr>
            <w:noProof/>
            <w:webHidden/>
          </w:rPr>
          <w:fldChar w:fldCharType="begin"/>
        </w:r>
        <w:r w:rsidR="00783F43">
          <w:rPr>
            <w:noProof/>
            <w:webHidden/>
          </w:rPr>
          <w:instrText xml:space="preserve"> PAGEREF _Toc490928847 \h </w:instrText>
        </w:r>
        <w:r w:rsidR="00783F43">
          <w:rPr>
            <w:noProof/>
            <w:webHidden/>
          </w:rPr>
        </w:r>
        <w:r w:rsidR="00783F43">
          <w:rPr>
            <w:noProof/>
            <w:webHidden/>
          </w:rPr>
          <w:fldChar w:fldCharType="separate"/>
        </w:r>
        <w:r w:rsidR="00C51E18">
          <w:rPr>
            <w:noProof/>
            <w:webHidden/>
          </w:rPr>
          <w:t>39</w:t>
        </w:r>
        <w:r w:rsidR="00783F43">
          <w:rPr>
            <w:noProof/>
            <w:webHidden/>
          </w:rPr>
          <w:fldChar w:fldCharType="end"/>
        </w:r>
      </w:hyperlink>
    </w:p>
    <w:p w14:paraId="73163106" w14:textId="77777777" w:rsidR="00783F43" w:rsidRDefault="00C608E8">
      <w:pPr>
        <w:pStyle w:val="22"/>
        <w:rPr>
          <w:rFonts w:asciiTheme="minorHAnsi" w:eastAsiaTheme="minorEastAsia" w:hAnsiTheme="minorHAnsi" w:cstheme="minorBidi"/>
          <w:noProof/>
          <w:kern w:val="2"/>
          <w:szCs w:val="22"/>
        </w:rPr>
      </w:pPr>
      <w:hyperlink w:anchor="_Toc490928848" w:history="1">
        <w:r w:rsidR="00783F43" w:rsidRPr="00D35286">
          <w:rPr>
            <w:rStyle w:val="a8"/>
            <w:noProof/>
          </w:rPr>
          <w:t xml:space="preserve">7.9 </w:t>
        </w:r>
        <w:r w:rsidR="00783F43" w:rsidRPr="00D35286">
          <w:rPr>
            <w:rStyle w:val="a8"/>
            <w:rFonts w:hint="eastAsia"/>
            <w:noProof/>
          </w:rPr>
          <w:t>期末按公允价值占基金资产净值比例大小排序的前五名权证投资明细</w:t>
        </w:r>
        <w:r w:rsidR="00783F43">
          <w:rPr>
            <w:noProof/>
            <w:webHidden/>
          </w:rPr>
          <w:tab/>
        </w:r>
        <w:r w:rsidR="00783F43">
          <w:rPr>
            <w:noProof/>
            <w:webHidden/>
          </w:rPr>
          <w:fldChar w:fldCharType="begin"/>
        </w:r>
        <w:r w:rsidR="00783F43">
          <w:rPr>
            <w:noProof/>
            <w:webHidden/>
          </w:rPr>
          <w:instrText xml:space="preserve"> PAGEREF _Toc490928848 \h </w:instrText>
        </w:r>
        <w:r w:rsidR="00783F43">
          <w:rPr>
            <w:noProof/>
            <w:webHidden/>
          </w:rPr>
        </w:r>
        <w:r w:rsidR="00783F43">
          <w:rPr>
            <w:noProof/>
            <w:webHidden/>
          </w:rPr>
          <w:fldChar w:fldCharType="separate"/>
        </w:r>
        <w:r w:rsidR="00C51E18">
          <w:rPr>
            <w:noProof/>
            <w:webHidden/>
          </w:rPr>
          <w:t>39</w:t>
        </w:r>
        <w:r w:rsidR="00783F43">
          <w:rPr>
            <w:noProof/>
            <w:webHidden/>
          </w:rPr>
          <w:fldChar w:fldCharType="end"/>
        </w:r>
      </w:hyperlink>
    </w:p>
    <w:p w14:paraId="35639D6E" w14:textId="77777777" w:rsidR="00783F43" w:rsidRDefault="00C608E8">
      <w:pPr>
        <w:pStyle w:val="22"/>
        <w:rPr>
          <w:rFonts w:asciiTheme="minorHAnsi" w:eastAsiaTheme="minorEastAsia" w:hAnsiTheme="minorHAnsi" w:cstheme="minorBidi"/>
          <w:noProof/>
          <w:kern w:val="2"/>
          <w:szCs w:val="22"/>
        </w:rPr>
      </w:pPr>
      <w:hyperlink w:anchor="_Toc490928849" w:history="1">
        <w:r w:rsidR="00783F43" w:rsidRPr="00D35286">
          <w:rPr>
            <w:rStyle w:val="a8"/>
            <w:noProof/>
          </w:rPr>
          <w:t xml:space="preserve">7.10 </w:t>
        </w:r>
        <w:r w:rsidR="00783F43" w:rsidRPr="00D35286">
          <w:rPr>
            <w:rStyle w:val="a8"/>
            <w:rFonts w:hint="eastAsia"/>
            <w:noProof/>
          </w:rPr>
          <w:t>报告期末本基金投资的股指期货交易情况说明</w:t>
        </w:r>
        <w:r w:rsidR="00783F43">
          <w:rPr>
            <w:noProof/>
            <w:webHidden/>
          </w:rPr>
          <w:tab/>
        </w:r>
        <w:r w:rsidR="00783F43">
          <w:rPr>
            <w:noProof/>
            <w:webHidden/>
          </w:rPr>
          <w:fldChar w:fldCharType="begin"/>
        </w:r>
        <w:r w:rsidR="00783F43">
          <w:rPr>
            <w:noProof/>
            <w:webHidden/>
          </w:rPr>
          <w:instrText xml:space="preserve"> PAGEREF _Toc490928849 \h </w:instrText>
        </w:r>
        <w:r w:rsidR="00783F43">
          <w:rPr>
            <w:noProof/>
            <w:webHidden/>
          </w:rPr>
        </w:r>
        <w:r w:rsidR="00783F43">
          <w:rPr>
            <w:noProof/>
            <w:webHidden/>
          </w:rPr>
          <w:fldChar w:fldCharType="separate"/>
        </w:r>
        <w:r w:rsidR="00C51E18">
          <w:rPr>
            <w:noProof/>
            <w:webHidden/>
          </w:rPr>
          <w:t>39</w:t>
        </w:r>
        <w:r w:rsidR="00783F43">
          <w:rPr>
            <w:noProof/>
            <w:webHidden/>
          </w:rPr>
          <w:fldChar w:fldCharType="end"/>
        </w:r>
      </w:hyperlink>
    </w:p>
    <w:p w14:paraId="499B4E51" w14:textId="77777777" w:rsidR="00783F43" w:rsidRDefault="00C608E8">
      <w:pPr>
        <w:pStyle w:val="22"/>
        <w:rPr>
          <w:rFonts w:asciiTheme="minorHAnsi" w:eastAsiaTheme="minorEastAsia" w:hAnsiTheme="minorHAnsi" w:cstheme="minorBidi"/>
          <w:noProof/>
          <w:kern w:val="2"/>
          <w:szCs w:val="22"/>
        </w:rPr>
      </w:pPr>
      <w:hyperlink w:anchor="_Toc490928850" w:history="1">
        <w:r w:rsidR="00783F43" w:rsidRPr="00D35286">
          <w:rPr>
            <w:rStyle w:val="a8"/>
            <w:noProof/>
          </w:rPr>
          <w:t>7.11</w:t>
        </w:r>
        <w:r w:rsidR="00783F43" w:rsidRPr="00D35286">
          <w:rPr>
            <w:rStyle w:val="a8"/>
            <w:rFonts w:hint="eastAsia"/>
            <w:noProof/>
          </w:rPr>
          <w:t>报告期末本基金投资的国债期货交易情况说明</w:t>
        </w:r>
        <w:r w:rsidR="00783F43">
          <w:rPr>
            <w:noProof/>
            <w:webHidden/>
          </w:rPr>
          <w:tab/>
        </w:r>
        <w:r w:rsidR="00783F43">
          <w:rPr>
            <w:noProof/>
            <w:webHidden/>
          </w:rPr>
          <w:fldChar w:fldCharType="begin"/>
        </w:r>
        <w:r w:rsidR="00783F43">
          <w:rPr>
            <w:noProof/>
            <w:webHidden/>
          </w:rPr>
          <w:instrText xml:space="preserve"> PAGEREF _Toc490928850 \h </w:instrText>
        </w:r>
        <w:r w:rsidR="00783F43">
          <w:rPr>
            <w:noProof/>
            <w:webHidden/>
          </w:rPr>
        </w:r>
        <w:r w:rsidR="00783F43">
          <w:rPr>
            <w:noProof/>
            <w:webHidden/>
          </w:rPr>
          <w:fldChar w:fldCharType="separate"/>
        </w:r>
        <w:r w:rsidR="00C51E18">
          <w:rPr>
            <w:noProof/>
            <w:webHidden/>
          </w:rPr>
          <w:t>39</w:t>
        </w:r>
        <w:r w:rsidR="00783F43">
          <w:rPr>
            <w:noProof/>
            <w:webHidden/>
          </w:rPr>
          <w:fldChar w:fldCharType="end"/>
        </w:r>
      </w:hyperlink>
    </w:p>
    <w:p w14:paraId="66184C98" w14:textId="77777777" w:rsidR="00783F43" w:rsidRDefault="00C608E8">
      <w:pPr>
        <w:pStyle w:val="22"/>
        <w:rPr>
          <w:rFonts w:asciiTheme="minorHAnsi" w:eastAsiaTheme="minorEastAsia" w:hAnsiTheme="minorHAnsi" w:cstheme="minorBidi"/>
          <w:noProof/>
          <w:kern w:val="2"/>
          <w:szCs w:val="22"/>
        </w:rPr>
      </w:pPr>
      <w:hyperlink w:anchor="_Toc490928851" w:history="1">
        <w:r w:rsidR="00783F43" w:rsidRPr="00D35286">
          <w:rPr>
            <w:rStyle w:val="a8"/>
            <w:noProof/>
          </w:rPr>
          <w:t xml:space="preserve">7.12 </w:t>
        </w:r>
        <w:r w:rsidR="00783F43" w:rsidRPr="00D35286">
          <w:rPr>
            <w:rStyle w:val="a8"/>
            <w:rFonts w:hint="eastAsia"/>
            <w:noProof/>
          </w:rPr>
          <w:t>投资组合报告附注</w:t>
        </w:r>
        <w:r w:rsidR="00783F43">
          <w:rPr>
            <w:noProof/>
            <w:webHidden/>
          </w:rPr>
          <w:tab/>
        </w:r>
        <w:r w:rsidR="00783F43">
          <w:rPr>
            <w:noProof/>
            <w:webHidden/>
          </w:rPr>
          <w:fldChar w:fldCharType="begin"/>
        </w:r>
        <w:r w:rsidR="00783F43">
          <w:rPr>
            <w:noProof/>
            <w:webHidden/>
          </w:rPr>
          <w:instrText xml:space="preserve"> PAGEREF _Toc490928851 \h </w:instrText>
        </w:r>
        <w:r w:rsidR="00783F43">
          <w:rPr>
            <w:noProof/>
            <w:webHidden/>
          </w:rPr>
        </w:r>
        <w:r w:rsidR="00783F43">
          <w:rPr>
            <w:noProof/>
            <w:webHidden/>
          </w:rPr>
          <w:fldChar w:fldCharType="separate"/>
        </w:r>
        <w:r w:rsidR="00C51E18">
          <w:rPr>
            <w:noProof/>
            <w:webHidden/>
          </w:rPr>
          <w:t>39</w:t>
        </w:r>
        <w:r w:rsidR="00783F43">
          <w:rPr>
            <w:noProof/>
            <w:webHidden/>
          </w:rPr>
          <w:fldChar w:fldCharType="end"/>
        </w:r>
      </w:hyperlink>
    </w:p>
    <w:p w14:paraId="4D3F54E2" w14:textId="77777777" w:rsidR="00783F43" w:rsidRDefault="00C608E8">
      <w:pPr>
        <w:pStyle w:val="11"/>
        <w:rPr>
          <w:rFonts w:asciiTheme="minorHAnsi" w:eastAsiaTheme="minorEastAsia" w:hAnsiTheme="minorHAnsi" w:cstheme="minorBidi"/>
          <w:noProof/>
          <w:szCs w:val="22"/>
        </w:rPr>
      </w:pPr>
      <w:hyperlink w:anchor="_Toc490928852" w:history="1">
        <w:r w:rsidR="00783F43" w:rsidRPr="00D35286">
          <w:rPr>
            <w:rStyle w:val="a8"/>
            <w:b/>
            <w:bCs/>
            <w:noProof/>
          </w:rPr>
          <w:t xml:space="preserve">§8  </w:t>
        </w:r>
        <w:r w:rsidR="00783F43" w:rsidRPr="00D35286">
          <w:rPr>
            <w:rStyle w:val="a8"/>
            <w:rFonts w:hint="eastAsia"/>
            <w:b/>
            <w:bCs/>
            <w:noProof/>
          </w:rPr>
          <w:t>基金份额持有人信息</w:t>
        </w:r>
        <w:r w:rsidR="00783F43">
          <w:rPr>
            <w:noProof/>
            <w:webHidden/>
          </w:rPr>
          <w:tab/>
        </w:r>
        <w:r w:rsidR="00783F43">
          <w:rPr>
            <w:noProof/>
            <w:webHidden/>
          </w:rPr>
          <w:fldChar w:fldCharType="begin"/>
        </w:r>
        <w:r w:rsidR="00783F43">
          <w:rPr>
            <w:noProof/>
            <w:webHidden/>
          </w:rPr>
          <w:instrText xml:space="preserve"> PAGEREF _Toc490928852 \h </w:instrText>
        </w:r>
        <w:r w:rsidR="00783F43">
          <w:rPr>
            <w:noProof/>
            <w:webHidden/>
          </w:rPr>
        </w:r>
        <w:r w:rsidR="00783F43">
          <w:rPr>
            <w:noProof/>
            <w:webHidden/>
          </w:rPr>
          <w:fldChar w:fldCharType="separate"/>
        </w:r>
        <w:r w:rsidR="00C51E18">
          <w:rPr>
            <w:noProof/>
            <w:webHidden/>
          </w:rPr>
          <w:t>40</w:t>
        </w:r>
        <w:r w:rsidR="00783F43">
          <w:rPr>
            <w:noProof/>
            <w:webHidden/>
          </w:rPr>
          <w:fldChar w:fldCharType="end"/>
        </w:r>
      </w:hyperlink>
    </w:p>
    <w:p w14:paraId="11A85100" w14:textId="77777777" w:rsidR="00783F43" w:rsidRDefault="00C608E8">
      <w:pPr>
        <w:pStyle w:val="22"/>
        <w:rPr>
          <w:rFonts w:asciiTheme="minorHAnsi" w:eastAsiaTheme="minorEastAsia" w:hAnsiTheme="minorHAnsi" w:cstheme="minorBidi"/>
          <w:noProof/>
          <w:kern w:val="2"/>
          <w:szCs w:val="22"/>
        </w:rPr>
      </w:pPr>
      <w:hyperlink w:anchor="_Toc490928853" w:history="1">
        <w:r w:rsidR="00783F43" w:rsidRPr="00D35286">
          <w:rPr>
            <w:rStyle w:val="a8"/>
            <w:noProof/>
          </w:rPr>
          <w:t xml:space="preserve">8.1 </w:t>
        </w:r>
        <w:r w:rsidR="00783F43" w:rsidRPr="00D35286">
          <w:rPr>
            <w:rStyle w:val="a8"/>
            <w:rFonts w:hint="eastAsia"/>
            <w:noProof/>
          </w:rPr>
          <w:t>期末基金份额持有人户数及持有人结构</w:t>
        </w:r>
        <w:r w:rsidR="00783F43">
          <w:rPr>
            <w:noProof/>
            <w:webHidden/>
          </w:rPr>
          <w:tab/>
        </w:r>
        <w:r w:rsidR="00783F43">
          <w:rPr>
            <w:noProof/>
            <w:webHidden/>
          </w:rPr>
          <w:fldChar w:fldCharType="begin"/>
        </w:r>
        <w:r w:rsidR="00783F43">
          <w:rPr>
            <w:noProof/>
            <w:webHidden/>
          </w:rPr>
          <w:instrText xml:space="preserve"> PAGEREF _Toc490928853 \h </w:instrText>
        </w:r>
        <w:r w:rsidR="00783F43">
          <w:rPr>
            <w:noProof/>
            <w:webHidden/>
          </w:rPr>
        </w:r>
        <w:r w:rsidR="00783F43">
          <w:rPr>
            <w:noProof/>
            <w:webHidden/>
          </w:rPr>
          <w:fldChar w:fldCharType="separate"/>
        </w:r>
        <w:r w:rsidR="00C51E18">
          <w:rPr>
            <w:noProof/>
            <w:webHidden/>
          </w:rPr>
          <w:t>40</w:t>
        </w:r>
        <w:r w:rsidR="00783F43">
          <w:rPr>
            <w:noProof/>
            <w:webHidden/>
          </w:rPr>
          <w:fldChar w:fldCharType="end"/>
        </w:r>
      </w:hyperlink>
    </w:p>
    <w:p w14:paraId="013819E3" w14:textId="77777777" w:rsidR="00783F43" w:rsidRDefault="00C608E8">
      <w:pPr>
        <w:pStyle w:val="22"/>
        <w:rPr>
          <w:rFonts w:asciiTheme="minorHAnsi" w:eastAsiaTheme="minorEastAsia" w:hAnsiTheme="minorHAnsi" w:cstheme="minorBidi"/>
          <w:noProof/>
          <w:kern w:val="2"/>
          <w:szCs w:val="22"/>
        </w:rPr>
      </w:pPr>
      <w:hyperlink w:anchor="_Toc490928854" w:history="1">
        <w:r w:rsidR="00783F43" w:rsidRPr="00D35286">
          <w:rPr>
            <w:rStyle w:val="a8"/>
            <w:noProof/>
          </w:rPr>
          <w:t xml:space="preserve">8.2 </w:t>
        </w:r>
        <w:r w:rsidR="00783F43" w:rsidRPr="00D35286">
          <w:rPr>
            <w:rStyle w:val="a8"/>
            <w:rFonts w:hint="eastAsia"/>
            <w:noProof/>
          </w:rPr>
          <w:t>期末上市基金前十名持有人</w:t>
        </w:r>
        <w:r w:rsidR="00783F43">
          <w:rPr>
            <w:noProof/>
            <w:webHidden/>
          </w:rPr>
          <w:tab/>
        </w:r>
        <w:r w:rsidR="00783F43">
          <w:rPr>
            <w:noProof/>
            <w:webHidden/>
          </w:rPr>
          <w:fldChar w:fldCharType="begin"/>
        </w:r>
        <w:r w:rsidR="00783F43">
          <w:rPr>
            <w:noProof/>
            <w:webHidden/>
          </w:rPr>
          <w:instrText xml:space="preserve"> PAGEREF _Toc490928854 \h </w:instrText>
        </w:r>
        <w:r w:rsidR="00783F43">
          <w:rPr>
            <w:noProof/>
            <w:webHidden/>
          </w:rPr>
        </w:r>
        <w:r w:rsidR="00783F43">
          <w:rPr>
            <w:noProof/>
            <w:webHidden/>
          </w:rPr>
          <w:fldChar w:fldCharType="separate"/>
        </w:r>
        <w:r w:rsidR="00C51E18">
          <w:rPr>
            <w:noProof/>
            <w:webHidden/>
          </w:rPr>
          <w:t>41</w:t>
        </w:r>
        <w:r w:rsidR="00783F43">
          <w:rPr>
            <w:noProof/>
            <w:webHidden/>
          </w:rPr>
          <w:fldChar w:fldCharType="end"/>
        </w:r>
      </w:hyperlink>
    </w:p>
    <w:p w14:paraId="6045C55F" w14:textId="77777777" w:rsidR="00783F43" w:rsidRDefault="00C608E8">
      <w:pPr>
        <w:pStyle w:val="22"/>
        <w:rPr>
          <w:rFonts w:asciiTheme="minorHAnsi" w:eastAsiaTheme="minorEastAsia" w:hAnsiTheme="minorHAnsi" w:cstheme="minorBidi"/>
          <w:noProof/>
          <w:kern w:val="2"/>
          <w:szCs w:val="22"/>
        </w:rPr>
      </w:pPr>
      <w:hyperlink w:anchor="_Toc490928855" w:history="1">
        <w:r w:rsidR="00783F43" w:rsidRPr="00D35286">
          <w:rPr>
            <w:rStyle w:val="a8"/>
            <w:noProof/>
          </w:rPr>
          <w:t xml:space="preserve">8.3 </w:t>
        </w:r>
        <w:r w:rsidR="00783F43" w:rsidRPr="00D35286">
          <w:rPr>
            <w:rStyle w:val="a8"/>
            <w:rFonts w:hint="eastAsia"/>
            <w:noProof/>
          </w:rPr>
          <w:t>期末基金管理人的从业人员持有本基金的情况</w:t>
        </w:r>
        <w:r w:rsidR="00783F43">
          <w:rPr>
            <w:noProof/>
            <w:webHidden/>
          </w:rPr>
          <w:tab/>
        </w:r>
        <w:r w:rsidR="00783F43">
          <w:rPr>
            <w:noProof/>
            <w:webHidden/>
          </w:rPr>
          <w:fldChar w:fldCharType="begin"/>
        </w:r>
        <w:r w:rsidR="00783F43">
          <w:rPr>
            <w:noProof/>
            <w:webHidden/>
          </w:rPr>
          <w:instrText xml:space="preserve"> PAGEREF _Toc490928855 \h </w:instrText>
        </w:r>
        <w:r w:rsidR="00783F43">
          <w:rPr>
            <w:noProof/>
            <w:webHidden/>
          </w:rPr>
        </w:r>
        <w:r w:rsidR="00783F43">
          <w:rPr>
            <w:noProof/>
            <w:webHidden/>
          </w:rPr>
          <w:fldChar w:fldCharType="separate"/>
        </w:r>
        <w:r w:rsidR="00C51E18">
          <w:rPr>
            <w:noProof/>
            <w:webHidden/>
          </w:rPr>
          <w:t>42</w:t>
        </w:r>
        <w:r w:rsidR="00783F43">
          <w:rPr>
            <w:noProof/>
            <w:webHidden/>
          </w:rPr>
          <w:fldChar w:fldCharType="end"/>
        </w:r>
      </w:hyperlink>
    </w:p>
    <w:p w14:paraId="6FB1B848" w14:textId="77777777" w:rsidR="00783F43" w:rsidRDefault="00C608E8">
      <w:pPr>
        <w:pStyle w:val="11"/>
        <w:rPr>
          <w:rFonts w:asciiTheme="minorHAnsi" w:eastAsiaTheme="minorEastAsia" w:hAnsiTheme="minorHAnsi" w:cstheme="minorBidi"/>
          <w:noProof/>
          <w:szCs w:val="22"/>
        </w:rPr>
      </w:pPr>
      <w:hyperlink w:anchor="_Toc490928856" w:history="1">
        <w:r w:rsidR="00783F43" w:rsidRPr="00D35286">
          <w:rPr>
            <w:rStyle w:val="a8"/>
            <w:b/>
            <w:bCs/>
            <w:noProof/>
          </w:rPr>
          <w:t>§9</w:t>
        </w:r>
        <w:r w:rsidR="00783F43" w:rsidRPr="00D35286">
          <w:rPr>
            <w:rStyle w:val="a8"/>
            <w:rFonts w:hint="eastAsia"/>
            <w:b/>
            <w:bCs/>
            <w:noProof/>
          </w:rPr>
          <w:t>开放式基金份额变动</w:t>
        </w:r>
        <w:r w:rsidR="00783F43">
          <w:rPr>
            <w:noProof/>
            <w:webHidden/>
          </w:rPr>
          <w:tab/>
        </w:r>
        <w:r w:rsidR="00783F43">
          <w:rPr>
            <w:noProof/>
            <w:webHidden/>
          </w:rPr>
          <w:fldChar w:fldCharType="begin"/>
        </w:r>
        <w:r w:rsidR="00783F43">
          <w:rPr>
            <w:noProof/>
            <w:webHidden/>
          </w:rPr>
          <w:instrText xml:space="preserve"> PAGEREF _Toc490928856 \h </w:instrText>
        </w:r>
        <w:r w:rsidR="00783F43">
          <w:rPr>
            <w:noProof/>
            <w:webHidden/>
          </w:rPr>
        </w:r>
        <w:r w:rsidR="00783F43">
          <w:rPr>
            <w:noProof/>
            <w:webHidden/>
          </w:rPr>
          <w:fldChar w:fldCharType="separate"/>
        </w:r>
        <w:r w:rsidR="00C51E18">
          <w:rPr>
            <w:noProof/>
            <w:webHidden/>
          </w:rPr>
          <w:t>42</w:t>
        </w:r>
        <w:r w:rsidR="00783F43">
          <w:rPr>
            <w:noProof/>
            <w:webHidden/>
          </w:rPr>
          <w:fldChar w:fldCharType="end"/>
        </w:r>
      </w:hyperlink>
    </w:p>
    <w:p w14:paraId="0FF7A79B" w14:textId="77777777" w:rsidR="00783F43" w:rsidRDefault="00C608E8">
      <w:pPr>
        <w:pStyle w:val="11"/>
        <w:rPr>
          <w:rFonts w:asciiTheme="minorHAnsi" w:eastAsiaTheme="minorEastAsia" w:hAnsiTheme="minorHAnsi" w:cstheme="minorBidi"/>
          <w:noProof/>
          <w:szCs w:val="22"/>
        </w:rPr>
      </w:pPr>
      <w:hyperlink w:anchor="_Toc490928857" w:history="1">
        <w:r w:rsidR="00783F43" w:rsidRPr="00D35286">
          <w:rPr>
            <w:rStyle w:val="a8"/>
            <w:b/>
            <w:bCs/>
            <w:noProof/>
          </w:rPr>
          <w:t xml:space="preserve">§10  </w:t>
        </w:r>
        <w:r w:rsidR="00783F43" w:rsidRPr="00D35286">
          <w:rPr>
            <w:rStyle w:val="a8"/>
            <w:rFonts w:hint="eastAsia"/>
            <w:b/>
            <w:bCs/>
            <w:noProof/>
          </w:rPr>
          <w:t>重大事件揭示</w:t>
        </w:r>
        <w:r w:rsidR="00783F43">
          <w:rPr>
            <w:noProof/>
            <w:webHidden/>
          </w:rPr>
          <w:tab/>
        </w:r>
        <w:r w:rsidR="00783F43">
          <w:rPr>
            <w:noProof/>
            <w:webHidden/>
          </w:rPr>
          <w:fldChar w:fldCharType="begin"/>
        </w:r>
        <w:r w:rsidR="00783F43">
          <w:rPr>
            <w:noProof/>
            <w:webHidden/>
          </w:rPr>
          <w:instrText xml:space="preserve"> PAGEREF _Toc490928857 \h </w:instrText>
        </w:r>
        <w:r w:rsidR="00783F43">
          <w:rPr>
            <w:noProof/>
            <w:webHidden/>
          </w:rPr>
        </w:r>
        <w:r w:rsidR="00783F43">
          <w:rPr>
            <w:noProof/>
            <w:webHidden/>
          </w:rPr>
          <w:fldChar w:fldCharType="separate"/>
        </w:r>
        <w:r w:rsidR="00C51E18">
          <w:rPr>
            <w:noProof/>
            <w:webHidden/>
          </w:rPr>
          <w:t>43</w:t>
        </w:r>
        <w:r w:rsidR="00783F43">
          <w:rPr>
            <w:noProof/>
            <w:webHidden/>
          </w:rPr>
          <w:fldChar w:fldCharType="end"/>
        </w:r>
      </w:hyperlink>
    </w:p>
    <w:p w14:paraId="2AE5AC1E" w14:textId="77777777" w:rsidR="00783F43" w:rsidRDefault="00C608E8">
      <w:pPr>
        <w:pStyle w:val="22"/>
        <w:rPr>
          <w:rFonts w:asciiTheme="minorHAnsi" w:eastAsiaTheme="minorEastAsia" w:hAnsiTheme="minorHAnsi" w:cstheme="minorBidi"/>
          <w:noProof/>
          <w:kern w:val="2"/>
          <w:szCs w:val="22"/>
        </w:rPr>
      </w:pPr>
      <w:hyperlink w:anchor="_Toc490928858" w:history="1">
        <w:r w:rsidR="00783F43" w:rsidRPr="00D35286">
          <w:rPr>
            <w:rStyle w:val="a8"/>
            <w:noProof/>
          </w:rPr>
          <w:t xml:space="preserve">10.1 </w:t>
        </w:r>
        <w:r w:rsidR="00783F43" w:rsidRPr="00D35286">
          <w:rPr>
            <w:rStyle w:val="a8"/>
            <w:rFonts w:hint="eastAsia"/>
            <w:noProof/>
          </w:rPr>
          <w:t>基金份额持有人大会决议</w:t>
        </w:r>
        <w:r w:rsidR="00783F43">
          <w:rPr>
            <w:noProof/>
            <w:webHidden/>
          </w:rPr>
          <w:tab/>
        </w:r>
        <w:r w:rsidR="00783F43">
          <w:rPr>
            <w:noProof/>
            <w:webHidden/>
          </w:rPr>
          <w:fldChar w:fldCharType="begin"/>
        </w:r>
        <w:r w:rsidR="00783F43">
          <w:rPr>
            <w:noProof/>
            <w:webHidden/>
          </w:rPr>
          <w:instrText xml:space="preserve"> PAGEREF _Toc490928858 \h </w:instrText>
        </w:r>
        <w:r w:rsidR="00783F43">
          <w:rPr>
            <w:noProof/>
            <w:webHidden/>
          </w:rPr>
        </w:r>
        <w:r w:rsidR="00783F43">
          <w:rPr>
            <w:noProof/>
            <w:webHidden/>
          </w:rPr>
          <w:fldChar w:fldCharType="separate"/>
        </w:r>
        <w:r w:rsidR="00C51E18">
          <w:rPr>
            <w:noProof/>
            <w:webHidden/>
          </w:rPr>
          <w:t>43</w:t>
        </w:r>
        <w:r w:rsidR="00783F43">
          <w:rPr>
            <w:noProof/>
            <w:webHidden/>
          </w:rPr>
          <w:fldChar w:fldCharType="end"/>
        </w:r>
      </w:hyperlink>
    </w:p>
    <w:p w14:paraId="4808C753" w14:textId="77777777" w:rsidR="00783F43" w:rsidRDefault="00C608E8">
      <w:pPr>
        <w:pStyle w:val="22"/>
        <w:rPr>
          <w:rFonts w:asciiTheme="minorHAnsi" w:eastAsiaTheme="minorEastAsia" w:hAnsiTheme="minorHAnsi" w:cstheme="minorBidi"/>
          <w:noProof/>
          <w:kern w:val="2"/>
          <w:szCs w:val="22"/>
        </w:rPr>
      </w:pPr>
      <w:hyperlink w:anchor="_Toc490928859" w:history="1">
        <w:r w:rsidR="00783F43" w:rsidRPr="00D35286">
          <w:rPr>
            <w:rStyle w:val="a8"/>
            <w:noProof/>
          </w:rPr>
          <w:t xml:space="preserve">10.2 </w:t>
        </w:r>
        <w:r w:rsidR="00783F43" w:rsidRPr="00D35286">
          <w:rPr>
            <w:rStyle w:val="a8"/>
            <w:rFonts w:hint="eastAsia"/>
            <w:noProof/>
          </w:rPr>
          <w:t>基金管理人、基金托管人的专门基金托管部门的重大人事变动</w:t>
        </w:r>
        <w:r w:rsidR="00783F43">
          <w:rPr>
            <w:noProof/>
            <w:webHidden/>
          </w:rPr>
          <w:tab/>
        </w:r>
        <w:r w:rsidR="00783F43">
          <w:rPr>
            <w:noProof/>
            <w:webHidden/>
          </w:rPr>
          <w:fldChar w:fldCharType="begin"/>
        </w:r>
        <w:r w:rsidR="00783F43">
          <w:rPr>
            <w:noProof/>
            <w:webHidden/>
          </w:rPr>
          <w:instrText xml:space="preserve"> PAGEREF _Toc490928859 \h </w:instrText>
        </w:r>
        <w:r w:rsidR="00783F43">
          <w:rPr>
            <w:noProof/>
            <w:webHidden/>
          </w:rPr>
        </w:r>
        <w:r w:rsidR="00783F43">
          <w:rPr>
            <w:noProof/>
            <w:webHidden/>
          </w:rPr>
          <w:fldChar w:fldCharType="separate"/>
        </w:r>
        <w:r w:rsidR="00C51E18">
          <w:rPr>
            <w:noProof/>
            <w:webHidden/>
          </w:rPr>
          <w:t>43</w:t>
        </w:r>
        <w:r w:rsidR="00783F43">
          <w:rPr>
            <w:noProof/>
            <w:webHidden/>
          </w:rPr>
          <w:fldChar w:fldCharType="end"/>
        </w:r>
      </w:hyperlink>
    </w:p>
    <w:p w14:paraId="13D39F7C" w14:textId="77777777" w:rsidR="00783F43" w:rsidRDefault="00C608E8">
      <w:pPr>
        <w:pStyle w:val="22"/>
        <w:rPr>
          <w:rFonts w:asciiTheme="minorHAnsi" w:eastAsiaTheme="minorEastAsia" w:hAnsiTheme="minorHAnsi" w:cstheme="minorBidi"/>
          <w:noProof/>
          <w:kern w:val="2"/>
          <w:szCs w:val="22"/>
        </w:rPr>
      </w:pPr>
      <w:hyperlink w:anchor="_Toc490928860" w:history="1">
        <w:r w:rsidR="00783F43" w:rsidRPr="00D35286">
          <w:rPr>
            <w:rStyle w:val="a8"/>
            <w:noProof/>
          </w:rPr>
          <w:t xml:space="preserve">10.3 </w:t>
        </w:r>
        <w:r w:rsidR="00783F43" w:rsidRPr="00D35286">
          <w:rPr>
            <w:rStyle w:val="a8"/>
            <w:rFonts w:hint="eastAsia"/>
            <w:noProof/>
          </w:rPr>
          <w:t>涉及基金管理人、基金财产、基金托管业务的诉讼</w:t>
        </w:r>
        <w:r w:rsidR="00783F43">
          <w:rPr>
            <w:noProof/>
            <w:webHidden/>
          </w:rPr>
          <w:tab/>
        </w:r>
        <w:r w:rsidR="00783F43">
          <w:rPr>
            <w:noProof/>
            <w:webHidden/>
          </w:rPr>
          <w:fldChar w:fldCharType="begin"/>
        </w:r>
        <w:r w:rsidR="00783F43">
          <w:rPr>
            <w:noProof/>
            <w:webHidden/>
          </w:rPr>
          <w:instrText xml:space="preserve"> PAGEREF _Toc490928860 \h </w:instrText>
        </w:r>
        <w:r w:rsidR="00783F43">
          <w:rPr>
            <w:noProof/>
            <w:webHidden/>
          </w:rPr>
        </w:r>
        <w:r w:rsidR="00783F43">
          <w:rPr>
            <w:noProof/>
            <w:webHidden/>
          </w:rPr>
          <w:fldChar w:fldCharType="separate"/>
        </w:r>
        <w:r w:rsidR="00C51E18">
          <w:rPr>
            <w:noProof/>
            <w:webHidden/>
          </w:rPr>
          <w:t>43</w:t>
        </w:r>
        <w:r w:rsidR="00783F43">
          <w:rPr>
            <w:noProof/>
            <w:webHidden/>
          </w:rPr>
          <w:fldChar w:fldCharType="end"/>
        </w:r>
      </w:hyperlink>
    </w:p>
    <w:p w14:paraId="389A13D7" w14:textId="77777777" w:rsidR="00783F43" w:rsidRDefault="00C608E8">
      <w:pPr>
        <w:pStyle w:val="22"/>
        <w:rPr>
          <w:rFonts w:asciiTheme="minorHAnsi" w:eastAsiaTheme="minorEastAsia" w:hAnsiTheme="minorHAnsi" w:cstheme="minorBidi"/>
          <w:noProof/>
          <w:kern w:val="2"/>
          <w:szCs w:val="22"/>
        </w:rPr>
      </w:pPr>
      <w:hyperlink w:anchor="_Toc490928861" w:history="1">
        <w:r w:rsidR="00783F43" w:rsidRPr="00D35286">
          <w:rPr>
            <w:rStyle w:val="a8"/>
            <w:noProof/>
          </w:rPr>
          <w:t xml:space="preserve">10.4 </w:t>
        </w:r>
        <w:r w:rsidR="00783F43" w:rsidRPr="00D35286">
          <w:rPr>
            <w:rStyle w:val="a8"/>
            <w:rFonts w:hint="eastAsia"/>
            <w:noProof/>
          </w:rPr>
          <w:t>基金投资策略的改变</w:t>
        </w:r>
        <w:r w:rsidR="00783F43">
          <w:rPr>
            <w:noProof/>
            <w:webHidden/>
          </w:rPr>
          <w:tab/>
        </w:r>
        <w:r w:rsidR="00783F43">
          <w:rPr>
            <w:noProof/>
            <w:webHidden/>
          </w:rPr>
          <w:fldChar w:fldCharType="begin"/>
        </w:r>
        <w:r w:rsidR="00783F43">
          <w:rPr>
            <w:noProof/>
            <w:webHidden/>
          </w:rPr>
          <w:instrText xml:space="preserve"> PAGEREF _Toc490928861 \h </w:instrText>
        </w:r>
        <w:r w:rsidR="00783F43">
          <w:rPr>
            <w:noProof/>
            <w:webHidden/>
          </w:rPr>
        </w:r>
        <w:r w:rsidR="00783F43">
          <w:rPr>
            <w:noProof/>
            <w:webHidden/>
          </w:rPr>
          <w:fldChar w:fldCharType="separate"/>
        </w:r>
        <w:r w:rsidR="00C51E18">
          <w:rPr>
            <w:noProof/>
            <w:webHidden/>
          </w:rPr>
          <w:t>43</w:t>
        </w:r>
        <w:r w:rsidR="00783F43">
          <w:rPr>
            <w:noProof/>
            <w:webHidden/>
          </w:rPr>
          <w:fldChar w:fldCharType="end"/>
        </w:r>
      </w:hyperlink>
    </w:p>
    <w:p w14:paraId="09F7F700" w14:textId="77777777" w:rsidR="00783F43" w:rsidRDefault="00C608E8">
      <w:pPr>
        <w:pStyle w:val="22"/>
        <w:rPr>
          <w:rFonts w:asciiTheme="minorHAnsi" w:eastAsiaTheme="minorEastAsia" w:hAnsiTheme="minorHAnsi" w:cstheme="minorBidi"/>
          <w:noProof/>
          <w:kern w:val="2"/>
          <w:szCs w:val="22"/>
        </w:rPr>
      </w:pPr>
      <w:hyperlink w:anchor="_Toc490928862" w:history="1">
        <w:r w:rsidR="00783F43" w:rsidRPr="00D35286">
          <w:rPr>
            <w:rStyle w:val="a8"/>
            <w:noProof/>
          </w:rPr>
          <w:t>10.5</w:t>
        </w:r>
        <w:r w:rsidR="00783F43" w:rsidRPr="00D35286">
          <w:rPr>
            <w:rStyle w:val="a8"/>
            <w:rFonts w:hint="eastAsia"/>
            <w:noProof/>
          </w:rPr>
          <w:t>报告期内改聘会计师事务所情况</w:t>
        </w:r>
        <w:r w:rsidR="00783F43">
          <w:rPr>
            <w:noProof/>
            <w:webHidden/>
          </w:rPr>
          <w:tab/>
        </w:r>
        <w:r w:rsidR="00783F43">
          <w:rPr>
            <w:noProof/>
            <w:webHidden/>
          </w:rPr>
          <w:fldChar w:fldCharType="begin"/>
        </w:r>
        <w:r w:rsidR="00783F43">
          <w:rPr>
            <w:noProof/>
            <w:webHidden/>
          </w:rPr>
          <w:instrText xml:space="preserve"> PAGEREF _Toc490928862 \h </w:instrText>
        </w:r>
        <w:r w:rsidR="00783F43">
          <w:rPr>
            <w:noProof/>
            <w:webHidden/>
          </w:rPr>
        </w:r>
        <w:r w:rsidR="00783F43">
          <w:rPr>
            <w:noProof/>
            <w:webHidden/>
          </w:rPr>
          <w:fldChar w:fldCharType="separate"/>
        </w:r>
        <w:r w:rsidR="00C51E18">
          <w:rPr>
            <w:noProof/>
            <w:webHidden/>
          </w:rPr>
          <w:t>43</w:t>
        </w:r>
        <w:r w:rsidR="00783F43">
          <w:rPr>
            <w:noProof/>
            <w:webHidden/>
          </w:rPr>
          <w:fldChar w:fldCharType="end"/>
        </w:r>
      </w:hyperlink>
    </w:p>
    <w:p w14:paraId="08CB70F4" w14:textId="77777777" w:rsidR="00783F43" w:rsidRDefault="00C608E8">
      <w:pPr>
        <w:pStyle w:val="22"/>
        <w:rPr>
          <w:rFonts w:asciiTheme="minorHAnsi" w:eastAsiaTheme="minorEastAsia" w:hAnsiTheme="minorHAnsi" w:cstheme="minorBidi"/>
          <w:noProof/>
          <w:kern w:val="2"/>
          <w:szCs w:val="22"/>
        </w:rPr>
      </w:pPr>
      <w:hyperlink w:anchor="_Toc490928863" w:history="1">
        <w:r w:rsidR="00783F43" w:rsidRPr="00D35286">
          <w:rPr>
            <w:rStyle w:val="a8"/>
            <w:noProof/>
          </w:rPr>
          <w:t>10.6</w:t>
        </w:r>
        <w:r w:rsidR="00783F43" w:rsidRPr="00D35286">
          <w:rPr>
            <w:rStyle w:val="a8"/>
            <w:rFonts w:hint="eastAsia"/>
            <w:noProof/>
          </w:rPr>
          <w:t>管理人、托管人及其高级管理人员受稽查或处罚等情况</w:t>
        </w:r>
        <w:r w:rsidR="00783F43">
          <w:rPr>
            <w:noProof/>
            <w:webHidden/>
          </w:rPr>
          <w:tab/>
        </w:r>
        <w:r w:rsidR="00783F43">
          <w:rPr>
            <w:noProof/>
            <w:webHidden/>
          </w:rPr>
          <w:fldChar w:fldCharType="begin"/>
        </w:r>
        <w:r w:rsidR="00783F43">
          <w:rPr>
            <w:noProof/>
            <w:webHidden/>
          </w:rPr>
          <w:instrText xml:space="preserve"> PAGEREF _Toc490928863 \h </w:instrText>
        </w:r>
        <w:r w:rsidR="00783F43">
          <w:rPr>
            <w:noProof/>
            <w:webHidden/>
          </w:rPr>
        </w:r>
        <w:r w:rsidR="00783F43">
          <w:rPr>
            <w:noProof/>
            <w:webHidden/>
          </w:rPr>
          <w:fldChar w:fldCharType="separate"/>
        </w:r>
        <w:r w:rsidR="00C51E18">
          <w:rPr>
            <w:noProof/>
            <w:webHidden/>
          </w:rPr>
          <w:t>43</w:t>
        </w:r>
        <w:r w:rsidR="00783F43">
          <w:rPr>
            <w:noProof/>
            <w:webHidden/>
          </w:rPr>
          <w:fldChar w:fldCharType="end"/>
        </w:r>
      </w:hyperlink>
    </w:p>
    <w:p w14:paraId="7FB8EBB9" w14:textId="77777777" w:rsidR="00783F43" w:rsidRDefault="00C608E8">
      <w:pPr>
        <w:pStyle w:val="22"/>
        <w:rPr>
          <w:rFonts w:asciiTheme="minorHAnsi" w:eastAsiaTheme="minorEastAsia" w:hAnsiTheme="minorHAnsi" w:cstheme="minorBidi"/>
          <w:noProof/>
          <w:kern w:val="2"/>
          <w:szCs w:val="22"/>
        </w:rPr>
      </w:pPr>
      <w:hyperlink w:anchor="_Toc490928864" w:history="1">
        <w:r w:rsidR="00783F43" w:rsidRPr="00D35286">
          <w:rPr>
            <w:rStyle w:val="a8"/>
            <w:noProof/>
          </w:rPr>
          <w:t xml:space="preserve">10.7 </w:t>
        </w:r>
        <w:r w:rsidR="00783F43" w:rsidRPr="00D35286">
          <w:rPr>
            <w:rStyle w:val="a8"/>
            <w:rFonts w:hint="eastAsia"/>
            <w:noProof/>
          </w:rPr>
          <w:t>基金租用证券公司交易单元的有关情况</w:t>
        </w:r>
        <w:r w:rsidR="00783F43">
          <w:rPr>
            <w:noProof/>
            <w:webHidden/>
          </w:rPr>
          <w:tab/>
        </w:r>
        <w:r w:rsidR="00783F43">
          <w:rPr>
            <w:noProof/>
            <w:webHidden/>
          </w:rPr>
          <w:fldChar w:fldCharType="begin"/>
        </w:r>
        <w:r w:rsidR="00783F43">
          <w:rPr>
            <w:noProof/>
            <w:webHidden/>
          </w:rPr>
          <w:instrText xml:space="preserve"> PAGEREF _Toc490928864 \h </w:instrText>
        </w:r>
        <w:r w:rsidR="00783F43">
          <w:rPr>
            <w:noProof/>
            <w:webHidden/>
          </w:rPr>
        </w:r>
        <w:r w:rsidR="00783F43">
          <w:rPr>
            <w:noProof/>
            <w:webHidden/>
          </w:rPr>
          <w:fldChar w:fldCharType="separate"/>
        </w:r>
        <w:r w:rsidR="00C51E18">
          <w:rPr>
            <w:noProof/>
            <w:webHidden/>
          </w:rPr>
          <w:t>44</w:t>
        </w:r>
        <w:r w:rsidR="00783F43">
          <w:rPr>
            <w:noProof/>
            <w:webHidden/>
          </w:rPr>
          <w:fldChar w:fldCharType="end"/>
        </w:r>
      </w:hyperlink>
    </w:p>
    <w:p w14:paraId="7438030D" w14:textId="77777777" w:rsidR="00783F43" w:rsidRDefault="00C608E8">
      <w:pPr>
        <w:pStyle w:val="22"/>
        <w:rPr>
          <w:rFonts w:asciiTheme="minorHAnsi" w:eastAsiaTheme="minorEastAsia" w:hAnsiTheme="minorHAnsi" w:cstheme="minorBidi"/>
          <w:noProof/>
          <w:kern w:val="2"/>
          <w:szCs w:val="22"/>
        </w:rPr>
      </w:pPr>
      <w:hyperlink w:anchor="_Toc490928865" w:history="1">
        <w:r w:rsidR="00783F43" w:rsidRPr="00D35286">
          <w:rPr>
            <w:rStyle w:val="a8"/>
            <w:noProof/>
          </w:rPr>
          <w:t xml:space="preserve">10.8 </w:t>
        </w:r>
        <w:r w:rsidR="00783F43" w:rsidRPr="00D35286">
          <w:rPr>
            <w:rStyle w:val="a8"/>
            <w:rFonts w:hint="eastAsia"/>
            <w:noProof/>
          </w:rPr>
          <w:t>其他重大事件</w:t>
        </w:r>
        <w:r w:rsidR="00783F43">
          <w:rPr>
            <w:noProof/>
            <w:webHidden/>
          </w:rPr>
          <w:tab/>
        </w:r>
        <w:r w:rsidR="00783F43">
          <w:rPr>
            <w:noProof/>
            <w:webHidden/>
          </w:rPr>
          <w:fldChar w:fldCharType="begin"/>
        </w:r>
        <w:r w:rsidR="00783F43">
          <w:rPr>
            <w:noProof/>
            <w:webHidden/>
          </w:rPr>
          <w:instrText xml:space="preserve"> PAGEREF _Toc490928865 \h </w:instrText>
        </w:r>
        <w:r w:rsidR="00783F43">
          <w:rPr>
            <w:noProof/>
            <w:webHidden/>
          </w:rPr>
        </w:r>
        <w:r w:rsidR="00783F43">
          <w:rPr>
            <w:noProof/>
            <w:webHidden/>
          </w:rPr>
          <w:fldChar w:fldCharType="separate"/>
        </w:r>
        <w:r w:rsidR="00C51E18">
          <w:rPr>
            <w:noProof/>
            <w:webHidden/>
          </w:rPr>
          <w:t>45</w:t>
        </w:r>
        <w:r w:rsidR="00783F43">
          <w:rPr>
            <w:noProof/>
            <w:webHidden/>
          </w:rPr>
          <w:fldChar w:fldCharType="end"/>
        </w:r>
      </w:hyperlink>
    </w:p>
    <w:p w14:paraId="23DA0AD3" w14:textId="77777777" w:rsidR="00783F43" w:rsidRDefault="00C608E8">
      <w:pPr>
        <w:pStyle w:val="11"/>
        <w:rPr>
          <w:rFonts w:asciiTheme="minorHAnsi" w:eastAsiaTheme="minorEastAsia" w:hAnsiTheme="minorHAnsi" w:cstheme="minorBidi"/>
          <w:noProof/>
          <w:szCs w:val="22"/>
        </w:rPr>
      </w:pPr>
      <w:hyperlink w:anchor="_Toc490928866" w:history="1">
        <w:r w:rsidR="00783F43" w:rsidRPr="00D35286">
          <w:rPr>
            <w:rStyle w:val="a8"/>
            <w:b/>
            <w:bCs/>
            <w:noProof/>
          </w:rPr>
          <w:t xml:space="preserve">§11  </w:t>
        </w:r>
        <w:r w:rsidR="00783F43" w:rsidRPr="00D35286">
          <w:rPr>
            <w:rStyle w:val="a8"/>
            <w:rFonts w:hint="eastAsia"/>
            <w:b/>
            <w:bCs/>
            <w:noProof/>
          </w:rPr>
          <w:t>备查文件目录</w:t>
        </w:r>
        <w:r w:rsidR="00783F43">
          <w:rPr>
            <w:noProof/>
            <w:webHidden/>
          </w:rPr>
          <w:tab/>
        </w:r>
        <w:r w:rsidR="00783F43">
          <w:rPr>
            <w:noProof/>
            <w:webHidden/>
          </w:rPr>
          <w:fldChar w:fldCharType="begin"/>
        </w:r>
        <w:r w:rsidR="00783F43">
          <w:rPr>
            <w:noProof/>
            <w:webHidden/>
          </w:rPr>
          <w:instrText xml:space="preserve"> PAGEREF _Toc490928866 \h </w:instrText>
        </w:r>
        <w:r w:rsidR="00783F43">
          <w:rPr>
            <w:noProof/>
            <w:webHidden/>
          </w:rPr>
        </w:r>
        <w:r w:rsidR="00783F43">
          <w:rPr>
            <w:noProof/>
            <w:webHidden/>
          </w:rPr>
          <w:fldChar w:fldCharType="separate"/>
        </w:r>
        <w:r w:rsidR="00C51E18">
          <w:rPr>
            <w:noProof/>
            <w:webHidden/>
          </w:rPr>
          <w:t>47</w:t>
        </w:r>
        <w:r w:rsidR="00783F43">
          <w:rPr>
            <w:noProof/>
            <w:webHidden/>
          </w:rPr>
          <w:fldChar w:fldCharType="end"/>
        </w:r>
      </w:hyperlink>
    </w:p>
    <w:p w14:paraId="7EDE194A" w14:textId="77777777" w:rsidR="00783F43" w:rsidRDefault="00C608E8">
      <w:pPr>
        <w:pStyle w:val="22"/>
        <w:rPr>
          <w:rFonts w:asciiTheme="minorHAnsi" w:eastAsiaTheme="minorEastAsia" w:hAnsiTheme="minorHAnsi" w:cstheme="minorBidi"/>
          <w:noProof/>
          <w:kern w:val="2"/>
          <w:szCs w:val="22"/>
        </w:rPr>
      </w:pPr>
      <w:hyperlink w:anchor="_Toc490928867" w:history="1">
        <w:r w:rsidR="00783F43" w:rsidRPr="00D35286">
          <w:rPr>
            <w:rStyle w:val="a8"/>
            <w:noProof/>
          </w:rPr>
          <w:t xml:space="preserve">11.1 </w:t>
        </w:r>
        <w:r w:rsidR="00783F43" w:rsidRPr="00D35286">
          <w:rPr>
            <w:rStyle w:val="a8"/>
            <w:rFonts w:hint="eastAsia"/>
            <w:noProof/>
          </w:rPr>
          <w:t>备查文件目录</w:t>
        </w:r>
        <w:r w:rsidR="00783F43">
          <w:rPr>
            <w:noProof/>
            <w:webHidden/>
          </w:rPr>
          <w:tab/>
        </w:r>
        <w:r w:rsidR="00783F43">
          <w:rPr>
            <w:noProof/>
            <w:webHidden/>
          </w:rPr>
          <w:fldChar w:fldCharType="begin"/>
        </w:r>
        <w:r w:rsidR="00783F43">
          <w:rPr>
            <w:noProof/>
            <w:webHidden/>
          </w:rPr>
          <w:instrText xml:space="preserve"> PAGEREF _Toc490928867 \h </w:instrText>
        </w:r>
        <w:r w:rsidR="00783F43">
          <w:rPr>
            <w:noProof/>
            <w:webHidden/>
          </w:rPr>
        </w:r>
        <w:r w:rsidR="00783F43">
          <w:rPr>
            <w:noProof/>
            <w:webHidden/>
          </w:rPr>
          <w:fldChar w:fldCharType="separate"/>
        </w:r>
        <w:r w:rsidR="00C51E18">
          <w:rPr>
            <w:noProof/>
            <w:webHidden/>
          </w:rPr>
          <w:t>47</w:t>
        </w:r>
        <w:r w:rsidR="00783F43">
          <w:rPr>
            <w:noProof/>
            <w:webHidden/>
          </w:rPr>
          <w:fldChar w:fldCharType="end"/>
        </w:r>
      </w:hyperlink>
    </w:p>
    <w:p w14:paraId="297D2784" w14:textId="77777777" w:rsidR="00783F43" w:rsidRDefault="00C608E8">
      <w:pPr>
        <w:pStyle w:val="22"/>
        <w:rPr>
          <w:rFonts w:asciiTheme="minorHAnsi" w:eastAsiaTheme="minorEastAsia" w:hAnsiTheme="minorHAnsi" w:cstheme="minorBidi"/>
          <w:noProof/>
          <w:kern w:val="2"/>
          <w:szCs w:val="22"/>
        </w:rPr>
      </w:pPr>
      <w:hyperlink w:anchor="_Toc490928868" w:history="1">
        <w:r w:rsidR="00783F43" w:rsidRPr="00D35286">
          <w:rPr>
            <w:rStyle w:val="a8"/>
            <w:noProof/>
          </w:rPr>
          <w:t xml:space="preserve">11.2 </w:t>
        </w:r>
        <w:r w:rsidR="00783F43" w:rsidRPr="00D35286">
          <w:rPr>
            <w:rStyle w:val="a8"/>
            <w:rFonts w:hint="eastAsia"/>
            <w:noProof/>
          </w:rPr>
          <w:t>存放地点</w:t>
        </w:r>
        <w:r w:rsidR="00783F43">
          <w:rPr>
            <w:noProof/>
            <w:webHidden/>
          </w:rPr>
          <w:tab/>
        </w:r>
        <w:r w:rsidR="00783F43">
          <w:rPr>
            <w:noProof/>
            <w:webHidden/>
          </w:rPr>
          <w:fldChar w:fldCharType="begin"/>
        </w:r>
        <w:r w:rsidR="00783F43">
          <w:rPr>
            <w:noProof/>
            <w:webHidden/>
          </w:rPr>
          <w:instrText xml:space="preserve"> PAGEREF _Toc490928868 \h </w:instrText>
        </w:r>
        <w:r w:rsidR="00783F43">
          <w:rPr>
            <w:noProof/>
            <w:webHidden/>
          </w:rPr>
        </w:r>
        <w:r w:rsidR="00783F43">
          <w:rPr>
            <w:noProof/>
            <w:webHidden/>
          </w:rPr>
          <w:fldChar w:fldCharType="separate"/>
        </w:r>
        <w:r w:rsidR="00C51E18">
          <w:rPr>
            <w:noProof/>
            <w:webHidden/>
          </w:rPr>
          <w:t>48</w:t>
        </w:r>
        <w:r w:rsidR="00783F43">
          <w:rPr>
            <w:noProof/>
            <w:webHidden/>
          </w:rPr>
          <w:fldChar w:fldCharType="end"/>
        </w:r>
      </w:hyperlink>
    </w:p>
    <w:p w14:paraId="4161C1B4" w14:textId="77777777" w:rsidR="00783F43" w:rsidRDefault="00C608E8">
      <w:pPr>
        <w:pStyle w:val="22"/>
        <w:rPr>
          <w:rFonts w:asciiTheme="minorHAnsi" w:eastAsiaTheme="minorEastAsia" w:hAnsiTheme="minorHAnsi" w:cstheme="minorBidi"/>
          <w:noProof/>
          <w:kern w:val="2"/>
          <w:szCs w:val="22"/>
        </w:rPr>
      </w:pPr>
      <w:hyperlink w:anchor="_Toc490928869" w:history="1">
        <w:r w:rsidR="00783F43" w:rsidRPr="00D35286">
          <w:rPr>
            <w:rStyle w:val="a8"/>
            <w:noProof/>
          </w:rPr>
          <w:t xml:space="preserve">11.3 </w:t>
        </w:r>
        <w:r w:rsidR="00783F43" w:rsidRPr="00D35286">
          <w:rPr>
            <w:rStyle w:val="a8"/>
            <w:rFonts w:hint="eastAsia"/>
            <w:noProof/>
          </w:rPr>
          <w:t>查阅方式</w:t>
        </w:r>
        <w:r w:rsidR="00783F43">
          <w:rPr>
            <w:noProof/>
            <w:webHidden/>
          </w:rPr>
          <w:tab/>
        </w:r>
        <w:r w:rsidR="00783F43">
          <w:rPr>
            <w:noProof/>
            <w:webHidden/>
          </w:rPr>
          <w:fldChar w:fldCharType="begin"/>
        </w:r>
        <w:r w:rsidR="00783F43">
          <w:rPr>
            <w:noProof/>
            <w:webHidden/>
          </w:rPr>
          <w:instrText xml:space="preserve"> PAGEREF _Toc490928869 \h </w:instrText>
        </w:r>
        <w:r w:rsidR="00783F43">
          <w:rPr>
            <w:noProof/>
            <w:webHidden/>
          </w:rPr>
        </w:r>
        <w:r w:rsidR="00783F43">
          <w:rPr>
            <w:noProof/>
            <w:webHidden/>
          </w:rPr>
          <w:fldChar w:fldCharType="separate"/>
        </w:r>
        <w:r w:rsidR="00C51E18">
          <w:rPr>
            <w:noProof/>
            <w:webHidden/>
          </w:rPr>
          <w:t>48</w:t>
        </w:r>
        <w:r w:rsidR="00783F43">
          <w:rPr>
            <w:noProof/>
            <w:webHidden/>
          </w:rPr>
          <w:fldChar w:fldCharType="end"/>
        </w:r>
      </w:hyperlink>
    </w:p>
    <w:p w14:paraId="2E33B1E2" w14:textId="77777777" w:rsidR="00B738D5" w:rsidRDefault="00440CD0" w:rsidP="00B738D5">
      <w:pPr>
        <w:autoSpaceDE w:val="0"/>
        <w:autoSpaceDN w:val="0"/>
        <w:adjustRightInd w:val="0"/>
        <w:spacing w:before="29" w:line="360" w:lineRule="auto"/>
        <w:jc w:val="center"/>
        <w:rPr>
          <w:rFonts w:asciiTheme="minorEastAsia" w:eastAsiaTheme="minorEastAsia" w:hAnsiTheme="minorEastAsia"/>
          <w:sz w:val="24"/>
        </w:rPr>
      </w:pPr>
      <w:r w:rsidRPr="009C7F05">
        <w:rPr>
          <w:rFonts w:asciiTheme="minorEastAsia" w:eastAsiaTheme="minorEastAsia" w:hAnsiTheme="minorEastAsia"/>
          <w:sz w:val="24"/>
        </w:rPr>
        <w:fldChar w:fldCharType="end"/>
      </w:r>
      <w:bookmarkEnd w:id="5"/>
    </w:p>
    <w:p w14:paraId="103C035F" w14:textId="77777777" w:rsidR="00B738D5" w:rsidRDefault="00B738D5" w:rsidP="00B738D5">
      <w:pPr>
        <w:autoSpaceDE w:val="0"/>
        <w:autoSpaceDN w:val="0"/>
        <w:adjustRightInd w:val="0"/>
        <w:spacing w:before="29" w:line="360" w:lineRule="auto"/>
        <w:jc w:val="center"/>
        <w:rPr>
          <w:rFonts w:asciiTheme="minorEastAsia" w:eastAsiaTheme="minorEastAsia" w:hAnsiTheme="minorEastAsia"/>
          <w:sz w:val="24"/>
        </w:rPr>
      </w:pPr>
    </w:p>
    <w:p w14:paraId="695A05F0" w14:textId="77777777" w:rsidR="00B738D5" w:rsidRDefault="00B738D5" w:rsidP="00B738D5">
      <w:pPr>
        <w:autoSpaceDE w:val="0"/>
        <w:autoSpaceDN w:val="0"/>
        <w:adjustRightInd w:val="0"/>
        <w:spacing w:before="29" w:line="360" w:lineRule="auto"/>
        <w:jc w:val="center"/>
        <w:rPr>
          <w:rFonts w:asciiTheme="minorEastAsia" w:eastAsiaTheme="minorEastAsia" w:hAnsiTheme="minorEastAsia"/>
          <w:sz w:val="24"/>
        </w:rPr>
      </w:pPr>
    </w:p>
    <w:p w14:paraId="3DA2AB65" w14:textId="77777777" w:rsidR="00B738D5" w:rsidRDefault="00B738D5" w:rsidP="00B738D5">
      <w:pPr>
        <w:autoSpaceDE w:val="0"/>
        <w:autoSpaceDN w:val="0"/>
        <w:adjustRightInd w:val="0"/>
        <w:spacing w:before="29" w:line="360" w:lineRule="auto"/>
        <w:jc w:val="center"/>
        <w:rPr>
          <w:rFonts w:asciiTheme="minorEastAsia" w:eastAsiaTheme="minorEastAsia" w:hAnsiTheme="minorEastAsia"/>
          <w:sz w:val="24"/>
        </w:rPr>
      </w:pPr>
    </w:p>
    <w:p w14:paraId="2496080D" w14:textId="77777777" w:rsidR="00B738D5" w:rsidRDefault="00B738D5" w:rsidP="00B738D5">
      <w:pPr>
        <w:autoSpaceDE w:val="0"/>
        <w:autoSpaceDN w:val="0"/>
        <w:adjustRightInd w:val="0"/>
        <w:spacing w:before="29" w:line="360" w:lineRule="auto"/>
        <w:jc w:val="center"/>
        <w:rPr>
          <w:rFonts w:asciiTheme="minorEastAsia" w:eastAsiaTheme="minorEastAsia" w:hAnsiTheme="minorEastAsia"/>
          <w:sz w:val="24"/>
        </w:rPr>
      </w:pPr>
    </w:p>
    <w:p w14:paraId="2ABFA3B4" w14:textId="77777777" w:rsidR="00B738D5" w:rsidRDefault="00B738D5" w:rsidP="00B738D5">
      <w:pPr>
        <w:autoSpaceDE w:val="0"/>
        <w:autoSpaceDN w:val="0"/>
        <w:adjustRightInd w:val="0"/>
        <w:spacing w:before="29" w:line="360" w:lineRule="auto"/>
        <w:jc w:val="center"/>
        <w:rPr>
          <w:rFonts w:asciiTheme="minorEastAsia" w:eastAsiaTheme="minorEastAsia" w:hAnsiTheme="minorEastAsia"/>
          <w:sz w:val="24"/>
        </w:rPr>
      </w:pPr>
    </w:p>
    <w:p w14:paraId="14F80716" w14:textId="77777777" w:rsidR="00B738D5" w:rsidRDefault="00B738D5" w:rsidP="00B738D5">
      <w:pPr>
        <w:autoSpaceDE w:val="0"/>
        <w:autoSpaceDN w:val="0"/>
        <w:adjustRightInd w:val="0"/>
        <w:spacing w:before="29" w:line="360" w:lineRule="auto"/>
        <w:jc w:val="center"/>
        <w:rPr>
          <w:rFonts w:asciiTheme="minorEastAsia" w:eastAsiaTheme="minorEastAsia" w:hAnsiTheme="minorEastAsia"/>
          <w:sz w:val="24"/>
        </w:rPr>
      </w:pPr>
    </w:p>
    <w:p w14:paraId="0A34908A" w14:textId="77777777" w:rsidR="00B738D5" w:rsidRDefault="00B738D5" w:rsidP="00B738D5">
      <w:pPr>
        <w:autoSpaceDE w:val="0"/>
        <w:autoSpaceDN w:val="0"/>
        <w:adjustRightInd w:val="0"/>
        <w:spacing w:before="29" w:line="360" w:lineRule="auto"/>
        <w:jc w:val="center"/>
        <w:rPr>
          <w:rFonts w:asciiTheme="minorEastAsia" w:eastAsiaTheme="minorEastAsia" w:hAnsiTheme="minorEastAsia"/>
          <w:sz w:val="24"/>
        </w:rPr>
      </w:pPr>
    </w:p>
    <w:p w14:paraId="1D99C4CB" w14:textId="77777777" w:rsidR="001548F9" w:rsidRPr="00277EEA" w:rsidRDefault="001548F9" w:rsidP="00CB6866">
      <w:pPr>
        <w:autoSpaceDE w:val="0"/>
        <w:autoSpaceDN w:val="0"/>
        <w:adjustRightInd w:val="0"/>
        <w:spacing w:before="29" w:line="360" w:lineRule="auto"/>
        <w:jc w:val="center"/>
        <w:rPr>
          <w:b/>
          <w:bCs/>
          <w:kern w:val="0"/>
          <w:sz w:val="24"/>
        </w:rPr>
      </w:pPr>
      <w:r w:rsidRPr="00277EEA">
        <w:rPr>
          <w:b/>
          <w:color w:val="000000"/>
          <w:szCs w:val="21"/>
        </w:rPr>
        <w:br w:type="page"/>
      </w:r>
      <w:bookmarkStart w:id="6" w:name="_Toc225498244"/>
      <w:r w:rsidR="00A42BC6" w:rsidRPr="00277EEA">
        <w:rPr>
          <w:b/>
          <w:bCs/>
          <w:kern w:val="0"/>
          <w:sz w:val="24"/>
        </w:rPr>
        <w:lastRenderedPageBreak/>
        <w:t>§</w:t>
      </w:r>
      <w:r w:rsidRPr="00277EEA">
        <w:rPr>
          <w:b/>
          <w:bCs/>
          <w:kern w:val="0"/>
          <w:sz w:val="24"/>
        </w:rPr>
        <w:t xml:space="preserve">2  </w:t>
      </w:r>
      <w:r w:rsidRPr="00277EEA">
        <w:rPr>
          <w:b/>
          <w:bCs/>
          <w:kern w:val="0"/>
          <w:sz w:val="24"/>
        </w:rPr>
        <w:t>基金简介</w:t>
      </w:r>
      <w:bookmarkEnd w:id="6"/>
    </w:p>
    <w:p w14:paraId="2F1F5E3D" w14:textId="77777777" w:rsidR="001548F9" w:rsidRPr="00E22819" w:rsidRDefault="001548F9" w:rsidP="00E22819">
      <w:pPr>
        <w:pStyle w:val="20"/>
        <w:spacing w:before="29" w:after="0" w:line="288" w:lineRule="auto"/>
        <w:rPr>
          <w:rFonts w:ascii="Times New Roman" w:hAnsi="Times New Roman"/>
          <w:kern w:val="0"/>
          <w:szCs w:val="24"/>
        </w:rPr>
      </w:pPr>
      <w:bookmarkStart w:id="7" w:name="_Toc490928812"/>
      <w:r w:rsidRPr="00E22819">
        <w:rPr>
          <w:rFonts w:ascii="Times New Roman" w:hAnsi="Times New Roman"/>
          <w:kern w:val="0"/>
          <w:szCs w:val="24"/>
        </w:rPr>
        <w:t>2.1</w:t>
      </w:r>
      <w:r w:rsidRPr="00E22819">
        <w:rPr>
          <w:rFonts w:ascii="Times New Roman" w:hAnsi="Times New Roman"/>
          <w:kern w:val="0"/>
          <w:szCs w:val="24"/>
        </w:rPr>
        <w:tab/>
      </w:r>
      <w:r w:rsidRPr="00E22819">
        <w:rPr>
          <w:rFonts w:ascii="Times New Roman" w:hAnsi="Times New Roman"/>
          <w:kern w:val="0"/>
          <w:szCs w:val="24"/>
        </w:rPr>
        <w:t>基金基本情况</w:t>
      </w:r>
      <w:bookmarkEnd w:id="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1739"/>
        <w:gridCol w:w="1739"/>
        <w:gridCol w:w="1739"/>
      </w:tblGrid>
      <w:tr w:rsidR="001548F9" w:rsidRPr="00885C59" w14:paraId="639B7185" w14:textId="77777777" w:rsidTr="006F0D1A">
        <w:trPr>
          <w:jc w:val="center"/>
        </w:trPr>
        <w:tc>
          <w:tcPr>
            <w:tcW w:w="3555" w:type="dxa"/>
          </w:tcPr>
          <w:p w14:paraId="616F105E" w14:textId="77777777" w:rsidR="001548F9" w:rsidRPr="00E22819" w:rsidRDefault="001548F9" w:rsidP="00E22819">
            <w:pPr>
              <w:spacing w:before="29" w:line="288" w:lineRule="auto"/>
              <w:rPr>
                <w:sz w:val="24"/>
              </w:rPr>
            </w:pPr>
            <w:r w:rsidRPr="00E22819">
              <w:rPr>
                <w:sz w:val="24"/>
              </w:rPr>
              <w:t>基金名称</w:t>
            </w:r>
          </w:p>
        </w:tc>
        <w:tc>
          <w:tcPr>
            <w:tcW w:w="5217" w:type="dxa"/>
            <w:gridSpan w:val="3"/>
            <w:vAlign w:val="bottom"/>
          </w:tcPr>
          <w:p w14:paraId="7CD3C78D" w14:textId="77777777" w:rsidR="001548F9" w:rsidRPr="00E22819" w:rsidRDefault="001548F9" w:rsidP="00F801D6">
            <w:pPr>
              <w:spacing w:before="29" w:line="288" w:lineRule="auto"/>
              <w:jc w:val="center"/>
              <w:rPr>
                <w:sz w:val="24"/>
              </w:rPr>
            </w:pPr>
            <w:r w:rsidRPr="00E22819">
              <w:rPr>
                <w:sz w:val="24"/>
              </w:rPr>
              <w:t>交银施罗德中证互联网金融指数分级证券投资基金</w:t>
            </w:r>
          </w:p>
        </w:tc>
      </w:tr>
      <w:tr w:rsidR="001548F9" w:rsidRPr="00885C59" w14:paraId="7D4E3968" w14:textId="77777777" w:rsidTr="006F0D1A">
        <w:trPr>
          <w:jc w:val="center"/>
        </w:trPr>
        <w:tc>
          <w:tcPr>
            <w:tcW w:w="3555" w:type="dxa"/>
          </w:tcPr>
          <w:p w14:paraId="5D5EDA8C" w14:textId="77777777" w:rsidR="001548F9" w:rsidRPr="00E22819" w:rsidRDefault="001548F9" w:rsidP="00E22819">
            <w:pPr>
              <w:spacing w:before="29" w:line="288" w:lineRule="auto"/>
              <w:rPr>
                <w:sz w:val="24"/>
              </w:rPr>
            </w:pPr>
            <w:r w:rsidRPr="00E22819">
              <w:rPr>
                <w:sz w:val="24"/>
              </w:rPr>
              <w:t>基金简称</w:t>
            </w:r>
          </w:p>
        </w:tc>
        <w:tc>
          <w:tcPr>
            <w:tcW w:w="5217" w:type="dxa"/>
            <w:gridSpan w:val="3"/>
            <w:vAlign w:val="bottom"/>
          </w:tcPr>
          <w:p w14:paraId="1AF327E5" w14:textId="77777777" w:rsidR="001548F9" w:rsidRPr="00E22819" w:rsidRDefault="001548F9" w:rsidP="00F801D6">
            <w:pPr>
              <w:spacing w:before="29" w:line="288" w:lineRule="auto"/>
              <w:jc w:val="center"/>
              <w:rPr>
                <w:sz w:val="24"/>
              </w:rPr>
            </w:pPr>
            <w:r w:rsidRPr="00E22819">
              <w:rPr>
                <w:sz w:val="24"/>
              </w:rPr>
              <w:t>交银中证互联网金融指数分级</w:t>
            </w:r>
          </w:p>
        </w:tc>
      </w:tr>
      <w:tr w:rsidR="00DC73D7" w:rsidRPr="00885C59" w14:paraId="58A37C4C" w14:textId="77777777" w:rsidTr="006F0D1A">
        <w:trPr>
          <w:jc w:val="center"/>
        </w:trPr>
        <w:tc>
          <w:tcPr>
            <w:tcW w:w="3555" w:type="dxa"/>
          </w:tcPr>
          <w:p w14:paraId="3CFD33FB" w14:textId="77777777" w:rsidR="00DC73D7" w:rsidRPr="00E22819" w:rsidRDefault="00DC73D7" w:rsidP="00E22819">
            <w:pPr>
              <w:spacing w:before="29" w:line="288" w:lineRule="auto"/>
              <w:rPr>
                <w:sz w:val="24"/>
              </w:rPr>
            </w:pPr>
            <w:r w:rsidRPr="00E22819">
              <w:rPr>
                <w:rFonts w:hint="eastAsia"/>
                <w:sz w:val="24"/>
              </w:rPr>
              <w:t>场内简称</w:t>
            </w:r>
          </w:p>
        </w:tc>
        <w:tc>
          <w:tcPr>
            <w:tcW w:w="5217" w:type="dxa"/>
            <w:gridSpan w:val="3"/>
            <w:vAlign w:val="center"/>
          </w:tcPr>
          <w:p w14:paraId="58BFFEEC" w14:textId="77777777" w:rsidR="00DC73D7" w:rsidRPr="00E22819" w:rsidRDefault="00DC73D7" w:rsidP="00F801D6">
            <w:pPr>
              <w:spacing w:before="29" w:line="288" w:lineRule="auto"/>
              <w:jc w:val="center"/>
              <w:rPr>
                <w:sz w:val="24"/>
              </w:rPr>
            </w:pPr>
            <w:r w:rsidRPr="00E22819">
              <w:rPr>
                <w:rFonts w:hint="eastAsia"/>
                <w:sz w:val="24"/>
              </w:rPr>
              <w:t>E</w:t>
            </w:r>
            <w:r w:rsidRPr="00E22819">
              <w:rPr>
                <w:rFonts w:hint="eastAsia"/>
                <w:sz w:val="24"/>
              </w:rPr>
              <w:t>金融</w:t>
            </w:r>
          </w:p>
        </w:tc>
      </w:tr>
      <w:tr w:rsidR="001548F9" w:rsidRPr="00885C59" w14:paraId="77913405" w14:textId="77777777" w:rsidTr="006F0D1A">
        <w:trPr>
          <w:jc w:val="center"/>
        </w:trPr>
        <w:tc>
          <w:tcPr>
            <w:tcW w:w="3555" w:type="dxa"/>
            <w:vAlign w:val="center"/>
          </w:tcPr>
          <w:p w14:paraId="12E46447" w14:textId="77777777" w:rsidR="001548F9" w:rsidRPr="00E22819" w:rsidRDefault="001548F9" w:rsidP="00E22819">
            <w:pPr>
              <w:spacing w:before="29" w:line="288" w:lineRule="auto"/>
              <w:rPr>
                <w:sz w:val="24"/>
              </w:rPr>
            </w:pPr>
            <w:r w:rsidRPr="00E22819">
              <w:rPr>
                <w:sz w:val="24"/>
              </w:rPr>
              <w:t>基金主代码</w:t>
            </w:r>
          </w:p>
        </w:tc>
        <w:tc>
          <w:tcPr>
            <w:tcW w:w="5217" w:type="dxa"/>
            <w:gridSpan w:val="3"/>
            <w:vAlign w:val="bottom"/>
          </w:tcPr>
          <w:p w14:paraId="5EE7A426" w14:textId="77777777" w:rsidR="001548F9" w:rsidRPr="00E22819" w:rsidRDefault="001548F9" w:rsidP="00F801D6">
            <w:pPr>
              <w:spacing w:before="29" w:line="288" w:lineRule="auto"/>
              <w:jc w:val="center"/>
              <w:rPr>
                <w:sz w:val="24"/>
              </w:rPr>
            </w:pPr>
            <w:r w:rsidRPr="00E22819">
              <w:rPr>
                <w:sz w:val="24"/>
              </w:rPr>
              <w:t>164907</w:t>
            </w:r>
          </w:p>
        </w:tc>
      </w:tr>
      <w:tr w:rsidR="00A1644B" w:rsidRPr="00885C59" w14:paraId="5ED5B8B7" w14:textId="77777777" w:rsidTr="006F0D1A">
        <w:trPr>
          <w:jc w:val="center"/>
        </w:trPr>
        <w:tc>
          <w:tcPr>
            <w:tcW w:w="3555" w:type="dxa"/>
            <w:vAlign w:val="center"/>
          </w:tcPr>
          <w:p w14:paraId="1885AB70" w14:textId="77777777" w:rsidR="00A1644B" w:rsidRPr="00E22819" w:rsidRDefault="00A1644B" w:rsidP="00E22819">
            <w:pPr>
              <w:spacing w:before="29" w:line="288" w:lineRule="auto"/>
              <w:rPr>
                <w:sz w:val="24"/>
              </w:rPr>
            </w:pPr>
            <w:r w:rsidRPr="00E22819">
              <w:rPr>
                <w:sz w:val="24"/>
              </w:rPr>
              <w:t>交易代码</w:t>
            </w:r>
          </w:p>
        </w:tc>
        <w:tc>
          <w:tcPr>
            <w:tcW w:w="5217" w:type="dxa"/>
            <w:gridSpan w:val="3"/>
            <w:vAlign w:val="center"/>
          </w:tcPr>
          <w:p w14:paraId="5B0EB8D5" w14:textId="77777777" w:rsidR="00A1644B" w:rsidRPr="00E22819" w:rsidRDefault="00A1644B" w:rsidP="00F801D6">
            <w:pPr>
              <w:spacing w:before="29" w:line="288" w:lineRule="auto"/>
              <w:jc w:val="center"/>
              <w:rPr>
                <w:sz w:val="24"/>
              </w:rPr>
            </w:pPr>
            <w:r w:rsidRPr="00E22819">
              <w:rPr>
                <w:sz w:val="24"/>
              </w:rPr>
              <w:t>164907</w:t>
            </w:r>
          </w:p>
        </w:tc>
      </w:tr>
      <w:tr w:rsidR="00A1644B" w:rsidRPr="00885C59" w14:paraId="02BC081D" w14:textId="77777777" w:rsidTr="006F0D1A">
        <w:trPr>
          <w:jc w:val="center"/>
        </w:trPr>
        <w:tc>
          <w:tcPr>
            <w:tcW w:w="3555" w:type="dxa"/>
          </w:tcPr>
          <w:p w14:paraId="481C2F8E" w14:textId="77777777" w:rsidR="00A1644B" w:rsidRPr="00E22819" w:rsidRDefault="00A1644B" w:rsidP="00E22819">
            <w:pPr>
              <w:spacing w:before="29" w:line="288" w:lineRule="auto"/>
              <w:rPr>
                <w:sz w:val="24"/>
              </w:rPr>
            </w:pPr>
            <w:r w:rsidRPr="00E22819">
              <w:rPr>
                <w:sz w:val="24"/>
              </w:rPr>
              <w:t>基金运作方式</w:t>
            </w:r>
          </w:p>
        </w:tc>
        <w:tc>
          <w:tcPr>
            <w:tcW w:w="5217" w:type="dxa"/>
            <w:gridSpan w:val="3"/>
            <w:vAlign w:val="bottom"/>
          </w:tcPr>
          <w:p w14:paraId="7C5923B6" w14:textId="77777777" w:rsidR="00A1644B" w:rsidRPr="00E22819" w:rsidRDefault="00A1644B" w:rsidP="00F801D6">
            <w:pPr>
              <w:spacing w:before="29" w:line="288" w:lineRule="auto"/>
              <w:jc w:val="center"/>
              <w:rPr>
                <w:sz w:val="24"/>
              </w:rPr>
            </w:pPr>
            <w:r w:rsidRPr="00E22819">
              <w:rPr>
                <w:sz w:val="24"/>
              </w:rPr>
              <w:t>契约型开放式</w:t>
            </w:r>
          </w:p>
        </w:tc>
      </w:tr>
      <w:tr w:rsidR="00A1644B" w:rsidRPr="00885C59" w14:paraId="2D8ADC4A" w14:textId="77777777" w:rsidTr="006F0D1A">
        <w:trPr>
          <w:jc w:val="center"/>
        </w:trPr>
        <w:tc>
          <w:tcPr>
            <w:tcW w:w="3555" w:type="dxa"/>
          </w:tcPr>
          <w:p w14:paraId="028FF1EB" w14:textId="77777777" w:rsidR="00A1644B" w:rsidRPr="00E22819" w:rsidRDefault="00A1644B" w:rsidP="00E22819">
            <w:pPr>
              <w:spacing w:before="29" w:line="288" w:lineRule="auto"/>
              <w:rPr>
                <w:sz w:val="24"/>
              </w:rPr>
            </w:pPr>
            <w:r w:rsidRPr="00E22819">
              <w:rPr>
                <w:sz w:val="24"/>
              </w:rPr>
              <w:t>基金合同生效日</w:t>
            </w:r>
          </w:p>
        </w:tc>
        <w:tc>
          <w:tcPr>
            <w:tcW w:w="5217" w:type="dxa"/>
            <w:gridSpan w:val="3"/>
            <w:vAlign w:val="bottom"/>
          </w:tcPr>
          <w:p w14:paraId="67406C62" w14:textId="77777777" w:rsidR="00A1644B" w:rsidRPr="00E22819" w:rsidRDefault="00A1644B" w:rsidP="00F801D6">
            <w:pPr>
              <w:spacing w:before="29" w:line="288" w:lineRule="auto"/>
              <w:jc w:val="center"/>
              <w:rPr>
                <w:sz w:val="24"/>
              </w:rPr>
            </w:pPr>
            <w:r w:rsidRPr="00E22819">
              <w:rPr>
                <w:sz w:val="24"/>
              </w:rPr>
              <w:t>2015</w:t>
            </w:r>
            <w:r w:rsidRPr="00E22819">
              <w:rPr>
                <w:sz w:val="24"/>
              </w:rPr>
              <w:t>年</w:t>
            </w:r>
            <w:r w:rsidRPr="00E22819">
              <w:rPr>
                <w:sz w:val="24"/>
              </w:rPr>
              <w:t>6</w:t>
            </w:r>
            <w:r w:rsidRPr="00E22819">
              <w:rPr>
                <w:sz w:val="24"/>
              </w:rPr>
              <w:t>月</w:t>
            </w:r>
            <w:r w:rsidRPr="00E22819">
              <w:rPr>
                <w:sz w:val="24"/>
              </w:rPr>
              <w:t>26</w:t>
            </w:r>
            <w:r w:rsidRPr="00E22819">
              <w:rPr>
                <w:sz w:val="24"/>
              </w:rPr>
              <w:t>日</w:t>
            </w:r>
          </w:p>
        </w:tc>
      </w:tr>
      <w:tr w:rsidR="00A1644B" w:rsidRPr="00885C59" w14:paraId="1D4FF3C9" w14:textId="77777777" w:rsidTr="006F0D1A">
        <w:trPr>
          <w:jc w:val="center"/>
        </w:trPr>
        <w:tc>
          <w:tcPr>
            <w:tcW w:w="3555" w:type="dxa"/>
          </w:tcPr>
          <w:p w14:paraId="4331DC46" w14:textId="77777777" w:rsidR="00A1644B" w:rsidRPr="00E22819" w:rsidRDefault="00A1644B" w:rsidP="00E22819">
            <w:pPr>
              <w:spacing w:before="29" w:line="288" w:lineRule="auto"/>
              <w:rPr>
                <w:sz w:val="24"/>
              </w:rPr>
            </w:pPr>
            <w:r w:rsidRPr="00E22819">
              <w:rPr>
                <w:sz w:val="24"/>
              </w:rPr>
              <w:t>基金管理人</w:t>
            </w:r>
          </w:p>
        </w:tc>
        <w:tc>
          <w:tcPr>
            <w:tcW w:w="5217" w:type="dxa"/>
            <w:gridSpan w:val="3"/>
            <w:vAlign w:val="bottom"/>
          </w:tcPr>
          <w:p w14:paraId="6ADC37A7" w14:textId="77777777" w:rsidR="00A1644B" w:rsidRPr="00E22819" w:rsidRDefault="00A1644B" w:rsidP="00F801D6">
            <w:pPr>
              <w:spacing w:before="29" w:line="288" w:lineRule="auto"/>
              <w:jc w:val="center"/>
              <w:rPr>
                <w:sz w:val="24"/>
              </w:rPr>
            </w:pPr>
            <w:r w:rsidRPr="00E22819">
              <w:rPr>
                <w:sz w:val="24"/>
              </w:rPr>
              <w:t>交银施罗德基金管理有限公司</w:t>
            </w:r>
          </w:p>
        </w:tc>
      </w:tr>
      <w:tr w:rsidR="00A1644B" w:rsidRPr="00885C59" w14:paraId="6B3C00B9" w14:textId="77777777" w:rsidTr="006F0D1A">
        <w:trPr>
          <w:jc w:val="center"/>
        </w:trPr>
        <w:tc>
          <w:tcPr>
            <w:tcW w:w="3555" w:type="dxa"/>
          </w:tcPr>
          <w:p w14:paraId="1F483213" w14:textId="77777777" w:rsidR="00A1644B" w:rsidRPr="00E22819" w:rsidRDefault="00A1644B" w:rsidP="00E22819">
            <w:pPr>
              <w:spacing w:before="29" w:line="288" w:lineRule="auto"/>
              <w:rPr>
                <w:sz w:val="24"/>
              </w:rPr>
            </w:pPr>
            <w:r w:rsidRPr="00E22819">
              <w:rPr>
                <w:sz w:val="24"/>
              </w:rPr>
              <w:t>基金托管人</w:t>
            </w:r>
          </w:p>
        </w:tc>
        <w:tc>
          <w:tcPr>
            <w:tcW w:w="5217" w:type="dxa"/>
            <w:gridSpan w:val="3"/>
            <w:vAlign w:val="bottom"/>
          </w:tcPr>
          <w:p w14:paraId="2FB5C464" w14:textId="77777777" w:rsidR="00A1644B" w:rsidRPr="00E22819" w:rsidRDefault="00A1644B" w:rsidP="00F801D6">
            <w:pPr>
              <w:spacing w:before="29" w:line="288" w:lineRule="auto"/>
              <w:jc w:val="center"/>
              <w:rPr>
                <w:sz w:val="24"/>
              </w:rPr>
            </w:pPr>
            <w:r w:rsidRPr="00E22819">
              <w:rPr>
                <w:sz w:val="24"/>
              </w:rPr>
              <w:t>中国建设银行股份有限公司</w:t>
            </w:r>
          </w:p>
        </w:tc>
      </w:tr>
      <w:tr w:rsidR="00A1644B" w:rsidRPr="00885C59" w14:paraId="1C2C8CF8" w14:textId="77777777" w:rsidTr="006F0D1A">
        <w:trPr>
          <w:jc w:val="center"/>
        </w:trPr>
        <w:tc>
          <w:tcPr>
            <w:tcW w:w="3555" w:type="dxa"/>
          </w:tcPr>
          <w:p w14:paraId="77F4B596" w14:textId="77777777" w:rsidR="00A1644B" w:rsidRPr="00E22819" w:rsidRDefault="00A1644B" w:rsidP="00E22819">
            <w:pPr>
              <w:spacing w:before="29" w:line="288" w:lineRule="auto"/>
              <w:rPr>
                <w:sz w:val="24"/>
              </w:rPr>
            </w:pPr>
            <w:r w:rsidRPr="00E22819">
              <w:rPr>
                <w:sz w:val="24"/>
              </w:rPr>
              <w:t>报告期末基金份额总额</w:t>
            </w:r>
          </w:p>
        </w:tc>
        <w:tc>
          <w:tcPr>
            <w:tcW w:w="5217" w:type="dxa"/>
            <w:gridSpan w:val="3"/>
            <w:vAlign w:val="bottom"/>
          </w:tcPr>
          <w:p w14:paraId="01E7296B" w14:textId="77777777" w:rsidR="00A1644B" w:rsidRPr="00E22819" w:rsidRDefault="00A1644B" w:rsidP="00F801D6">
            <w:pPr>
              <w:spacing w:before="29" w:line="288" w:lineRule="auto"/>
              <w:jc w:val="center"/>
              <w:rPr>
                <w:sz w:val="24"/>
              </w:rPr>
            </w:pPr>
            <w:r w:rsidRPr="00E22819">
              <w:rPr>
                <w:sz w:val="24"/>
              </w:rPr>
              <w:t>144,126,375.11</w:t>
            </w:r>
            <w:r w:rsidRPr="00E22819">
              <w:rPr>
                <w:sz w:val="24"/>
              </w:rPr>
              <w:t>份</w:t>
            </w:r>
          </w:p>
        </w:tc>
      </w:tr>
      <w:tr w:rsidR="00A1644B" w:rsidRPr="00885C59" w14:paraId="6BD22B7B" w14:textId="77777777" w:rsidTr="006F0D1A">
        <w:trPr>
          <w:jc w:val="center"/>
        </w:trPr>
        <w:tc>
          <w:tcPr>
            <w:tcW w:w="3555" w:type="dxa"/>
          </w:tcPr>
          <w:p w14:paraId="7428C82E" w14:textId="77777777" w:rsidR="00A1644B" w:rsidRPr="00E22819" w:rsidRDefault="00A1644B" w:rsidP="00E22819">
            <w:pPr>
              <w:spacing w:before="29" w:line="288" w:lineRule="auto"/>
              <w:rPr>
                <w:sz w:val="24"/>
              </w:rPr>
            </w:pPr>
            <w:r w:rsidRPr="00E22819">
              <w:rPr>
                <w:sz w:val="24"/>
              </w:rPr>
              <w:t>基金合同存续期</w:t>
            </w:r>
          </w:p>
        </w:tc>
        <w:tc>
          <w:tcPr>
            <w:tcW w:w="5217" w:type="dxa"/>
            <w:gridSpan w:val="3"/>
            <w:vAlign w:val="bottom"/>
          </w:tcPr>
          <w:p w14:paraId="5B94857E" w14:textId="77777777" w:rsidR="00A1644B" w:rsidRPr="00E22819" w:rsidRDefault="00A1644B" w:rsidP="00F801D6">
            <w:pPr>
              <w:spacing w:before="29" w:line="288" w:lineRule="auto"/>
              <w:jc w:val="center"/>
              <w:rPr>
                <w:sz w:val="24"/>
              </w:rPr>
            </w:pPr>
            <w:r w:rsidRPr="00E22819">
              <w:rPr>
                <w:sz w:val="24"/>
              </w:rPr>
              <w:t>不定期</w:t>
            </w:r>
          </w:p>
        </w:tc>
      </w:tr>
      <w:tr w:rsidR="00A1644B" w:rsidRPr="00885C59" w14:paraId="1B5FF606" w14:textId="77777777" w:rsidTr="006F0D1A">
        <w:trPr>
          <w:jc w:val="center"/>
        </w:trPr>
        <w:tc>
          <w:tcPr>
            <w:tcW w:w="3555" w:type="dxa"/>
          </w:tcPr>
          <w:p w14:paraId="78DAFF6C" w14:textId="77777777" w:rsidR="00A1644B" w:rsidRPr="00E22819" w:rsidRDefault="00A1644B" w:rsidP="00E22819">
            <w:pPr>
              <w:spacing w:before="29" w:line="288" w:lineRule="auto"/>
              <w:rPr>
                <w:sz w:val="24"/>
              </w:rPr>
            </w:pPr>
            <w:r w:rsidRPr="00E22819">
              <w:rPr>
                <w:sz w:val="24"/>
              </w:rPr>
              <w:t>基金份额上市的证券交易所</w:t>
            </w:r>
          </w:p>
        </w:tc>
        <w:tc>
          <w:tcPr>
            <w:tcW w:w="5217" w:type="dxa"/>
            <w:gridSpan w:val="3"/>
            <w:vAlign w:val="bottom"/>
          </w:tcPr>
          <w:p w14:paraId="0485C840" w14:textId="77777777" w:rsidR="00A1644B" w:rsidRPr="00E22819" w:rsidRDefault="00A1644B" w:rsidP="00F801D6">
            <w:pPr>
              <w:spacing w:before="29" w:line="288" w:lineRule="auto"/>
              <w:jc w:val="center"/>
              <w:rPr>
                <w:sz w:val="24"/>
              </w:rPr>
            </w:pPr>
            <w:r w:rsidRPr="00E22819">
              <w:rPr>
                <w:sz w:val="24"/>
              </w:rPr>
              <w:t>深圳证券交易所</w:t>
            </w:r>
          </w:p>
        </w:tc>
      </w:tr>
      <w:tr w:rsidR="00A1644B" w:rsidRPr="00885C59" w14:paraId="2D1A1228" w14:textId="77777777" w:rsidTr="006F0D1A">
        <w:trPr>
          <w:jc w:val="center"/>
        </w:trPr>
        <w:tc>
          <w:tcPr>
            <w:tcW w:w="3555" w:type="dxa"/>
          </w:tcPr>
          <w:p w14:paraId="4B6E158D" w14:textId="77777777" w:rsidR="00A1644B" w:rsidRPr="00E22819" w:rsidRDefault="00A1644B" w:rsidP="00E22819">
            <w:pPr>
              <w:spacing w:before="29" w:line="288" w:lineRule="auto"/>
              <w:rPr>
                <w:sz w:val="24"/>
              </w:rPr>
            </w:pPr>
            <w:r w:rsidRPr="00E22819">
              <w:rPr>
                <w:sz w:val="24"/>
              </w:rPr>
              <w:t>上市日期</w:t>
            </w:r>
          </w:p>
        </w:tc>
        <w:tc>
          <w:tcPr>
            <w:tcW w:w="5217" w:type="dxa"/>
            <w:gridSpan w:val="3"/>
            <w:vAlign w:val="bottom"/>
          </w:tcPr>
          <w:p w14:paraId="593DA61A" w14:textId="77777777" w:rsidR="00A1644B" w:rsidRPr="00E22819" w:rsidRDefault="00A1644B" w:rsidP="00F801D6">
            <w:pPr>
              <w:spacing w:before="29" w:line="288" w:lineRule="auto"/>
              <w:jc w:val="center"/>
              <w:rPr>
                <w:sz w:val="24"/>
              </w:rPr>
            </w:pPr>
            <w:r w:rsidRPr="00E22819">
              <w:rPr>
                <w:sz w:val="24"/>
              </w:rPr>
              <w:t>2015</w:t>
            </w:r>
            <w:r w:rsidRPr="00E22819">
              <w:rPr>
                <w:sz w:val="24"/>
              </w:rPr>
              <w:t>年</w:t>
            </w:r>
            <w:r w:rsidRPr="00E22819">
              <w:rPr>
                <w:sz w:val="24"/>
              </w:rPr>
              <w:t>7</w:t>
            </w:r>
            <w:r w:rsidRPr="00E22819">
              <w:rPr>
                <w:sz w:val="24"/>
              </w:rPr>
              <w:t>月</w:t>
            </w:r>
            <w:r w:rsidRPr="00E22819">
              <w:rPr>
                <w:sz w:val="24"/>
              </w:rPr>
              <w:t>8</w:t>
            </w:r>
            <w:r w:rsidRPr="00E22819">
              <w:rPr>
                <w:sz w:val="24"/>
              </w:rPr>
              <w:t>日</w:t>
            </w:r>
          </w:p>
        </w:tc>
      </w:tr>
      <w:tr w:rsidR="00A1644B" w:rsidRPr="00885C59" w14:paraId="32D0DA82" w14:textId="77777777" w:rsidTr="006F0D1A">
        <w:trPr>
          <w:trHeight w:val="369"/>
          <w:jc w:val="center"/>
        </w:trPr>
        <w:tc>
          <w:tcPr>
            <w:tcW w:w="3555" w:type="dxa"/>
            <w:vAlign w:val="center"/>
          </w:tcPr>
          <w:p w14:paraId="5C3752C9" w14:textId="77777777" w:rsidR="00A1644B" w:rsidRPr="00E22819" w:rsidRDefault="00A1644B" w:rsidP="00E22819">
            <w:pPr>
              <w:spacing w:before="29" w:line="288" w:lineRule="auto"/>
              <w:rPr>
                <w:sz w:val="24"/>
              </w:rPr>
            </w:pPr>
            <w:r w:rsidRPr="00E22819">
              <w:rPr>
                <w:sz w:val="24"/>
              </w:rPr>
              <w:t>下属分级基金的基金简称</w:t>
            </w:r>
          </w:p>
        </w:tc>
        <w:tc>
          <w:tcPr>
            <w:tcW w:w="1739" w:type="dxa"/>
            <w:vAlign w:val="center"/>
          </w:tcPr>
          <w:p w14:paraId="516FC315" w14:textId="77777777" w:rsidR="00A1644B" w:rsidRPr="00E22819" w:rsidRDefault="00A1644B" w:rsidP="00E22819">
            <w:pPr>
              <w:spacing w:before="29" w:line="288" w:lineRule="auto"/>
              <w:jc w:val="right"/>
              <w:rPr>
                <w:sz w:val="24"/>
              </w:rPr>
            </w:pPr>
            <w:r w:rsidRPr="00E22819">
              <w:rPr>
                <w:sz w:val="24"/>
              </w:rPr>
              <w:t>E</w:t>
            </w:r>
            <w:r w:rsidRPr="00E22819">
              <w:rPr>
                <w:sz w:val="24"/>
              </w:rPr>
              <w:t>金融</w:t>
            </w:r>
          </w:p>
        </w:tc>
        <w:tc>
          <w:tcPr>
            <w:tcW w:w="1739" w:type="dxa"/>
            <w:vAlign w:val="center"/>
          </w:tcPr>
          <w:p w14:paraId="479BE335" w14:textId="77777777" w:rsidR="00A1644B" w:rsidRPr="00E22819" w:rsidRDefault="00A1644B" w:rsidP="00E22819">
            <w:pPr>
              <w:spacing w:before="29" w:line="288" w:lineRule="auto"/>
              <w:jc w:val="right"/>
              <w:rPr>
                <w:sz w:val="24"/>
              </w:rPr>
            </w:pPr>
            <w:r w:rsidRPr="00E22819">
              <w:rPr>
                <w:sz w:val="24"/>
              </w:rPr>
              <w:t>E</w:t>
            </w:r>
            <w:r w:rsidRPr="00E22819">
              <w:rPr>
                <w:sz w:val="24"/>
              </w:rPr>
              <w:t>金融</w:t>
            </w:r>
            <w:r w:rsidRPr="00E22819">
              <w:rPr>
                <w:sz w:val="24"/>
              </w:rPr>
              <w:t>A</w:t>
            </w:r>
          </w:p>
        </w:tc>
        <w:tc>
          <w:tcPr>
            <w:tcW w:w="1739" w:type="dxa"/>
            <w:vAlign w:val="center"/>
          </w:tcPr>
          <w:p w14:paraId="42683548" w14:textId="77777777" w:rsidR="00A1644B" w:rsidRPr="00E22819" w:rsidRDefault="00A1644B" w:rsidP="00E22819">
            <w:pPr>
              <w:spacing w:before="29" w:line="288" w:lineRule="auto"/>
              <w:jc w:val="right"/>
              <w:rPr>
                <w:sz w:val="24"/>
              </w:rPr>
            </w:pPr>
            <w:r w:rsidRPr="00E22819">
              <w:rPr>
                <w:sz w:val="24"/>
              </w:rPr>
              <w:t>E</w:t>
            </w:r>
            <w:r w:rsidRPr="00E22819">
              <w:rPr>
                <w:sz w:val="24"/>
              </w:rPr>
              <w:t>金融</w:t>
            </w:r>
            <w:r w:rsidRPr="00E22819">
              <w:rPr>
                <w:sz w:val="24"/>
              </w:rPr>
              <w:t>B</w:t>
            </w:r>
          </w:p>
        </w:tc>
      </w:tr>
      <w:tr w:rsidR="001515B9" w:rsidRPr="00885C59" w14:paraId="1D50A241" w14:textId="77777777" w:rsidTr="006F0D1A">
        <w:trPr>
          <w:jc w:val="center"/>
        </w:trPr>
        <w:tc>
          <w:tcPr>
            <w:tcW w:w="3555" w:type="dxa"/>
            <w:vAlign w:val="center"/>
          </w:tcPr>
          <w:p w14:paraId="115B6E6B" w14:textId="77777777" w:rsidR="001515B9" w:rsidRPr="00E22819" w:rsidRDefault="001515B9" w:rsidP="00E22819">
            <w:pPr>
              <w:spacing w:before="29" w:line="288" w:lineRule="auto"/>
              <w:rPr>
                <w:sz w:val="24"/>
              </w:rPr>
            </w:pPr>
            <w:r w:rsidRPr="00E22819">
              <w:rPr>
                <w:sz w:val="24"/>
              </w:rPr>
              <w:t>下属分级基金的</w:t>
            </w:r>
            <w:r w:rsidRPr="00E22819">
              <w:rPr>
                <w:rFonts w:hint="eastAsia"/>
                <w:sz w:val="24"/>
              </w:rPr>
              <w:t>场内</w:t>
            </w:r>
            <w:r w:rsidRPr="00E22819">
              <w:rPr>
                <w:sz w:val="24"/>
              </w:rPr>
              <w:t>简称</w:t>
            </w:r>
          </w:p>
        </w:tc>
        <w:tc>
          <w:tcPr>
            <w:tcW w:w="1739" w:type="dxa"/>
            <w:vAlign w:val="center"/>
          </w:tcPr>
          <w:p w14:paraId="7BA7B364" w14:textId="77777777" w:rsidR="001515B9" w:rsidRPr="00E22819" w:rsidRDefault="001515B9" w:rsidP="00E22819">
            <w:pPr>
              <w:spacing w:before="29" w:line="288" w:lineRule="auto"/>
              <w:jc w:val="right"/>
              <w:rPr>
                <w:sz w:val="24"/>
              </w:rPr>
            </w:pPr>
            <w:r w:rsidRPr="00E22819">
              <w:rPr>
                <w:rFonts w:hint="eastAsia"/>
                <w:sz w:val="24"/>
              </w:rPr>
              <w:t>E</w:t>
            </w:r>
            <w:r w:rsidRPr="00E22819">
              <w:rPr>
                <w:rFonts w:hint="eastAsia"/>
                <w:sz w:val="24"/>
              </w:rPr>
              <w:t>金融</w:t>
            </w:r>
          </w:p>
        </w:tc>
        <w:tc>
          <w:tcPr>
            <w:tcW w:w="1739" w:type="dxa"/>
            <w:vAlign w:val="center"/>
          </w:tcPr>
          <w:p w14:paraId="6B9A1031" w14:textId="77777777" w:rsidR="001515B9" w:rsidRPr="00E22819" w:rsidRDefault="001515B9" w:rsidP="00E22819">
            <w:pPr>
              <w:spacing w:before="29" w:line="288" w:lineRule="auto"/>
              <w:jc w:val="right"/>
              <w:rPr>
                <w:sz w:val="24"/>
              </w:rPr>
            </w:pPr>
            <w:r w:rsidRPr="00E22819">
              <w:rPr>
                <w:rFonts w:hint="eastAsia"/>
                <w:sz w:val="24"/>
              </w:rPr>
              <w:t>E</w:t>
            </w:r>
            <w:r w:rsidRPr="00E22819">
              <w:rPr>
                <w:rFonts w:hint="eastAsia"/>
                <w:sz w:val="24"/>
              </w:rPr>
              <w:t>金融</w:t>
            </w:r>
            <w:r w:rsidRPr="00E22819">
              <w:rPr>
                <w:rFonts w:hint="eastAsia"/>
                <w:sz w:val="24"/>
              </w:rPr>
              <w:t>A</w:t>
            </w:r>
          </w:p>
        </w:tc>
        <w:tc>
          <w:tcPr>
            <w:tcW w:w="1739" w:type="dxa"/>
            <w:vAlign w:val="center"/>
          </w:tcPr>
          <w:p w14:paraId="106C143A" w14:textId="77777777" w:rsidR="001515B9" w:rsidRPr="00E22819" w:rsidRDefault="001515B9" w:rsidP="00E22819">
            <w:pPr>
              <w:spacing w:before="29" w:line="288" w:lineRule="auto"/>
              <w:jc w:val="right"/>
              <w:rPr>
                <w:sz w:val="24"/>
              </w:rPr>
            </w:pPr>
            <w:r w:rsidRPr="00E22819">
              <w:rPr>
                <w:rFonts w:hint="eastAsia"/>
                <w:sz w:val="24"/>
              </w:rPr>
              <w:t>E</w:t>
            </w:r>
            <w:r w:rsidRPr="00E22819">
              <w:rPr>
                <w:rFonts w:hint="eastAsia"/>
                <w:sz w:val="24"/>
              </w:rPr>
              <w:t>金融</w:t>
            </w:r>
            <w:r w:rsidRPr="00E22819">
              <w:rPr>
                <w:rFonts w:hint="eastAsia"/>
                <w:sz w:val="24"/>
              </w:rPr>
              <w:t>B</w:t>
            </w:r>
          </w:p>
        </w:tc>
      </w:tr>
      <w:tr w:rsidR="00A1644B" w:rsidRPr="00885C59" w14:paraId="1668DA7A" w14:textId="77777777" w:rsidTr="006F0D1A">
        <w:trPr>
          <w:trHeight w:val="369"/>
          <w:jc w:val="center"/>
        </w:trPr>
        <w:tc>
          <w:tcPr>
            <w:tcW w:w="3555" w:type="dxa"/>
            <w:vAlign w:val="center"/>
          </w:tcPr>
          <w:p w14:paraId="396D5F65" w14:textId="77777777" w:rsidR="00A1644B" w:rsidRPr="00E22819" w:rsidRDefault="00A1644B" w:rsidP="00E22819">
            <w:pPr>
              <w:spacing w:before="29" w:line="288" w:lineRule="auto"/>
              <w:rPr>
                <w:sz w:val="24"/>
              </w:rPr>
            </w:pPr>
            <w:r w:rsidRPr="00E22819">
              <w:rPr>
                <w:sz w:val="24"/>
              </w:rPr>
              <w:t>下属分级基金的交易代码</w:t>
            </w:r>
          </w:p>
        </w:tc>
        <w:tc>
          <w:tcPr>
            <w:tcW w:w="1739" w:type="dxa"/>
            <w:vAlign w:val="center"/>
          </w:tcPr>
          <w:p w14:paraId="33F17FFB" w14:textId="77777777" w:rsidR="00A1644B" w:rsidRPr="00E22819" w:rsidRDefault="00A1644B" w:rsidP="00E22819">
            <w:pPr>
              <w:spacing w:before="29" w:line="288" w:lineRule="auto"/>
              <w:jc w:val="right"/>
              <w:rPr>
                <w:sz w:val="24"/>
              </w:rPr>
            </w:pPr>
            <w:r w:rsidRPr="00E22819">
              <w:rPr>
                <w:sz w:val="24"/>
              </w:rPr>
              <w:t>164907</w:t>
            </w:r>
          </w:p>
        </w:tc>
        <w:tc>
          <w:tcPr>
            <w:tcW w:w="1739" w:type="dxa"/>
            <w:vAlign w:val="center"/>
          </w:tcPr>
          <w:p w14:paraId="52C7954D" w14:textId="77777777" w:rsidR="00A1644B" w:rsidRPr="00E22819" w:rsidRDefault="00A1644B" w:rsidP="00E22819">
            <w:pPr>
              <w:spacing w:before="29" w:line="288" w:lineRule="auto"/>
              <w:jc w:val="right"/>
              <w:rPr>
                <w:sz w:val="24"/>
              </w:rPr>
            </w:pPr>
            <w:r w:rsidRPr="00E22819">
              <w:rPr>
                <w:sz w:val="24"/>
              </w:rPr>
              <w:t>150317</w:t>
            </w:r>
          </w:p>
        </w:tc>
        <w:tc>
          <w:tcPr>
            <w:tcW w:w="1739" w:type="dxa"/>
            <w:vAlign w:val="center"/>
          </w:tcPr>
          <w:p w14:paraId="4DB79200" w14:textId="77777777" w:rsidR="00A1644B" w:rsidRPr="00E22819" w:rsidRDefault="00A1644B" w:rsidP="00E22819">
            <w:pPr>
              <w:spacing w:before="29" w:line="288" w:lineRule="auto"/>
              <w:jc w:val="right"/>
              <w:rPr>
                <w:sz w:val="24"/>
              </w:rPr>
            </w:pPr>
            <w:r w:rsidRPr="00E22819">
              <w:rPr>
                <w:sz w:val="24"/>
              </w:rPr>
              <w:t>150318</w:t>
            </w:r>
          </w:p>
        </w:tc>
      </w:tr>
      <w:tr w:rsidR="00A1644B" w:rsidRPr="00885C59" w14:paraId="3CFC1BE5" w14:textId="77777777" w:rsidTr="006F0D1A">
        <w:trPr>
          <w:trHeight w:val="369"/>
          <w:jc w:val="center"/>
        </w:trPr>
        <w:tc>
          <w:tcPr>
            <w:tcW w:w="3555" w:type="dxa"/>
            <w:vAlign w:val="center"/>
          </w:tcPr>
          <w:p w14:paraId="4F9230F1" w14:textId="77777777" w:rsidR="00A1644B" w:rsidRPr="00E22819" w:rsidRDefault="00A1644B" w:rsidP="00E22819">
            <w:pPr>
              <w:spacing w:before="29" w:line="288" w:lineRule="auto"/>
              <w:rPr>
                <w:sz w:val="24"/>
              </w:rPr>
            </w:pPr>
            <w:r w:rsidRPr="00E22819">
              <w:rPr>
                <w:sz w:val="24"/>
              </w:rPr>
              <w:t>报告期末下属分级基金的份额总额</w:t>
            </w:r>
          </w:p>
        </w:tc>
        <w:tc>
          <w:tcPr>
            <w:tcW w:w="1739" w:type="dxa"/>
            <w:vAlign w:val="center"/>
          </w:tcPr>
          <w:p w14:paraId="366C775A" w14:textId="77777777" w:rsidR="00A1644B" w:rsidRPr="00E22819" w:rsidRDefault="00A1644B" w:rsidP="00E22819">
            <w:pPr>
              <w:spacing w:before="29" w:line="288" w:lineRule="auto"/>
              <w:jc w:val="right"/>
              <w:rPr>
                <w:sz w:val="24"/>
              </w:rPr>
            </w:pPr>
            <w:r w:rsidRPr="00E22819">
              <w:rPr>
                <w:sz w:val="24"/>
              </w:rPr>
              <w:t>136,207,555.11</w:t>
            </w:r>
            <w:r w:rsidRPr="00E22819">
              <w:rPr>
                <w:sz w:val="24"/>
              </w:rPr>
              <w:t>份</w:t>
            </w:r>
          </w:p>
        </w:tc>
        <w:tc>
          <w:tcPr>
            <w:tcW w:w="1739" w:type="dxa"/>
            <w:vAlign w:val="center"/>
          </w:tcPr>
          <w:p w14:paraId="7A2B7D73" w14:textId="77777777" w:rsidR="00A1644B" w:rsidRPr="00E22819" w:rsidRDefault="00A1644B" w:rsidP="00E22819">
            <w:pPr>
              <w:spacing w:before="29" w:line="288" w:lineRule="auto"/>
              <w:jc w:val="right"/>
              <w:rPr>
                <w:sz w:val="24"/>
              </w:rPr>
            </w:pPr>
            <w:r w:rsidRPr="00E22819">
              <w:rPr>
                <w:sz w:val="24"/>
              </w:rPr>
              <w:t>3,959,410.00</w:t>
            </w:r>
            <w:r w:rsidRPr="00E22819">
              <w:rPr>
                <w:sz w:val="24"/>
              </w:rPr>
              <w:t>份</w:t>
            </w:r>
          </w:p>
        </w:tc>
        <w:tc>
          <w:tcPr>
            <w:tcW w:w="1739" w:type="dxa"/>
            <w:vAlign w:val="center"/>
          </w:tcPr>
          <w:p w14:paraId="7178A919" w14:textId="77777777" w:rsidR="00A1644B" w:rsidRPr="00E22819" w:rsidRDefault="00A1644B" w:rsidP="00E22819">
            <w:pPr>
              <w:spacing w:before="29" w:line="288" w:lineRule="auto"/>
              <w:jc w:val="right"/>
              <w:rPr>
                <w:sz w:val="24"/>
              </w:rPr>
            </w:pPr>
            <w:r w:rsidRPr="00E22819">
              <w:rPr>
                <w:sz w:val="24"/>
              </w:rPr>
              <w:t>3,959,410.00</w:t>
            </w:r>
            <w:r w:rsidRPr="00E22819">
              <w:rPr>
                <w:sz w:val="24"/>
              </w:rPr>
              <w:t>份</w:t>
            </w:r>
          </w:p>
        </w:tc>
      </w:tr>
    </w:tbl>
    <w:p w14:paraId="2EC6E4C1" w14:textId="77777777" w:rsidR="001548F9" w:rsidRPr="00885C59" w:rsidRDefault="001548F9" w:rsidP="006D141C">
      <w:pPr>
        <w:autoSpaceDE w:val="0"/>
        <w:autoSpaceDN w:val="0"/>
        <w:adjustRightInd w:val="0"/>
        <w:spacing w:line="288" w:lineRule="auto"/>
        <w:jc w:val="left"/>
        <w:rPr>
          <w:color w:val="000000"/>
          <w:kern w:val="0"/>
          <w:szCs w:val="21"/>
        </w:rPr>
      </w:pPr>
    </w:p>
    <w:p w14:paraId="1F427B4F" w14:textId="77777777" w:rsidR="001548F9" w:rsidRPr="00E22819" w:rsidRDefault="001548F9" w:rsidP="00E22819">
      <w:pPr>
        <w:spacing w:before="29" w:line="288" w:lineRule="auto"/>
        <w:rPr>
          <w:b/>
          <w:sz w:val="24"/>
        </w:rPr>
      </w:pPr>
      <w:r w:rsidRPr="00E22819">
        <w:rPr>
          <w:b/>
          <w:sz w:val="24"/>
        </w:rPr>
        <w:t xml:space="preserve">2.2 </w:t>
      </w:r>
      <w:r w:rsidRPr="00E22819">
        <w:rPr>
          <w:b/>
          <w:sz w:val="24"/>
        </w:rPr>
        <w:t>基金产品说明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2291"/>
        <w:gridCol w:w="2291"/>
        <w:gridCol w:w="2291"/>
      </w:tblGrid>
      <w:tr w:rsidR="001548F9" w:rsidRPr="00E22819" w14:paraId="09F0BA70" w14:textId="77777777" w:rsidTr="00446684">
        <w:trPr>
          <w:jc w:val="center"/>
        </w:trPr>
        <w:tc>
          <w:tcPr>
            <w:tcW w:w="2127" w:type="dxa"/>
            <w:vAlign w:val="center"/>
          </w:tcPr>
          <w:p w14:paraId="54814C35" w14:textId="77777777" w:rsidR="001548F9" w:rsidRPr="00E22819" w:rsidRDefault="001548F9" w:rsidP="00E22819">
            <w:pPr>
              <w:spacing w:before="29" w:line="288" w:lineRule="auto"/>
              <w:rPr>
                <w:sz w:val="24"/>
              </w:rPr>
            </w:pPr>
            <w:r w:rsidRPr="00E22819">
              <w:rPr>
                <w:sz w:val="24"/>
              </w:rPr>
              <w:t>投资目标</w:t>
            </w:r>
          </w:p>
        </w:tc>
        <w:tc>
          <w:tcPr>
            <w:tcW w:w="6873" w:type="dxa"/>
            <w:gridSpan w:val="3"/>
            <w:vAlign w:val="bottom"/>
          </w:tcPr>
          <w:p w14:paraId="7F55642B" w14:textId="77777777" w:rsidR="001548F9" w:rsidRPr="00E22819" w:rsidRDefault="001548F9" w:rsidP="00E22819">
            <w:pPr>
              <w:spacing w:before="29" w:line="288" w:lineRule="auto"/>
              <w:rPr>
                <w:sz w:val="24"/>
              </w:rPr>
            </w:pPr>
            <w:r w:rsidRPr="00E22819">
              <w:rPr>
                <w:sz w:val="24"/>
              </w:rPr>
              <w:t>本基金采用指数化投资，紧密跟踪标的指数，追求跟踪偏离度与跟踪误差最小化。本基金力争控制本基金日均跟踪偏离度的绝对值不超过</w:t>
            </w:r>
            <w:r w:rsidRPr="00E22819">
              <w:rPr>
                <w:sz w:val="24"/>
              </w:rPr>
              <w:t>0.35%</w:t>
            </w:r>
            <w:r w:rsidRPr="00E22819">
              <w:rPr>
                <w:sz w:val="24"/>
              </w:rPr>
              <w:t>，年跟踪误差不超过</w:t>
            </w:r>
            <w:r w:rsidRPr="00E22819">
              <w:rPr>
                <w:sz w:val="24"/>
              </w:rPr>
              <w:t>4%</w:t>
            </w:r>
            <w:r w:rsidRPr="00E22819">
              <w:rPr>
                <w:sz w:val="24"/>
              </w:rPr>
              <w:t>。</w:t>
            </w:r>
          </w:p>
        </w:tc>
      </w:tr>
      <w:tr w:rsidR="001548F9" w:rsidRPr="00E22819" w14:paraId="0C4DBBF2" w14:textId="77777777" w:rsidTr="00446684">
        <w:trPr>
          <w:jc w:val="center"/>
        </w:trPr>
        <w:tc>
          <w:tcPr>
            <w:tcW w:w="2127" w:type="dxa"/>
            <w:vAlign w:val="center"/>
          </w:tcPr>
          <w:p w14:paraId="732D150E" w14:textId="77777777" w:rsidR="001548F9" w:rsidRPr="00E22819" w:rsidRDefault="001548F9" w:rsidP="00E22819">
            <w:pPr>
              <w:spacing w:before="29" w:line="288" w:lineRule="auto"/>
              <w:rPr>
                <w:sz w:val="24"/>
              </w:rPr>
            </w:pPr>
            <w:r w:rsidRPr="00E22819">
              <w:rPr>
                <w:sz w:val="24"/>
              </w:rPr>
              <w:t>投资策略</w:t>
            </w:r>
          </w:p>
        </w:tc>
        <w:tc>
          <w:tcPr>
            <w:tcW w:w="6873" w:type="dxa"/>
            <w:gridSpan w:val="3"/>
            <w:vAlign w:val="bottom"/>
          </w:tcPr>
          <w:p w14:paraId="238DA709" w14:textId="77777777" w:rsidR="001548F9" w:rsidRPr="00E22819" w:rsidRDefault="001548F9" w:rsidP="00E22819">
            <w:pPr>
              <w:spacing w:before="29" w:line="288" w:lineRule="auto"/>
              <w:rPr>
                <w:sz w:val="24"/>
              </w:rPr>
            </w:pPr>
            <w:r w:rsidRPr="00E22819">
              <w:rPr>
                <w:sz w:val="24"/>
              </w:rPr>
              <w:t>本基金为指数型基金，绝大部分资产采用完全复制标的指数的方法跟踪标的指数，即按照中证互联网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548F9" w:rsidRPr="00E22819" w14:paraId="6A5D95AF" w14:textId="77777777" w:rsidTr="00446684">
        <w:trPr>
          <w:jc w:val="center"/>
        </w:trPr>
        <w:tc>
          <w:tcPr>
            <w:tcW w:w="2127" w:type="dxa"/>
            <w:vAlign w:val="center"/>
          </w:tcPr>
          <w:p w14:paraId="1D2FE4D2" w14:textId="77777777" w:rsidR="001548F9" w:rsidRPr="00E22819" w:rsidRDefault="001548F9" w:rsidP="00E22819">
            <w:pPr>
              <w:spacing w:before="29" w:line="288" w:lineRule="auto"/>
              <w:rPr>
                <w:sz w:val="24"/>
              </w:rPr>
            </w:pPr>
            <w:r w:rsidRPr="00E22819">
              <w:rPr>
                <w:sz w:val="24"/>
              </w:rPr>
              <w:lastRenderedPageBreak/>
              <w:t>业绩比较基准</w:t>
            </w:r>
          </w:p>
        </w:tc>
        <w:tc>
          <w:tcPr>
            <w:tcW w:w="6873" w:type="dxa"/>
            <w:gridSpan w:val="3"/>
            <w:vAlign w:val="bottom"/>
          </w:tcPr>
          <w:p w14:paraId="5169FEB7" w14:textId="77777777" w:rsidR="001548F9" w:rsidRPr="00E22819" w:rsidRDefault="001548F9" w:rsidP="00E22819">
            <w:pPr>
              <w:spacing w:before="29" w:line="288" w:lineRule="auto"/>
              <w:rPr>
                <w:sz w:val="24"/>
              </w:rPr>
            </w:pPr>
            <w:r w:rsidRPr="00E22819">
              <w:rPr>
                <w:sz w:val="24"/>
              </w:rPr>
              <w:t>中证互联网金融指数收益率</w:t>
            </w:r>
            <w:r w:rsidRPr="00E22819">
              <w:rPr>
                <w:sz w:val="24"/>
              </w:rPr>
              <w:t>×95%</w:t>
            </w:r>
            <w:r w:rsidRPr="00E22819">
              <w:rPr>
                <w:sz w:val="24"/>
              </w:rPr>
              <w:t>＋银行活期存款利率（税后）</w:t>
            </w:r>
            <w:r w:rsidRPr="00E22819">
              <w:rPr>
                <w:sz w:val="24"/>
              </w:rPr>
              <w:t>×5%</w:t>
            </w:r>
          </w:p>
        </w:tc>
      </w:tr>
      <w:tr w:rsidR="001548F9" w:rsidRPr="00E22819" w14:paraId="1B7A328D" w14:textId="77777777" w:rsidTr="00446684">
        <w:trPr>
          <w:jc w:val="center"/>
        </w:trPr>
        <w:tc>
          <w:tcPr>
            <w:tcW w:w="2127" w:type="dxa"/>
            <w:vAlign w:val="center"/>
          </w:tcPr>
          <w:p w14:paraId="2344474C" w14:textId="77777777" w:rsidR="001548F9" w:rsidRPr="00E22819" w:rsidRDefault="001548F9" w:rsidP="00E22819">
            <w:pPr>
              <w:spacing w:before="29" w:line="288" w:lineRule="auto"/>
              <w:rPr>
                <w:sz w:val="24"/>
              </w:rPr>
            </w:pPr>
            <w:r w:rsidRPr="00E22819">
              <w:rPr>
                <w:sz w:val="24"/>
              </w:rPr>
              <w:t>风险收益特征</w:t>
            </w:r>
          </w:p>
        </w:tc>
        <w:tc>
          <w:tcPr>
            <w:tcW w:w="6873" w:type="dxa"/>
            <w:gridSpan w:val="3"/>
            <w:vAlign w:val="bottom"/>
          </w:tcPr>
          <w:p w14:paraId="0D6FF798" w14:textId="77777777" w:rsidR="001548F9" w:rsidRPr="00E22819" w:rsidRDefault="001548F9" w:rsidP="00E22819">
            <w:pPr>
              <w:spacing w:before="29" w:line="288" w:lineRule="auto"/>
              <w:rPr>
                <w:sz w:val="24"/>
              </w:rPr>
            </w:pPr>
            <w:r w:rsidRPr="00E22819">
              <w:rPr>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互联网金融份额具有与标的指数、以及标的指数所代表的股票市场相似的风险收益特征；交银互联网金融</w:t>
            </w:r>
            <w:r w:rsidRPr="00E22819">
              <w:rPr>
                <w:sz w:val="24"/>
              </w:rPr>
              <w:t>A</w:t>
            </w:r>
            <w:r w:rsidRPr="00E22819">
              <w:rPr>
                <w:sz w:val="24"/>
              </w:rPr>
              <w:t>份额具有低预期风险、预期收益相对稳定的特征；交银互联网金融</w:t>
            </w:r>
            <w:r w:rsidRPr="00E22819">
              <w:rPr>
                <w:sz w:val="24"/>
              </w:rPr>
              <w:t>B</w:t>
            </w:r>
            <w:r w:rsidRPr="00E22819">
              <w:rPr>
                <w:sz w:val="24"/>
              </w:rPr>
              <w:t>份额具有高预期风险、高预期收益的特征。</w:t>
            </w:r>
          </w:p>
        </w:tc>
      </w:tr>
      <w:tr w:rsidR="00F36990" w:rsidRPr="00E22819" w14:paraId="5D2368B9" w14:textId="77777777" w:rsidTr="00F36990">
        <w:trPr>
          <w:jc w:val="center"/>
        </w:trPr>
        <w:tc>
          <w:tcPr>
            <w:tcW w:w="2127" w:type="dxa"/>
          </w:tcPr>
          <w:p w14:paraId="39F204C5" w14:textId="77777777" w:rsidR="00F36990" w:rsidRPr="00E22819" w:rsidRDefault="00F36990" w:rsidP="00E22819">
            <w:pPr>
              <w:spacing w:before="29" w:line="288" w:lineRule="auto"/>
              <w:rPr>
                <w:sz w:val="24"/>
              </w:rPr>
            </w:pPr>
            <w:r w:rsidRPr="00E22819">
              <w:rPr>
                <w:sz w:val="24"/>
              </w:rPr>
              <w:t>下属分级基金的风险收益特征</w:t>
            </w:r>
          </w:p>
        </w:tc>
        <w:tc>
          <w:tcPr>
            <w:tcW w:w="2291" w:type="dxa"/>
            <w:vAlign w:val="bottom"/>
          </w:tcPr>
          <w:p w14:paraId="14ADC03A" w14:textId="77777777" w:rsidR="00F36990" w:rsidRPr="00E22819" w:rsidRDefault="00F36990" w:rsidP="00E22819">
            <w:pPr>
              <w:spacing w:before="29" w:line="288" w:lineRule="auto"/>
              <w:rPr>
                <w:sz w:val="24"/>
              </w:rPr>
            </w:pPr>
            <w:r w:rsidRPr="00E22819">
              <w:rPr>
                <w:sz w:val="24"/>
              </w:rPr>
              <w:t>交银</w:t>
            </w:r>
            <w:r w:rsidRPr="00E22819">
              <w:rPr>
                <w:sz w:val="24"/>
              </w:rPr>
              <w:t>E</w:t>
            </w:r>
            <w:r w:rsidRPr="00E22819">
              <w:rPr>
                <w:sz w:val="24"/>
              </w:rPr>
              <w:t>金融份额具有与标的指数、以及标的指数所代表的股票市场相似的风险收益特征</w:t>
            </w:r>
          </w:p>
        </w:tc>
        <w:tc>
          <w:tcPr>
            <w:tcW w:w="2291" w:type="dxa"/>
            <w:vAlign w:val="bottom"/>
          </w:tcPr>
          <w:p w14:paraId="68B42F8F" w14:textId="77777777" w:rsidR="00F36990" w:rsidRPr="00E22819" w:rsidRDefault="00F36990" w:rsidP="00E22819">
            <w:pPr>
              <w:spacing w:before="29" w:line="288" w:lineRule="auto"/>
              <w:rPr>
                <w:sz w:val="24"/>
              </w:rPr>
            </w:pPr>
            <w:r w:rsidRPr="00E22819">
              <w:rPr>
                <w:sz w:val="24"/>
              </w:rPr>
              <w:t>交银</w:t>
            </w:r>
            <w:r w:rsidRPr="00E22819">
              <w:rPr>
                <w:sz w:val="24"/>
              </w:rPr>
              <w:t>E</w:t>
            </w:r>
            <w:r w:rsidRPr="00E22819">
              <w:rPr>
                <w:sz w:val="24"/>
              </w:rPr>
              <w:t>金融</w:t>
            </w:r>
            <w:r w:rsidRPr="00E22819">
              <w:rPr>
                <w:sz w:val="24"/>
              </w:rPr>
              <w:t>A</w:t>
            </w:r>
            <w:r w:rsidRPr="00E22819">
              <w:rPr>
                <w:sz w:val="24"/>
              </w:rPr>
              <w:t>份额具有低预期风险、预期收益相对稳定的特征</w:t>
            </w:r>
          </w:p>
        </w:tc>
        <w:tc>
          <w:tcPr>
            <w:tcW w:w="2291" w:type="dxa"/>
            <w:vAlign w:val="bottom"/>
          </w:tcPr>
          <w:p w14:paraId="63916D85" w14:textId="77777777" w:rsidR="00F36990" w:rsidRPr="00E22819" w:rsidRDefault="00F36990" w:rsidP="00E22819">
            <w:pPr>
              <w:spacing w:before="29" w:line="288" w:lineRule="auto"/>
              <w:rPr>
                <w:sz w:val="24"/>
              </w:rPr>
            </w:pPr>
            <w:r w:rsidRPr="00E22819">
              <w:rPr>
                <w:sz w:val="24"/>
              </w:rPr>
              <w:t>交银</w:t>
            </w:r>
            <w:r w:rsidRPr="00E22819">
              <w:rPr>
                <w:sz w:val="24"/>
              </w:rPr>
              <w:t>E</w:t>
            </w:r>
            <w:r w:rsidRPr="00E22819">
              <w:rPr>
                <w:sz w:val="24"/>
              </w:rPr>
              <w:t>金融</w:t>
            </w:r>
            <w:r w:rsidRPr="00E22819">
              <w:rPr>
                <w:sz w:val="24"/>
              </w:rPr>
              <w:t>B</w:t>
            </w:r>
            <w:r w:rsidRPr="00E22819">
              <w:rPr>
                <w:sz w:val="24"/>
              </w:rPr>
              <w:t>份额具有高预期风险、高预期收益的特征</w:t>
            </w:r>
          </w:p>
        </w:tc>
      </w:tr>
    </w:tbl>
    <w:p w14:paraId="32756024" w14:textId="77777777" w:rsidR="001548F9" w:rsidRPr="00885C59" w:rsidRDefault="001548F9" w:rsidP="006D141C">
      <w:pPr>
        <w:autoSpaceDE w:val="0"/>
        <w:autoSpaceDN w:val="0"/>
        <w:adjustRightInd w:val="0"/>
        <w:spacing w:line="288" w:lineRule="auto"/>
        <w:jc w:val="left"/>
        <w:rPr>
          <w:color w:val="000000"/>
          <w:kern w:val="0"/>
          <w:szCs w:val="21"/>
        </w:rPr>
      </w:pPr>
    </w:p>
    <w:p w14:paraId="5BF6243C" w14:textId="77777777" w:rsidR="001548F9" w:rsidRPr="00E22819" w:rsidRDefault="001548F9" w:rsidP="00290761">
      <w:pPr>
        <w:pStyle w:val="20"/>
        <w:spacing w:before="0" w:after="0"/>
        <w:jc w:val="left"/>
        <w:rPr>
          <w:rFonts w:ascii="Times New Roman" w:hAnsi="Times New Roman"/>
          <w:kern w:val="0"/>
          <w:szCs w:val="24"/>
        </w:rPr>
      </w:pPr>
      <w:bookmarkStart w:id="8" w:name="_Toc225498247"/>
      <w:bookmarkStart w:id="9" w:name="_Toc490928813"/>
      <w:r w:rsidRPr="00E22819">
        <w:rPr>
          <w:rFonts w:ascii="Times New Roman" w:hAnsi="Times New Roman"/>
          <w:kern w:val="0"/>
          <w:szCs w:val="24"/>
        </w:rPr>
        <w:t xml:space="preserve">2.3 </w:t>
      </w:r>
      <w:r w:rsidRPr="00E22819">
        <w:rPr>
          <w:rFonts w:ascii="Times New Roman" w:hAnsi="Times New Roman"/>
          <w:kern w:val="0"/>
          <w:szCs w:val="24"/>
        </w:rPr>
        <w:t>基金管理人和基金托管人</w:t>
      </w:r>
      <w:bookmarkEnd w:id="8"/>
      <w:bookmarkEnd w:id="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1548F9" w:rsidRPr="00E22819" w14:paraId="6C2FD4D3" w14:textId="77777777" w:rsidTr="00446684">
        <w:trPr>
          <w:jc w:val="center"/>
        </w:trPr>
        <w:tc>
          <w:tcPr>
            <w:tcW w:w="2631" w:type="dxa"/>
            <w:gridSpan w:val="2"/>
            <w:vAlign w:val="center"/>
          </w:tcPr>
          <w:p w14:paraId="0CD905DD" w14:textId="77777777" w:rsidR="001548F9" w:rsidRPr="00E22819" w:rsidRDefault="001548F9">
            <w:pPr>
              <w:autoSpaceDE w:val="0"/>
              <w:autoSpaceDN w:val="0"/>
              <w:adjustRightInd w:val="0"/>
              <w:spacing w:before="29" w:line="288" w:lineRule="auto"/>
              <w:ind w:left="15"/>
              <w:jc w:val="center"/>
              <w:rPr>
                <w:color w:val="000000"/>
                <w:kern w:val="0"/>
                <w:sz w:val="24"/>
              </w:rPr>
            </w:pPr>
            <w:r w:rsidRPr="00E22819">
              <w:rPr>
                <w:color w:val="000000"/>
                <w:kern w:val="0"/>
                <w:sz w:val="24"/>
              </w:rPr>
              <w:t>项目</w:t>
            </w:r>
          </w:p>
        </w:tc>
        <w:tc>
          <w:tcPr>
            <w:tcW w:w="3060" w:type="dxa"/>
            <w:vAlign w:val="center"/>
          </w:tcPr>
          <w:p w14:paraId="7CC2B09F" w14:textId="77777777" w:rsidR="001548F9" w:rsidRPr="00E22819" w:rsidRDefault="001548F9" w:rsidP="00E22819">
            <w:pPr>
              <w:autoSpaceDE w:val="0"/>
              <w:autoSpaceDN w:val="0"/>
              <w:adjustRightInd w:val="0"/>
              <w:spacing w:before="29" w:line="288" w:lineRule="auto"/>
              <w:ind w:left="15"/>
              <w:jc w:val="center"/>
              <w:rPr>
                <w:color w:val="000000"/>
                <w:kern w:val="0"/>
                <w:sz w:val="24"/>
              </w:rPr>
            </w:pPr>
            <w:r w:rsidRPr="00E22819">
              <w:rPr>
                <w:color w:val="000000"/>
                <w:kern w:val="0"/>
                <w:sz w:val="24"/>
              </w:rPr>
              <w:t>基金管理人</w:t>
            </w:r>
          </w:p>
        </w:tc>
        <w:tc>
          <w:tcPr>
            <w:tcW w:w="3060" w:type="dxa"/>
            <w:vAlign w:val="center"/>
          </w:tcPr>
          <w:p w14:paraId="53FEAC96" w14:textId="77777777" w:rsidR="001548F9" w:rsidRPr="00E22819" w:rsidRDefault="001548F9" w:rsidP="00E22819">
            <w:pPr>
              <w:autoSpaceDE w:val="0"/>
              <w:autoSpaceDN w:val="0"/>
              <w:adjustRightInd w:val="0"/>
              <w:spacing w:before="29" w:line="288" w:lineRule="auto"/>
              <w:ind w:left="15"/>
              <w:jc w:val="center"/>
              <w:rPr>
                <w:color w:val="000000"/>
                <w:kern w:val="0"/>
                <w:sz w:val="24"/>
              </w:rPr>
            </w:pPr>
            <w:r w:rsidRPr="00E22819">
              <w:rPr>
                <w:color w:val="000000"/>
                <w:kern w:val="0"/>
                <w:sz w:val="24"/>
              </w:rPr>
              <w:t>基金托管人</w:t>
            </w:r>
          </w:p>
        </w:tc>
      </w:tr>
      <w:tr w:rsidR="001548F9" w:rsidRPr="00E22819" w14:paraId="478EFC02" w14:textId="77777777" w:rsidTr="00446684">
        <w:trPr>
          <w:jc w:val="center"/>
        </w:trPr>
        <w:tc>
          <w:tcPr>
            <w:tcW w:w="2631" w:type="dxa"/>
            <w:gridSpan w:val="2"/>
            <w:vAlign w:val="center"/>
          </w:tcPr>
          <w:p w14:paraId="020496CC" w14:textId="77777777" w:rsidR="001548F9" w:rsidRPr="00E22819" w:rsidRDefault="001548F9" w:rsidP="00E22819">
            <w:pPr>
              <w:autoSpaceDE w:val="0"/>
              <w:autoSpaceDN w:val="0"/>
              <w:adjustRightInd w:val="0"/>
              <w:spacing w:before="29" w:line="288" w:lineRule="auto"/>
              <w:ind w:left="15"/>
              <w:jc w:val="center"/>
              <w:rPr>
                <w:color w:val="000000"/>
                <w:kern w:val="0"/>
                <w:sz w:val="24"/>
              </w:rPr>
            </w:pPr>
            <w:r w:rsidRPr="00E22819">
              <w:rPr>
                <w:color w:val="000000"/>
                <w:kern w:val="0"/>
                <w:sz w:val="24"/>
              </w:rPr>
              <w:t>名称</w:t>
            </w:r>
          </w:p>
        </w:tc>
        <w:tc>
          <w:tcPr>
            <w:tcW w:w="3060" w:type="dxa"/>
            <w:vAlign w:val="center"/>
          </w:tcPr>
          <w:p w14:paraId="0519B235" w14:textId="77777777" w:rsidR="001548F9" w:rsidRPr="00E22819" w:rsidRDefault="001548F9" w:rsidP="00A40735">
            <w:pPr>
              <w:autoSpaceDE w:val="0"/>
              <w:autoSpaceDN w:val="0"/>
              <w:adjustRightInd w:val="0"/>
              <w:spacing w:before="29" w:line="288" w:lineRule="auto"/>
              <w:ind w:left="15"/>
              <w:jc w:val="center"/>
              <w:rPr>
                <w:color w:val="000000"/>
                <w:kern w:val="0"/>
                <w:sz w:val="24"/>
              </w:rPr>
            </w:pPr>
            <w:r w:rsidRPr="00E22819">
              <w:rPr>
                <w:color w:val="000000"/>
                <w:kern w:val="0"/>
                <w:sz w:val="24"/>
              </w:rPr>
              <w:t>交银施罗德基金管理有限公司</w:t>
            </w:r>
          </w:p>
        </w:tc>
        <w:tc>
          <w:tcPr>
            <w:tcW w:w="3060" w:type="dxa"/>
            <w:vAlign w:val="center"/>
          </w:tcPr>
          <w:p w14:paraId="45D6412C" w14:textId="77777777" w:rsidR="001548F9" w:rsidRPr="00E22819" w:rsidRDefault="001548F9" w:rsidP="00A40735">
            <w:pPr>
              <w:autoSpaceDE w:val="0"/>
              <w:autoSpaceDN w:val="0"/>
              <w:adjustRightInd w:val="0"/>
              <w:spacing w:before="29" w:line="288" w:lineRule="auto"/>
              <w:ind w:left="15"/>
              <w:jc w:val="center"/>
              <w:rPr>
                <w:color w:val="000000"/>
                <w:kern w:val="0"/>
                <w:sz w:val="24"/>
              </w:rPr>
            </w:pPr>
            <w:r w:rsidRPr="00E22819">
              <w:rPr>
                <w:color w:val="000000"/>
                <w:kern w:val="0"/>
                <w:sz w:val="24"/>
              </w:rPr>
              <w:t>中国建设银行股份有限公司</w:t>
            </w:r>
          </w:p>
        </w:tc>
      </w:tr>
      <w:tr w:rsidR="001548F9" w:rsidRPr="00E22819" w14:paraId="0A4CEFB4" w14:textId="77777777" w:rsidTr="00446684">
        <w:trPr>
          <w:jc w:val="center"/>
        </w:trPr>
        <w:tc>
          <w:tcPr>
            <w:tcW w:w="1260" w:type="dxa"/>
            <w:vMerge w:val="restart"/>
            <w:vAlign w:val="center"/>
          </w:tcPr>
          <w:p w14:paraId="5366AAC6" w14:textId="77777777" w:rsidR="001548F9" w:rsidRPr="00E22819" w:rsidRDefault="001548F9" w:rsidP="00E22819">
            <w:pPr>
              <w:autoSpaceDE w:val="0"/>
              <w:autoSpaceDN w:val="0"/>
              <w:adjustRightInd w:val="0"/>
              <w:spacing w:before="29" w:line="288" w:lineRule="auto"/>
              <w:ind w:left="15"/>
              <w:jc w:val="center"/>
              <w:rPr>
                <w:color w:val="000000"/>
                <w:kern w:val="0"/>
                <w:sz w:val="24"/>
              </w:rPr>
            </w:pPr>
            <w:r w:rsidRPr="00E22819">
              <w:rPr>
                <w:color w:val="000000"/>
                <w:kern w:val="0"/>
                <w:sz w:val="24"/>
              </w:rPr>
              <w:t>信息披露负责人</w:t>
            </w:r>
          </w:p>
        </w:tc>
        <w:tc>
          <w:tcPr>
            <w:tcW w:w="1371" w:type="dxa"/>
            <w:vAlign w:val="center"/>
          </w:tcPr>
          <w:p w14:paraId="24B243CD" w14:textId="77777777" w:rsidR="001548F9" w:rsidRPr="00E22819" w:rsidRDefault="001548F9" w:rsidP="00E22819">
            <w:pPr>
              <w:autoSpaceDE w:val="0"/>
              <w:autoSpaceDN w:val="0"/>
              <w:adjustRightInd w:val="0"/>
              <w:spacing w:before="29" w:line="288" w:lineRule="auto"/>
              <w:ind w:left="15"/>
              <w:jc w:val="center"/>
              <w:rPr>
                <w:color w:val="000000"/>
                <w:kern w:val="0"/>
                <w:sz w:val="24"/>
              </w:rPr>
            </w:pPr>
            <w:r w:rsidRPr="00E22819">
              <w:rPr>
                <w:color w:val="000000"/>
                <w:kern w:val="0"/>
                <w:sz w:val="24"/>
              </w:rPr>
              <w:t>姓名</w:t>
            </w:r>
          </w:p>
        </w:tc>
        <w:tc>
          <w:tcPr>
            <w:tcW w:w="3060" w:type="dxa"/>
            <w:vAlign w:val="bottom"/>
          </w:tcPr>
          <w:p w14:paraId="65DFC917" w14:textId="77777777" w:rsidR="001548F9" w:rsidRPr="00E22819" w:rsidRDefault="001548F9" w:rsidP="00A40735">
            <w:pPr>
              <w:autoSpaceDE w:val="0"/>
              <w:autoSpaceDN w:val="0"/>
              <w:adjustRightInd w:val="0"/>
              <w:spacing w:before="29" w:line="288" w:lineRule="auto"/>
              <w:ind w:left="15"/>
              <w:jc w:val="center"/>
              <w:rPr>
                <w:color w:val="000000"/>
                <w:kern w:val="0"/>
                <w:sz w:val="24"/>
              </w:rPr>
            </w:pPr>
            <w:r w:rsidRPr="00E22819">
              <w:rPr>
                <w:color w:val="000000"/>
                <w:kern w:val="0"/>
                <w:sz w:val="24"/>
              </w:rPr>
              <w:t>孙艳</w:t>
            </w:r>
          </w:p>
        </w:tc>
        <w:tc>
          <w:tcPr>
            <w:tcW w:w="3060" w:type="dxa"/>
            <w:vAlign w:val="bottom"/>
          </w:tcPr>
          <w:p w14:paraId="55326B58" w14:textId="77777777" w:rsidR="001548F9" w:rsidRPr="00E22819" w:rsidRDefault="001548F9" w:rsidP="00A40735">
            <w:pPr>
              <w:autoSpaceDE w:val="0"/>
              <w:autoSpaceDN w:val="0"/>
              <w:adjustRightInd w:val="0"/>
              <w:spacing w:before="29" w:line="288" w:lineRule="auto"/>
              <w:ind w:left="15"/>
              <w:jc w:val="center"/>
              <w:rPr>
                <w:color w:val="000000"/>
                <w:kern w:val="0"/>
                <w:sz w:val="24"/>
              </w:rPr>
            </w:pPr>
            <w:r w:rsidRPr="00E22819">
              <w:rPr>
                <w:color w:val="000000"/>
                <w:kern w:val="0"/>
                <w:sz w:val="24"/>
              </w:rPr>
              <w:t>田青</w:t>
            </w:r>
          </w:p>
        </w:tc>
      </w:tr>
      <w:tr w:rsidR="001548F9" w:rsidRPr="00E22819" w14:paraId="31F98C09" w14:textId="77777777" w:rsidTr="00446684">
        <w:trPr>
          <w:jc w:val="center"/>
        </w:trPr>
        <w:tc>
          <w:tcPr>
            <w:tcW w:w="2631" w:type="dxa"/>
            <w:vMerge/>
            <w:vAlign w:val="center"/>
          </w:tcPr>
          <w:p w14:paraId="449492F9" w14:textId="77777777" w:rsidR="001548F9" w:rsidRPr="00E22819" w:rsidRDefault="001548F9" w:rsidP="00E22819">
            <w:pPr>
              <w:autoSpaceDE w:val="0"/>
              <w:autoSpaceDN w:val="0"/>
              <w:adjustRightInd w:val="0"/>
              <w:spacing w:before="29" w:line="288" w:lineRule="auto"/>
              <w:ind w:left="15"/>
              <w:jc w:val="center"/>
              <w:rPr>
                <w:color w:val="000000"/>
                <w:kern w:val="0"/>
                <w:sz w:val="24"/>
              </w:rPr>
            </w:pPr>
          </w:p>
        </w:tc>
        <w:tc>
          <w:tcPr>
            <w:tcW w:w="1371" w:type="dxa"/>
            <w:vAlign w:val="center"/>
          </w:tcPr>
          <w:p w14:paraId="12D73858" w14:textId="77777777" w:rsidR="001548F9" w:rsidRPr="00E22819" w:rsidRDefault="001548F9">
            <w:pPr>
              <w:autoSpaceDE w:val="0"/>
              <w:autoSpaceDN w:val="0"/>
              <w:adjustRightInd w:val="0"/>
              <w:spacing w:before="29" w:line="288" w:lineRule="auto"/>
              <w:ind w:left="15"/>
              <w:jc w:val="center"/>
              <w:rPr>
                <w:color w:val="000000"/>
                <w:kern w:val="0"/>
                <w:sz w:val="24"/>
              </w:rPr>
            </w:pPr>
            <w:r w:rsidRPr="00E22819">
              <w:rPr>
                <w:color w:val="000000"/>
                <w:kern w:val="0"/>
                <w:sz w:val="24"/>
              </w:rPr>
              <w:t>联系电话</w:t>
            </w:r>
          </w:p>
        </w:tc>
        <w:tc>
          <w:tcPr>
            <w:tcW w:w="3060" w:type="dxa"/>
            <w:vAlign w:val="bottom"/>
          </w:tcPr>
          <w:p w14:paraId="6599524C" w14:textId="77777777" w:rsidR="001548F9" w:rsidRPr="00E22819" w:rsidRDefault="001548F9" w:rsidP="00A40735">
            <w:pPr>
              <w:autoSpaceDE w:val="0"/>
              <w:autoSpaceDN w:val="0"/>
              <w:adjustRightInd w:val="0"/>
              <w:spacing w:before="29" w:line="288" w:lineRule="auto"/>
              <w:ind w:left="15"/>
              <w:jc w:val="center"/>
              <w:rPr>
                <w:color w:val="000000"/>
                <w:kern w:val="0"/>
                <w:sz w:val="24"/>
              </w:rPr>
            </w:pPr>
            <w:r w:rsidRPr="00E22819">
              <w:rPr>
                <w:color w:val="000000"/>
                <w:kern w:val="0"/>
                <w:sz w:val="24"/>
              </w:rPr>
              <w:t>（</w:t>
            </w:r>
            <w:r w:rsidRPr="00E22819">
              <w:rPr>
                <w:color w:val="000000"/>
                <w:kern w:val="0"/>
                <w:sz w:val="24"/>
              </w:rPr>
              <w:t>021</w:t>
            </w:r>
            <w:r w:rsidRPr="00E22819">
              <w:rPr>
                <w:color w:val="000000"/>
                <w:kern w:val="0"/>
                <w:sz w:val="24"/>
              </w:rPr>
              <w:t>）</w:t>
            </w:r>
            <w:r w:rsidRPr="00E22819">
              <w:rPr>
                <w:color w:val="000000"/>
                <w:kern w:val="0"/>
                <w:sz w:val="24"/>
              </w:rPr>
              <w:t>61055050</w:t>
            </w:r>
          </w:p>
        </w:tc>
        <w:tc>
          <w:tcPr>
            <w:tcW w:w="3060" w:type="dxa"/>
            <w:vAlign w:val="bottom"/>
          </w:tcPr>
          <w:p w14:paraId="45F70EA4" w14:textId="77777777" w:rsidR="001548F9" w:rsidRPr="00E22819" w:rsidRDefault="001548F9" w:rsidP="00A40735">
            <w:pPr>
              <w:autoSpaceDE w:val="0"/>
              <w:autoSpaceDN w:val="0"/>
              <w:adjustRightInd w:val="0"/>
              <w:spacing w:before="29" w:line="288" w:lineRule="auto"/>
              <w:ind w:left="15"/>
              <w:jc w:val="center"/>
              <w:rPr>
                <w:color w:val="000000"/>
                <w:kern w:val="0"/>
                <w:sz w:val="24"/>
              </w:rPr>
            </w:pPr>
            <w:r w:rsidRPr="00E22819">
              <w:rPr>
                <w:color w:val="000000"/>
                <w:kern w:val="0"/>
                <w:sz w:val="24"/>
              </w:rPr>
              <w:t>010-67595096</w:t>
            </w:r>
          </w:p>
        </w:tc>
      </w:tr>
      <w:tr w:rsidR="001548F9" w:rsidRPr="00E22819" w14:paraId="618A212C" w14:textId="77777777" w:rsidTr="00446684">
        <w:trPr>
          <w:jc w:val="center"/>
        </w:trPr>
        <w:tc>
          <w:tcPr>
            <w:tcW w:w="2631" w:type="dxa"/>
            <w:vMerge/>
            <w:vAlign w:val="center"/>
          </w:tcPr>
          <w:p w14:paraId="4D7E02AC" w14:textId="77777777" w:rsidR="001548F9" w:rsidRPr="00E22819" w:rsidRDefault="001548F9" w:rsidP="00E22819">
            <w:pPr>
              <w:autoSpaceDE w:val="0"/>
              <w:autoSpaceDN w:val="0"/>
              <w:adjustRightInd w:val="0"/>
              <w:spacing w:before="29" w:line="288" w:lineRule="auto"/>
              <w:ind w:left="15"/>
              <w:jc w:val="center"/>
              <w:rPr>
                <w:color w:val="000000"/>
                <w:kern w:val="0"/>
                <w:sz w:val="24"/>
              </w:rPr>
            </w:pPr>
          </w:p>
        </w:tc>
        <w:tc>
          <w:tcPr>
            <w:tcW w:w="1371" w:type="dxa"/>
            <w:vAlign w:val="center"/>
          </w:tcPr>
          <w:p w14:paraId="76394C4F" w14:textId="77777777" w:rsidR="001548F9" w:rsidRPr="00E22819" w:rsidRDefault="001548F9">
            <w:pPr>
              <w:autoSpaceDE w:val="0"/>
              <w:autoSpaceDN w:val="0"/>
              <w:adjustRightInd w:val="0"/>
              <w:spacing w:before="29" w:line="288" w:lineRule="auto"/>
              <w:ind w:left="15"/>
              <w:jc w:val="center"/>
              <w:rPr>
                <w:color w:val="000000"/>
                <w:kern w:val="0"/>
                <w:sz w:val="24"/>
              </w:rPr>
            </w:pPr>
            <w:r w:rsidRPr="00E22819">
              <w:rPr>
                <w:color w:val="000000"/>
                <w:kern w:val="0"/>
                <w:sz w:val="24"/>
              </w:rPr>
              <w:t>电子邮箱</w:t>
            </w:r>
          </w:p>
        </w:tc>
        <w:tc>
          <w:tcPr>
            <w:tcW w:w="3060" w:type="dxa"/>
            <w:vAlign w:val="bottom"/>
          </w:tcPr>
          <w:p w14:paraId="0F316C03" w14:textId="77777777" w:rsidR="001548F9" w:rsidRPr="00E22819" w:rsidRDefault="001548F9" w:rsidP="00D912A2">
            <w:pPr>
              <w:autoSpaceDE w:val="0"/>
              <w:autoSpaceDN w:val="0"/>
              <w:adjustRightInd w:val="0"/>
              <w:spacing w:before="29" w:line="288" w:lineRule="auto"/>
              <w:ind w:left="15"/>
              <w:jc w:val="center"/>
              <w:rPr>
                <w:color w:val="000000"/>
                <w:kern w:val="0"/>
                <w:sz w:val="24"/>
              </w:rPr>
            </w:pPr>
            <w:r w:rsidRPr="00E22819">
              <w:rPr>
                <w:color w:val="000000"/>
                <w:kern w:val="0"/>
                <w:sz w:val="24"/>
              </w:rPr>
              <w:t>xxpl@jysld.com,disclosure@jysld.com</w:t>
            </w:r>
          </w:p>
        </w:tc>
        <w:tc>
          <w:tcPr>
            <w:tcW w:w="3060" w:type="dxa"/>
            <w:vAlign w:val="bottom"/>
          </w:tcPr>
          <w:p w14:paraId="7609658F" w14:textId="77777777" w:rsidR="001548F9" w:rsidRPr="00E22819" w:rsidRDefault="001548F9" w:rsidP="00D912A2">
            <w:pPr>
              <w:autoSpaceDE w:val="0"/>
              <w:autoSpaceDN w:val="0"/>
              <w:adjustRightInd w:val="0"/>
              <w:spacing w:before="29" w:line="288" w:lineRule="auto"/>
              <w:ind w:left="15"/>
              <w:jc w:val="center"/>
              <w:rPr>
                <w:color w:val="000000"/>
                <w:kern w:val="0"/>
                <w:sz w:val="24"/>
              </w:rPr>
            </w:pPr>
            <w:r w:rsidRPr="00E22819">
              <w:rPr>
                <w:color w:val="000000"/>
                <w:kern w:val="0"/>
                <w:sz w:val="24"/>
              </w:rPr>
              <w:t>tianqing1.zh@ccb.com</w:t>
            </w:r>
          </w:p>
        </w:tc>
      </w:tr>
      <w:tr w:rsidR="001548F9" w:rsidRPr="00E22819" w14:paraId="2E8FC5E8" w14:textId="77777777" w:rsidTr="00446684">
        <w:trPr>
          <w:jc w:val="center"/>
        </w:trPr>
        <w:tc>
          <w:tcPr>
            <w:tcW w:w="2631" w:type="dxa"/>
            <w:gridSpan w:val="2"/>
            <w:vAlign w:val="center"/>
          </w:tcPr>
          <w:p w14:paraId="0B278980" w14:textId="77777777" w:rsidR="001548F9" w:rsidRPr="00E22819" w:rsidRDefault="001548F9" w:rsidP="00E22819">
            <w:pPr>
              <w:spacing w:before="29" w:line="288" w:lineRule="auto"/>
              <w:rPr>
                <w:color w:val="000000"/>
                <w:sz w:val="24"/>
              </w:rPr>
            </w:pPr>
            <w:r w:rsidRPr="00E22819">
              <w:rPr>
                <w:color w:val="000000"/>
                <w:sz w:val="24"/>
              </w:rPr>
              <w:t>客户服务电话</w:t>
            </w:r>
          </w:p>
        </w:tc>
        <w:tc>
          <w:tcPr>
            <w:tcW w:w="3060" w:type="dxa"/>
            <w:vAlign w:val="bottom"/>
          </w:tcPr>
          <w:p w14:paraId="06D2B84A" w14:textId="77777777" w:rsidR="001548F9" w:rsidRPr="00E22819" w:rsidRDefault="001548F9" w:rsidP="00D912A2">
            <w:pPr>
              <w:autoSpaceDE w:val="0"/>
              <w:autoSpaceDN w:val="0"/>
              <w:adjustRightInd w:val="0"/>
              <w:spacing w:before="29" w:line="288" w:lineRule="auto"/>
              <w:ind w:left="15"/>
              <w:jc w:val="center"/>
              <w:rPr>
                <w:color w:val="000000"/>
                <w:kern w:val="0"/>
                <w:sz w:val="24"/>
              </w:rPr>
            </w:pPr>
            <w:r w:rsidRPr="00E22819">
              <w:rPr>
                <w:color w:val="000000"/>
                <w:kern w:val="0"/>
                <w:sz w:val="24"/>
              </w:rPr>
              <w:t>400-700-5000</w:t>
            </w:r>
            <w:r w:rsidRPr="00E22819">
              <w:rPr>
                <w:color w:val="000000"/>
                <w:kern w:val="0"/>
                <w:sz w:val="24"/>
              </w:rPr>
              <w:t>，</w:t>
            </w:r>
            <w:r w:rsidRPr="00E22819">
              <w:rPr>
                <w:color w:val="000000"/>
                <w:kern w:val="0"/>
                <w:sz w:val="24"/>
              </w:rPr>
              <w:t>021-61055000</w:t>
            </w:r>
          </w:p>
        </w:tc>
        <w:tc>
          <w:tcPr>
            <w:tcW w:w="3060" w:type="dxa"/>
            <w:vAlign w:val="bottom"/>
          </w:tcPr>
          <w:p w14:paraId="5CF4989E" w14:textId="77777777" w:rsidR="001548F9" w:rsidRPr="00E22819" w:rsidRDefault="001548F9" w:rsidP="00D912A2">
            <w:pPr>
              <w:autoSpaceDE w:val="0"/>
              <w:autoSpaceDN w:val="0"/>
              <w:adjustRightInd w:val="0"/>
              <w:spacing w:before="29" w:line="288" w:lineRule="auto"/>
              <w:ind w:left="15"/>
              <w:jc w:val="center"/>
              <w:rPr>
                <w:color w:val="000000"/>
                <w:kern w:val="0"/>
                <w:sz w:val="24"/>
              </w:rPr>
            </w:pPr>
            <w:r w:rsidRPr="00E22819">
              <w:rPr>
                <w:color w:val="000000"/>
                <w:kern w:val="0"/>
                <w:sz w:val="24"/>
              </w:rPr>
              <w:t>010-67595096</w:t>
            </w:r>
          </w:p>
        </w:tc>
      </w:tr>
      <w:tr w:rsidR="001548F9" w:rsidRPr="00E22819" w14:paraId="05ABDA58" w14:textId="77777777" w:rsidTr="00446684">
        <w:trPr>
          <w:jc w:val="center"/>
        </w:trPr>
        <w:tc>
          <w:tcPr>
            <w:tcW w:w="2631" w:type="dxa"/>
            <w:gridSpan w:val="2"/>
            <w:vAlign w:val="center"/>
          </w:tcPr>
          <w:p w14:paraId="5CA82D52" w14:textId="77777777" w:rsidR="001548F9" w:rsidRPr="00E22819" w:rsidRDefault="001548F9" w:rsidP="00E22819">
            <w:pPr>
              <w:spacing w:before="29" w:line="288" w:lineRule="auto"/>
              <w:rPr>
                <w:color w:val="000000"/>
                <w:sz w:val="24"/>
              </w:rPr>
            </w:pPr>
            <w:r w:rsidRPr="00E22819">
              <w:rPr>
                <w:color w:val="000000"/>
                <w:sz w:val="24"/>
              </w:rPr>
              <w:t>传真</w:t>
            </w:r>
          </w:p>
        </w:tc>
        <w:tc>
          <w:tcPr>
            <w:tcW w:w="3060" w:type="dxa"/>
            <w:vAlign w:val="bottom"/>
          </w:tcPr>
          <w:p w14:paraId="3ADF8D0A" w14:textId="77777777" w:rsidR="001548F9" w:rsidRPr="00E22819" w:rsidRDefault="001548F9" w:rsidP="00D912A2">
            <w:pPr>
              <w:autoSpaceDE w:val="0"/>
              <w:autoSpaceDN w:val="0"/>
              <w:adjustRightInd w:val="0"/>
              <w:spacing w:before="29" w:line="288" w:lineRule="auto"/>
              <w:ind w:left="15"/>
              <w:jc w:val="center"/>
              <w:rPr>
                <w:color w:val="000000"/>
                <w:kern w:val="0"/>
                <w:sz w:val="24"/>
              </w:rPr>
            </w:pPr>
            <w:r w:rsidRPr="00E22819">
              <w:rPr>
                <w:color w:val="000000"/>
                <w:kern w:val="0"/>
                <w:sz w:val="24"/>
              </w:rPr>
              <w:t>（</w:t>
            </w:r>
            <w:r w:rsidRPr="00E22819">
              <w:rPr>
                <w:color w:val="000000"/>
                <w:kern w:val="0"/>
                <w:sz w:val="24"/>
              </w:rPr>
              <w:t>021</w:t>
            </w:r>
            <w:r w:rsidRPr="00E22819">
              <w:rPr>
                <w:color w:val="000000"/>
                <w:kern w:val="0"/>
                <w:sz w:val="24"/>
              </w:rPr>
              <w:t>）</w:t>
            </w:r>
            <w:r w:rsidRPr="00E22819">
              <w:rPr>
                <w:color w:val="000000"/>
                <w:kern w:val="0"/>
                <w:sz w:val="24"/>
              </w:rPr>
              <w:t>610550</w:t>
            </w:r>
            <w:r w:rsidR="00343209">
              <w:rPr>
                <w:rFonts w:hint="eastAsia"/>
                <w:color w:val="000000"/>
                <w:kern w:val="0"/>
                <w:sz w:val="24"/>
              </w:rPr>
              <w:t>5</w:t>
            </w:r>
            <w:r w:rsidRPr="00E22819">
              <w:rPr>
                <w:color w:val="000000"/>
                <w:kern w:val="0"/>
                <w:sz w:val="24"/>
              </w:rPr>
              <w:t>4</w:t>
            </w:r>
          </w:p>
        </w:tc>
        <w:tc>
          <w:tcPr>
            <w:tcW w:w="3060" w:type="dxa"/>
            <w:vAlign w:val="bottom"/>
          </w:tcPr>
          <w:p w14:paraId="2D3281D7" w14:textId="77777777" w:rsidR="001548F9" w:rsidRPr="00E22819" w:rsidRDefault="001548F9" w:rsidP="00D912A2">
            <w:pPr>
              <w:autoSpaceDE w:val="0"/>
              <w:autoSpaceDN w:val="0"/>
              <w:adjustRightInd w:val="0"/>
              <w:spacing w:before="29" w:line="288" w:lineRule="auto"/>
              <w:ind w:left="15"/>
              <w:jc w:val="center"/>
              <w:rPr>
                <w:color w:val="000000"/>
                <w:kern w:val="0"/>
                <w:sz w:val="24"/>
              </w:rPr>
            </w:pPr>
            <w:r w:rsidRPr="00E22819">
              <w:rPr>
                <w:color w:val="000000"/>
                <w:kern w:val="0"/>
                <w:sz w:val="24"/>
              </w:rPr>
              <w:t>010-66275853</w:t>
            </w:r>
          </w:p>
        </w:tc>
      </w:tr>
      <w:tr w:rsidR="001548F9" w:rsidRPr="00E22819" w14:paraId="574E65CB" w14:textId="77777777" w:rsidTr="00DA4D1A">
        <w:trPr>
          <w:jc w:val="center"/>
        </w:trPr>
        <w:tc>
          <w:tcPr>
            <w:tcW w:w="2631" w:type="dxa"/>
            <w:gridSpan w:val="2"/>
            <w:vAlign w:val="center"/>
          </w:tcPr>
          <w:p w14:paraId="2CE40F27" w14:textId="77777777" w:rsidR="001548F9" w:rsidRPr="00E22819" w:rsidRDefault="001548F9" w:rsidP="00E22819">
            <w:pPr>
              <w:spacing w:before="29" w:line="288" w:lineRule="auto"/>
              <w:rPr>
                <w:color w:val="000000"/>
                <w:sz w:val="24"/>
              </w:rPr>
            </w:pPr>
            <w:r w:rsidRPr="00E22819">
              <w:rPr>
                <w:color w:val="000000"/>
                <w:sz w:val="24"/>
              </w:rPr>
              <w:t>注册地址</w:t>
            </w:r>
          </w:p>
        </w:tc>
        <w:tc>
          <w:tcPr>
            <w:tcW w:w="3060" w:type="dxa"/>
            <w:vAlign w:val="bottom"/>
          </w:tcPr>
          <w:p w14:paraId="442612F3" w14:textId="77777777" w:rsidR="001548F9" w:rsidRPr="00E22819" w:rsidRDefault="001548F9" w:rsidP="00D912A2">
            <w:pPr>
              <w:autoSpaceDE w:val="0"/>
              <w:autoSpaceDN w:val="0"/>
              <w:adjustRightInd w:val="0"/>
              <w:spacing w:before="29" w:line="288" w:lineRule="auto"/>
              <w:ind w:left="15"/>
              <w:jc w:val="center"/>
              <w:rPr>
                <w:color w:val="000000"/>
                <w:kern w:val="0"/>
                <w:sz w:val="24"/>
              </w:rPr>
            </w:pPr>
            <w:r w:rsidRPr="00E22819">
              <w:rPr>
                <w:color w:val="000000"/>
                <w:kern w:val="0"/>
                <w:sz w:val="24"/>
              </w:rPr>
              <w:t>上海市浦东新区银城中路</w:t>
            </w:r>
            <w:r w:rsidRPr="00E22819">
              <w:rPr>
                <w:color w:val="000000"/>
                <w:kern w:val="0"/>
                <w:sz w:val="24"/>
              </w:rPr>
              <w:t>188</w:t>
            </w:r>
            <w:r w:rsidRPr="00E22819">
              <w:rPr>
                <w:color w:val="000000"/>
                <w:kern w:val="0"/>
                <w:sz w:val="24"/>
              </w:rPr>
              <w:t>号交通银行大楼二层（裙）</w:t>
            </w:r>
          </w:p>
        </w:tc>
        <w:tc>
          <w:tcPr>
            <w:tcW w:w="3060" w:type="dxa"/>
            <w:vAlign w:val="center"/>
          </w:tcPr>
          <w:p w14:paraId="03B1CE92" w14:textId="77777777" w:rsidR="001548F9" w:rsidRPr="00E22819" w:rsidRDefault="001548F9" w:rsidP="00DA4D1A">
            <w:pPr>
              <w:autoSpaceDE w:val="0"/>
              <w:autoSpaceDN w:val="0"/>
              <w:adjustRightInd w:val="0"/>
              <w:spacing w:before="29" w:line="288" w:lineRule="auto"/>
              <w:ind w:left="15"/>
              <w:jc w:val="center"/>
              <w:rPr>
                <w:color w:val="000000"/>
                <w:kern w:val="0"/>
                <w:sz w:val="24"/>
              </w:rPr>
            </w:pPr>
            <w:r w:rsidRPr="00E22819">
              <w:rPr>
                <w:color w:val="000000"/>
                <w:kern w:val="0"/>
                <w:sz w:val="24"/>
              </w:rPr>
              <w:t>北京市西城区金融大街</w:t>
            </w:r>
            <w:r w:rsidRPr="00E22819">
              <w:rPr>
                <w:color w:val="000000"/>
                <w:kern w:val="0"/>
                <w:sz w:val="24"/>
              </w:rPr>
              <w:t>25</w:t>
            </w:r>
            <w:r w:rsidRPr="00E22819">
              <w:rPr>
                <w:color w:val="000000"/>
                <w:kern w:val="0"/>
                <w:sz w:val="24"/>
              </w:rPr>
              <w:t>号</w:t>
            </w:r>
          </w:p>
        </w:tc>
      </w:tr>
      <w:tr w:rsidR="001548F9" w:rsidRPr="00E22819" w14:paraId="45251FF5" w14:textId="77777777" w:rsidTr="00DA4D1A">
        <w:trPr>
          <w:jc w:val="center"/>
        </w:trPr>
        <w:tc>
          <w:tcPr>
            <w:tcW w:w="2631" w:type="dxa"/>
            <w:gridSpan w:val="2"/>
            <w:vAlign w:val="center"/>
          </w:tcPr>
          <w:p w14:paraId="75A403C5" w14:textId="77777777" w:rsidR="001548F9" w:rsidRPr="00E22819" w:rsidRDefault="001548F9" w:rsidP="00E22819">
            <w:pPr>
              <w:spacing w:before="29" w:line="288" w:lineRule="auto"/>
              <w:rPr>
                <w:color w:val="000000"/>
                <w:sz w:val="24"/>
              </w:rPr>
            </w:pPr>
            <w:r w:rsidRPr="00E22819">
              <w:rPr>
                <w:color w:val="000000"/>
                <w:sz w:val="24"/>
              </w:rPr>
              <w:t>办公地址</w:t>
            </w:r>
          </w:p>
        </w:tc>
        <w:tc>
          <w:tcPr>
            <w:tcW w:w="3060" w:type="dxa"/>
            <w:vAlign w:val="bottom"/>
          </w:tcPr>
          <w:p w14:paraId="30319367" w14:textId="77777777" w:rsidR="001548F9" w:rsidRPr="00E22819" w:rsidRDefault="001548F9" w:rsidP="00D912A2">
            <w:pPr>
              <w:autoSpaceDE w:val="0"/>
              <w:autoSpaceDN w:val="0"/>
              <w:adjustRightInd w:val="0"/>
              <w:spacing w:before="29" w:line="288" w:lineRule="auto"/>
              <w:ind w:left="15"/>
              <w:jc w:val="center"/>
              <w:rPr>
                <w:color w:val="000000"/>
                <w:kern w:val="0"/>
                <w:sz w:val="24"/>
              </w:rPr>
            </w:pPr>
            <w:r w:rsidRPr="00E22819">
              <w:rPr>
                <w:color w:val="000000"/>
                <w:kern w:val="0"/>
                <w:sz w:val="24"/>
              </w:rPr>
              <w:t>上海浦东新区世纪大道</w:t>
            </w:r>
            <w:r w:rsidRPr="00E22819">
              <w:rPr>
                <w:color w:val="000000"/>
                <w:kern w:val="0"/>
                <w:sz w:val="24"/>
              </w:rPr>
              <w:t>8</w:t>
            </w:r>
            <w:r w:rsidRPr="00E22819">
              <w:rPr>
                <w:color w:val="000000"/>
                <w:kern w:val="0"/>
                <w:sz w:val="24"/>
              </w:rPr>
              <w:t>号国金中心二期</w:t>
            </w:r>
            <w:r w:rsidRPr="00E22819">
              <w:rPr>
                <w:color w:val="000000"/>
                <w:kern w:val="0"/>
                <w:sz w:val="24"/>
              </w:rPr>
              <w:t>21-22</w:t>
            </w:r>
            <w:r w:rsidRPr="00E22819">
              <w:rPr>
                <w:color w:val="000000"/>
                <w:kern w:val="0"/>
                <w:sz w:val="24"/>
              </w:rPr>
              <w:t>楼</w:t>
            </w:r>
          </w:p>
        </w:tc>
        <w:tc>
          <w:tcPr>
            <w:tcW w:w="3060" w:type="dxa"/>
            <w:vAlign w:val="center"/>
          </w:tcPr>
          <w:p w14:paraId="78F0B38D" w14:textId="77777777" w:rsidR="001548F9" w:rsidRPr="00E22819" w:rsidRDefault="001548F9" w:rsidP="00DA4D1A">
            <w:pPr>
              <w:autoSpaceDE w:val="0"/>
              <w:autoSpaceDN w:val="0"/>
              <w:adjustRightInd w:val="0"/>
              <w:spacing w:before="29" w:line="288" w:lineRule="auto"/>
              <w:ind w:left="15"/>
              <w:jc w:val="center"/>
              <w:rPr>
                <w:color w:val="000000"/>
                <w:kern w:val="0"/>
                <w:sz w:val="24"/>
              </w:rPr>
            </w:pPr>
            <w:r w:rsidRPr="00E22819">
              <w:rPr>
                <w:color w:val="000000"/>
                <w:kern w:val="0"/>
                <w:sz w:val="24"/>
              </w:rPr>
              <w:t>北京市西城区闹市口大街</w:t>
            </w:r>
            <w:r w:rsidRPr="00E22819">
              <w:rPr>
                <w:color w:val="000000"/>
                <w:kern w:val="0"/>
                <w:sz w:val="24"/>
              </w:rPr>
              <w:t>1</w:t>
            </w:r>
            <w:r w:rsidRPr="00E22819">
              <w:rPr>
                <w:color w:val="000000"/>
                <w:kern w:val="0"/>
                <w:sz w:val="24"/>
              </w:rPr>
              <w:t>号院</w:t>
            </w:r>
            <w:r w:rsidRPr="00E22819">
              <w:rPr>
                <w:color w:val="000000"/>
                <w:kern w:val="0"/>
                <w:sz w:val="24"/>
              </w:rPr>
              <w:t>1</w:t>
            </w:r>
            <w:r w:rsidRPr="00E22819">
              <w:rPr>
                <w:color w:val="000000"/>
                <w:kern w:val="0"/>
                <w:sz w:val="24"/>
              </w:rPr>
              <w:t>号楼</w:t>
            </w:r>
          </w:p>
        </w:tc>
      </w:tr>
      <w:tr w:rsidR="001548F9" w:rsidRPr="00E22819" w14:paraId="1CA7BA66" w14:textId="77777777" w:rsidTr="00446684">
        <w:trPr>
          <w:jc w:val="center"/>
        </w:trPr>
        <w:tc>
          <w:tcPr>
            <w:tcW w:w="2631" w:type="dxa"/>
            <w:gridSpan w:val="2"/>
            <w:vAlign w:val="center"/>
          </w:tcPr>
          <w:p w14:paraId="3C47DE09" w14:textId="77777777" w:rsidR="001548F9" w:rsidRPr="00E22819" w:rsidRDefault="001548F9" w:rsidP="00E22819">
            <w:pPr>
              <w:spacing w:before="29" w:line="288" w:lineRule="auto"/>
              <w:rPr>
                <w:color w:val="000000"/>
                <w:sz w:val="24"/>
              </w:rPr>
            </w:pPr>
            <w:r w:rsidRPr="00E22819">
              <w:rPr>
                <w:color w:val="000000"/>
                <w:sz w:val="24"/>
              </w:rPr>
              <w:t>邮政编码</w:t>
            </w:r>
          </w:p>
        </w:tc>
        <w:tc>
          <w:tcPr>
            <w:tcW w:w="3060" w:type="dxa"/>
            <w:vAlign w:val="bottom"/>
          </w:tcPr>
          <w:p w14:paraId="2C1DC58E" w14:textId="77777777" w:rsidR="001548F9" w:rsidRPr="00E22819" w:rsidRDefault="001548F9" w:rsidP="00D912A2">
            <w:pPr>
              <w:autoSpaceDE w:val="0"/>
              <w:autoSpaceDN w:val="0"/>
              <w:adjustRightInd w:val="0"/>
              <w:spacing w:before="29" w:line="288" w:lineRule="auto"/>
              <w:ind w:left="15"/>
              <w:jc w:val="center"/>
              <w:rPr>
                <w:color w:val="000000"/>
                <w:kern w:val="0"/>
                <w:sz w:val="24"/>
              </w:rPr>
            </w:pPr>
            <w:r w:rsidRPr="00E22819">
              <w:rPr>
                <w:color w:val="000000"/>
                <w:kern w:val="0"/>
                <w:sz w:val="24"/>
              </w:rPr>
              <w:t>200120</w:t>
            </w:r>
          </w:p>
        </w:tc>
        <w:tc>
          <w:tcPr>
            <w:tcW w:w="3060" w:type="dxa"/>
            <w:vAlign w:val="bottom"/>
          </w:tcPr>
          <w:p w14:paraId="0D309A9A" w14:textId="77777777" w:rsidR="001548F9" w:rsidRPr="00E22819" w:rsidRDefault="001548F9" w:rsidP="00D912A2">
            <w:pPr>
              <w:autoSpaceDE w:val="0"/>
              <w:autoSpaceDN w:val="0"/>
              <w:adjustRightInd w:val="0"/>
              <w:spacing w:before="29" w:line="288" w:lineRule="auto"/>
              <w:ind w:left="15"/>
              <w:jc w:val="center"/>
              <w:rPr>
                <w:color w:val="000000"/>
                <w:kern w:val="0"/>
                <w:sz w:val="24"/>
              </w:rPr>
            </w:pPr>
            <w:r w:rsidRPr="00E22819">
              <w:rPr>
                <w:color w:val="000000"/>
                <w:kern w:val="0"/>
                <w:sz w:val="24"/>
              </w:rPr>
              <w:t>100033</w:t>
            </w:r>
          </w:p>
        </w:tc>
      </w:tr>
      <w:tr w:rsidR="001548F9" w:rsidRPr="00E22819" w14:paraId="5A8813AA" w14:textId="77777777" w:rsidTr="00446684">
        <w:trPr>
          <w:jc w:val="center"/>
        </w:trPr>
        <w:tc>
          <w:tcPr>
            <w:tcW w:w="2631" w:type="dxa"/>
            <w:gridSpan w:val="2"/>
            <w:vAlign w:val="center"/>
          </w:tcPr>
          <w:p w14:paraId="69A69439" w14:textId="77777777" w:rsidR="001548F9" w:rsidRPr="00E22819" w:rsidRDefault="001548F9" w:rsidP="00E22819">
            <w:pPr>
              <w:spacing w:before="29" w:line="288" w:lineRule="auto"/>
              <w:rPr>
                <w:color w:val="000000"/>
                <w:sz w:val="24"/>
              </w:rPr>
            </w:pPr>
            <w:r w:rsidRPr="00E22819">
              <w:rPr>
                <w:color w:val="000000"/>
                <w:sz w:val="24"/>
              </w:rPr>
              <w:t>法定代表人</w:t>
            </w:r>
          </w:p>
        </w:tc>
        <w:tc>
          <w:tcPr>
            <w:tcW w:w="3060" w:type="dxa"/>
            <w:vAlign w:val="bottom"/>
          </w:tcPr>
          <w:p w14:paraId="36913F40" w14:textId="77777777" w:rsidR="001548F9" w:rsidRPr="00E22819" w:rsidRDefault="001548F9" w:rsidP="00D912A2">
            <w:pPr>
              <w:autoSpaceDE w:val="0"/>
              <w:autoSpaceDN w:val="0"/>
              <w:adjustRightInd w:val="0"/>
              <w:spacing w:before="29" w:line="288" w:lineRule="auto"/>
              <w:ind w:left="15"/>
              <w:jc w:val="center"/>
              <w:rPr>
                <w:color w:val="000000"/>
                <w:kern w:val="0"/>
                <w:sz w:val="24"/>
              </w:rPr>
            </w:pPr>
            <w:r w:rsidRPr="00E22819">
              <w:rPr>
                <w:color w:val="000000"/>
                <w:kern w:val="0"/>
                <w:sz w:val="24"/>
              </w:rPr>
              <w:t>于亚利</w:t>
            </w:r>
          </w:p>
        </w:tc>
        <w:tc>
          <w:tcPr>
            <w:tcW w:w="3060" w:type="dxa"/>
            <w:vAlign w:val="bottom"/>
          </w:tcPr>
          <w:p w14:paraId="7D344D58" w14:textId="77777777" w:rsidR="001548F9" w:rsidRPr="00E22819" w:rsidRDefault="001548F9" w:rsidP="00D912A2">
            <w:pPr>
              <w:autoSpaceDE w:val="0"/>
              <w:autoSpaceDN w:val="0"/>
              <w:adjustRightInd w:val="0"/>
              <w:spacing w:before="29" w:line="288" w:lineRule="auto"/>
              <w:ind w:left="15"/>
              <w:jc w:val="center"/>
              <w:rPr>
                <w:color w:val="000000"/>
                <w:kern w:val="0"/>
                <w:sz w:val="24"/>
              </w:rPr>
            </w:pPr>
            <w:r w:rsidRPr="00E22819">
              <w:rPr>
                <w:color w:val="000000"/>
                <w:kern w:val="0"/>
                <w:sz w:val="24"/>
              </w:rPr>
              <w:t>王洪章</w:t>
            </w:r>
          </w:p>
        </w:tc>
      </w:tr>
    </w:tbl>
    <w:p w14:paraId="316753C6" w14:textId="77777777" w:rsidR="001548F9" w:rsidRPr="00885C59" w:rsidRDefault="001548F9" w:rsidP="006D141C">
      <w:pPr>
        <w:tabs>
          <w:tab w:val="left" w:pos="1740"/>
        </w:tabs>
        <w:rPr>
          <w:color w:val="000000"/>
          <w:szCs w:val="21"/>
        </w:rPr>
      </w:pPr>
    </w:p>
    <w:p w14:paraId="6405A5CC" w14:textId="77777777" w:rsidR="001548F9" w:rsidRPr="00E22819" w:rsidRDefault="001548F9" w:rsidP="00E22819">
      <w:pPr>
        <w:pStyle w:val="20"/>
        <w:spacing w:before="29" w:after="0" w:line="288" w:lineRule="auto"/>
        <w:rPr>
          <w:rFonts w:ascii="Times New Roman" w:hAnsi="Times New Roman"/>
          <w:kern w:val="0"/>
          <w:szCs w:val="24"/>
        </w:rPr>
      </w:pPr>
      <w:bookmarkStart w:id="10" w:name="_Toc225498248"/>
      <w:bookmarkStart w:id="11" w:name="_Toc490928814"/>
      <w:r w:rsidRPr="00E22819">
        <w:rPr>
          <w:rFonts w:ascii="Times New Roman" w:hAnsi="Times New Roman"/>
          <w:kern w:val="0"/>
          <w:szCs w:val="24"/>
        </w:rPr>
        <w:lastRenderedPageBreak/>
        <w:t xml:space="preserve">2.4 </w:t>
      </w:r>
      <w:r w:rsidRPr="00E22819">
        <w:rPr>
          <w:rFonts w:ascii="Times New Roman" w:hAnsi="Times New Roman"/>
          <w:kern w:val="0"/>
          <w:szCs w:val="24"/>
        </w:rPr>
        <w:t>信息披露方式</w:t>
      </w:r>
      <w:bookmarkEnd w:id="10"/>
      <w:bookmarkEnd w:id="1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1548F9" w:rsidRPr="00885C59" w14:paraId="28E96098" w14:textId="77777777" w:rsidTr="00A9431A">
        <w:trPr>
          <w:jc w:val="center"/>
        </w:trPr>
        <w:tc>
          <w:tcPr>
            <w:tcW w:w="4820" w:type="dxa"/>
            <w:vAlign w:val="center"/>
          </w:tcPr>
          <w:p w14:paraId="47B67F44" w14:textId="77777777" w:rsidR="001548F9" w:rsidRPr="00E22819" w:rsidRDefault="001548F9" w:rsidP="00E22819">
            <w:pPr>
              <w:tabs>
                <w:tab w:val="left" w:pos="1740"/>
              </w:tabs>
              <w:spacing w:before="29" w:line="288" w:lineRule="auto"/>
              <w:rPr>
                <w:color w:val="000000"/>
                <w:sz w:val="24"/>
              </w:rPr>
            </w:pPr>
            <w:r w:rsidRPr="00E22819">
              <w:rPr>
                <w:color w:val="000000"/>
                <w:sz w:val="24"/>
              </w:rPr>
              <w:t>本基金选定的信息披露报纸名称</w:t>
            </w:r>
          </w:p>
        </w:tc>
        <w:tc>
          <w:tcPr>
            <w:tcW w:w="4180" w:type="dxa"/>
            <w:vAlign w:val="center"/>
          </w:tcPr>
          <w:p w14:paraId="3F3D2CB8" w14:textId="77777777" w:rsidR="001548F9" w:rsidRPr="00E22819" w:rsidRDefault="001548F9" w:rsidP="00E22819">
            <w:pPr>
              <w:tabs>
                <w:tab w:val="left" w:pos="1740"/>
              </w:tabs>
              <w:spacing w:before="29" w:line="288" w:lineRule="auto"/>
              <w:rPr>
                <w:color w:val="000000"/>
                <w:sz w:val="24"/>
              </w:rPr>
            </w:pPr>
            <w:r w:rsidRPr="00E22819">
              <w:rPr>
                <w:color w:val="000000"/>
                <w:sz w:val="24"/>
              </w:rPr>
              <w:t>《中国证券报》、《上海证券报》和《证券时报》</w:t>
            </w:r>
          </w:p>
        </w:tc>
      </w:tr>
      <w:tr w:rsidR="001548F9" w:rsidRPr="00885C59" w14:paraId="1490291F" w14:textId="77777777" w:rsidTr="00A9431A">
        <w:trPr>
          <w:jc w:val="center"/>
        </w:trPr>
        <w:tc>
          <w:tcPr>
            <w:tcW w:w="4820" w:type="dxa"/>
            <w:vAlign w:val="center"/>
          </w:tcPr>
          <w:p w14:paraId="1C2B6137" w14:textId="77777777" w:rsidR="001548F9" w:rsidRPr="00E22819" w:rsidRDefault="001548F9" w:rsidP="00E22819">
            <w:pPr>
              <w:tabs>
                <w:tab w:val="left" w:pos="1740"/>
              </w:tabs>
              <w:spacing w:before="29" w:line="288" w:lineRule="auto"/>
              <w:rPr>
                <w:color w:val="000000"/>
                <w:sz w:val="24"/>
              </w:rPr>
            </w:pPr>
            <w:r w:rsidRPr="00E22819">
              <w:rPr>
                <w:color w:val="000000"/>
                <w:sz w:val="24"/>
              </w:rPr>
              <w:t>登载基金</w:t>
            </w:r>
            <w:r w:rsidR="00106605" w:rsidRPr="00E22819">
              <w:rPr>
                <w:color w:val="000000"/>
                <w:sz w:val="24"/>
              </w:rPr>
              <w:t>半</w:t>
            </w:r>
            <w:r w:rsidRPr="00E22819">
              <w:rPr>
                <w:color w:val="000000"/>
                <w:sz w:val="24"/>
              </w:rPr>
              <w:t>年度报告正文的管理人互联网网址</w:t>
            </w:r>
          </w:p>
        </w:tc>
        <w:tc>
          <w:tcPr>
            <w:tcW w:w="4180" w:type="dxa"/>
            <w:vAlign w:val="center"/>
          </w:tcPr>
          <w:p w14:paraId="473D4516" w14:textId="77777777" w:rsidR="001548F9" w:rsidRPr="00E22819" w:rsidRDefault="001548F9" w:rsidP="00E22819">
            <w:pPr>
              <w:tabs>
                <w:tab w:val="left" w:pos="1740"/>
              </w:tabs>
              <w:spacing w:before="29" w:line="288" w:lineRule="auto"/>
              <w:rPr>
                <w:color w:val="000000"/>
                <w:sz w:val="24"/>
              </w:rPr>
            </w:pPr>
            <w:r w:rsidRPr="00E22819">
              <w:rPr>
                <w:color w:val="000000"/>
                <w:sz w:val="24"/>
              </w:rPr>
              <w:t>www.fund001.com</w:t>
            </w:r>
            <w:r w:rsidRPr="00E22819">
              <w:rPr>
                <w:color w:val="000000"/>
                <w:sz w:val="24"/>
              </w:rPr>
              <w:t>，</w:t>
            </w:r>
            <w:r w:rsidRPr="00E22819">
              <w:rPr>
                <w:color w:val="000000"/>
                <w:sz w:val="24"/>
              </w:rPr>
              <w:t>www.bocomschroder.com</w:t>
            </w:r>
          </w:p>
        </w:tc>
      </w:tr>
      <w:tr w:rsidR="001548F9" w:rsidRPr="00885C59" w14:paraId="39D660CE" w14:textId="77777777" w:rsidTr="00A9431A">
        <w:trPr>
          <w:jc w:val="center"/>
        </w:trPr>
        <w:tc>
          <w:tcPr>
            <w:tcW w:w="4820" w:type="dxa"/>
            <w:vAlign w:val="center"/>
          </w:tcPr>
          <w:p w14:paraId="798652B7" w14:textId="77777777" w:rsidR="001548F9" w:rsidRPr="00E22819" w:rsidRDefault="001548F9" w:rsidP="00E22819">
            <w:pPr>
              <w:tabs>
                <w:tab w:val="left" w:pos="1740"/>
              </w:tabs>
              <w:spacing w:before="29" w:line="288" w:lineRule="auto"/>
              <w:rPr>
                <w:color w:val="000000"/>
                <w:sz w:val="24"/>
              </w:rPr>
            </w:pPr>
            <w:r w:rsidRPr="00E22819">
              <w:rPr>
                <w:color w:val="000000"/>
                <w:sz w:val="24"/>
              </w:rPr>
              <w:t>基金</w:t>
            </w:r>
            <w:r w:rsidR="00813F84" w:rsidRPr="00E22819">
              <w:rPr>
                <w:color w:val="000000"/>
                <w:sz w:val="24"/>
              </w:rPr>
              <w:t>半</w:t>
            </w:r>
            <w:r w:rsidRPr="00E22819">
              <w:rPr>
                <w:color w:val="000000"/>
                <w:sz w:val="24"/>
              </w:rPr>
              <w:t>年度报告备置地点</w:t>
            </w:r>
          </w:p>
        </w:tc>
        <w:tc>
          <w:tcPr>
            <w:tcW w:w="4180" w:type="dxa"/>
            <w:vAlign w:val="center"/>
          </w:tcPr>
          <w:p w14:paraId="3120291F" w14:textId="77777777" w:rsidR="001548F9" w:rsidRPr="00E22819" w:rsidRDefault="001548F9" w:rsidP="00E22819">
            <w:pPr>
              <w:tabs>
                <w:tab w:val="left" w:pos="1740"/>
              </w:tabs>
              <w:spacing w:before="29" w:line="288" w:lineRule="auto"/>
              <w:rPr>
                <w:color w:val="000000"/>
                <w:sz w:val="24"/>
              </w:rPr>
            </w:pPr>
            <w:r w:rsidRPr="00E22819">
              <w:rPr>
                <w:color w:val="000000"/>
                <w:sz w:val="24"/>
              </w:rPr>
              <w:t>基金管理人的办公场所</w:t>
            </w:r>
          </w:p>
        </w:tc>
      </w:tr>
    </w:tbl>
    <w:p w14:paraId="704C90CE" w14:textId="77777777" w:rsidR="001548F9" w:rsidRPr="00885C59" w:rsidRDefault="001548F9" w:rsidP="006D141C">
      <w:pPr>
        <w:rPr>
          <w:color w:val="000000"/>
          <w:szCs w:val="21"/>
        </w:rPr>
      </w:pPr>
    </w:p>
    <w:p w14:paraId="445C2419" w14:textId="77777777" w:rsidR="001548F9" w:rsidRPr="00A42BC6" w:rsidRDefault="001548F9" w:rsidP="00A42BC6">
      <w:pPr>
        <w:pStyle w:val="20"/>
        <w:spacing w:before="29" w:after="0" w:line="288" w:lineRule="auto"/>
        <w:rPr>
          <w:rFonts w:ascii="Times New Roman" w:hAnsi="Times New Roman"/>
          <w:kern w:val="0"/>
          <w:szCs w:val="24"/>
        </w:rPr>
      </w:pPr>
      <w:bookmarkStart w:id="12" w:name="_Toc225498249"/>
      <w:bookmarkStart w:id="13" w:name="_Toc490928815"/>
      <w:r w:rsidRPr="00A42BC6">
        <w:rPr>
          <w:rFonts w:ascii="Times New Roman" w:hAnsi="Times New Roman"/>
          <w:kern w:val="0"/>
          <w:szCs w:val="24"/>
        </w:rPr>
        <w:t xml:space="preserve">2.5 </w:t>
      </w:r>
      <w:r w:rsidRPr="00A42BC6">
        <w:rPr>
          <w:rFonts w:ascii="Times New Roman" w:hAnsi="Times New Roman"/>
          <w:kern w:val="0"/>
          <w:szCs w:val="24"/>
        </w:rPr>
        <w:t>其他相关资料</w:t>
      </w:r>
      <w:bookmarkEnd w:id="12"/>
      <w:bookmarkEnd w:id="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1548F9" w:rsidRPr="00885C59" w14:paraId="18553845" w14:textId="77777777" w:rsidTr="00446684">
        <w:trPr>
          <w:jc w:val="center"/>
        </w:trPr>
        <w:tc>
          <w:tcPr>
            <w:tcW w:w="1951" w:type="dxa"/>
          </w:tcPr>
          <w:p w14:paraId="1DE1B743" w14:textId="77777777" w:rsidR="001548F9" w:rsidRPr="00A42BC6" w:rsidRDefault="001548F9" w:rsidP="00A42BC6">
            <w:pPr>
              <w:tabs>
                <w:tab w:val="left" w:pos="1740"/>
              </w:tabs>
              <w:spacing w:before="29" w:line="288" w:lineRule="auto"/>
              <w:jc w:val="center"/>
              <w:rPr>
                <w:color w:val="000000"/>
                <w:sz w:val="24"/>
              </w:rPr>
            </w:pPr>
            <w:r w:rsidRPr="00A42BC6">
              <w:rPr>
                <w:color w:val="000000"/>
                <w:sz w:val="24"/>
              </w:rPr>
              <w:t>项目</w:t>
            </w:r>
          </w:p>
        </w:tc>
        <w:tc>
          <w:tcPr>
            <w:tcW w:w="3260" w:type="dxa"/>
          </w:tcPr>
          <w:p w14:paraId="7740598E" w14:textId="77777777" w:rsidR="001548F9" w:rsidRPr="00A42BC6" w:rsidRDefault="001548F9" w:rsidP="00A42BC6">
            <w:pPr>
              <w:tabs>
                <w:tab w:val="left" w:pos="1740"/>
              </w:tabs>
              <w:spacing w:before="29" w:line="288" w:lineRule="auto"/>
              <w:jc w:val="center"/>
              <w:rPr>
                <w:color w:val="000000"/>
                <w:sz w:val="24"/>
              </w:rPr>
            </w:pPr>
            <w:r w:rsidRPr="00A42BC6">
              <w:rPr>
                <w:color w:val="000000"/>
                <w:sz w:val="24"/>
              </w:rPr>
              <w:t>名称</w:t>
            </w:r>
          </w:p>
        </w:tc>
        <w:tc>
          <w:tcPr>
            <w:tcW w:w="4075" w:type="dxa"/>
          </w:tcPr>
          <w:p w14:paraId="7AB8A314" w14:textId="77777777" w:rsidR="001548F9" w:rsidRPr="00A42BC6" w:rsidRDefault="001548F9" w:rsidP="00A42BC6">
            <w:pPr>
              <w:tabs>
                <w:tab w:val="left" w:pos="1740"/>
              </w:tabs>
              <w:spacing w:before="29" w:line="288" w:lineRule="auto"/>
              <w:jc w:val="center"/>
              <w:rPr>
                <w:color w:val="000000"/>
                <w:sz w:val="24"/>
              </w:rPr>
            </w:pPr>
            <w:r w:rsidRPr="00A42BC6">
              <w:rPr>
                <w:color w:val="000000"/>
                <w:sz w:val="24"/>
              </w:rPr>
              <w:t>办公地址</w:t>
            </w:r>
          </w:p>
        </w:tc>
      </w:tr>
      <w:tr w:rsidR="001548F9" w:rsidRPr="00885C59" w14:paraId="34308FBA" w14:textId="77777777" w:rsidTr="00402489">
        <w:trPr>
          <w:jc w:val="center"/>
        </w:trPr>
        <w:tc>
          <w:tcPr>
            <w:tcW w:w="1951" w:type="dxa"/>
            <w:vAlign w:val="center"/>
          </w:tcPr>
          <w:p w14:paraId="185C683D" w14:textId="77777777" w:rsidR="001548F9" w:rsidRPr="00A42BC6" w:rsidRDefault="001548F9" w:rsidP="00A42BC6">
            <w:pPr>
              <w:tabs>
                <w:tab w:val="left" w:pos="1740"/>
              </w:tabs>
              <w:spacing w:before="29" w:line="288" w:lineRule="auto"/>
              <w:jc w:val="center"/>
              <w:rPr>
                <w:color w:val="000000"/>
                <w:sz w:val="24"/>
              </w:rPr>
            </w:pPr>
            <w:r w:rsidRPr="00A42BC6">
              <w:rPr>
                <w:color w:val="000000"/>
                <w:sz w:val="24"/>
              </w:rPr>
              <w:t>注册登记机构</w:t>
            </w:r>
          </w:p>
        </w:tc>
        <w:tc>
          <w:tcPr>
            <w:tcW w:w="3260" w:type="dxa"/>
            <w:vAlign w:val="center"/>
          </w:tcPr>
          <w:p w14:paraId="2C17B657" w14:textId="77777777" w:rsidR="001548F9" w:rsidRPr="00A42BC6" w:rsidRDefault="001548F9" w:rsidP="00A42BC6">
            <w:pPr>
              <w:tabs>
                <w:tab w:val="left" w:pos="1740"/>
              </w:tabs>
              <w:spacing w:before="29" w:line="288" w:lineRule="auto"/>
              <w:jc w:val="center"/>
              <w:rPr>
                <w:color w:val="000000"/>
                <w:sz w:val="24"/>
              </w:rPr>
            </w:pPr>
            <w:r w:rsidRPr="00A42BC6">
              <w:rPr>
                <w:color w:val="000000"/>
                <w:sz w:val="24"/>
              </w:rPr>
              <w:t>中国证券登记结算有限责任公司</w:t>
            </w:r>
          </w:p>
        </w:tc>
        <w:tc>
          <w:tcPr>
            <w:tcW w:w="4075" w:type="dxa"/>
            <w:vAlign w:val="center"/>
          </w:tcPr>
          <w:p w14:paraId="24BAFAB4" w14:textId="77777777" w:rsidR="001548F9" w:rsidRPr="00A42BC6" w:rsidRDefault="001548F9" w:rsidP="00A42BC6">
            <w:pPr>
              <w:tabs>
                <w:tab w:val="left" w:pos="1740"/>
              </w:tabs>
              <w:spacing w:before="29" w:line="288" w:lineRule="auto"/>
              <w:jc w:val="center"/>
              <w:rPr>
                <w:color w:val="000000"/>
                <w:sz w:val="24"/>
              </w:rPr>
            </w:pPr>
            <w:r w:rsidRPr="00A42BC6">
              <w:rPr>
                <w:color w:val="000000"/>
                <w:sz w:val="24"/>
              </w:rPr>
              <w:t>北京市西城区太平桥大街</w:t>
            </w:r>
            <w:r w:rsidRPr="00A42BC6">
              <w:rPr>
                <w:color w:val="000000"/>
                <w:sz w:val="24"/>
              </w:rPr>
              <w:t>17</w:t>
            </w:r>
            <w:r w:rsidRPr="00A42BC6">
              <w:rPr>
                <w:color w:val="000000"/>
                <w:sz w:val="24"/>
              </w:rPr>
              <w:t>号</w:t>
            </w:r>
          </w:p>
        </w:tc>
      </w:tr>
    </w:tbl>
    <w:p w14:paraId="46069F39" w14:textId="77777777" w:rsidR="001548F9" w:rsidRPr="00A42BC6" w:rsidRDefault="00A42BC6" w:rsidP="008B584B">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90928816"/>
      <w:bookmarkStart w:id="16" w:name="_Toc194312019"/>
      <w:bookmarkStart w:id="17" w:name="_Toc193947512"/>
      <w:r w:rsidRPr="00035D71">
        <w:rPr>
          <w:b/>
          <w:bCs/>
          <w:szCs w:val="24"/>
          <w:lang w:val="en-US"/>
        </w:rPr>
        <w:t>§</w:t>
      </w:r>
      <w:r w:rsidR="001548F9" w:rsidRPr="00A42BC6">
        <w:rPr>
          <w:b/>
          <w:bCs/>
          <w:szCs w:val="24"/>
          <w:lang w:val="en-US"/>
        </w:rPr>
        <w:t xml:space="preserve">3  </w:t>
      </w:r>
      <w:r w:rsidR="001548F9" w:rsidRPr="00A42BC6">
        <w:rPr>
          <w:b/>
          <w:bCs/>
          <w:szCs w:val="24"/>
          <w:lang w:val="en-US"/>
        </w:rPr>
        <w:t>主要财务指标和基金净值表现</w:t>
      </w:r>
      <w:bookmarkEnd w:id="14"/>
      <w:bookmarkEnd w:id="15"/>
    </w:p>
    <w:p w14:paraId="07172095" w14:textId="77777777" w:rsidR="001548F9" w:rsidRPr="00803DB1" w:rsidRDefault="001548F9" w:rsidP="00803DB1">
      <w:pPr>
        <w:pStyle w:val="20"/>
        <w:spacing w:before="29" w:after="0" w:line="288" w:lineRule="auto"/>
        <w:rPr>
          <w:rFonts w:ascii="Times New Roman" w:hAnsi="Times New Roman"/>
          <w:kern w:val="0"/>
          <w:szCs w:val="24"/>
        </w:rPr>
      </w:pPr>
      <w:bookmarkStart w:id="18" w:name="_Toc286996129"/>
      <w:bookmarkStart w:id="19" w:name="_Toc490928817"/>
      <w:r w:rsidRPr="00803DB1">
        <w:rPr>
          <w:rFonts w:ascii="Times New Roman" w:hAnsi="Times New Roman"/>
          <w:kern w:val="0"/>
          <w:szCs w:val="24"/>
        </w:rPr>
        <w:t xml:space="preserve">3.1 </w:t>
      </w:r>
      <w:r w:rsidRPr="00803DB1">
        <w:rPr>
          <w:rFonts w:ascii="Times New Roman" w:hAnsi="Times New Roman"/>
          <w:kern w:val="0"/>
          <w:szCs w:val="24"/>
        </w:rPr>
        <w:t>主要会计数据和财务指标</w:t>
      </w:r>
      <w:bookmarkEnd w:id="18"/>
      <w:bookmarkEnd w:id="19"/>
    </w:p>
    <w:p w14:paraId="1D49A390" w14:textId="77777777" w:rsidR="001548F9" w:rsidRPr="00803DB1" w:rsidRDefault="001548F9" w:rsidP="006D141C">
      <w:pPr>
        <w:autoSpaceDE w:val="0"/>
        <w:autoSpaceDN w:val="0"/>
        <w:adjustRightInd w:val="0"/>
        <w:spacing w:before="29" w:line="288" w:lineRule="auto"/>
        <w:ind w:left="15"/>
        <w:jc w:val="right"/>
        <w:rPr>
          <w:color w:val="000000"/>
          <w:kern w:val="0"/>
          <w:sz w:val="24"/>
        </w:rPr>
      </w:pPr>
      <w:r w:rsidRPr="00803DB1">
        <w:rPr>
          <w:color w:val="000000"/>
          <w:kern w:val="0"/>
          <w:sz w:val="24"/>
        </w:rPr>
        <w:t>金额单位：人民币元</w:t>
      </w: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9"/>
        <w:gridCol w:w="4744"/>
      </w:tblGrid>
      <w:tr w:rsidR="001548F9" w:rsidRPr="00803DB1" w14:paraId="2A36AEAE" w14:textId="77777777" w:rsidTr="002E51EA">
        <w:trPr>
          <w:trHeight w:val="487"/>
          <w:jc w:val="center"/>
        </w:trPr>
        <w:tc>
          <w:tcPr>
            <w:tcW w:w="4509" w:type="dxa"/>
            <w:vAlign w:val="center"/>
          </w:tcPr>
          <w:p w14:paraId="2D147DF7" w14:textId="77777777" w:rsidR="001548F9" w:rsidRPr="00803DB1" w:rsidRDefault="001548F9" w:rsidP="00803DB1">
            <w:pPr>
              <w:spacing w:before="29" w:line="288" w:lineRule="auto"/>
              <w:rPr>
                <w:b/>
                <w:sz w:val="24"/>
              </w:rPr>
            </w:pPr>
            <w:r w:rsidRPr="00803DB1">
              <w:rPr>
                <w:b/>
                <w:sz w:val="24"/>
              </w:rPr>
              <w:t xml:space="preserve">3.1.1 </w:t>
            </w:r>
            <w:r w:rsidRPr="00803DB1">
              <w:rPr>
                <w:b/>
                <w:sz w:val="24"/>
              </w:rPr>
              <w:t>期间数据和指标</w:t>
            </w:r>
          </w:p>
        </w:tc>
        <w:tc>
          <w:tcPr>
            <w:tcW w:w="4744" w:type="dxa"/>
            <w:vAlign w:val="center"/>
          </w:tcPr>
          <w:p w14:paraId="06313E7B" w14:textId="77777777" w:rsidR="001548F9" w:rsidRPr="00803DB1" w:rsidRDefault="001548F9" w:rsidP="00803DB1">
            <w:pPr>
              <w:spacing w:before="29" w:line="288" w:lineRule="auto"/>
              <w:rPr>
                <w:b/>
                <w:sz w:val="24"/>
              </w:rPr>
            </w:pPr>
            <w:r w:rsidRPr="00803DB1">
              <w:rPr>
                <w:b/>
                <w:sz w:val="24"/>
              </w:rPr>
              <w:t>报告期（</w:t>
            </w:r>
            <w:r w:rsidR="00A43357" w:rsidRPr="00803DB1">
              <w:rPr>
                <w:b/>
                <w:sz w:val="24"/>
              </w:rPr>
              <w:t>2017</w:t>
            </w:r>
            <w:r w:rsidR="00A43357" w:rsidRPr="00803DB1">
              <w:rPr>
                <w:b/>
                <w:sz w:val="24"/>
              </w:rPr>
              <w:t>年</w:t>
            </w:r>
            <w:r w:rsidR="00A43357" w:rsidRPr="00803DB1">
              <w:rPr>
                <w:b/>
                <w:sz w:val="24"/>
              </w:rPr>
              <w:t>1</w:t>
            </w:r>
            <w:r w:rsidR="00A43357" w:rsidRPr="00803DB1">
              <w:rPr>
                <w:b/>
                <w:sz w:val="24"/>
              </w:rPr>
              <w:t>月</w:t>
            </w:r>
            <w:r w:rsidR="00A43357" w:rsidRPr="00803DB1">
              <w:rPr>
                <w:b/>
                <w:sz w:val="24"/>
              </w:rPr>
              <w:t>1</w:t>
            </w:r>
            <w:r w:rsidR="00A43357" w:rsidRPr="00803DB1">
              <w:rPr>
                <w:b/>
                <w:sz w:val="24"/>
              </w:rPr>
              <w:t>日至</w:t>
            </w:r>
            <w:r w:rsidRPr="00803DB1">
              <w:rPr>
                <w:b/>
                <w:sz w:val="24"/>
              </w:rPr>
              <w:t>2017</w:t>
            </w:r>
            <w:r w:rsidRPr="00803DB1">
              <w:rPr>
                <w:b/>
                <w:sz w:val="24"/>
              </w:rPr>
              <w:t>年</w:t>
            </w:r>
            <w:r w:rsidRPr="00803DB1">
              <w:rPr>
                <w:b/>
                <w:sz w:val="24"/>
              </w:rPr>
              <w:t>6</w:t>
            </w:r>
            <w:r w:rsidRPr="00803DB1">
              <w:rPr>
                <w:b/>
                <w:sz w:val="24"/>
              </w:rPr>
              <w:t>月</w:t>
            </w:r>
            <w:r w:rsidRPr="00803DB1">
              <w:rPr>
                <w:b/>
                <w:sz w:val="24"/>
              </w:rPr>
              <w:t>30</w:t>
            </w:r>
            <w:r w:rsidRPr="00803DB1">
              <w:rPr>
                <w:b/>
                <w:sz w:val="24"/>
              </w:rPr>
              <w:t>日）</w:t>
            </w:r>
          </w:p>
        </w:tc>
      </w:tr>
      <w:tr w:rsidR="001548F9" w:rsidRPr="00885C59" w14:paraId="0158CE0C" w14:textId="77777777" w:rsidTr="00973C23">
        <w:trPr>
          <w:jc w:val="center"/>
        </w:trPr>
        <w:tc>
          <w:tcPr>
            <w:tcW w:w="4509" w:type="dxa"/>
            <w:vAlign w:val="center"/>
          </w:tcPr>
          <w:p w14:paraId="0ED81351" w14:textId="77777777" w:rsidR="001548F9" w:rsidRPr="00803DB1" w:rsidRDefault="001548F9" w:rsidP="00803DB1">
            <w:pPr>
              <w:spacing w:before="29" w:line="288" w:lineRule="auto"/>
              <w:rPr>
                <w:sz w:val="24"/>
              </w:rPr>
            </w:pPr>
            <w:r w:rsidRPr="00803DB1">
              <w:rPr>
                <w:sz w:val="24"/>
              </w:rPr>
              <w:t>本期已实现收益</w:t>
            </w:r>
          </w:p>
        </w:tc>
        <w:tc>
          <w:tcPr>
            <w:tcW w:w="4744" w:type="dxa"/>
            <w:vAlign w:val="bottom"/>
          </w:tcPr>
          <w:p w14:paraId="1269D68E" w14:textId="77777777" w:rsidR="001548F9" w:rsidRPr="00803DB1" w:rsidRDefault="001548F9" w:rsidP="00803DB1">
            <w:pPr>
              <w:spacing w:before="29" w:line="288" w:lineRule="auto"/>
              <w:jc w:val="right"/>
              <w:rPr>
                <w:sz w:val="24"/>
              </w:rPr>
            </w:pPr>
            <w:r w:rsidRPr="00803DB1">
              <w:rPr>
                <w:sz w:val="24"/>
              </w:rPr>
              <w:t>-9,839,314.46</w:t>
            </w:r>
          </w:p>
        </w:tc>
      </w:tr>
      <w:tr w:rsidR="001548F9" w:rsidRPr="00885C59" w14:paraId="11251D28" w14:textId="77777777" w:rsidTr="00973C23">
        <w:trPr>
          <w:jc w:val="center"/>
        </w:trPr>
        <w:tc>
          <w:tcPr>
            <w:tcW w:w="4509" w:type="dxa"/>
            <w:vAlign w:val="center"/>
          </w:tcPr>
          <w:p w14:paraId="46E54846" w14:textId="77777777" w:rsidR="001548F9" w:rsidRPr="00803DB1" w:rsidRDefault="001548F9" w:rsidP="00803DB1">
            <w:pPr>
              <w:spacing w:before="29" w:line="288" w:lineRule="auto"/>
              <w:rPr>
                <w:sz w:val="24"/>
              </w:rPr>
            </w:pPr>
            <w:r w:rsidRPr="00803DB1">
              <w:rPr>
                <w:sz w:val="24"/>
              </w:rPr>
              <w:t>本期利润</w:t>
            </w:r>
          </w:p>
        </w:tc>
        <w:tc>
          <w:tcPr>
            <w:tcW w:w="4744" w:type="dxa"/>
            <w:vAlign w:val="bottom"/>
          </w:tcPr>
          <w:p w14:paraId="65127BD2" w14:textId="77777777" w:rsidR="001548F9" w:rsidRPr="00803DB1" w:rsidRDefault="001548F9" w:rsidP="00803DB1">
            <w:pPr>
              <w:spacing w:before="29" w:line="288" w:lineRule="auto"/>
              <w:jc w:val="right"/>
              <w:rPr>
                <w:sz w:val="24"/>
              </w:rPr>
            </w:pPr>
            <w:r w:rsidRPr="00803DB1">
              <w:rPr>
                <w:sz w:val="24"/>
              </w:rPr>
              <w:t>-13,375,450.49</w:t>
            </w:r>
          </w:p>
        </w:tc>
      </w:tr>
      <w:tr w:rsidR="001548F9" w:rsidRPr="00885C59" w14:paraId="60783514" w14:textId="77777777" w:rsidTr="00973C23">
        <w:trPr>
          <w:jc w:val="center"/>
        </w:trPr>
        <w:tc>
          <w:tcPr>
            <w:tcW w:w="4509" w:type="dxa"/>
            <w:vAlign w:val="center"/>
          </w:tcPr>
          <w:p w14:paraId="57DC304B" w14:textId="77777777" w:rsidR="001548F9" w:rsidRPr="00803DB1" w:rsidRDefault="001548F9" w:rsidP="00803DB1">
            <w:pPr>
              <w:spacing w:before="29" w:line="288" w:lineRule="auto"/>
              <w:rPr>
                <w:sz w:val="24"/>
              </w:rPr>
            </w:pPr>
            <w:r w:rsidRPr="00803DB1">
              <w:rPr>
                <w:sz w:val="24"/>
              </w:rPr>
              <w:t>加权平均基金份额本期利润</w:t>
            </w:r>
          </w:p>
        </w:tc>
        <w:tc>
          <w:tcPr>
            <w:tcW w:w="4744" w:type="dxa"/>
            <w:vAlign w:val="bottom"/>
          </w:tcPr>
          <w:p w14:paraId="35357FE5" w14:textId="77777777" w:rsidR="001548F9" w:rsidRPr="00803DB1" w:rsidRDefault="001548F9" w:rsidP="00803DB1">
            <w:pPr>
              <w:spacing w:before="29" w:line="288" w:lineRule="auto"/>
              <w:jc w:val="right"/>
              <w:rPr>
                <w:sz w:val="24"/>
              </w:rPr>
            </w:pPr>
            <w:r w:rsidRPr="00803DB1">
              <w:rPr>
                <w:sz w:val="24"/>
              </w:rPr>
              <w:t>-0.0880</w:t>
            </w:r>
          </w:p>
        </w:tc>
      </w:tr>
      <w:tr w:rsidR="001548F9" w:rsidRPr="00885C59" w14:paraId="1BD0AE3D" w14:textId="77777777" w:rsidTr="00973C23">
        <w:trPr>
          <w:jc w:val="center"/>
        </w:trPr>
        <w:tc>
          <w:tcPr>
            <w:tcW w:w="4509" w:type="dxa"/>
            <w:vAlign w:val="center"/>
          </w:tcPr>
          <w:p w14:paraId="7E9925A4" w14:textId="77777777" w:rsidR="001548F9" w:rsidRPr="00803DB1" w:rsidRDefault="001548F9" w:rsidP="00803DB1">
            <w:pPr>
              <w:spacing w:before="29" w:line="288" w:lineRule="auto"/>
              <w:rPr>
                <w:sz w:val="24"/>
              </w:rPr>
            </w:pPr>
            <w:r w:rsidRPr="00803DB1">
              <w:rPr>
                <w:sz w:val="24"/>
              </w:rPr>
              <w:t>本期加权平均净值利润率</w:t>
            </w:r>
          </w:p>
        </w:tc>
        <w:tc>
          <w:tcPr>
            <w:tcW w:w="4744" w:type="dxa"/>
            <w:vAlign w:val="bottom"/>
          </w:tcPr>
          <w:p w14:paraId="5445FB90" w14:textId="77777777" w:rsidR="001548F9" w:rsidRPr="00803DB1" w:rsidRDefault="001548F9" w:rsidP="00803DB1">
            <w:pPr>
              <w:spacing w:before="29" w:line="288" w:lineRule="auto"/>
              <w:jc w:val="right"/>
              <w:rPr>
                <w:sz w:val="24"/>
              </w:rPr>
            </w:pPr>
            <w:r w:rsidRPr="00803DB1">
              <w:rPr>
                <w:sz w:val="24"/>
              </w:rPr>
              <w:t>-8.98%</w:t>
            </w:r>
          </w:p>
        </w:tc>
      </w:tr>
      <w:tr w:rsidR="001548F9" w:rsidRPr="00885C59" w14:paraId="27233398" w14:textId="77777777" w:rsidTr="00973C23">
        <w:trPr>
          <w:jc w:val="center"/>
        </w:trPr>
        <w:tc>
          <w:tcPr>
            <w:tcW w:w="4509" w:type="dxa"/>
            <w:vAlign w:val="center"/>
          </w:tcPr>
          <w:p w14:paraId="2FB9155B" w14:textId="77777777" w:rsidR="001548F9" w:rsidRPr="00803DB1" w:rsidRDefault="001548F9" w:rsidP="00803DB1">
            <w:pPr>
              <w:spacing w:before="29" w:line="288" w:lineRule="auto"/>
              <w:rPr>
                <w:sz w:val="24"/>
              </w:rPr>
            </w:pPr>
            <w:r w:rsidRPr="00803DB1">
              <w:rPr>
                <w:sz w:val="24"/>
              </w:rPr>
              <w:t>本期基金份额净值增长率</w:t>
            </w:r>
          </w:p>
        </w:tc>
        <w:tc>
          <w:tcPr>
            <w:tcW w:w="4744" w:type="dxa"/>
            <w:vAlign w:val="bottom"/>
          </w:tcPr>
          <w:p w14:paraId="6A750A90" w14:textId="77777777" w:rsidR="001548F9" w:rsidRPr="00803DB1" w:rsidRDefault="001548F9" w:rsidP="00803DB1">
            <w:pPr>
              <w:spacing w:before="29" w:line="288" w:lineRule="auto"/>
              <w:jc w:val="right"/>
              <w:rPr>
                <w:sz w:val="24"/>
              </w:rPr>
            </w:pPr>
            <w:r w:rsidRPr="00803DB1">
              <w:rPr>
                <w:sz w:val="24"/>
              </w:rPr>
              <w:t>-10.52%</w:t>
            </w:r>
          </w:p>
        </w:tc>
      </w:tr>
      <w:tr w:rsidR="001548F9" w:rsidRPr="00803DB1" w14:paraId="3AA03445" w14:textId="77777777" w:rsidTr="00973C23">
        <w:trPr>
          <w:jc w:val="center"/>
        </w:trPr>
        <w:tc>
          <w:tcPr>
            <w:tcW w:w="4509" w:type="dxa"/>
            <w:vAlign w:val="center"/>
          </w:tcPr>
          <w:p w14:paraId="0C7F1CAC" w14:textId="77777777" w:rsidR="001548F9" w:rsidRPr="00803DB1" w:rsidRDefault="001548F9" w:rsidP="00803DB1">
            <w:pPr>
              <w:spacing w:before="29" w:line="288" w:lineRule="auto"/>
              <w:rPr>
                <w:b/>
                <w:sz w:val="24"/>
              </w:rPr>
            </w:pPr>
            <w:r w:rsidRPr="00803DB1">
              <w:rPr>
                <w:b/>
                <w:sz w:val="24"/>
              </w:rPr>
              <w:t xml:space="preserve">3.1.2 </w:t>
            </w:r>
            <w:r w:rsidRPr="00803DB1">
              <w:rPr>
                <w:b/>
                <w:sz w:val="24"/>
              </w:rPr>
              <w:t>期末数据和指标</w:t>
            </w:r>
          </w:p>
        </w:tc>
        <w:tc>
          <w:tcPr>
            <w:tcW w:w="4744" w:type="dxa"/>
            <w:vAlign w:val="center"/>
          </w:tcPr>
          <w:p w14:paraId="037BACC8" w14:textId="77777777" w:rsidR="001548F9" w:rsidRPr="00803DB1" w:rsidRDefault="001548F9" w:rsidP="00803DB1">
            <w:pPr>
              <w:spacing w:before="29" w:line="288" w:lineRule="auto"/>
              <w:jc w:val="center"/>
              <w:rPr>
                <w:b/>
                <w:sz w:val="24"/>
              </w:rPr>
            </w:pPr>
            <w:r w:rsidRPr="00803DB1">
              <w:rPr>
                <w:b/>
                <w:sz w:val="24"/>
              </w:rPr>
              <w:t>报告期末</w:t>
            </w:r>
            <w:r w:rsidRPr="00803DB1">
              <w:rPr>
                <w:b/>
                <w:sz w:val="24"/>
              </w:rPr>
              <w:t>(2017</w:t>
            </w:r>
            <w:r w:rsidRPr="00803DB1">
              <w:rPr>
                <w:b/>
                <w:sz w:val="24"/>
              </w:rPr>
              <w:t>年</w:t>
            </w:r>
            <w:r w:rsidRPr="00803DB1">
              <w:rPr>
                <w:b/>
                <w:sz w:val="24"/>
              </w:rPr>
              <w:t>6</w:t>
            </w:r>
            <w:r w:rsidRPr="00803DB1">
              <w:rPr>
                <w:b/>
                <w:sz w:val="24"/>
              </w:rPr>
              <w:t>月</w:t>
            </w:r>
            <w:r w:rsidRPr="00803DB1">
              <w:rPr>
                <w:b/>
                <w:sz w:val="24"/>
              </w:rPr>
              <w:t>30</w:t>
            </w:r>
            <w:r w:rsidRPr="00803DB1">
              <w:rPr>
                <w:b/>
                <w:sz w:val="24"/>
              </w:rPr>
              <w:t>日</w:t>
            </w:r>
            <w:r w:rsidRPr="00803DB1">
              <w:rPr>
                <w:b/>
                <w:sz w:val="24"/>
              </w:rPr>
              <w:t>)</w:t>
            </w:r>
          </w:p>
        </w:tc>
      </w:tr>
      <w:tr w:rsidR="001548F9" w:rsidRPr="00803DB1" w14:paraId="5CF9551C" w14:textId="77777777" w:rsidTr="00973C23">
        <w:trPr>
          <w:jc w:val="center"/>
        </w:trPr>
        <w:tc>
          <w:tcPr>
            <w:tcW w:w="4509" w:type="dxa"/>
            <w:vAlign w:val="center"/>
          </w:tcPr>
          <w:p w14:paraId="2F021D13" w14:textId="77777777" w:rsidR="001548F9" w:rsidRPr="00803DB1" w:rsidRDefault="001548F9" w:rsidP="00803DB1">
            <w:pPr>
              <w:spacing w:before="29" w:line="288" w:lineRule="auto"/>
              <w:rPr>
                <w:sz w:val="24"/>
              </w:rPr>
            </w:pPr>
            <w:r w:rsidRPr="00803DB1">
              <w:rPr>
                <w:sz w:val="24"/>
              </w:rPr>
              <w:t>期末可供分配利润</w:t>
            </w:r>
          </w:p>
        </w:tc>
        <w:tc>
          <w:tcPr>
            <w:tcW w:w="4744" w:type="dxa"/>
            <w:vAlign w:val="bottom"/>
          </w:tcPr>
          <w:p w14:paraId="7F222BDA" w14:textId="77777777" w:rsidR="001548F9" w:rsidRPr="00803DB1" w:rsidRDefault="001548F9" w:rsidP="00803DB1">
            <w:pPr>
              <w:spacing w:before="29" w:line="288" w:lineRule="auto"/>
              <w:jc w:val="right"/>
              <w:rPr>
                <w:sz w:val="24"/>
              </w:rPr>
            </w:pPr>
            <w:r w:rsidRPr="00803DB1">
              <w:rPr>
                <w:sz w:val="24"/>
              </w:rPr>
              <w:t>-80,630,729.98</w:t>
            </w:r>
          </w:p>
        </w:tc>
      </w:tr>
      <w:tr w:rsidR="001548F9" w:rsidRPr="00803DB1" w14:paraId="376B005F" w14:textId="77777777" w:rsidTr="00973C23">
        <w:trPr>
          <w:jc w:val="center"/>
        </w:trPr>
        <w:tc>
          <w:tcPr>
            <w:tcW w:w="4509" w:type="dxa"/>
            <w:vAlign w:val="center"/>
          </w:tcPr>
          <w:p w14:paraId="64430A62" w14:textId="77777777" w:rsidR="001548F9" w:rsidRPr="00803DB1" w:rsidRDefault="001548F9" w:rsidP="00803DB1">
            <w:pPr>
              <w:spacing w:before="29" w:line="288" w:lineRule="auto"/>
              <w:rPr>
                <w:sz w:val="24"/>
              </w:rPr>
            </w:pPr>
            <w:r w:rsidRPr="00803DB1">
              <w:rPr>
                <w:sz w:val="24"/>
              </w:rPr>
              <w:t>期末可供分配基金份额利润</w:t>
            </w:r>
          </w:p>
        </w:tc>
        <w:tc>
          <w:tcPr>
            <w:tcW w:w="4744" w:type="dxa"/>
            <w:vAlign w:val="bottom"/>
          </w:tcPr>
          <w:p w14:paraId="7AF22B10" w14:textId="77777777" w:rsidR="001548F9" w:rsidRPr="00803DB1" w:rsidRDefault="001548F9" w:rsidP="00803DB1">
            <w:pPr>
              <w:spacing w:before="29" w:line="288" w:lineRule="auto"/>
              <w:jc w:val="right"/>
              <w:rPr>
                <w:sz w:val="24"/>
              </w:rPr>
            </w:pPr>
            <w:r w:rsidRPr="00803DB1">
              <w:rPr>
                <w:sz w:val="24"/>
              </w:rPr>
              <w:t>-0.559</w:t>
            </w:r>
          </w:p>
        </w:tc>
      </w:tr>
      <w:tr w:rsidR="001548F9" w:rsidRPr="00803DB1" w14:paraId="7B4671FE" w14:textId="77777777" w:rsidTr="00973C23">
        <w:trPr>
          <w:jc w:val="center"/>
        </w:trPr>
        <w:tc>
          <w:tcPr>
            <w:tcW w:w="4509" w:type="dxa"/>
            <w:vAlign w:val="center"/>
          </w:tcPr>
          <w:p w14:paraId="1EFA0438" w14:textId="77777777" w:rsidR="001548F9" w:rsidRPr="00803DB1" w:rsidRDefault="001548F9" w:rsidP="00803DB1">
            <w:pPr>
              <w:spacing w:before="29" w:line="288" w:lineRule="auto"/>
              <w:rPr>
                <w:sz w:val="24"/>
              </w:rPr>
            </w:pPr>
            <w:r w:rsidRPr="00803DB1">
              <w:rPr>
                <w:sz w:val="24"/>
              </w:rPr>
              <w:t>期末基金资产净值</w:t>
            </w:r>
          </w:p>
        </w:tc>
        <w:tc>
          <w:tcPr>
            <w:tcW w:w="4744" w:type="dxa"/>
            <w:vAlign w:val="bottom"/>
          </w:tcPr>
          <w:p w14:paraId="7880ABA9" w14:textId="77777777" w:rsidR="001548F9" w:rsidRPr="00803DB1" w:rsidRDefault="001548F9" w:rsidP="00803DB1">
            <w:pPr>
              <w:spacing w:before="29" w:line="288" w:lineRule="auto"/>
              <w:jc w:val="right"/>
              <w:rPr>
                <w:sz w:val="24"/>
              </w:rPr>
            </w:pPr>
            <w:r w:rsidRPr="00803DB1">
              <w:rPr>
                <w:sz w:val="24"/>
              </w:rPr>
              <w:t>137,351,301.40</w:t>
            </w:r>
          </w:p>
        </w:tc>
      </w:tr>
      <w:tr w:rsidR="001548F9" w:rsidRPr="00803DB1" w14:paraId="3C16C8BA" w14:textId="77777777" w:rsidTr="00973C23">
        <w:trPr>
          <w:jc w:val="center"/>
        </w:trPr>
        <w:tc>
          <w:tcPr>
            <w:tcW w:w="4509" w:type="dxa"/>
            <w:vAlign w:val="center"/>
          </w:tcPr>
          <w:p w14:paraId="58902A5D" w14:textId="77777777" w:rsidR="001548F9" w:rsidRPr="00803DB1" w:rsidRDefault="001548F9" w:rsidP="00803DB1">
            <w:pPr>
              <w:spacing w:before="29" w:line="288" w:lineRule="auto"/>
              <w:rPr>
                <w:sz w:val="24"/>
              </w:rPr>
            </w:pPr>
            <w:r w:rsidRPr="00803DB1">
              <w:rPr>
                <w:sz w:val="24"/>
              </w:rPr>
              <w:t>期末基金份额净值</w:t>
            </w:r>
          </w:p>
        </w:tc>
        <w:tc>
          <w:tcPr>
            <w:tcW w:w="4744" w:type="dxa"/>
            <w:vAlign w:val="bottom"/>
          </w:tcPr>
          <w:p w14:paraId="2DB60CD3" w14:textId="77777777" w:rsidR="001548F9" w:rsidRPr="00803DB1" w:rsidRDefault="001548F9" w:rsidP="00803DB1">
            <w:pPr>
              <w:spacing w:before="29" w:line="288" w:lineRule="auto"/>
              <w:jc w:val="right"/>
              <w:rPr>
                <w:sz w:val="24"/>
              </w:rPr>
            </w:pPr>
            <w:r w:rsidRPr="00803DB1">
              <w:rPr>
                <w:sz w:val="24"/>
              </w:rPr>
              <w:t>0.953</w:t>
            </w:r>
          </w:p>
        </w:tc>
      </w:tr>
      <w:tr w:rsidR="001548F9" w:rsidRPr="00803DB1" w14:paraId="5EAEA23A" w14:textId="77777777" w:rsidTr="00973C23">
        <w:trPr>
          <w:jc w:val="center"/>
        </w:trPr>
        <w:tc>
          <w:tcPr>
            <w:tcW w:w="4509" w:type="dxa"/>
            <w:vAlign w:val="center"/>
          </w:tcPr>
          <w:p w14:paraId="511F6BC0" w14:textId="77777777" w:rsidR="001548F9" w:rsidRPr="00803DB1" w:rsidRDefault="001548F9" w:rsidP="00803DB1">
            <w:pPr>
              <w:spacing w:before="29" w:line="288" w:lineRule="auto"/>
              <w:rPr>
                <w:b/>
                <w:sz w:val="24"/>
              </w:rPr>
            </w:pPr>
            <w:r w:rsidRPr="00803DB1">
              <w:rPr>
                <w:b/>
                <w:sz w:val="24"/>
              </w:rPr>
              <w:t xml:space="preserve">3.1.3 </w:t>
            </w:r>
            <w:r w:rsidRPr="00803DB1">
              <w:rPr>
                <w:b/>
                <w:sz w:val="24"/>
              </w:rPr>
              <w:t>累计期末指标</w:t>
            </w:r>
          </w:p>
        </w:tc>
        <w:tc>
          <w:tcPr>
            <w:tcW w:w="4744" w:type="dxa"/>
            <w:vAlign w:val="center"/>
          </w:tcPr>
          <w:p w14:paraId="3D7578F8" w14:textId="77777777" w:rsidR="001548F9" w:rsidRPr="00803DB1" w:rsidRDefault="001548F9" w:rsidP="00803DB1">
            <w:pPr>
              <w:spacing w:before="29" w:line="288" w:lineRule="auto"/>
              <w:jc w:val="center"/>
              <w:rPr>
                <w:b/>
                <w:sz w:val="24"/>
              </w:rPr>
            </w:pPr>
            <w:r w:rsidRPr="00803DB1">
              <w:rPr>
                <w:b/>
                <w:sz w:val="24"/>
              </w:rPr>
              <w:t>报告期末</w:t>
            </w:r>
            <w:r w:rsidRPr="00803DB1">
              <w:rPr>
                <w:b/>
                <w:sz w:val="24"/>
              </w:rPr>
              <w:t>(2017</w:t>
            </w:r>
            <w:r w:rsidRPr="00803DB1">
              <w:rPr>
                <w:b/>
                <w:sz w:val="24"/>
              </w:rPr>
              <w:t>年</w:t>
            </w:r>
            <w:r w:rsidRPr="00803DB1">
              <w:rPr>
                <w:b/>
                <w:sz w:val="24"/>
              </w:rPr>
              <w:t>6</w:t>
            </w:r>
            <w:r w:rsidRPr="00803DB1">
              <w:rPr>
                <w:b/>
                <w:sz w:val="24"/>
              </w:rPr>
              <w:t>月</w:t>
            </w:r>
            <w:r w:rsidRPr="00803DB1">
              <w:rPr>
                <w:b/>
                <w:sz w:val="24"/>
              </w:rPr>
              <w:t>30</w:t>
            </w:r>
            <w:r w:rsidRPr="00803DB1">
              <w:rPr>
                <w:b/>
                <w:sz w:val="24"/>
              </w:rPr>
              <w:t>日</w:t>
            </w:r>
            <w:r w:rsidRPr="00803DB1">
              <w:rPr>
                <w:b/>
                <w:sz w:val="24"/>
              </w:rPr>
              <w:t>)</w:t>
            </w:r>
          </w:p>
        </w:tc>
      </w:tr>
      <w:tr w:rsidR="000B3B4E" w:rsidRPr="00803DB1" w14:paraId="68705060" w14:textId="77777777" w:rsidTr="00973C23">
        <w:trPr>
          <w:jc w:val="center"/>
        </w:trPr>
        <w:tc>
          <w:tcPr>
            <w:tcW w:w="4509" w:type="dxa"/>
            <w:vAlign w:val="center"/>
          </w:tcPr>
          <w:p w14:paraId="6C9266A1" w14:textId="77777777" w:rsidR="000B3B4E" w:rsidRPr="00803DB1" w:rsidRDefault="000B3B4E" w:rsidP="000B3B4E">
            <w:pPr>
              <w:spacing w:before="29" w:line="288" w:lineRule="auto"/>
              <w:rPr>
                <w:sz w:val="24"/>
              </w:rPr>
            </w:pPr>
            <w:r w:rsidRPr="00803DB1">
              <w:rPr>
                <w:sz w:val="24"/>
              </w:rPr>
              <w:t>基金份额累计净值增长率</w:t>
            </w:r>
          </w:p>
        </w:tc>
        <w:tc>
          <w:tcPr>
            <w:tcW w:w="4744" w:type="dxa"/>
            <w:vAlign w:val="center"/>
          </w:tcPr>
          <w:p w14:paraId="47782D57" w14:textId="272F8C20" w:rsidR="000B3B4E" w:rsidRPr="00803DB1" w:rsidRDefault="000B3B4E" w:rsidP="000B3B4E">
            <w:pPr>
              <w:spacing w:before="29" w:line="288" w:lineRule="auto"/>
              <w:jc w:val="right"/>
              <w:rPr>
                <w:sz w:val="24"/>
              </w:rPr>
            </w:pPr>
            <w:r w:rsidRPr="00814EC5">
              <w:rPr>
                <w:color w:val="000000"/>
                <w:sz w:val="24"/>
              </w:rPr>
              <w:t>-36.97%</w:t>
            </w:r>
          </w:p>
        </w:tc>
      </w:tr>
    </w:tbl>
    <w:bookmarkEnd w:id="16"/>
    <w:bookmarkEnd w:id="17"/>
    <w:p w14:paraId="37C850B0" w14:textId="77777777" w:rsidR="00D612B9" w:rsidRDefault="002D3D5C">
      <w:pPr>
        <w:tabs>
          <w:tab w:val="left" w:pos="426"/>
        </w:tabs>
        <w:spacing w:line="360" w:lineRule="auto"/>
        <w:jc w:val="left"/>
        <w:rPr>
          <w:kern w:val="0"/>
          <w:szCs w:val="21"/>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14:paraId="1ACC334D" w14:textId="77777777" w:rsidR="001548F9" w:rsidRPr="00885C59" w:rsidRDefault="001548F9" w:rsidP="000D6C42">
      <w:pPr>
        <w:tabs>
          <w:tab w:val="left" w:pos="426"/>
        </w:tabs>
        <w:spacing w:line="360" w:lineRule="auto"/>
        <w:jc w:val="left"/>
        <w:rPr>
          <w:kern w:val="0"/>
          <w:szCs w:val="21"/>
        </w:rPr>
      </w:pPr>
      <w:r w:rsidRPr="00803DB1">
        <w:rPr>
          <w:kern w:val="0"/>
          <w:sz w:val="24"/>
        </w:rPr>
        <w:t xml:space="preserve">    2</w:t>
      </w:r>
      <w:r w:rsidRPr="00803DB1">
        <w:rPr>
          <w:kern w:val="0"/>
          <w:sz w:val="24"/>
        </w:rPr>
        <w:t>、本期已实现收益指基金本期利息收入、投资收益、其他收入（不含公允价值变动收益）扣除相关费用后的余额，本期利润为本期已实现收益加上本期公允价值变动收益。</w:t>
      </w:r>
    </w:p>
    <w:p w14:paraId="26D8CFC4" w14:textId="77777777" w:rsidR="001548F9" w:rsidRPr="00885C59" w:rsidRDefault="001548F9" w:rsidP="006D141C">
      <w:pPr>
        <w:spacing w:line="288" w:lineRule="auto"/>
        <w:rPr>
          <w:color w:val="000000"/>
          <w:szCs w:val="21"/>
        </w:rPr>
      </w:pPr>
    </w:p>
    <w:p w14:paraId="66A74DEB" w14:textId="77777777" w:rsidR="00BB4DA2" w:rsidRDefault="001548F9" w:rsidP="00803DB1">
      <w:pPr>
        <w:pStyle w:val="20"/>
        <w:spacing w:before="29" w:after="0" w:line="288" w:lineRule="auto"/>
        <w:rPr>
          <w:rFonts w:ascii="Times New Roman" w:hAnsi="Times New Roman"/>
          <w:kern w:val="0"/>
          <w:szCs w:val="24"/>
        </w:rPr>
      </w:pPr>
      <w:bookmarkStart w:id="20" w:name="_Toc225498252"/>
      <w:bookmarkStart w:id="21" w:name="_Toc490928818"/>
      <w:r w:rsidRPr="00803DB1">
        <w:rPr>
          <w:rFonts w:ascii="Times New Roman" w:hAnsi="Times New Roman"/>
          <w:kern w:val="0"/>
          <w:szCs w:val="24"/>
        </w:rPr>
        <w:t xml:space="preserve">3.2 </w:t>
      </w:r>
      <w:r w:rsidRPr="00803DB1">
        <w:rPr>
          <w:rFonts w:ascii="Times New Roman" w:hAnsi="Times New Roman"/>
          <w:kern w:val="0"/>
          <w:szCs w:val="24"/>
        </w:rPr>
        <w:t>基金净值表现</w:t>
      </w:r>
      <w:bookmarkEnd w:id="20"/>
      <w:bookmarkEnd w:id="21"/>
    </w:p>
    <w:p w14:paraId="3B6527A8" w14:textId="77777777" w:rsidR="001548F9" w:rsidRPr="00BB4DA2" w:rsidRDefault="001548F9" w:rsidP="00BB4DA2">
      <w:pPr>
        <w:rPr>
          <w:rFonts w:asciiTheme="minorEastAsia" w:eastAsiaTheme="minorEastAsia" w:hAnsiTheme="minorEastAsia"/>
          <w:b/>
          <w:kern w:val="0"/>
        </w:rPr>
      </w:pPr>
      <w:r w:rsidRPr="00BB4DA2">
        <w:rPr>
          <w:rFonts w:asciiTheme="minorEastAsia" w:eastAsiaTheme="minorEastAsia" w:hAnsiTheme="minorEastAsia"/>
          <w:b/>
          <w:kern w:val="0"/>
        </w:rPr>
        <w:t xml:space="preserve">3.2.1 </w:t>
      </w:r>
      <w:r w:rsidRPr="002242ED">
        <w:rPr>
          <w:b/>
          <w:bCs/>
          <w:kern w:val="0"/>
          <w:sz w:val="24"/>
        </w:rPr>
        <w:t>基金份额净值增长率及其与同期业绩比较基准收益率的比较</w:t>
      </w:r>
    </w:p>
    <w:tbl>
      <w:tblPr>
        <w:tblW w:w="950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1050"/>
        <w:gridCol w:w="1350"/>
        <w:gridCol w:w="1350"/>
        <w:gridCol w:w="1636"/>
        <w:gridCol w:w="1276"/>
        <w:gridCol w:w="1138"/>
      </w:tblGrid>
      <w:tr w:rsidR="001548F9" w:rsidRPr="00803DB1" w14:paraId="069686F0" w14:textId="77777777" w:rsidTr="00966903">
        <w:tc>
          <w:tcPr>
            <w:tcW w:w="1702" w:type="dxa"/>
            <w:vAlign w:val="center"/>
          </w:tcPr>
          <w:p w14:paraId="32AF3877" w14:textId="77777777" w:rsidR="001548F9" w:rsidRPr="00803DB1" w:rsidRDefault="001548F9" w:rsidP="00803DB1">
            <w:pPr>
              <w:spacing w:before="29" w:line="288" w:lineRule="auto"/>
              <w:jc w:val="center"/>
              <w:rPr>
                <w:color w:val="000000"/>
                <w:sz w:val="24"/>
              </w:rPr>
            </w:pPr>
            <w:r w:rsidRPr="00803DB1">
              <w:rPr>
                <w:color w:val="000000"/>
                <w:sz w:val="24"/>
              </w:rPr>
              <w:t>阶段</w:t>
            </w:r>
          </w:p>
        </w:tc>
        <w:tc>
          <w:tcPr>
            <w:tcW w:w="1050" w:type="dxa"/>
            <w:vAlign w:val="center"/>
          </w:tcPr>
          <w:p w14:paraId="0715FE4F" w14:textId="77777777" w:rsidR="001548F9" w:rsidRPr="00803DB1" w:rsidRDefault="001548F9" w:rsidP="00803DB1">
            <w:pPr>
              <w:spacing w:before="29" w:line="288" w:lineRule="auto"/>
              <w:jc w:val="center"/>
              <w:rPr>
                <w:color w:val="000000"/>
                <w:sz w:val="24"/>
              </w:rPr>
            </w:pPr>
            <w:r w:rsidRPr="00803DB1">
              <w:rPr>
                <w:color w:val="000000"/>
                <w:sz w:val="24"/>
              </w:rPr>
              <w:t>份额净值增长率</w:t>
            </w:r>
            <w:r w:rsidRPr="00803DB1">
              <w:rPr>
                <w:rFonts w:hint="eastAsia"/>
                <w:color w:val="000000"/>
                <w:sz w:val="24"/>
              </w:rPr>
              <w:t>①</w:t>
            </w:r>
          </w:p>
        </w:tc>
        <w:tc>
          <w:tcPr>
            <w:tcW w:w="1350" w:type="dxa"/>
            <w:vAlign w:val="center"/>
          </w:tcPr>
          <w:p w14:paraId="71C9BE57" w14:textId="77777777" w:rsidR="001548F9" w:rsidRPr="00803DB1" w:rsidRDefault="001548F9" w:rsidP="00803DB1">
            <w:pPr>
              <w:spacing w:before="29" w:line="288" w:lineRule="auto"/>
              <w:jc w:val="center"/>
              <w:rPr>
                <w:color w:val="000000"/>
                <w:sz w:val="24"/>
              </w:rPr>
            </w:pPr>
            <w:r w:rsidRPr="00803DB1">
              <w:rPr>
                <w:color w:val="000000"/>
                <w:sz w:val="24"/>
              </w:rPr>
              <w:t>份额净值增长率标准差</w:t>
            </w:r>
            <w:r w:rsidRPr="00803DB1">
              <w:rPr>
                <w:rFonts w:hint="eastAsia"/>
                <w:color w:val="000000"/>
                <w:sz w:val="24"/>
              </w:rPr>
              <w:t>②</w:t>
            </w:r>
          </w:p>
        </w:tc>
        <w:tc>
          <w:tcPr>
            <w:tcW w:w="1350" w:type="dxa"/>
            <w:vAlign w:val="center"/>
          </w:tcPr>
          <w:p w14:paraId="6397FECC" w14:textId="77777777" w:rsidR="001548F9" w:rsidRPr="00803DB1" w:rsidRDefault="001548F9" w:rsidP="00803DB1">
            <w:pPr>
              <w:spacing w:before="29" w:line="288" w:lineRule="auto"/>
              <w:jc w:val="center"/>
              <w:rPr>
                <w:color w:val="000000"/>
                <w:sz w:val="24"/>
              </w:rPr>
            </w:pPr>
            <w:r w:rsidRPr="00803DB1">
              <w:rPr>
                <w:color w:val="000000"/>
                <w:sz w:val="24"/>
              </w:rPr>
              <w:t>业绩比较基准收益率</w:t>
            </w:r>
            <w:r w:rsidRPr="00803DB1">
              <w:rPr>
                <w:rFonts w:hint="eastAsia"/>
                <w:color w:val="000000"/>
                <w:sz w:val="24"/>
              </w:rPr>
              <w:t>③</w:t>
            </w:r>
          </w:p>
        </w:tc>
        <w:tc>
          <w:tcPr>
            <w:tcW w:w="1636" w:type="dxa"/>
            <w:vAlign w:val="center"/>
          </w:tcPr>
          <w:p w14:paraId="5916C73A" w14:textId="77777777" w:rsidR="001548F9" w:rsidRPr="00803DB1" w:rsidRDefault="001548F9" w:rsidP="00803DB1">
            <w:pPr>
              <w:spacing w:before="29" w:line="288" w:lineRule="auto"/>
              <w:jc w:val="center"/>
              <w:rPr>
                <w:color w:val="000000"/>
                <w:sz w:val="24"/>
              </w:rPr>
            </w:pPr>
            <w:r w:rsidRPr="00803DB1">
              <w:rPr>
                <w:color w:val="000000"/>
                <w:sz w:val="24"/>
              </w:rPr>
              <w:t>业绩比较基准收益率标准差</w:t>
            </w:r>
            <w:r w:rsidRPr="00803DB1">
              <w:rPr>
                <w:rFonts w:hint="eastAsia"/>
                <w:color w:val="000000"/>
                <w:sz w:val="24"/>
              </w:rPr>
              <w:t>④</w:t>
            </w:r>
          </w:p>
        </w:tc>
        <w:tc>
          <w:tcPr>
            <w:tcW w:w="1276" w:type="dxa"/>
            <w:vAlign w:val="center"/>
          </w:tcPr>
          <w:p w14:paraId="59E5E438" w14:textId="77777777" w:rsidR="001548F9" w:rsidRPr="00803DB1" w:rsidRDefault="001548F9" w:rsidP="00803DB1">
            <w:pPr>
              <w:spacing w:before="29" w:line="288" w:lineRule="auto"/>
              <w:jc w:val="center"/>
              <w:rPr>
                <w:color w:val="000000"/>
                <w:sz w:val="24"/>
              </w:rPr>
            </w:pPr>
            <w:r w:rsidRPr="00803DB1">
              <w:rPr>
                <w:rFonts w:hint="eastAsia"/>
                <w:color w:val="000000"/>
                <w:sz w:val="24"/>
              </w:rPr>
              <w:t>①</w:t>
            </w:r>
            <w:r w:rsidRPr="00803DB1">
              <w:rPr>
                <w:color w:val="000000"/>
                <w:sz w:val="24"/>
              </w:rPr>
              <w:t>－</w:t>
            </w:r>
            <w:r w:rsidRPr="00803DB1">
              <w:rPr>
                <w:rFonts w:hint="eastAsia"/>
                <w:color w:val="000000"/>
                <w:sz w:val="24"/>
              </w:rPr>
              <w:t>③</w:t>
            </w:r>
          </w:p>
        </w:tc>
        <w:tc>
          <w:tcPr>
            <w:tcW w:w="1138" w:type="dxa"/>
            <w:vAlign w:val="center"/>
          </w:tcPr>
          <w:p w14:paraId="6371249D" w14:textId="77777777" w:rsidR="001548F9" w:rsidRPr="00803DB1" w:rsidRDefault="001548F9" w:rsidP="00803DB1">
            <w:pPr>
              <w:spacing w:before="29" w:line="288" w:lineRule="auto"/>
              <w:jc w:val="center"/>
              <w:rPr>
                <w:color w:val="000000"/>
                <w:sz w:val="24"/>
              </w:rPr>
            </w:pPr>
            <w:r w:rsidRPr="00803DB1">
              <w:rPr>
                <w:rFonts w:hint="eastAsia"/>
                <w:color w:val="000000"/>
                <w:sz w:val="24"/>
              </w:rPr>
              <w:t>②</w:t>
            </w:r>
            <w:r w:rsidRPr="00803DB1">
              <w:rPr>
                <w:color w:val="000000"/>
                <w:sz w:val="24"/>
              </w:rPr>
              <w:t>－</w:t>
            </w:r>
            <w:r w:rsidRPr="00803DB1">
              <w:rPr>
                <w:rFonts w:hint="eastAsia"/>
                <w:color w:val="000000"/>
                <w:sz w:val="24"/>
              </w:rPr>
              <w:t>④</w:t>
            </w:r>
          </w:p>
        </w:tc>
      </w:tr>
      <w:tr w:rsidR="00D612B9" w14:paraId="4088C226" w14:textId="77777777">
        <w:tc>
          <w:tcPr>
            <w:tcW w:w="1702" w:type="dxa"/>
            <w:vAlign w:val="center"/>
          </w:tcPr>
          <w:p w14:paraId="57C347E1" w14:textId="77777777" w:rsidR="00D612B9" w:rsidRDefault="002D3D5C">
            <w:pPr>
              <w:jc w:val="left"/>
            </w:pPr>
            <w:r>
              <w:rPr>
                <w:color w:val="000000"/>
                <w:sz w:val="24"/>
              </w:rPr>
              <w:t>过去一个月</w:t>
            </w:r>
          </w:p>
        </w:tc>
        <w:tc>
          <w:tcPr>
            <w:tcW w:w="1050" w:type="dxa"/>
            <w:vAlign w:val="center"/>
          </w:tcPr>
          <w:p w14:paraId="79A96065" w14:textId="77777777" w:rsidR="00D612B9" w:rsidRDefault="002D3D5C">
            <w:pPr>
              <w:jc w:val="center"/>
            </w:pPr>
            <w:r>
              <w:rPr>
                <w:color w:val="000000"/>
                <w:sz w:val="24"/>
              </w:rPr>
              <w:t>4.96%</w:t>
            </w:r>
          </w:p>
        </w:tc>
        <w:tc>
          <w:tcPr>
            <w:tcW w:w="1350" w:type="dxa"/>
            <w:vAlign w:val="center"/>
          </w:tcPr>
          <w:p w14:paraId="71E404D7" w14:textId="77777777" w:rsidR="00D612B9" w:rsidRDefault="002D3D5C">
            <w:pPr>
              <w:jc w:val="center"/>
            </w:pPr>
            <w:r>
              <w:rPr>
                <w:color w:val="000000"/>
                <w:sz w:val="24"/>
              </w:rPr>
              <w:t>0.87%</w:t>
            </w:r>
          </w:p>
        </w:tc>
        <w:tc>
          <w:tcPr>
            <w:tcW w:w="1350" w:type="dxa"/>
            <w:vAlign w:val="center"/>
          </w:tcPr>
          <w:p w14:paraId="539A9993" w14:textId="77777777" w:rsidR="00D612B9" w:rsidRDefault="002D3D5C">
            <w:pPr>
              <w:jc w:val="center"/>
            </w:pPr>
            <w:r>
              <w:rPr>
                <w:color w:val="000000"/>
                <w:sz w:val="24"/>
              </w:rPr>
              <w:t>4.48%</w:t>
            </w:r>
          </w:p>
        </w:tc>
        <w:tc>
          <w:tcPr>
            <w:tcW w:w="1636" w:type="dxa"/>
            <w:vAlign w:val="center"/>
          </w:tcPr>
          <w:p w14:paraId="6D0284C6" w14:textId="77777777" w:rsidR="00D612B9" w:rsidRDefault="002D3D5C">
            <w:pPr>
              <w:jc w:val="center"/>
            </w:pPr>
            <w:r>
              <w:rPr>
                <w:color w:val="000000"/>
                <w:sz w:val="24"/>
              </w:rPr>
              <w:t>0.86%</w:t>
            </w:r>
          </w:p>
        </w:tc>
        <w:tc>
          <w:tcPr>
            <w:tcW w:w="1276" w:type="dxa"/>
            <w:vAlign w:val="center"/>
          </w:tcPr>
          <w:p w14:paraId="14ACA11C" w14:textId="77777777" w:rsidR="00D612B9" w:rsidRDefault="002D3D5C">
            <w:pPr>
              <w:jc w:val="center"/>
            </w:pPr>
            <w:r>
              <w:rPr>
                <w:color w:val="000000"/>
                <w:sz w:val="24"/>
              </w:rPr>
              <w:t>0.48%</w:t>
            </w:r>
          </w:p>
        </w:tc>
        <w:tc>
          <w:tcPr>
            <w:tcW w:w="1138" w:type="dxa"/>
            <w:vAlign w:val="center"/>
          </w:tcPr>
          <w:p w14:paraId="3DAD6858" w14:textId="77777777" w:rsidR="00D612B9" w:rsidRDefault="002D3D5C">
            <w:pPr>
              <w:jc w:val="center"/>
            </w:pPr>
            <w:r>
              <w:rPr>
                <w:color w:val="000000"/>
                <w:sz w:val="24"/>
              </w:rPr>
              <w:t>0.01%</w:t>
            </w:r>
          </w:p>
        </w:tc>
      </w:tr>
      <w:tr w:rsidR="00D612B9" w14:paraId="081BCE29" w14:textId="77777777">
        <w:tc>
          <w:tcPr>
            <w:tcW w:w="1702" w:type="dxa"/>
            <w:vAlign w:val="center"/>
          </w:tcPr>
          <w:p w14:paraId="598CFEE6" w14:textId="77777777" w:rsidR="00D612B9" w:rsidRDefault="002D3D5C">
            <w:pPr>
              <w:jc w:val="left"/>
            </w:pPr>
            <w:r>
              <w:rPr>
                <w:color w:val="000000"/>
                <w:sz w:val="24"/>
              </w:rPr>
              <w:t>过去三个月</w:t>
            </w:r>
          </w:p>
        </w:tc>
        <w:tc>
          <w:tcPr>
            <w:tcW w:w="1050" w:type="dxa"/>
            <w:vAlign w:val="center"/>
          </w:tcPr>
          <w:p w14:paraId="111BA841" w14:textId="77777777" w:rsidR="00D612B9" w:rsidRDefault="002D3D5C">
            <w:pPr>
              <w:jc w:val="center"/>
            </w:pPr>
            <w:r>
              <w:rPr>
                <w:color w:val="000000"/>
                <w:sz w:val="24"/>
              </w:rPr>
              <w:t>-4.32%</w:t>
            </w:r>
          </w:p>
        </w:tc>
        <w:tc>
          <w:tcPr>
            <w:tcW w:w="1350" w:type="dxa"/>
            <w:vAlign w:val="center"/>
          </w:tcPr>
          <w:p w14:paraId="6D129243" w14:textId="77777777" w:rsidR="00D612B9" w:rsidRDefault="002D3D5C">
            <w:pPr>
              <w:jc w:val="center"/>
            </w:pPr>
            <w:r>
              <w:rPr>
                <w:color w:val="000000"/>
                <w:sz w:val="24"/>
              </w:rPr>
              <w:t>0.90%</w:t>
            </w:r>
          </w:p>
        </w:tc>
        <w:tc>
          <w:tcPr>
            <w:tcW w:w="1350" w:type="dxa"/>
            <w:vAlign w:val="center"/>
          </w:tcPr>
          <w:p w14:paraId="7C820D92" w14:textId="77777777" w:rsidR="00D612B9" w:rsidRDefault="002D3D5C">
            <w:pPr>
              <w:jc w:val="center"/>
            </w:pPr>
            <w:r>
              <w:rPr>
                <w:color w:val="000000"/>
                <w:sz w:val="24"/>
              </w:rPr>
              <w:t>-4.53%</w:t>
            </w:r>
          </w:p>
        </w:tc>
        <w:tc>
          <w:tcPr>
            <w:tcW w:w="1636" w:type="dxa"/>
            <w:vAlign w:val="center"/>
          </w:tcPr>
          <w:p w14:paraId="244F9659" w14:textId="77777777" w:rsidR="00D612B9" w:rsidRDefault="002D3D5C">
            <w:pPr>
              <w:jc w:val="center"/>
            </w:pPr>
            <w:r>
              <w:rPr>
                <w:color w:val="000000"/>
                <w:sz w:val="24"/>
              </w:rPr>
              <w:t>0.88%</w:t>
            </w:r>
          </w:p>
        </w:tc>
        <w:tc>
          <w:tcPr>
            <w:tcW w:w="1276" w:type="dxa"/>
            <w:vAlign w:val="center"/>
          </w:tcPr>
          <w:p w14:paraId="1C4794FF" w14:textId="77777777" w:rsidR="00D612B9" w:rsidRDefault="002D3D5C">
            <w:pPr>
              <w:jc w:val="center"/>
            </w:pPr>
            <w:r>
              <w:rPr>
                <w:color w:val="000000"/>
                <w:sz w:val="24"/>
              </w:rPr>
              <w:t>0.21%</w:t>
            </w:r>
          </w:p>
        </w:tc>
        <w:tc>
          <w:tcPr>
            <w:tcW w:w="1138" w:type="dxa"/>
            <w:vAlign w:val="center"/>
          </w:tcPr>
          <w:p w14:paraId="012BCB1D" w14:textId="77777777" w:rsidR="00D612B9" w:rsidRDefault="002D3D5C">
            <w:pPr>
              <w:jc w:val="center"/>
            </w:pPr>
            <w:r>
              <w:rPr>
                <w:color w:val="000000"/>
                <w:sz w:val="24"/>
              </w:rPr>
              <w:t>0.02%</w:t>
            </w:r>
          </w:p>
        </w:tc>
      </w:tr>
      <w:tr w:rsidR="00814EC5" w14:paraId="34B978D8" w14:textId="77777777">
        <w:tc>
          <w:tcPr>
            <w:tcW w:w="1702" w:type="dxa"/>
            <w:vAlign w:val="center"/>
          </w:tcPr>
          <w:p w14:paraId="2DC0BE55" w14:textId="77777777" w:rsidR="00814EC5" w:rsidRDefault="00814EC5" w:rsidP="00814EC5">
            <w:pPr>
              <w:jc w:val="left"/>
            </w:pPr>
            <w:r>
              <w:rPr>
                <w:color w:val="000000"/>
                <w:sz w:val="24"/>
              </w:rPr>
              <w:t>过去六个月</w:t>
            </w:r>
          </w:p>
        </w:tc>
        <w:tc>
          <w:tcPr>
            <w:tcW w:w="1050" w:type="dxa"/>
            <w:vAlign w:val="center"/>
          </w:tcPr>
          <w:p w14:paraId="56529423" w14:textId="77777777" w:rsidR="00814EC5" w:rsidRPr="00814EC5" w:rsidRDefault="00814EC5" w:rsidP="00814EC5">
            <w:pPr>
              <w:jc w:val="center"/>
              <w:rPr>
                <w:color w:val="000000"/>
                <w:sz w:val="24"/>
              </w:rPr>
            </w:pPr>
            <w:r w:rsidRPr="00814EC5">
              <w:rPr>
                <w:color w:val="000000"/>
                <w:sz w:val="24"/>
              </w:rPr>
              <w:t>-8.30%</w:t>
            </w:r>
          </w:p>
        </w:tc>
        <w:tc>
          <w:tcPr>
            <w:tcW w:w="1350" w:type="dxa"/>
            <w:vAlign w:val="center"/>
          </w:tcPr>
          <w:p w14:paraId="3909EF53" w14:textId="77777777" w:rsidR="00814EC5" w:rsidRPr="00814EC5" w:rsidRDefault="00814EC5" w:rsidP="00814EC5">
            <w:pPr>
              <w:jc w:val="center"/>
              <w:rPr>
                <w:color w:val="000000"/>
                <w:sz w:val="24"/>
              </w:rPr>
            </w:pPr>
            <w:r w:rsidRPr="00814EC5">
              <w:rPr>
                <w:color w:val="000000"/>
                <w:sz w:val="24"/>
              </w:rPr>
              <w:t>0.85%</w:t>
            </w:r>
          </w:p>
        </w:tc>
        <w:tc>
          <w:tcPr>
            <w:tcW w:w="1350" w:type="dxa"/>
            <w:vAlign w:val="center"/>
          </w:tcPr>
          <w:p w14:paraId="4D2F14D3" w14:textId="77777777" w:rsidR="00814EC5" w:rsidRPr="00814EC5" w:rsidRDefault="00814EC5" w:rsidP="00814EC5">
            <w:pPr>
              <w:jc w:val="center"/>
              <w:rPr>
                <w:color w:val="000000"/>
                <w:sz w:val="24"/>
              </w:rPr>
            </w:pPr>
            <w:r w:rsidRPr="00814EC5">
              <w:rPr>
                <w:color w:val="000000"/>
                <w:sz w:val="24"/>
              </w:rPr>
              <w:t>-8.18%</w:t>
            </w:r>
          </w:p>
        </w:tc>
        <w:tc>
          <w:tcPr>
            <w:tcW w:w="1636" w:type="dxa"/>
            <w:vAlign w:val="center"/>
          </w:tcPr>
          <w:p w14:paraId="223EBC0B" w14:textId="77777777" w:rsidR="00814EC5" w:rsidRPr="00814EC5" w:rsidRDefault="00814EC5" w:rsidP="00814EC5">
            <w:pPr>
              <w:jc w:val="center"/>
              <w:rPr>
                <w:color w:val="000000"/>
                <w:sz w:val="24"/>
              </w:rPr>
            </w:pPr>
            <w:r w:rsidRPr="00814EC5">
              <w:rPr>
                <w:color w:val="000000"/>
                <w:sz w:val="24"/>
              </w:rPr>
              <w:t>0.84%</w:t>
            </w:r>
          </w:p>
        </w:tc>
        <w:tc>
          <w:tcPr>
            <w:tcW w:w="1276" w:type="dxa"/>
            <w:vAlign w:val="center"/>
          </w:tcPr>
          <w:p w14:paraId="5BC0C038" w14:textId="77777777" w:rsidR="00814EC5" w:rsidRPr="00814EC5" w:rsidRDefault="00814EC5" w:rsidP="00814EC5">
            <w:pPr>
              <w:jc w:val="center"/>
              <w:rPr>
                <w:color w:val="000000"/>
                <w:sz w:val="24"/>
              </w:rPr>
            </w:pPr>
            <w:r w:rsidRPr="00814EC5">
              <w:rPr>
                <w:color w:val="000000"/>
                <w:sz w:val="24"/>
              </w:rPr>
              <w:t>-0.12%</w:t>
            </w:r>
          </w:p>
        </w:tc>
        <w:tc>
          <w:tcPr>
            <w:tcW w:w="1138" w:type="dxa"/>
            <w:vAlign w:val="center"/>
          </w:tcPr>
          <w:p w14:paraId="0C9B1677" w14:textId="77777777" w:rsidR="00814EC5" w:rsidRPr="00814EC5" w:rsidRDefault="00814EC5" w:rsidP="00814EC5">
            <w:pPr>
              <w:jc w:val="center"/>
              <w:rPr>
                <w:color w:val="000000"/>
                <w:sz w:val="24"/>
              </w:rPr>
            </w:pPr>
            <w:r w:rsidRPr="00814EC5">
              <w:rPr>
                <w:color w:val="000000"/>
                <w:sz w:val="24"/>
              </w:rPr>
              <w:t>0.01%</w:t>
            </w:r>
          </w:p>
        </w:tc>
      </w:tr>
      <w:tr w:rsidR="00814EC5" w14:paraId="4BC4C410" w14:textId="77777777">
        <w:tc>
          <w:tcPr>
            <w:tcW w:w="1702" w:type="dxa"/>
            <w:vAlign w:val="center"/>
          </w:tcPr>
          <w:p w14:paraId="4A5DD75A" w14:textId="77777777" w:rsidR="00814EC5" w:rsidRDefault="00814EC5" w:rsidP="00814EC5">
            <w:pPr>
              <w:jc w:val="left"/>
            </w:pPr>
            <w:r>
              <w:rPr>
                <w:color w:val="000000"/>
                <w:sz w:val="24"/>
              </w:rPr>
              <w:t>过去一年</w:t>
            </w:r>
          </w:p>
        </w:tc>
        <w:tc>
          <w:tcPr>
            <w:tcW w:w="1050" w:type="dxa"/>
            <w:vAlign w:val="center"/>
          </w:tcPr>
          <w:p w14:paraId="0D1B6C38" w14:textId="77777777" w:rsidR="00814EC5" w:rsidRPr="00814EC5" w:rsidRDefault="00814EC5" w:rsidP="00814EC5">
            <w:pPr>
              <w:jc w:val="center"/>
              <w:rPr>
                <w:color w:val="000000"/>
                <w:sz w:val="24"/>
              </w:rPr>
            </w:pPr>
            <w:r w:rsidRPr="00814EC5">
              <w:rPr>
                <w:color w:val="000000"/>
                <w:sz w:val="24"/>
              </w:rPr>
              <w:t>-14.70%</w:t>
            </w:r>
          </w:p>
        </w:tc>
        <w:tc>
          <w:tcPr>
            <w:tcW w:w="1350" w:type="dxa"/>
            <w:vAlign w:val="center"/>
          </w:tcPr>
          <w:p w14:paraId="70134F9F" w14:textId="77777777" w:rsidR="00814EC5" w:rsidRPr="00814EC5" w:rsidRDefault="00814EC5" w:rsidP="00814EC5">
            <w:pPr>
              <w:jc w:val="center"/>
              <w:rPr>
                <w:color w:val="000000"/>
                <w:sz w:val="24"/>
              </w:rPr>
            </w:pPr>
            <w:r w:rsidRPr="00814EC5">
              <w:rPr>
                <w:color w:val="000000"/>
                <w:sz w:val="24"/>
              </w:rPr>
              <w:t>0.96%</w:t>
            </w:r>
          </w:p>
        </w:tc>
        <w:tc>
          <w:tcPr>
            <w:tcW w:w="1350" w:type="dxa"/>
            <w:vAlign w:val="center"/>
          </w:tcPr>
          <w:p w14:paraId="2FE27834" w14:textId="77777777" w:rsidR="00814EC5" w:rsidRPr="00814EC5" w:rsidRDefault="00814EC5" w:rsidP="00814EC5">
            <w:pPr>
              <w:jc w:val="center"/>
              <w:rPr>
                <w:color w:val="000000"/>
                <w:sz w:val="24"/>
              </w:rPr>
            </w:pPr>
            <w:r w:rsidRPr="00814EC5">
              <w:rPr>
                <w:color w:val="000000"/>
                <w:sz w:val="24"/>
              </w:rPr>
              <w:t>-14.36%</w:t>
            </w:r>
          </w:p>
        </w:tc>
        <w:tc>
          <w:tcPr>
            <w:tcW w:w="1636" w:type="dxa"/>
            <w:vAlign w:val="center"/>
          </w:tcPr>
          <w:p w14:paraId="1E2A3D08" w14:textId="77777777" w:rsidR="00814EC5" w:rsidRPr="00814EC5" w:rsidRDefault="00814EC5" w:rsidP="00814EC5">
            <w:pPr>
              <w:jc w:val="center"/>
              <w:rPr>
                <w:color w:val="000000"/>
                <w:sz w:val="24"/>
              </w:rPr>
            </w:pPr>
            <w:r w:rsidRPr="00814EC5">
              <w:rPr>
                <w:color w:val="000000"/>
                <w:sz w:val="24"/>
              </w:rPr>
              <w:t>0.96%</w:t>
            </w:r>
          </w:p>
        </w:tc>
        <w:tc>
          <w:tcPr>
            <w:tcW w:w="1276" w:type="dxa"/>
            <w:vAlign w:val="center"/>
          </w:tcPr>
          <w:p w14:paraId="55742316" w14:textId="77777777" w:rsidR="00814EC5" w:rsidRPr="00814EC5" w:rsidRDefault="00814EC5" w:rsidP="00814EC5">
            <w:pPr>
              <w:jc w:val="center"/>
              <w:rPr>
                <w:color w:val="000000"/>
                <w:sz w:val="24"/>
              </w:rPr>
            </w:pPr>
            <w:r w:rsidRPr="00814EC5">
              <w:rPr>
                <w:color w:val="000000"/>
                <w:sz w:val="24"/>
              </w:rPr>
              <w:t>-0.34%</w:t>
            </w:r>
          </w:p>
        </w:tc>
        <w:tc>
          <w:tcPr>
            <w:tcW w:w="1138" w:type="dxa"/>
            <w:vAlign w:val="center"/>
          </w:tcPr>
          <w:p w14:paraId="6372F242" w14:textId="77777777" w:rsidR="00814EC5" w:rsidRPr="00814EC5" w:rsidRDefault="00814EC5" w:rsidP="00814EC5">
            <w:pPr>
              <w:jc w:val="center"/>
              <w:rPr>
                <w:color w:val="000000"/>
                <w:sz w:val="24"/>
              </w:rPr>
            </w:pPr>
            <w:r w:rsidRPr="00814EC5">
              <w:rPr>
                <w:color w:val="000000"/>
                <w:sz w:val="24"/>
              </w:rPr>
              <w:t>0.00%</w:t>
            </w:r>
          </w:p>
        </w:tc>
      </w:tr>
      <w:tr w:rsidR="00814EC5" w14:paraId="09C810A7" w14:textId="77777777">
        <w:tc>
          <w:tcPr>
            <w:tcW w:w="1702" w:type="dxa"/>
            <w:vAlign w:val="center"/>
          </w:tcPr>
          <w:p w14:paraId="56A27DD7" w14:textId="77777777" w:rsidR="00814EC5" w:rsidRDefault="00814EC5" w:rsidP="00814EC5">
            <w:pPr>
              <w:jc w:val="left"/>
            </w:pPr>
            <w:r>
              <w:rPr>
                <w:color w:val="000000"/>
                <w:sz w:val="24"/>
              </w:rPr>
              <w:t>自基金合同生效起至今</w:t>
            </w:r>
          </w:p>
        </w:tc>
        <w:tc>
          <w:tcPr>
            <w:tcW w:w="1050" w:type="dxa"/>
            <w:vAlign w:val="center"/>
          </w:tcPr>
          <w:p w14:paraId="32C28DC1" w14:textId="77777777" w:rsidR="00814EC5" w:rsidRPr="00814EC5" w:rsidRDefault="00814EC5" w:rsidP="00814EC5">
            <w:pPr>
              <w:jc w:val="center"/>
              <w:rPr>
                <w:color w:val="000000"/>
                <w:sz w:val="24"/>
              </w:rPr>
            </w:pPr>
            <w:r w:rsidRPr="00814EC5">
              <w:rPr>
                <w:color w:val="000000"/>
                <w:sz w:val="24"/>
              </w:rPr>
              <w:t>-36.97%</w:t>
            </w:r>
          </w:p>
        </w:tc>
        <w:tc>
          <w:tcPr>
            <w:tcW w:w="1350" w:type="dxa"/>
            <w:vAlign w:val="center"/>
          </w:tcPr>
          <w:p w14:paraId="6CC4E71F" w14:textId="77777777" w:rsidR="00814EC5" w:rsidRPr="00814EC5" w:rsidRDefault="00814EC5" w:rsidP="00814EC5">
            <w:pPr>
              <w:jc w:val="center"/>
              <w:rPr>
                <w:color w:val="000000"/>
                <w:sz w:val="24"/>
              </w:rPr>
            </w:pPr>
            <w:r w:rsidRPr="00814EC5">
              <w:rPr>
                <w:color w:val="000000"/>
                <w:sz w:val="24"/>
              </w:rPr>
              <w:t>2.19%</w:t>
            </w:r>
          </w:p>
        </w:tc>
        <w:tc>
          <w:tcPr>
            <w:tcW w:w="1350" w:type="dxa"/>
            <w:vAlign w:val="center"/>
          </w:tcPr>
          <w:p w14:paraId="58E39170" w14:textId="77777777" w:rsidR="00814EC5" w:rsidRPr="00814EC5" w:rsidRDefault="00814EC5" w:rsidP="00814EC5">
            <w:pPr>
              <w:jc w:val="center"/>
              <w:rPr>
                <w:color w:val="000000"/>
                <w:sz w:val="24"/>
              </w:rPr>
            </w:pPr>
            <w:r w:rsidRPr="00814EC5">
              <w:rPr>
                <w:color w:val="000000"/>
                <w:sz w:val="24"/>
              </w:rPr>
              <w:t>-45.41%</w:t>
            </w:r>
          </w:p>
        </w:tc>
        <w:tc>
          <w:tcPr>
            <w:tcW w:w="1636" w:type="dxa"/>
            <w:vAlign w:val="center"/>
          </w:tcPr>
          <w:p w14:paraId="2D4F5539" w14:textId="77777777" w:rsidR="00814EC5" w:rsidRPr="00814EC5" w:rsidRDefault="00814EC5" w:rsidP="00814EC5">
            <w:pPr>
              <w:jc w:val="center"/>
              <w:rPr>
                <w:color w:val="000000"/>
                <w:sz w:val="24"/>
              </w:rPr>
            </w:pPr>
            <w:r w:rsidRPr="00814EC5">
              <w:rPr>
                <w:color w:val="000000"/>
                <w:sz w:val="24"/>
              </w:rPr>
              <w:t>2.21%</w:t>
            </w:r>
          </w:p>
        </w:tc>
        <w:tc>
          <w:tcPr>
            <w:tcW w:w="1276" w:type="dxa"/>
            <w:vAlign w:val="center"/>
          </w:tcPr>
          <w:p w14:paraId="578535E3" w14:textId="77777777" w:rsidR="00814EC5" w:rsidRPr="00814EC5" w:rsidRDefault="00814EC5" w:rsidP="00814EC5">
            <w:pPr>
              <w:jc w:val="center"/>
              <w:rPr>
                <w:color w:val="000000"/>
                <w:sz w:val="24"/>
              </w:rPr>
            </w:pPr>
            <w:r w:rsidRPr="00814EC5">
              <w:rPr>
                <w:color w:val="000000"/>
                <w:sz w:val="24"/>
              </w:rPr>
              <w:t>8.44%</w:t>
            </w:r>
          </w:p>
        </w:tc>
        <w:tc>
          <w:tcPr>
            <w:tcW w:w="1138" w:type="dxa"/>
            <w:vAlign w:val="center"/>
          </w:tcPr>
          <w:p w14:paraId="2C711890" w14:textId="77777777" w:rsidR="00814EC5" w:rsidRPr="00814EC5" w:rsidRDefault="00814EC5" w:rsidP="00814EC5">
            <w:pPr>
              <w:jc w:val="center"/>
              <w:rPr>
                <w:color w:val="000000"/>
                <w:sz w:val="24"/>
              </w:rPr>
            </w:pPr>
            <w:r w:rsidRPr="00814EC5">
              <w:rPr>
                <w:color w:val="000000"/>
                <w:sz w:val="24"/>
              </w:rPr>
              <w:t>-0.02%</w:t>
            </w:r>
          </w:p>
        </w:tc>
      </w:tr>
    </w:tbl>
    <w:p w14:paraId="5B337CF4" w14:textId="77777777" w:rsidR="001548F9" w:rsidRPr="00803DB1" w:rsidRDefault="001548F9" w:rsidP="00803DB1">
      <w:pPr>
        <w:tabs>
          <w:tab w:val="left" w:pos="426"/>
        </w:tabs>
        <w:spacing w:before="29" w:line="288" w:lineRule="auto"/>
        <w:jc w:val="left"/>
        <w:rPr>
          <w:kern w:val="0"/>
          <w:sz w:val="24"/>
        </w:rPr>
      </w:pPr>
      <w:r w:rsidRPr="00803DB1">
        <w:rPr>
          <w:kern w:val="0"/>
          <w:sz w:val="24"/>
        </w:rPr>
        <w:t>注：本基金业绩比较基准为中证互联网金融指数收益率</w:t>
      </w:r>
      <w:r w:rsidRPr="00803DB1">
        <w:rPr>
          <w:kern w:val="0"/>
          <w:sz w:val="24"/>
        </w:rPr>
        <w:t>×95%</w:t>
      </w:r>
      <w:r w:rsidRPr="00803DB1">
        <w:rPr>
          <w:kern w:val="0"/>
          <w:sz w:val="24"/>
        </w:rPr>
        <w:t>＋银行活期存款利率（税后）</w:t>
      </w:r>
      <w:r w:rsidRPr="00803DB1">
        <w:rPr>
          <w:kern w:val="0"/>
          <w:sz w:val="24"/>
        </w:rPr>
        <w:t>×5%</w:t>
      </w:r>
      <w:r w:rsidRPr="00803DB1">
        <w:rPr>
          <w:kern w:val="0"/>
          <w:sz w:val="24"/>
        </w:rPr>
        <w:t>，每日进行再平衡过程。</w:t>
      </w:r>
    </w:p>
    <w:p w14:paraId="614D95DF" w14:textId="77777777" w:rsidR="001548F9" w:rsidRPr="003C5700" w:rsidRDefault="001548F9" w:rsidP="003C5700">
      <w:pPr>
        <w:spacing w:before="29" w:line="288" w:lineRule="auto"/>
        <w:rPr>
          <w:b/>
          <w:kern w:val="0"/>
          <w:sz w:val="24"/>
        </w:rPr>
      </w:pPr>
    </w:p>
    <w:p w14:paraId="787B882A" w14:textId="77777777" w:rsidR="001548F9" w:rsidRPr="003C5700" w:rsidRDefault="001548F9" w:rsidP="003C5700">
      <w:pPr>
        <w:spacing w:before="29" w:line="288" w:lineRule="auto"/>
        <w:rPr>
          <w:b/>
          <w:kern w:val="0"/>
          <w:sz w:val="24"/>
        </w:rPr>
      </w:pPr>
      <w:r w:rsidRPr="003C5700">
        <w:rPr>
          <w:b/>
          <w:kern w:val="0"/>
          <w:sz w:val="24"/>
        </w:rPr>
        <w:t>3.2.2</w:t>
      </w:r>
      <w:r w:rsidR="006D18BA" w:rsidRPr="009E3E43">
        <w:rPr>
          <w:rFonts w:hint="eastAsia"/>
          <w:b/>
          <w:kern w:val="0"/>
          <w:sz w:val="24"/>
        </w:rPr>
        <w:t>自基金合同生效以来</w:t>
      </w:r>
      <w:r w:rsidRPr="003C5700">
        <w:rPr>
          <w:b/>
          <w:kern w:val="0"/>
          <w:sz w:val="24"/>
        </w:rPr>
        <w:t>基金份额累计净值增长率变动及其与同期业绩比较基准收益率变动的比较</w:t>
      </w:r>
    </w:p>
    <w:p w14:paraId="3623B2A3" w14:textId="77777777" w:rsidR="001548F9" w:rsidRPr="003C5700" w:rsidRDefault="001548F9" w:rsidP="003C5700">
      <w:pPr>
        <w:spacing w:before="29" w:line="288" w:lineRule="auto"/>
        <w:jc w:val="center"/>
        <w:rPr>
          <w:kern w:val="0"/>
          <w:sz w:val="24"/>
        </w:rPr>
      </w:pPr>
      <w:r w:rsidRPr="003C5700">
        <w:rPr>
          <w:kern w:val="0"/>
          <w:sz w:val="24"/>
        </w:rPr>
        <w:t>交银施罗德中证互联网金融指数分级证券投资基金</w:t>
      </w:r>
    </w:p>
    <w:p w14:paraId="1288E8F7" w14:textId="77777777" w:rsidR="001548F9" w:rsidRPr="003C5700" w:rsidRDefault="00CE3047" w:rsidP="003C5700">
      <w:pPr>
        <w:spacing w:before="29" w:line="288" w:lineRule="auto"/>
        <w:jc w:val="center"/>
        <w:rPr>
          <w:kern w:val="0"/>
          <w:sz w:val="24"/>
        </w:rPr>
      </w:pPr>
      <w:r w:rsidRPr="003C5700">
        <w:rPr>
          <w:kern w:val="0"/>
          <w:sz w:val="24"/>
        </w:rPr>
        <w:t>份额累计净值增长率与业绩比较基准收益率</w:t>
      </w:r>
      <w:r w:rsidR="001548F9" w:rsidRPr="003C5700">
        <w:rPr>
          <w:kern w:val="0"/>
          <w:sz w:val="24"/>
        </w:rPr>
        <w:t>历史走势对比图</w:t>
      </w:r>
    </w:p>
    <w:p w14:paraId="295E05BA" w14:textId="77777777" w:rsidR="001548F9" w:rsidRPr="003C5700" w:rsidRDefault="00777C63" w:rsidP="003C5700">
      <w:pPr>
        <w:spacing w:before="29" w:line="288" w:lineRule="auto"/>
        <w:jc w:val="center"/>
        <w:rPr>
          <w:kern w:val="0"/>
          <w:sz w:val="24"/>
        </w:rPr>
      </w:pPr>
      <w:r w:rsidRPr="003C5700">
        <w:rPr>
          <w:kern w:val="0"/>
          <w:sz w:val="24"/>
        </w:rPr>
        <w:t>（</w:t>
      </w:r>
      <w:r w:rsidR="001548F9" w:rsidRPr="003C5700">
        <w:rPr>
          <w:kern w:val="0"/>
          <w:sz w:val="24"/>
        </w:rPr>
        <w:t>2015</w:t>
      </w:r>
      <w:r w:rsidR="001548F9" w:rsidRPr="003C5700">
        <w:rPr>
          <w:kern w:val="0"/>
          <w:sz w:val="24"/>
        </w:rPr>
        <w:t>年</w:t>
      </w:r>
      <w:r w:rsidR="001548F9" w:rsidRPr="003C5700">
        <w:rPr>
          <w:kern w:val="0"/>
          <w:sz w:val="24"/>
        </w:rPr>
        <w:t>6</w:t>
      </w:r>
      <w:r w:rsidR="001548F9" w:rsidRPr="003C5700">
        <w:rPr>
          <w:kern w:val="0"/>
          <w:sz w:val="24"/>
        </w:rPr>
        <w:t>月</w:t>
      </w:r>
      <w:r w:rsidR="001548F9" w:rsidRPr="003C5700">
        <w:rPr>
          <w:kern w:val="0"/>
          <w:sz w:val="24"/>
        </w:rPr>
        <w:t>26</w:t>
      </w:r>
      <w:r w:rsidR="001548F9" w:rsidRPr="003C5700">
        <w:rPr>
          <w:kern w:val="0"/>
          <w:sz w:val="24"/>
        </w:rPr>
        <w:t>日至</w:t>
      </w:r>
      <w:r w:rsidRPr="003C5700">
        <w:rPr>
          <w:kern w:val="0"/>
          <w:sz w:val="24"/>
        </w:rPr>
        <w:t>2017</w:t>
      </w:r>
      <w:r w:rsidRPr="003C5700">
        <w:rPr>
          <w:kern w:val="0"/>
          <w:sz w:val="24"/>
        </w:rPr>
        <w:t>年</w:t>
      </w:r>
      <w:r w:rsidRPr="003C5700">
        <w:rPr>
          <w:kern w:val="0"/>
          <w:sz w:val="24"/>
        </w:rPr>
        <w:t>6</w:t>
      </w:r>
      <w:r w:rsidRPr="003C5700">
        <w:rPr>
          <w:kern w:val="0"/>
          <w:sz w:val="24"/>
        </w:rPr>
        <w:t>月</w:t>
      </w:r>
      <w:r w:rsidRPr="003C5700">
        <w:rPr>
          <w:kern w:val="0"/>
          <w:sz w:val="24"/>
        </w:rPr>
        <w:t>30</w:t>
      </w:r>
      <w:r w:rsidRPr="003C5700">
        <w:rPr>
          <w:kern w:val="0"/>
          <w:sz w:val="24"/>
        </w:rPr>
        <w:t>日）</w:t>
      </w:r>
    </w:p>
    <w:p w14:paraId="170E7AAD" w14:textId="77777777" w:rsidR="001548F9" w:rsidRPr="00885C59" w:rsidRDefault="00383D64" w:rsidP="00D82066">
      <w:pPr>
        <w:spacing w:line="360" w:lineRule="auto"/>
        <w:jc w:val="center"/>
        <w:rPr>
          <w:color w:val="000000"/>
          <w:szCs w:val="21"/>
        </w:rPr>
      </w:pPr>
      <w:r w:rsidRPr="00885C59">
        <w:rPr>
          <w:noProof/>
          <w:color w:val="000000"/>
          <w:szCs w:val="21"/>
        </w:rPr>
        <w:drawing>
          <wp:inline distT="0" distB="0" distL="0" distR="0" wp14:anchorId="56903BD5" wp14:editId="76544406">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1850AFA" w14:textId="77777777" w:rsidR="001548F9" w:rsidRPr="003C5700" w:rsidRDefault="001548F9" w:rsidP="003C5700">
      <w:pPr>
        <w:tabs>
          <w:tab w:val="left" w:pos="426"/>
        </w:tabs>
        <w:spacing w:before="29" w:line="288" w:lineRule="auto"/>
        <w:jc w:val="left"/>
        <w:rPr>
          <w:kern w:val="0"/>
          <w:sz w:val="24"/>
        </w:rPr>
      </w:pPr>
      <w:r w:rsidRPr="003C5700">
        <w:rPr>
          <w:kern w:val="0"/>
          <w:sz w:val="24"/>
        </w:rPr>
        <w:t>注：本基金建仓期为自基金合同生效日起的</w:t>
      </w:r>
      <w:r w:rsidRPr="003C5700">
        <w:rPr>
          <w:kern w:val="0"/>
          <w:sz w:val="24"/>
        </w:rPr>
        <w:t>6</w:t>
      </w:r>
      <w:r w:rsidRPr="003C5700">
        <w:rPr>
          <w:kern w:val="0"/>
          <w:sz w:val="24"/>
        </w:rPr>
        <w:t>个月。截至建仓期结束，本基金各项资产配置比例符合基金合同及招募说明书有关投资比例的约定。</w:t>
      </w:r>
    </w:p>
    <w:p w14:paraId="0802E148" w14:textId="77777777" w:rsidR="001548F9" w:rsidRPr="00885C59" w:rsidRDefault="001548F9" w:rsidP="00290761">
      <w:pPr>
        <w:spacing w:line="360" w:lineRule="auto"/>
        <w:rPr>
          <w:color w:val="000000"/>
          <w:szCs w:val="21"/>
        </w:rPr>
      </w:pPr>
    </w:p>
    <w:p w14:paraId="71892D11" w14:textId="77777777" w:rsidR="003C5700" w:rsidRPr="00DA7878" w:rsidRDefault="003C5700" w:rsidP="008B584B">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374540548"/>
      <w:bookmarkStart w:id="24" w:name="_Toc490928819"/>
      <w:r w:rsidRPr="00035D71">
        <w:rPr>
          <w:b/>
          <w:bCs/>
          <w:szCs w:val="24"/>
          <w:lang w:val="en-US"/>
        </w:rPr>
        <w:lastRenderedPageBreak/>
        <w:t xml:space="preserve">§4  </w:t>
      </w:r>
      <w:r w:rsidRPr="00035D71">
        <w:rPr>
          <w:b/>
          <w:bCs/>
          <w:szCs w:val="24"/>
          <w:lang w:val="en-US"/>
        </w:rPr>
        <w:t>管理人报告</w:t>
      </w:r>
      <w:bookmarkEnd w:id="22"/>
      <w:bookmarkEnd w:id="23"/>
      <w:bookmarkEnd w:id="24"/>
    </w:p>
    <w:p w14:paraId="3692E1EF" w14:textId="77777777" w:rsidR="003C5700" w:rsidRPr="00035D71" w:rsidRDefault="003C5700" w:rsidP="003C5700">
      <w:pPr>
        <w:pStyle w:val="20"/>
        <w:spacing w:before="29" w:after="0" w:line="288" w:lineRule="auto"/>
        <w:rPr>
          <w:rFonts w:ascii="Times New Roman" w:hAnsi="Times New Roman"/>
          <w:kern w:val="0"/>
          <w:szCs w:val="24"/>
        </w:rPr>
      </w:pPr>
      <w:bookmarkStart w:id="25" w:name="_Toc374540549"/>
      <w:bookmarkStart w:id="26" w:name="_Toc490928820"/>
      <w:r w:rsidRPr="00035D71">
        <w:rPr>
          <w:rFonts w:ascii="Times New Roman" w:hAnsi="Times New Roman"/>
          <w:kern w:val="0"/>
          <w:szCs w:val="24"/>
        </w:rPr>
        <w:t xml:space="preserve">4.1 </w:t>
      </w:r>
      <w:r w:rsidRPr="00035D71">
        <w:rPr>
          <w:rFonts w:ascii="Times New Roman" w:hAnsi="Times New Roman"/>
          <w:kern w:val="0"/>
          <w:szCs w:val="24"/>
        </w:rPr>
        <w:t>基金管理人及基金经理情况</w:t>
      </w:r>
      <w:bookmarkEnd w:id="25"/>
      <w:bookmarkEnd w:id="26"/>
    </w:p>
    <w:p w14:paraId="3BF251EF" w14:textId="77777777" w:rsidR="003C5700" w:rsidRPr="00035D71" w:rsidRDefault="003C5700" w:rsidP="003C5700">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b/>
          <w:color w:val="000000"/>
          <w:kern w:val="0"/>
          <w:sz w:val="24"/>
        </w:rPr>
        <w:t>基金管理人及其管理基金的经验</w:t>
      </w:r>
    </w:p>
    <w:p w14:paraId="5A3E1BEF" w14:textId="77777777" w:rsidR="00D612B9" w:rsidRDefault="002D3D5C">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14:paraId="1BC27F10" w14:textId="77777777" w:rsidR="003C5700" w:rsidRPr="00035D71" w:rsidRDefault="003C5700" w:rsidP="003C5700">
      <w:pPr>
        <w:spacing w:before="29" w:line="288" w:lineRule="auto"/>
        <w:ind w:firstLineChars="200" w:firstLine="480"/>
        <w:rPr>
          <w:color w:val="000000"/>
          <w:sz w:val="24"/>
        </w:rPr>
      </w:pPr>
      <w:r w:rsidRPr="00035D71">
        <w:rPr>
          <w:color w:val="000000"/>
          <w:sz w:val="24"/>
        </w:rPr>
        <w:t>截至报告期末，公司管理了包括货币型、债券型、保本混合型、普通混合型和股票型在内的</w:t>
      </w:r>
      <w:r w:rsidRPr="00035D71">
        <w:rPr>
          <w:color w:val="000000"/>
          <w:sz w:val="24"/>
        </w:rPr>
        <w:t>75</w:t>
      </w:r>
      <w:r w:rsidRPr="00035D71">
        <w:rPr>
          <w:color w:val="000000"/>
          <w:sz w:val="24"/>
        </w:rPr>
        <w:t>只基金，其中股票型涵盖普通指数型、交易型开放式（</w:t>
      </w:r>
      <w:r w:rsidRPr="00035D71">
        <w:rPr>
          <w:color w:val="000000"/>
          <w:sz w:val="24"/>
        </w:rPr>
        <w:t>ETF</w:t>
      </w:r>
      <w:r w:rsidRPr="00035D71">
        <w:rPr>
          <w:color w:val="000000"/>
          <w:sz w:val="24"/>
        </w:rPr>
        <w:t>）、</w:t>
      </w:r>
      <w:r w:rsidRPr="00035D71">
        <w:rPr>
          <w:color w:val="000000"/>
          <w:sz w:val="24"/>
        </w:rPr>
        <w:t>QDII</w:t>
      </w:r>
      <w:r w:rsidRPr="00035D71">
        <w:rPr>
          <w:color w:val="000000"/>
          <w:sz w:val="24"/>
        </w:rPr>
        <w:t>等不同类型基金。</w:t>
      </w:r>
    </w:p>
    <w:p w14:paraId="0F91371F" w14:textId="77777777" w:rsidR="003C5700" w:rsidRPr="00035D71" w:rsidRDefault="003C5700" w:rsidP="003C5700">
      <w:pPr>
        <w:spacing w:before="29" w:line="288" w:lineRule="auto"/>
        <w:ind w:firstLineChars="200" w:firstLine="480"/>
        <w:rPr>
          <w:color w:val="000000"/>
          <w:kern w:val="0"/>
          <w:sz w:val="24"/>
        </w:rPr>
      </w:pPr>
    </w:p>
    <w:p w14:paraId="50FC5D7A" w14:textId="77777777" w:rsidR="003C5700" w:rsidRPr="00035D71" w:rsidRDefault="003C5700" w:rsidP="003C5700">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3C5700" w:rsidRPr="00035D71" w14:paraId="24910649" w14:textId="77777777" w:rsidTr="003C5700">
        <w:tc>
          <w:tcPr>
            <w:tcW w:w="851" w:type="dxa"/>
            <w:vMerge w:val="restart"/>
            <w:vAlign w:val="center"/>
          </w:tcPr>
          <w:p w14:paraId="7C9AFA84" w14:textId="77777777" w:rsidR="003C5700" w:rsidRPr="00035D71" w:rsidRDefault="003C5700" w:rsidP="003C5700">
            <w:pPr>
              <w:spacing w:before="29" w:line="288" w:lineRule="auto"/>
              <w:jc w:val="center"/>
              <w:rPr>
                <w:color w:val="000000"/>
                <w:sz w:val="24"/>
              </w:rPr>
            </w:pPr>
            <w:r w:rsidRPr="00035D71">
              <w:rPr>
                <w:color w:val="000000"/>
                <w:sz w:val="24"/>
              </w:rPr>
              <w:t>姓名</w:t>
            </w:r>
          </w:p>
        </w:tc>
        <w:tc>
          <w:tcPr>
            <w:tcW w:w="1417" w:type="dxa"/>
            <w:vMerge w:val="restart"/>
            <w:vAlign w:val="center"/>
          </w:tcPr>
          <w:p w14:paraId="60899B0E" w14:textId="77777777" w:rsidR="003C5700" w:rsidRPr="00035D71" w:rsidRDefault="003C5700" w:rsidP="003C5700">
            <w:pPr>
              <w:spacing w:before="29" w:line="288" w:lineRule="auto"/>
              <w:jc w:val="center"/>
              <w:rPr>
                <w:color w:val="000000"/>
                <w:sz w:val="24"/>
              </w:rPr>
            </w:pPr>
            <w:r w:rsidRPr="00035D71">
              <w:rPr>
                <w:color w:val="000000"/>
                <w:sz w:val="24"/>
              </w:rPr>
              <w:t>职务</w:t>
            </w:r>
          </w:p>
        </w:tc>
        <w:tc>
          <w:tcPr>
            <w:tcW w:w="2835" w:type="dxa"/>
            <w:gridSpan w:val="2"/>
            <w:vAlign w:val="center"/>
          </w:tcPr>
          <w:p w14:paraId="1A0E40BB" w14:textId="77777777" w:rsidR="003C5700" w:rsidRPr="00035D71" w:rsidRDefault="003C5700" w:rsidP="003C5700">
            <w:pPr>
              <w:spacing w:before="29" w:line="288" w:lineRule="auto"/>
              <w:jc w:val="center"/>
              <w:rPr>
                <w:color w:val="000000"/>
                <w:sz w:val="24"/>
              </w:rPr>
            </w:pPr>
            <w:r w:rsidRPr="00035D71">
              <w:rPr>
                <w:color w:val="000000"/>
                <w:sz w:val="24"/>
              </w:rPr>
              <w:t>任本基金的基金经理</w:t>
            </w:r>
          </w:p>
          <w:p w14:paraId="2FD5F4D7" w14:textId="77777777" w:rsidR="003C5700" w:rsidRPr="00035D71" w:rsidRDefault="003C5700" w:rsidP="003C5700">
            <w:pPr>
              <w:spacing w:before="29" w:line="288" w:lineRule="auto"/>
              <w:jc w:val="center"/>
              <w:rPr>
                <w:color w:val="000000"/>
                <w:sz w:val="24"/>
              </w:rPr>
            </w:pPr>
            <w:r w:rsidRPr="00035D71">
              <w:rPr>
                <w:color w:val="000000"/>
                <w:sz w:val="24"/>
              </w:rPr>
              <w:t>（助理）期限</w:t>
            </w:r>
          </w:p>
        </w:tc>
        <w:tc>
          <w:tcPr>
            <w:tcW w:w="833" w:type="dxa"/>
            <w:vMerge w:val="restart"/>
            <w:vAlign w:val="center"/>
          </w:tcPr>
          <w:p w14:paraId="3E1EAAB5" w14:textId="77777777" w:rsidR="003C5700" w:rsidRPr="00035D71" w:rsidRDefault="003C5700" w:rsidP="003C5700">
            <w:pPr>
              <w:spacing w:before="29" w:line="288" w:lineRule="auto"/>
              <w:jc w:val="center"/>
              <w:rPr>
                <w:color w:val="000000"/>
                <w:sz w:val="24"/>
              </w:rPr>
            </w:pPr>
            <w:r w:rsidRPr="00035D71">
              <w:rPr>
                <w:color w:val="000000"/>
                <w:sz w:val="24"/>
              </w:rPr>
              <w:t>证券从业年限</w:t>
            </w:r>
          </w:p>
        </w:tc>
        <w:tc>
          <w:tcPr>
            <w:tcW w:w="3062" w:type="dxa"/>
            <w:vMerge w:val="restart"/>
            <w:vAlign w:val="center"/>
          </w:tcPr>
          <w:p w14:paraId="3987A9FC" w14:textId="77777777" w:rsidR="003C5700" w:rsidRPr="00035D71" w:rsidRDefault="003C5700" w:rsidP="003C5700">
            <w:pPr>
              <w:spacing w:before="29" w:line="288" w:lineRule="auto"/>
              <w:jc w:val="center"/>
              <w:rPr>
                <w:color w:val="000000"/>
                <w:sz w:val="24"/>
              </w:rPr>
            </w:pPr>
            <w:r w:rsidRPr="00035D71">
              <w:rPr>
                <w:color w:val="000000"/>
                <w:sz w:val="24"/>
              </w:rPr>
              <w:t>说明</w:t>
            </w:r>
          </w:p>
        </w:tc>
      </w:tr>
      <w:tr w:rsidR="003C5700" w:rsidRPr="00035D71" w14:paraId="6546CC45" w14:textId="77777777" w:rsidTr="003C5700">
        <w:tc>
          <w:tcPr>
            <w:tcW w:w="851" w:type="dxa"/>
            <w:vMerge/>
            <w:vAlign w:val="center"/>
          </w:tcPr>
          <w:p w14:paraId="6AAADAE9" w14:textId="77777777" w:rsidR="003C5700" w:rsidRPr="00035D71" w:rsidRDefault="003C5700" w:rsidP="003C5700">
            <w:pPr>
              <w:widowControl/>
              <w:spacing w:before="29" w:line="288" w:lineRule="auto"/>
              <w:jc w:val="left"/>
              <w:rPr>
                <w:color w:val="000000"/>
                <w:sz w:val="24"/>
              </w:rPr>
            </w:pPr>
          </w:p>
        </w:tc>
        <w:tc>
          <w:tcPr>
            <w:tcW w:w="1417" w:type="dxa"/>
            <w:vMerge/>
            <w:vAlign w:val="center"/>
          </w:tcPr>
          <w:p w14:paraId="379D05EB" w14:textId="77777777" w:rsidR="003C5700" w:rsidRPr="00035D71" w:rsidRDefault="003C5700" w:rsidP="003C5700">
            <w:pPr>
              <w:widowControl/>
              <w:spacing w:before="29" w:line="288" w:lineRule="auto"/>
              <w:jc w:val="left"/>
              <w:rPr>
                <w:color w:val="000000"/>
                <w:sz w:val="24"/>
              </w:rPr>
            </w:pPr>
          </w:p>
        </w:tc>
        <w:tc>
          <w:tcPr>
            <w:tcW w:w="1418" w:type="dxa"/>
            <w:vAlign w:val="center"/>
          </w:tcPr>
          <w:p w14:paraId="1DF8EA14" w14:textId="77777777" w:rsidR="003C5700" w:rsidRPr="00035D71" w:rsidRDefault="003C5700" w:rsidP="003C5700">
            <w:pPr>
              <w:spacing w:before="29" w:line="288" w:lineRule="auto"/>
              <w:jc w:val="center"/>
              <w:rPr>
                <w:color w:val="000000"/>
                <w:sz w:val="24"/>
              </w:rPr>
            </w:pPr>
            <w:r w:rsidRPr="00035D71">
              <w:rPr>
                <w:color w:val="000000"/>
                <w:sz w:val="24"/>
              </w:rPr>
              <w:t>任职日期</w:t>
            </w:r>
          </w:p>
        </w:tc>
        <w:tc>
          <w:tcPr>
            <w:tcW w:w="1417" w:type="dxa"/>
            <w:vAlign w:val="center"/>
          </w:tcPr>
          <w:p w14:paraId="7138D5B5" w14:textId="77777777" w:rsidR="003C5700" w:rsidRPr="00035D71" w:rsidRDefault="003C5700" w:rsidP="003C5700">
            <w:pPr>
              <w:spacing w:before="29" w:line="288" w:lineRule="auto"/>
              <w:jc w:val="center"/>
              <w:rPr>
                <w:color w:val="000000"/>
                <w:sz w:val="24"/>
              </w:rPr>
            </w:pPr>
            <w:r w:rsidRPr="00035D71">
              <w:rPr>
                <w:color w:val="000000"/>
                <w:sz w:val="24"/>
              </w:rPr>
              <w:t>离任日期</w:t>
            </w:r>
          </w:p>
        </w:tc>
        <w:tc>
          <w:tcPr>
            <w:tcW w:w="833" w:type="dxa"/>
            <w:vMerge/>
            <w:vAlign w:val="center"/>
          </w:tcPr>
          <w:p w14:paraId="2C6B75CB" w14:textId="77777777" w:rsidR="003C5700" w:rsidRPr="00035D71" w:rsidRDefault="003C5700" w:rsidP="003C5700">
            <w:pPr>
              <w:widowControl/>
              <w:spacing w:before="29" w:line="288" w:lineRule="auto"/>
              <w:jc w:val="left"/>
              <w:rPr>
                <w:color w:val="000000"/>
                <w:sz w:val="24"/>
              </w:rPr>
            </w:pPr>
          </w:p>
        </w:tc>
        <w:tc>
          <w:tcPr>
            <w:tcW w:w="3062" w:type="dxa"/>
            <w:vMerge/>
            <w:vAlign w:val="center"/>
          </w:tcPr>
          <w:p w14:paraId="3192BC19" w14:textId="77777777" w:rsidR="003C5700" w:rsidRPr="00035D71" w:rsidRDefault="003C5700" w:rsidP="003C5700">
            <w:pPr>
              <w:widowControl/>
              <w:spacing w:before="29" w:line="288" w:lineRule="auto"/>
              <w:jc w:val="left"/>
              <w:rPr>
                <w:color w:val="000000"/>
                <w:sz w:val="24"/>
              </w:rPr>
            </w:pPr>
          </w:p>
        </w:tc>
      </w:tr>
      <w:tr w:rsidR="00D612B9" w14:paraId="54408D10" w14:textId="77777777">
        <w:tc>
          <w:tcPr>
            <w:tcW w:w="851" w:type="dxa"/>
            <w:vAlign w:val="center"/>
          </w:tcPr>
          <w:p w14:paraId="68174DF4" w14:textId="77777777" w:rsidR="00D612B9" w:rsidRDefault="002D3D5C">
            <w:pPr>
              <w:jc w:val="center"/>
            </w:pPr>
            <w:r>
              <w:rPr>
                <w:color w:val="000000"/>
                <w:sz w:val="24"/>
              </w:rPr>
              <w:t>蔡铮</w:t>
            </w:r>
          </w:p>
        </w:tc>
        <w:tc>
          <w:tcPr>
            <w:tcW w:w="1417" w:type="dxa"/>
            <w:vAlign w:val="center"/>
          </w:tcPr>
          <w:p w14:paraId="61167024" w14:textId="77777777" w:rsidR="00D612B9" w:rsidRDefault="002D3D5C">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）的基金经理，公司量化投资部副总经理</w:t>
            </w:r>
          </w:p>
        </w:tc>
        <w:tc>
          <w:tcPr>
            <w:tcW w:w="1418" w:type="dxa"/>
            <w:vAlign w:val="center"/>
          </w:tcPr>
          <w:p w14:paraId="34D90180" w14:textId="77777777" w:rsidR="00D612B9" w:rsidRDefault="002D3D5C">
            <w:pPr>
              <w:jc w:val="center"/>
            </w:pPr>
            <w:r>
              <w:rPr>
                <w:color w:val="000000"/>
                <w:sz w:val="24"/>
              </w:rPr>
              <w:t>2015-06-26</w:t>
            </w:r>
          </w:p>
        </w:tc>
        <w:tc>
          <w:tcPr>
            <w:tcW w:w="1417" w:type="dxa"/>
            <w:vAlign w:val="center"/>
          </w:tcPr>
          <w:p w14:paraId="041B5EF9" w14:textId="77777777" w:rsidR="00D612B9" w:rsidRDefault="002D3D5C">
            <w:pPr>
              <w:jc w:val="center"/>
            </w:pPr>
            <w:r>
              <w:rPr>
                <w:color w:val="000000"/>
                <w:sz w:val="24"/>
              </w:rPr>
              <w:t>-</w:t>
            </w:r>
          </w:p>
        </w:tc>
        <w:tc>
          <w:tcPr>
            <w:tcW w:w="833" w:type="dxa"/>
            <w:vAlign w:val="center"/>
          </w:tcPr>
          <w:p w14:paraId="29173746" w14:textId="77777777" w:rsidR="00D612B9" w:rsidRDefault="002D3D5C">
            <w:pPr>
              <w:jc w:val="center"/>
            </w:pPr>
            <w:r>
              <w:rPr>
                <w:color w:val="000000"/>
                <w:sz w:val="24"/>
              </w:rPr>
              <w:t>7</w:t>
            </w:r>
            <w:r>
              <w:rPr>
                <w:color w:val="000000"/>
                <w:sz w:val="24"/>
              </w:rPr>
              <w:t>年</w:t>
            </w:r>
          </w:p>
        </w:tc>
        <w:tc>
          <w:tcPr>
            <w:tcW w:w="3062" w:type="dxa"/>
            <w:vAlign w:val="center"/>
          </w:tcPr>
          <w:p w14:paraId="7AB03079" w14:textId="77777777" w:rsidR="00D612B9" w:rsidRDefault="002D3D5C">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14:paraId="4B70896F" w14:textId="77777777" w:rsidR="00D612B9" w:rsidRDefault="002D3D5C">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14:paraId="3755535F" w14:textId="77777777" w:rsidR="00D612B9" w:rsidRDefault="002D3D5C">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5F6C3A80" w14:textId="77777777" w:rsidR="003C5700" w:rsidRPr="00035D71" w:rsidRDefault="003C5700" w:rsidP="003C5700">
      <w:pPr>
        <w:tabs>
          <w:tab w:val="left" w:pos="426"/>
        </w:tabs>
        <w:spacing w:before="29" w:line="288" w:lineRule="auto"/>
        <w:jc w:val="left"/>
        <w:rPr>
          <w:kern w:val="0"/>
          <w:sz w:val="24"/>
        </w:rPr>
      </w:pPr>
      <w:r w:rsidRPr="00035D71">
        <w:rPr>
          <w:kern w:val="0"/>
          <w:sz w:val="24"/>
        </w:rPr>
        <w:t xml:space="preserve">    3</w:t>
      </w:r>
      <w:r w:rsidRPr="00035D71">
        <w:rPr>
          <w:kern w:val="0"/>
          <w:sz w:val="24"/>
        </w:rPr>
        <w:t>、基金经理（或基金经理小组）期后变动（如有）敬请关注基金管理人发布的相关公告。</w:t>
      </w:r>
    </w:p>
    <w:p w14:paraId="560D3C48" w14:textId="77777777" w:rsidR="003C5700" w:rsidRPr="00035D71" w:rsidRDefault="003C5700" w:rsidP="003C5700">
      <w:pPr>
        <w:spacing w:before="29" w:line="288" w:lineRule="auto"/>
        <w:rPr>
          <w:color w:val="000000"/>
          <w:sz w:val="24"/>
        </w:rPr>
      </w:pPr>
    </w:p>
    <w:p w14:paraId="54CE72B1" w14:textId="77777777" w:rsidR="003C5700" w:rsidRPr="00035D71" w:rsidRDefault="003C5700" w:rsidP="003C5700">
      <w:pPr>
        <w:pStyle w:val="20"/>
        <w:spacing w:before="29" w:after="0" w:line="288" w:lineRule="auto"/>
        <w:rPr>
          <w:rFonts w:ascii="Times New Roman" w:hAnsi="Times New Roman"/>
          <w:kern w:val="0"/>
          <w:szCs w:val="24"/>
        </w:rPr>
      </w:pPr>
      <w:bookmarkStart w:id="27" w:name="_Toc225498256"/>
      <w:bookmarkStart w:id="28" w:name="_Toc374540550"/>
      <w:bookmarkStart w:id="29" w:name="_Toc490928821"/>
      <w:r w:rsidRPr="00035D71">
        <w:rPr>
          <w:rFonts w:ascii="Times New Roman" w:hAnsi="Times New Roman"/>
          <w:kern w:val="0"/>
          <w:szCs w:val="24"/>
        </w:rPr>
        <w:t xml:space="preserve">4.2 </w:t>
      </w:r>
      <w:r w:rsidRPr="00035D71">
        <w:rPr>
          <w:rFonts w:ascii="Times New Roman" w:hAnsi="Times New Roman"/>
          <w:kern w:val="0"/>
          <w:szCs w:val="24"/>
        </w:rPr>
        <w:t>管理人对报告期内本基金运作遵规守信情况的说明</w:t>
      </w:r>
      <w:bookmarkEnd w:id="27"/>
      <w:bookmarkEnd w:id="28"/>
      <w:bookmarkEnd w:id="29"/>
    </w:p>
    <w:p w14:paraId="0F12D6A8" w14:textId="77777777" w:rsidR="00D612B9" w:rsidRDefault="002D3D5C">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60C1A327" w14:textId="77777777" w:rsidR="003C5700" w:rsidRPr="00035D71" w:rsidRDefault="003C5700" w:rsidP="003C5700">
      <w:pPr>
        <w:spacing w:before="29" w:line="288" w:lineRule="auto"/>
        <w:ind w:firstLineChars="200" w:firstLine="480"/>
        <w:rPr>
          <w:color w:val="000000"/>
          <w:sz w:val="24"/>
        </w:rPr>
      </w:pPr>
      <w:r w:rsidRPr="00035D71">
        <w:rPr>
          <w:color w:val="000000"/>
          <w:sz w:val="24"/>
        </w:rPr>
        <w:t>本报告期内，本基金整体运作合规合法，无不当内幕交易和关联交易，基金投资范围、投资比例及投资组合符合有关法律法规及基金合同的约定，未发生损害基金持有人利益的行为。</w:t>
      </w:r>
    </w:p>
    <w:p w14:paraId="7F9CEAE0" w14:textId="77777777" w:rsidR="003C5700" w:rsidRPr="00035D71" w:rsidRDefault="003C5700" w:rsidP="003C5700">
      <w:pPr>
        <w:spacing w:before="29" w:line="288" w:lineRule="auto"/>
        <w:ind w:firstLineChars="200" w:firstLine="480"/>
        <w:rPr>
          <w:color w:val="000000"/>
          <w:kern w:val="0"/>
          <w:sz w:val="24"/>
        </w:rPr>
      </w:pPr>
    </w:p>
    <w:p w14:paraId="41EBA02A" w14:textId="77777777" w:rsidR="003C5700" w:rsidRPr="00035D71" w:rsidRDefault="003C5700" w:rsidP="003C5700">
      <w:pPr>
        <w:pStyle w:val="20"/>
        <w:spacing w:before="29" w:after="0" w:line="288" w:lineRule="auto"/>
        <w:rPr>
          <w:rFonts w:ascii="Times New Roman" w:hAnsi="Times New Roman"/>
          <w:kern w:val="0"/>
          <w:szCs w:val="24"/>
        </w:rPr>
      </w:pPr>
      <w:bookmarkStart w:id="30" w:name="_Toc225498257"/>
      <w:bookmarkStart w:id="31" w:name="_Toc374540551"/>
      <w:bookmarkStart w:id="32" w:name="_Toc490928822"/>
      <w:r w:rsidRPr="00035D71">
        <w:rPr>
          <w:rFonts w:ascii="Times New Roman" w:hAnsi="Times New Roman"/>
          <w:kern w:val="0"/>
          <w:szCs w:val="24"/>
        </w:rPr>
        <w:t xml:space="preserve">4.3 </w:t>
      </w:r>
      <w:r w:rsidRPr="00035D71">
        <w:rPr>
          <w:rFonts w:ascii="Times New Roman" w:hAnsi="Times New Roman"/>
          <w:kern w:val="0"/>
          <w:szCs w:val="24"/>
        </w:rPr>
        <w:t>管理人对报告期内公平交易情况的专项说明</w:t>
      </w:r>
      <w:bookmarkEnd w:id="30"/>
      <w:bookmarkEnd w:id="31"/>
      <w:bookmarkEnd w:id="32"/>
    </w:p>
    <w:p w14:paraId="076C50CA" w14:textId="77777777" w:rsidR="003C5700" w:rsidRPr="00035D71" w:rsidRDefault="003C5700" w:rsidP="003C5700">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b/>
          <w:color w:val="000000"/>
          <w:kern w:val="0"/>
          <w:sz w:val="24"/>
        </w:rPr>
        <w:t>公平交易制度的执行情况</w:t>
      </w:r>
    </w:p>
    <w:p w14:paraId="61640D94" w14:textId="77777777" w:rsidR="00D612B9" w:rsidRDefault="002D3D5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5669C972" w14:textId="77777777" w:rsidR="00D612B9" w:rsidRDefault="002D3D5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3361FCB9" w14:textId="77777777" w:rsidR="00D612B9" w:rsidRDefault="002D3D5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512904AC" w14:textId="77777777" w:rsidR="003C5700" w:rsidRPr="00035D71" w:rsidRDefault="003C5700" w:rsidP="003C5700">
      <w:pPr>
        <w:spacing w:before="29" w:line="288" w:lineRule="auto"/>
        <w:ind w:firstLineChars="200" w:firstLine="480"/>
        <w:rPr>
          <w:color w:val="000000"/>
          <w:sz w:val="24"/>
        </w:rPr>
      </w:pPr>
      <w:r w:rsidRPr="00035D71">
        <w:rPr>
          <w:color w:val="000000"/>
          <w:sz w:val="24"/>
        </w:rPr>
        <w:t>报告期内本公司严格执行公平交易制度，公平对待旗下各投资组合，未发现任何违反公平交易的行为。</w:t>
      </w:r>
    </w:p>
    <w:p w14:paraId="2DA50E8E" w14:textId="77777777" w:rsidR="003C5700" w:rsidRPr="00035D71" w:rsidRDefault="003C5700" w:rsidP="003C5700">
      <w:pPr>
        <w:spacing w:before="29" w:line="288" w:lineRule="auto"/>
        <w:jc w:val="left"/>
        <w:rPr>
          <w:color w:val="000000"/>
          <w:sz w:val="24"/>
        </w:rPr>
      </w:pPr>
    </w:p>
    <w:p w14:paraId="302C2FC9" w14:textId="77777777" w:rsidR="003C5700" w:rsidRPr="00035D71" w:rsidRDefault="003C5700" w:rsidP="003C5700">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b/>
          <w:color w:val="000000"/>
          <w:kern w:val="0"/>
          <w:sz w:val="24"/>
        </w:rPr>
        <w:t>异常交易行为的专项说明</w:t>
      </w:r>
    </w:p>
    <w:p w14:paraId="2A31EF76" w14:textId="77777777" w:rsidR="003C5700" w:rsidRPr="00035D71" w:rsidRDefault="003C5700" w:rsidP="003C5700">
      <w:pPr>
        <w:spacing w:before="29" w:line="288" w:lineRule="auto"/>
        <w:ind w:firstLineChars="200" w:firstLine="480"/>
        <w:rPr>
          <w:color w:val="000000"/>
          <w:sz w:val="24"/>
        </w:rPr>
      </w:pPr>
      <w:r w:rsidRPr="00035D71">
        <w:rPr>
          <w:color w:val="000000"/>
          <w:sz w:val="24"/>
        </w:rPr>
        <w:t>本基金于本报告期内不存在异常交易行为。本报告期内，本公司管理的所有投资组合参与的交易所公开竞价同日反向交易成交较少的单边交易量没有超过该证券当日总</w:t>
      </w:r>
      <w:r w:rsidRPr="00035D71">
        <w:rPr>
          <w:color w:val="000000"/>
          <w:sz w:val="24"/>
        </w:rPr>
        <w:lastRenderedPageBreak/>
        <w:t>成交量</w:t>
      </w:r>
      <w:r w:rsidRPr="00035D71">
        <w:rPr>
          <w:color w:val="000000"/>
          <w:sz w:val="24"/>
        </w:rPr>
        <w:t>5%</w:t>
      </w:r>
      <w:r w:rsidRPr="00035D71">
        <w:rPr>
          <w:color w:val="000000"/>
          <w:sz w:val="24"/>
        </w:rPr>
        <w:t>的情形，本基金与本公司管理的其他投资组合在不同时间窗下（如日内、</w:t>
      </w:r>
      <w:r w:rsidRPr="00035D71">
        <w:rPr>
          <w:color w:val="000000"/>
          <w:sz w:val="24"/>
        </w:rPr>
        <w:t>3</w:t>
      </w:r>
      <w:r w:rsidRPr="00035D71">
        <w:rPr>
          <w:color w:val="000000"/>
          <w:sz w:val="24"/>
        </w:rPr>
        <w:t>日内、</w:t>
      </w:r>
      <w:r w:rsidRPr="00035D71">
        <w:rPr>
          <w:color w:val="000000"/>
          <w:sz w:val="24"/>
        </w:rPr>
        <w:t>5</w:t>
      </w:r>
      <w:r w:rsidRPr="00035D71">
        <w:rPr>
          <w:color w:val="000000"/>
          <w:sz w:val="24"/>
        </w:rPr>
        <w:t>日内）同向交易的交易价差未出现异常。</w:t>
      </w:r>
    </w:p>
    <w:p w14:paraId="58BC599B" w14:textId="77777777" w:rsidR="003C5700" w:rsidRPr="00035D71" w:rsidRDefault="003C5700" w:rsidP="003C5700">
      <w:pPr>
        <w:spacing w:before="29" w:line="288" w:lineRule="auto"/>
        <w:ind w:firstLineChars="200" w:firstLine="480"/>
        <w:rPr>
          <w:color w:val="000000"/>
          <w:kern w:val="0"/>
          <w:sz w:val="24"/>
        </w:rPr>
      </w:pPr>
    </w:p>
    <w:p w14:paraId="4CC6840C" w14:textId="77777777" w:rsidR="003C5700" w:rsidRPr="00035D71" w:rsidRDefault="003C5700" w:rsidP="003C5700">
      <w:pPr>
        <w:pStyle w:val="20"/>
        <w:spacing w:before="29" w:after="0" w:line="288" w:lineRule="auto"/>
        <w:rPr>
          <w:rFonts w:ascii="Times New Roman" w:hAnsi="Times New Roman"/>
          <w:kern w:val="0"/>
          <w:szCs w:val="24"/>
        </w:rPr>
      </w:pPr>
      <w:bookmarkStart w:id="33" w:name="_Toc225498258"/>
      <w:bookmarkStart w:id="34" w:name="_Toc374540552"/>
      <w:bookmarkStart w:id="35" w:name="_Toc490928823"/>
      <w:r w:rsidRPr="00035D71">
        <w:rPr>
          <w:rFonts w:ascii="Times New Roman" w:hAnsi="Times New Roman"/>
          <w:kern w:val="0"/>
          <w:szCs w:val="24"/>
        </w:rPr>
        <w:t xml:space="preserve">4.4 </w:t>
      </w:r>
      <w:r w:rsidRPr="00035D71">
        <w:rPr>
          <w:rFonts w:ascii="Times New Roman" w:hAnsi="Times New Roman"/>
          <w:kern w:val="0"/>
          <w:szCs w:val="24"/>
        </w:rPr>
        <w:t>管理人对报告期内基金的投资策略和业绩表现的说明</w:t>
      </w:r>
      <w:bookmarkEnd w:id="33"/>
      <w:bookmarkEnd w:id="34"/>
      <w:bookmarkEnd w:id="35"/>
    </w:p>
    <w:p w14:paraId="76C49A0C" w14:textId="77777777" w:rsidR="003C5700" w:rsidRPr="00035D71" w:rsidRDefault="003C5700" w:rsidP="003C5700">
      <w:pPr>
        <w:spacing w:before="29" w:line="288" w:lineRule="auto"/>
        <w:rPr>
          <w:b/>
          <w:sz w:val="24"/>
        </w:rPr>
      </w:pPr>
      <w:r w:rsidRPr="00035D71">
        <w:rPr>
          <w:b/>
          <w:sz w:val="24"/>
        </w:rPr>
        <w:t>4.4.1</w:t>
      </w:r>
      <w:r w:rsidRPr="00035D71">
        <w:rPr>
          <w:b/>
          <w:sz w:val="24"/>
        </w:rPr>
        <w:t>报告期内基金投资策略和运作分析</w:t>
      </w:r>
    </w:p>
    <w:p w14:paraId="6F56A875" w14:textId="77777777" w:rsidR="003C5700" w:rsidRPr="00035D71" w:rsidRDefault="003C5700" w:rsidP="003C5700">
      <w:pPr>
        <w:spacing w:before="29" w:line="288" w:lineRule="auto"/>
        <w:ind w:firstLineChars="200" w:firstLine="480"/>
        <w:rPr>
          <w:color w:val="000000"/>
          <w:sz w:val="24"/>
        </w:rPr>
      </w:pPr>
      <w:r w:rsidRPr="00035D71">
        <w:rPr>
          <w:color w:val="000000"/>
          <w:sz w:val="24"/>
        </w:rPr>
        <w:t>2017</w:t>
      </w:r>
      <w:r w:rsidRPr="00035D71">
        <w:rPr>
          <w:color w:val="000000"/>
          <w:sz w:val="24"/>
        </w:rPr>
        <w:t>年上半年国内经济延续了去年下半年的态势，宏观经济小幅回落，基本面对资本市场的支持力度总体较为有限，在去杠杆的大环境下流动性总体趋紧。美联储加息，预计全球流动性将进入逐步紧缩的周期。在此背景下，上半年</w:t>
      </w:r>
      <w:r w:rsidRPr="00035D71">
        <w:rPr>
          <w:color w:val="000000"/>
          <w:sz w:val="24"/>
        </w:rPr>
        <w:t>A</w:t>
      </w:r>
      <w:r w:rsidRPr="00035D71">
        <w:rPr>
          <w:color w:val="000000"/>
          <w:sz w:val="24"/>
        </w:rPr>
        <w:t>股市场在风格上呈现出显著分化的格局，价值风格震荡上行，但中小创板块疲软。作为跟踪中证互联网金融指数的指数基金，上半年基金总体呈现出震荡下行的走势。</w:t>
      </w:r>
    </w:p>
    <w:p w14:paraId="6A897222" w14:textId="77777777" w:rsidR="003C5700" w:rsidRPr="00035D71" w:rsidRDefault="003C5700" w:rsidP="003C5700">
      <w:pPr>
        <w:spacing w:before="29" w:line="288" w:lineRule="auto"/>
        <w:ind w:firstLineChars="200" w:firstLine="480"/>
        <w:rPr>
          <w:kern w:val="0"/>
          <w:sz w:val="24"/>
        </w:rPr>
      </w:pPr>
    </w:p>
    <w:p w14:paraId="35EC7644" w14:textId="77777777" w:rsidR="003C5700" w:rsidRPr="00035D71" w:rsidRDefault="003C5700" w:rsidP="003C5700">
      <w:pPr>
        <w:spacing w:before="29" w:line="288" w:lineRule="auto"/>
        <w:rPr>
          <w:b/>
          <w:sz w:val="24"/>
        </w:rPr>
      </w:pPr>
      <w:r w:rsidRPr="00035D71">
        <w:rPr>
          <w:b/>
          <w:sz w:val="24"/>
        </w:rPr>
        <w:t xml:space="preserve">4.4.2 </w:t>
      </w:r>
      <w:r w:rsidRPr="00035D71">
        <w:rPr>
          <w:b/>
          <w:sz w:val="24"/>
        </w:rPr>
        <w:t>报告期内基金的业绩表现</w:t>
      </w:r>
    </w:p>
    <w:p w14:paraId="4B81E878" w14:textId="77777777" w:rsidR="003C5700" w:rsidRPr="00035D71" w:rsidRDefault="003C5700" w:rsidP="003C5700">
      <w:pPr>
        <w:spacing w:before="29" w:line="288" w:lineRule="auto"/>
        <w:ind w:firstLineChars="200" w:firstLine="480"/>
        <w:rPr>
          <w:color w:val="000000"/>
          <w:sz w:val="24"/>
        </w:rPr>
      </w:pPr>
      <w:r w:rsidRPr="00035D71">
        <w:rPr>
          <w:color w:val="000000"/>
          <w:sz w:val="24"/>
        </w:rPr>
        <w:t>截至</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日，本基金份额净值</w:t>
      </w:r>
      <w:r w:rsidRPr="00035D71">
        <w:rPr>
          <w:color w:val="000000"/>
          <w:sz w:val="24"/>
        </w:rPr>
        <w:t>0.953</w:t>
      </w:r>
      <w:r w:rsidRPr="00035D71">
        <w:rPr>
          <w:color w:val="000000"/>
          <w:sz w:val="24"/>
        </w:rPr>
        <w:t>元，本报告期份额净值增长率为</w:t>
      </w:r>
      <w:r w:rsidRPr="00035D71">
        <w:rPr>
          <w:color w:val="000000"/>
          <w:sz w:val="24"/>
        </w:rPr>
        <w:t>-</w:t>
      </w:r>
      <w:r w:rsidR="00477AAE">
        <w:rPr>
          <w:color w:val="000000"/>
          <w:sz w:val="24"/>
        </w:rPr>
        <w:t>8.30</w:t>
      </w:r>
      <w:r w:rsidRPr="00035D71">
        <w:rPr>
          <w:color w:val="000000"/>
          <w:sz w:val="24"/>
        </w:rPr>
        <w:t>%,</w:t>
      </w:r>
      <w:r w:rsidRPr="00035D71">
        <w:rPr>
          <w:color w:val="000000"/>
          <w:sz w:val="24"/>
        </w:rPr>
        <w:t>同期业绩比较基准增长率为</w:t>
      </w:r>
      <w:r w:rsidRPr="00035D71">
        <w:rPr>
          <w:color w:val="000000"/>
          <w:sz w:val="24"/>
        </w:rPr>
        <w:t>-8.18%</w:t>
      </w:r>
      <w:r w:rsidRPr="00035D71">
        <w:rPr>
          <w:color w:val="000000"/>
          <w:sz w:val="24"/>
        </w:rPr>
        <w:t>。</w:t>
      </w:r>
    </w:p>
    <w:p w14:paraId="51C00E4C" w14:textId="77777777" w:rsidR="003C5700" w:rsidRPr="00035D71" w:rsidRDefault="003C5700" w:rsidP="003C5700">
      <w:pPr>
        <w:spacing w:before="29" w:line="288" w:lineRule="auto"/>
        <w:ind w:firstLineChars="200" w:firstLine="480"/>
        <w:rPr>
          <w:color w:val="000000"/>
          <w:kern w:val="0"/>
          <w:sz w:val="24"/>
        </w:rPr>
      </w:pPr>
    </w:p>
    <w:p w14:paraId="4FF1571F" w14:textId="77777777" w:rsidR="003C5700" w:rsidRPr="00035D71" w:rsidRDefault="003C5700" w:rsidP="003C5700">
      <w:pPr>
        <w:pStyle w:val="20"/>
        <w:spacing w:before="29" w:after="0" w:line="288" w:lineRule="auto"/>
        <w:rPr>
          <w:rFonts w:ascii="Times New Roman" w:hAnsi="Times New Roman"/>
          <w:kern w:val="0"/>
          <w:szCs w:val="24"/>
        </w:rPr>
      </w:pPr>
      <w:bookmarkStart w:id="36" w:name="_Toc225498259"/>
      <w:bookmarkStart w:id="37" w:name="_Toc374540553"/>
      <w:bookmarkStart w:id="38" w:name="_Toc490928824"/>
      <w:r w:rsidRPr="00035D71">
        <w:rPr>
          <w:rFonts w:ascii="Times New Roman" w:hAnsi="Times New Roman"/>
          <w:kern w:val="0"/>
          <w:szCs w:val="24"/>
        </w:rPr>
        <w:t xml:space="preserve">4.5 </w:t>
      </w:r>
      <w:r w:rsidRPr="00035D71">
        <w:rPr>
          <w:rFonts w:ascii="Times New Roman" w:hAnsi="Times New Roman"/>
          <w:kern w:val="0"/>
          <w:szCs w:val="24"/>
        </w:rPr>
        <w:t>管理人对宏观经济、证券市场及行业走势的简要展望</w:t>
      </w:r>
      <w:bookmarkEnd w:id="36"/>
      <w:bookmarkEnd w:id="37"/>
      <w:bookmarkEnd w:id="38"/>
    </w:p>
    <w:p w14:paraId="78A80E1C" w14:textId="77777777" w:rsidR="003C5700" w:rsidRPr="00035D71" w:rsidRDefault="003C5700" w:rsidP="003C5700">
      <w:pPr>
        <w:spacing w:before="29" w:line="288" w:lineRule="auto"/>
        <w:ind w:firstLineChars="200" w:firstLine="480"/>
        <w:rPr>
          <w:color w:val="000000"/>
          <w:sz w:val="24"/>
        </w:rPr>
      </w:pPr>
      <w:r w:rsidRPr="00035D71">
        <w:rPr>
          <w:color w:val="000000"/>
          <w:sz w:val="24"/>
        </w:rPr>
        <w:t>展望下半年，国内经济已有所企稳，处于阶段性弱复苏期间，预计将继续维持温和增长的态势。预计严控房价依然是常态，金融部门去杠杆或将持续。随着经济企稳和风险偏好的适度回暖，我们对</w:t>
      </w:r>
      <w:r w:rsidRPr="00035D71">
        <w:rPr>
          <w:color w:val="000000"/>
          <w:sz w:val="24"/>
        </w:rPr>
        <w:t>A</w:t>
      </w:r>
      <w:r w:rsidRPr="00035D71">
        <w:rPr>
          <w:color w:val="000000"/>
          <w:sz w:val="24"/>
        </w:rPr>
        <w:t>股市场总体维持谨慎乐观的看法。</w:t>
      </w:r>
    </w:p>
    <w:p w14:paraId="62323DCF" w14:textId="77777777" w:rsidR="003C5700" w:rsidRPr="00035D71" w:rsidRDefault="003C5700" w:rsidP="003C5700">
      <w:pPr>
        <w:autoSpaceDE w:val="0"/>
        <w:autoSpaceDN w:val="0"/>
        <w:adjustRightInd w:val="0"/>
        <w:spacing w:before="29" w:line="288" w:lineRule="auto"/>
        <w:rPr>
          <w:color w:val="000000"/>
          <w:kern w:val="0"/>
          <w:sz w:val="24"/>
        </w:rPr>
      </w:pPr>
    </w:p>
    <w:p w14:paraId="3C7A0EEF" w14:textId="77777777" w:rsidR="003C5700" w:rsidRPr="00035D71" w:rsidRDefault="003C5700" w:rsidP="003C5700">
      <w:pPr>
        <w:pStyle w:val="20"/>
        <w:spacing w:before="29" w:after="0" w:line="288" w:lineRule="auto"/>
        <w:rPr>
          <w:rFonts w:ascii="Times New Roman" w:hAnsi="Times New Roman"/>
          <w:kern w:val="0"/>
          <w:szCs w:val="24"/>
        </w:rPr>
      </w:pPr>
      <w:bookmarkStart w:id="39" w:name="_Toc247959457"/>
      <w:bookmarkStart w:id="40" w:name="_Toc225570083"/>
      <w:bookmarkStart w:id="41" w:name="_Toc374540554"/>
      <w:bookmarkStart w:id="42" w:name="_Toc490928825"/>
      <w:r w:rsidRPr="00035D71">
        <w:rPr>
          <w:rFonts w:ascii="Times New Roman" w:hAnsi="Times New Roman"/>
          <w:kern w:val="0"/>
          <w:szCs w:val="24"/>
        </w:rPr>
        <w:t xml:space="preserve">4.6 </w:t>
      </w:r>
      <w:r w:rsidRPr="00035D71">
        <w:rPr>
          <w:rFonts w:ascii="Times New Roman" w:hAnsi="Times New Roman"/>
          <w:kern w:val="0"/>
          <w:szCs w:val="24"/>
        </w:rPr>
        <w:t>管理人对报告期内基金估值程序等事项的说明</w:t>
      </w:r>
      <w:bookmarkEnd w:id="39"/>
      <w:bookmarkEnd w:id="40"/>
      <w:bookmarkEnd w:id="41"/>
      <w:bookmarkEnd w:id="42"/>
    </w:p>
    <w:p w14:paraId="319BAD68" w14:textId="77777777" w:rsidR="00D612B9" w:rsidRDefault="002D3D5C">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14:paraId="3C584CAB" w14:textId="77777777" w:rsidR="00D612B9" w:rsidRDefault="002D3D5C">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22820674" w14:textId="77777777" w:rsidR="003C5700" w:rsidRPr="00035D71" w:rsidRDefault="003C5700" w:rsidP="003C5700">
      <w:pPr>
        <w:spacing w:before="29" w:line="288" w:lineRule="auto"/>
        <w:ind w:firstLineChars="200" w:firstLine="480"/>
        <w:rPr>
          <w:color w:val="000000"/>
          <w:sz w:val="24"/>
        </w:rPr>
      </w:pPr>
      <w:r w:rsidRPr="00035D7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713E4ACF" w14:textId="77777777" w:rsidR="003C5700" w:rsidRPr="00035D71" w:rsidRDefault="003C5700" w:rsidP="003C5700">
      <w:pPr>
        <w:autoSpaceDE w:val="0"/>
        <w:autoSpaceDN w:val="0"/>
        <w:adjustRightInd w:val="0"/>
        <w:spacing w:before="29" w:line="288" w:lineRule="auto"/>
        <w:ind w:firstLine="482"/>
        <w:rPr>
          <w:color w:val="000000"/>
          <w:kern w:val="0"/>
          <w:sz w:val="24"/>
        </w:rPr>
      </w:pPr>
    </w:p>
    <w:p w14:paraId="7DC8C9A7" w14:textId="77777777" w:rsidR="003C5700" w:rsidRPr="00035D71" w:rsidRDefault="003C5700" w:rsidP="003C5700">
      <w:pPr>
        <w:pStyle w:val="20"/>
        <w:spacing w:before="29" w:after="0" w:line="288" w:lineRule="auto"/>
        <w:rPr>
          <w:rFonts w:ascii="Times New Roman" w:hAnsi="Times New Roman"/>
          <w:kern w:val="0"/>
          <w:szCs w:val="24"/>
        </w:rPr>
      </w:pPr>
      <w:bookmarkStart w:id="43" w:name="_Toc247959458"/>
      <w:bookmarkStart w:id="44" w:name="_Toc225570084"/>
      <w:bookmarkStart w:id="45" w:name="_Toc374540555"/>
      <w:bookmarkStart w:id="46" w:name="_Toc490928826"/>
      <w:r w:rsidRPr="00035D71">
        <w:rPr>
          <w:rFonts w:ascii="Times New Roman" w:hAnsi="Times New Roman"/>
          <w:kern w:val="0"/>
          <w:szCs w:val="24"/>
        </w:rPr>
        <w:lastRenderedPageBreak/>
        <w:t xml:space="preserve">4.7 </w:t>
      </w:r>
      <w:r w:rsidRPr="00035D71">
        <w:rPr>
          <w:rFonts w:ascii="Times New Roman" w:hAnsi="Times New Roman"/>
          <w:kern w:val="0"/>
          <w:szCs w:val="24"/>
        </w:rPr>
        <w:t>管理人对报告期内基金利润分配情况的说明</w:t>
      </w:r>
      <w:bookmarkEnd w:id="43"/>
      <w:bookmarkEnd w:id="44"/>
      <w:bookmarkEnd w:id="45"/>
      <w:bookmarkEnd w:id="46"/>
    </w:p>
    <w:p w14:paraId="1AECFF96" w14:textId="77777777" w:rsidR="003C5700" w:rsidRPr="00035D71" w:rsidRDefault="003C5700" w:rsidP="003C5700">
      <w:pPr>
        <w:spacing w:before="29" w:line="288" w:lineRule="auto"/>
        <w:ind w:firstLineChars="200" w:firstLine="480"/>
        <w:rPr>
          <w:color w:val="000000"/>
          <w:sz w:val="24"/>
        </w:rPr>
      </w:pPr>
      <w:r w:rsidRPr="00035D71">
        <w:rPr>
          <w:color w:val="000000"/>
          <w:sz w:val="24"/>
        </w:rPr>
        <w:t>本基金本报告期内未进行利润分配。</w:t>
      </w:r>
    </w:p>
    <w:p w14:paraId="1115D0F9" w14:textId="77777777" w:rsidR="003C5700" w:rsidRPr="004D7B20" w:rsidRDefault="003C5700" w:rsidP="003C5700">
      <w:pPr>
        <w:pStyle w:val="20"/>
        <w:spacing w:before="29" w:after="0" w:line="288" w:lineRule="auto"/>
        <w:rPr>
          <w:rFonts w:ascii="Times New Roman" w:hAnsi="Times New Roman"/>
          <w:kern w:val="0"/>
          <w:szCs w:val="24"/>
        </w:rPr>
      </w:pPr>
      <w:bookmarkStart w:id="47" w:name="_Toc490928827"/>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47"/>
    </w:p>
    <w:p w14:paraId="0CFE8BC5" w14:textId="77777777" w:rsidR="003C5700" w:rsidRPr="004D7B20" w:rsidRDefault="003C5700" w:rsidP="003C5700">
      <w:pPr>
        <w:spacing w:before="29" w:line="288" w:lineRule="auto"/>
        <w:ind w:firstLineChars="200" w:firstLine="480"/>
        <w:rPr>
          <w:kern w:val="0"/>
          <w:sz w:val="24"/>
        </w:rPr>
      </w:pPr>
      <w:r w:rsidRPr="004D7B20">
        <w:rPr>
          <w:kern w:val="0"/>
          <w:sz w:val="24"/>
        </w:rPr>
        <w:t>本基金本报告期内无需预警说明。</w:t>
      </w:r>
    </w:p>
    <w:p w14:paraId="1C44B798" w14:textId="77777777" w:rsidR="003C5700" w:rsidRPr="00035D71" w:rsidRDefault="003C5700" w:rsidP="003C5700">
      <w:pPr>
        <w:spacing w:before="29" w:line="288" w:lineRule="auto"/>
        <w:ind w:firstLineChars="200" w:firstLine="480"/>
        <w:rPr>
          <w:color w:val="000000"/>
          <w:sz w:val="24"/>
        </w:rPr>
      </w:pPr>
    </w:p>
    <w:p w14:paraId="13441072" w14:textId="77777777" w:rsidR="003C5700" w:rsidRPr="00DA7878" w:rsidRDefault="003C5700" w:rsidP="008B584B">
      <w:pPr>
        <w:pStyle w:val="1"/>
        <w:keepNext/>
        <w:keepLines/>
        <w:widowControl w:val="0"/>
        <w:spacing w:beforeLines="100" w:before="312" w:afterLines="100" w:after="312" w:line="288" w:lineRule="auto"/>
        <w:jc w:val="center"/>
        <w:rPr>
          <w:b/>
          <w:bCs/>
          <w:szCs w:val="24"/>
          <w:lang w:val="en-US"/>
        </w:rPr>
      </w:pPr>
      <w:bookmarkStart w:id="48" w:name="_Toc225498263"/>
      <w:bookmarkStart w:id="49" w:name="_Toc374540556"/>
      <w:bookmarkStart w:id="50" w:name="_Toc490928828"/>
      <w:r w:rsidRPr="00035D71">
        <w:rPr>
          <w:b/>
          <w:bCs/>
          <w:szCs w:val="24"/>
          <w:lang w:val="en-US"/>
        </w:rPr>
        <w:t xml:space="preserve">§5  </w:t>
      </w:r>
      <w:r w:rsidRPr="00035D71">
        <w:rPr>
          <w:b/>
          <w:bCs/>
          <w:szCs w:val="24"/>
          <w:lang w:val="en-US"/>
        </w:rPr>
        <w:t>托管人报告</w:t>
      </w:r>
      <w:bookmarkEnd w:id="48"/>
      <w:bookmarkEnd w:id="49"/>
      <w:bookmarkEnd w:id="50"/>
    </w:p>
    <w:p w14:paraId="3537B12B" w14:textId="77777777" w:rsidR="003C5700" w:rsidRPr="00035D71" w:rsidRDefault="003C5700" w:rsidP="003C5700">
      <w:pPr>
        <w:pStyle w:val="20"/>
        <w:spacing w:before="29" w:after="0" w:line="288" w:lineRule="auto"/>
        <w:rPr>
          <w:rFonts w:ascii="Times New Roman" w:hAnsi="Times New Roman"/>
          <w:kern w:val="0"/>
          <w:szCs w:val="24"/>
        </w:rPr>
      </w:pPr>
      <w:bookmarkStart w:id="51" w:name="_Toc225498264"/>
      <w:bookmarkStart w:id="52" w:name="_Toc374540557"/>
      <w:bookmarkStart w:id="53" w:name="_Toc490928829"/>
      <w:r w:rsidRPr="00035D71">
        <w:rPr>
          <w:rFonts w:ascii="Times New Roman" w:hAnsi="Times New Roman"/>
          <w:kern w:val="0"/>
          <w:szCs w:val="24"/>
        </w:rPr>
        <w:t xml:space="preserve">5.1 </w:t>
      </w:r>
      <w:r w:rsidRPr="00035D71">
        <w:rPr>
          <w:rFonts w:ascii="Times New Roman" w:hAnsi="Times New Roman"/>
          <w:kern w:val="0"/>
          <w:szCs w:val="24"/>
        </w:rPr>
        <w:t>报告期内本基金托管人遵规守信情况声明</w:t>
      </w:r>
      <w:bookmarkEnd w:id="51"/>
      <w:bookmarkEnd w:id="52"/>
      <w:bookmarkEnd w:id="53"/>
    </w:p>
    <w:p w14:paraId="34948A99" w14:textId="77777777" w:rsidR="003C5700" w:rsidRPr="00035D71" w:rsidRDefault="003C5700" w:rsidP="003C5700">
      <w:pPr>
        <w:spacing w:before="29" w:line="288" w:lineRule="auto"/>
        <w:ind w:firstLineChars="200" w:firstLine="480"/>
        <w:rPr>
          <w:color w:val="000000"/>
          <w:sz w:val="24"/>
        </w:rPr>
      </w:pPr>
      <w:r w:rsidRPr="00035D71">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4195F077" w14:textId="77777777" w:rsidR="003C5700" w:rsidRPr="00035D71" w:rsidRDefault="003C5700" w:rsidP="003C5700">
      <w:pPr>
        <w:spacing w:before="29" w:line="288" w:lineRule="auto"/>
        <w:ind w:firstLineChars="200" w:firstLine="480"/>
        <w:rPr>
          <w:color w:val="000000"/>
          <w:kern w:val="0"/>
          <w:sz w:val="24"/>
        </w:rPr>
      </w:pPr>
    </w:p>
    <w:p w14:paraId="3036D9C0" w14:textId="77777777" w:rsidR="003C5700" w:rsidRPr="00035D71" w:rsidRDefault="003C5700" w:rsidP="003C5700">
      <w:pPr>
        <w:pStyle w:val="20"/>
        <w:spacing w:before="29" w:after="0" w:line="288" w:lineRule="auto"/>
        <w:rPr>
          <w:rFonts w:ascii="Times New Roman" w:hAnsi="Times New Roman"/>
          <w:kern w:val="0"/>
          <w:szCs w:val="24"/>
        </w:rPr>
      </w:pPr>
      <w:bookmarkStart w:id="54" w:name="_Toc225498265"/>
      <w:bookmarkStart w:id="55" w:name="_Toc374540558"/>
      <w:bookmarkStart w:id="56" w:name="_Toc490928830"/>
      <w:r w:rsidRPr="00035D71">
        <w:rPr>
          <w:rFonts w:ascii="Times New Roman" w:hAnsi="Times New Roman"/>
          <w:kern w:val="0"/>
          <w:szCs w:val="24"/>
        </w:rPr>
        <w:t xml:space="preserve">5.2 </w:t>
      </w:r>
      <w:r w:rsidRPr="00035D71">
        <w:rPr>
          <w:rFonts w:ascii="Times New Roman" w:hAnsi="Times New Roman"/>
          <w:kern w:val="0"/>
          <w:szCs w:val="24"/>
        </w:rPr>
        <w:t>托管人对报告期内本基金投资运作遵规守信、净值计算、利润分配等情况的</w:t>
      </w:r>
      <w:bookmarkEnd w:id="54"/>
      <w:r w:rsidRPr="00035D71">
        <w:rPr>
          <w:rFonts w:ascii="Times New Roman" w:hAnsi="Times New Roman"/>
          <w:kern w:val="0"/>
          <w:szCs w:val="24"/>
        </w:rPr>
        <w:t>说明</w:t>
      </w:r>
      <w:bookmarkEnd w:id="55"/>
      <w:bookmarkEnd w:id="56"/>
    </w:p>
    <w:p w14:paraId="434C7065" w14:textId="77777777" w:rsidR="00D612B9" w:rsidRDefault="002D3D5C">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14:paraId="66809DC4" w14:textId="77777777" w:rsidR="003C5700" w:rsidRPr="00035D71" w:rsidRDefault="003C5700" w:rsidP="003C5700">
      <w:pPr>
        <w:spacing w:before="29" w:line="288" w:lineRule="auto"/>
        <w:ind w:firstLineChars="200" w:firstLine="480"/>
        <w:rPr>
          <w:color w:val="000000"/>
          <w:sz w:val="24"/>
        </w:rPr>
      </w:pPr>
      <w:r w:rsidRPr="00035D71">
        <w:rPr>
          <w:color w:val="000000"/>
          <w:sz w:val="24"/>
        </w:rPr>
        <w:t>本基金本报告期内未进行利润分配。</w:t>
      </w:r>
    </w:p>
    <w:p w14:paraId="6F31688D" w14:textId="77777777" w:rsidR="003C5700" w:rsidRPr="00035D71" w:rsidRDefault="003C5700" w:rsidP="003C5700">
      <w:pPr>
        <w:spacing w:before="29" w:line="288" w:lineRule="auto"/>
        <w:ind w:firstLineChars="200" w:firstLine="480"/>
        <w:rPr>
          <w:color w:val="000000"/>
          <w:kern w:val="0"/>
          <w:sz w:val="24"/>
        </w:rPr>
      </w:pPr>
    </w:p>
    <w:p w14:paraId="5584EF32" w14:textId="77777777" w:rsidR="003C5700" w:rsidRPr="00035D71" w:rsidRDefault="003C5700" w:rsidP="003C5700">
      <w:pPr>
        <w:pStyle w:val="20"/>
        <w:spacing w:before="29" w:after="0" w:line="288" w:lineRule="auto"/>
        <w:rPr>
          <w:rFonts w:ascii="Times New Roman" w:hAnsi="Times New Roman"/>
          <w:kern w:val="0"/>
          <w:szCs w:val="24"/>
        </w:rPr>
      </w:pPr>
      <w:bookmarkStart w:id="57" w:name="_Toc225498266"/>
      <w:bookmarkStart w:id="58" w:name="_Toc374540559"/>
      <w:bookmarkStart w:id="59" w:name="_Toc490928831"/>
      <w:r w:rsidRPr="00035D71">
        <w:rPr>
          <w:rFonts w:ascii="Times New Roman" w:hAnsi="Times New Roman"/>
          <w:kern w:val="0"/>
          <w:szCs w:val="24"/>
        </w:rPr>
        <w:t xml:space="preserve">5.3 </w:t>
      </w:r>
      <w:r w:rsidRPr="00035D71">
        <w:rPr>
          <w:rFonts w:ascii="Times New Roman" w:hAnsi="Times New Roman"/>
          <w:kern w:val="0"/>
          <w:szCs w:val="24"/>
        </w:rPr>
        <w:t>托管人对本半年度报告中财务信息等内容的真实、准确和完整发表意见</w:t>
      </w:r>
      <w:bookmarkEnd w:id="57"/>
      <w:bookmarkEnd w:id="58"/>
      <w:bookmarkEnd w:id="59"/>
    </w:p>
    <w:p w14:paraId="67D9224F" w14:textId="77777777" w:rsidR="003C5700" w:rsidRPr="00035D71" w:rsidRDefault="003C5700" w:rsidP="003C5700">
      <w:pPr>
        <w:spacing w:before="29" w:line="288" w:lineRule="auto"/>
        <w:ind w:firstLineChars="200" w:firstLine="480"/>
        <w:rPr>
          <w:color w:val="000000"/>
          <w:sz w:val="24"/>
        </w:rPr>
      </w:pPr>
      <w:r w:rsidRPr="00035D71">
        <w:rPr>
          <w:color w:val="000000"/>
          <w:sz w:val="24"/>
        </w:rPr>
        <w:t>本托管人复核审查了本报告中的财务指标、净值表现、利润分配情况、财务会计报告、投资组合报告等内容，保证复核内容不存在虚假记载、误导性陈述或者重大遗漏。</w:t>
      </w:r>
    </w:p>
    <w:p w14:paraId="1006260A" w14:textId="77777777" w:rsidR="001548F9" w:rsidRPr="00885C59" w:rsidRDefault="001548F9" w:rsidP="00290761">
      <w:pPr>
        <w:widowControl/>
        <w:spacing w:line="360" w:lineRule="auto"/>
        <w:ind w:firstLineChars="200" w:firstLine="420"/>
        <w:rPr>
          <w:kern w:val="0"/>
          <w:szCs w:val="21"/>
        </w:rPr>
      </w:pPr>
    </w:p>
    <w:p w14:paraId="56EE1257" w14:textId="77777777" w:rsidR="003C5700" w:rsidRPr="00DA7878" w:rsidRDefault="003C5700" w:rsidP="008B584B">
      <w:pPr>
        <w:pStyle w:val="1"/>
        <w:keepNext/>
        <w:keepLines/>
        <w:widowControl w:val="0"/>
        <w:spacing w:beforeLines="100" w:before="312" w:afterLines="100" w:after="312" w:line="288" w:lineRule="auto"/>
        <w:jc w:val="center"/>
        <w:rPr>
          <w:b/>
          <w:bCs/>
          <w:szCs w:val="24"/>
          <w:lang w:val="en-US"/>
        </w:rPr>
      </w:pPr>
      <w:bookmarkStart w:id="60" w:name="_Toc374540560"/>
      <w:bookmarkStart w:id="61" w:name="_Toc490928832"/>
      <w:bookmarkStart w:id="62" w:name="_Toc225498268"/>
      <w:r w:rsidRPr="00035D71">
        <w:rPr>
          <w:b/>
          <w:bCs/>
          <w:szCs w:val="24"/>
          <w:lang w:val="en-US"/>
        </w:rPr>
        <w:t>§6</w:t>
      </w:r>
      <w:r w:rsidRPr="00035D71">
        <w:rPr>
          <w:b/>
          <w:bCs/>
          <w:szCs w:val="24"/>
          <w:lang w:val="en-US"/>
        </w:rPr>
        <w:tab/>
      </w:r>
      <w:r w:rsidRPr="00035D71">
        <w:rPr>
          <w:b/>
          <w:bCs/>
          <w:szCs w:val="24"/>
          <w:lang w:val="en-US"/>
        </w:rPr>
        <w:t>半年度财务会计报告（未经审计）</w:t>
      </w:r>
      <w:bookmarkEnd w:id="60"/>
      <w:bookmarkEnd w:id="61"/>
    </w:p>
    <w:p w14:paraId="0642831A" w14:textId="77777777" w:rsidR="003C5700" w:rsidRPr="00035D71" w:rsidRDefault="003C5700" w:rsidP="003C5700">
      <w:pPr>
        <w:pStyle w:val="20"/>
        <w:spacing w:before="29" w:after="0" w:line="288" w:lineRule="auto"/>
        <w:rPr>
          <w:rFonts w:ascii="Times New Roman" w:hAnsi="Times New Roman"/>
          <w:kern w:val="0"/>
          <w:szCs w:val="24"/>
        </w:rPr>
      </w:pPr>
      <w:bookmarkStart w:id="63" w:name="_Toc374540561"/>
      <w:bookmarkStart w:id="64" w:name="_Toc490928833"/>
      <w:bookmarkEnd w:id="62"/>
      <w:r w:rsidRPr="00035D71">
        <w:rPr>
          <w:rFonts w:ascii="Times New Roman" w:hAnsi="Times New Roman"/>
          <w:kern w:val="0"/>
          <w:szCs w:val="24"/>
        </w:rPr>
        <w:t xml:space="preserve">6.1 </w:t>
      </w:r>
      <w:r w:rsidRPr="00035D71">
        <w:rPr>
          <w:rFonts w:ascii="Times New Roman" w:hAnsi="Times New Roman"/>
          <w:kern w:val="0"/>
          <w:szCs w:val="24"/>
        </w:rPr>
        <w:t>资产负债表</w:t>
      </w:r>
      <w:bookmarkEnd w:id="63"/>
      <w:bookmarkEnd w:id="64"/>
    </w:p>
    <w:p w14:paraId="40AC3AB6" w14:textId="77777777" w:rsidR="003C5700" w:rsidRPr="00035D71" w:rsidRDefault="003C5700" w:rsidP="003C5700">
      <w:pPr>
        <w:spacing w:before="29" w:line="288" w:lineRule="auto"/>
        <w:rPr>
          <w:color w:val="000000"/>
          <w:sz w:val="24"/>
        </w:rPr>
      </w:pPr>
      <w:r w:rsidRPr="00035D71">
        <w:rPr>
          <w:color w:val="000000"/>
          <w:sz w:val="24"/>
        </w:rPr>
        <w:t>会计主体：交银施罗德中证互联网金融指数分级证券投资基金</w:t>
      </w:r>
    </w:p>
    <w:p w14:paraId="2A552FC9" w14:textId="77777777" w:rsidR="003C5700" w:rsidRPr="00035D71" w:rsidRDefault="003C5700" w:rsidP="003C5700">
      <w:pPr>
        <w:spacing w:before="29" w:line="288" w:lineRule="auto"/>
        <w:rPr>
          <w:color w:val="000000"/>
          <w:sz w:val="24"/>
        </w:rPr>
      </w:pPr>
      <w:r w:rsidRPr="00035D71">
        <w:rPr>
          <w:color w:val="000000"/>
          <w:sz w:val="24"/>
        </w:rPr>
        <w:t>报告截止日：</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14:paraId="2116F96E" w14:textId="77777777" w:rsidR="003C5700" w:rsidRPr="00035D71" w:rsidRDefault="003C5700" w:rsidP="003C5700">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3C5700" w:rsidRPr="00035D71" w14:paraId="74DDDBCD" w14:textId="77777777" w:rsidTr="003C5700">
        <w:tc>
          <w:tcPr>
            <w:tcW w:w="2880" w:type="dxa"/>
            <w:vAlign w:val="center"/>
          </w:tcPr>
          <w:p w14:paraId="096BA869" w14:textId="77777777" w:rsidR="003C5700" w:rsidRPr="00035D71" w:rsidRDefault="003C5700" w:rsidP="003C5700">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资</w:t>
            </w:r>
            <w:r w:rsidRPr="00035D71">
              <w:rPr>
                <w:rFonts w:ascii="Times New Roman" w:hAnsi="Times New Roman" w:hint="eastAsia"/>
                <w:b/>
                <w:color w:val="000000"/>
              </w:rPr>
              <w:t xml:space="preserve"> </w:t>
            </w:r>
            <w:r w:rsidRPr="00035D71">
              <w:rPr>
                <w:rFonts w:ascii="Times New Roman" w:hAnsi="Times New Roman"/>
                <w:b/>
                <w:color w:val="000000"/>
              </w:rPr>
              <w:t>产</w:t>
            </w:r>
          </w:p>
        </w:tc>
        <w:tc>
          <w:tcPr>
            <w:tcW w:w="1080" w:type="dxa"/>
            <w:vAlign w:val="center"/>
          </w:tcPr>
          <w:p w14:paraId="02288782" w14:textId="77777777" w:rsidR="003C5700" w:rsidRPr="00035D71" w:rsidRDefault="003C5700" w:rsidP="003C5700">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14:paraId="67E34504" w14:textId="77777777" w:rsidR="003C5700" w:rsidRPr="00035D71" w:rsidRDefault="003C5700" w:rsidP="003C5700">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14:paraId="14DB8C8A" w14:textId="77777777" w:rsidR="003C5700" w:rsidRPr="00035D71" w:rsidRDefault="003C5700" w:rsidP="003C5700">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2017</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14:paraId="45AB4BB2" w14:textId="77777777" w:rsidR="003C5700" w:rsidRPr="00035D71" w:rsidRDefault="003C5700" w:rsidP="003C5700">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14:paraId="5783C308" w14:textId="77777777" w:rsidR="003C5700" w:rsidRPr="00035D71" w:rsidRDefault="003C5700" w:rsidP="003C5700">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3C5700" w:rsidRPr="00035D71" w14:paraId="40C8C6A3" w14:textId="77777777" w:rsidTr="003C5700">
        <w:tc>
          <w:tcPr>
            <w:tcW w:w="2880" w:type="dxa"/>
            <w:vAlign w:val="center"/>
          </w:tcPr>
          <w:p w14:paraId="7E4635C3" w14:textId="77777777" w:rsidR="003C5700" w:rsidRPr="00035D71" w:rsidRDefault="003C5700" w:rsidP="003C5700">
            <w:pPr>
              <w:spacing w:before="29" w:line="288" w:lineRule="auto"/>
              <w:rPr>
                <w:color w:val="000000"/>
                <w:sz w:val="24"/>
              </w:rPr>
            </w:pPr>
            <w:r w:rsidRPr="00035D71">
              <w:rPr>
                <w:color w:val="000000"/>
                <w:sz w:val="24"/>
              </w:rPr>
              <w:t>资产：</w:t>
            </w:r>
          </w:p>
        </w:tc>
        <w:tc>
          <w:tcPr>
            <w:tcW w:w="1080" w:type="dxa"/>
            <w:vAlign w:val="center"/>
          </w:tcPr>
          <w:p w14:paraId="6689886D" w14:textId="77777777" w:rsidR="003C5700" w:rsidRPr="00FA19BB" w:rsidRDefault="003C5700" w:rsidP="003C5700">
            <w:pPr>
              <w:widowControl/>
              <w:autoSpaceDE w:val="0"/>
              <w:autoSpaceDN w:val="0"/>
              <w:ind w:right="-15"/>
              <w:jc w:val="center"/>
              <w:textAlignment w:val="bottom"/>
              <w:rPr>
                <w:color w:val="000000"/>
                <w:szCs w:val="21"/>
              </w:rPr>
            </w:pPr>
          </w:p>
        </w:tc>
        <w:tc>
          <w:tcPr>
            <w:tcW w:w="2520" w:type="dxa"/>
            <w:vAlign w:val="center"/>
          </w:tcPr>
          <w:p w14:paraId="4543B0EA" w14:textId="77777777" w:rsidR="003C5700" w:rsidRPr="00035D71" w:rsidRDefault="003C5700" w:rsidP="003C5700">
            <w:pPr>
              <w:spacing w:before="29" w:line="288" w:lineRule="auto"/>
              <w:jc w:val="right"/>
              <w:rPr>
                <w:color w:val="000000"/>
                <w:sz w:val="24"/>
              </w:rPr>
            </w:pPr>
          </w:p>
        </w:tc>
        <w:tc>
          <w:tcPr>
            <w:tcW w:w="2520" w:type="dxa"/>
            <w:vAlign w:val="center"/>
          </w:tcPr>
          <w:p w14:paraId="50E6C963" w14:textId="77777777" w:rsidR="003C5700" w:rsidRPr="00035D71" w:rsidRDefault="003C5700" w:rsidP="003C5700">
            <w:pPr>
              <w:spacing w:before="29" w:line="288" w:lineRule="auto"/>
              <w:jc w:val="right"/>
              <w:rPr>
                <w:color w:val="000000"/>
                <w:sz w:val="24"/>
              </w:rPr>
            </w:pPr>
          </w:p>
        </w:tc>
      </w:tr>
      <w:tr w:rsidR="003C5700" w:rsidRPr="00035D71" w14:paraId="2B4F3D57" w14:textId="77777777" w:rsidTr="003C5700">
        <w:tc>
          <w:tcPr>
            <w:tcW w:w="2880" w:type="dxa"/>
            <w:vAlign w:val="center"/>
          </w:tcPr>
          <w:p w14:paraId="717935BA" w14:textId="77777777" w:rsidR="003C5700" w:rsidRPr="00035D71" w:rsidRDefault="003C5700" w:rsidP="003C5700">
            <w:pPr>
              <w:spacing w:before="29" w:line="288" w:lineRule="auto"/>
              <w:rPr>
                <w:color w:val="000000"/>
                <w:sz w:val="24"/>
              </w:rPr>
            </w:pPr>
            <w:r w:rsidRPr="00035D71">
              <w:rPr>
                <w:color w:val="000000"/>
                <w:sz w:val="24"/>
              </w:rPr>
              <w:t>银行存款</w:t>
            </w:r>
          </w:p>
        </w:tc>
        <w:tc>
          <w:tcPr>
            <w:tcW w:w="1080" w:type="dxa"/>
            <w:vAlign w:val="center"/>
          </w:tcPr>
          <w:p w14:paraId="520F0A98" w14:textId="77777777" w:rsidR="003C5700" w:rsidRPr="00FA19BB" w:rsidRDefault="003C5700" w:rsidP="003C5700">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14:paraId="261643F5" w14:textId="77777777" w:rsidR="003C5700" w:rsidRPr="00035D71" w:rsidRDefault="003C5700" w:rsidP="003C5700">
            <w:pPr>
              <w:spacing w:before="29" w:line="288" w:lineRule="auto"/>
              <w:jc w:val="right"/>
              <w:rPr>
                <w:color w:val="000000"/>
                <w:sz w:val="24"/>
              </w:rPr>
            </w:pPr>
            <w:r w:rsidRPr="00035D71">
              <w:rPr>
                <w:color w:val="000000"/>
                <w:sz w:val="24"/>
              </w:rPr>
              <w:t>8,199,180.91</w:t>
            </w:r>
          </w:p>
        </w:tc>
        <w:tc>
          <w:tcPr>
            <w:tcW w:w="2520" w:type="dxa"/>
            <w:vAlign w:val="center"/>
          </w:tcPr>
          <w:p w14:paraId="3F39E692" w14:textId="77777777" w:rsidR="003C5700" w:rsidRPr="00035D71" w:rsidRDefault="003C5700" w:rsidP="003C5700">
            <w:pPr>
              <w:spacing w:before="29" w:line="288" w:lineRule="auto"/>
              <w:jc w:val="right"/>
              <w:rPr>
                <w:color w:val="000000"/>
                <w:sz w:val="24"/>
              </w:rPr>
            </w:pPr>
            <w:r w:rsidRPr="00035D71">
              <w:rPr>
                <w:color w:val="000000"/>
                <w:sz w:val="24"/>
              </w:rPr>
              <w:t>9,192,088.84</w:t>
            </w:r>
          </w:p>
        </w:tc>
      </w:tr>
      <w:tr w:rsidR="003C5700" w:rsidRPr="00035D71" w14:paraId="4BB169B7" w14:textId="77777777" w:rsidTr="003C5700">
        <w:tc>
          <w:tcPr>
            <w:tcW w:w="2880" w:type="dxa"/>
            <w:vAlign w:val="center"/>
          </w:tcPr>
          <w:p w14:paraId="19F10554" w14:textId="77777777" w:rsidR="003C5700" w:rsidRPr="00035D71" w:rsidRDefault="003C5700" w:rsidP="003C5700">
            <w:pPr>
              <w:spacing w:before="29" w:line="288" w:lineRule="auto"/>
              <w:rPr>
                <w:color w:val="000000"/>
                <w:sz w:val="24"/>
              </w:rPr>
            </w:pPr>
            <w:r w:rsidRPr="00035D71">
              <w:rPr>
                <w:color w:val="000000"/>
                <w:sz w:val="24"/>
              </w:rPr>
              <w:t>结算备付金</w:t>
            </w:r>
          </w:p>
        </w:tc>
        <w:tc>
          <w:tcPr>
            <w:tcW w:w="1080" w:type="dxa"/>
            <w:vAlign w:val="center"/>
          </w:tcPr>
          <w:p w14:paraId="4E662F5F" w14:textId="77777777"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14:paraId="413430C5" w14:textId="77777777"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14:paraId="0A3FC691" w14:textId="77777777"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14:paraId="46970B1B" w14:textId="77777777" w:rsidTr="003C5700">
        <w:tc>
          <w:tcPr>
            <w:tcW w:w="2880" w:type="dxa"/>
            <w:vAlign w:val="center"/>
          </w:tcPr>
          <w:p w14:paraId="70315E6E" w14:textId="77777777" w:rsidR="003C5700" w:rsidRPr="00035D71" w:rsidRDefault="003C5700" w:rsidP="003C5700">
            <w:pPr>
              <w:spacing w:before="29" w:line="288" w:lineRule="auto"/>
              <w:rPr>
                <w:color w:val="000000"/>
                <w:sz w:val="24"/>
              </w:rPr>
            </w:pPr>
            <w:r w:rsidRPr="00035D71">
              <w:rPr>
                <w:color w:val="000000"/>
                <w:sz w:val="24"/>
              </w:rPr>
              <w:t>存出保证金</w:t>
            </w:r>
          </w:p>
        </w:tc>
        <w:tc>
          <w:tcPr>
            <w:tcW w:w="1080" w:type="dxa"/>
            <w:vAlign w:val="center"/>
          </w:tcPr>
          <w:p w14:paraId="310090B5" w14:textId="77777777"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14:paraId="7DBC3536" w14:textId="77777777" w:rsidR="003C5700" w:rsidRPr="00035D71" w:rsidRDefault="003C5700" w:rsidP="003C5700">
            <w:pPr>
              <w:spacing w:before="29" w:line="288" w:lineRule="auto"/>
              <w:jc w:val="right"/>
              <w:rPr>
                <w:color w:val="000000"/>
                <w:sz w:val="24"/>
              </w:rPr>
            </w:pPr>
            <w:r w:rsidRPr="00035D71">
              <w:rPr>
                <w:color w:val="000000"/>
                <w:sz w:val="24"/>
              </w:rPr>
              <w:t>5,670.18</w:t>
            </w:r>
          </w:p>
        </w:tc>
        <w:tc>
          <w:tcPr>
            <w:tcW w:w="2520" w:type="dxa"/>
            <w:vAlign w:val="center"/>
          </w:tcPr>
          <w:p w14:paraId="38524111" w14:textId="77777777" w:rsidR="003C5700" w:rsidRPr="00035D71" w:rsidRDefault="003C5700" w:rsidP="003C5700">
            <w:pPr>
              <w:spacing w:before="29" w:line="288" w:lineRule="auto"/>
              <w:jc w:val="right"/>
              <w:rPr>
                <w:color w:val="000000"/>
                <w:sz w:val="24"/>
              </w:rPr>
            </w:pPr>
            <w:r w:rsidRPr="00035D71">
              <w:rPr>
                <w:color w:val="000000"/>
                <w:sz w:val="24"/>
              </w:rPr>
              <w:t>6,529.05</w:t>
            </w:r>
          </w:p>
        </w:tc>
      </w:tr>
      <w:tr w:rsidR="003C5700" w:rsidRPr="00035D71" w14:paraId="393CE99B" w14:textId="77777777" w:rsidTr="003C5700">
        <w:tc>
          <w:tcPr>
            <w:tcW w:w="2880" w:type="dxa"/>
            <w:vAlign w:val="center"/>
          </w:tcPr>
          <w:p w14:paraId="2B91F429" w14:textId="77777777" w:rsidR="003C5700" w:rsidRPr="00035D71" w:rsidRDefault="003C5700" w:rsidP="003C5700">
            <w:pPr>
              <w:spacing w:before="29" w:line="288" w:lineRule="auto"/>
              <w:rPr>
                <w:color w:val="000000"/>
                <w:sz w:val="24"/>
              </w:rPr>
            </w:pPr>
            <w:r w:rsidRPr="00035D71">
              <w:rPr>
                <w:color w:val="000000"/>
                <w:sz w:val="24"/>
              </w:rPr>
              <w:lastRenderedPageBreak/>
              <w:t>交易性金融资产</w:t>
            </w:r>
          </w:p>
        </w:tc>
        <w:tc>
          <w:tcPr>
            <w:tcW w:w="1080" w:type="dxa"/>
            <w:vAlign w:val="center"/>
          </w:tcPr>
          <w:p w14:paraId="19508B35" w14:textId="77777777"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14:paraId="41F94094" w14:textId="77777777" w:rsidR="003C5700" w:rsidRPr="00035D71" w:rsidRDefault="003C5700" w:rsidP="003C5700">
            <w:pPr>
              <w:spacing w:before="29" w:line="288" w:lineRule="auto"/>
              <w:jc w:val="right"/>
              <w:rPr>
                <w:color w:val="000000"/>
                <w:sz w:val="24"/>
              </w:rPr>
            </w:pPr>
            <w:r w:rsidRPr="00035D71">
              <w:rPr>
                <w:color w:val="000000"/>
                <w:sz w:val="24"/>
              </w:rPr>
              <w:t>129,792,698.35</w:t>
            </w:r>
          </w:p>
        </w:tc>
        <w:tc>
          <w:tcPr>
            <w:tcW w:w="2520" w:type="dxa"/>
            <w:vAlign w:val="center"/>
          </w:tcPr>
          <w:p w14:paraId="122F3CD1" w14:textId="77777777" w:rsidR="003C5700" w:rsidRPr="00035D71" w:rsidRDefault="003C5700" w:rsidP="003C5700">
            <w:pPr>
              <w:spacing w:before="29" w:line="288" w:lineRule="auto"/>
              <w:jc w:val="right"/>
              <w:rPr>
                <w:color w:val="000000"/>
                <w:sz w:val="24"/>
              </w:rPr>
            </w:pPr>
            <w:r w:rsidRPr="00035D71">
              <w:rPr>
                <w:color w:val="000000"/>
                <w:sz w:val="24"/>
              </w:rPr>
              <w:t>153,275,517.86</w:t>
            </w:r>
          </w:p>
        </w:tc>
      </w:tr>
      <w:tr w:rsidR="003C5700" w:rsidRPr="00035D71" w14:paraId="5879E024" w14:textId="77777777" w:rsidTr="003C5700">
        <w:tc>
          <w:tcPr>
            <w:tcW w:w="2880" w:type="dxa"/>
            <w:vAlign w:val="center"/>
          </w:tcPr>
          <w:p w14:paraId="70DAA451" w14:textId="77777777" w:rsidR="003C5700" w:rsidRPr="00035D71" w:rsidRDefault="003C5700" w:rsidP="003C5700">
            <w:pPr>
              <w:spacing w:before="29" w:line="288" w:lineRule="auto"/>
              <w:rPr>
                <w:color w:val="000000"/>
                <w:sz w:val="24"/>
              </w:rPr>
            </w:pPr>
            <w:r w:rsidRPr="00035D71">
              <w:rPr>
                <w:color w:val="000000"/>
                <w:sz w:val="24"/>
              </w:rPr>
              <w:t>其中：股票投资</w:t>
            </w:r>
          </w:p>
        </w:tc>
        <w:tc>
          <w:tcPr>
            <w:tcW w:w="1080" w:type="dxa"/>
            <w:vAlign w:val="center"/>
          </w:tcPr>
          <w:p w14:paraId="0EDE9C6F" w14:textId="77777777"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14:paraId="0D23FC1C" w14:textId="77777777" w:rsidR="003C5700" w:rsidRPr="00035D71" w:rsidRDefault="003C5700" w:rsidP="003C5700">
            <w:pPr>
              <w:spacing w:before="29" w:line="288" w:lineRule="auto"/>
              <w:jc w:val="right"/>
              <w:rPr>
                <w:color w:val="000000"/>
                <w:sz w:val="24"/>
              </w:rPr>
            </w:pPr>
            <w:r w:rsidRPr="00035D71">
              <w:rPr>
                <w:color w:val="000000"/>
                <w:sz w:val="24"/>
              </w:rPr>
              <w:t>129,792,698.35</w:t>
            </w:r>
          </w:p>
        </w:tc>
        <w:tc>
          <w:tcPr>
            <w:tcW w:w="2520" w:type="dxa"/>
            <w:vAlign w:val="center"/>
          </w:tcPr>
          <w:p w14:paraId="388B70F9" w14:textId="77777777" w:rsidR="003C5700" w:rsidRPr="00035D71" w:rsidRDefault="003C5700" w:rsidP="003C5700">
            <w:pPr>
              <w:spacing w:before="29" w:line="288" w:lineRule="auto"/>
              <w:jc w:val="right"/>
              <w:rPr>
                <w:color w:val="000000"/>
                <w:sz w:val="24"/>
              </w:rPr>
            </w:pPr>
            <w:r w:rsidRPr="00035D71">
              <w:rPr>
                <w:color w:val="000000"/>
                <w:sz w:val="24"/>
              </w:rPr>
              <w:t>153,275,517.86</w:t>
            </w:r>
          </w:p>
        </w:tc>
      </w:tr>
      <w:tr w:rsidR="003C5700" w:rsidRPr="00035D71" w14:paraId="7D4B4010" w14:textId="77777777" w:rsidTr="003C5700">
        <w:tc>
          <w:tcPr>
            <w:tcW w:w="2880" w:type="dxa"/>
            <w:vAlign w:val="center"/>
          </w:tcPr>
          <w:p w14:paraId="56989D31" w14:textId="77777777" w:rsidR="003C5700" w:rsidRPr="00035D71" w:rsidRDefault="003C5700" w:rsidP="003C5700">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color w:val="000000"/>
              </w:rPr>
              <w:t>基金投资</w:t>
            </w:r>
          </w:p>
        </w:tc>
        <w:tc>
          <w:tcPr>
            <w:tcW w:w="1080" w:type="dxa"/>
            <w:vAlign w:val="center"/>
          </w:tcPr>
          <w:p w14:paraId="37D35205" w14:textId="77777777"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14:paraId="40FE4EE7" w14:textId="77777777"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14:paraId="7725B986" w14:textId="77777777"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14:paraId="36E566B1" w14:textId="77777777" w:rsidTr="003C5700">
        <w:tc>
          <w:tcPr>
            <w:tcW w:w="2880" w:type="dxa"/>
            <w:vAlign w:val="center"/>
          </w:tcPr>
          <w:p w14:paraId="4AE5A5B7" w14:textId="77777777" w:rsidR="003C5700" w:rsidRPr="00035D71" w:rsidRDefault="003C5700" w:rsidP="003C5700">
            <w:pPr>
              <w:spacing w:before="29" w:line="288" w:lineRule="auto"/>
              <w:ind w:firstLineChars="300" w:firstLine="720"/>
              <w:rPr>
                <w:color w:val="000000"/>
                <w:sz w:val="24"/>
              </w:rPr>
            </w:pPr>
            <w:r w:rsidRPr="00035D71">
              <w:rPr>
                <w:color w:val="000000"/>
                <w:sz w:val="24"/>
              </w:rPr>
              <w:t>债券投资</w:t>
            </w:r>
          </w:p>
        </w:tc>
        <w:tc>
          <w:tcPr>
            <w:tcW w:w="1080" w:type="dxa"/>
            <w:vAlign w:val="center"/>
          </w:tcPr>
          <w:p w14:paraId="671339B7" w14:textId="77777777"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14:paraId="679A1252" w14:textId="77777777"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14:paraId="1CBDC2C3" w14:textId="77777777"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14:paraId="2CEC7887" w14:textId="77777777" w:rsidTr="003C5700">
        <w:tc>
          <w:tcPr>
            <w:tcW w:w="2880" w:type="dxa"/>
            <w:vAlign w:val="center"/>
          </w:tcPr>
          <w:p w14:paraId="19A16274" w14:textId="77777777" w:rsidR="003C5700" w:rsidRPr="00035D71" w:rsidRDefault="003C5700" w:rsidP="003C5700">
            <w:pPr>
              <w:spacing w:before="29" w:line="288" w:lineRule="auto"/>
              <w:ind w:firstLineChars="300" w:firstLine="720"/>
              <w:rPr>
                <w:color w:val="000000"/>
                <w:sz w:val="24"/>
              </w:rPr>
            </w:pPr>
            <w:r w:rsidRPr="00035D71">
              <w:rPr>
                <w:color w:val="000000"/>
                <w:sz w:val="24"/>
              </w:rPr>
              <w:t>资产支持证券投资</w:t>
            </w:r>
          </w:p>
        </w:tc>
        <w:tc>
          <w:tcPr>
            <w:tcW w:w="1080" w:type="dxa"/>
            <w:vAlign w:val="center"/>
          </w:tcPr>
          <w:p w14:paraId="5F4AC0EC" w14:textId="77777777"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14:paraId="51D81432" w14:textId="77777777"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14:paraId="698BA2AB" w14:textId="77777777"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14:paraId="0BF1E218" w14:textId="77777777" w:rsidTr="003C5700">
        <w:tc>
          <w:tcPr>
            <w:tcW w:w="2880" w:type="dxa"/>
            <w:vAlign w:val="center"/>
          </w:tcPr>
          <w:p w14:paraId="06D896EF" w14:textId="77777777" w:rsidR="003C5700" w:rsidRPr="00035D71" w:rsidRDefault="003C5700" w:rsidP="003C5700">
            <w:pPr>
              <w:spacing w:before="29" w:line="288" w:lineRule="auto"/>
              <w:ind w:firstLineChars="300" w:firstLine="720"/>
              <w:rPr>
                <w:color w:val="000000"/>
                <w:sz w:val="24"/>
              </w:rPr>
            </w:pPr>
            <w:r w:rsidRPr="00035D71">
              <w:rPr>
                <w:color w:val="000000"/>
                <w:sz w:val="24"/>
              </w:rPr>
              <w:t>贵金属投资</w:t>
            </w:r>
          </w:p>
        </w:tc>
        <w:tc>
          <w:tcPr>
            <w:tcW w:w="1080" w:type="dxa"/>
            <w:vAlign w:val="center"/>
          </w:tcPr>
          <w:p w14:paraId="3E22F1AB" w14:textId="77777777" w:rsidR="003C5700" w:rsidRPr="00FA19BB" w:rsidRDefault="003C5700" w:rsidP="003C5700">
            <w:pPr>
              <w:pStyle w:val="af6"/>
              <w:spacing w:line="360" w:lineRule="auto"/>
              <w:jc w:val="center"/>
              <w:rPr>
                <w:rFonts w:ascii="Times New Roman" w:eastAsiaTheme="minorEastAsia" w:hAnsi="Times New Roman"/>
                <w:color w:val="000000"/>
                <w:sz w:val="21"/>
                <w:szCs w:val="21"/>
              </w:rPr>
            </w:pPr>
          </w:p>
        </w:tc>
        <w:tc>
          <w:tcPr>
            <w:tcW w:w="2520" w:type="dxa"/>
            <w:vAlign w:val="center"/>
          </w:tcPr>
          <w:p w14:paraId="5D9DF25A" w14:textId="77777777" w:rsidR="003C5700" w:rsidRPr="00035D71" w:rsidRDefault="003C5700" w:rsidP="003C5700">
            <w:pPr>
              <w:spacing w:before="29" w:line="288" w:lineRule="auto"/>
              <w:jc w:val="right"/>
              <w:rPr>
                <w:rFonts w:eastAsiaTheme="minorEastAsia"/>
                <w:color w:val="000000"/>
                <w:sz w:val="24"/>
              </w:rPr>
            </w:pPr>
            <w:r w:rsidRPr="00035D71">
              <w:rPr>
                <w:rFonts w:eastAsiaTheme="minorEastAsia"/>
                <w:color w:val="000000"/>
                <w:sz w:val="24"/>
              </w:rPr>
              <w:t>-</w:t>
            </w:r>
          </w:p>
        </w:tc>
        <w:tc>
          <w:tcPr>
            <w:tcW w:w="2520" w:type="dxa"/>
            <w:vAlign w:val="center"/>
          </w:tcPr>
          <w:p w14:paraId="0F67609B" w14:textId="77777777" w:rsidR="003C5700" w:rsidRPr="00035D71" w:rsidRDefault="003C5700" w:rsidP="003C5700">
            <w:pPr>
              <w:spacing w:before="29" w:line="288" w:lineRule="auto"/>
              <w:jc w:val="right"/>
              <w:rPr>
                <w:rFonts w:eastAsiaTheme="minorEastAsia"/>
                <w:color w:val="000000"/>
                <w:sz w:val="24"/>
              </w:rPr>
            </w:pPr>
            <w:r w:rsidRPr="00035D71">
              <w:rPr>
                <w:rFonts w:eastAsiaTheme="minorEastAsia"/>
                <w:color w:val="000000"/>
                <w:sz w:val="24"/>
              </w:rPr>
              <w:t>-</w:t>
            </w:r>
          </w:p>
        </w:tc>
      </w:tr>
      <w:tr w:rsidR="003C5700" w:rsidRPr="00035D71" w14:paraId="0B38C79C" w14:textId="77777777" w:rsidTr="003C5700">
        <w:tc>
          <w:tcPr>
            <w:tcW w:w="2880" w:type="dxa"/>
            <w:vAlign w:val="center"/>
          </w:tcPr>
          <w:p w14:paraId="597B66A5" w14:textId="77777777" w:rsidR="003C5700" w:rsidRPr="00035D71" w:rsidRDefault="003C5700" w:rsidP="003C5700">
            <w:pPr>
              <w:spacing w:before="29" w:line="288" w:lineRule="auto"/>
              <w:rPr>
                <w:color w:val="000000"/>
                <w:sz w:val="24"/>
              </w:rPr>
            </w:pPr>
            <w:r w:rsidRPr="00035D71">
              <w:rPr>
                <w:color w:val="000000"/>
                <w:sz w:val="24"/>
              </w:rPr>
              <w:t>衍生金融资产</w:t>
            </w:r>
          </w:p>
        </w:tc>
        <w:tc>
          <w:tcPr>
            <w:tcW w:w="1080" w:type="dxa"/>
            <w:vAlign w:val="center"/>
          </w:tcPr>
          <w:p w14:paraId="6E1D9D0F" w14:textId="77777777"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011F2F7B" w14:textId="77777777"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14:paraId="246D2BDF" w14:textId="77777777"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14:paraId="1B5F9934" w14:textId="77777777" w:rsidTr="003C5700">
        <w:tc>
          <w:tcPr>
            <w:tcW w:w="2880" w:type="dxa"/>
            <w:vAlign w:val="center"/>
          </w:tcPr>
          <w:p w14:paraId="1C4E5021" w14:textId="77777777" w:rsidR="003C5700" w:rsidRPr="00035D71" w:rsidRDefault="003C5700" w:rsidP="003C5700">
            <w:pPr>
              <w:spacing w:before="29" w:line="288" w:lineRule="auto"/>
              <w:rPr>
                <w:color w:val="000000"/>
                <w:sz w:val="24"/>
              </w:rPr>
            </w:pPr>
            <w:r w:rsidRPr="00035D71">
              <w:rPr>
                <w:color w:val="000000"/>
                <w:sz w:val="24"/>
              </w:rPr>
              <w:t>买入返售金融资产</w:t>
            </w:r>
          </w:p>
        </w:tc>
        <w:tc>
          <w:tcPr>
            <w:tcW w:w="1080" w:type="dxa"/>
            <w:vAlign w:val="center"/>
          </w:tcPr>
          <w:p w14:paraId="0364B069" w14:textId="77777777"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14:paraId="48D060A2" w14:textId="77777777"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14:paraId="7D17F6AF" w14:textId="77777777"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14:paraId="056C4233" w14:textId="77777777" w:rsidTr="003C5700">
        <w:tc>
          <w:tcPr>
            <w:tcW w:w="2880" w:type="dxa"/>
            <w:vAlign w:val="center"/>
          </w:tcPr>
          <w:p w14:paraId="3D851CA8" w14:textId="77777777" w:rsidR="003C5700" w:rsidRPr="00035D71" w:rsidRDefault="003C5700" w:rsidP="003C5700">
            <w:pPr>
              <w:spacing w:before="29" w:line="288" w:lineRule="auto"/>
              <w:rPr>
                <w:color w:val="000000"/>
                <w:sz w:val="24"/>
              </w:rPr>
            </w:pPr>
            <w:r w:rsidRPr="00035D71">
              <w:rPr>
                <w:color w:val="000000"/>
                <w:sz w:val="24"/>
              </w:rPr>
              <w:t>应收证券清算款</w:t>
            </w:r>
          </w:p>
        </w:tc>
        <w:tc>
          <w:tcPr>
            <w:tcW w:w="1080" w:type="dxa"/>
            <w:vAlign w:val="center"/>
          </w:tcPr>
          <w:p w14:paraId="36A93EC9" w14:textId="77777777"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14:paraId="15DA7220" w14:textId="77777777"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14:paraId="7858E593" w14:textId="77777777"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14:paraId="6A3A7BE4" w14:textId="77777777" w:rsidTr="003C5700">
        <w:tc>
          <w:tcPr>
            <w:tcW w:w="2880" w:type="dxa"/>
            <w:vAlign w:val="center"/>
          </w:tcPr>
          <w:p w14:paraId="25345381" w14:textId="77777777" w:rsidR="003C5700" w:rsidRPr="00035D71" w:rsidRDefault="003C5700" w:rsidP="003C5700">
            <w:pPr>
              <w:spacing w:before="29" w:line="288" w:lineRule="auto"/>
              <w:rPr>
                <w:color w:val="000000"/>
                <w:sz w:val="24"/>
              </w:rPr>
            </w:pPr>
            <w:r w:rsidRPr="00035D71">
              <w:rPr>
                <w:color w:val="000000"/>
                <w:sz w:val="24"/>
              </w:rPr>
              <w:t>应收利息</w:t>
            </w:r>
          </w:p>
        </w:tc>
        <w:tc>
          <w:tcPr>
            <w:tcW w:w="1080" w:type="dxa"/>
            <w:vAlign w:val="center"/>
          </w:tcPr>
          <w:p w14:paraId="63743F72" w14:textId="77777777"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14:paraId="7DB2F278" w14:textId="77777777" w:rsidR="003C5700" w:rsidRPr="00035D71" w:rsidRDefault="003C5700" w:rsidP="003C5700">
            <w:pPr>
              <w:spacing w:before="29" w:line="288" w:lineRule="auto"/>
              <w:jc w:val="right"/>
              <w:rPr>
                <w:color w:val="000000"/>
                <w:sz w:val="24"/>
              </w:rPr>
            </w:pPr>
            <w:r w:rsidRPr="00035D71">
              <w:rPr>
                <w:color w:val="000000"/>
                <w:sz w:val="24"/>
              </w:rPr>
              <w:t>1,763.01</w:t>
            </w:r>
          </w:p>
        </w:tc>
        <w:tc>
          <w:tcPr>
            <w:tcW w:w="2520" w:type="dxa"/>
            <w:vAlign w:val="center"/>
          </w:tcPr>
          <w:p w14:paraId="550CE1AD" w14:textId="77777777" w:rsidR="003C5700" w:rsidRPr="00035D71" w:rsidRDefault="003C5700" w:rsidP="003C5700">
            <w:pPr>
              <w:spacing w:before="29" w:line="288" w:lineRule="auto"/>
              <w:jc w:val="right"/>
              <w:rPr>
                <w:color w:val="000000"/>
                <w:sz w:val="24"/>
              </w:rPr>
            </w:pPr>
            <w:r w:rsidRPr="00035D71">
              <w:rPr>
                <w:color w:val="000000"/>
                <w:sz w:val="24"/>
              </w:rPr>
              <w:t>2,393.77</w:t>
            </w:r>
          </w:p>
        </w:tc>
      </w:tr>
      <w:tr w:rsidR="003C5700" w:rsidRPr="00035D71" w14:paraId="7651F0AB" w14:textId="77777777" w:rsidTr="003C5700">
        <w:tc>
          <w:tcPr>
            <w:tcW w:w="2880" w:type="dxa"/>
            <w:vAlign w:val="center"/>
          </w:tcPr>
          <w:p w14:paraId="60AFD60F" w14:textId="77777777" w:rsidR="003C5700" w:rsidRPr="00035D71" w:rsidRDefault="003C5700" w:rsidP="003C5700">
            <w:pPr>
              <w:spacing w:before="29" w:line="288" w:lineRule="auto"/>
              <w:rPr>
                <w:color w:val="000000"/>
                <w:sz w:val="24"/>
              </w:rPr>
            </w:pPr>
            <w:r w:rsidRPr="00035D71">
              <w:rPr>
                <w:color w:val="000000"/>
                <w:sz w:val="24"/>
              </w:rPr>
              <w:t>应收股利</w:t>
            </w:r>
          </w:p>
        </w:tc>
        <w:tc>
          <w:tcPr>
            <w:tcW w:w="1080" w:type="dxa"/>
            <w:vAlign w:val="center"/>
          </w:tcPr>
          <w:p w14:paraId="54B3DD6E" w14:textId="77777777"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14:paraId="1342B8F4" w14:textId="77777777"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14:paraId="01BE2304" w14:textId="77777777"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14:paraId="01CB63A4" w14:textId="77777777" w:rsidTr="003C5700">
        <w:tc>
          <w:tcPr>
            <w:tcW w:w="2880" w:type="dxa"/>
            <w:vAlign w:val="center"/>
          </w:tcPr>
          <w:p w14:paraId="408AD45F" w14:textId="77777777" w:rsidR="003C5700" w:rsidRPr="00035D71" w:rsidRDefault="003C5700" w:rsidP="003C5700">
            <w:pPr>
              <w:spacing w:before="29" w:line="288" w:lineRule="auto"/>
              <w:rPr>
                <w:color w:val="000000"/>
                <w:sz w:val="24"/>
              </w:rPr>
            </w:pPr>
            <w:r w:rsidRPr="00035D71">
              <w:rPr>
                <w:color w:val="000000"/>
                <w:sz w:val="24"/>
              </w:rPr>
              <w:t>应收申购款</w:t>
            </w:r>
          </w:p>
        </w:tc>
        <w:tc>
          <w:tcPr>
            <w:tcW w:w="1080" w:type="dxa"/>
            <w:vAlign w:val="center"/>
          </w:tcPr>
          <w:p w14:paraId="290221D8" w14:textId="77777777"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14:paraId="51D9336F" w14:textId="77777777" w:rsidR="003C5700" w:rsidRPr="00035D71" w:rsidRDefault="003C5700" w:rsidP="003C5700">
            <w:pPr>
              <w:spacing w:before="29" w:line="288" w:lineRule="auto"/>
              <w:jc w:val="right"/>
              <w:rPr>
                <w:color w:val="000000"/>
                <w:sz w:val="24"/>
              </w:rPr>
            </w:pPr>
            <w:r w:rsidRPr="00035D71">
              <w:rPr>
                <w:color w:val="000000"/>
                <w:sz w:val="24"/>
              </w:rPr>
              <w:t>2,048.59</w:t>
            </w:r>
          </w:p>
        </w:tc>
        <w:tc>
          <w:tcPr>
            <w:tcW w:w="2520" w:type="dxa"/>
            <w:vAlign w:val="center"/>
          </w:tcPr>
          <w:p w14:paraId="14970C9B" w14:textId="77777777" w:rsidR="003C5700" w:rsidRPr="00035D71" w:rsidRDefault="003C5700" w:rsidP="003C5700">
            <w:pPr>
              <w:spacing w:before="29" w:line="288" w:lineRule="auto"/>
              <w:jc w:val="right"/>
              <w:rPr>
                <w:color w:val="000000"/>
                <w:sz w:val="24"/>
              </w:rPr>
            </w:pPr>
            <w:r w:rsidRPr="00035D71">
              <w:rPr>
                <w:color w:val="000000"/>
                <w:sz w:val="24"/>
              </w:rPr>
              <w:t>6,462.26</w:t>
            </w:r>
          </w:p>
        </w:tc>
      </w:tr>
      <w:tr w:rsidR="003C5700" w:rsidRPr="00035D71" w14:paraId="3EE75101" w14:textId="77777777" w:rsidTr="003C5700">
        <w:tc>
          <w:tcPr>
            <w:tcW w:w="2880" w:type="dxa"/>
            <w:vAlign w:val="center"/>
          </w:tcPr>
          <w:p w14:paraId="72BA2912" w14:textId="77777777" w:rsidR="003C5700" w:rsidRPr="00035D71" w:rsidRDefault="003C5700" w:rsidP="003C5700">
            <w:pPr>
              <w:spacing w:before="29" w:line="288" w:lineRule="auto"/>
              <w:rPr>
                <w:color w:val="000000"/>
                <w:sz w:val="24"/>
              </w:rPr>
            </w:pPr>
            <w:r w:rsidRPr="00035D71">
              <w:rPr>
                <w:color w:val="000000"/>
                <w:sz w:val="24"/>
              </w:rPr>
              <w:t>递延所得税资产</w:t>
            </w:r>
          </w:p>
        </w:tc>
        <w:tc>
          <w:tcPr>
            <w:tcW w:w="1080" w:type="dxa"/>
            <w:vAlign w:val="center"/>
          </w:tcPr>
          <w:p w14:paraId="6AC694F8" w14:textId="77777777"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14:paraId="5F4DE18F" w14:textId="77777777"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14:paraId="49D30157" w14:textId="77777777"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14:paraId="2C8CF8BD" w14:textId="77777777" w:rsidTr="003C5700">
        <w:tc>
          <w:tcPr>
            <w:tcW w:w="2880" w:type="dxa"/>
            <w:vAlign w:val="center"/>
          </w:tcPr>
          <w:p w14:paraId="4B1B6A81" w14:textId="77777777" w:rsidR="003C5700" w:rsidRPr="00035D71" w:rsidRDefault="003C5700" w:rsidP="003C5700">
            <w:pPr>
              <w:spacing w:before="29" w:line="288" w:lineRule="auto"/>
              <w:rPr>
                <w:color w:val="000000"/>
                <w:sz w:val="24"/>
              </w:rPr>
            </w:pPr>
            <w:r w:rsidRPr="00035D71">
              <w:rPr>
                <w:color w:val="000000"/>
                <w:sz w:val="24"/>
              </w:rPr>
              <w:t>其他资产</w:t>
            </w:r>
          </w:p>
        </w:tc>
        <w:tc>
          <w:tcPr>
            <w:tcW w:w="1080" w:type="dxa"/>
            <w:vAlign w:val="center"/>
          </w:tcPr>
          <w:p w14:paraId="75D1BA37" w14:textId="77777777"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14:paraId="09E1CAA4" w14:textId="77777777"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14:paraId="3627B664" w14:textId="77777777"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14:paraId="3FC1861B" w14:textId="77777777" w:rsidTr="003C5700">
        <w:tc>
          <w:tcPr>
            <w:tcW w:w="2880" w:type="dxa"/>
            <w:vAlign w:val="center"/>
          </w:tcPr>
          <w:p w14:paraId="372F3F68" w14:textId="77777777" w:rsidR="003C5700" w:rsidRPr="00035D71" w:rsidRDefault="003C5700" w:rsidP="003C5700">
            <w:pPr>
              <w:spacing w:before="29" w:line="288" w:lineRule="auto"/>
              <w:rPr>
                <w:b/>
                <w:color w:val="000000"/>
                <w:sz w:val="24"/>
              </w:rPr>
            </w:pPr>
            <w:r w:rsidRPr="00035D71">
              <w:rPr>
                <w:b/>
                <w:color w:val="000000"/>
                <w:sz w:val="24"/>
              </w:rPr>
              <w:t>资产总计</w:t>
            </w:r>
          </w:p>
        </w:tc>
        <w:tc>
          <w:tcPr>
            <w:tcW w:w="1080" w:type="dxa"/>
            <w:vAlign w:val="center"/>
          </w:tcPr>
          <w:p w14:paraId="2AA03CF8" w14:textId="77777777" w:rsidR="003C5700" w:rsidRPr="00035D71" w:rsidRDefault="003C5700" w:rsidP="003C5700">
            <w:pPr>
              <w:pStyle w:val="af6"/>
              <w:spacing w:before="29" w:beforeAutospacing="0" w:line="288" w:lineRule="auto"/>
              <w:jc w:val="center"/>
              <w:rPr>
                <w:rFonts w:ascii="Times New Roman" w:hAnsi="Times New Roman"/>
                <w:b/>
                <w:color w:val="000000"/>
              </w:rPr>
            </w:pPr>
          </w:p>
        </w:tc>
        <w:tc>
          <w:tcPr>
            <w:tcW w:w="2520" w:type="dxa"/>
            <w:vAlign w:val="center"/>
          </w:tcPr>
          <w:p w14:paraId="604FB4CF" w14:textId="77777777" w:rsidR="003C5700" w:rsidRPr="00035D71" w:rsidRDefault="003C5700" w:rsidP="003C5700">
            <w:pPr>
              <w:spacing w:before="29" w:line="288" w:lineRule="auto"/>
              <w:jc w:val="right"/>
              <w:rPr>
                <w:color w:val="000000"/>
                <w:sz w:val="24"/>
              </w:rPr>
            </w:pPr>
            <w:r w:rsidRPr="00035D71">
              <w:rPr>
                <w:color w:val="000000"/>
                <w:sz w:val="24"/>
              </w:rPr>
              <w:t>138,001,361.04</w:t>
            </w:r>
          </w:p>
        </w:tc>
        <w:tc>
          <w:tcPr>
            <w:tcW w:w="2520" w:type="dxa"/>
            <w:vAlign w:val="center"/>
          </w:tcPr>
          <w:p w14:paraId="6CD8444F" w14:textId="77777777" w:rsidR="003C5700" w:rsidRPr="00035D71" w:rsidRDefault="003C5700" w:rsidP="003C5700">
            <w:pPr>
              <w:spacing w:before="29" w:line="288" w:lineRule="auto"/>
              <w:jc w:val="right"/>
              <w:rPr>
                <w:color w:val="000000"/>
                <w:sz w:val="24"/>
              </w:rPr>
            </w:pPr>
            <w:r w:rsidRPr="00035D71">
              <w:rPr>
                <w:color w:val="000000"/>
                <w:sz w:val="24"/>
              </w:rPr>
              <w:t>162,482,991.78</w:t>
            </w:r>
          </w:p>
        </w:tc>
      </w:tr>
      <w:tr w:rsidR="003C5700" w:rsidRPr="00035D71" w14:paraId="05990F2C" w14:textId="77777777" w:rsidTr="003C5700">
        <w:tc>
          <w:tcPr>
            <w:tcW w:w="2880" w:type="dxa"/>
            <w:vAlign w:val="center"/>
          </w:tcPr>
          <w:p w14:paraId="7E4299F0" w14:textId="77777777" w:rsidR="003C5700" w:rsidRPr="00035D71" w:rsidRDefault="003C5700" w:rsidP="003C5700">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负债和所有者权益</w:t>
            </w:r>
          </w:p>
        </w:tc>
        <w:tc>
          <w:tcPr>
            <w:tcW w:w="1080" w:type="dxa"/>
            <w:vAlign w:val="center"/>
          </w:tcPr>
          <w:p w14:paraId="5C188E1D" w14:textId="77777777" w:rsidR="003C5700" w:rsidRPr="00035D71" w:rsidRDefault="003C5700" w:rsidP="003C5700">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14:paraId="3510C72D" w14:textId="77777777" w:rsidR="003C5700" w:rsidRPr="00035D71" w:rsidRDefault="003C5700" w:rsidP="003C5700">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14:paraId="5FB5DE9D" w14:textId="77777777" w:rsidR="003C5700" w:rsidRPr="00035D71" w:rsidRDefault="003C5700" w:rsidP="003C5700">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2017</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14:paraId="5F2A21FF" w14:textId="77777777" w:rsidR="003C5700" w:rsidRPr="00035D71" w:rsidRDefault="003C5700" w:rsidP="003C5700">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14:paraId="6E67223A" w14:textId="77777777" w:rsidR="003C5700" w:rsidRPr="00035D71" w:rsidRDefault="003C5700" w:rsidP="003C5700">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3C5700" w:rsidRPr="00035D71" w14:paraId="1B4D3B51" w14:textId="77777777" w:rsidTr="003C5700">
        <w:tc>
          <w:tcPr>
            <w:tcW w:w="2880" w:type="dxa"/>
            <w:vAlign w:val="center"/>
          </w:tcPr>
          <w:p w14:paraId="5BE7C773" w14:textId="77777777" w:rsidR="003C5700" w:rsidRPr="00035D71" w:rsidRDefault="003C5700" w:rsidP="003C5700">
            <w:pPr>
              <w:spacing w:before="29" w:line="288" w:lineRule="auto"/>
              <w:rPr>
                <w:color w:val="000000"/>
                <w:sz w:val="24"/>
              </w:rPr>
            </w:pPr>
            <w:r w:rsidRPr="00035D71">
              <w:rPr>
                <w:color w:val="000000"/>
                <w:sz w:val="24"/>
              </w:rPr>
              <w:t>负债：</w:t>
            </w:r>
          </w:p>
        </w:tc>
        <w:tc>
          <w:tcPr>
            <w:tcW w:w="1080" w:type="dxa"/>
            <w:vAlign w:val="center"/>
          </w:tcPr>
          <w:p w14:paraId="65DB7705" w14:textId="77777777"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14:paraId="2F71D867" w14:textId="77777777" w:rsidR="003C5700" w:rsidRPr="00035D71" w:rsidRDefault="003C5700" w:rsidP="003C5700">
            <w:pPr>
              <w:spacing w:before="29" w:line="288" w:lineRule="auto"/>
              <w:jc w:val="right"/>
              <w:rPr>
                <w:color w:val="000000"/>
                <w:sz w:val="24"/>
              </w:rPr>
            </w:pPr>
          </w:p>
        </w:tc>
        <w:tc>
          <w:tcPr>
            <w:tcW w:w="2520" w:type="dxa"/>
            <w:vAlign w:val="center"/>
          </w:tcPr>
          <w:p w14:paraId="3D87BC3D" w14:textId="77777777" w:rsidR="003C5700" w:rsidRPr="00035D71" w:rsidRDefault="003C5700" w:rsidP="003C5700">
            <w:pPr>
              <w:spacing w:before="29" w:line="288" w:lineRule="auto"/>
              <w:jc w:val="right"/>
              <w:rPr>
                <w:color w:val="000000"/>
                <w:sz w:val="24"/>
              </w:rPr>
            </w:pPr>
          </w:p>
        </w:tc>
      </w:tr>
      <w:tr w:rsidR="003C5700" w:rsidRPr="00035D71" w14:paraId="323CA73C" w14:textId="77777777" w:rsidTr="003C5700">
        <w:tc>
          <w:tcPr>
            <w:tcW w:w="2880" w:type="dxa"/>
            <w:vAlign w:val="center"/>
          </w:tcPr>
          <w:p w14:paraId="7CE94D04" w14:textId="77777777" w:rsidR="003C5700" w:rsidRPr="00035D71" w:rsidRDefault="003C5700" w:rsidP="003C5700">
            <w:pPr>
              <w:spacing w:before="29" w:line="288" w:lineRule="auto"/>
              <w:rPr>
                <w:color w:val="000000"/>
                <w:sz w:val="24"/>
              </w:rPr>
            </w:pPr>
            <w:r w:rsidRPr="00035D71">
              <w:rPr>
                <w:color w:val="000000"/>
                <w:sz w:val="24"/>
              </w:rPr>
              <w:t>短期借款</w:t>
            </w:r>
          </w:p>
        </w:tc>
        <w:tc>
          <w:tcPr>
            <w:tcW w:w="1080" w:type="dxa"/>
            <w:vAlign w:val="center"/>
          </w:tcPr>
          <w:p w14:paraId="1D3C944E" w14:textId="77777777"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14:paraId="381245EF" w14:textId="77777777"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14:paraId="3011B43F" w14:textId="77777777"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14:paraId="24542C8F" w14:textId="77777777" w:rsidTr="003C5700">
        <w:tc>
          <w:tcPr>
            <w:tcW w:w="2880" w:type="dxa"/>
            <w:vAlign w:val="center"/>
          </w:tcPr>
          <w:p w14:paraId="5BE8742C" w14:textId="77777777" w:rsidR="003C5700" w:rsidRPr="00035D71" w:rsidRDefault="003C5700" w:rsidP="003C5700">
            <w:pPr>
              <w:spacing w:before="29" w:line="288" w:lineRule="auto"/>
              <w:rPr>
                <w:color w:val="000000"/>
                <w:sz w:val="24"/>
              </w:rPr>
            </w:pPr>
            <w:r w:rsidRPr="00035D71">
              <w:rPr>
                <w:color w:val="000000"/>
                <w:sz w:val="24"/>
              </w:rPr>
              <w:t>交易性金融负债</w:t>
            </w:r>
          </w:p>
        </w:tc>
        <w:tc>
          <w:tcPr>
            <w:tcW w:w="1080" w:type="dxa"/>
            <w:vAlign w:val="center"/>
          </w:tcPr>
          <w:p w14:paraId="7FBDB1D8" w14:textId="77777777"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14:paraId="2B5CA0F5" w14:textId="77777777"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14:paraId="1B97A9A7" w14:textId="77777777"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14:paraId="75C2BEA9" w14:textId="77777777" w:rsidTr="003C5700">
        <w:tc>
          <w:tcPr>
            <w:tcW w:w="2880" w:type="dxa"/>
            <w:vAlign w:val="center"/>
          </w:tcPr>
          <w:p w14:paraId="4C3E28F7" w14:textId="77777777" w:rsidR="003C5700" w:rsidRPr="00035D71" w:rsidRDefault="003C5700" w:rsidP="003C5700">
            <w:pPr>
              <w:spacing w:before="29" w:line="288" w:lineRule="auto"/>
              <w:rPr>
                <w:color w:val="000000"/>
                <w:sz w:val="24"/>
              </w:rPr>
            </w:pPr>
            <w:r w:rsidRPr="00035D71">
              <w:rPr>
                <w:color w:val="000000"/>
                <w:sz w:val="24"/>
              </w:rPr>
              <w:t>衍生金融负债</w:t>
            </w:r>
          </w:p>
        </w:tc>
        <w:tc>
          <w:tcPr>
            <w:tcW w:w="1080" w:type="dxa"/>
            <w:vAlign w:val="center"/>
          </w:tcPr>
          <w:p w14:paraId="07B65C5B" w14:textId="77777777"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7A01D39D" w14:textId="77777777"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14:paraId="332035F5" w14:textId="77777777"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14:paraId="0DF89255" w14:textId="77777777" w:rsidTr="003C5700">
        <w:tc>
          <w:tcPr>
            <w:tcW w:w="2880" w:type="dxa"/>
            <w:vAlign w:val="center"/>
          </w:tcPr>
          <w:p w14:paraId="4B193E3F" w14:textId="77777777" w:rsidR="003C5700" w:rsidRPr="00035D71" w:rsidRDefault="003C5700" w:rsidP="003C5700">
            <w:pPr>
              <w:spacing w:before="29" w:line="288" w:lineRule="auto"/>
              <w:rPr>
                <w:color w:val="000000"/>
                <w:sz w:val="24"/>
              </w:rPr>
            </w:pPr>
            <w:r w:rsidRPr="00035D71">
              <w:rPr>
                <w:color w:val="000000"/>
                <w:sz w:val="24"/>
              </w:rPr>
              <w:t>卖出回购金融资产款</w:t>
            </w:r>
          </w:p>
        </w:tc>
        <w:tc>
          <w:tcPr>
            <w:tcW w:w="1080" w:type="dxa"/>
            <w:vAlign w:val="center"/>
          </w:tcPr>
          <w:p w14:paraId="2275E39C" w14:textId="77777777"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14:paraId="1FA9A0A8" w14:textId="77777777"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14:paraId="4984FD5C" w14:textId="77777777"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14:paraId="145C2E75" w14:textId="77777777" w:rsidTr="003C5700">
        <w:tc>
          <w:tcPr>
            <w:tcW w:w="2880" w:type="dxa"/>
            <w:vAlign w:val="center"/>
          </w:tcPr>
          <w:p w14:paraId="14128D8A" w14:textId="77777777" w:rsidR="003C5700" w:rsidRPr="00035D71" w:rsidRDefault="003C5700" w:rsidP="003C5700">
            <w:pPr>
              <w:spacing w:before="29" w:line="288" w:lineRule="auto"/>
              <w:rPr>
                <w:color w:val="000000"/>
                <w:sz w:val="24"/>
              </w:rPr>
            </w:pPr>
            <w:r w:rsidRPr="00035D71">
              <w:rPr>
                <w:color w:val="000000"/>
                <w:sz w:val="24"/>
              </w:rPr>
              <w:t>应付证券清算款</w:t>
            </w:r>
          </w:p>
        </w:tc>
        <w:tc>
          <w:tcPr>
            <w:tcW w:w="1080" w:type="dxa"/>
            <w:vAlign w:val="center"/>
          </w:tcPr>
          <w:p w14:paraId="26CCA5A0" w14:textId="77777777"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14:paraId="13FAB156" w14:textId="77777777"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14:paraId="1371EB4A" w14:textId="77777777"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14:paraId="18BF94D1" w14:textId="77777777" w:rsidTr="003C5700">
        <w:tc>
          <w:tcPr>
            <w:tcW w:w="2880" w:type="dxa"/>
            <w:vAlign w:val="center"/>
          </w:tcPr>
          <w:p w14:paraId="2F6EF74D" w14:textId="77777777" w:rsidR="003C5700" w:rsidRPr="00035D71" w:rsidRDefault="003C5700" w:rsidP="003C5700">
            <w:pPr>
              <w:spacing w:before="29" w:line="288" w:lineRule="auto"/>
              <w:rPr>
                <w:color w:val="000000"/>
                <w:sz w:val="24"/>
              </w:rPr>
            </w:pPr>
            <w:r w:rsidRPr="00035D71">
              <w:rPr>
                <w:color w:val="000000"/>
                <w:sz w:val="24"/>
              </w:rPr>
              <w:t>应付赎回款</w:t>
            </w:r>
          </w:p>
        </w:tc>
        <w:tc>
          <w:tcPr>
            <w:tcW w:w="1080" w:type="dxa"/>
            <w:vAlign w:val="center"/>
          </w:tcPr>
          <w:p w14:paraId="4F1212AC" w14:textId="77777777"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14:paraId="03633830" w14:textId="77777777" w:rsidR="003C5700" w:rsidRPr="00035D71" w:rsidRDefault="003C5700" w:rsidP="003C5700">
            <w:pPr>
              <w:spacing w:before="29" w:line="288" w:lineRule="auto"/>
              <w:jc w:val="right"/>
              <w:rPr>
                <w:color w:val="000000"/>
                <w:sz w:val="24"/>
              </w:rPr>
            </w:pPr>
            <w:r w:rsidRPr="00035D71">
              <w:rPr>
                <w:color w:val="000000"/>
                <w:sz w:val="24"/>
              </w:rPr>
              <w:t>215,663.42</w:t>
            </w:r>
          </w:p>
        </w:tc>
        <w:tc>
          <w:tcPr>
            <w:tcW w:w="2520" w:type="dxa"/>
            <w:vAlign w:val="center"/>
          </w:tcPr>
          <w:p w14:paraId="106F4BE7" w14:textId="77777777" w:rsidR="003C5700" w:rsidRPr="00035D71" w:rsidRDefault="003C5700" w:rsidP="003C5700">
            <w:pPr>
              <w:spacing w:before="29" w:line="288" w:lineRule="auto"/>
              <w:jc w:val="right"/>
              <w:rPr>
                <w:color w:val="000000"/>
                <w:sz w:val="24"/>
              </w:rPr>
            </w:pPr>
            <w:r w:rsidRPr="00035D71">
              <w:rPr>
                <w:color w:val="000000"/>
                <w:sz w:val="24"/>
              </w:rPr>
              <w:t>436,444.20</w:t>
            </w:r>
          </w:p>
        </w:tc>
      </w:tr>
      <w:tr w:rsidR="003C5700" w:rsidRPr="00035D71" w14:paraId="6DF63A23" w14:textId="77777777" w:rsidTr="003C5700">
        <w:tc>
          <w:tcPr>
            <w:tcW w:w="2880" w:type="dxa"/>
            <w:vAlign w:val="center"/>
          </w:tcPr>
          <w:p w14:paraId="08BCDCBD" w14:textId="77777777" w:rsidR="003C5700" w:rsidRPr="00035D71" w:rsidRDefault="003C5700" w:rsidP="003C5700">
            <w:pPr>
              <w:spacing w:before="29" w:line="288" w:lineRule="auto"/>
              <w:rPr>
                <w:color w:val="000000"/>
                <w:sz w:val="24"/>
              </w:rPr>
            </w:pPr>
            <w:r w:rsidRPr="00035D71">
              <w:rPr>
                <w:color w:val="000000"/>
                <w:sz w:val="24"/>
              </w:rPr>
              <w:t>应付管理人报酬</w:t>
            </w:r>
          </w:p>
        </w:tc>
        <w:tc>
          <w:tcPr>
            <w:tcW w:w="1080" w:type="dxa"/>
            <w:vAlign w:val="center"/>
          </w:tcPr>
          <w:p w14:paraId="506CE4B9" w14:textId="77777777"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14:paraId="7C8F7188" w14:textId="77777777" w:rsidR="003C5700" w:rsidRPr="00035D71" w:rsidRDefault="003C5700" w:rsidP="003C5700">
            <w:pPr>
              <w:spacing w:before="29" w:line="288" w:lineRule="auto"/>
              <w:jc w:val="right"/>
              <w:rPr>
                <w:color w:val="000000"/>
                <w:sz w:val="24"/>
              </w:rPr>
            </w:pPr>
            <w:r w:rsidRPr="00035D71">
              <w:rPr>
                <w:color w:val="000000"/>
                <w:sz w:val="24"/>
              </w:rPr>
              <w:t>111,255.89</w:t>
            </w:r>
          </w:p>
        </w:tc>
        <w:tc>
          <w:tcPr>
            <w:tcW w:w="2520" w:type="dxa"/>
            <w:vAlign w:val="center"/>
          </w:tcPr>
          <w:p w14:paraId="260376ED" w14:textId="77777777" w:rsidR="003C5700" w:rsidRPr="00035D71" w:rsidRDefault="003C5700" w:rsidP="003C5700">
            <w:pPr>
              <w:spacing w:before="29" w:line="288" w:lineRule="auto"/>
              <w:jc w:val="right"/>
              <w:rPr>
                <w:color w:val="000000"/>
                <w:sz w:val="24"/>
              </w:rPr>
            </w:pPr>
            <w:r w:rsidRPr="00035D71">
              <w:rPr>
                <w:color w:val="000000"/>
                <w:sz w:val="24"/>
              </w:rPr>
              <w:t>143,792.79</w:t>
            </w:r>
          </w:p>
        </w:tc>
      </w:tr>
      <w:tr w:rsidR="003C5700" w:rsidRPr="00035D71" w14:paraId="68780CD7" w14:textId="77777777" w:rsidTr="003C5700">
        <w:tc>
          <w:tcPr>
            <w:tcW w:w="2880" w:type="dxa"/>
            <w:vAlign w:val="center"/>
          </w:tcPr>
          <w:p w14:paraId="1A213AF7" w14:textId="77777777" w:rsidR="003C5700" w:rsidRPr="00035D71" w:rsidRDefault="003C5700" w:rsidP="003C5700">
            <w:pPr>
              <w:spacing w:before="29" w:line="288" w:lineRule="auto"/>
              <w:rPr>
                <w:color w:val="000000"/>
                <w:sz w:val="24"/>
              </w:rPr>
            </w:pPr>
            <w:r w:rsidRPr="00035D71">
              <w:rPr>
                <w:color w:val="000000"/>
                <w:sz w:val="24"/>
              </w:rPr>
              <w:t>应付托管费</w:t>
            </w:r>
          </w:p>
        </w:tc>
        <w:tc>
          <w:tcPr>
            <w:tcW w:w="1080" w:type="dxa"/>
            <w:vAlign w:val="center"/>
          </w:tcPr>
          <w:p w14:paraId="07DFDF17" w14:textId="77777777"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14:paraId="327E222A" w14:textId="77777777" w:rsidR="003C5700" w:rsidRPr="00035D71" w:rsidRDefault="003C5700" w:rsidP="003C5700">
            <w:pPr>
              <w:spacing w:before="29" w:line="288" w:lineRule="auto"/>
              <w:jc w:val="right"/>
              <w:rPr>
                <w:color w:val="000000"/>
                <w:sz w:val="24"/>
              </w:rPr>
            </w:pPr>
            <w:r w:rsidRPr="00035D71">
              <w:rPr>
                <w:color w:val="000000"/>
                <w:sz w:val="24"/>
              </w:rPr>
              <w:t>24,476.30</w:t>
            </w:r>
          </w:p>
        </w:tc>
        <w:tc>
          <w:tcPr>
            <w:tcW w:w="2520" w:type="dxa"/>
            <w:vAlign w:val="center"/>
          </w:tcPr>
          <w:p w14:paraId="2BF17090" w14:textId="77777777" w:rsidR="003C5700" w:rsidRPr="00035D71" w:rsidRDefault="003C5700" w:rsidP="003C5700">
            <w:pPr>
              <w:spacing w:before="29" w:line="288" w:lineRule="auto"/>
              <w:jc w:val="right"/>
              <w:rPr>
                <w:color w:val="000000"/>
                <w:sz w:val="24"/>
              </w:rPr>
            </w:pPr>
            <w:r w:rsidRPr="00035D71">
              <w:rPr>
                <w:color w:val="000000"/>
                <w:sz w:val="24"/>
              </w:rPr>
              <w:t>31,634.43</w:t>
            </w:r>
          </w:p>
        </w:tc>
      </w:tr>
      <w:tr w:rsidR="003C5700" w:rsidRPr="00035D71" w14:paraId="5BF023B9" w14:textId="77777777" w:rsidTr="003C5700">
        <w:tc>
          <w:tcPr>
            <w:tcW w:w="2880" w:type="dxa"/>
            <w:vAlign w:val="center"/>
          </w:tcPr>
          <w:p w14:paraId="60918DB6" w14:textId="77777777" w:rsidR="003C5700" w:rsidRPr="00035D71" w:rsidRDefault="003C5700" w:rsidP="003C5700">
            <w:pPr>
              <w:spacing w:before="29" w:line="288" w:lineRule="auto"/>
              <w:rPr>
                <w:color w:val="000000"/>
                <w:sz w:val="24"/>
              </w:rPr>
            </w:pPr>
            <w:r w:rsidRPr="00035D71">
              <w:rPr>
                <w:color w:val="000000"/>
                <w:sz w:val="24"/>
              </w:rPr>
              <w:t>应付销售服务费</w:t>
            </w:r>
          </w:p>
        </w:tc>
        <w:tc>
          <w:tcPr>
            <w:tcW w:w="1080" w:type="dxa"/>
            <w:vAlign w:val="center"/>
          </w:tcPr>
          <w:p w14:paraId="4AF677C0" w14:textId="77777777"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14:paraId="6C5CEB85" w14:textId="77777777"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14:paraId="43C4474D" w14:textId="77777777"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14:paraId="23595D6A" w14:textId="77777777" w:rsidTr="003C5700">
        <w:tc>
          <w:tcPr>
            <w:tcW w:w="2880" w:type="dxa"/>
            <w:vAlign w:val="center"/>
          </w:tcPr>
          <w:p w14:paraId="26974660" w14:textId="77777777" w:rsidR="003C5700" w:rsidRPr="00035D71" w:rsidRDefault="003C5700" w:rsidP="003C5700">
            <w:pPr>
              <w:spacing w:before="29" w:line="288" w:lineRule="auto"/>
              <w:rPr>
                <w:color w:val="000000"/>
                <w:sz w:val="24"/>
              </w:rPr>
            </w:pPr>
            <w:r w:rsidRPr="00035D71">
              <w:rPr>
                <w:color w:val="000000"/>
                <w:sz w:val="24"/>
              </w:rPr>
              <w:t>应付交易费用</w:t>
            </w:r>
          </w:p>
        </w:tc>
        <w:tc>
          <w:tcPr>
            <w:tcW w:w="1080" w:type="dxa"/>
            <w:vAlign w:val="center"/>
          </w:tcPr>
          <w:p w14:paraId="1473A65F" w14:textId="77777777"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14:paraId="33C247A7" w14:textId="77777777" w:rsidR="003C5700" w:rsidRPr="00035D71" w:rsidRDefault="003C5700" w:rsidP="003C5700">
            <w:pPr>
              <w:spacing w:before="29" w:line="288" w:lineRule="auto"/>
              <w:jc w:val="right"/>
              <w:rPr>
                <w:color w:val="000000"/>
                <w:sz w:val="24"/>
              </w:rPr>
            </w:pPr>
            <w:r w:rsidRPr="00035D71">
              <w:rPr>
                <w:color w:val="000000"/>
                <w:sz w:val="24"/>
              </w:rPr>
              <w:t>34,133.74</w:t>
            </w:r>
          </w:p>
        </w:tc>
        <w:tc>
          <w:tcPr>
            <w:tcW w:w="2520" w:type="dxa"/>
            <w:vAlign w:val="center"/>
          </w:tcPr>
          <w:p w14:paraId="3F43B3E6" w14:textId="77777777" w:rsidR="003C5700" w:rsidRPr="00035D71" w:rsidRDefault="003C5700" w:rsidP="003C5700">
            <w:pPr>
              <w:spacing w:before="29" w:line="288" w:lineRule="auto"/>
              <w:jc w:val="right"/>
              <w:rPr>
                <w:color w:val="000000"/>
                <w:sz w:val="24"/>
              </w:rPr>
            </w:pPr>
            <w:r w:rsidRPr="00035D71">
              <w:rPr>
                <w:color w:val="000000"/>
                <w:sz w:val="24"/>
              </w:rPr>
              <w:t>46,476.24</w:t>
            </w:r>
          </w:p>
        </w:tc>
      </w:tr>
      <w:tr w:rsidR="003C5700" w:rsidRPr="00035D71" w14:paraId="6066793D" w14:textId="77777777" w:rsidTr="003C5700">
        <w:tc>
          <w:tcPr>
            <w:tcW w:w="2880" w:type="dxa"/>
            <w:vAlign w:val="center"/>
          </w:tcPr>
          <w:p w14:paraId="366183B3" w14:textId="77777777" w:rsidR="003C5700" w:rsidRPr="00035D71" w:rsidRDefault="003C5700" w:rsidP="003C5700">
            <w:pPr>
              <w:spacing w:before="29" w:line="288" w:lineRule="auto"/>
              <w:rPr>
                <w:color w:val="000000"/>
                <w:sz w:val="24"/>
              </w:rPr>
            </w:pPr>
            <w:r w:rsidRPr="00035D71">
              <w:rPr>
                <w:color w:val="000000"/>
                <w:sz w:val="24"/>
              </w:rPr>
              <w:t>应交税费</w:t>
            </w:r>
          </w:p>
        </w:tc>
        <w:tc>
          <w:tcPr>
            <w:tcW w:w="1080" w:type="dxa"/>
            <w:vAlign w:val="center"/>
          </w:tcPr>
          <w:p w14:paraId="56063BD9" w14:textId="77777777"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14:paraId="4832DB28" w14:textId="77777777"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14:paraId="620E79E0" w14:textId="77777777"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14:paraId="1C98B6AD" w14:textId="77777777" w:rsidTr="003C5700">
        <w:tc>
          <w:tcPr>
            <w:tcW w:w="2880" w:type="dxa"/>
            <w:vAlign w:val="center"/>
          </w:tcPr>
          <w:p w14:paraId="56460475" w14:textId="77777777" w:rsidR="003C5700" w:rsidRPr="00035D71" w:rsidRDefault="003C5700" w:rsidP="003C5700">
            <w:pPr>
              <w:spacing w:before="29" w:line="288" w:lineRule="auto"/>
              <w:rPr>
                <w:color w:val="000000"/>
                <w:sz w:val="24"/>
              </w:rPr>
            </w:pPr>
            <w:r w:rsidRPr="00035D71">
              <w:rPr>
                <w:color w:val="000000"/>
                <w:sz w:val="24"/>
              </w:rPr>
              <w:t>应付利息</w:t>
            </w:r>
          </w:p>
        </w:tc>
        <w:tc>
          <w:tcPr>
            <w:tcW w:w="1080" w:type="dxa"/>
            <w:vAlign w:val="center"/>
          </w:tcPr>
          <w:p w14:paraId="5725DA8A" w14:textId="77777777"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14:paraId="623DB866" w14:textId="77777777"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14:paraId="74D7F9D8" w14:textId="77777777"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14:paraId="2A9B1673" w14:textId="77777777" w:rsidTr="003C5700">
        <w:tc>
          <w:tcPr>
            <w:tcW w:w="2880" w:type="dxa"/>
            <w:vAlign w:val="center"/>
          </w:tcPr>
          <w:p w14:paraId="29A4D135" w14:textId="77777777" w:rsidR="003C5700" w:rsidRPr="00035D71" w:rsidRDefault="003C5700" w:rsidP="003C5700">
            <w:pPr>
              <w:spacing w:before="29" w:line="288" w:lineRule="auto"/>
              <w:rPr>
                <w:color w:val="000000"/>
                <w:sz w:val="24"/>
              </w:rPr>
            </w:pPr>
            <w:r w:rsidRPr="00035D71">
              <w:rPr>
                <w:color w:val="000000"/>
                <w:sz w:val="24"/>
              </w:rPr>
              <w:t>应付利润</w:t>
            </w:r>
          </w:p>
        </w:tc>
        <w:tc>
          <w:tcPr>
            <w:tcW w:w="1080" w:type="dxa"/>
            <w:vAlign w:val="center"/>
          </w:tcPr>
          <w:p w14:paraId="32FAA73C" w14:textId="77777777"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14:paraId="54EE7F7D" w14:textId="77777777"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14:paraId="5C9DBE51" w14:textId="77777777"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14:paraId="07BED316" w14:textId="77777777" w:rsidTr="003C5700">
        <w:tc>
          <w:tcPr>
            <w:tcW w:w="2880" w:type="dxa"/>
            <w:vAlign w:val="center"/>
          </w:tcPr>
          <w:p w14:paraId="1AB8F845" w14:textId="77777777" w:rsidR="003C5700" w:rsidRPr="00035D71" w:rsidRDefault="003C5700" w:rsidP="003C5700">
            <w:pPr>
              <w:spacing w:before="29" w:line="288" w:lineRule="auto"/>
              <w:rPr>
                <w:color w:val="000000"/>
                <w:sz w:val="24"/>
              </w:rPr>
            </w:pPr>
            <w:r w:rsidRPr="00035D71">
              <w:rPr>
                <w:color w:val="000000"/>
                <w:sz w:val="24"/>
              </w:rPr>
              <w:t>递延所得税负债</w:t>
            </w:r>
          </w:p>
        </w:tc>
        <w:tc>
          <w:tcPr>
            <w:tcW w:w="1080" w:type="dxa"/>
            <w:vAlign w:val="center"/>
          </w:tcPr>
          <w:p w14:paraId="45193546" w14:textId="77777777"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14:paraId="731D9FD5" w14:textId="77777777"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14:paraId="5289B3AD" w14:textId="77777777"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14:paraId="02707236" w14:textId="77777777" w:rsidTr="003C5700">
        <w:tc>
          <w:tcPr>
            <w:tcW w:w="2880" w:type="dxa"/>
            <w:vAlign w:val="center"/>
          </w:tcPr>
          <w:p w14:paraId="3EB4A14C" w14:textId="77777777" w:rsidR="003C5700" w:rsidRPr="00035D71" w:rsidRDefault="003C5700" w:rsidP="003C5700">
            <w:pPr>
              <w:spacing w:before="29" w:line="288" w:lineRule="auto"/>
              <w:rPr>
                <w:color w:val="000000"/>
                <w:sz w:val="24"/>
              </w:rPr>
            </w:pPr>
            <w:r w:rsidRPr="00035D71">
              <w:rPr>
                <w:color w:val="000000"/>
                <w:sz w:val="24"/>
              </w:rPr>
              <w:t>其他负债</w:t>
            </w:r>
          </w:p>
        </w:tc>
        <w:tc>
          <w:tcPr>
            <w:tcW w:w="1080" w:type="dxa"/>
            <w:vAlign w:val="center"/>
          </w:tcPr>
          <w:p w14:paraId="329CC431" w14:textId="77777777"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14:paraId="431F4EA3" w14:textId="77777777" w:rsidR="003C5700" w:rsidRPr="00035D71" w:rsidRDefault="003C5700" w:rsidP="003C5700">
            <w:pPr>
              <w:spacing w:before="29" w:line="288" w:lineRule="auto"/>
              <w:jc w:val="right"/>
              <w:rPr>
                <w:color w:val="000000"/>
                <w:sz w:val="24"/>
              </w:rPr>
            </w:pPr>
            <w:r w:rsidRPr="00035D71">
              <w:rPr>
                <w:color w:val="000000"/>
                <w:sz w:val="24"/>
              </w:rPr>
              <w:t>264,530.29</w:t>
            </w:r>
          </w:p>
        </w:tc>
        <w:tc>
          <w:tcPr>
            <w:tcW w:w="2520" w:type="dxa"/>
            <w:vAlign w:val="center"/>
          </w:tcPr>
          <w:p w14:paraId="23189DF5" w14:textId="77777777" w:rsidR="003C5700" w:rsidRPr="00035D71" w:rsidRDefault="003C5700" w:rsidP="003C5700">
            <w:pPr>
              <w:spacing w:before="29" w:line="288" w:lineRule="auto"/>
              <w:jc w:val="right"/>
              <w:rPr>
                <w:color w:val="000000"/>
                <w:sz w:val="24"/>
              </w:rPr>
            </w:pPr>
            <w:r w:rsidRPr="00035D71">
              <w:rPr>
                <w:color w:val="000000"/>
                <w:sz w:val="24"/>
              </w:rPr>
              <w:t>171,009.48</w:t>
            </w:r>
          </w:p>
        </w:tc>
      </w:tr>
      <w:tr w:rsidR="003C5700" w:rsidRPr="00035D71" w14:paraId="5C85D3E7" w14:textId="77777777" w:rsidTr="003C5700">
        <w:tc>
          <w:tcPr>
            <w:tcW w:w="2880" w:type="dxa"/>
            <w:vAlign w:val="center"/>
          </w:tcPr>
          <w:p w14:paraId="2EDA298E" w14:textId="77777777" w:rsidR="003C5700" w:rsidRPr="00035D71" w:rsidRDefault="003C5700" w:rsidP="003C5700">
            <w:pPr>
              <w:pStyle w:val="af6"/>
              <w:spacing w:before="29" w:beforeAutospacing="0" w:line="288" w:lineRule="auto"/>
              <w:jc w:val="both"/>
              <w:rPr>
                <w:rFonts w:ascii="Times New Roman" w:hAnsi="Times New Roman"/>
                <w:color w:val="000000"/>
              </w:rPr>
            </w:pPr>
            <w:r w:rsidRPr="00035D71">
              <w:rPr>
                <w:rFonts w:ascii="Times New Roman" w:hAnsi="Times New Roman"/>
                <w:color w:val="000000"/>
              </w:rPr>
              <w:t>负债合计</w:t>
            </w:r>
          </w:p>
        </w:tc>
        <w:tc>
          <w:tcPr>
            <w:tcW w:w="1080" w:type="dxa"/>
            <w:vAlign w:val="center"/>
          </w:tcPr>
          <w:p w14:paraId="0278FF50" w14:textId="77777777" w:rsidR="003C5700" w:rsidRPr="00FA19BB" w:rsidRDefault="003C5700" w:rsidP="003C5700">
            <w:pPr>
              <w:pStyle w:val="af6"/>
              <w:jc w:val="center"/>
              <w:rPr>
                <w:rFonts w:ascii="Times New Roman" w:hAnsi="Times New Roman"/>
                <w:b/>
                <w:color w:val="000000"/>
                <w:sz w:val="21"/>
                <w:szCs w:val="21"/>
              </w:rPr>
            </w:pPr>
          </w:p>
        </w:tc>
        <w:tc>
          <w:tcPr>
            <w:tcW w:w="2520" w:type="dxa"/>
            <w:vAlign w:val="center"/>
          </w:tcPr>
          <w:p w14:paraId="76E7588E" w14:textId="77777777" w:rsidR="003C5700" w:rsidRPr="00035D71" w:rsidRDefault="003C5700" w:rsidP="003C5700">
            <w:pPr>
              <w:spacing w:before="29" w:line="288" w:lineRule="auto"/>
              <w:jc w:val="right"/>
              <w:rPr>
                <w:color w:val="000000"/>
                <w:sz w:val="24"/>
              </w:rPr>
            </w:pPr>
            <w:r w:rsidRPr="00035D71">
              <w:rPr>
                <w:color w:val="000000"/>
                <w:sz w:val="24"/>
              </w:rPr>
              <w:t>650,059.64</w:t>
            </w:r>
          </w:p>
        </w:tc>
        <w:tc>
          <w:tcPr>
            <w:tcW w:w="2520" w:type="dxa"/>
            <w:vAlign w:val="center"/>
          </w:tcPr>
          <w:p w14:paraId="243D3E25" w14:textId="77777777" w:rsidR="003C5700" w:rsidRPr="00035D71" w:rsidRDefault="003C5700" w:rsidP="003C5700">
            <w:pPr>
              <w:spacing w:before="29" w:line="288" w:lineRule="auto"/>
              <w:jc w:val="right"/>
              <w:rPr>
                <w:color w:val="000000"/>
                <w:sz w:val="24"/>
              </w:rPr>
            </w:pPr>
            <w:r w:rsidRPr="00035D71">
              <w:rPr>
                <w:color w:val="000000"/>
                <w:sz w:val="24"/>
              </w:rPr>
              <w:t>829,357.14</w:t>
            </w:r>
          </w:p>
        </w:tc>
      </w:tr>
      <w:tr w:rsidR="003C5700" w:rsidRPr="00035D71" w14:paraId="546E1BDA" w14:textId="77777777" w:rsidTr="003C5700">
        <w:tc>
          <w:tcPr>
            <w:tcW w:w="2880" w:type="dxa"/>
            <w:vAlign w:val="center"/>
          </w:tcPr>
          <w:p w14:paraId="151F232E" w14:textId="77777777" w:rsidR="003C5700" w:rsidRPr="00035D71" w:rsidRDefault="003C5700" w:rsidP="003C5700">
            <w:pPr>
              <w:spacing w:before="29" w:line="288" w:lineRule="auto"/>
              <w:rPr>
                <w:b/>
                <w:color w:val="000000"/>
                <w:sz w:val="24"/>
              </w:rPr>
            </w:pPr>
            <w:r w:rsidRPr="00035D71">
              <w:rPr>
                <w:b/>
                <w:color w:val="000000"/>
                <w:sz w:val="24"/>
              </w:rPr>
              <w:lastRenderedPageBreak/>
              <w:t>所有者权益：</w:t>
            </w:r>
          </w:p>
        </w:tc>
        <w:tc>
          <w:tcPr>
            <w:tcW w:w="1080" w:type="dxa"/>
            <w:vAlign w:val="center"/>
          </w:tcPr>
          <w:p w14:paraId="66956284" w14:textId="77777777"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14:paraId="0BF154BF" w14:textId="77777777" w:rsidR="003C5700" w:rsidRPr="00035D71" w:rsidRDefault="003C5700" w:rsidP="003C5700">
            <w:pPr>
              <w:spacing w:before="29" w:line="288" w:lineRule="auto"/>
              <w:jc w:val="right"/>
              <w:rPr>
                <w:b/>
                <w:color w:val="000000"/>
                <w:sz w:val="24"/>
              </w:rPr>
            </w:pPr>
          </w:p>
        </w:tc>
        <w:tc>
          <w:tcPr>
            <w:tcW w:w="2520" w:type="dxa"/>
            <w:vAlign w:val="center"/>
          </w:tcPr>
          <w:p w14:paraId="444CE15A" w14:textId="77777777" w:rsidR="003C5700" w:rsidRPr="00035D71" w:rsidRDefault="003C5700" w:rsidP="003C5700">
            <w:pPr>
              <w:spacing w:before="29" w:line="288" w:lineRule="auto"/>
              <w:jc w:val="right"/>
              <w:rPr>
                <w:b/>
                <w:color w:val="000000"/>
                <w:sz w:val="24"/>
              </w:rPr>
            </w:pPr>
          </w:p>
        </w:tc>
      </w:tr>
      <w:tr w:rsidR="003C5700" w:rsidRPr="00035D71" w14:paraId="52148965" w14:textId="77777777" w:rsidTr="003C5700">
        <w:tc>
          <w:tcPr>
            <w:tcW w:w="2880" w:type="dxa"/>
            <w:vAlign w:val="center"/>
          </w:tcPr>
          <w:p w14:paraId="1F2F5217" w14:textId="77777777" w:rsidR="003C5700" w:rsidRPr="00035D71" w:rsidRDefault="003C5700" w:rsidP="003C5700">
            <w:pPr>
              <w:spacing w:before="29" w:line="288" w:lineRule="auto"/>
              <w:rPr>
                <w:color w:val="000000"/>
                <w:sz w:val="24"/>
              </w:rPr>
            </w:pPr>
            <w:r w:rsidRPr="00035D71">
              <w:rPr>
                <w:color w:val="000000"/>
                <w:sz w:val="24"/>
              </w:rPr>
              <w:t>实收基金</w:t>
            </w:r>
          </w:p>
        </w:tc>
        <w:tc>
          <w:tcPr>
            <w:tcW w:w="1080" w:type="dxa"/>
            <w:vAlign w:val="center"/>
          </w:tcPr>
          <w:p w14:paraId="756CF24D" w14:textId="77777777"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14:paraId="6F986BC8" w14:textId="77777777" w:rsidR="003C5700" w:rsidRPr="00035D71" w:rsidRDefault="003C5700" w:rsidP="003C5700">
            <w:pPr>
              <w:spacing w:before="29" w:line="288" w:lineRule="auto"/>
              <w:jc w:val="right"/>
              <w:rPr>
                <w:color w:val="000000"/>
                <w:sz w:val="24"/>
              </w:rPr>
            </w:pPr>
            <w:r w:rsidRPr="00035D71">
              <w:rPr>
                <w:color w:val="000000"/>
                <w:sz w:val="24"/>
              </w:rPr>
              <w:t>217,982,031.38</w:t>
            </w:r>
          </w:p>
        </w:tc>
        <w:tc>
          <w:tcPr>
            <w:tcW w:w="2520" w:type="dxa"/>
            <w:vAlign w:val="center"/>
          </w:tcPr>
          <w:p w14:paraId="456BC294" w14:textId="77777777" w:rsidR="003C5700" w:rsidRPr="00035D71" w:rsidRDefault="003C5700" w:rsidP="003C5700">
            <w:pPr>
              <w:spacing w:before="29" w:line="288" w:lineRule="auto"/>
              <w:jc w:val="right"/>
              <w:rPr>
                <w:color w:val="000000"/>
                <w:sz w:val="24"/>
              </w:rPr>
            </w:pPr>
            <w:r w:rsidRPr="00035D71">
              <w:rPr>
                <w:color w:val="000000"/>
                <w:sz w:val="24"/>
              </w:rPr>
              <w:t>235,239,773.02</w:t>
            </w:r>
          </w:p>
        </w:tc>
      </w:tr>
      <w:tr w:rsidR="003C5700" w:rsidRPr="00035D71" w14:paraId="33B43D88" w14:textId="77777777" w:rsidTr="003C5700">
        <w:tc>
          <w:tcPr>
            <w:tcW w:w="2880" w:type="dxa"/>
            <w:vAlign w:val="center"/>
          </w:tcPr>
          <w:p w14:paraId="78E7DB87" w14:textId="77777777" w:rsidR="003C5700" w:rsidRPr="00035D71" w:rsidRDefault="003C5700" w:rsidP="003C5700">
            <w:pPr>
              <w:spacing w:before="29" w:line="288" w:lineRule="auto"/>
              <w:rPr>
                <w:color w:val="000000"/>
                <w:sz w:val="24"/>
              </w:rPr>
            </w:pPr>
            <w:r w:rsidRPr="00035D71">
              <w:rPr>
                <w:color w:val="000000"/>
                <w:sz w:val="24"/>
              </w:rPr>
              <w:t>未分配利润</w:t>
            </w:r>
          </w:p>
        </w:tc>
        <w:tc>
          <w:tcPr>
            <w:tcW w:w="1080" w:type="dxa"/>
            <w:vAlign w:val="center"/>
          </w:tcPr>
          <w:p w14:paraId="71DDC333" w14:textId="77777777"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14:paraId="639670CA" w14:textId="77777777" w:rsidR="003C5700" w:rsidRPr="00035D71" w:rsidRDefault="003C5700" w:rsidP="003C5700">
            <w:pPr>
              <w:spacing w:before="29" w:line="288" w:lineRule="auto"/>
              <w:jc w:val="right"/>
              <w:rPr>
                <w:color w:val="000000"/>
                <w:sz w:val="24"/>
              </w:rPr>
            </w:pPr>
            <w:r w:rsidRPr="00035D71">
              <w:rPr>
                <w:color w:val="000000"/>
                <w:sz w:val="24"/>
              </w:rPr>
              <w:t>-80,630,729.98</w:t>
            </w:r>
          </w:p>
        </w:tc>
        <w:tc>
          <w:tcPr>
            <w:tcW w:w="2520" w:type="dxa"/>
            <w:vAlign w:val="center"/>
          </w:tcPr>
          <w:p w14:paraId="1D71D990" w14:textId="77777777" w:rsidR="003C5700" w:rsidRPr="00035D71" w:rsidRDefault="003C5700" w:rsidP="003C5700">
            <w:pPr>
              <w:spacing w:before="29" w:line="288" w:lineRule="auto"/>
              <w:jc w:val="right"/>
              <w:rPr>
                <w:color w:val="000000"/>
                <w:sz w:val="24"/>
              </w:rPr>
            </w:pPr>
            <w:r w:rsidRPr="00035D71">
              <w:rPr>
                <w:color w:val="000000"/>
                <w:sz w:val="24"/>
              </w:rPr>
              <w:t>-73,586,138.38</w:t>
            </w:r>
          </w:p>
        </w:tc>
      </w:tr>
      <w:tr w:rsidR="003C5700" w:rsidRPr="00035D71" w14:paraId="721B2A20" w14:textId="77777777" w:rsidTr="003C5700">
        <w:tc>
          <w:tcPr>
            <w:tcW w:w="2880" w:type="dxa"/>
            <w:vAlign w:val="center"/>
          </w:tcPr>
          <w:p w14:paraId="24A96A8B" w14:textId="77777777" w:rsidR="003C5700" w:rsidRPr="00035D71" w:rsidRDefault="003C5700" w:rsidP="003C5700">
            <w:pPr>
              <w:spacing w:before="29" w:line="288" w:lineRule="auto"/>
              <w:rPr>
                <w:color w:val="000000"/>
                <w:sz w:val="24"/>
              </w:rPr>
            </w:pPr>
            <w:r w:rsidRPr="00035D71">
              <w:rPr>
                <w:color w:val="000000"/>
                <w:sz w:val="24"/>
              </w:rPr>
              <w:t>所有者权益合计</w:t>
            </w:r>
          </w:p>
        </w:tc>
        <w:tc>
          <w:tcPr>
            <w:tcW w:w="1080" w:type="dxa"/>
            <w:vAlign w:val="center"/>
          </w:tcPr>
          <w:p w14:paraId="12690BB3" w14:textId="77777777"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14:paraId="62F28427" w14:textId="77777777" w:rsidR="003C5700" w:rsidRPr="00035D71" w:rsidRDefault="003C5700" w:rsidP="003C5700">
            <w:pPr>
              <w:spacing w:before="29" w:line="288" w:lineRule="auto"/>
              <w:jc w:val="right"/>
              <w:rPr>
                <w:color w:val="000000"/>
                <w:sz w:val="24"/>
              </w:rPr>
            </w:pPr>
            <w:r w:rsidRPr="00035D71">
              <w:rPr>
                <w:color w:val="000000"/>
                <w:sz w:val="24"/>
              </w:rPr>
              <w:t>137,351,301.40</w:t>
            </w:r>
          </w:p>
        </w:tc>
        <w:tc>
          <w:tcPr>
            <w:tcW w:w="2520" w:type="dxa"/>
            <w:vAlign w:val="center"/>
          </w:tcPr>
          <w:p w14:paraId="0CC4B9DE" w14:textId="77777777" w:rsidR="003C5700" w:rsidRPr="00035D71" w:rsidRDefault="003C5700" w:rsidP="003C5700">
            <w:pPr>
              <w:spacing w:before="29" w:line="288" w:lineRule="auto"/>
              <w:jc w:val="right"/>
              <w:rPr>
                <w:color w:val="000000"/>
                <w:sz w:val="24"/>
              </w:rPr>
            </w:pPr>
            <w:r w:rsidRPr="00035D71">
              <w:rPr>
                <w:color w:val="000000"/>
                <w:sz w:val="24"/>
              </w:rPr>
              <w:t>161,653,634.64</w:t>
            </w:r>
          </w:p>
        </w:tc>
      </w:tr>
      <w:tr w:rsidR="003C5700" w:rsidRPr="00035D71" w14:paraId="780667D9" w14:textId="77777777" w:rsidTr="003C5700">
        <w:tc>
          <w:tcPr>
            <w:tcW w:w="2880" w:type="dxa"/>
            <w:vAlign w:val="center"/>
          </w:tcPr>
          <w:p w14:paraId="172BFB79" w14:textId="77777777" w:rsidR="003C5700" w:rsidRPr="00035D71" w:rsidRDefault="003C5700" w:rsidP="003C5700">
            <w:pPr>
              <w:spacing w:before="29" w:line="288" w:lineRule="auto"/>
              <w:rPr>
                <w:color w:val="000000"/>
                <w:sz w:val="24"/>
              </w:rPr>
            </w:pPr>
            <w:r w:rsidRPr="00035D71">
              <w:rPr>
                <w:color w:val="000000"/>
                <w:sz w:val="24"/>
              </w:rPr>
              <w:t>负债和所有者权益总计</w:t>
            </w:r>
          </w:p>
        </w:tc>
        <w:tc>
          <w:tcPr>
            <w:tcW w:w="1080" w:type="dxa"/>
            <w:vAlign w:val="center"/>
          </w:tcPr>
          <w:p w14:paraId="0D5B0F87" w14:textId="77777777"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14:paraId="796F54DA" w14:textId="77777777" w:rsidR="003C5700" w:rsidRPr="00035D71" w:rsidRDefault="003C5700" w:rsidP="003C5700">
            <w:pPr>
              <w:spacing w:before="29" w:line="288" w:lineRule="auto"/>
              <w:jc w:val="right"/>
              <w:rPr>
                <w:color w:val="000000"/>
                <w:sz w:val="24"/>
              </w:rPr>
            </w:pPr>
            <w:r w:rsidRPr="00035D71">
              <w:rPr>
                <w:color w:val="000000"/>
                <w:sz w:val="24"/>
              </w:rPr>
              <w:t>138,001,361.04</w:t>
            </w:r>
          </w:p>
        </w:tc>
        <w:tc>
          <w:tcPr>
            <w:tcW w:w="2520" w:type="dxa"/>
            <w:vAlign w:val="center"/>
          </w:tcPr>
          <w:p w14:paraId="3F1732D8" w14:textId="77777777" w:rsidR="003C5700" w:rsidRPr="00035D71" w:rsidRDefault="003C5700" w:rsidP="003C5700">
            <w:pPr>
              <w:spacing w:before="29" w:line="288" w:lineRule="auto"/>
              <w:jc w:val="right"/>
              <w:rPr>
                <w:color w:val="000000"/>
                <w:sz w:val="24"/>
              </w:rPr>
            </w:pPr>
            <w:r w:rsidRPr="00035D71">
              <w:rPr>
                <w:color w:val="000000"/>
                <w:sz w:val="24"/>
              </w:rPr>
              <w:t>162,482,991.78</w:t>
            </w:r>
          </w:p>
        </w:tc>
      </w:tr>
    </w:tbl>
    <w:p w14:paraId="28CAF8CD" w14:textId="77777777" w:rsidR="003C5700" w:rsidRPr="00035D71" w:rsidRDefault="003C5700" w:rsidP="003C5700">
      <w:pPr>
        <w:tabs>
          <w:tab w:val="left" w:pos="426"/>
        </w:tabs>
        <w:spacing w:before="29" w:line="288" w:lineRule="auto"/>
        <w:jc w:val="left"/>
        <w:rPr>
          <w:kern w:val="0"/>
          <w:sz w:val="24"/>
        </w:rPr>
      </w:pPr>
      <w:r w:rsidRPr="00035D71">
        <w:rPr>
          <w:kern w:val="0"/>
          <w:sz w:val="24"/>
        </w:rPr>
        <w:t>注：报告截止日</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日，基金份额总额</w:t>
      </w:r>
      <w:r w:rsidRPr="00035D71">
        <w:rPr>
          <w:kern w:val="0"/>
          <w:sz w:val="24"/>
        </w:rPr>
        <w:t>144,126,375.11</w:t>
      </w:r>
      <w:r w:rsidRPr="00035D71">
        <w:rPr>
          <w:kern w:val="0"/>
          <w:sz w:val="24"/>
        </w:rPr>
        <w:t>份，其中交银互联网金融份额净值</w:t>
      </w:r>
      <w:r w:rsidRPr="00035D71">
        <w:rPr>
          <w:kern w:val="0"/>
          <w:sz w:val="24"/>
        </w:rPr>
        <w:t>0.953</w:t>
      </w:r>
      <w:r w:rsidRPr="00035D71">
        <w:rPr>
          <w:kern w:val="0"/>
          <w:sz w:val="24"/>
        </w:rPr>
        <w:t>元，基金份额</w:t>
      </w:r>
      <w:r w:rsidRPr="00035D71">
        <w:rPr>
          <w:kern w:val="0"/>
          <w:sz w:val="24"/>
        </w:rPr>
        <w:t>136,207,555.11</w:t>
      </w:r>
      <w:r w:rsidRPr="00035D71">
        <w:rPr>
          <w:kern w:val="0"/>
          <w:sz w:val="24"/>
        </w:rPr>
        <w:t>份；交银互联网金融</w:t>
      </w:r>
      <w:r w:rsidRPr="00035D71">
        <w:rPr>
          <w:kern w:val="0"/>
          <w:sz w:val="24"/>
        </w:rPr>
        <w:t>A</w:t>
      </w:r>
      <w:r w:rsidRPr="00035D71">
        <w:rPr>
          <w:kern w:val="0"/>
          <w:sz w:val="24"/>
        </w:rPr>
        <w:t>份额参考净值</w:t>
      </w:r>
      <w:r w:rsidRPr="00035D71">
        <w:rPr>
          <w:kern w:val="0"/>
          <w:sz w:val="24"/>
        </w:rPr>
        <w:t>1.026</w:t>
      </w:r>
      <w:r w:rsidRPr="00035D71">
        <w:rPr>
          <w:kern w:val="0"/>
          <w:sz w:val="24"/>
        </w:rPr>
        <w:t>元，基金份额</w:t>
      </w:r>
      <w:r w:rsidRPr="00035D71">
        <w:rPr>
          <w:kern w:val="0"/>
          <w:sz w:val="24"/>
        </w:rPr>
        <w:t>3,959,410.00</w:t>
      </w:r>
      <w:r w:rsidRPr="00035D71">
        <w:rPr>
          <w:kern w:val="0"/>
          <w:sz w:val="24"/>
        </w:rPr>
        <w:t>份；交银互联网金融</w:t>
      </w:r>
      <w:r w:rsidRPr="00035D71">
        <w:rPr>
          <w:kern w:val="0"/>
          <w:sz w:val="24"/>
        </w:rPr>
        <w:t>B</w:t>
      </w:r>
      <w:r w:rsidRPr="00035D71">
        <w:rPr>
          <w:kern w:val="0"/>
          <w:sz w:val="24"/>
        </w:rPr>
        <w:t>份额参考净值</w:t>
      </w:r>
      <w:r w:rsidRPr="00035D71">
        <w:rPr>
          <w:kern w:val="0"/>
          <w:sz w:val="24"/>
        </w:rPr>
        <w:t>0.880</w:t>
      </w:r>
      <w:r w:rsidRPr="00035D71">
        <w:rPr>
          <w:kern w:val="0"/>
          <w:sz w:val="24"/>
        </w:rPr>
        <w:t>元，基金份额</w:t>
      </w:r>
      <w:r w:rsidRPr="00035D71">
        <w:rPr>
          <w:kern w:val="0"/>
          <w:sz w:val="24"/>
        </w:rPr>
        <w:t>3,959,410.00</w:t>
      </w:r>
      <w:r w:rsidRPr="00035D71">
        <w:rPr>
          <w:kern w:val="0"/>
          <w:sz w:val="24"/>
        </w:rPr>
        <w:t>份。</w:t>
      </w:r>
    </w:p>
    <w:p w14:paraId="0DB7ABD0" w14:textId="77777777" w:rsidR="003C5700" w:rsidRPr="00035D71" w:rsidRDefault="003C5700" w:rsidP="003C5700">
      <w:pPr>
        <w:spacing w:before="29" w:line="288" w:lineRule="auto"/>
        <w:rPr>
          <w:color w:val="000000"/>
          <w:kern w:val="0"/>
          <w:sz w:val="24"/>
        </w:rPr>
      </w:pPr>
    </w:p>
    <w:p w14:paraId="5A470E26" w14:textId="77777777" w:rsidR="003C5700" w:rsidRPr="00035D71" w:rsidRDefault="003C5700" w:rsidP="003C5700">
      <w:pPr>
        <w:pStyle w:val="20"/>
        <w:spacing w:before="29" w:after="0" w:line="288" w:lineRule="auto"/>
        <w:rPr>
          <w:rFonts w:ascii="Times New Roman" w:hAnsi="Times New Roman"/>
          <w:kern w:val="0"/>
          <w:szCs w:val="24"/>
        </w:rPr>
      </w:pPr>
      <w:bookmarkStart w:id="65" w:name="_Toc225498269"/>
      <w:bookmarkStart w:id="66" w:name="_Toc374540562"/>
      <w:bookmarkStart w:id="67" w:name="_Toc490928834"/>
      <w:r w:rsidRPr="00035D71">
        <w:rPr>
          <w:rFonts w:ascii="Times New Roman" w:hAnsi="Times New Roman"/>
          <w:kern w:val="0"/>
          <w:szCs w:val="24"/>
        </w:rPr>
        <w:t xml:space="preserve">6.2 </w:t>
      </w:r>
      <w:r w:rsidRPr="00035D71">
        <w:rPr>
          <w:rFonts w:ascii="Times New Roman" w:hAnsi="Times New Roman"/>
          <w:kern w:val="0"/>
          <w:szCs w:val="24"/>
        </w:rPr>
        <w:t>利润表</w:t>
      </w:r>
      <w:bookmarkEnd w:id="65"/>
      <w:bookmarkEnd w:id="66"/>
      <w:bookmarkEnd w:id="67"/>
    </w:p>
    <w:p w14:paraId="72F69B7F" w14:textId="77777777" w:rsidR="003C5700" w:rsidRPr="00035D71" w:rsidRDefault="003C5700" w:rsidP="003C5700">
      <w:pPr>
        <w:spacing w:before="29" w:line="288" w:lineRule="auto"/>
        <w:rPr>
          <w:kern w:val="0"/>
          <w:sz w:val="24"/>
        </w:rPr>
      </w:pPr>
      <w:r w:rsidRPr="00035D71">
        <w:rPr>
          <w:color w:val="000000"/>
          <w:sz w:val="24"/>
        </w:rPr>
        <w:t>会计主体：</w:t>
      </w:r>
      <w:r w:rsidRPr="00035D71">
        <w:rPr>
          <w:kern w:val="0"/>
          <w:sz w:val="24"/>
        </w:rPr>
        <w:t>交银施罗德中证互联网金融指数分级证券投资基金</w:t>
      </w:r>
    </w:p>
    <w:p w14:paraId="79B85337" w14:textId="77777777" w:rsidR="003C5700" w:rsidRPr="00035D71" w:rsidRDefault="003C5700" w:rsidP="003C5700">
      <w:pPr>
        <w:spacing w:before="29" w:line="288" w:lineRule="auto"/>
        <w:rPr>
          <w:color w:val="000000"/>
          <w:kern w:val="0"/>
          <w:sz w:val="24"/>
        </w:rPr>
      </w:pPr>
      <w:r w:rsidRPr="00035D71">
        <w:rPr>
          <w:color w:val="000000"/>
          <w:sz w:val="24"/>
        </w:rPr>
        <w:t>本报告期：</w:t>
      </w:r>
      <w:r w:rsidRPr="00035D71">
        <w:rPr>
          <w:kern w:val="0"/>
          <w:sz w:val="24"/>
        </w:rPr>
        <w:t>2017</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14:paraId="2F5D5D64" w14:textId="77777777" w:rsidR="003C5700" w:rsidRPr="00035D71" w:rsidRDefault="003C5700" w:rsidP="003C5700">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3C5700" w:rsidRPr="00035D71" w14:paraId="2A097B6A" w14:textId="77777777" w:rsidTr="003C5700">
        <w:tc>
          <w:tcPr>
            <w:tcW w:w="3420" w:type="dxa"/>
            <w:vAlign w:val="center"/>
          </w:tcPr>
          <w:p w14:paraId="2BD49B46" w14:textId="77777777" w:rsidR="003C5700" w:rsidRPr="00035D71" w:rsidRDefault="003C5700" w:rsidP="003C5700">
            <w:pPr>
              <w:spacing w:before="29" w:line="288" w:lineRule="auto"/>
              <w:jc w:val="center"/>
              <w:rPr>
                <w:b/>
                <w:color w:val="000000"/>
              </w:rPr>
            </w:pPr>
            <w:r w:rsidRPr="00035D71">
              <w:rPr>
                <w:b/>
                <w:color w:val="000000"/>
              </w:rPr>
              <w:t>项</w:t>
            </w:r>
            <w:r w:rsidRPr="00035D71">
              <w:rPr>
                <w:rFonts w:hint="eastAsia"/>
                <w:b/>
                <w:color w:val="000000"/>
              </w:rPr>
              <w:t xml:space="preserve"> </w:t>
            </w:r>
            <w:r w:rsidRPr="00035D71">
              <w:rPr>
                <w:b/>
                <w:color w:val="000000"/>
              </w:rPr>
              <w:t>目</w:t>
            </w:r>
          </w:p>
        </w:tc>
        <w:tc>
          <w:tcPr>
            <w:tcW w:w="1080" w:type="dxa"/>
            <w:vAlign w:val="center"/>
          </w:tcPr>
          <w:p w14:paraId="16558D05" w14:textId="77777777" w:rsidR="003C5700" w:rsidRPr="00035D71" w:rsidRDefault="003C5700" w:rsidP="003C5700">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250" w:type="dxa"/>
            <w:vAlign w:val="center"/>
          </w:tcPr>
          <w:p w14:paraId="6B0FC252" w14:textId="77777777" w:rsidR="003C5700" w:rsidRPr="00035D71" w:rsidRDefault="003C5700" w:rsidP="003C5700">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w:t>
            </w:r>
          </w:p>
          <w:p w14:paraId="569EA4E5" w14:textId="77777777" w:rsidR="003C5700" w:rsidRPr="00035D71" w:rsidRDefault="003C5700" w:rsidP="003C5700">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c>
          <w:tcPr>
            <w:tcW w:w="2250" w:type="dxa"/>
            <w:vAlign w:val="center"/>
          </w:tcPr>
          <w:p w14:paraId="1F28CE9E" w14:textId="77777777" w:rsidR="003C5700" w:rsidRPr="00C80251" w:rsidRDefault="003C5700" w:rsidP="003C5700">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b/>
                <w:color w:val="000000"/>
              </w:rPr>
              <w:t>上年度可比期间</w:t>
            </w:r>
          </w:p>
          <w:p w14:paraId="7B8B4CAD" w14:textId="77777777" w:rsidR="003C5700" w:rsidRPr="00D42BE5" w:rsidRDefault="003C5700" w:rsidP="003C570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t>2016</w:t>
            </w:r>
            <w:r w:rsidRPr="00C80251">
              <w:rPr>
                <w:rFonts w:ascii="Times New Roman" w:hAnsi="Times New Roman"/>
                <w:b/>
                <w:color w:val="000000"/>
              </w:rPr>
              <w:t>年</w:t>
            </w:r>
            <w:r w:rsidRPr="00C80251">
              <w:rPr>
                <w:rFonts w:ascii="Times New Roman" w:hAnsi="Times New Roman"/>
                <w:b/>
                <w:color w:val="000000"/>
              </w:rPr>
              <w:t>1</w:t>
            </w:r>
            <w:r w:rsidRPr="00C80251">
              <w:rPr>
                <w:rFonts w:ascii="Times New Roman" w:hAnsi="Times New Roman"/>
                <w:b/>
                <w:color w:val="000000"/>
              </w:rPr>
              <w:t>月</w:t>
            </w:r>
            <w:r w:rsidRPr="00C80251">
              <w:rPr>
                <w:rFonts w:ascii="Times New Roman" w:hAnsi="Times New Roman"/>
                <w:b/>
                <w:color w:val="000000"/>
              </w:rPr>
              <w:t>1</w:t>
            </w:r>
            <w:r w:rsidRPr="00C80251">
              <w:rPr>
                <w:rFonts w:ascii="Times New Roman" w:hAnsi="Times New Roman"/>
                <w:b/>
                <w:color w:val="000000"/>
              </w:rPr>
              <w:t>日至</w:t>
            </w:r>
            <w:r w:rsidRPr="00C80251">
              <w:rPr>
                <w:rFonts w:ascii="Times New Roman" w:hAnsi="Times New Roman"/>
                <w:b/>
                <w:color w:val="000000"/>
              </w:rPr>
              <w:t>2016</w:t>
            </w:r>
            <w:r w:rsidRPr="00C80251">
              <w:rPr>
                <w:rFonts w:ascii="Times New Roman" w:hAnsi="Times New Roman"/>
                <w:b/>
                <w:color w:val="000000"/>
              </w:rPr>
              <w:t>年</w:t>
            </w:r>
            <w:r w:rsidRPr="00C80251">
              <w:rPr>
                <w:rFonts w:ascii="Times New Roman" w:hAnsi="Times New Roman"/>
                <w:b/>
                <w:color w:val="000000"/>
              </w:rPr>
              <w:t>6</w:t>
            </w:r>
            <w:r w:rsidRPr="00C80251">
              <w:rPr>
                <w:rFonts w:ascii="Times New Roman" w:hAnsi="Times New Roman"/>
                <w:b/>
                <w:color w:val="000000"/>
              </w:rPr>
              <w:t>月</w:t>
            </w:r>
            <w:r w:rsidRPr="00C80251">
              <w:rPr>
                <w:rFonts w:ascii="Times New Roman" w:hAnsi="Times New Roman"/>
                <w:b/>
                <w:color w:val="000000"/>
              </w:rPr>
              <w:t>30</w:t>
            </w:r>
            <w:r w:rsidRPr="00C80251">
              <w:rPr>
                <w:rFonts w:ascii="Times New Roman" w:hAnsi="Times New Roman"/>
                <w:b/>
                <w:color w:val="000000"/>
              </w:rPr>
              <w:t>日</w:t>
            </w:r>
          </w:p>
        </w:tc>
      </w:tr>
      <w:tr w:rsidR="003C5700" w:rsidRPr="00035D71" w14:paraId="4A9B884F" w14:textId="77777777" w:rsidTr="003C5700">
        <w:tc>
          <w:tcPr>
            <w:tcW w:w="3420" w:type="dxa"/>
            <w:vAlign w:val="center"/>
          </w:tcPr>
          <w:p w14:paraId="48D06102" w14:textId="77777777" w:rsidR="003C5700" w:rsidRPr="00035D71" w:rsidRDefault="003C5700" w:rsidP="003C5700">
            <w:pPr>
              <w:spacing w:before="29" w:line="288" w:lineRule="auto"/>
              <w:rPr>
                <w:b/>
                <w:color w:val="000000"/>
                <w:sz w:val="24"/>
              </w:rPr>
            </w:pPr>
            <w:r w:rsidRPr="00035D71">
              <w:rPr>
                <w:b/>
                <w:color w:val="000000"/>
                <w:sz w:val="24"/>
              </w:rPr>
              <w:t>一、收入</w:t>
            </w:r>
          </w:p>
        </w:tc>
        <w:tc>
          <w:tcPr>
            <w:tcW w:w="1080" w:type="dxa"/>
            <w:vAlign w:val="center"/>
          </w:tcPr>
          <w:p w14:paraId="7D2658D9" w14:textId="77777777" w:rsidR="003C5700" w:rsidRPr="00FA19BB" w:rsidRDefault="003C5700" w:rsidP="003C5700">
            <w:pPr>
              <w:pStyle w:val="af6"/>
              <w:jc w:val="center"/>
              <w:rPr>
                <w:rFonts w:ascii="Times New Roman" w:hAnsi="Times New Roman"/>
                <w:b/>
                <w:color w:val="000000"/>
                <w:sz w:val="21"/>
                <w:szCs w:val="21"/>
              </w:rPr>
            </w:pPr>
          </w:p>
        </w:tc>
        <w:tc>
          <w:tcPr>
            <w:tcW w:w="2250" w:type="dxa"/>
            <w:vAlign w:val="center"/>
          </w:tcPr>
          <w:p w14:paraId="432B75D7" w14:textId="77777777" w:rsidR="003C5700" w:rsidRPr="00035D71" w:rsidRDefault="003C5700" w:rsidP="003C5700">
            <w:pPr>
              <w:spacing w:before="29" w:line="288" w:lineRule="auto"/>
              <w:jc w:val="right"/>
              <w:rPr>
                <w:b/>
                <w:color w:val="000000"/>
                <w:sz w:val="24"/>
              </w:rPr>
            </w:pPr>
            <w:r w:rsidRPr="00035D71">
              <w:rPr>
                <w:b/>
                <w:color w:val="000000"/>
                <w:sz w:val="24"/>
              </w:rPr>
              <w:t>-12,163,352.35</w:t>
            </w:r>
          </w:p>
        </w:tc>
        <w:tc>
          <w:tcPr>
            <w:tcW w:w="2250" w:type="dxa"/>
            <w:vAlign w:val="bottom"/>
          </w:tcPr>
          <w:p w14:paraId="7554A06E" w14:textId="77777777" w:rsidR="003C5700" w:rsidRPr="00D42BE5" w:rsidRDefault="003C5700" w:rsidP="003C5700">
            <w:pPr>
              <w:spacing w:before="29" w:line="288" w:lineRule="auto"/>
              <w:jc w:val="right"/>
              <w:rPr>
                <w:b/>
                <w:color w:val="000000"/>
                <w:szCs w:val="21"/>
              </w:rPr>
            </w:pPr>
            <w:r w:rsidRPr="00C80251">
              <w:rPr>
                <w:b/>
                <w:color w:val="000000"/>
                <w:sz w:val="24"/>
              </w:rPr>
              <w:t>-58,994,707.42</w:t>
            </w:r>
          </w:p>
        </w:tc>
      </w:tr>
      <w:tr w:rsidR="003C5700" w:rsidRPr="00035D71" w14:paraId="200FAC5E" w14:textId="77777777" w:rsidTr="003C5700">
        <w:tc>
          <w:tcPr>
            <w:tcW w:w="3420" w:type="dxa"/>
            <w:vAlign w:val="center"/>
          </w:tcPr>
          <w:p w14:paraId="4BC90B5A" w14:textId="77777777" w:rsidR="003C5700" w:rsidRPr="00035D71" w:rsidRDefault="003C5700" w:rsidP="003C5700">
            <w:pPr>
              <w:spacing w:before="29" w:line="288" w:lineRule="auto"/>
              <w:rPr>
                <w:color w:val="000000"/>
                <w:sz w:val="24"/>
              </w:rPr>
            </w:pPr>
            <w:r w:rsidRPr="00035D71">
              <w:rPr>
                <w:color w:val="000000"/>
                <w:sz w:val="24"/>
              </w:rPr>
              <w:t>1.</w:t>
            </w:r>
            <w:r w:rsidRPr="00035D71">
              <w:rPr>
                <w:color w:val="000000"/>
                <w:sz w:val="24"/>
              </w:rPr>
              <w:t>利息收入</w:t>
            </w:r>
          </w:p>
        </w:tc>
        <w:tc>
          <w:tcPr>
            <w:tcW w:w="1080" w:type="dxa"/>
            <w:vAlign w:val="center"/>
          </w:tcPr>
          <w:p w14:paraId="7AC54E90" w14:textId="77777777" w:rsidR="003C5700" w:rsidRPr="00FA19BB" w:rsidRDefault="003C5700" w:rsidP="003C5700">
            <w:pPr>
              <w:pStyle w:val="af6"/>
              <w:jc w:val="center"/>
              <w:rPr>
                <w:rFonts w:ascii="Times New Roman" w:hAnsi="Times New Roman"/>
                <w:color w:val="000000"/>
                <w:sz w:val="21"/>
                <w:szCs w:val="21"/>
              </w:rPr>
            </w:pPr>
          </w:p>
        </w:tc>
        <w:tc>
          <w:tcPr>
            <w:tcW w:w="2250" w:type="dxa"/>
            <w:vAlign w:val="center"/>
          </w:tcPr>
          <w:p w14:paraId="7E63E677" w14:textId="77777777" w:rsidR="003C5700" w:rsidRPr="00035D71" w:rsidRDefault="003C5700" w:rsidP="003C5700">
            <w:pPr>
              <w:spacing w:before="29" w:line="288" w:lineRule="auto"/>
              <w:jc w:val="right"/>
              <w:rPr>
                <w:color w:val="000000"/>
                <w:sz w:val="24"/>
              </w:rPr>
            </w:pPr>
            <w:r w:rsidRPr="00035D71">
              <w:rPr>
                <w:color w:val="000000"/>
                <w:sz w:val="24"/>
              </w:rPr>
              <w:t>30,487.61</w:t>
            </w:r>
          </w:p>
        </w:tc>
        <w:tc>
          <w:tcPr>
            <w:tcW w:w="2250" w:type="dxa"/>
            <w:vAlign w:val="bottom"/>
          </w:tcPr>
          <w:p w14:paraId="598D62AF" w14:textId="77777777" w:rsidR="003C5700" w:rsidRPr="00915F45" w:rsidRDefault="003C5700" w:rsidP="003C5700">
            <w:pPr>
              <w:spacing w:before="29" w:line="288" w:lineRule="auto"/>
              <w:jc w:val="right"/>
              <w:rPr>
                <w:color w:val="000000"/>
                <w:sz w:val="24"/>
              </w:rPr>
            </w:pPr>
            <w:r w:rsidRPr="00915F45">
              <w:rPr>
                <w:color w:val="000000"/>
                <w:sz w:val="24"/>
              </w:rPr>
              <w:t>47,576.47</w:t>
            </w:r>
          </w:p>
        </w:tc>
      </w:tr>
      <w:tr w:rsidR="003C5700" w:rsidRPr="00035D71" w14:paraId="61ADBB0F" w14:textId="77777777" w:rsidTr="003C5700">
        <w:tc>
          <w:tcPr>
            <w:tcW w:w="3420" w:type="dxa"/>
            <w:vAlign w:val="center"/>
          </w:tcPr>
          <w:p w14:paraId="14544EFE" w14:textId="77777777" w:rsidR="003C5700" w:rsidRPr="00035D71" w:rsidRDefault="003C5700" w:rsidP="003C5700">
            <w:pPr>
              <w:spacing w:before="29" w:line="288" w:lineRule="auto"/>
              <w:rPr>
                <w:color w:val="000000"/>
                <w:sz w:val="24"/>
              </w:rPr>
            </w:pPr>
            <w:r w:rsidRPr="00035D71">
              <w:rPr>
                <w:color w:val="000000"/>
                <w:sz w:val="24"/>
              </w:rPr>
              <w:t>其中：存款利息收入</w:t>
            </w:r>
          </w:p>
        </w:tc>
        <w:tc>
          <w:tcPr>
            <w:tcW w:w="1080" w:type="dxa"/>
            <w:vAlign w:val="center"/>
          </w:tcPr>
          <w:p w14:paraId="01672CA3" w14:textId="77777777"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14:paraId="6E280BD4" w14:textId="77777777" w:rsidR="003C5700" w:rsidRPr="00035D71" w:rsidRDefault="003C5700" w:rsidP="003C5700">
            <w:pPr>
              <w:spacing w:before="29" w:line="288" w:lineRule="auto"/>
              <w:jc w:val="right"/>
              <w:rPr>
                <w:color w:val="000000"/>
                <w:sz w:val="24"/>
              </w:rPr>
            </w:pPr>
            <w:r w:rsidRPr="00035D71">
              <w:rPr>
                <w:color w:val="000000"/>
                <w:sz w:val="24"/>
              </w:rPr>
              <w:t>30,487.61</w:t>
            </w:r>
          </w:p>
        </w:tc>
        <w:tc>
          <w:tcPr>
            <w:tcW w:w="2250" w:type="dxa"/>
            <w:vAlign w:val="bottom"/>
          </w:tcPr>
          <w:p w14:paraId="115AC113" w14:textId="77777777" w:rsidR="003C5700" w:rsidRPr="00915F45" w:rsidRDefault="003C5700" w:rsidP="003C5700">
            <w:pPr>
              <w:spacing w:before="29" w:line="288" w:lineRule="auto"/>
              <w:jc w:val="right"/>
              <w:rPr>
                <w:color w:val="000000"/>
                <w:sz w:val="24"/>
              </w:rPr>
            </w:pPr>
            <w:r w:rsidRPr="00915F45">
              <w:rPr>
                <w:color w:val="000000"/>
                <w:sz w:val="24"/>
              </w:rPr>
              <w:t>47,576.47</w:t>
            </w:r>
          </w:p>
        </w:tc>
      </w:tr>
      <w:tr w:rsidR="003C5700" w:rsidRPr="00035D71" w14:paraId="52B8ADBA" w14:textId="77777777" w:rsidTr="003C5700">
        <w:tc>
          <w:tcPr>
            <w:tcW w:w="3420" w:type="dxa"/>
            <w:vAlign w:val="center"/>
          </w:tcPr>
          <w:p w14:paraId="60EE2163" w14:textId="77777777" w:rsidR="003C5700" w:rsidRPr="00035D71" w:rsidRDefault="003C5700" w:rsidP="003C5700">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债券利息收入</w:t>
            </w:r>
          </w:p>
        </w:tc>
        <w:tc>
          <w:tcPr>
            <w:tcW w:w="1080" w:type="dxa"/>
            <w:vAlign w:val="center"/>
          </w:tcPr>
          <w:p w14:paraId="2A83C53B" w14:textId="77777777" w:rsidR="003C5700" w:rsidRPr="00FA19BB" w:rsidRDefault="003C5700" w:rsidP="003C5700">
            <w:pPr>
              <w:pStyle w:val="af6"/>
              <w:jc w:val="center"/>
              <w:rPr>
                <w:rFonts w:ascii="Times New Roman" w:hAnsi="Times New Roman"/>
                <w:color w:val="000000"/>
                <w:sz w:val="21"/>
                <w:szCs w:val="21"/>
              </w:rPr>
            </w:pPr>
          </w:p>
        </w:tc>
        <w:tc>
          <w:tcPr>
            <w:tcW w:w="2250" w:type="dxa"/>
            <w:vAlign w:val="center"/>
          </w:tcPr>
          <w:p w14:paraId="1C32425A" w14:textId="77777777" w:rsidR="003C5700" w:rsidRPr="00035D71" w:rsidRDefault="003C5700" w:rsidP="003C5700">
            <w:pPr>
              <w:spacing w:before="29" w:line="288" w:lineRule="auto"/>
              <w:jc w:val="right"/>
              <w:rPr>
                <w:color w:val="000000"/>
                <w:sz w:val="24"/>
              </w:rPr>
            </w:pPr>
            <w:r w:rsidRPr="00035D71">
              <w:rPr>
                <w:color w:val="000000"/>
                <w:sz w:val="24"/>
              </w:rPr>
              <w:t>-</w:t>
            </w:r>
          </w:p>
        </w:tc>
        <w:tc>
          <w:tcPr>
            <w:tcW w:w="2250" w:type="dxa"/>
            <w:vAlign w:val="bottom"/>
          </w:tcPr>
          <w:p w14:paraId="4F2828F9" w14:textId="77777777" w:rsidR="003C5700" w:rsidRPr="00915F45" w:rsidRDefault="003C5700" w:rsidP="003C5700">
            <w:pPr>
              <w:spacing w:before="29" w:line="288" w:lineRule="auto"/>
              <w:jc w:val="right"/>
              <w:rPr>
                <w:color w:val="000000"/>
                <w:sz w:val="24"/>
              </w:rPr>
            </w:pPr>
            <w:r w:rsidRPr="00915F45">
              <w:rPr>
                <w:color w:val="000000"/>
                <w:sz w:val="24"/>
              </w:rPr>
              <w:t>-</w:t>
            </w:r>
          </w:p>
        </w:tc>
      </w:tr>
      <w:tr w:rsidR="003C5700" w:rsidRPr="00035D71" w14:paraId="5092E438" w14:textId="77777777" w:rsidTr="003C5700">
        <w:tc>
          <w:tcPr>
            <w:tcW w:w="3420" w:type="dxa"/>
            <w:vAlign w:val="center"/>
          </w:tcPr>
          <w:p w14:paraId="11ED872C" w14:textId="77777777" w:rsidR="003C5700" w:rsidRPr="00035D71" w:rsidRDefault="003C5700" w:rsidP="003C5700">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资产支持证券利息收入</w:t>
            </w:r>
          </w:p>
        </w:tc>
        <w:tc>
          <w:tcPr>
            <w:tcW w:w="1080" w:type="dxa"/>
            <w:vAlign w:val="center"/>
          </w:tcPr>
          <w:p w14:paraId="60676B37" w14:textId="77777777" w:rsidR="003C5700" w:rsidRPr="00FA19BB" w:rsidRDefault="003C5700" w:rsidP="003C5700">
            <w:pPr>
              <w:pStyle w:val="af6"/>
              <w:jc w:val="center"/>
              <w:rPr>
                <w:rFonts w:ascii="Times New Roman" w:hAnsi="Times New Roman"/>
                <w:color w:val="000000"/>
                <w:sz w:val="21"/>
                <w:szCs w:val="21"/>
              </w:rPr>
            </w:pPr>
          </w:p>
        </w:tc>
        <w:tc>
          <w:tcPr>
            <w:tcW w:w="2250" w:type="dxa"/>
            <w:vAlign w:val="center"/>
          </w:tcPr>
          <w:p w14:paraId="7A88FAB6" w14:textId="77777777" w:rsidR="003C5700" w:rsidRPr="00035D71" w:rsidRDefault="003C5700" w:rsidP="003C5700">
            <w:pPr>
              <w:spacing w:before="29" w:line="288" w:lineRule="auto"/>
              <w:jc w:val="right"/>
              <w:rPr>
                <w:color w:val="000000"/>
                <w:sz w:val="24"/>
              </w:rPr>
            </w:pPr>
            <w:r w:rsidRPr="00035D71">
              <w:rPr>
                <w:color w:val="000000"/>
                <w:sz w:val="24"/>
              </w:rPr>
              <w:t>-</w:t>
            </w:r>
          </w:p>
        </w:tc>
        <w:tc>
          <w:tcPr>
            <w:tcW w:w="2250" w:type="dxa"/>
            <w:vAlign w:val="bottom"/>
          </w:tcPr>
          <w:p w14:paraId="7407213C" w14:textId="77777777" w:rsidR="003C5700" w:rsidRPr="00915F45" w:rsidRDefault="003C5700" w:rsidP="003C5700">
            <w:pPr>
              <w:spacing w:before="29" w:line="288" w:lineRule="auto"/>
              <w:jc w:val="right"/>
              <w:rPr>
                <w:color w:val="000000"/>
                <w:sz w:val="24"/>
              </w:rPr>
            </w:pPr>
            <w:r w:rsidRPr="00915F45">
              <w:rPr>
                <w:color w:val="000000"/>
                <w:sz w:val="24"/>
              </w:rPr>
              <w:t>-</w:t>
            </w:r>
          </w:p>
        </w:tc>
      </w:tr>
      <w:tr w:rsidR="003C5700" w:rsidRPr="00035D71" w14:paraId="0CF697B1" w14:textId="77777777" w:rsidTr="003C5700">
        <w:tc>
          <w:tcPr>
            <w:tcW w:w="3420" w:type="dxa"/>
            <w:vAlign w:val="center"/>
          </w:tcPr>
          <w:p w14:paraId="2E4A2810" w14:textId="77777777" w:rsidR="003C5700" w:rsidRPr="00035D71" w:rsidRDefault="003C5700" w:rsidP="003C5700">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买入返售金融资产收入</w:t>
            </w:r>
          </w:p>
        </w:tc>
        <w:tc>
          <w:tcPr>
            <w:tcW w:w="1080" w:type="dxa"/>
            <w:vAlign w:val="center"/>
          </w:tcPr>
          <w:p w14:paraId="6DEFC0FB" w14:textId="77777777" w:rsidR="003C5700" w:rsidRPr="00FA19BB" w:rsidRDefault="003C5700" w:rsidP="003C5700">
            <w:pPr>
              <w:pStyle w:val="af6"/>
              <w:jc w:val="center"/>
              <w:rPr>
                <w:rFonts w:ascii="Times New Roman" w:hAnsi="Times New Roman"/>
                <w:color w:val="000000"/>
                <w:sz w:val="21"/>
                <w:szCs w:val="21"/>
              </w:rPr>
            </w:pPr>
          </w:p>
        </w:tc>
        <w:tc>
          <w:tcPr>
            <w:tcW w:w="2250" w:type="dxa"/>
            <w:vAlign w:val="center"/>
          </w:tcPr>
          <w:p w14:paraId="21CB4EDA" w14:textId="77777777" w:rsidR="003C5700" w:rsidRPr="00035D71" w:rsidRDefault="003C5700" w:rsidP="003C5700">
            <w:pPr>
              <w:spacing w:before="29" w:line="288" w:lineRule="auto"/>
              <w:jc w:val="right"/>
              <w:rPr>
                <w:color w:val="000000"/>
                <w:sz w:val="24"/>
              </w:rPr>
            </w:pPr>
            <w:r w:rsidRPr="00035D71">
              <w:rPr>
                <w:color w:val="000000"/>
                <w:sz w:val="24"/>
              </w:rPr>
              <w:t>-</w:t>
            </w:r>
          </w:p>
        </w:tc>
        <w:tc>
          <w:tcPr>
            <w:tcW w:w="2250" w:type="dxa"/>
            <w:vAlign w:val="bottom"/>
          </w:tcPr>
          <w:p w14:paraId="0F9CC9CE" w14:textId="77777777" w:rsidR="003C5700" w:rsidRPr="00915F45" w:rsidRDefault="003C5700" w:rsidP="003C5700">
            <w:pPr>
              <w:spacing w:before="29" w:line="288" w:lineRule="auto"/>
              <w:jc w:val="right"/>
              <w:rPr>
                <w:color w:val="000000"/>
                <w:sz w:val="24"/>
              </w:rPr>
            </w:pPr>
            <w:r w:rsidRPr="00915F45">
              <w:rPr>
                <w:color w:val="000000"/>
                <w:sz w:val="24"/>
              </w:rPr>
              <w:t>-</w:t>
            </w:r>
          </w:p>
        </w:tc>
      </w:tr>
      <w:tr w:rsidR="003C5700" w:rsidRPr="00035D71" w14:paraId="63B0EC61" w14:textId="77777777" w:rsidTr="003C5700">
        <w:tc>
          <w:tcPr>
            <w:tcW w:w="3420" w:type="dxa"/>
            <w:vAlign w:val="center"/>
          </w:tcPr>
          <w:p w14:paraId="6B260916" w14:textId="77777777" w:rsidR="003C5700" w:rsidRPr="00035D71" w:rsidRDefault="003C5700" w:rsidP="003C5700">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其他利息收入</w:t>
            </w:r>
          </w:p>
        </w:tc>
        <w:tc>
          <w:tcPr>
            <w:tcW w:w="1080" w:type="dxa"/>
            <w:vAlign w:val="center"/>
          </w:tcPr>
          <w:p w14:paraId="2D377C24" w14:textId="77777777" w:rsidR="003C5700" w:rsidRPr="00FA19BB" w:rsidRDefault="003C5700" w:rsidP="003C5700">
            <w:pPr>
              <w:pStyle w:val="af6"/>
              <w:jc w:val="center"/>
              <w:rPr>
                <w:rFonts w:ascii="Times New Roman" w:hAnsi="Times New Roman"/>
                <w:color w:val="000000"/>
                <w:sz w:val="21"/>
                <w:szCs w:val="21"/>
              </w:rPr>
            </w:pPr>
          </w:p>
        </w:tc>
        <w:tc>
          <w:tcPr>
            <w:tcW w:w="2250" w:type="dxa"/>
            <w:vAlign w:val="center"/>
          </w:tcPr>
          <w:p w14:paraId="44A24154" w14:textId="77777777" w:rsidR="003C5700" w:rsidRPr="00035D71" w:rsidRDefault="003C5700" w:rsidP="003C5700">
            <w:pPr>
              <w:spacing w:before="29" w:line="288" w:lineRule="auto"/>
              <w:jc w:val="right"/>
              <w:rPr>
                <w:color w:val="000000"/>
                <w:sz w:val="24"/>
              </w:rPr>
            </w:pPr>
            <w:r w:rsidRPr="00035D71">
              <w:rPr>
                <w:color w:val="000000"/>
                <w:sz w:val="24"/>
              </w:rPr>
              <w:t>-</w:t>
            </w:r>
          </w:p>
        </w:tc>
        <w:tc>
          <w:tcPr>
            <w:tcW w:w="2250" w:type="dxa"/>
            <w:vAlign w:val="bottom"/>
          </w:tcPr>
          <w:p w14:paraId="1FB0FB99" w14:textId="77777777" w:rsidR="003C5700" w:rsidRPr="00915F45" w:rsidRDefault="003C5700" w:rsidP="003C5700">
            <w:pPr>
              <w:spacing w:before="29" w:line="288" w:lineRule="auto"/>
              <w:jc w:val="right"/>
              <w:rPr>
                <w:color w:val="000000"/>
                <w:sz w:val="24"/>
              </w:rPr>
            </w:pPr>
            <w:r w:rsidRPr="00915F45">
              <w:rPr>
                <w:color w:val="000000"/>
                <w:sz w:val="24"/>
              </w:rPr>
              <w:t>-</w:t>
            </w:r>
          </w:p>
        </w:tc>
      </w:tr>
      <w:tr w:rsidR="003C5700" w:rsidRPr="00035D71" w14:paraId="210E2158" w14:textId="77777777" w:rsidTr="003C5700">
        <w:tc>
          <w:tcPr>
            <w:tcW w:w="3420" w:type="dxa"/>
            <w:vAlign w:val="center"/>
          </w:tcPr>
          <w:p w14:paraId="1569303D" w14:textId="77777777" w:rsidR="003C5700" w:rsidRPr="00035D71" w:rsidRDefault="003C5700" w:rsidP="003C5700">
            <w:pPr>
              <w:spacing w:before="29" w:line="288" w:lineRule="auto"/>
              <w:rPr>
                <w:color w:val="000000"/>
                <w:sz w:val="24"/>
              </w:rPr>
            </w:pPr>
            <w:r w:rsidRPr="00035D71">
              <w:rPr>
                <w:color w:val="000000"/>
                <w:sz w:val="24"/>
              </w:rPr>
              <w:t>2.</w:t>
            </w:r>
            <w:r w:rsidRPr="00035D71">
              <w:rPr>
                <w:color w:val="000000"/>
                <w:sz w:val="24"/>
              </w:rPr>
              <w:t>投资收益（损失以</w:t>
            </w:r>
            <w:r w:rsidRPr="00035D71">
              <w:rPr>
                <w:color w:val="000000"/>
                <w:sz w:val="24"/>
              </w:rPr>
              <w:t>“-”</w:t>
            </w:r>
            <w:r w:rsidRPr="00035D71">
              <w:rPr>
                <w:color w:val="000000"/>
                <w:sz w:val="24"/>
              </w:rPr>
              <w:t>填列）</w:t>
            </w:r>
          </w:p>
        </w:tc>
        <w:tc>
          <w:tcPr>
            <w:tcW w:w="1080" w:type="dxa"/>
            <w:vAlign w:val="center"/>
          </w:tcPr>
          <w:p w14:paraId="7F6C5651" w14:textId="77777777" w:rsidR="003C5700" w:rsidRPr="00FA19BB" w:rsidRDefault="003C5700" w:rsidP="003C5700">
            <w:pPr>
              <w:pStyle w:val="af6"/>
              <w:jc w:val="center"/>
              <w:rPr>
                <w:rFonts w:ascii="Times New Roman" w:hAnsi="Times New Roman"/>
                <w:color w:val="000000"/>
                <w:sz w:val="21"/>
                <w:szCs w:val="21"/>
              </w:rPr>
            </w:pPr>
          </w:p>
        </w:tc>
        <w:tc>
          <w:tcPr>
            <w:tcW w:w="2250" w:type="dxa"/>
            <w:vAlign w:val="center"/>
          </w:tcPr>
          <w:p w14:paraId="7A387089" w14:textId="77777777" w:rsidR="003C5700" w:rsidRPr="00035D71" w:rsidRDefault="003C5700" w:rsidP="003C5700">
            <w:pPr>
              <w:spacing w:before="29" w:line="288" w:lineRule="auto"/>
              <w:jc w:val="right"/>
              <w:rPr>
                <w:color w:val="000000"/>
                <w:sz w:val="24"/>
              </w:rPr>
            </w:pPr>
            <w:r w:rsidRPr="00035D71">
              <w:rPr>
                <w:color w:val="000000"/>
                <w:sz w:val="24"/>
              </w:rPr>
              <w:t>-8,670,219.64</w:t>
            </w:r>
          </w:p>
        </w:tc>
        <w:tc>
          <w:tcPr>
            <w:tcW w:w="2250" w:type="dxa"/>
            <w:vAlign w:val="bottom"/>
          </w:tcPr>
          <w:p w14:paraId="62423593" w14:textId="77777777" w:rsidR="003C5700" w:rsidRPr="00915F45" w:rsidRDefault="003C5700" w:rsidP="003C5700">
            <w:pPr>
              <w:spacing w:before="29" w:line="288" w:lineRule="auto"/>
              <w:jc w:val="right"/>
              <w:rPr>
                <w:color w:val="000000"/>
                <w:sz w:val="24"/>
              </w:rPr>
            </w:pPr>
            <w:r w:rsidRPr="00915F45">
              <w:rPr>
                <w:color w:val="000000"/>
                <w:sz w:val="24"/>
              </w:rPr>
              <w:t>-13,793,649.63</w:t>
            </w:r>
          </w:p>
        </w:tc>
      </w:tr>
      <w:tr w:rsidR="003C5700" w:rsidRPr="00035D71" w14:paraId="77F00D99" w14:textId="77777777" w:rsidTr="003C5700">
        <w:tc>
          <w:tcPr>
            <w:tcW w:w="3420" w:type="dxa"/>
            <w:vAlign w:val="center"/>
          </w:tcPr>
          <w:p w14:paraId="3621F7C0" w14:textId="77777777" w:rsidR="003C5700" w:rsidRPr="00035D71" w:rsidRDefault="003C5700" w:rsidP="003C5700">
            <w:pPr>
              <w:spacing w:before="29" w:line="288" w:lineRule="auto"/>
              <w:rPr>
                <w:color w:val="000000"/>
                <w:sz w:val="24"/>
              </w:rPr>
            </w:pPr>
            <w:r w:rsidRPr="00035D71">
              <w:rPr>
                <w:color w:val="000000"/>
                <w:sz w:val="24"/>
              </w:rPr>
              <w:t>其中：股票投资收益</w:t>
            </w:r>
          </w:p>
        </w:tc>
        <w:tc>
          <w:tcPr>
            <w:tcW w:w="1080" w:type="dxa"/>
            <w:vAlign w:val="center"/>
          </w:tcPr>
          <w:p w14:paraId="502A3EDD" w14:textId="77777777"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14:paraId="7FBA9460" w14:textId="77777777" w:rsidR="003C5700" w:rsidRPr="00035D71" w:rsidRDefault="003C5700" w:rsidP="003C5700">
            <w:pPr>
              <w:spacing w:before="29" w:line="288" w:lineRule="auto"/>
              <w:jc w:val="right"/>
              <w:rPr>
                <w:color w:val="000000"/>
                <w:sz w:val="24"/>
              </w:rPr>
            </w:pPr>
            <w:r w:rsidRPr="00035D71">
              <w:rPr>
                <w:color w:val="000000"/>
                <w:sz w:val="24"/>
              </w:rPr>
              <w:t>-9,485,577.48</w:t>
            </w:r>
          </w:p>
        </w:tc>
        <w:tc>
          <w:tcPr>
            <w:tcW w:w="2250" w:type="dxa"/>
            <w:vAlign w:val="bottom"/>
          </w:tcPr>
          <w:p w14:paraId="33DB1CE3" w14:textId="77777777" w:rsidR="003C5700" w:rsidRPr="00915F45" w:rsidRDefault="003C5700" w:rsidP="003C5700">
            <w:pPr>
              <w:spacing w:before="29" w:line="288" w:lineRule="auto"/>
              <w:jc w:val="right"/>
              <w:rPr>
                <w:color w:val="000000"/>
                <w:sz w:val="24"/>
              </w:rPr>
            </w:pPr>
            <w:r w:rsidRPr="00915F45">
              <w:rPr>
                <w:color w:val="000000"/>
                <w:sz w:val="24"/>
              </w:rPr>
              <w:t>-15,157,090.20</w:t>
            </w:r>
          </w:p>
        </w:tc>
      </w:tr>
      <w:tr w:rsidR="003C5700" w:rsidRPr="00035D71" w14:paraId="7556E794" w14:textId="77777777" w:rsidTr="003C5700">
        <w:tc>
          <w:tcPr>
            <w:tcW w:w="3420" w:type="dxa"/>
            <w:vAlign w:val="center"/>
          </w:tcPr>
          <w:p w14:paraId="4F469E51" w14:textId="77777777" w:rsidR="003C5700" w:rsidRPr="00035D71" w:rsidRDefault="003C5700" w:rsidP="003C5700">
            <w:pPr>
              <w:spacing w:before="29" w:line="288" w:lineRule="auto"/>
              <w:ind w:firstLineChars="300" w:firstLine="720"/>
              <w:rPr>
                <w:color w:val="000000"/>
                <w:sz w:val="24"/>
              </w:rPr>
            </w:pPr>
            <w:r w:rsidRPr="00035D71">
              <w:rPr>
                <w:color w:val="000000"/>
                <w:sz w:val="24"/>
              </w:rPr>
              <w:t>基金投资收益</w:t>
            </w:r>
          </w:p>
        </w:tc>
        <w:tc>
          <w:tcPr>
            <w:tcW w:w="1080" w:type="dxa"/>
            <w:vAlign w:val="center"/>
          </w:tcPr>
          <w:p w14:paraId="63346D74" w14:textId="77777777" w:rsidR="003C5700" w:rsidRPr="00FA19BB" w:rsidRDefault="003C5700" w:rsidP="003C5700">
            <w:pPr>
              <w:pStyle w:val="af6"/>
              <w:jc w:val="center"/>
              <w:rPr>
                <w:rFonts w:ascii="Times New Roman" w:hAnsi="Times New Roman"/>
                <w:color w:val="000000"/>
                <w:sz w:val="21"/>
                <w:szCs w:val="21"/>
              </w:rPr>
            </w:pPr>
          </w:p>
        </w:tc>
        <w:tc>
          <w:tcPr>
            <w:tcW w:w="2250" w:type="dxa"/>
            <w:vAlign w:val="center"/>
          </w:tcPr>
          <w:p w14:paraId="6D57E7C9" w14:textId="77777777" w:rsidR="003C5700" w:rsidRPr="00035D71" w:rsidRDefault="003C5700" w:rsidP="003C5700">
            <w:pPr>
              <w:spacing w:before="29" w:line="288" w:lineRule="auto"/>
              <w:jc w:val="right"/>
              <w:rPr>
                <w:color w:val="000000"/>
                <w:sz w:val="24"/>
              </w:rPr>
            </w:pPr>
            <w:r w:rsidRPr="00035D71">
              <w:rPr>
                <w:color w:val="000000"/>
                <w:sz w:val="24"/>
              </w:rPr>
              <w:t>-</w:t>
            </w:r>
          </w:p>
        </w:tc>
        <w:tc>
          <w:tcPr>
            <w:tcW w:w="2250" w:type="dxa"/>
            <w:vAlign w:val="bottom"/>
          </w:tcPr>
          <w:p w14:paraId="6063F265" w14:textId="77777777" w:rsidR="003C5700" w:rsidRPr="00915F45" w:rsidRDefault="003C5700" w:rsidP="003C5700">
            <w:pPr>
              <w:spacing w:before="29" w:line="288" w:lineRule="auto"/>
              <w:jc w:val="right"/>
              <w:rPr>
                <w:color w:val="000000"/>
                <w:sz w:val="24"/>
              </w:rPr>
            </w:pPr>
            <w:r w:rsidRPr="00915F45">
              <w:rPr>
                <w:color w:val="000000"/>
                <w:sz w:val="24"/>
              </w:rPr>
              <w:t>-</w:t>
            </w:r>
          </w:p>
        </w:tc>
      </w:tr>
      <w:tr w:rsidR="003C5700" w:rsidRPr="00035D71" w14:paraId="7E22E999" w14:textId="77777777" w:rsidTr="003C5700">
        <w:tc>
          <w:tcPr>
            <w:tcW w:w="3420" w:type="dxa"/>
            <w:vAlign w:val="center"/>
          </w:tcPr>
          <w:p w14:paraId="21FEFF45" w14:textId="77777777" w:rsidR="003C5700" w:rsidRPr="00035D71" w:rsidRDefault="003C5700" w:rsidP="003C5700">
            <w:pPr>
              <w:spacing w:before="29" w:line="288" w:lineRule="auto"/>
              <w:ind w:firstLineChars="300" w:firstLine="720"/>
              <w:rPr>
                <w:color w:val="000000"/>
                <w:sz w:val="24"/>
              </w:rPr>
            </w:pPr>
            <w:r w:rsidRPr="00035D71">
              <w:rPr>
                <w:color w:val="000000"/>
                <w:sz w:val="24"/>
              </w:rPr>
              <w:t>债券投资收益</w:t>
            </w:r>
          </w:p>
        </w:tc>
        <w:tc>
          <w:tcPr>
            <w:tcW w:w="1080" w:type="dxa"/>
            <w:vAlign w:val="center"/>
          </w:tcPr>
          <w:p w14:paraId="4E93C020" w14:textId="77777777"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14:paraId="153E5F19" w14:textId="77777777" w:rsidR="003C5700" w:rsidRPr="00035D71" w:rsidRDefault="003C5700" w:rsidP="003C5700">
            <w:pPr>
              <w:spacing w:before="29" w:line="288" w:lineRule="auto"/>
              <w:jc w:val="right"/>
              <w:rPr>
                <w:color w:val="000000"/>
                <w:sz w:val="24"/>
              </w:rPr>
            </w:pPr>
            <w:r w:rsidRPr="00035D71">
              <w:rPr>
                <w:color w:val="000000"/>
                <w:sz w:val="24"/>
              </w:rPr>
              <w:t>-</w:t>
            </w:r>
          </w:p>
        </w:tc>
        <w:tc>
          <w:tcPr>
            <w:tcW w:w="2250" w:type="dxa"/>
            <w:vAlign w:val="bottom"/>
          </w:tcPr>
          <w:p w14:paraId="14D302E6" w14:textId="77777777" w:rsidR="003C5700" w:rsidRPr="00915F45" w:rsidRDefault="003C5700" w:rsidP="003C5700">
            <w:pPr>
              <w:spacing w:before="29" w:line="288" w:lineRule="auto"/>
              <w:jc w:val="right"/>
              <w:rPr>
                <w:color w:val="000000"/>
                <w:sz w:val="24"/>
              </w:rPr>
            </w:pPr>
            <w:r w:rsidRPr="00915F45">
              <w:rPr>
                <w:color w:val="000000"/>
                <w:sz w:val="24"/>
              </w:rPr>
              <w:t>-</w:t>
            </w:r>
          </w:p>
        </w:tc>
      </w:tr>
      <w:tr w:rsidR="003C5700" w:rsidRPr="00035D71" w14:paraId="3AFBDEB9" w14:textId="77777777" w:rsidTr="003C5700">
        <w:tc>
          <w:tcPr>
            <w:tcW w:w="3420" w:type="dxa"/>
            <w:vAlign w:val="center"/>
          </w:tcPr>
          <w:p w14:paraId="1C688DB1" w14:textId="77777777" w:rsidR="003C5700" w:rsidRPr="00035D71" w:rsidRDefault="003C5700" w:rsidP="003C5700">
            <w:pPr>
              <w:spacing w:before="29" w:line="288" w:lineRule="auto"/>
              <w:ind w:firstLineChars="300" w:firstLine="720"/>
              <w:rPr>
                <w:color w:val="000000"/>
                <w:sz w:val="24"/>
              </w:rPr>
            </w:pPr>
            <w:r w:rsidRPr="00035D71">
              <w:rPr>
                <w:color w:val="000000"/>
                <w:sz w:val="24"/>
              </w:rPr>
              <w:t>资产支持证券投资收益</w:t>
            </w:r>
          </w:p>
        </w:tc>
        <w:tc>
          <w:tcPr>
            <w:tcW w:w="1080" w:type="dxa"/>
            <w:vAlign w:val="center"/>
          </w:tcPr>
          <w:p w14:paraId="7210838F" w14:textId="77777777"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14:paraId="7E93F0FE" w14:textId="77777777" w:rsidR="003C5700" w:rsidRPr="00035D71" w:rsidRDefault="003C5700" w:rsidP="003C5700">
            <w:pPr>
              <w:spacing w:before="29" w:line="288" w:lineRule="auto"/>
              <w:jc w:val="right"/>
              <w:rPr>
                <w:color w:val="000000"/>
                <w:sz w:val="24"/>
              </w:rPr>
            </w:pPr>
            <w:r w:rsidRPr="00035D71">
              <w:rPr>
                <w:color w:val="000000"/>
                <w:sz w:val="24"/>
              </w:rPr>
              <w:t>-</w:t>
            </w:r>
          </w:p>
        </w:tc>
        <w:tc>
          <w:tcPr>
            <w:tcW w:w="2250" w:type="dxa"/>
            <w:vAlign w:val="bottom"/>
          </w:tcPr>
          <w:p w14:paraId="0C913DC8" w14:textId="77777777" w:rsidR="003C5700" w:rsidRPr="00915F45" w:rsidRDefault="003C5700" w:rsidP="003C5700">
            <w:pPr>
              <w:spacing w:before="29" w:line="288" w:lineRule="auto"/>
              <w:jc w:val="right"/>
              <w:rPr>
                <w:color w:val="000000"/>
                <w:sz w:val="24"/>
              </w:rPr>
            </w:pPr>
            <w:r w:rsidRPr="00915F45">
              <w:rPr>
                <w:color w:val="000000"/>
                <w:sz w:val="24"/>
              </w:rPr>
              <w:t>-</w:t>
            </w:r>
          </w:p>
        </w:tc>
      </w:tr>
      <w:tr w:rsidR="003C5700" w:rsidRPr="00035D71" w14:paraId="09891B66" w14:textId="77777777" w:rsidTr="003C5700">
        <w:tc>
          <w:tcPr>
            <w:tcW w:w="3420" w:type="dxa"/>
            <w:vAlign w:val="center"/>
          </w:tcPr>
          <w:p w14:paraId="6B9C3A78" w14:textId="77777777" w:rsidR="003C5700" w:rsidRPr="00035D71" w:rsidRDefault="003C5700" w:rsidP="003C5700">
            <w:pPr>
              <w:spacing w:before="29" w:line="288" w:lineRule="auto"/>
              <w:ind w:firstLineChars="300" w:firstLine="720"/>
              <w:rPr>
                <w:color w:val="000000"/>
                <w:sz w:val="24"/>
              </w:rPr>
            </w:pPr>
            <w:r w:rsidRPr="00035D71">
              <w:rPr>
                <w:sz w:val="24"/>
              </w:rPr>
              <w:t>贵金属投资收益</w:t>
            </w:r>
          </w:p>
        </w:tc>
        <w:tc>
          <w:tcPr>
            <w:tcW w:w="1080" w:type="dxa"/>
            <w:vAlign w:val="center"/>
          </w:tcPr>
          <w:p w14:paraId="637BF092" w14:textId="77777777" w:rsidR="003C5700" w:rsidRPr="00FA19BB" w:rsidRDefault="003C5700" w:rsidP="003C5700">
            <w:pPr>
              <w:pStyle w:val="af6"/>
              <w:spacing w:line="360" w:lineRule="auto"/>
              <w:jc w:val="center"/>
              <w:rPr>
                <w:rFonts w:ascii="Times New Roman" w:eastAsiaTheme="minorEastAsia" w:hAnsi="Times New Roman"/>
                <w:color w:val="000000"/>
                <w:sz w:val="21"/>
                <w:szCs w:val="21"/>
              </w:rPr>
            </w:pPr>
          </w:p>
        </w:tc>
        <w:tc>
          <w:tcPr>
            <w:tcW w:w="2250" w:type="dxa"/>
            <w:vAlign w:val="center"/>
          </w:tcPr>
          <w:p w14:paraId="24C90F4C" w14:textId="77777777" w:rsidR="003C5700" w:rsidRPr="00035D71" w:rsidRDefault="003C5700" w:rsidP="003C5700">
            <w:pPr>
              <w:spacing w:before="29" w:line="288" w:lineRule="auto"/>
              <w:jc w:val="right"/>
              <w:rPr>
                <w:rFonts w:eastAsiaTheme="minorEastAsia"/>
                <w:color w:val="000000"/>
                <w:sz w:val="24"/>
              </w:rPr>
            </w:pPr>
            <w:r w:rsidRPr="00035D71">
              <w:rPr>
                <w:rFonts w:eastAsiaTheme="minorEastAsia"/>
                <w:color w:val="000000"/>
                <w:sz w:val="24"/>
              </w:rPr>
              <w:t>-</w:t>
            </w:r>
          </w:p>
        </w:tc>
        <w:tc>
          <w:tcPr>
            <w:tcW w:w="2250" w:type="dxa"/>
            <w:vAlign w:val="center"/>
          </w:tcPr>
          <w:p w14:paraId="505C8C8F" w14:textId="77777777" w:rsidR="003C5700" w:rsidRPr="00915F45" w:rsidRDefault="003C5700" w:rsidP="003C5700">
            <w:pPr>
              <w:spacing w:before="29" w:line="288" w:lineRule="auto"/>
              <w:jc w:val="right"/>
              <w:rPr>
                <w:color w:val="000000"/>
                <w:sz w:val="24"/>
              </w:rPr>
            </w:pPr>
            <w:r w:rsidRPr="00915F45">
              <w:rPr>
                <w:color w:val="000000"/>
                <w:sz w:val="24"/>
              </w:rPr>
              <w:t>-</w:t>
            </w:r>
          </w:p>
        </w:tc>
      </w:tr>
      <w:tr w:rsidR="003C5700" w:rsidRPr="00035D71" w14:paraId="46727341" w14:textId="77777777" w:rsidTr="003C5700">
        <w:tc>
          <w:tcPr>
            <w:tcW w:w="3420" w:type="dxa"/>
            <w:vAlign w:val="center"/>
          </w:tcPr>
          <w:p w14:paraId="6BECDC89" w14:textId="77777777" w:rsidR="003C5700" w:rsidRPr="00035D71" w:rsidRDefault="003C5700" w:rsidP="003C5700">
            <w:pPr>
              <w:spacing w:before="29" w:line="288" w:lineRule="auto"/>
              <w:ind w:firstLineChars="300" w:firstLine="720"/>
              <w:rPr>
                <w:color w:val="000000"/>
                <w:sz w:val="24"/>
              </w:rPr>
            </w:pPr>
            <w:r w:rsidRPr="00035D71">
              <w:rPr>
                <w:color w:val="000000"/>
                <w:sz w:val="24"/>
              </w:rPr>
              <w:t>衍生工具收益</w:t>
            </w:r>
          </w:p>
        </w:tc>
        <w:tc>
          <w:tcPr>
            <w:tcW w:w="1080" w:type="dxa"/>
            <w:vAlign w:val="center"/>
          </w:tcPr>
          <w:p w14:paraId="78D574B8" w14:textId="77777777"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14:paraId="2FEBA7E9" w14:textId="77777777" w:rsidR="003C5700" w:rsidRPr="00035D71" w:rsidRDefault="003C5700" w:rsidP="003C5700">
            <w:pPr>
              <w:spacing w:before="29" w:line="288" w:lineRule="auto"/>
              <w:jc w:val="right"/>
              <w:rPr>
                <w:color w:val="000000"/>
                <w:sz w:val="24"/>
              </w:rPr>
            </w:pPr>
            <w:r w:rsidRPr="00035D71">
              <w:rPr>
                <w:color w:val="000000"/>
                <w:sz w:val="24"/>
              </w:rPr>
              <w:t>-</w:t>
            </w:r>
          </w:p>
        </w:tc>
        <w:tc>
          <w:tcPr>
            <w:tcW w:w="2250" w:type="dxa"/>
            <w:vAlign w:val="bottom"/>
          </w:tcPr>
          <w:p w14:paraId="7E95733A" w14:textId="77777777" w:rsidR="003C5700" w:rsidRPr="00915F45" w:rsidRDefault="003C5700" w:rsidP="003C5700">
            <w:pPr>
              <w:spacing w:before="29" w:line="288" w:lineRule="auto"/>
              <w:jc w:val="right"/>
              <w:rPr>
                <w:color w:val="000000"/>
                <w:sz w:val="24"/>
              </w:rPr>
            </w:pPr>
            <w:r w:rsidRPr="00915F45">
              <w:rPr>
                <w:color w:val="000000"/>
                <w:sz w:val="24"/>
              </w:rPr>
              <w:t>-</w:t>
            </w:r>
          </w:p>
        </w:tc>
      </w:tr>
      <w:tr w:rsidR="003C5700" w:rsidRPr="00035D71" w14:paraId="38793314" w14:textId="77777777" w:rsidTr="003C5700">
        <w:tc>
          <w:tcPr>
            <w:tcW w:w="3420" w:type="dxa"/>
            <w:vAlign w:val="center"/>
          </w:tcPr>
          <w:p w14:paraId="2FBC4FC5" w14:textId="77777777" w:rsidR="003C5700" w:rsidRPr="00035D71" w:rsidRDefault="003C5700" w:rsidP="003C5700">
            <w:pPr>
              <w:spacing w:before="29" w:line="288" w:lineRule="auto"/>
              <w:ind w:firstLineChars="300" w:firstLine="720"/>
              <w:rPr>
                <w:color w:val="000000"/>
                <w:sz w:val="24"/>
              </w:rPr>
            </w:pPr>
            <w:r w:rsidRPr="00035D71">
              <w:rPr>
                <w:color w:val="000000"/>
                <w:sz w:val="24"/>
              </w:rPr>
              <w:t>股利收益</w:t>
            </w:r>
          </w:p>
        </w:tc>
        <w:tc>
          <w:tcPr>
            <w:tcW w:w="1080" w:type="dxa"/>
            <w:vAlign w:val="center"/>
          </w:tcPr>
          <w:p w14:paraId="664CF329" w14:textId="77777777"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14:paraId="31194762" w14:textId="77777777" w:rsidR="003C5700" w:rsidRPr="00035D71" w:rsidRDefault="003C5700" w:rsidP="003C5700">
            <w:pPr>
              <w:spacing w:before="29" w:line="288" w:lineRule="auto"/>
              <w:jc w:val="right"/>
              <w:rPr>
                <w:color w:val="000000"/>
                <w:sz w:val="24"/>
              </w:rPr>
            </w:pPr>
            <w:r w:rsidRPr="00035D71">
              <w:rPr>
                <w:color w:val="000000"/>
                <w:sz w:val="24"/>
              </w:rPr>
              <w:t>815,357.84</w:t>
            </w:r>
          </w:p>
        </w:tc>
        <w:tc>
          <w:tcPr>
            <w:tcW w:w="2250" w:type="dxa"/>
            <w:vAlign w:val="bottom"/>
          </w:tcPr>
          <w:p w14:paraId="31D44C20" w14:textId="77777777" w:rsidR="003C5700" w:rsidRPr="00915F45" w:rsidRDefault="003C5700" w:rsidP="003C5700">
            <w:pPr>
              <w:spacing w:before="29" w:line="288" w:lineRule="auto"/>
              <w:jc w:val="right"/>
              <w:rPr>
                <w:color w:val="000000"/>
                <w:sz w:val="24"/>
              </w:rPr>
            </w:pPr>
            <w:r w:rsidRPr="00915F45">
              <w:rPr>
                <w:color w:val="000000"/>
                <w:sz w:val="24"/>
              </w:rPr>
              <w:t>1,363,440.57</w:t>
            </w:r>
          </w:p>
        </w:tc>
      </w:tr>
      <w:tr w:rsidR="003C5700" w:rsidRPr="00035D71" w14:paraId="1AE0C623" w14:textId="77777777" w:rsidTr="003C5700">
        <w:tc>
          <w:tcPr>
            <w:tcW w:w="3420" w:type="dxa"/>
            <w:vAlign w:val="center"/>
          </w:tcPr>
          <w:p w14:paraId="1CA95CBC" w14:textId="77777777" w:rsidR="003C5700" w:rsidRPr="00035D71" w:rsidRDefault="003C5700" w:rsidP="003C5700">
            <w:pPr>
              <w:spacing w:before="29" w:line="288" w:lineRule="auto"/>
              <w:rPr>
                <w:color w:val="000000"/>
                <w:sz w:val="24"/>
              </w:rPr>
            </w:pPr>
            <w:r w:rsidRPr="00035D71">
              <w:rPr>
                <w:color w:val="000000"/>
                <w:sz w:val="24"/>
              </w:rPr>
              <w:t>3.</w:t>
            </w:r>
            <w:r w:rsidRPr="00035D71">
              <w:rPr>
                <w:color w:val="000000"/>
                <w:sz w:val="24"/>
              </w:rPr>
              <w:t>公允价值变动收益（损失以</w:t>
            </w:r>
            <w:r w:rsidRPr="00035D71">
              <w:rPr>
                <w:color w:val="000000"/>
                <w:sz w:val="24"/>
              </w:rPr>
              <w:t>“-”</w:t>
            </w:r>
            <w:r w:rsidRPr="00035D71">
              <w:rPr>
                <w:color w:val="000000"/>
                <w:sz w:val="24"/>
              </w:rPr>
              <w:t>号填列）</w:t>
            </w:r>
          </w:p>
        </w:tc>
        <w:tc>
          <w:tcPr>
            <w:tcW w:w="1080" w:type="dxa"/>
            <w:vAlign w:val="center"/>
          </w:tcPr>
          <w:p w14:paraId="2857634D" w14:textId="77777777"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14:paraId="3B8953FE" w14:textId="77777777" w:rsidR="003C5700" w:rsidRPr="00035D71" w:rsidRDefault="003C5700" w:rsidP="003C5700">
            <w:pPr>
              <w:spacing w:before="29" w:line="288" w:lineRule="auto"/>
              <w:jc w:val="right"/>
              <w:rPr>
                <w:color w:val="000000"/>
                <w:sz w:val="24"/>
              </w:rPr>
            </w:pPr>
            <w:r w:rsidRPr="00035D71">
              <w:rPr>
                <w:color w:val="000000"/>
                <w:sz w:val="24"/>
              </w:rPr>
              <w:t>-3,536,136.03</w:t>
            </w:r>
          </w:p>
        </w:tc>
        <w:tc>
          <w:tcPr>
            <w:tcW w:w="2250" w:type="dxa"/>
            <w:vAlign w:val="center"/>
          </w:tcPr>
          <w:p w14:paraId="1E681B01" w14:textId="77777777" w:rsidR="003C5700" w:rsidRPr="00915F45" w:rsidRDefault="003C5700" w:rsidP="003C5700">
            <w:pPr>
              <w:spacing w:before="29" w:line="288" w:lineRule="auto"/>
              <w:jc w:val="right"/>
              <w:rPr>
                <w:color w:val="000000"/>
                <w:sz w:val="24"/>
              </w:rPr>
            </w:pPr>
            <w:r w:rsidRPr="00915F45">
              <w:rPr>
                <w:color w:val="000000"/>
                <w:sz w:val="24"/>
              </w:rPr>
              <w:t>-45,339,022.29</w:t>
            </w:r>
          </w:p>
        </w:tc>
      </w:tr>
      <w:tr w:rsidR="003C5700" w:rsidRPr="00035D71" w14:paraId="28A85878" w14:textId="77777777" w:rsidTr="003C5700">
        <w:tc>
          <w:tcPr>
            <w:tcW w:w="3420" w:type="dxa"/>
            <w:vAlign w:val="center"/>
          </w:tcPr>
          <w:p w14:paraId="3C1DFF36" w14:textId="77777777" w:rsidR="003C5700" w:rsidRPr="00035D71" w:rsidRDefault="003C5700" w:rsidP="003C5700">
            <w:pPr>
              <w:pStyle w:val="af6"/>
              <w:spacing w:before="29" w:beforeAutospacing="0" w:line="288" w:lineRule="auto"/>
              <w:rPr>
                <w:rFonts w:ascii="Times New Roman" w:hAnsi="Times New Roman"/>
                <w:color w:val="000000"/>
              </w:rPr>
            </w:pPr>
            <w:r w:rsidRPr="00035D71">
              <w:rPr>
                <w:rFonts w:ascii="Times New Roman" w:hAnsi="Times New Roman"/>
                <w:color w:val="000000"/>
              </w:rPr>
              <w:lastRenderedPageBreak/>
              <w:t>4.</w:t>
            </w:r>
            <w:r w:rsidRPr="00035D71">
              <w:rPr>
                <w:rFonts w:ascii="Times New Roman" w:hAnsi="Times New Roman"/>
                <w:color w:val="000000"/>
              </w:rPr>
              <w:t>汇兑收益</w:t>
            </w:r>
            <w:r w:rsidRPr="00035D71">
              <w:rPr>
                <w:color w:val="000000"/>
              </w:rPr>
              <w:t>（损失以</w:t>
            </w:r>
            <w:r w:rsidRPr="004D5D71">
              <w:rPr>
                <w:rFonts w:ascii="Times New Roman" w:hAnsi="Times New Roman"/>
                <w:color w:val="000000"/>
              </w:rPr>
              <w:t>“-”</w:t>
            </w:r>
            <w:r w:rsidRPr="00035D71">
              <w:rPr>
                <w:color w:val="000000"/>
              </w:rPr>
              <w:t>号填列）</w:t>
            </w:r>
          </w:p>
        </w:tc>
        <w:tc>
          <w:tcPr>
            <w:tcW w:w="1080" w:type="dxa"/>
            <w:vAlign w:val="center"/>
          </w:tcPr>
          <w:p w14:paraId="65D493EE" w14:textId="77777777" w:rsidR="003C5700" w:rsidRPr="00FA19BB" w:rsidRDefault="003C5700" w:rsidP="003C5700">
            <w:pPr>
              <w:pStyle w:val="af6"/>
              <w:jc w:val="center"/>
              <w:rPr>
                <w:rFonts w:ascii="Times New Roman" w:hAnsi="Times New Roman"/>
                <w:color w:val="000000"/>
                <w:sz w:val="21"/>
                <w:szCs w:val="21"/>
              </w:rPr>
            </w:pPr>
          </w:p>
        </w:tc>
        <w:tc>
          <w:tcPr>
            <w:tcW w:w="2250" w:type="dxa"/>
            <w:vAlign w:val="center"/>
          </w:tcPr>
          <w:p w14:paraId="273BFF15" w14:textId="77777777" w:rsidR="003C5700" w:rsidRPr="00035D71" w:rsidRDefault="003C5700" w:rsidP="003C5700">
            <w:pPr>
              <w:spacing w:before="29" w:line="288" w:lineRule="auto"/>
              <w:jc w:val="right"/>
              <w:rPr>
                <w:color w:val="000000"/>
                <w:sz w:val="24"/>
              </w:rPr>
            </w:pPr>
            <w:r w:rsidRPr="00035D71">
              <w:rPr>
                <w:color w:val="000000"/>
                <w:sz w:val="24"/>
              </w:rPr>
              <w:t>-</w:t>
            </w:r>
          </w:p>
        </w:tc>
        <w:tc>
          <w:tcPr>
            <w:tcW w:w="2250" w:type="dxa"/>
            <w:vAlign w:val="bottom"/>
          </w:tcPr>
          <w:p w14:paraId="43B59881" w14:textId="77777777" w:rsidR="003C5700" w:rsidRPr="00915F45" w:rsidRDefault="003C5700" w:rsidP="003C5700">
            <w:pPr>
              <w:spacing w:before="29" w:line="288" w:lineRule="auto"/>
              <w:jc w:val="right"/>
              <w:rPr>
                <w:color w:val="000000"/>
                <w:sz w:val="24"/>
              </w:rPr>
            </w:pPr>
            <w:r w:rsidRPr="00915F45">
              <w:rPr>
                <w:color w:val="000000"/>
                <w:sz w:val="24"/>
              </w:rPr>
              <w:t>-</w:t>
            </w:r>
          </w:p>
        </w:tc>
      </w:tr>
      <w:tr w:rsidR="003C5700" w:rsidRPr="00035D71" w14:paraId="7321916B" w14:textId="77777777" w:rsidTr="003C5700">
        <w:tc>
          <w:tcPr>
            <w:tcW w:w="3420" w:type="dxa"/>
            <w:vAlign w:val="center"/>
          </w:tcPr>
          <w:p w14:paraId="5D56B1A2" w14:textId="77777777" w:rsidR="003C5700" w:rsidRPr="00035D71" w:rsidRDefault="003C5700" w:rsidP="003C5700">
            <w:pPr>
              <w:spacing w:before="29" w:line="288" w:lineRule="auto"/>
              <w:rPr>
                <w:color w:val="000000"/>
                <w:sz w:val="24"/>
              </w:rPr>
            </w:pPr>
            <w:r w:rsidRPr="00035D71">
              <w:rPr>
                <w:color w:val="000000"/>
                <w:sz w:val="24"/>
              </w:rPr>
              <w:t>5.</w:t>
            </w:r>
            <w:r w:rsidRPr="00035D71">
              <w:rPr>
                <w:color w:val="000000"/>
                <w:sz w:val="24"/>
              </w:rPr>
              <w:t>其他收入（损失以</w:t>
            </w:r>
            <w:r w:rsidRPr="00035D71">
              <w:rPr>
                <w:color w:val="000000"/>
                <w:sz w:val="24"/>
              </w:rPr>
              <w:t>“-”</w:t>
            </w:r>
            <w:r w:rsidRPr="00035D71">
              <w:rPr>
                <w:color w:val="000000"/>
                <w:sz w:val="24"/>
              </w:rPr>
              <w:t>号填列）</w:t>
            </w:r>
          </w:p>
        </w:tc>
        <w:tc>
          <w:tcPr>
            <w:tcW w:w="1080" w:type="dxa"/>
            <w:vAlign w:val="center"/>
          </w:tcPr>
          <w:p w14:paraId="61E97CF9" w14:textId="77777777"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14:paraId="556C5697" w14:textId="77777777" w:rsidR="003C5700" w:rsidRPr="00035D71" w:rsidRDefault="003C5700" w:rsidP="003C5700">
            <w:pPr>
              <w:spacing w:before="29" w:line="288" w:lineRule="auto"/>
              <w:jc w:val="right"/>
              <w:rPr>
                <w:color w:val="000000"/>
                <w:sz w:val="24"/>
              </w:rPr>
            </w:pPr>
            <w:r w:rsidRPr="00035D71">
              <w:rPr>
                <w:color w:val="000000"/>
                <w:sz w:val="24"/>
              </w:rPr>
              <w:t>12,515.71</w:t>
            </w:r>
          </w:p>
        </w:tc>
        <w:tc>
          <w:tcPr>
            <w:tcW w:w="2250" w:type="dxa"/>
            <w:vAlign w:val="bottom"/>
          </w:tcPr>
          <w:p w14:paraId="3842BB8B" w14:textId="77777777" w:rsidR="003C5700" w:rsidRPr="00915F45" w:rsidRDefault="003C5700" w:rsidP="003C5700">
            <w:pPr>
              <w:spacing w:before="29" w:line="288" w:lineRule="auto"/>
              <w:jc w:val="right"/>
              <w:rPr>
                <w:color w:val="000000"/>
                <w:sz w:val="24"/>
              </w:rPr>
            </w:pPr>
            <w:r w:rsidRPr="00915F45">
              <w:rPr>
                <w:color w:val="000000"/>
                <w:sz w:val="24"/>
              </w:rPr>
              <w:t>90,388.03</w:t>
            </w:r>
          </w:p>
        </w:tc>
      </w:tr>
      <w:tr w:rsidR="003C5700" w:rsidRPr="00035D71" w14:paraId="754287B3" w14:textId="77777777" w:rsidTr="003C5700">
        <w:tc>
          <w:tcPr>
            <w:tcW w:w="3420" w:type="dxa"/>
            <w:vAlign w:val="center"/>
          </w:tcPr>
          <w:p w14:paraId="69D4B27A" w14:textId="77777777" w:rsidR="003C5700" w:rsidRPr="00035D71" w:rsidRDefault="003C5700" w:rsidP="003C5700">
            <w:pPr>
              <w:spacing w:before="29" w:line="288" w:lineRule="auto"/>
              <w:rPr>
                <w:b/>
                <w:color w:val="000000"/>
                <w:sz w:val="24"/>
              </w:rPr>
            </w:pPr>
            <w:r w:rsidRPr="00035D71">
              <w:rPr>
                <w:b/>
                <w:color w:val="000000"/>
                <w:sz w:val="24"/>
              </w:rPr>
              <w:t>减：二、费用</w:t>
            </w:r>
          </w:p>
        </w:tc>
        <w:tc>
          <w:tcPr>
            <w:tcW w:w="1080" w:type="dxa"/>
            <w:vAlign w:val="center"/>
          </w:tcPr>
          <w:p w14:paraId="1FCFCEDC" w14:textId="77777777" w:rsidR="003C5700" w:rsidRPr="00FA19BB" w:rsidRDefault="003C5700" w:rsidP="003C5700">
            <w:pPr>
              <w:pStyle w:val="af6"/>
              <w:jc w:val="center"/>
              <w:rPr>
                <w:rFonts w:ascii="Times New Roman" w:hAnsi="Times New Roman"/>
                <w:b/>
                <w:color w:val="000000"/>
                <w:sz w:val="21"/>
                <w:szCs w:val="21"/>
              </w:rPr>
            </w:pPr>
          </w:p>
        </w:tc>
        <w:tc>
          <w:tcPr>
            <w:tcW w:w="2250" w:type="dxa"/>
            <w:vAlign w:val="center"/>
          </w:tcPr>
          <w:p w14:paraId="023F8DEA" w14:textId="77777777" w:rsidR="003C5700" w:rsidRPr="00035D71" w:rsidRDefault="003C5700" w:rsidP="003C5700">
            <w:pPr>
              <w:spacing w:before="29" w:line="288" w:lineRule="auto"/>
              <w:jc w:val="right"/>
              <w:rPr>
                <w:b/>
                <w:color w:val="000000"/>
                <w:sz w:val="24"/>
              </w:rPr>
            </w:pPr>
            <w:r w:rsidRPr="00035D71">
              <w:rPr>
                <w:b/>
                <w:color w:val="000000"/>
                <w:sz w:val="24"/>
              </w:rPr>
              <w:t>1,212,098.14</w:t>
            </w:r>
          </w:p>
        </w:tc>
        <w:tc>
          <w:tcPr>
            <w:tcW w:w="2250" w:type="dxa"/>
            <w:vAlign w:val="bottom"/>
          </w:tcPr>
          <w:p w14:paraId="5B340221" w14:textId="77777777" w:rsidR="003C5700" w:rsidRPr="00D42BE5" w:rsidRDefault="003C5700" w:rsidP="003C5700">
            <w:pPr>
              <w:spacing w:before="29" w:line="288" w:lineRule="auto"/>
              <w:jc w:val="right"/>
              <w:rPr>
                <w:b/>
                <w:color w:val="000000"/>
                <w:szCs w:val="21"/>
              </w:rPr>
            </w:pPr>
            <w:r w:rsidRPr="00915F45">
              <w:rPr>
                <w:b/>
                <w:color w:val="000000"/>
                <w:sz w:val="24"/>
              </w:rPr>
              <w:t>1,690,410.32</w:t>
            </w:r>
          </w:p>
        </w:tc>
      </w:tr>
      <w:tr w:rsidR="003C5700" w:rsidRPr="00035D71" w14:paraId="1BC8F99F" w14:textId="77777777" w:rsidTr="003C5700">
        <w:tc>
          <w:tcPr>
            <w:tcW w:w="3420" w:type="dxa"/>
            <w:vAlign w:val="center"/>
          </w:tcPr>
          <w:p w14:paraId="145CDB76" w14:textId="77777777" w:rsidR="003C5700" w:rsidRPr="00035D71" w:rsidRDefault="003C5700" w:rsidP="003C5700">
            <w:pPr>
              <w:spacing w:before="29" w:line="288" w:lineRule="auto"/>
              <w:rPr>
                <w:color w:val="000000"/>
                <w:sz w:val="24"/>
              </w:rPr>
            </w:pPr>
            <w:r w:rsidRPr="00035D71">
              <w:rPr>
                <w:color w:val="000000"/>
                <w:sz w:val="24"/>
              </w:rPr>
              <w:t>1</w:t>
            </w:r>
            <w:r w:rsidRPr="00035D71">
              <w:rPr>
                <w:color w:val="000000"/>
                <w:sz w:val="24"/>
              </w:rPr>
              <w:t>．管理人报酬</w:t>
            </w:r>
          </w:p>
        </w:tc>
        <w:tc>
          <w:tcPr>
            <w:tcW w:w="1080" w:type="dxa"/>
            <w:vAlign w:val="center"/>
          </w:tcPr>
          <w:p w14:paraId="495BF40A" w14:textId="77777777" w:rsidR="003C5700" w:rsidRPr="00FA19BB" w:rsidRDefault="003C5700" w:rsidP="003C5700">
            <w:pPr>
              <w:pStyle w:val="af6"/>
              <w:jc w:val="center"/>
              <w:rPr>
                <w:rFonts w:ascii="Times New Roman" w:hAnsi="Times New Roman"/>
                <w:color w:val="000000"/>
                <w:sz w:val="21"/>
                <w:szCs w:val="21"/>
              </w:rPr>
            </w:pPr>
          </w:p>
        </w:tc>
        <w:tc>
          <w:tcPr>
            <w:tcW w:w="2250" w:type="dxa"/>
            <w:vAlign w:val="center"/>
          </w:tcPr>
          <w:p w14:paraId="67AE09FC" w14:textId="77777777" w:rsidR="003C5700" w:rsidRPr="00035D71" w:rsidRDefault="003C5700" w:rsidP="003C5700">
            <w:pPr>
              <w:spacing w:before="29" w:line="288" w:lineRule="auto"/>
              <w:jc w:val="right"/>
              <w:rPr>
                <w:color w:val="000000"/>
                <w:sz w:val="24"/>
              </w:rPr>
            </w:pPr>
            <w:r w:rsidRPr="00035D71">
              <w:rPr>
                <w:color w:val="000000"/>
                <w:sz w:val="24"/>
              </w:rPr>
              <w:t>739,736.81</w:t>
            </w:r>
          </w:p>
        </w:tc>
        <w:tc>
          <w:tcPr>
            <w:tcW w:w="2250" w:type="dxa"/>
            <w:vAlign w:val="bottom"/>
          </w:tcPr>
          <w:p w14:paraId="1AC1E709" w14:textId="77777777" w:rsidR="003C5700" w:rsidRPr="00F23F0C" w:rsidRDefault="003C5700" w:rsidP="003C5700">
            <w:pPr>
              <w:spacing w:before="29" w:line="288" w:lineRule="auto"/>
              <w:jc w:val="right"/>
              <w:rPr>
                <w:color w:val="000000"/>
                <w:sz w:val="24"/>
              </w:rPr>
            </w:pPr>
            <w:r w:rsidRPr="00F23F0C">
              <w:rPr>
                <w:color w:val="000000"/>
                <w:sz w:val="24"/>
              </w:rPr>
              <w:t>1,028,773.28</w:t>
            </w:r>
          </w:p>
        </w:tc>
      </w:tr>
      <w:tr w:rsidR="003C5700" w:rsidRPr="00035D71" w14:paraId="21281D7E" w14:textId="77777777" w:rsidTr="003C5700">
        <w:tc>
          <w:tcPr>
            <w:tcW w:w="3420" w:type="dxa"/>
            <w:vAlign w:val="center"/>
          </w:tcPr>
          <w:p w14:paraId="081D08D4" w14:textId="77777777" w:rsidR="003C5700" w:rsidRPr="00035D71" w:rsidRDefault="003C5700" w:rsidP="003C5700">
            <w:pPr>
              <w:spacing w:before="29" w:line="288" w:lineRule="auto"/>
              <w:rPr>
                <w:color w:val="000000"/>
                <w:sz w:val="24"/>
              </w:rPr>
            </w:pPr>
            <w:r w:rsidRPr="00035D71">
              <w:rPr>
                <w:color w:val="000000"/>
                <w:sz w:val="24"/>
              </w:rPr>
              <w:t>2</w:t>
            </w:r>
            <w:r w:rsidRPr="00035D71">
              <w:rPr>
                <w:color w:val="000000"/>
                <w:sz w:val="24"/>
              </w:rPr>
              <w:t>．托管费</w:t>
            </w:r>
          </w:p>
        </w:tc>
        <w:tc>
          <w:tcPr>
            <w:tcW w:w="1080" w:type="dxa"/>
            <w:vAlign w:val="center"/>
          </w:tcPr>
          <w:p w14:paraId="5CE86C1B" w14:textId="77777777" w:rsidR="003C5700" w:rsidRPr="00FA19BB" w:rsidRDefault="003C5700" w:rsidP="003C5700">
            <w:pPr>
              <w:pStyle w:val="af6"/>
              <w:jc w:val="center"/>
              <w:rPr>
                <w:rFonts w:ascii="Times New Roman" w:hAnsi="Times New Roman"/>
                <w:color w:val="000000"/>
                <w:sz w:val="21"/>
                <w:szCs w:val="21"/>
              </w:rPr>
            </w:pPr>
          </w:p>
        </w:tc>
        <w:tc>
          <w:tcPr>
            <w:tcW w:w="2250" w:type="dxa"/>
            <w:vAlign w:val="center"/>
          </w:tcPr>
          <w:p w14:paraId="5B881F66" w14:textId="77777777" w:rsidR="003C5700" w:rsidRPr="00035D71" w:rsidRDefault="003C5700" w:rsidP="003C5700">
            <w:pPr>
              <w:spacing w:before="29" w:line="288" w:lineRule="auto"/>
              <w:jc w:val="right"/>
              <w:rPr>
                <w:color w:val="000000"/>
                <w:sz w:val="24"/>
              </w:rPr>
            </w:pPr>
            <w:r w:rsidRPr="00035D71">
              <w:rPr>
                <w:color w:val="000000"/>
                <w:sz w:val="24"/>
              </w:rPr>
              <w:t>162,742.09</w:t>
            </w:r>
          </w:p>
        </w:tc>
        <w:tc>
          <w:tcPr>
            <w:tcW w:w="2250" w:type="dxa"/>
            <w:vAlign w:val="bottom"/>
          </w:tcPr>
          <w:p w14:paraId="102972DC" w14:textId="77777777" w:rsidR="003C5700" w:rsidRPr="00F23F0C" w:rsidRDefault="003C5700" w:rsidP="003C5700">
            <w:pPr>
              <w:spacing w:before="29" w:line="288" w:lineRule="auto"/>
              <w:jc w:val="right"/>
              <w:rPr>
                <w:color w:val="000000"/>
                <w:sz w:val="24"/>
              </w:rPr>
            </w:pPr>
            <w:r w:rsidRPr="00F23F0C">
              <w:rPr>
                <w:color w:val="000000"/>
                <w:sz w:val="24"/>
              </w:rPr>
              <w:t>226,330.15</w:t>
            </w:r>
          </w:p>
        </w:tc>
      </w:tr>
      <w:tr w:rsidR="003C5700" w:rsidRPr="00035D71" w14:paraId="7BA6E654" w14:textId="77777777" w:rsidTr="003C5700">
        <w:tc>
          <w:tcPr>
            <w:tcW w:w="3420" w:type="dxa"/>
            <w:vAlign w:val="center"/>
          </w:tcPr>
          <w:p w14:paraId="1B002DC3" w14:textId="77777777" w:rsidR="003C5700" w:rsidRPr="00035D71" w:rsidRDefault="003C5700" w:rsidP="003C5700">
            <w:pPr>
              <w:spacing w:before="29" w:line="288" w:lineRule="auto"/>
              <w:rPr>
                <w:color w:val="000000"/>
                <w:sz w:val="24"/>
              </w:rPr>
            </w:pPr>
            <w:r w:rsidRPr="00035D71">
              <w:rPr>
                <w:color w:val="000000"/>
                <w:sz w:val="24"/>
              </w:rPr>
              <w:t>3</w:t>
            </w:r>
            <w:r w:rsidRPr="00035D71">
              <w:rPr>
                <w:color w:val="000000"/>
                <w:sz w:val="24"/>
              </w:rPr>
              <w:t>．销售服务费</w:t>
            </w:r>
          </w:p>
        </w:tc>
        <w:tc>
          <w:tcPr>
            <w:tcW w:w="1080" w:type="dxa"/>
            <w:vAlign w:val="center"/>
          </w:tcPr>
          <w:p w14:paraId="70E85426" w14:textId="77777777" w:rsidR="003C5700" w:rsidRPr="00FA19BB" w:rsidRDefault="003C5700" w:rsidP="003C5700">
            <w:pPr>
              <w:pStyle w:val="af6"/>
              <w:jc w:val="center"/>
              <w:rPr>
                <w:rFonts w:ascii="Times New Roman" w:hAnsi="Times New Roman"/>
                <w:color w:val="000000"/>
                <w:sz w:val="21"/>
                <w:szCs w:val="21"/>
              </w:rPr>
            </w:pPr>
          </w:p>
        </w:tc>
        <w:tc>
          <w:tcPr>
            <w:tcW w:w="2250" w:type="dxa"/>
            <w:vAlign w:val="center"/>
          </w:tcPr>
          <w:p w14:paraId="1BF12C7E" w14:textId="77777777" w:rsidR="003C5700" w:rsidRPr="00035D71" w:rsidRDefault="003C5700" w:rsidP="003C5700">
            <w:pPr>
              <w:spacing w:before="29" w:line="288" w:lineRule="auto"/>
              <w:jc w:val="right"/>
              <w:rPr>
                <w:color w:val="000000"/>
                <w:sz w:val="24"/>
              </w:rPr>
            </w:pPr>
            <w:r w:rsidRPr="00035D71">
              <w:rPr>
                <w:color w:val="000000"/>
                <w:sz w:val="24"/>
              </w:rPr>
              <w:t>-</w:t>
            </w:r>
          </w:p>
        </w:tc>
        <w:tc>
          <w:tcPr>
            <w:tcW w:w="2250" w:type="dxa"/>
            <w:vAlign w:val="bottom"/>
          </w:tcPr>
          <w:p w14:paraId="0E44ACD3" w14:textId="77777777" w:rsidR="003C5700" w:rsidRPr="00F23F0C" w:rsidRDefault="003C5700" w:rsidP="003C5700">
            <w:pPr>
              <w:spacing w:before="29" w:line="288" w:lineRule="auto"/>
              <w:jc w:val="right"/>
              <w:rPr>
                <w:color w:val="000000"/>
                <w:sz w:val="24"/>
              </w:rPr>
            </w:pPr>
            <w:r w:rsidRPr="00F23F0C">
              <w:rPr>
                <w:color w:val="000000"/>
                <w:sz w:val="24"/>
              </w:rPr>
              <w:t>-</w:t>
            </w:r>
          </w:p>
        </w:tc>
      </w:tr>
      <w:tr w:rsidR="003C5700" w:rsidRPr="00035D71" w14:paraId="2DE9C08A" w14:textId="77777777" w:rsidTr="003C5700">
        <w:tc>
          <w:tcPr>
            <w:tcW w:w="3420" w:type="dxa"/>
            <w:vAlign w:val="center"/>
          </w:tcPr>
          <w:p w14:paraId="4CDF0FE3" w14:textId="77777777" w:rsidR="003C5700" w:rsidRPr="00035D71" w:rsidRDefault="003C5700" w:rsidP="003C5700">
            <w:pPr>
              <w:spacing w:before="29" w:line="288" w:lineRule="auto"/>
              <w:rPr>
                <w:color w:val="000000"/>
                <w:sz w:val="24"/>
              </w:rPr>
            </w:pPr>
            <w:r w:rsidRPr="00035D71">
              <w:rPr>
                <w:color w:val="000000"/>
                <w:sz w:val="24"/>
              </w:rPr>
              <w:t>4</w:t>
            </w:r>
            <w:r w:rsidRPr="00035D71">
              <w:rPr>
                <w:color w:val="000000"/>
                <w:sz w:val="24"/>
              </w:rPr>
              <w:t>．交易费用</w:t>
            </w:r>
          </w:p>
        </w:tc>
        <w:tc>
          <w:tcPr>
            <w:tcW w:w="1080" w:type="dxa"/>
            <w:vAlign w:val="center"/>
          </w:tcPr>
          <w:p w14:paraId="24715C8C" w14:textId="77777777"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14:paraId="2BF81B9C" w14:textId="77777777" w:rsidR="003C5700" w:rsidRPr="00035D71" w:rsidRDefault="003C5700" w:rsidP="003C5700">
            <w:pPr>
              <w:spacing w:before="29" w:line="288" w:lineRule="auto"/>
              <w:jc w:val="right"/>
              <w:rPr>
                <w:color w:val="000000"/>
                <w:sz w:val="24"/>
              </w:rPr>
            </w:pPr>
            <w:r w:rsidRPr="00035D71">
              <w:rPr>
                <w:color w:val="000000"/>
                <w:sz w:val="24"/>
              </w:rPr>
              <w:t>64,879.48</w:t>
            </w:r>
          </w:p>
        </w:tc>
        <w:tc>
          <w:tcPr>
            <w:tcW w:w="2250" w:type="dxa"/>
            <w:vAlign w:val="bottom"/>
          </w:tcPr>
          <w:p w14:paraId="684804B7" w14:textId="77777777" w:rsidR="003C5700" w:rsidRPr="00F23F0C" w:rsidRDefault="003C5700" w:rsidP="003C5700">
            <w:pPr>
              <w:spacing w:before="29" w:line="288" w:lineRule="auto"/>
              <w:jc w:val="right"/>
              <w:rPr>
                <w:color w:val="000000"/>
                <w:sz w:val="24"/>
              </w:rPr>
            </w:pPr>
            <w:r w:rsidRPr="00F23F0C">
              <w:rPr>
                <w:color w:val="000000"/>
                <w:sz w:val="24"/>
              </w:rPr>
              <w:t>129,927.51</w:t>
            </w:r>
          </w:p>
        </w:tc>
      </w:tr>
      <w:tr w:rsidR="003C5700" w:rsidRPr="00035D71" w14:paraId="72755C27" w14:textId="77777777" w:rsidTr="003C5700">
        <w:tc>
          <w:tcPr>
            <w:tcW w:w="3420" w:type="dxa"/>
            <w:vAlign w:val="center"/>
          </w:tcPr>
          <w:p w14:paraId="7B8C42B9" w14:textId="77777777" w:rsidR="003C5700" w:rsidRPr="00035D71" w:rsidRDefault="003C5700" w:rsidP="003C5700">
            <w:pPr>
              <w:spacing w:before="29" w:line="288" w:lineRule="auto"/>
              <w:rPr>
                <w:color w:val="000000"/>
                <w:sz w:val="24"/>
              </w:rPr>
            </w:pPr>
            <w:r w:rsidRPr="00035D71">
              <w:rPr>
                <w:color w:val="000000"/>
                <w:sz w:val="24"/>
              </w:rPr>
              <w:t>5</w:t>
            </w:r>
            <w:r w:rsidRPr="00035D71">
              <w:rPr>
                <w:color w:val="000000"/>
                <w:sz w:val="24"/>
              </w:rPr>
              <w:t>．利息支出</w:t>
            </w:r>
          </w:p>
        </w:tc>
        <w:tc>
          <w:tcPr>
            <w:tcW w:w="1080" w:type="dxa"/>
            <w:vAlign w:val="center"/>
          </w:tcPr>
          <w:p w14:paraId="4EE8B62E" w14:textId="77777777" w:rsidR="003C5700" w:rsidRPr="00FA19BB" w:rsidRDefault="003C5700" w:rsidP="003C5700">
            <w:pPr>
              <w:pStyle w:val="af6"/>
              <w:jc w:val="center"/>
              <w:rPr>
                <w:rFonts w:ascii="Times New Roman" w:hAnsi="Times New Roman"/>
                <w:color w:val="000000"/>
                <w:sz w:val="21"/>
                <w:szCs w:val="21"/>
              </w:rPr>
            </w:pPr>
          </w:p>
        </w:tc>
        <w:tc>
          <w:tcPr>
            <w:tcW w:w="2250" w:type="dxa"/>
            <w:vAlign w:val="center"/>
          </w:tcPr>
          <w:p w14:paraId="50A1F008" w14:textId="77777777" w:rsidR="003C5700" w:rsidRPr="00035D71" w:rsidRDefault="003C5700" w:rsidP="003C5700">
            <w:pPr>
              <w:spacing w:before="29" w:line="288" w:lineRule="auto"/>
              <w:jc w:val="right"/>
              <w:rPr>
                <w:color w:val="000000"/>
                <w:sz w:val="24"/>
              </w:rPr>
            </w:pPr>
            <w:r w:rsidRPr="00035D71">
              <w:rPr>
                <w:color w:val="000000"/>
                <w:sz w:val="24"/>
              </w:rPr>
              <w:t>-</w:t>
            </w:r>
          </w:p>
        </w:tc>
        <w:tc>
          <w:tcPr>
            <w:tcW w:w="2250" w:type="dxa"/>
            <w:vAlign w:val="bottom"/>
          </w:tcPr>
          <w:p w14:paraId="6F823D44" w14:textId="77777777" w:rsidR="003C5700" w:rsidRPr="00F23F0C" w:rsidRDefault="003C5700" w:rsidP="003C5700">
            <w:pPr>
              <w:spacing w:before="29" w:line="288" w:lineRule="auto"/>
              <w:jc w:val="right"/>
              <w:rPr>
                <w:color w:val="000000"/>
                <w:sz w:val="24"/>
              </w:rPr>
            </w:pPr>
            <w:r w:rsidRPr="00F23F0C">
              <w:rPr>
                <w:color w:val="000000"/>
                <w:sz w:val="24"/>
              </w:rPr>
              <w:t>-</w:t>
            </w:r>
          </w:p>
        </w:tc>
      </w:tr>
      <w:tr w:rsidR="003C5700" w:rsidRPr="00035D71" w14:paraId="0B9F8F8E" w14:textId="77777777" w:rsidTr="003C5700">
        <w:tc>
          <w:tcPr>
            <w:tcW w:w="3420" w:type="dxa"/>
            <w:vAlign w:val="center"/>
          </w:tcPr>
          <w:p w14:paraId="1B5D2727" w14:textId="77777777" w:rsidR="003C5700" w:rsidRPr="00035D71" w:rsidRDefault="003C5700" w:rsidP="003C5700">
            <w:pPr>
              <w:spacing w:before="29" w:line="288" w:lineRule="auto"/>
              <w:rPr>
                <w:color w:val="000000"/>
                <w:sz w:val="24"/>
              </w:rPr>
            </w:pPr>
            <w:r w:rsidRPr="00035D71">
              <w:rPr>
                <w:color w:val="000000"/>
                <w:sz w:val="24"/>
              </w:rPr>
              <w:t>其中：卖出回购金融资产支出</w:t>
            </w:r>
          </w:p>
        </w:tc>
        <w:tc>
          <w:tcPr>
            <w:tcW w:w="1080" w:type="dxa"/>
            <w:vAlign w:val="center"/>
          </w:tcPr>
          <w:p w14:paraId="5FB3B4B2" w14:textId="77777777" w:rsidR="003C5700" w:rsidRPr="00FA19BB" w:rsidRDefault="003C5700" w:rsidP="003C5700">
            <w:pPr>
              <w:pStyle w:val="af6"/>
              <w:jc w:val="center"/>
              <w:rPr>
                <w:rFonts w:ascii="Times New Roman" w:hAnsi="Times New Roman"/>
                <w:color w:val="000000"/>
                <w:sz w:val="21"/>
                <w:szCs w:val="21"/>
              </w:rPr>
            </w:pPr>
          </w:p>
        </w:tc>
        <w:tc>
          <w:tcPr>
            <w:tcW w:w="2250" w:type="dxa"/>
            <w:vAlign w:val="center"/>
          </w:tcPr>
          <w:p w14:paraId="0C27ECFB" w14:textId="77777777" w:rsidR="003C5700" w:rsidRPr="00035D71" w:rsidRDefault="003C5700" w:rsidP="003C5700">
            <w:pPr>
              <w:spacing w:before="29" w:line="288" w:lineRule="auto"/>
              <w:jc w:val="right"/>
              <w:rPr>
                <w:color w:val="000000"/>
                <w:sz w:val="24"/>
              </w:rPr>
            </w:pPr>
            <w:r w:rsidRPr="00035D71">
              <w:rPr>
                <w:color w:val="000000"/>
                <w:sz w:val="24"/>
              </w:rPr>
              <w:t>-</w:t>
            </w:r>
          </w:p>
        </w:tc>
        <w:tc>
          <w:tcPr>
            <w:tcW w:w="2250" w:type="dxa"/>
            <w:vAlign w:val="bottom"/>
          </w:tcPr>
          <w:p w14:paraId="72BB0444" w14:textId="77777777" w:rsidR="003C5700" w:rsidRPr="00F23F0C" w:rsidRDefault="003C5700" w:rsidP="003C5700">
            <w:pPr>
              <w:spacing w:before="29" w:line="288" w:lineRule="auto"/>
              <w:jc w:val="right"/>
              <w:rPr>
                <w:color w:val="000000"/>
                <w:sz w:val="24"/>
              </w:rPr>
            </w:pPr>
            <w:r w:rsidRPr="00F23F0C">
              <w:rPr>
                <w:color w:val="000000"/>
                <w:sz w:val="24"/>
              </w:rPr>
              <w:t>-</w:t>
            </w:r>
          </w:p>
        </w:tc>
      </w:tr>
      <w:tr w:rsidR="003C5700" w:rsidRPr="00035D71" w14:paraId="51CDAA7C" w14:textId="77777777" w:rsidTr="003C5700">
        <w:tc>
          <w:tcPr>
            <w:tcW w:w="3420" w:type="dxa"/>
            <w:vAlign w:val="center"/>
          </w:tcPr>
          <w:p w14:paraId="0352EEF7" w14:textId="77777777" w:rsidR="003C5700" w:rsidRPr="00035D71" w:rsidRDefault="003C5700" w:rsidP="003C5700">
            <w:pPr>
              <w:spacing w:before="29" w:line="288" w:lineRule="auto"/>
              <w:rPr>
                <w:color w:val="000000"/>
                <w:sz w:val="24"/>
              </w:rPr>
            </w:pPr>
            <w:r w:rsidRPr="00035D71">
              <w:rPr>
                <w:color w:val="000000"/>
                <w:sz w:val="24"/>
              </w:rPr>
              <w:t>6</w:t>
            </w:r>
            <w:r w:rsidRPr="00035D71">
              <w:rPr>
                <w:color w:val="000000"/>
                <w:sz w:val="24"/>
              </w:rPr>
              <w:t>．其他费用</w:t>
            </w:r>
          </w:p>
        </w:tc>
        <w:tc>
          <w:tcPr>
            <w:tcW w:w="1080" w:type="dxa"/>
            <w:vAlign w:val="center"/>
          </w:tcPr>
          <w:p w14:paraId="1FA62BEF" w14:textId="77777777"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14:paraId="44F03E20" w14:textId="77777777" w:rsidR="003C5700" w:rsidRPr="00035D71" w:rsidRDefault="003C5700" w:rsidP="003C5700">
            <w:pPr>
              <w:spacing w:before="29" w:line="288" w:lineRule="auto"/>
              <w:jc w:val="right"/>
              <w:rPr>
                <w:color w:val="000000"/>
                <w:sz w:val="24"/>
              </w:rPr>
            </w:pPr>
            <w:r w:rsidRPr="00035D71">
              <w:rPr>
                <w:color w:val="000000"/>
                <w:sz w:val="24"/>
              </w:rPr>
              <w:t>244,739.76</w:t>
            </w:r>
          </w:p>
        </w:tc>
        <w:tc>
          <w:tcPr>
            <w:tcW w:w="2250" w:type="dxa"/>
            <w:vAlign w:val="bottom"/>
          </w:tcPr>
          <w:p w14:paraId="4F8C3B59" w14:textId="77777777" w:rsidR="003C5700" w:rsidRPr="00F23F0C" w:rsidRDefault="003C5700" w:rsidP="003C5700">
            <w:pPr>
              <w:spacing w:before="29" w:line="288" w:lineRule="auto"/>
              <w:jc w:val="right"/>
              <w:rPr>
                <w:color w:val="000000"/>
                <w:sz w:val="24"/>
              </w:rPr>
            </w:pPr>
            <w:r w:rsidRPr="00F23F0C">
              <w:rPr>
                <w:color w:val="000000"/>
                <w:sz w:val="24"/>
              </w:rPr>
              <w:t>305,379.38</w:t>
            </w:r>
          </w:p>
        </w:tc>
      </w:tr>
      <w:tr w:rsidR="003C5700" w:rsidRPr="00035D71" w14:paraId="29D6179D" w14:textId="77777777" w:rsidTr="003C5700">
        <w:tc>
          <w:tcPr>
            <w:tcW w:w="3420" w:type="dxa"/>
            <w:vAlign w:val="center"/>
          </w:tcPr>
          <w:p w14:paraId="5A123920" w14:textId="77777777" w:rsidR="003C5700" w:rsidRPr="00035D71" w:rsidRDefault="003C5700" w:rsidP="003C5700">
            <w:pPr>
              <w:spacing w:before="29" w:line="288" w:lineRule="auto"/>
              <w:rPr>
                <w:b/>
                <w:color w:val="000000"/>
                <w:sz w:val="24"/>
              </w:rPr>
            </w:pPr>
            <w:r w:rsidRPr="00035D71">
              <w:rPr>
                <w:b/>
                <w:color w:val="000000"/>
                <w:sz w:val="24"/>
              </w:rPr>
              <w:t>三、利润总额（亏损总额以</w:t>
            </w:r>
            <w:r w:rsidRPr="00035D71">
              <w:rPr>
                <w:b/>
                <w:color w:val="000000"/>
                <w:sz w:val="24"/>
              </w:rPr>
              <w:t>“-”</w:t>
            </w:r>
            <w:r w:rsidRPr="00035D71">
              <w:rPr>
                <w:b/>
                <w:color w:val="000000"/>
                <w:sz w:val="24"/>
              </w:rPr>
              <w:t>号填列）</w:t>
            </w:r>
          </w:p>
        </w:tc>
        <w:tc>
          <w:tcPr>
            <w:tcW w:w="1080" w:type="dxa"/>
            <w:vAlign w:val="center"/>
          </w:tcPr>
          <w:p w14:paraId="082677EA" w14:textId="77777777" w:rsidR="003C5700" w:rsidRPr="00FA19BB" w:rsidRDefault="003C5700" w:rsidP="003C5700">
            <w:pPr>
              <w:pStyle w:val="af6"/>
              <w:jc w:val="center"/>
              <w:rPr>
                <w:rFonts w:ascii="Times New Roman" w:hAnsi="Times New Roman"/>
                <w:b/>
                <w:color w:val="000000"/>
                <w:sz w:val="21"/>
                <w:szCs w:val="21"/>
              </w:rPr>
            </w:pPr>
          </w:p>
        </w:tc>
        <w:tc>
          <w:tcPr>
            <w:tcW w:w="2250" w:type="dxa"/>
            <w:vAlign w:val="center"/>
          </w:tcPr>
          <w:p w14:paraId="46D30614" w14:textId="77777777" w:rsidR="003C5700" w:rsidRPr="00035D71" w:rsidRDefault="003C5700" w:rsidP="003C5700">
            <w:pPr>
              <w:spacing w:before="29" w:line="288" w:lineRule="auto"/>
              <w:jc w:val="right"/>
              <w:rPr>
                <w:b/>
                <w:color w:val="000000"/>
                <w:sz w:val="24"/>
              </w:rPr>
            </w:pPr>
            <w:r w:rsidRPr="00035D71">
              <w:rPr>
                <w:b/>
                <w:color w:val="000000"/>
                <w:sz w:val="24"/>
              </w:rPr>
              <w:t>-13,375,450.49</w:t>
            </w:r>
          </w:p>
        </w:tc>
        <w:tc>
          <w:tcPr>
            <w:tcW w:w="2250" w:type="dxa"/>
            <w:vAlign w:val="center"/>
          </w:tcPr>
          <w:p w14:paraId="289CFE57" w14:textId="77777777" w:rsidR="003C5700" w:rsidRPr="00AE6626" w:rsidRDefault="003C5700" w:rsidP="003C5700">
            <w:pPr>
              <w:spacing w:before="29" w:line="288" w:lineRule="auto"/>
              <w:jc w:val="right"/>
              <w:rPr>
                <w:b/>
                <w:color w:val="000000"/>
                <w:sz w:val="24"/>
              </w:rPr>
            </w:pPr>
            <w:r w:rsidRPr="00AE6626">
              <w:rPr>
                <w:b/>
                <w:color w:val="000000"/>
                <w:sz w:val="24"/>
              </w:rPr>
              <w:t>-60,685,117.74</w:t>
            </w:r>
          </w:p>
        </w:tc>
      </w:tr>
      <w:tr w:rsidR="003C5700" w:rsidRPr="00035D71" w14:paraId="2D7F978E" w14:textId="77777777" w:rsidTr="003C5700">
        <w:tc>
          <w:tcPr>
            <w:tcW w:w="3420" w:type="dxa"/>
            <w:vAlign w:val="center"/>
          </w:tcPr>
          <w:p w14:paraId="1554AADE" w14:textId="77777777" w:rsidR="003C5700" w:rsidRPr="00035D71" w:rsidRDefault="003C5700" w:rsidP="003C5700">
            <w:pPr>
              <w:spacing w:before="29" w:line="288" w:lineRule="auto"/>
              <w:rPr>
                <w:b/>
                <w:color w:val="000000"/>
                <w:sz w:val="24"/>
              </w:rPr>
            </w:pPr>
            <w:r w:rsidRPr="00035D71">
              <w:rPr>
                <w:sz w:val="24"/>
              </w:rPr>
              <w:t>减：所得税费用</w:t>
            </w:r>
          </w:p>
        </w:tc>
        <w:tc>
          <w:tcPr>
            <w:tcW w:w="1080" w:type="dxa"/>
            <w:vAlign w:val="center"/>
          </w:tcPr>
          <w:p w14:paraId="6C2BCF67" w14:textId="77777777" w:rsidR="003C5700" w:rsidRPr="00FA19BB" w:rsidRDefault="003C5700" w:rsidP="003C5700">
            <w:pPr>
              <w:pStyle w:val="af6"/>
              <w:jc w:val="center"/>
              <w:rPr>
                <w:rFonts w:ascii="Times New Roman" w:hAnsi="Times New Roman"/>
                <w:b/>
                <w:color w:val="000000"/>
                <w:sz w:val="21"/>
                <w:szCs w:val="21"/>
              </w:rPr>
            </w:pPr>
          </w:p>
        </w:tc>
        <w:tc>
          <w:tcPr>
            <w:tcW w:w="2250" w:type="dxa"/>
            <w:vAlign w:val="center"/>
          </w:tcPr>
          <w:p w14:paraId="67C08A91" w14:textId="77777777" w:rsidR="003C5700" w:rsidRPr="00035D71" w:rsidRDefault="003C5700" w:rsidP="003C5700">
            <w:pPr>
              <w:spacing w:before="29" w:line="288" w:lineRule="auto"/>
              <w:jc w:val="right"/>
              <w:rPr>
                <w:color w:val="000000"/>
                <w:sz w:val="24"/>
              </w:rPr>
            </w:pPr>
            <w:r w:rsidRPr="00035D71">
              <w:rPr>
                <w:color w:val="000000"/>
                <w:sz w:val="24"/>
              </w:rPr>
              <w:t>-</w:t>
            </w:r>
          </w:p>
        </w:tc>
        <w:tc>
          <w:tcPr>
            <w:tcW w:w="2250" w:type="dxa"/>
            <w:vAlign w:val="bottom"/>
          </w:tcPr>
          <w:p w14:paraId="6090C918" w14:textId="77777777" w:rsidR="003C5700" w:rsidRPr="00D42BE5" w:rsidRDefault="003C5700" w:rsidP="003C5700">
            <w:pPr>
              <w:spacing w:before="29" w:line="288" w:lineRule="auto"/>
              <w:jc w:val="right"/>
              <w:rPr>
                <w:color w:val="000000"/>
                <w:szCs w:val="21"/>
              </w:rPr>
            </w:pPr>
            <w:r w:rsidRPr="00F23F0C">
              <w:rPr>
                <w:color w:val="000000"/>
                <w:sz w:val="24"/>
              </w:rPr>
              <w:t>-</w:t>
            </w:r>
          </w:p>
        </w:tc>
      </w:tr>
      <w:tr w:rsidR="003C5700" w:rsidRPr="00035D71" w14:paraId="6CEE4170" w14:textId="77777777" w:rsidTr="003C5700">
        <w:tc>
          <w:tcPr>
            <w:tcW w:w="3420" w:type="dxa"/>
            <w:vAlign w:val="center"/>
          </w:tcPr>
          <w:p w14:paraId="12E5E367" w14:textId="77777777" w:rsidR="003C5700" w:rsidRPr="00035D71" w:rsidRDefault="003C5700" w:rsidP="003C5700">
            <w:pPr>
              <w:spacing w:before="29" w:line="288" w:lineRule="auto"/>
              <w:rPr>
                <w:b/>
                <w:color w:val="000000"/>
                <w:sz w:val="24"/>
              </w:rPr>
            </w:pPr>
            <w:r w:rsidRPr="00035D71">
              <w:rPr>
                <w:b/>
                <w:color w:val="000000"/>
                <w:sz w:val="24"/>
              </w:rPr>
              <w:t>四、净利润（净亏损以</w:t>
            </w:r>
            <w:r w:rsidRPr="00035D71">
              <w:rPr>
                <w:b/>
                <w:color w:val="000000"/>
                <w:sz w:val="24"/>
              </w:rPr>
              <w:t>“-”</w:t>
            </w:r>
            <w:r w:rsidRPr="00035D71">
              <w:rPr>
                <w:b/>
                <w:color w:val="000000"/>
                <w:sz w:val="24"/>
              </w:rPr>
              <w:t>号填列）</w:t>
            </w:r>
          </w:p>
        </w:tc>
        <w:tc>
          <w:tcPr>
            <w:tcW w:w="1080" w:type="dxa"/>
            <w:vAlign w:val="center"/>
          </w:tcPr>
          <w:p w14:paraId="18519E78" w14:textId="77777777" w:rsidR="003C5700" w:rsidRPr="00035D71" w:rsidRDefault="003C5700" w:rsidP="003C5700">
            <w:pPr>
              <w:pStyle w:val="af6"/>
              <w:spacing w:before="29" w:beforeAutospacing="0" w:line="288" w:lineRule="auto"/>
              <w:jc w:val="center"/>
              <w:rPr>
                <w:rFonts w:ascii="Times New Roman" w:hAnsi="Times New Roman"/>
                <w:b/>
                <w:color w:val="000000"/>
              </w:rPr>
            </w:pPr>
          </w:p>
        </w:tc>
        <w:tc>
          <w:tcPr>
            <w:tcW w:w="2250" w:type="dxa"/>
            <w:vAlign w:val="center"/>
          </w:tcPr>
          <w:p w14:paraId="0E390FFA" w14:textId="77777777" w:rsidR="003C5700" w:rsidRPr="00035D71" w:rsidRDefault="003C5700" w:rsidP="003C5700">
            <w:pPr>
              <w:spacing w:before="29" w:line="288" w:lineRule="auto"/>
              <w:jc w:val="right"/>
              <w:rPr>
                <w:b/>
                <w:color w:val="000000"/>
                <w:sz w:val="24"/>
              </w:rPr>
            </w:pPr>
            <w:r w:rsidRPr="00035D71">
              <w:rPr>
                <w:b/>
                <w:color w:val="000000"/>
                <w:sz w:val="24"/>
              </w:rPr>
              <w:t>-13,375,450.49</w:t>
            </w:r>
          </w:p>
        </w:tc>
        <w:tc>
          <w:tcPr>
            <w:tcW w:w="2250" w:type="dxa"/>
            <w:vAlign w:val="bottom"/>
          </w:tcPr>
          <w:p w14:paraId="3E26AE01" w14:textId="77777777" w:rsidR="003C5700" w:rsidRPr="00D42BE5" w:rsidRDefault="003C5700" w:rsidP="003C5700">
            <w:pPr>
              <w:jc w:val="right"/>
              <w:rPr>
                <w:b/>
                <w:color w:val="000000"/>
                <w:szCs w:val="21"/>
              </w:rPr>
            </w:pPr>
            <w:r w:rsidRPr="00AE6626">
              <w:rPr>
                <w:b/>
                <w:color w:val="000000"/>
                <w:sz w:val="24"/>
              </w:rPr>
              <w:t>-60,685,117.74</w:t>
            </w:r>
          </w:p>
        </w:tc>
      </w:tr>
    </w:tbl>
    <w:p w14:paraId="0B51672B" w14:textId="77777777" w:rsidR="003C5700" w:rsidRPr="00035D71" w:rsidRDefault="003C5700" w:rsidP="003C5700">
      <w:pPr>
        <w:spacing w:before="29" w:line="288" w:lineRule="auto"/>
        <w:rPr>
          <w:color w:val="000000"/>
          <w:sz w:val="24"/>
        </w:rPr>
      </w:pPr>
    </w:p>
    <w:p w14:paraId="4CEF8B4D" w14:textId="77777777" w:rsidR="003C5700" w:rsidRPr="00035D71" w:rsidRDefault="003C5700" w:rsidP="003C5700">
      <w:pPr>
        <w:pStyle w:val="20"/>
        <w:spacing w:before="29" w:after="0" w:line="288" w:lineRule="auto"/>
        <w:rPr>
          <w:rFonts w:ascii="Times New Roman" w:hAnsi="Times New Roman"/>
          <w:kern w:val="0"/>
          <w:szCs w:val="24"/>
        </w:rPr>
      </w:pPr>
      <w:bookmarkStart w:id="68" w:name="_Toc225498270"/>
      <w:bookmarkStart w:id="69" w:name="_Toc374540563"/>
      <w:bookmarkStart w:id="70" w:name="_Toc490928835"/>
      <w:r w:rsidRPr="00035D71">
        <w:rPr>
          <w:rFonts w:ascii="Times New Roman" w:hAnsi="Times New Roman"/>
          <w:kern w:val="0"/>
          <w:szCs w:val="24"/>
        </w:rPr>
        <w:t xml:space="preserve">6.3 </w:t>
      </w:r>
      <w:r w:rsidRPr="00035D71">
        <w:rPr>
          <w:rFonts w:ascii="Times New Roman" w:hAnsi="Times New Roman"/>
          <w:kern w:val="0"/>
          <w:szCs w:val="24"/>
        </w:rPr>
        <w:t>所有者权益（基金净值）变动表</w:t>
      </w:r>
      <w:bookmarkEnd w:id="68"/>
      <w:bookmarkEnd w:id="69"/>
      <w:bookmarkEnd w:id="70"/>
    </w:p>
    <w:p w14:paraId="1CBFE909" w14:textId="77777777" w:rsidR="003C5700" w:rsidRPr="00035D71" w:rsidRDefault="003C5700" w:rsidP="003C5700">
      <w:pPr>
        <w:spacing w:before="29" w:line="288" w:lineRule="auto"/>
        <w:rPr>
          <w:kern w:val="0"/>
          <w:sz w:val="24"/>
        </w:rPr>
      </w:pPr>
      <w:r w:rsidRPr="00035D71">
        <w:rPr>
          <w:color w:val="000000"/>
          <w:sz w:val="24"/>
        </w:rPr>
        <w:t>会计主体：</w:t>
      </w:r>
      <w:r w:rsidRPr="00035D71">
        <w:rPr>
          <w:kern w:val="0"/>
          <w:sz w:val="24"/>
        </w:rPr>
        <w:t>交银施罗德中证互联网金融指数分级证券投资基金</w:t>
      </w:r>
    </w:p>
    <w:p w14:paraId="095BAC81" w14:textId="77777777" w:rsidR="003C5700" w:rsidRPr="00035D71" w:rsidRDefault="003C5700" w:rsidP="003C5700">
      <w:pPr>
        <w:spacing w:before="29" w:line="288" w:lineRule="auto"/>
        <w:rPr>
          <w:kern w:val="0"/>
          <w:sz w:val="24"/>
        </w:rPr>
      </w:pPr>
      <w:r w:rsidRPr="00035D71">
        <w:rPr>
          <w:color w:val="000000"/>
          <w:sz w:val="24"/>
        </w:rPr>
        <w:t>本报告期：</w:t>
      </w:r>
      <w:r w:rsidRPr="00035D71">
        <w:rPr>
          <w:kern w:val="0"/>
          <w:sz w:val="24"/>
        </w:rPr>
        <w:t>2017</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14:paraId="1CF5871D" w14:textId="77777777" w:rsidR="003C5700" w:rsidRPr="00035D71" w:rsidRDefault="003C5700" w:rsidP="003C5700">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3C5700" w:rsidRPr="00035D71" w14:paraId="60A37B60" w14:textId="77777777" w:rsidTr="003C5700">
        <w:tc>
          <w:tcPr>
            <w:tcW w:w="2552" w:type="dxa"/>
            <w:vMerge w:val="restart"/>
            <w:vAlign w:val="center"/>
          </w:tcPr>
          <w:p w14:paraId="124D2A7F" w14:textId="77777777" w:rsidR="003C5700" w:rsidRPr="00035D71" w:rsidRDefault="003C5700" w:rsidP="003C5700">
            <w:pPr>
              <w:spacing w:before="29" w:line="288" w:lineRule="auto"/>
              <w:jc w:val="center"/>
              <w:rPr>
                <w:b/>
                <w:color w:val="000000"/>
                <w:sz w:val="24"/>
              </w:rPr>
            </w:pPr>
            <w:r w:rsidRPr="00035D71">
              <w:rPr>
                <w:b/>
                <w:color w:val="000000"/>
                <w:sz w:val="24"/>
              </w:rPr>
              <w:t>项目</w:t>
            </w:r>
          </w:p>
        </w:tc>
        <w:tc>
          <w:tcPr>
            <w:tcW w:w="6448" w:type="dxa"/>
            <w:gridSpan w:val="3"/>
            <w:vAlign w:val="center"/>
          </w:tcPr>
          <w:p w14:paraId="3563FE23" w14:textId="77777777" w:rsidR="003C5700" w:rsidRPr="00035D71" w:rsidRDefault="003C5700" w:rsidP="003C5700">
            <w:pPr>
              <w:spacing w:before="29" w:line="288" w:lineRule="auto"/>
              <w:jc w:val="center"/>
              <w:rPr>
                <w:b/>
                <w:color w:val="000000"/>
                <w:sz w:val="24"/>
              </w:rPr>
            </w:pPr>
            <w:r w:rsidRPr="00035D71">
              <w:rPr>
                <w:b/>
                <w:color w:val="000000"/>
                <w:sz w:val="24"/>
              </w:rPr>
              <w:t>本期</w:t>
            </w:r>
          </w:p>
          <w:p w14:paraId="581960CD" w14:textId="77777777" w:rsidR="003C5700" w:rsidRPr="00035D71" w:rsidRDefault="003C5700" w:rsidP="003C5700">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3C5700" w:rsidRPr="00035D71" w14:paraId="73E1FCAD" w14:textId="77777777" w:rsidTr="003C5700">
        <w:tc>
          <w:tcPr>
            <w:tcW w:w="2552" w:type="dxa"/>
            <w:vMerge/>
            <w:vAlign w:val="center"/>
          </w:tcPr>
          <w:p w14:paraId="7AC10915" w14:textId="77777777" w:rsidR="003C5700" w:rsidRPr="00035D71" w:rsidRDefault="003C5700" w:rsidP="003C5700">
            <w:pPr>
              <w:widowControl/>
              <w:spacing w:before="29" w:line="288" w:lineRule="auto"/>
              <w:jc w:val="left"/>
              <w:rPr>
                <w:b/>
                <w:color w:val="000000"/>
                <w:sz w:val="24"/>
              </w:rPr>
            </w:pPr>
          </w:p>
        </w:tc>
        <w:tc>
          <w:tcPr>
            <w:tcW w:w="2149" w:type="dxa"/>
            <w:vAlign w:val="center"/>
          </w:tcPr>
          <w:p w14:paraId="5A866A75" w14:textId="77777777" w:rsidR="003C5700" w:rsidRPr="00035D71" w:rsidRDefault="003C5700" w:rsidP="003C5700">
            <w:pPr>
              <w:spacing w:before="29" w:line="288" w:lineRule="auto"/>
              <w:jc w:val="center"/>
              <w:rPr>
                <w:b/>
                <w:color w:val="000000"/>
                <w:sz w:val="24"/>
              </w:rPr>
            </w:pPr>
            <w:r w:rsidRPr="00035D71">
              <w:rPr>
                <w:b/>
                <w:color w:val="000000"/>
                <w:sz w:val="24"/>
              </w:rPr>
              <w:t>实收基金</w:t>
            </w:r>
          </w:p>
        </w:tc>
        <w:tc>
          <w:tcPr>
            <w:tcW w:w="2149" w:type="dxa"/>
            <w:vAlign w:val="center"/>
          </w:tcPr>
          <w:p w14:paraId="71AEDFD8" w14:textId="77777777" w:rsidR="003C5700" w:rsidRPr="00035D71" w:rsidRDefault="003C5700" w:rsidP="003C5700">
            <w:pPr>
              <w:spacing w:before="29" w:line="288" w:lineRule="auto"/>
              <w:jc w:val="center"/>
              <w:rPr>
                <w:b/>
                <w:color w:val="000000"/>
                <w:sz w:val="24"/>
              </w:rPr>
            </w:pPr>
            <w:r w:rsidRPr="00035D71">
              <w:rPr>
                <w:b/>
                <w:color w:val="000000"/>
                <w:sz w:val="24"/>
              </w:rPr>
              <w:t>未分配利润</w:t>
            </w:r>
          </w:p>
        </w:tc>
        <w:tc>
          <w:tcPr>
            <w:tcW w:w="2150" w:type="dxa"/>
            <w:vAlign w:val="center"/>
          </w:tcPr>
          <w:p w14:paraId="5CCE5D66" w14:textId="77777777" w:rsidR="003C5700" w:rsidRPr="00035D71" w:rsidRDefault="003C5700" w:rsidP="003C5700">
            <w:pPr>
              <w:spacing w:before="29" w:line="288" w:lineRule="auto"/>
              <w:jc w:val="center"/>
              <w:rPr>
                <w:color w:val="000000"/>
                <w:sz w:val="24"/>
              </w:rPr>
            </w:pPr>
            <w:r w:rsidRPr="00035D71">
              <w:rPr>
                <w:b/>
                <w:color w:val="000000"/>
                <w:sz w:val="24"/>
              </w:rPr>
              <w:t>所有者权益合计</w:t>
            </w:r>
          </w:p>
        </w:tc>
      </w:tr>
      <w:tr w:rsidR="003C5700" w:rsidRPr="00035D71" w14:paraId="6978AF74" w14:textId="77777777" w:rsidTr="003C5700">
        <w:tc>
          <w:tcPr>
            <w:tcW w:w="2552" w:type="dxa"/>
            <w:vAlign w:val="center"/>
          </w:tcPr>
          <w:p w14:paraId="3FA764E5" w14:textId="77777777" w:rsidR="003C5700" w:rsidRPr="00035D71" w:rsidRDefault="003C5700" w:rsidP="003C5700">
            <w:pPr>
              <w:spacing w:before="29" w:line="288" w:lineRule="auto"/>
              <w:rPr>
                <w:color w:val="000000"/>
                <w:sz w:val="24"/>
              </w:rPr>
            </w:pPr>
            <w:r w:rsidRPr="00035D71">
              <w:rPr>
                <w:color w:val="000000"/>
                <w:sz w:val="24"/>
              </w:rPr>
              <w:t>一、期初所有者权益（基金净值）</w:t>
            </w:r>
          </w:p>
        </w:tc>
        <w:tc>
          <w:tcPr>
            <w:tcW w:w="2149" w:type="dxa"/>
            <w:vAlign w:val="center"/>
          </w:tcPr>
          <w:p w14:paraId="13D67C56" w14:textId="77777777" w:rsidR="003C5700" w:rsidRPr="00035D71" w:rsidRDefault="003C5700" w:rsidP="003C5700">
            <w:pPr>
              <w:spacing w:before="29" w:line="288" w:lineRule="auto"/>
              <w:jc w:val="right"/>
              <w:rPr>
                <w:color w:val="000000"/>
                <w:sz w:val="24"/>
              </w:rPr>
            </w:pPr>
            <w:r w:rsidRPr="00035D71">
              <w:rPr>
                <w:color w:val="000000"/>
                <w:sz w:val="24"/>
              </w:rPr>
              <w:t>235,239,773.02</w:t>
            </w:r>
          </w:p>
        </w:tc>
        <w:tc>
          <w:tcPr>
            <w:tcW w:w="2149" w:type="dxa"/>
            <w:vAlign w:val="center"/>
          </w:tcPr>
          <w:p w14:paraId="266CAC3C" w14:textId="77777777" w:rsidR="003C5700" w:rsidRPr="00035D71" w:rsidRDefault="003C5700" w:rsidP="003C5700">
            <w:pPr>
              <w:spacing w:before="29" w:line="288" w:lineRule="auto"/>
              <w:jc w:val="right"/>
              <w:rPr>
                <w:color w:val="000000"/>
                <w:sz w:val="24"/>
              </w:rPr>
            </w:pPr>
            <w:r w:rsidRPr="00035D71">
              <w:rPr>
                <w:color w:val="000000"/>
                <w:sz w:val="24"/>
              </w:rPr>
              <w:t>-73,586,138.38</w:t>
            </w:r>
          </w:p>
        </w:tc>
        <w:tc>
          <w:tcPr>
            <w:tcW w:w="2150" w:type="dxa"/>
            <w:vAlign w:val="center"/>
          </w:tcPr>
          <w:p w14:paraId="32184E18" w14:textId="77777777" w:rsidR="003C5700" w:rsidRPr="00035D71" w:rsidRDefault="003C5700" w:rsidP="003C5700">
            <w:pPr>
              <w:spacing w:before="29" w:line="288" w:lineRule="auto"/>
              <w:jc w:val="right"/>
              <w:rPr>
                <w:color w:val="000000"/>
                <w:sz w:val="24"/>
              </w:rPr>
            </w:pPr>
            <w:r w:rsidRPr="00035D71">
              <w:rPr>
                <w:color w:val="000000"/>
                <w:sz w:val="24"/>
              </w:rPr>
              <w:t>161,653,634.64</w:t>
            </w:r>
          </w:p>
        </w:tc>
      </w:tr>
      <w:tr w:rsidR="003C5700" w:rsidRPr="00035D71" w14:paraId="17D9F7AF" w14:textId="77777777" w:rsidTr="003C5700">
        <w:tc>
          <w:tcPr>
            <w:tcW w:w="2552" w:type="dxa"/>
            <w:vAlign w:val="center"/>
          </w:tcPr>
          <w:p w14:paraId="55EFF2F2" w14:textId="77777777" w:rsidR="003C5700" w:rsidRPr="00035D71" w:rsidRDefault="003C5700" w:rsidP="003C5700">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14:paraId="714806C7" w14:textId="77777777" w:rsidR="003C5700" w:rsidRPr="00035D71" w:rsidRDefault="003C5700" w:rsidP="003C5700">
            <w:pPr>
              <w:spacing w:before="29" w:line="288" w:lineRule="auto"/>
              <w:jc w:val="right"/>
              <w:rPr>
                <w:color w:val="000000"/>
                <w:sz w:val="24"/>
              </w:rPr>
            </w:pPr>
            <w:r w:rsidRPr="00035D71">
              <w:rPr>
                <w:color w:val="000000"/>
                <w:sz w:val="24"/>
              </w:rPr>
              <w:t>-</w:t>
            </w:r>
          </w:p>
        </w:tc>
        <w:tc>
          <w:tcPr>
            <w:tcW w:w="2149" w:type="dxa"/>
            <w:vAlign w:val="center"/>
          </w:tcPr>
          <w:p w14:paraId="7338EA77" w14:textId="77777777" w:rsidR="003C5700" w:rsidRPr="00035D71" w:rsidRDefault="003C5700" w:rsidP="003C5700">
            <w:pPr>
              <w:spacing w:before="29" w:line="288" w:lineRule="auto"/>
              <w:jc w:val="right"/>
              <w:rPr>
                <w:color w:val="000000"/>
                <w:sz w:val="24"/>
              </w:rPr>
            </w:pPr>
            <w:r w:rsidRPr="00035D71">
              <w:rPr>
                <w:color w:val="000000"/>
                <w:sz w:val="24"/>
              </w:rPr>
              <w:t>-13,375,450.49</w:t>
            </w:r>
          </w:p>
        </w:tc>
        <w:tc>
          <w:tcPr>
            <w:tcW w:w="2150" w:type="dxa"/>
            <w:vAlign w:val="center"/>
          </w:tcPr>
          <w:p w14:paraId="6987BFE7" w14:textId="77777777" w:rsidR="003C5700" w:rsidRPr="00035D71" w:rsidRDefault="003C5700" w:rsidP="003C5700">
            <w:pPr>
              <w:spacing w:before="29" w:line="288" w:lineRule="auto"/>
              <w:jc w:val="right"/>
              <w:rPr>
                <w:color w:val="000000"/>
                <w:sz w:val="24"/>
              </w:rPr>
            </w:pPr>
            <w:r w:rsidRPr="00035D71">
              <w:rPr>
                <w:color w:val="000000"/>
                <w:sz w:val="24"/>
              </w:rPr>
              <w:t>-13,375,450.49</w:t>
            </w:r>
          </w:p>
        </w:tc>
      </w:tr>
      <w:tr w:rsidR="003C5700" w:rsidRPr="00035D71" w14:paraId="0ABED47F" w14:textId="77777777" w:rsidTr="003C5700">
        <w:tc>
          <w:tcPr>
            <w:tcW w:w="2552" w:type="dxa"/>
            <w:vAlign w:val="center"/>
          </w:tcPr>
          <w:p w14:paraId="1FFFA43B" w14:textId="77777777" w:rsidR="003C5700" w:rsidRPr="00035D71" w:rsidRDefault="003C5700" w:rsidP="003C5700">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14:paraId="2D4C32FE" w14:textId="77777777" w:rsidR="003C5700" w:rsidRPr="00035D71" w:rsidRDefault="003C5700" w:rsidP="003C5700">
            <w:pPr>
              <w:spacing w:before="29" w:line="288" w:lineRule="auto"/>
              <w:jc w:val="right"/>
              <w:rPr>
                <w:color w:val="000000"/>
                <w:sz w:val="24"/>
              </w:rPr>
            </w:pPr>
            <w:r w:rsidRPr="00035D71">
              <w:rPr>
                <w:color w:val="000000"/>
                <w:sz w:val="24"/>
              </w:rPr>
              <w:t>-17,257,741.64</w:t>
            </w:r>
          </w:p>
        </w:tc>
        <w:tc>
          <w:tcPr>
            <w:tcW w:w="2149" w:type="dxa"/>
            <w:vAlign w:val="center"/>
          </w:tcPr>
          <w:p w14:paraId="5F4CFFA8" w14:textId="77777777" w:rsidR="003C5700" w:rsidRPr="00035D71" w:rsidRDefault="003C5700" w:rsidP="003C5700">
            <w:pPr>
              <w:spacing w:before="29" w:line="288" w:lineRule="auto"/>
              <w:jc w:val="right"/>
              <w:rPr>
                <w:color w:val="000000"/>
                <w:sz w:val="24"/>
              </w:rPr>
            </w:pPr>
            <w:r w:rsidRPr="00035D71">
              <w:rPr>
                <w:color w:val="000000"/>
                <w:sz w:val="24"/>
              </w:rPr>
              <w:t>6,330,858.89</w:t>
            </w:r>
          </w:p>
        </w:tc>
        <w:tc>
          <w:tcPr>
            <w:tcW w:w="2150" w:type="dxa"/>
            <w:vAlign w:val="center"/>
          </w:tcPr>
          <w:p w14:paraId="27F8B184" w14:textId="77777777" w:rsidR="003C5700" w:rsidRPr="00035D71" w:rsidRDefault="003C5700" w:rsidP="003C5700">
            <w:pPr>
              <w:spacing w:before="29" w:line="288" w:lineRule="auto"/>
              <w:jc w:val="right"/>
              <w:rPr>
                <w:color w:val="000000"/>
                <w:sz w:val="24"/>
              </w:rPr>
            </w:pPr>
            <w:r w:rsidRPr="00035D71">
              <w:rPr>
                <w:color w:val="000000"/>
                <w:sz w:val="24"/>
              </w:rPr>
              <w:t>-10,926,882.75</w:t>
            </w:r>
          </w:p>
        </w:tc>
      </w:tr>
      <w:tr w:rsidR="003C5700" w:rsidRPr="00035D71" w14:paraId="1C405EC8" w14:textId="77777777" w:rsidTr="003C5700">
        <w:tc>
          <w:tcPr>
            <w:tcW w:w="2552" w:type="dxa"/>
            <w:vAlign w:val="center"/>
          </w:tcPr>
          <w:p w14:paraId="55EAC0CF" w14:textId="77777777" w:rsidR="003C5700" w:rsidRPr="00035D71" w:rsidRDefault="003C5700" w:rsidP="003C5700">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14:paraId="29F3B9A4" w14:textId="77777777" w:rsidR="003C5700" w:rsidRPr="00035D71" w:rsidRDefault="003C5700" w:rsidP="003C5700">
            <w:pPr>
              <w:spacing w:before="29" w:line="288" w:lineRule="auto"/>
              <w:jc w:val="right"/>
              <w:rPr>
                <w:color w:val="000000"/>
                <w:sz w:val="24"/>
              </w:rPr>
            </w:pPr>
            <w:r w:rsidRPr="00035D71">
              <w:rPr>
                <w:color w:val="000000"/>
                <w:sz w:val="24"/>
              </w:rPr>
              <w:t>8,243,222.78</w:t>
            </w:r>
          </w:p>
        </w:tc>
        <w:tc>
          <w:tcPr>
            <w:tcW w:w="2149" w:type="dxa"/>
            <w:vAlign w:val="center"/>
          </w:tcPr>
          <w:p w14:paraId="06258666" w14:textId="77777777" w:rsidR="003C5700" w:rsidRPr="00035D71" w:rsidRDefault="003C5700" w:rsidP="003C5700">
            <w:pPr>
              <w:spacing w:before="29" w:line="288" w:lineRule="auto"/>
              <w:jc w:val="right"/>
              <w:rPr>
                <w:color w:val="000000"/>
                <w:sz w:val="24"/>
              </w:rPr>
            </w:pPr>
            <w:r w:rsidRPr="00035D71">
              <w:rPr>
                <w:color w:val="000000"/>
                <w:sz w:val="24"/>
              </w:rPr>
              <w:t>-2,819,276.89</w:t>
            </w:r>
          </w:p>
        </w:tc>
        <w:tc>
          <w:tcPr>
            <w:tcW w:w="2150" w:type="dxa"/>
            <w:vAlign w:val="center"/>
          </w:tcPr>
          <w:p w14:paraId="68A1A4E9" w14:textId="77777777" w:rsidR="003C5700" w:rsidRPr="00035D71" w:rsidRDefault="003C5700" w:rsidP="003C5700">
            <w:pPr>
              <w:spacing w:before="29" w:line="288" w:lineRule="auto"/>
              <w:jc w:val="right"/>
              <w:rPr>
                <w:color w:val="000000"/>
                <w:sz w:val="24"/>
              </w:rPr>
            </w:pPr>
            <w:r w:rsidRPr="00035D71">
              <w:rPr>
                <w:color w:val="000000"/>
                <w:sz w:val="24"/>
              </w:rPr>
              <w:t>5,423,945.89</w:t>
            </w:r>
          </w:p>
        </w:tc>
      </w:tr>
      <w:tr w:rsidR="003C5700" w:rsidRPr="00035D71" w14:paraId="16054DD6" w14:textId="77777777" w:rsidTr="003C5700">
        <w:tc>
          <w:tcPr>
            <w:tcW w:w="2552" w:type="dxa"/>
            <w:vAlign w:val="center"/>
          </w:tcPr>
          <w:p w14:paraId="6C80D3DA" w14:textId="77777777" w:rsidR="003C5700" w:rsidRPr="00035D71" w:rsidRDefault="003C5700" w:rsidP="003C5700">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14:paraId="254C510D" w14:textId="77777777" w:rsidR="003C5700" w:rsidRPr="00035D71" w:rsidRDefault="003C5700" w:rsidP="003C5700">
            <w:pPr>
              <w:spacing w:before="29" w:line="288" w:lineRule="auto"/>
              <w:jc w:val="right"/>
              <w:rPr>
                <w:color w:val="000000"/>
                <w:sz w:val="24"/>
              </w:rPr>
            </w:pPr>
            <w:r w:rsidRPr="00035D71">
              <w:rPr>
                <w:color w:val="000000"/>
                <w:sz w:val="24"/>
              </w:rPr>
              <w:t>-25,500,964.42</w:t>
            </w:r>
          </w:p>
        </w:tc>
        <w:tc>
          <w:tcPr>
            <w:tcW w:w="2149" w:type="dxa"/>
            <w:vAlign w:val="center"/>
          </w:tcPr>
          <w:p w14:paraId="7BCE2720" w14:textId="77777777" w:rsidR="003C5700" w:rsidRPr="00035D71" w:rsidRDefault="003C5700" w:rsidP="003C5700">
            <w:pPr>
              <w:spacing w:before="29" w:line="288" w:lineRule="auto"/>
              <w:jc w:val="right"/>
              <w:rPr>
                <w:color w:val="000000"/>
                <w:sz w:val="24"/>
              </w:rPr>
            </w:pPr>
            <w:r w:rsidRPr="00035D71">
              <w:rPr>
                <w:color w:val="000000"/>
                <w:sz w:val="24"/>
              </w:rPr>
              <w:t>9,150,135.78</w:t>
            </w:r>
          </w:p>
        </w:tc>
        <w:tc>
          <w:tcPr>
            <w:tcW w:w="2150" w:type="dxa"/>
            <w:vAlign w:val="center"/>
          </w:tcPr>
          <w:p w14:paraId="2EBFFACD" w14:textId="77777777" w:rsidR="003C5700" w:rsidRPr="00035D71" w:rsidRDefault="003C5700" w:rsidP="003C5700">
            <w:pPr>
              <w:spacing w:before="29" w:line="288" w:lineRule="auto"/>
              <w:jc w:val="right"/>
              <w:rPr>
                <w:color w:val="000000"/>
                <w:sz w:val="24"/>
              </w:rPr>
            </w:pPr>
            <w:r w:rsidRPr="00035D71">
              <w:rPr>
                <w:color w:val="000000"/>
                <w:sz w:val="24"/>
              </w:rPr>
              <w:t>-16,350,828.64</w:t>
            </w:r>
          </w:p>
        </w:tc>
      </w:tr>
      <w:tr w:rsidR="003C5700" w:rsidRPr="00035D71" w14:paraId="5C8E2B22" w14:textId="77777777" w:rsidTr="003C5700">
        <w:tc>
          <w:tcPr>
            <w:tcW w:w="2552" w:type="dxa"/>
            <w:vAlign w:val="center"/>
          </w:tcPr>
          <w:p w14:paraId="6487C988" w14:textId="77777777" w:rsidR="003C5700" w:rsidRPr="00035D71" w:rsidRDefault="003C5700" w:rsidP="003C5700">
            <w:pPr>
              <w:spacing w:before="29" w:line="288" w:lineRule="auto"/>
              <w:rPr>
                <w:color w:val="000000"/>
                <w:sz w:val="24"/>
              </w:rPr>
            </w:pPr>
            <w:r w:rsidRPr="00035D71">
              <w:rPr>
                <w:color w:val="000000"/>
                <w:sz w:val="24"/>
              </w:rPr>
              <w:t>四、本期向基金份额持</w:t>
            </w:r>
            <w:r w:rsidRPr="00035D71">
              <w:rPr>
                <w:color w:val="000000"/>
                <w:sz w:val="24"/>
              </w:rPr>
              <w:lastRenderedPageBreak/>
              <w:t>有人分配利润产生的基金净值变动（净值减少以</w:t>
            </w:r>
            <w:r w:rsidRPr="00035D71">
              <w:rPr>
                <w:color w:val="000000"/>
                <w:sz w:val="24"/>
              </w:rPr>
              <w:t>“-”</w:t>
            </w:r>
            <w:r w:rsidRPr="00035D71">
              <w:rPr>
                <w:color w:val="000000"/>
                <w:sz w:val="24"/>
              </w:rPr>
              <w:t>号填列）</w:t>
            </w:r>
          </w:p>
        </w:tc>
        <w:tc>
          <w:tcPr>
            <w:tcW w:w="2149" w:type="dxa"/>
            <w:vAlign w:val="center"/>
          </w:tcPr>
          <w:p w14:paraId="484B487D" w14:textId="77777777" w:rsidR="003C5700" w:rsidRPr="00035D71" w:rsidRDefault="003C5700" w:rsidP="003C5700">
            <w:pPr>
              <w:spacing w:before="29" w:line="288" w:lineRule="auto"/>
              <w:jc w:val="right"/>
              <w:rPr>
                <w:color w:val="000000"/>
                <w:sz w:val="24"/>
              </w:rPr>
            </w:pPr>
            <w:r w:rsidRPr="00035D71">
              <w:rPr>
                <w:color w:val="000000"/>
                <w:sz w:val="24"/>
              </w:rPr>
              <w:lastRenderedPageBreak/>
              <w:t>-</w:t>
            </w:r>
          </w:p>
        </w:tc>
        <w:tc>
          <w:tcPr>
            <w:tcW w:w="2149" w:type="dxa"/>
            <w:vAlign w:val="center"/>
          </w:tcPr>
          <w:p w14:paraId="0B28B456" w14:textId="77777777" w:rsidR="003C5700" w:rsidRPr="00035D71" w:rsidRDefault="003C5700" w:rsidP="003C5700">
            <w:pPr>
              <w:spacing w:before="29" w:line="288" w:lineRule="auto"/>
              <w:jc w:val="right"/>
              <w:rPr>
                <w:color w:val="000000"/>
                <w:sz w:val="24"/>
              </w:rPr>
            </w:pPr>
            <w:r w:rsidRPr="00035D71">
              <w:rPr>
                <w:color w:val="000000"/>
                <w:sz w:val="24"/>
              </w:rPr>
              <w:t>-</w:t>
            </w:r>
          </w:p>
        </w:tc>
        <w:tc>
          <w:tcPr>
            <w:tcW w:w="2150" w:type="dxa"/>
            <w:vAlign w:val="center"/>
          </w:tcPr>
          <w:p w14:paraId="339B0150" w14:textId="77777777"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14:paraId="526511CE" w14:textId="77777777" w:rsidTr="003C5700">
        <w:tc>
          <w:tcPr>
            <w:tcW w:w="2552" w:type="dxa"/>
            <w:vAlign w:val="center"/>
          </w:tcPr>
          <w:p w14:paraId="5519A5B8" w14:textId="77777777" w:rsidR="003C5700" w:rsidRPr="00035D71" w:rsidRDefault="003C5700" w:rsidP="003C5700">
            <w:pPr>
              <w:spacing w:before="29" w:line="288" w:lineRule="auto"/>
              <w:rPr>
                <w:color w:val="000000"/>
                <w:sz w:val="24"/>
              </w:rPr>
            </w:pPr>
            <w:r w:rsidRPr="00035D71">
              <w:rPr>
                <w:color w:val="000000"/>
                <w:sz w:val="24"/>
              </w:rPr>
              <w:t>五、期末所有者权益（基金净值）</w:t>
            </w:r>
          </w:p>
        </w:tc>
        <w:tc>
          <w:tcPr>
            <w:tcW w:w="2149" w:type="dxa"/>
            <w:vAlign w:val="center"/>
          </w:tcPr>
          <w:p w14:paraId="53F77309" w14:textId="77777777" w:rsidR="003C5700" w:rsidRPr="00035D71" w:rsidRDefault="003C5700" w:rsidP="003C5700">
            <w:pPr>
              <w:spacing w:before="29" w:line="288" w:lineRule="auto"/>
              <w:jc w:val="right"/>
              <w:rPr>
                <w:color w:val="000000"/>
                <w:sz w:val="24"/>
              </w:rPr>
            </w:pPr>
            <w:r w:rsidRPr="00035D71">
              <w:rPr>
                <w:color w:val="000000"/>
                <w:sz w:val="24"/>
              </w:rPr>
              <w:t>217,982,031.38</w:t>
            </w:r>
          </w:p>
        </w:tc>
        <w:tc>
          <w:tcPr>
            <w:tcW w:w="2149" w:type="dxa"/>
            <w:vAlign w:val="center"/>
          </w:tcPr>
          <w:p w14:paraId="57050F63" w14:textId="77777777" w:rsidR="003C5700" w:rsidRPr="00035D71" w:rsidRDefault="003C5700" w:rsidP="003C5700">
            <w:pPr>
              <w:spacing w:before="29" w:line="288" w:lineRule="auto"/>
              <w:jc w:val="right"/>
              <w:rPr>
                <w:color w:val="000000"/>
                <w:sz w:val="24"/>
              </w:rPr>
            </w:pPr>
            <w:r w:rsidRPr="00035D71">
              <w:rPr>
                <w:color w:val="000000"/>
                <w:sz w:val="24"/>
              </w:rPr>
              <w:t>-80,630,729.98</w:t>
            </w:r>
          </w:p>
        </w:tc>
        <w:tc>
          <w:tcPr>
            <w:tcW w:w="2150" w:type="dxa"/>
            <w:vAlign w:val="center"/>
          </w:tcPr>
          <w:p w14:paraId="782C311D" w14:textId="77777777" w:rsidR="003C5700" w:rsidRPr="00035D71" w:rsidRDefault="003C5700" w:rsidP="003C5700">
            <w:pPr>
              <w:spacing w:before="29" w:line="288" w:lineRule="auto"/>
              <w:jc w:val="right"/>
              <w:rPr>
                <w:color w:val="000000"/>
                <w:sz w:val="24"/>
              </w:rPr>
            </w:pPr>
            <w:r w:rsidRPr="00035D71">
              <w:rPr>
                <w:color w:val="000000"/>
                <w:sz w:val="24"/>
              </w:rPr>
              <w:t>137,351,301.40</w:t>
            </w:r>
          </w:p>
        </w:tc>
      </w:tr>
      <w:tr w:rsidR="003C5700" w:rsidRPr="00035D71" w14:paraId="0563B121" w14:textId="77777777" w:rsidTr="003C5700">
        <w:tc>
          <w:tcPr>
            <w:tcW w:w="2552" w:type="dxa"/>
            <w:vMerge w:val="restart"/>
            <w:vAlign w:val="center"/>
          </w:tcPr>
          <w:p w14:paraId="0A68F7D0" w14:textId="77777777" w:rsidR="003C5700" w:rsidRPr="00035D71" w:rsidRDefault="003C5700" w:rsidP="003C5700">
            <w:pPr>
              <w:spacing w:before="29" w:line="288" w:lineRule="auto"/>
              <w:jc w:val="center"/>
              <w:rPr>
                <w:color w:val="000000"/>
                <w:sz w:val="24"/>
              </w:rPr>
            </w:pPr>
            <w:r w:rsidRPr="00035D71">
              <w:rPr>
                <w:b/>
                <w:color w:val="000000"/>
                <w:sz w:val="24"/>
              </w:rPr>
              <w:t>项目</w:t>
            </w:r>
          </w:p>
        </w:tc>
        <w:tc>
          <w:tcPr>
            <w:tcW w:w="6448" w:type="dxa"/>
            <w:gridSpan w:val="3"/>
            <w:vAlign w:val="center"/>
          </w:tcPr>
          <w:p w14:paraId="77F79038" w14:textId="77777777" w:rsidR="003C5700" w:rsidRPr="00035D71" w:rsidRDefault="003C5700" w:rsidP="003C5700">
            <w:pPr>
              <w:spacing w:before="29" w:line="288" w:lineRule="auto"/>
              <w:jc w:val="center"/>
              <w:rPr>
                <w:b/>
                <w:color w:val="000000"/>
                <w:sz w:val="24"/>
              </w:rPr>
            </w:pPr>
            <w:r w:rsidRPr="00035D71">
              <w:rPr>
                <w:b/>
                <w:color w:val="000000"/>
                <w:sz w:val="24"/>
              </w:rPr>
              <w:t>上年度可比期间</w:t>
            </w:r>
          </w:p>
          <w:p w14:paraId="6F64B43E" w14:textId="77777777" w:rsidR="003C5700" w:rsidRPr="00035D71" w:rsidRDefault="003C5700" w:rsidP="003C5700">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w:t>
            </w:r>
            <w:r w:rsidRPr="00035D71">
              <w:rPr>
                <w:rFonts w:ascii="Times New Roman" w:hAnsi="Times New Roman"/>
                <w:b/>
                <w:color w:val="000000"/>
              </w:rPr>
              <w:t>月</w:t>
            </w:r>
            <w:r w:rsidRPr="00035D71">
              <w:rPr>
                <w:rFonts w:ascii="Times New Roman" w:hAnsi="Times New Roman"/>
                <w:b/>
                <w:color w:val="000000"/>
              </w:rPr>
              <w:t>1</w:t>
            </w:r>
            <w:r w:rsidRPr="00035D71">
              <w:rPr>
                <w:rFonts w:ascii="Times New Roman" w:hAnsi="Times New Roman"/>
                <w:b/>
                <w:color w:val="000000"/>
              </w:rPr>
              <w:t>日至</w:t>
            </w: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6</w:t>
            </w:r>
            <w:r w:rsidRPr="00035D71">
              <w:rPr>
                <w:rFonts w:ascii="Times New Roman" w:hAnsi="Times New Roman"/>
                <w:b/>
                <w:color w:val="000000"/>
              </w:rPr>
              <w:t>月</w:t>
            </w:r>
            <w:r w:rsidRPr="00035D71">
              <w:rPr>
                <w:rFonts w:ascii="Times New Roman" w:hAnsi="Times New Roman"/>
                <w:b/>
                <w:color w:val="000000"/>
              </w:rPr>
              <w:t>30</w:t>
            </w:r>
            <w:r w:rsidRPr="00035D71">
              <w:rPr>
                <w:rFonts w:ascii="Times New Roman" w:hAnsi="Times New Roman"/>
                <w:b/>
                <w:color w:val="000000"/>
              </w:rPr>
              <w:t>日</w:t>
            </w:r>
          </w:p>
        </w:tc>
      </w:tr>
      <w:tr w:rsidR="003C5700" w:rsidRPr="00035D71" w14:paraId="1ECD6373" w14:textId="77777777" w:rsidTr="003C5700">
        <w:tc>
          <w:tcPr>
            <w:tcW w:w="2552" w:type="dxa"/>
            <w:vMerge/>
            <w:vAlign w:val="center"/>
          </w:tcPr>
          <w:p w14:paraId="5C8EE32D" w14:textId="77777777" w:rsidR="003C5700" w:rsidRPr="00035D71" w:rsidRDefault="003C5700" w:rsidP="003C5700">
            <w:pPr>
              <w:widowControl/>
              <w:spacing w:before="29" w:line="288" w:lineRule="auto"/>
              <w:jc w:val="left"/>
              <w:rPr>
                <w:color w:val="000000"/>
                <w:sz w:val="24"/>
              </w:rPr>
            </w:pPr>
          </w:p>
        </w:tc>
        <w:tc>
          <w:tcPr>
            <w:tcW w:w="2149" w:type="dxa"/>
            <w:vAlign w:val="center"/>
          </w:tcPr>
          <w:p w14:paraId="70AE2B48" w14:textId="77777777" w:rsidR="003C5700" w:rsidRPr="00035D71" w:rsidRDefault="003C5700" w:rsidP="003C5700">
            <w:pPr>
              <w:spacing w:before="29" w:line="288" w:lineRule="auto"/>
              <w:jc w:val="center"/>
              <w:rPr>
                <w:color w:val="000000"/>
                <w:sz w:val="24"/>
              </w:rPr>
            </w:pPr>
            <w:r w:rsidRPr="00035D71">
              <w:rPr>
                <w:b/>
                <w:color w:val="000000"/>
                <w:sz w:val="24"/>
              </w:rPr>
              <w:t>实收基金</w:t>
            </w:r>
          </w:p>
        </w:tc>
        <w:tc>
          <w:tcPr>
            <w:tcW w:w="2149" w:type="dxa"/>
            <w:vAlign w:val="center"/>
          </w:tcPr>
          <w:p w14:paraId="64BF659C" w14:textId="77777777" w:rsidR="003C5700" w:rsidRPr="00035D71" w:rsidRDefault="003C5700" w:rsidP="003C5700">
            <w:pPr>
              <w:spacing w:before="29" w:line="288" w:lineRule="auto"/>
              <w:jc w:val="center"/>
              <w:rPr>
                <w:color w:val="000000"/>
                <w:sz w:val="24"/>
              </w:rPr>
            </w:pPr>
            <w:r w:rsidRPr="00035D71">
              <w:rPr>
                <w:b/>
                <w:color w:val="000000"/>
                <w:sz w:val="24"/>
              </w:rPr>
              <w:t>未分配利润</w:t>
            </w:r>
          </w:p>
        </w:tc>
        <w:tc>
          <w:tcPr>
            <w:tcW w:w="2150" w:type="dxa"/>
            <w:vAlign w:val="center"/>
          </w:tcPr>
          <w:p w14:paraId="1DAA06A3" w14:textId="77777777" w:rsidR="003C5700" w:rsidRPr="00035D71" w:rsidRDefault="003C5700" w:rsidP="003C5700">
            <w:pPr>
              <w:spacing w:before="29" w:line="288" w:lineRule="auto"/>
              <w:jc w:val="center"/>
              <w:rPr>
                <w:b/>
                <w:color w:val="000000"/>
                <w:sz w:val="24"/>
              </w:rPr>
            </w:pPr>
            <w:r w:rsidRPr="00035D71">
              <w:rPr>
                <w:b/>
                <w:color w:val="000000"/>
                <w:sz w:val="24"/>
              </w:rPr>
              <w:t>所有者权益合计</w:t>
            </w:r>
          </w:p>
        </w:tc>
      </w:tr>
      <w:tr w:rsidR="003C5700" w:rsidRPr="00035D71" w14:paraId="6B2C2FF3" w14:textId="77777777" w:rsidTr="003C5700">
        <w:tc>
          <w:tcPr>
            <w:tcW w:w="2552" w:type="dxa"/>
            <w:vAlign w:val="center"/>
          </w:tcPr>
          <w:p w14:paraId="486CEA26" w14:textId="77777777" w:rsidR="003C5700" w:rsidRPr="00035D71" w:rsidRDefault="003C5700" w:rsidP="003C5700">
            <w:pPr>
              <w:spacing w:before="29" w:line="288" w:lineRule="auto"/>
              <w:rPr>
                <w:color w:val="000000"/>
                <w:sz w:val="24"/>
              </w:rPr>
            </w:pPr>
            <w:r w:rsidRPr="00035D71">
              <w:rPr>
                <w:color w:val="000000"/>
                <w:sz w:val="24"/>
              </w:rPr>
              <w:t>一、期初所有者权益（基金净值）</w:t>
            </w:r>
          </w:p>
        </w:tc>
        <w:tc>
          <w:tcPr>
            <w:tcW w:w="2149" w:type="dxa"/>
            <w:vAlign w:val="center"/>
          </w:tcPr>
          <w:p w14:paraId="155F9690" w14:textId="77777777" w:rsidR="003C5700" w:rsidRPr="00035D71" w:rsidRDefault="003C5700" w:rsidP="003C5700">
            <w:pPr>
              <w:spacing w:before="29" w:line="288" w:lineRule="auto"/>
              <w:jc w:val="right"/>
              <w:rPr>
                <w:color w:val="000000"/>
                <w:sz w:val="24"/>
              </w:rPr>
            </w:pPr>
            <w:r w:rsidRPr="00035D71">
              <w:rPr>
                <w:color w:val="000000"/>
                <w:sz w:val="24"/>
              </w:rPr>
              <w:t>330,206,889.63</w:t>
            </w:r>
          </w:p>
        </w:tc>
        <w:tc>
          <w:tcPr>
            <w:tcW w:w="2149" w:type="dxa"/>
            <w:vAlign w:val="center"/>
          </w:tcPr>
          <w:p w14:paraId="0F1FD53A" w14:textId="77777777" w:rsidR="003C5700" w:rsidRPr="00035D71" w:rsidRDefault="003C5700" w:rsidP="003C5700">
            <w:pPr>
              <w:spacing w:before="29" w:line="288" w:lineRule="auto"/>
              <w:jc w:val="right"/>
              <w:rPr>
                <w:color w:val="000000"/>
                <w:sz w:val="24"/>
              </w:rPr>
            </w:pPr>
            <w:r w:rsidRPr="00035D71">
              <w:rPr>
                <w:color w:val="000000"/>
                <w:sz w:val="24"/>
              </w:rPr>
              <w:t>-28,849,885.83</w:t>
            </w:r>
          </w:p>
        </w:tc>
        <w:tc>
          <w:tcPr>
            <w:tcW w:w="2150" w:type="dxa"/>
            <w:vAlign w:val="center"/>
          </w:tcPr>
          <w:p w14:paraId="5343CD6A" w14:textId="77777777" w:rsidR="003C5700" w:rsidRPr="00035D71" w:rsidRDefault="003C5700" w:rsidP="003C5700">
            <w:pPr>
              <w:spacing w:before="29" w:line="288" w:lineRule="auto"/>
              <w:jc w:val="right"/>
              <w:rPr>
                <w:color w:val="000000"/>
                <w:sz w:val="24"/>
              </w:rPr>
            </w:pPr>
            <w:r w:rsidRPr="00035D71">
              <w:rPr>
                <w:color w:val="000000"/>
                <w:sz w:val="24"/>
              </w:rPr>
              <w:t>301,357,003.80</w:t>
            </w:r>
          </w:p>
        </w:tc>
      </w:tr>
      <w:tr w:rsidR="003C5700" w:rsidRPr="00035D71" w14:paraId="11CA838B" w14:textId="77777777" w:rsidTr="003C5700">
        <w:tc>
          <w:tcPr>
            <w:tcW w:w="2552" w:type="dxa"/>
            <w:vAlign w:val="center"/>
          </w:tcPr>
          <w:p w14:paraId="19387251" w14:textId="77777777" w:rsidR="003C5700" w:rsidRPr="00035D71" w:rsidRDefault="003C5700" w:rsidP="003C5700">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14:paraId="25865CC7" w14:textId="77777777" w:rsidR="003C5700" w:rsidRPr="00035D71" w:rsidRDefault="003C5700" w:rsidP="003C5700">
            <w:pPr>
              <w:spacing w:before="29" w:line="288" w:lineRule="auto"/>
              <w:jc w:val="right"/>
              <w:rPr>
                <w:color w:val="000000"/>
                <w:sz w:val="24"/>
              </w:rPr>
            </w:pPr>
            <w:r w:rsidRPr="00035D71">
              <w:rPr>
                <w:color w:val="000000"/>
                <w:sz w:val="24"/>
              </w:rPr>
              <w:t>-</w:t>
            </w:r>
          </w:p>
        </w:tc>
        <w:tc>
          <w:tcPr>
            <w:tcW w:w="2149" w:type="dxa"/>
            <w:vAlign w:val="center"/>
          </w:tcPr>
          <w:p w14:paraId="2EA1FF7B" w14:textId="77777777" w:rsidR="003C5700" w:rsidRPr="00035D71" w:rsidRDefault="003C5700" w:rsidP="003C5700">
            <w:pPr>
              <w:spacing w:before="29" w:line="288" w:lineRule="auto"/>
              <w:jc w:val="right"/>
              <w:rPr>
                <w:color w:val="000000"/>
                <w:sz w:val="24"/>
              </w:rPr>
            </w:pPr>
            <w:r w:rsidRPr="00035D71">
              <w:rPr>
                <w:color w:val="000000"/>
                <w:sz w:val="24"/>
              </w:rPr>
              <w:t>-60,685,117.74</w:t>
            </w:r>
          </w:p>
        </w:tc>
        <w:tc>
          <w:tcPr>
            <w:tcW w:w="2150" w:type="dxa"/>
            <w:vAlign w:val="center"/>
          </w:tcPr>
          <w:p w14:paraId="17D2EC93" w14:textId="77777777" w:rsidR="003C5700" w:rsidRPr="00035D71" w:rsidRDefault="003C5700" w:rsidP="003C5700">
            <w:pPr>
              <w:spacing w:before="29" w:line="288" w:lineRule="auto"/>
              <w:jc w:val="right"/>
              <w:rPr>
                <w:color w:val="000000"/>
                <w:sz w:val="24"/>
              </w:rPr>
            </w:pPr>
            <w:r w:rsidRPr="00035D71">
              <w:rPr>
                <w:color w:val="000000"/>
                <w:sz w:val="24"/>
              </w:rPr>
              <w:t>-60,685,117.74</w:t>
            </w:r>
          </w:p>
        </w:tc>
      </w:tr>
      <w:tr w:rsidR="003C5700" w:rsidRPr="00035D71" w14:paraId="3E896A7F" w14:textId="77777777" w:rsidTr="003C5700">
        <w:tc>
          <w:tcPr>
            <w:tcW w:w="2552" w:type="dxa"/>
            <w:vAlign w:val="center"/>
          </w:tcPr>
          <w:p w14:paraId="2125318E" w14:textId="77777777" w:rsidR="003C5700" w:rsidRPr="00035D71" w:rsidRDefault="003C5700" w:rsidP="003C5700">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14:paraId="2AEAE80F" w14:textId="77777777" w:rsidR="003C5700" w:rsidRPr="00035D71" w:rsidRDefault="003C5700" w:rsidP="003C5700">
            <w:pPr>
              <w:spacing w:before="29" w:line="288" w:lineRule="auto"/>
              <w:jc w:val="right"/>
              <w:rPr>
                <w:color w:val="000000"/>
                <w:sz w:val="24"/>
              </w:rPr>
            </w:pPr>
            <w:r w:rsidRPr="00035D71">
              <w:rPr>
                <w:color w:val="000000"/>
                <w:sz w:val="24"/>
              </w:rPr>
              <w:t>-58,658,208.79</w:t>
            </w:r>
          </w:p>
        </w:tc>
        <w:tc>
          <w:tcPr>
            <w:tcW w:w="2149" w:type="dxa"/>
            <w:vAlign w:val="center"/>
          </w:tcPr>
          <w:p w14:paraId="10D54844" w14:textId="77777777" w:rsidR="003C5700" w:rsidRPr="00035D71" w:rsidRDefault="003C5700" w:rsidP="003C5700">
            <w:pPr>
              <w:spacing w:before="29" w:line="288" w:lineRule="auto"/>
              <w:jc w:val="right"/>
              <w:rPr>
                <w:color w:val="000000"/>
                <w:sz w:val="24"/>
              </w:rPr>
            </w:pPr>
            <w:r w:rsidRPr="00035D71">
              <w:rPr>
                <w:color w:val="000000"/>
                <w:sz w:val="24"/>
              </w:rPr>
              <w:t>18,684,533.31</w:t>
            </w:r>
          </w:p>
        </w:tc>
        <w:tc>
          <w:tcPr>
            <w:tcW w:w="2150" w:type="dxa"/>
            <w:vAlign w:val="center"/>
          </w:tcPr>
          <w:p w14:paraId="614210BF" w14:textId="77777777" w:rsidR="003C5700" w:rsidRPr="00035D71" w:rsidRDefault="003C5700" w:rsidP="003C5700">
            <w:pPr>
              <w:spacing w:before="29" w:line="288" w:lineRule="auto"/>
              <w:jc w:val="right"/>
              <w:rPr>
                <w:color w:val="000000"/>
                <w:sz w:val="24"/>
              </w:rPr>
            </w:pPr>
            <w:r w:rsidRPr="00035D71">
              <w:rPr>
                <w:color w:val="000000"/>
                <w:sz w:val="24"/>
              </w:rPr>
              <w:t>-39,973,675.48</w:t>
            </w:r>
          </w:p>
        </w:tc>
      </w:tr>
      <w:tr w:rsidR="003C5700" w:rsidRPr="00035D71" w14:paraId="25036229" w14:textId="77777777" w:rsidTr="003C5700">
        <w:tc>
          <w:tcPr>
            <w:tcW w:w="2552" w:type="dxa"/>
            <w:vAlign w:val="center"/>
          </w:tcPr>
          <w:p w14:paraId="38C74E52" w14:textId="77777777" w:rsidR="003C5700" w:rsidRPr="00035D71" w:rsidRDefault="003C5700" w:rsidP="003C5700">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14:paraId="511484DE" w14:textId="77777777" w:rsidR="003C5700" w:rsidRPr="00035D71" w:rsidRDefault="003C5700" w:rsidP="003C5700">
            <w:pPr>
              <w:spacing w:before="29" w:line="288" w:lineRule="auto"/>
              <w:jc w:val="right"/>
              <w:rPr>
                <w:color w:val="000000"/>
                <w:sz w:val="24"/>
              </w:rPr>
            </w:pPr>
            <w:r w:rsidRPr="00035D71">
              <w:rPr>
                <w:color w:val="000000"/>
                <w:sz w:val="24"/>
              </w:rPr>
              <w:t>45,338,435.55</w:t>
            </w:r>
          </w:p>
        </w:tc>
        <w:tc>
          <w:tcPr>
            <w:tcW w:w="2149" w:type="dxa"/>
            <w:vAlign w:val="center"/>
          </w:tcPr>
          <w:p w14:paraId="1B3A13C4" w14:textId="77777777" w:rsidR="003C5700" w:rsidRPr="00035D71" w:rsidRDefault="003C5700" w:rsidP="003C5700">
            <w:pPr>
              <w:spacing w:before="29" w:line="288" w:lineRule="auto"/>
              <w:jc w:val="right"/>
              <w:rPr>
                <w:color w:val="000000"/>
                <w:sz w:val="24"/>
              </w:rPr>
            </w:pPr>
            <w:r w:rsidRPr="00035D71">
              <w:rPr>
                <w:color w:val="000000"/>
                <w:sz w:val="24"/>
              </w:rPr>
              <w:t>-12,810,574.40</w:t>
            </w:r>
          </w:p>
        </w:tc>
        <w:tc>
          <w:tcPr>
            <w:tcW w:w="2150" w:type="dxa"/>
            <w:vAlign w:val="center"/>
          </w:tcPr>
          <w:p w14:paraId="1E14F4E3" w14:textId="77777777" w:rsidR="003C5700" w:rsidRPr="00035D71" w:rsidRDefault="003C5700" w:rsidP="003C5700">
            <w:pPr>
              <w:spacing w:before="29" w:line="288" w:lineRule="auto"/>
              <w:jc w:val="right"/>
              <w:rPr>
                <w:color w:val="000000"/>
                <w:sz w:val="24"/>
              </w:rPr>
            </w:pPr>
            <w:r w:rsidRPr="00035D71">
              <w:rPr>
                <w:color w:val="000000"/>
                <w:sz w:val="24"/>
              </w:rPr>
              <w:t>32,527,861.15</w:t>
            </w:r>
          </w:p>
        </w:tc>
      </w:tr>
      <w:tr w:rsidR="003C5700" w:rsidRPr="00035D71" w14:paraId="40F5A039" w14:textId="77777777" w:rsidTr="003C5700">
        <w:tc>
          <w:tcPr>
            <w:tcW w:w="2552" w:type="dxa"/>
            <w:vAlign w:val="center"/>
          </w:tcPr>
          <w:p w14:paraId="0DD9937E" w14:textId="77777777" w:rsidR="003C5700" w:rsidRPr="00035D71" w:rsidRDefault="003C5700" w:rsidP="003C5700">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14:paraId="6EFBFF05" w14:textId="77777777" w:rsidR="003C5700" w:rsidRPr="00035D71" w:rsidRDefault="003C5700" w:rsidP="003C5700">
            <w:pPr>
              <w:spacing w:before="29" w:line="288" w:lineRule="auto"/>
              <w:jc w:val="right"/>
              <w:rPr>
                <w:color w:val="000000"/>
                <w:sz w:val="24"/>
              </w:rPr>
            </w:pPr>
            <w:r w:rsidRPr="00035D71">
              <w:rPr>
                <w:color w:val="000000"/>
                <w:sz w:val="24"/>
              </w:rPr>
              <w:t>-103,996,644.34</w:t>
            </w:r>
          </w:p>
        </w:tc>
        <w:tc>
          <w:tcPr>
            <w:tcW w:w="2149" w:type="dxa"/>
            <w:vAlign w:val="center"/>
          </w:tcPr>
          <w:p w14:paraId="54735023" w14:textId="77777777" w:rsidR="003C5700" w:rsidRPr="00035D71" w:rsidRDefault="003C5700" w:rsidP="003C5700">
            <w:pPr>
              <w:spacing w:before="29" w:line="288" w:lineRule="auto"/>
              <w:jc w:val="right"/>
              <w:rPr>
                <w:color w:val="000000"/>
                <w:sz w:val="24"/>
              </w:rPr>
            </w:pPr>
            <w:r w:rsidRPr="00035D71">
              <w:rPr>
                <w:color w:val="000000"/>
                <w:sz w:val="24"/>
              </w:rPr>
              <w:t>31,495,107.71</w:t>
            </w:r>
          </w:p>
        </w:tc>
        <w:tc>
          <w:tcPr>
            <w:tcW w:w="2150" w:type="dxa"/>
            <w:vAlign w:val="center"/>
          </w:tcPr>
          <w:p w14:paraId="66D62927" w14:textId="77777777" w:rsidR="003C5700" w:rsidRPr="00035D71" w:rsidRDefault="003C5700" w:rsidP="003C5700">
            <w:pPr>
              <w:spacing w:before="29" w:line="288" w:lineRule="auto"/>
              <w:jc w:val="right"/>
              <w:rPr>
                <w:color w:val="000000"/>
                <w:sz w:val="24"/>
              </w:rPr>
            </w:pPr>
            <w:r w:rsidRPr="00035D71">
              <w:rPr>
                <w:color w:val="000000"/>
                <w:sz w:val="24"/>
              </w:rPr>
              <w:t>-72,501,536.63</w:t>
            </w:r>
          </w:p>
        </w:tc>
      </w:tr>
      <w:tr w:rsidR="003C5700" w:rsidRPr="00035D71" w14:paraId="4A1C5F59" w14:textId="77777777" w:rsidTr="003C5700">
        <w:tc>
          <w:tcPr>
            <w:tcW w:w="2552" w:type="dxa"/>
            <w:vAlign w:val="center"/>
          </w:tcPr>
          <w:p w14:paraId="2A10897E" w14:textId="77777777" w:rsidR="003C5700" w:rsidRPr="00035D71" w:rsidRDefault="003C5700" w:rsidP="003C5700">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14:paraId="577777FF" w14:textId="77777777" w:rsidR="003C5700" w:rsidRPr="00035D71" w:rsidRDefault="003C5700" w:rsidP="003C5700">
            <w:pPr>
              <w:spacing w:before="29" w:line="288" w:lineRule="auto"/>
              <w:jc w:val="right"/>
              <w:rPr>
                <w:color w:val="000000"/>
                <w:sz w:val="24"/>
              </w:rPr>
            </w:pPr>
            <w:r w:rsidRPr="00035D71">
              <w:rPr>
                <w:color w:val="000000"/>
                <w:sz w:val="24"/>
              </w:rPr>
              <w:t>-</w:t>
            </w:r>
          </w:p>
        </w:tc>
        <w:tc>
          <w:tcPr>
            <w:tcW w:w="2149" w:type="dxa"/>
            <w:vAlign w:val="center"/>
          </w:tcPr>
          <w:p w14:paraId="1D434795" w14:textId="77777777" w:rsidR="003C5700" w:rsidRPr="00035D71" w:rsidRDefault="003C5700" w:rsidP="003C5700">
            <w:pPr>
              <w:spacing w:before="29" w:line="288" w:lineRule="auto"/>
              <w:jc w:val="right"/>
              <w:rPr>
                <w:color w:val="000000"/>
                <w:sz w:val="24"/>
              </w:rPr>
            </w:pPr>
            <w:r w:rsidRPr="00035D71">
              <w:rPr>
                <w:color w:val="000000"/>
                <w:sz w:val="24"/>
              </w:rPr>
              <w:t>-</w:t>
            </w:r>
          </w:p>
        </w:tc>
        <w:tc>
          <w:tcPr>
            <w:tcW w:w="2150" w:type="dxa"/>
            <w:vAlign w:val="center"/>
          </w:tcPr>
          <w:p w14:paraId="391DDFB8" w14:textId="77777777"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14:paraId="0C90E47E" w14:textId="77777777" w:rsidTr="003C5700">
        <w:tc>
          <w:tcPr>
            <w:tcW w:w="2552" w:type="dxa"/>
            <w:vAlign w:val="center"/>
          </w:tcPr>
          <w:p w14:paraId="3D82BA71" w14:textId="77777777" w:rsidR="003C5700" w:rsidRPr="00035D71" w:rsidRDefault="003C5700" w:rsidP="003C5700">
            <w:pPr>
              <w:spacing w:before="29" w:line="288" w:lineRule="auto"/>
              <w:rPr>
                <w:color w:val="000000"/>
                <w:sz w:val="24"/>
              </w:rPr>
            </w:pPr>
            <w:r w:rsidRPr="00035D71">
              <w:rPr>
                <w:color w:val="000000"/>
                <w:sz w:val="24"/>
              </w:rPr>
              <w:t>五、期末所有者权益（基金净值）</w:t>
            </w:r>
          </w:p>
        </w:tc>
        <w:tc>
          <w:tcPr>
            <w:tcW w:w="2149" w:type="dxa"/>
            <w:vAlign w:val="center"/>
          </w:tcPr>
          <w:p w14:paraId="5B37441C" w14:textId="77777777" w:rsidR="003C5700" w:rsidRPr="00035D71" w:rsidRDefault="003C5700" w:rsidP="003C5700">
            <w:pPr>
              <w:spacing w:before="29" w:line="288" w:lineRule="auto"/>
              <w:jc w:val="right"/>
              <w:rPr>
                <w:color w:val="000000"/>
                <w:sz w:val="24"/>
              </w:rPr>
            </w:pPr>
            <w:r w:rsidRPr="00035D71">
              <w:rPr>
                <w:color w:val="000000"/>
                <w:sz w:val="24"/>
              </w:rPr>
              <w:t>271,548,680.84</w:t>
            </w:r>
          </w:p>
        </w:tc>
        <w:tc>
          <w:tcPr>
            <w:tcW w:w="2149" w:type="dxa"/>
            <w:vAlign w:val="center"/>
          </w:tcPr>
          <w:p w14:paraId="723CD5D0" w14:textId="77777777" w:rsidR="003C5700" w:rsidRPr="00035D71" w:rsidRDefault="003C5700" w:rsidP="003C5700">
            <w:pPr>
              <w:spacing w:before="29" w:line="288" w:lineRule="auto"/>
              <w:jc w:val="right"/>
              <w:rPr>
                <w:color w:val="000000"/>
                <w:sz w:val="24"/>
              </w:rPr>
            </w:pPr>
            <w:r w:rsidRPr="00035D71">
              <w:rPr>
                <w:color w:val="000000"/>
                <w:sz w:val="24"/>
              </w:rPr>
              <w:t>-70,850,470.26</w:t>
            </w:r>
          </w:p>
        </w:tc>
        <w:tc>
          <w:tcPr>
            <w:tcW w:w="2150" w:type="dxa"/>
            <w:vAlign w:val="center"/>
          </w:tcPr>
          <w:p w14:paraId="22E37F21" w14:textId="77777777" w:rsidR="003C5700" w:rsidRPr="00035D71" w:rsidRDefault="003C5700" w:rsidP="003C5700">
            <w:pPr>
              <w:spacing w:before="29" w:line="288" w:lineRule="auto"/>
              <w:jc w:val="right"/>
              <w:rPr>
                <w:color w:val="000000"/>
                <w:sz w:val="24"/>
              </w:rPr>
            </w:pPr>
            <w:r w:rsidRPr="00035D71">
              <w:rPr>
                <w:color w:val="000000"/>
                <w:sz w:val="24"/>
              </w:rPr>
              <w:t>200,698,210.58</w:t>
            </w:r>
          </w:p>
        </w:tc>
      </w:tr>
    </w:tbl>
    <w:p w14:paraId="2D9A5E89" w14:textId="77777777" w:rsidR="003C5700" w:rsidRPr="00035D71" w:rsidRDefault="003C5700" w:rsidP="003C5700">
      <w:pPr>
        <w:tabs>
          <w:tab w:val="left" w:pos="426"/>
        </w:tabs>
        <w:spacing w:before="29" w:line="288" w:lineRule="auto"/>
        <w:jc w:val="left"/>
        <w:rPr>
          <w:kern w:val="0"/>
          <w:sz w:val="24"/>
        </w:rPr>
      </w:pPr>
    </w:p>
    <w:p w14:paraId="1629806B" w14:textId="77777777" w:rsidR="003C5700" w:rsidRPr="00035D71" w:rsidRDefault="003C5700" w:rsidP="003C5700">
      <w:pPr>
        <w:spacing w:before="29" w:line="288" w:lineRule="auto"/>
        <w:rPr>
          <w:sz w:val="24"/>
        </w:rPr>
      </w:pPr>
      <w:r w:rsidRPr="00035D71">
        <w:rPr>
          <w:sz w:val="24"/>
        </w:rPr>
        <w:t>报表附注为财务报表的组成部分。</w:t>
      </w:r>
    </w:p>
    <w:p w14:paraId="513049C2" w14:textId="77777777" w:rsidR="003C5700" w:rsidRPr="00035D71" w:rsidRDefault="003C5700" w:rsidP="003C5700">
      <w:pPr>
        <w:spacing w:before="29" w:line="288" w:lineRule="auto"/>
        <w:rPr>
          <w:sz w:val="24"/>
        </w:rPr>
      </w:pPr>
      <w:r w:rsidRPr="00035D71">
        <w:rPr>
          <w:sz w:val="24"/>
        </w:rPr>
        <w:t>本报告</w:t>
      </w:r>
      <w:r w:rsidRPr="00035D71">
        <w:rPr>
          <w:sz w:val="24"/>
        </w:rPr>
        <w:t>6.1</w:t>
      </w:r>
      <w:r w:rsidRPr="00035D71">
        <w:rPr>
          <w:sz w:val="24"/>
        </w:rPr>
        <w:t>至</w:t>
      </w:r>
      <w:r w:rsidRPr="00035D71">
        <w:rPr>
          <w:sz w:val="24"/>
        </w:rPr>
        <w:t>6.4</w:t>
      </w:r>
      <w:r w:rsidRPr="00035D71">
        <w:rPr>
          <w:sz w:val="24"/>
        </w:rPr>
        <w:t>，财务报表由下列负责人签署：</w:t>
      </w:r>
    </w:p>
    <w:p w14:paraId="448A7CDB" w14:textId="77777777" w:rsidR="003C5700" w:rsidRPr="00035D71" w:rsidRDefault="003C5700" w:rsidP="003C5700">
      <w:pPr>
        <w:spacing w:before="29" w:line="288" w:lineRule="auto"/>
        <w:rPr>
          <w:sz w:val="24"/>
        </w:rPr>
      </w:pPr>
      <w:r w:rsidRPr="00035D71">
        <w:rPr>
          <w:sz w:val="24"/>
        </w:rPr>
        <w:t>基金管理人负责人：阮红，主管会计工作负责人：夏华龙，会计机构负责人：单江</w:t>
      </w:r>
    </w:p>
    <w:p w14:paraId="0FE4AE2F" w14:textId="77777777" w:rsidR="001548F9" w:rsidRPr="00885C59" w:rsidRDefault="001548F9" w:rsidP="00290761">
      <w:pPr>
        <w:spacing w:line="360" w:lineRule="auto"/>
        <w:ind w:firstLineChars="200" w:firstLine="420"/>
        <w:rPr>
          <w:color w:val="000000"/>
          <w:szCs w:val="21"/>
        </w:rPr>
      </w:pPr>
    </w:p>
    <w:p w14:paraId="52FB05A2" w14:textId="77777777" w:rsidR="003C5700" w:rsidRPr="00035D71" w:rsidRDefault="00E61CC2" w:rsidP="003C5700">
      <w:pPr>
        <w:pStyle w:val="20"/>
        <w:spacing w:before="29" w:after="0" w:line="288" w:lineRule="auto"/>
        <w:rPr>
          <w:rFonts w:ascii="Times New Roman" w:hAnsi="Times New Roman"/>
          <w:kern w:val="0"/>
          <w:szCs w:val="24"/>
        </w:rPr>
      </w:pPr>
      <w:bookmarkStart w:id="71" w:name="_Toc225498271"/>
      <w:bookmarkStart w:id="72" w:name="_Toc374540564"/>
      <w:bookmarkStart w:id="73" w:name="_Toc490928836"/>
      <w:r w:rsidRPr="00035D71">
        <w:rPr>
          <w:rFonts w:ascii="Times New Roman" w:hAnsi="Times New Roman"/>
          <w:kern w:val="0"/>
          <w:szCs w:val="24"/>
        </w:rPr>
        <w:t>6.4</w:t>
      </w:r>
      <w:r w:rsidR="003C5700" w:rsidRPr="00035D71">
        <w:rPr>
          <w:rFonts w:ascii="Times New Roman" w:hAnsi="Times New Roman"/>
          <w:kern w:val="0"/>
          <w:szCs w:val="24"/>
        </w:rPr>
        <w:t>报表附注</w:t>
      </w:r>
      <w:bookmarkEnd w:id="71"/>
      <w:bookmarkEnd w:id="72"/>
      <w:bookmarkEnd w:id="73"/>
    </w:p>
    <w:p w14:paraId="0313F96A" w14:textId="77777777" w:rsidR="003C5700" w:rsidRPr="00035D71" w:rsidRDefault="003C5700" w:rsidP="003C5700">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b/>
          <w:color w:val="000000"/>
          <w:kern w:val="0"/>
          <w:sz w:val="24"/>
        </w:rPr>
        <w:t>基金基本情况</w:t>
      </w:r>
    </w:p>
    <w:p w14:paraId="3053F7A7" w14:textId="77777777" w:rsidR="00D612B9" w:rsidRDefault="002D3D5C">
      <w:pPr>
        <w:spacing w:before="29" w:line="288" w:lineRule="auto"/>
        <w:ind w:firstLineChars="200" w:firstLine="480"/>
        <w:rPr>
          <w:color w:val="000000"/>
          <w:sz w:val="24"/>
        </w:rPr>
      </w:pPr>
      <w:r>
        <w:rPr>
          <w:color w:val="000000"/>
          <w:sz w:val="24"/>
        </w:rPr>
        <w:t>交银施罗德中证互联网金融指数分级证券投资基金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[2015]941</w:t>
      </w:r>
      <w:r>
        <w:rPr>
          <w:color w:val="000000"/>
          <w:sz w:val="24"/>
        </w:rPr>
        <w:t>号文《关于准予交银施罗德中证互联网金融指数分级证券投资基金注册的批复》核准，由交银施罗德基金管理有限公司依照《中华人民共和国证券投资基金法》和《交银施罗德中证互联网金融指数分级</w:t>
      </w:r>
      <w:r>
        <w:rPr>
          <w:color w:val="000000"/>
          <w:sz w:val="24"/>
        </w:rPr>
        <w:lastRenderedPageBreak/>
        <w:t>证券投资基金基金合同》负责公开募集。本基金为契约型开放式，存续期限不定，首次设立募集不包括认购资金利息共募集人民币</w:t>
      </w:r>
      <w:r>
        <w:rPr>
          <w:color w:val="000000"/>
          <w:sz w:val="24"/>
        </w:rPr>
        <w:t>441,524,789.06</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750</w:t>
      </w:r>
      <w:r>
        <w:rPr>
          <w:color w:val="000000"/>
          <w:sz w:val="24"/>
        </w:rPr>
        <w:t>号验资报告予以验证。经向中国证监会备案，《交银施罗德中证互联网金融指数分级证券投资基金基金合同》于</w:t>
      </w:r>
      <w:r>
        <w:rPr>
          <w:color w:val="000000"/>
          <w:sz w:val="24"/>
        </w:rPr>
        <w:t>2015</w:t>
      </w:r>
      <w:r>
        <w:rPr>
          <w:color w:val="000000"/>
          <w:sz w:val="24"/>
        </w:rPr>
        <w:t>年</w:t>
      </w:r>
      <w:r>
        <w:rPr>
          <w:color w:val="000000"/>
          <w:sz w:val="24"/>
        </w:rPr>
        <w:t>6</w:t>
      </w:r>
      <w:r>
        <w:rPr>
          <w:color w:val="000000"/>
          <w:sz w:val="24"/>
        </w:rPr>
        <w:t>月</w:t>
      </w:r>
      <w:r>
        <w:rPr>
          <w:color w:val="000000"/>
          <w:sz w:val="24"/>
        </w:rPr>
        <w:t>26</w:t>
      </w:r>
      <w:r>
        <w:rPr>
          <w:color w:val="000000"/>
          <w:sz w:val="24"/>
        </w:rPr>
        <w:t>日正式生效，基金合同生效日的基金份额总额为</w:t>
      </w:r>
      <w:r>
        <w:rPr>
          <w:color w:val="000000"/>
          <w:sz w:val="24"/>
        </w:rPr>
        <w:t>441,570,114.09</w:t>
      </w:r>
      <w:r>
        <w:rPr>
          <w:color w:val="000000"/>
          <w:sz w:val="24"/>
        </w:rPr>
        <w:t>份基金份额，其中认购资金利息折合</w:t>
      </w:r>
      <w:r>
        <w:rPr>
          <w:color w:val="000000"/>
          <w:sz w:val="24"/>
        </w:rPr>
        <w:t>45,325.03</w:t>
      </w:r>
      <w:r>
        <w:rPr>
          <w:color w:val="000000"/>
          <w:sz w:val="24"/>
        </w:rPr>
        <w:t>份基金份额。本基金的基金管理人为交银施罗德基金管理有限公司，基金托管人为中国建设银行股份有限公司。</w:t>
      </w:r>
    </w:p>
    <w:p w14:paraId="20509897" w14:textId="77777777" w:rsidR="00D612B9" w:rsidRDefault="002D3D5C">
      <w:pPr>
        <w:spacing w:before="29" w:line="288" w:lineRule="auto"/>
        <w:ind w:firstLineChars="200" w:firstLine="480"/>
        <w:rPr>
          <w:color w:val="000000"/>
          <w:sz w:val="24"/>
        </w:rPr>
      </w:pPr>
      <w:r>
        <w:rPr>
          <w:color w:val="000000"/>
          <w:sz w:val="24"/>
        </w:rPr>
        <w:t>根据《交银施罗德中证互联网金融指数分级证券投资基金基金合同》的相关规定，本基金的基金份额包括本基金之基础份额</w:t>
      </w:r>
      <w:r>
        <w:rPr>
          <w:color w:val="000000"/>
          <w:sz w:val="24"/>
        </w:rPr>
        <w:t>(</w:t>
      </w:r>
      <w:r>
        <w:rPr>
          <w:color w:val="000000"/>
          <w:sz w:val="24"/>
        </w:rPr>
        <w:t>即</w:t>
      </w:r>
      <w:r>
        <w:rPr>
          <w:color w:val="000000"/>
          <w:sz w:val="24"/>
        </w:rPr>
        <w:t>“</w:t>
      </w:r>
      <w:r>
        <w:rPr>
          <w:color w:val="000000"/>
          <w:sz w:val="24"/>
        </w:rPr>
        <w:t>交银互联网金融份额</w:t>
      </w:r>
      <w:r>
        <w:rPr>
          <w:color w:val="000000"/>
          <w:sz w:val="24"/>
        </w:rPr>
        <w:t>”)</w:t>
      </w:r>
      <w:r>
        <w:rPr>
          <w:color w:val="000000"/>
          <w:sz w:val="24"/>
        </w:rPr>
        <w:t>、稳健收益类份额</w:t>
      </w:r>
      <w:r>
        <w:rPr>
          <w:color w:val="000000"/>
          <w:sz w:val="24"/>
        </w:rPr>
        <w:t>(</w:t>
      </w:r>
      <w:r>
        <w:rPr>
          <w:color w:val="000000"/>
          <w:sz w:val="24"/>
        </w:rPr>
        <w:t>即</w:t>
      </w:r>
      <w:r>
        <w:rPr>
          <w:color w:val="000000"/>
          <w:sz w:val="24"/>
        </w:rPr>
        <w:t>“</w:t>
      </w:r>
      <w:r>
        <w:rPr>
          <w:color w:val="000000"/>
          <w:sz w:val="24"/>
        </w:rPr>
        <w:t>交银互联网金融</w:t>
      </w:r>
      <w:r>
        <w:rPr>
          <w:color w:val="000000"/>
          <w:sz w:val="24"/>
        </w:rPr>
        <w:t>A</w:t>
      </w:r>
      <w:r>
        <w:rPr>
          <w:color w:val="000000"/>
          <w:sz w:val="24"/>
        </w:rPr>
        <w:t>份额</w:t>
      </w:r>
      <w:r>
        <w:rPr>
          <w:color w:val="000000"/>
          <w:sz w:val="24"/>
        </w:rPr>
        <w:t>”)</w:t>
      </w:r>
      <w:r>
        <w:rPr>
          <w:color w:val="000000"/>
          <w:sz w:val="24"/>
        </w:rPr>
        <w:t>与积极收益类份额</w:t>
      </w:r>
      <w:r>
        <w:rPr>
          <w:color w:val="000000"/>
          <w:sz w:val="24"/>
        </w:rPr>
        <w:t>(</w:t>
      </w:r>
      <w:r>
        <w:rPr>
          <w:color w:val="000000"/>
          <w:sz w:val="24"/>
        </w:rPr>
        <w:t>即</w:t>
      </w:r>
      <w:r>
        <w:rPr>
          <w:color w:val="000000"/>
          <w:sz w:val="24"/>
        </w:rPr>
        <w:t>“</w:t>
      </w:r>
      <w:r>
        <w:rPr>
          <w:color w:val="000000"/>
          <w:sz w:val="24"/>
        </w:rPr>
        <w:t>交银互联网金融</w:t>
      </w:r>
      <w:r>
        <w:rPr>
          <w:color w:val="000000"/>
          <w:sz w:val="24"/>
        </w:rPr>
        <w:t>B</w:t>
      </w:r>
      <w:r>
        <w:rPr>
          <w:color w:val="000000"/>
          <w:sz w:val="24"/>
        </w:rPr>
        <w:t>份额</w:t>
      </w:r>
      <w:r>
        <w:rPr>
          <w:color w:val="000000"/>
          <w:sz w:val="24"/>
        </w:rPr>
        <w:t>”)</w:t>
      </w:r>
      <w:r>
        <w:rPr>
          <w:color w:val="000000"/>
          <w:sz w:val="24"/>
        </w:rPr>
        <w:t>。交银互联网金融份额只可以进行场内与场外的申购和赎回，暂不上市交易。在符合法律法规和深圳证券交易所规定的上市条件的情况下，交银互联网金融</w:t>
      </w:r>
      <w:r>
        <w:rPr>
          <w:color w:val="000000"/>
          <w:sz w:val="24"/>
        </w:rPr>
        <w:t>A</w:t>
      </w:r>
      <w:r>
        <w:rPr>
          <w:color w:val="000000"/>
          <w:sz w:val="24"/>
        </w:rPr>
        <w:t>份额与交银互联网金融</w:t>
      </w:r>
      <w:r>
        <w:rPr>
          <w:color w:val="000000"/>
          <w:sz w:val="24"/>
        </w:rPr>
        <w:t>B</w:t>
      </w:r>
      <w:r>
        <w:rPr>
          <w:color w:val="000000"/>
          <w:sz w:val="24"/>
        </w:rPr>
        <w:t>份额可在深圳证券交易所上市交易，但不可进行申购或赎回。基金份额持有人可将其持有的每</w:t>
      </w:r>
      <w:r>
        <w:rPr>
          <w:color w:val="000000"/>
          <w:sz w:val="24"/>
        </w:rPr>
        <w:t>2</w:t>
      </w:r>
      <w:r>
        <w:rPr>
          <w:color w:val="000000"/>
          <w:sz w:val="24"/>
        </w:rPr>
        <w:t>份场内交银互联网金融份额按</w:t>
      </w:r>
      <w:r>
        <w:rPr>
          <w:color w:val="000000"/>
          <w:sz w:val="24"/>
        </w:rPr>
        <w:t>1:1</w:t>
      </w:r>
      <w:r>
        <w:rPr>
          <w:color w:val="000000"/>
          <w:sz w:val="24"/>
        </w:rPr>
        <w:t>的比例分拆成</w:t>
      </w:r>
      <w:r>
        <w:rPr>
          <w:color w:val="000000"/>
          <w:sz w:val="24"/>
        </w:rPr>
        <w:t>1</w:t>
      </w:r>
      <w:r>
        <w:rPr>
          <w:color w:val="000000"/>
          <w:sz w:val="24"/>
        </w:rPr>
        <w:t>份交银互联网金融</w:t>
      </w:r>
      <w:r>
        <w:rPr>
          <w:color w:val="000000"/>
          <w:sz w:val="24"/>
        </w:rPr>
        <w:t>A</w:t>
      </w:r>
      <w:r>
        <w:rPr>
          <w:color w:val="000000"/>
          <w:sz w:val="24"/>
        </w:rPr>
        <w:t>份额和</w:t>
      </w:r>
      <w:r>
        <w:rPr>
          <w:color w:val="000000"/>
          <w:sz w:val="24"/>
        </w:rPr>
        <w:t>1</w:t>
      </w:r>
      <w:r>
        <w:rPr>
          <w:color w:val="000000"/>
          <w:sz w:val="24"/>
        </w:rPr>
        <w:t>份交银互联网金融</w:t>
      </w:r>
      <w:r>
        <w:rPr>
          <w:color w:val="000000"/>
          <w:sz w:val="24"/>
        </w:rPr>
        <w:t>B</w:t>
      </w:r>
      <w:r>
        <w:rPr>
          <w:color w:val="000000"/>
          <w:sz w:val="24"/>
        </w:rPr>
        <w:t>份额，或将其持有的每</w:t>
      </w:r>
      <w:r>
        <w:rPr>
          <w:color w:val="000000"/>
          <w:sz w:val="24"/>
        </w:rPr>
        <w:t>1</w:t>
      </w:r>
      <w:r>
        <w:rPr>
          <w:color w:val="000000"/>
          <w:sz w:val="24"/>
        </w:rPr>
        <w:t>份交银互联网金融</w:t>
      </w:r>
      <w:r>
        <w:rPr>
          <w:color w:val="000000"/>
          <w:sz w:val="24"/>
        </w:rPr>
        <w:t>A</w:t>
      </w:r>
      <w:r>
        <w:rPr>
          <w:color w:val="000000"/>
          <w:sz w:val="24"/>
        </w:rPr>
        <w:t>份额和</w:t>
      </w:r>
      <w:r>
        <w:rPr>
          <w:color w:val="000000"/>
          <w:sz w:val="24"/>
        </w:rPr>
        <w:t>1</w:t>
      </w:r>
      <w:r>
        <w:rPr>
          <w:color w:val="000000"/>
          <w:sz w:val="24"/>
        </w:rPr>
        <w:t>份交银互联网金融</w:t>
      </w:r>
      <w:r>
        <w:rPr>
          <w:color w:val="000000"/>
          <w:sz w:val="24"/>
        </w:rPr>
        <w:t>B</w:t>
      </w:r>
      <w:r>
        <w:rPr>
          <w:color w:val="000000"/>
          <w:sz w:val="24"/>
        </w:rPr>
        <w:t>份额</w:t>
      </w:r>
      <w:r>
        <w:rPr>
          <w:color w:val="000000"/>
          <w:sz w:val="24"/>
        </w:rPr>
        <w:t>1∶1</w:t>
      </w:r>
      <w:r>
        <w:rPr>
          <w:color w:val="000000"/>
          <w:sz w:val="24"/>
        </w:rPr>
        <w:t>的基金份额配比合并为交银互联网金融份额的场内份额。场外的交银互联网金融份额不进行分拆，也不进行自动分离。场外的交银互联网金融份额通过跨系统转托管至场内后，可按照场内的交银互联网金融份额配对转换规则进行操作。</w:t>
      </w:r>
    </w:p>
    <w:p w14:paraId="4EFA97F2" w14:textId="77777777" w:rsidR="00D612B9" w:rsidRDefault="002D3D5C">
      <w:pPr>
        <w:spacing w:before="29" w:line="288" w:lineRule="auto"/>
        <w:ind w:firstLineChars="200" w:firstLine="480"/>
        <w:rPr>
          <w:color w:val="000000"/>
          <w:sz w:val="24"/>
        </w:rPr>
      </w:pPr>
      <w:r>
        <w:rPr>
          <w:color w:val="000000"/>
          <w:sz w:val="24"/>
        </w:rPr>
        <w:t>本基金将根据《交银施罗德中证互联网金融指数分级证券投资基金基金合同》的约定进行定期</w:t>
      </w:r>
      <w:r>
        <w:rPr>
          <w:color w:val="000000"/>
          <w:sz w:val="24"/>
        </w:rPr>
        <w:t>/</w:t>
      </w:r>
      <w:r>
        <w:rPr>
          <w:color w:val="000000"/>
          <w:sz w:val="24"/>
        </w:rPr>
        <w:t>不定期份额折算。于每个会计年度</w:t>
      </w:r>
      <w:r>
        <w:rPr>
          <w:color w:val="000000"/>
          <w:sz w:val="24"/>
        </w:rPr>
        <w:t>(</w:t>
      </w:r>
      <w:r>
        <w:rPr>
          <w:color w:val="000000"/>
          <w:sz w:val="24"/>
        </w:rPr>
        <w:t>除基金合同生效日所在会计年度外</w:t>
      </w:r>
      <w:r>
        <w:rPr>
          <w:color w:val="000000"/>
          <w:sz w:val="24"/>
        </w:rPr>
        <w:t>)</w:t>
      </w:r>
      <w:r>
        <w:rPr>
          <w:color w:val="000000"/>
          <w:sz w:val="24"/>
        </w:rPr>
        <w:t>的第一个工作日，本基金的基金管理人将根据基金合同的规定对交银互联网金融</w:t>
      </w:r>
      <w:r>
        <w:rPr>
          <w:color w:val="000000"/>
          <w:sz w:val="24"/>
        </w:rPr>
        <w:t>A</w:t>
      </w:r>
      <w:r>
        <w:rPr>
          <w:color w:val="000000"/>
          <w:sz w:val="24"/>
        </w:rPr>
        <w:t>份额和交银互联网金融份额进行定期份额折算；但基金合同生效日至第</w:t>
      </w:r>
      <w:r>
        <w:rPr>
          <w:color w:val="000000"/>
          <w:sz w:val="24"/>
        </w:rPr>
        <w:t>1</w:t>
      </w:r>
      <w:r>
        <w:rPr>
          <w:color w:val="000000"/>
          <w:sz w:val="24"/>
        </w:rPr>
        <w:t>个定期折算基准日不足</w:t>
      </w:r>
      <w:r>
        <w:rPr>
          <w:color w:val="000000"/>
          <w:sz w:val="24"/>
        </w:rPr>
        <w:t>6</w:t>
      </w:r>
      <w:r>
        <w:rPr>
          <w:color w:val="000000"/>
          <w:sz w:val="24"/>
        </w:rPr>
        <w:t>个月的，则该年度可不进行定期折算。此外，当交银互联网金融份额的基金份额净值大于或等于</w:t>
      </w:r>
      <w:r>
        <w:rPr>
          <w:color w:val="000000"/>
          <w:sz w:val="24"/>
        </w:rPr>
        <w:t>1.500</w:t>
      </w:r>
      <w:r>
        <w:rPr>
          <w:color w:val="000000"/>
          <w:sz w:val="24"/>
        </w:rPr>
        <w:t>元或当交银互联网金融</w:t>
      </w:r>
      <w:r>
        <w:rPr>
          <w:color w:val="000000"/>
          <w:sz w:val="24"/>
        </w:rPr>
        <w:t>B</w:t>
      </w:r>
      <w:r>
        <w:rPr>
          <w:color w:val="000000"/>
          <w:sz w:val="24"/>
        </w:rPr>
        <w:t>份额的基金份额参考净值小于或等于</w:t>
      </w:r>
      <w:r>
        <w:rPr>
          <w:color w:val="000000"/>
          <w:sz w:val="24"/>
        </w:rPr>
        <w:t>0.250</w:t>
      </w:r>
      <w:r>
        <w:rPr>
          <w:color w:val="000000"/>
          <w:sz w:val="24"/>
        </w:rPr>
        <w:t>元时，本基金的基金管理人还将根据基金合同的规定对交银互联网金融份额、交银互联网金融</w:t>
      </w:r>
      <w:r>
        <w:rPr>
          <w:color w:val="000000"/>
          <w:sz w:val="24"/>
        </w:rPr>
        <w:t>A</w:t>
      </w:r>
      <w:r>
        <w:rPr>
          <w:color w:val="000000"/>
          <w:sz w:val="24"/>
        </w:rPr>
        <w:t>份额和交银互联网金融</w:t>
      </w:r>
      <w:r>
        <w:rPr>
          <w:color w:val="000000"/>
          <w:sz w:val="24"/>
        </w:rPr>
        <w:t>B</w:t>
      </w:r>
      <w:r>
        <w:rPr>
          <w:color w:val="000000"/>
          <w:sz w:val="24"/>
        </w:rPr>
        <w:t>份额进行不定期份额折算。</w:t>
      </w:r>
    </w:p>
    <w:p w14:paraId="7EA3F680" w14:textId="77777777" w:rsidR="003C5700" w:rsidRPr="00035D71" w:rsidRDefault="003C5700" w:rsidP="003C5700">
      <w:pPr>
        <w:spacing w:before="29" w:line="288" w:lineRule="auto"/>
        <w:ind w:firstLineChars="200" w:firstLine="480"/>
        <w:rPr>
          <w:color w:val="000000"/>
          <w:sz w:val="24"/>
        </w:rPr>
      </w:pPr>
      <w:r w:rsidRPr="00035D71">
        <w:rPr>
          <w:color w:val="000000"/>
          <w:sz w:val="24"/>
        </w:rPr>
        <w:t>根据《中华人民共和国证券投资基金法》和《交银施罗德中证互联网金融指数分级证券投资基金基金合同》的有关规定，本基金的投资范围为具有良好流动性的金融工具，以中证互联网金融指数的成份股及其备选成份股</w:t>
      </w:r>
      <w:r w:rsidRPr="00035D71">
        <w:rPr>
          <w:color w:val="000000"/>
          <w:sz w:val="24"/>
        </w:rPr>
        <w:t>(</w:t>
      </w:r>
      <w:r w:rsidRPr="00035D71">
        <w:rPr>
          <w:color w:val="000000"/>
          <w:sz w:val="24"/>
        </w:rPr>
        <w:t>含中小板、创业板及其他经中国证监会核准的上市股票</w:t>
      </w:r>
      <w:r w:rsidRPr="00035D71">
        <w:rPr>
          <w:color w:val="000000"/>
          <w:sz w:val="24"/>
        </w:rPr>
        <w:t>)</w:t>
      </w:r>
      <w:r w:rsidRPr="00035D71">
        <w:rPr>
          <w:color w:val="000000"/>
          <w:sz w:val="24"/>
        </w:rPr>
        <w:t>为主要投资对象。为更好地实现投资目标，本基金也可少量投资于其他股票</w:t>
      </w:r>
      <w:r w:rsidRPr="00035D71">
        <w:rPr>
          <w:color w:val="000000"/>
          <w:sz w:val="24"/>
        </w:rPr>
        <w:t>(</w:t>
      </w:r>
      <w:r w:rsidRPr="00035D71">
        <w:rPr>
          <w:color w:val="000000"/>
          <w:sz w:val="24"/>
        </w:rPr>
        <w:t>非标的指数成份股及其备选成份股</w:t>
      </w:r>
      <w:r w:rsidRPr="00035D71">
        <w:rPr>
          <w:color w:val="000000"/>
          <w:sz w:val="24"/>
        </w:rPr>
        <w:t>)</w:t>
      </w:r>
      <w:r w:rsidRPr="00035D71">
        <w:rPr>
          <w:color w:val="000000"/>
          <w:sz w:val="24"/>
        </w:rPr>
        <w:t>、债券、中期票据、货币市场工具、债券回购、权证、资产支持证券、股指期货以及法律法规或中国证监会允许基金投资的其他金融工具</w:t>
      </w:r>
      <w:r w:rsidRPr="00035D71">
        <w:rPr>
          <w:color w:val="000000"/>
          <w:sz w:val="24"/>
        </w:rPr>
        <w:t>(</w:t>
      </w:r>
      <w:r w:rsidRPr="00035D71">
        <w:rPr>
          <w:color w:val="000000"/>
          <w:sz w:val="24"/>
        </w:rPr>
        <w:t>但须符合中国证监会相关规定</w:t>
      </w:r>
      <w:r w:rsidRPr="00035D71">
        <w:rPr>
          <w:color w:val="000000"/>
          <w:sz w:val="24"/>
        </w:rPr>
        <w:t>)</w:t>
      </w:r>
      <w:r w:rsidRPr="00035D71">
        <w:rPr>
          <w:color w:val="000000"/>
          <w:sz w:val="24"/>
        </w:rPr>
        <w:t>。如法律法规或监管机构以后允许基金投资其他品种，基金管理人在履行适当程序后，可以将其纳入投资范围。基金的投资组合比例为：股票资产投资比例不低于基金资产的</w:t>
      </w:r>
      <w:r w:rsidRPr="00035D71">
        <w:rPr>
          <w:color w:val="000000"/>
          <w:sz w:val="24"/>
        </w:rPr>
        <w:t>90%</w:t>
      </w:r>
      <w:r w:rsidRPr="00035D71">
        <w:rPr>
          <w:color w:val="000000"/>
          <w:sz w:val="24"/>
        </w:rPr>
        <w:t>，本基金投资于中证互联网金融指数的成份股及其备选成份股的比例不低于非现金基金资产的</w:t>
      </w:r>
      <w:r w:rsidRPr="00035D71">
        <w:rPr>
          <w:color w:val="000000"/>
          <w:sz w:val="24"/>
        </w:rPr>
        <w:t>90%</w:t>
      </w:r>
      <w:r w:rsidRPr="00035D71">
        <w:rPr>
          <w:color w:val="000000"/>
          <w:sz w:val="24"/>
        </w:rPr>
        <w:t>，投资于权证的比例不得超过基金资产净值的</w:t>
      </w:r>
      <w:r w:rsidRPr="00035D71">
        <w:rPr>
          <w:color w:val="000000"/>
          <w:sz w:val="24"/>
        </w:rPr>
        <w:t>3%</w:t>
      </w:r>
      <w:r w:rsidRPr="00035D71">
        <w:rPr>
          <w:color w:val="000000"/>
          <w:sz w:val="24"/>
        </w:rPr>
        <w:t>，每个交易日日终在扣除股指期货合约需缴纳的交易保证金以后，</w:t>
      </w:r>
      <w:r w:rsidRPr="00035D71">
        <w:rPr>
          <w:color w:val="000000"/>
          <w:sz w:val="24"/>
        </w:rPr>
        <w:lastRenderedPageBreak/>
        <w:t>持有现金或到期日在一年以内的政府债券的比例不低于基金资产净值的</w:t>
      </w:r>
      <w:r w:rsidRPr="00035D71">
        <w:rPr>
          <w:color w:val="000000"/>
          <w:sz w:val="24"/>
        </w:rPr>
        <w:t>5%</w:t>
      </w:r>
      <w:r w:rsidRPr="00035D71">
        <w:rPr>
          <w:color w:val="000000"/>
          <w:sz w:val="24"/>
        </w:rPr>
        <w:t>。本基金的业绩比较基准为中证互联网金融指数收益率</w:t>
      </w:r>
      <w:r w:rsidRPr="00035D71">
        <w:rPr>
          <w:color w:val="000000"/>
          <w:sz w:val="24"/>
        </w:rPr>
        <w:t>×95%</w:t>
      </w:r>
      <w:r w:rsidRPr="00035D71">
        <w:rPr>
          <w:color w:val="000000"/>
          <w:sz w:val="24"/>
        </w:rPr>
        <w:t>＋银行活期存款利率（税后）</w:t>
      </w:r>
      <w:r w:rsidRPr="00035D71">
        <w:rPr>
          <w:color w:val="000000"/>
          <w:sz w:val="24"/>
        </w:rPr>
        <w:t>×5%</w:t>
      </w:r>
      <w:r w:rsidRPr="00035D71">
        <w:rPr>
          <w:color w:val="000000"/>
          <w:sz w:val="24"/>
        </w:rPr>
        <w:t>。</w:t>
      </w:r>
    </w:p>
    <w:p w14:paraId="733499A9" w14:textId="77777777" w:rsidR="003C5700" w:rsidRPr="00035D71" w:rsidRDefault="003C5700" w:rsidP="003C5700">
      <w:pPr>
        <w:tabs>
          <w:tab w:val="left" w:pos="2265"/>
        </w:tabs>
        <w:spacing w:before="29" w:line="288" w:lineRule="auto"/>
        <w:ind w:firstLineChars="200" w:firstLine="480"/>
        <w:rPr>
          <w:color w:val="000000"/>
          <w:sz w:val="24"/>
        </w:rPr>
      </w:pPr>
    </w:p>
    <w:p w14:paraId="43F7F0B0" w14:textId="77777777" w:rsidR="003C5700" w:rsidRPr="00035D71" w:rsidRDefault="003C5700" w:rsidP="003C5700">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b/>
          <w:color w:val="000000"/>
          <w:kern w:val="0"/>
          <w:sz w:val="24"/>
        </w:rPr>
        <w:t>会计报表的编制基础</w:t>
      </w:r>
    </w:p>
    <w:p w14:paraId="19D9795D" w14:textId="77777777" w:rsidR="003C5700" w:rsidRPr="00035D71" w:rsidRDefault="003C5700" w:rsidP="003C5700">
      <w:pPr>
        <w:spacing w:before="29" w:line="288" w:lineRule="auto"/>
        <w:ind w:firstLineChars="200" w:firstLine="480"/>
        <w:rPr>
          <w:color w:val="000000"/>
          <w:sz w:val="24"/>
        </w:rPr>
      </w:pPr>
      <w:r w:rsidRPr="00035D71">
        <w:rPr>
          <w:color w:val="000000"/>
          <w:sz w:val="24"/>
        </w:rPr>
        <w:t>本基金的财务报表按照财政部于</w:t>
      </w:r>
      <w:r w:rsidRPr="00035D71">
        <w:rPr>
          <w:color w:val="000000"/>
          <w:sz w:val="24"/>
        </w:rPr>
        <w:t>2006</w:t>
      </w:r>
      <w:r w:rsidRPr="00035D71">
        <w:rPr>
          <w:color w:val="000000"/>
          <w:sz w:val="24"/>
        </w:rPr>
        <w:t>年</w:t>
      </w:r>
      <w:r w:rsidRPr="00035D71">
        <w:rPr>
          <w:color w:val="000000"/>
          <w:sz w:val="24"/>
        </w:rPr>
        <w:t>2</w:t>
      </w:r>
      <w:r w:rsidRPr="00035D71">
        <w:rPr>
          <w:color w:val="000000"/>
          <w:sz w:val="24"/>
        </w:rPr>
        <w:t>月</w:t>
      </w:r>
      <w:r w:rsidRPr="00035D71">
        <w:rPr>
          <w:color w:val="000000"/>
          <w:sz w:val="24"/>
        </w:rPr>
        <w:t>15</w:t>
      </w:r>
      <w:r w:rsidRPr="00035D71">
        <w:rPr>
          <w:color w:val="000000"/>
          <w:sz w:val="24"/>
        </w:rPr>
        <w:t>日及以后期间颁布的《企业会计准则－基本准则》、各项具体会计准则及相关规定</w:t>
      </w:r>
      <w:r w:rsidRPr="00035D71">
        <w:rPr>
          <w:color w:val="000000"/>
          <w:sz w:val="24"/>
        </w:rPr>
        <w:t>(</w:t>
      </w:r>
      <w:r w:rsidRPr="00035D71">
        <w:rPr>
          <w:color w:val="000000"/>
          <w:sz w:val="24"/>
        </w:rPr>
        <w:t>以下合称</w:t>
      </w:r>
      <w:r w:rsidRPr="00035D71">
        <w:rPr>
          <w:color w:val="000000"/>
          <w:sz w:val="24"/>
        </w:rPr>
        <w:t>“</w:t>
      </w:r>
      <w:r w:rsidRPr="00035D71">
        <w:rPr>
          <w:color w:val="000000"/>
          <w:sz w:val="24"/>
        </w:rPr>
        <w:t>企业会计准则</w:t>
      </w:r>
      <w:r w:rsidRPr="00035D71">
        <w:rPr>
          <w:color w:val="000000"/>
          <w:sz w:val="24"/>
        </w:rPr>
        <w:t>”)</w:t>
      </w:r>
      <w:r w:rsidRPr="00035D71">
        <w:rPr>
          <w:color w:val="000000"/>
          <w:sz w:val="24"/>
        </w:rPr>
        <w:t>、中国证监会颁布的《证券投资基金信息披露</w:t>
      </w:r>
      <w:r w:rsidRPr="00035D71">
        <w:rPr>
          <w:color w:val="000000"/>
          <w:sz w:val="24"/>
        </w:rPr>
        <w:t>XBRL</w:t>
      </w:r>
      <w:r w:rsidRPr="00035D71">
        <w:rPr>
          <w:color w:val="000000"/>
          <w:sz w:val="24"/>
        </w:rPr>
        <w:t>模板第</w:t>
      </w:r>
      <w:r w:rsidRPr="00035D71">
        <w:rPr>
          <w:color w:val="000000"/>
          <w:sz w:val="24"/>
        </w:rPr>
        <w:t>3</w:t>
      </w:r>
      <w:r w:rsidRPr="00035D71">
        <w:rPr>
          <w:color w:val="000000"/>
          <w:sz w:val="24"/>
        </w:rPr>
        <w:t>号</w:t>
      </w:r>
      <w:r w:rsidRPr="00035D71">
        <w:rPr>
          <w:color w:val="000000"/>
          <w:sz w:val="24"/>
        </w:rPr>
        <w:t>&lt;</w:t>
      </w:r>
      <w:r w:rsidRPr="00035D71">
        <w:rPr>
          <w:color w:val="000000"/>
          <w:sz w:val="24"/>
        </w:rPr>
        <w:t>年度报告和半年度报告</w:t>
      </w:r>
      <w:r w:rsidRPr="00035D71">
        <w:rPr>
          <w:color w:val="000000"/>
          <w:sz w:val="24"/>
        </w:rPr>
        <w:t>&gt;</w:t>
      </w:r>
      <w:r w:rsidRPr="00035D71">
        <w:rPr>
          <w:color w:val="000000"/>
          <w:sz w:val="24"/>
        </w:rPr>
        <w:t>》、中国证券投资基金业协会</w:t>
      </w:r>
      <w:r w:rsidRPr="00035D71">
        <w:rPr>
          <w:color w:val="000000"/>
          <w:sz w:val="24"/>
        </w:rPr>
        <w:t>(</w:t>
      </w:r>
      <w:r w:rsidRPr="00035D71">
        <w:rPr>
          <w:color w:val="000000"/>
          <w:sz w:val="24"/>
        </w:rPr>
        <w:t>以下简称</w:t>
      </w:r>
      <w:r w:rsidRPr="00035D71">
        <w:rPr>
          <w:color w:val="000000"/>
          <w:sz w:val="24"/>
        </w:rPr>
        <w:t>“</w:t>
      </w:r>
      <w:r w:rsidRPr="00035D71">
        <w:rPr>
          <w:color w:val="000000"/>
          <w:sz w:val="24"/>
        </w:rPr>
        <w:t>中国基金业协会</w:t>
      </w:r>
      <w:r w:rsidRPr="00035D71">
        <w:rPr>
          <w:color w:val="000000"/>
          <w:sz w:val="24"/>
        </w:rPr>
        <w:t>”)</w:t>
      </w:r>
      <w:r w:rsidRPr="00035D71">
        <w:rPr>
          <w:color w:val="000000"/>
          <w:sz w:val="24"/>
        </w:rPr>
        <w:t>颁布的《证券投资基金会计核算业务指引》、《交银施罗德中证互联网金融指数分级证券投资基金基金合同》和在财务报表附注</w:t>
      </w:r>
      <w:r w:rsidRPr="00035D71">
        <w:rPr>
          <w:color w:val="000000"/>
          <w:sz w:val="24"/>
        </w:rPr>
        <w:t>6.4.4</w:t>
      </w:r>
      <w:r w:rsidRPr="00035D71">
        <w:rPr>
          <w:color w:val="000000"/>
          <w:sz w:val="24"/>
        </w:rPr>
        <w:t>所列示的中国证监会、中国基金业协会发布的有关规定及允许的基金行业实务操作编制。</w:t>
      </w:r>
    </w:p>
    <w:p w14:paraId="4711AE11" w14:textId="77777777" w:rsidR="003C5700" w:rsidRPr="00035D71" w:rsidRDefault="003C5700" w:rsidP="003C5700">
      <w:pPr>
        <w:spacing w:before="29" w:line="288" w:lineRule="auto"/>
        <w:ind w:firstLineChars="200" w:firstLine="482"/>
        <w:rPr>
          <w:b/>
          <w:color w:val="000000"/>
          <w:sz w:val="24"/>
        </w:rPr>
      </w:pPr>
    </w:p>
    <w:p w14:paraId="0C4F8E62" w14:textId="77777777" w:rsidR="003C5700" w:rsidRPr="00035D71" w:rsidRDefault="003C5700" w:rsidP="003C5700">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b/>
          <w:color w:val="000000"/>
          <w:kern w:val="0"/>
          <w:sz w:val="24"/>
        </w:rPr>
        <w:t>遵循企业会计准则及其他有关规定的声明</w:t>
      </w:r>
    </w:p>
    <w:p w14:paraId="6315EEA9" w14:textId="77777777" w:rsidR="003C5700" w:rsidRPr="00035D71" w:rsidRDefault="003C5700" w:rsidP="003C5700">
      <w:pPr>
        <w:spacing w:before="29" w:line="288" w:lineRule="auto"/>
        <w:ind w:firstLineChars="200" w:firstLine="480"/>
        <w:rPr>
          <w:color w:val="000000"/>
          <w:sz w:val="24"/>
        </w:rPr>
      </w:pPr>
      <w:r w:rsidRPr="00035D71">
        <w:rPr>
          <w:color w:val="000000"/>
          <w:sz w:val="24"/>
        </w:rPr>
        <w:t>本基金</w:t>
      </w:r>
      <w:r w:rsidRPr="00035D71">
        <w:rPr>
          <w:color w:val="000000"/>
          <w:sz w:val="24"/>
        </w:rPr>
        <w:t>2017</w:t>
      </w:r>
      <w:r w:rsidRPr="00035D71">
        <w:rPr>
          <w:color w:val="000000"/>
          <w:sz w:val="24"/>
        </w:rPr>
        <w:t>年上半年度财务报表符合企业会计准则的要求，真实、完整地反映了本基金</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日的财务状况以及</w:t>
      </w:r>
      <w:r w:rsidRPr="00035D71">
        <w:rPr>
          <w:color w:val="000000"/>
          <w:sz w:val="24"/>
        </w:rPr>
        <w:t>2017</w:t>
      </w:r>
      <w:r w:rsidRPr="00035D71">
        <w:rPr>
          <w:color w:val="000000"/>
          <w:sz w:val="24"/>
        </w:rPr>
        <w:t>年上半年度的经营成果和基金净值变动情况等有关信息。</w:t>
      </w:r>
    </w:p>
    <w:p w14:paraId="5B71B7EA" w14:textId="77777777" w:rsidR="003C5700" w:rsidRPr="00035D71" w:rsidRDefault="003C5700" w:rsidP="003C5700">
      <w:pPr>
        <w:spacing w:before="29" w:line="288" w:lineRule="auto"/>
        <w:ind w:firstLineChars="200" w:firstLine="482"/>
        <w:rPr>
          <w:b/>
          <w:color w:val="000000"/>
          <w:sz w:val="24"/>
        </w:rPr>
      </w:pPr>
    </w:p>
    <w:p w14:paraId="34A962C7" w14:textId="77777777" w:rsidR="003C5700" w:rsidRPr="00035D71" w:rsidRDefault="003C5700" w:rsidP="003C5700">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Pr="00035D71">
        <w:rPr>
          <w:rFonts w:hint="eastAsia"/>
          <w:b/>
          <w:kern w:val="0"/>
          <w:sz w:val="24"/>
        </w:rPr>
        <w:t>本报告期所采用的会计政策、会计估计与最近一</w:t>
      </w:r>
      <w:r>
        <w:rPr>
          <w:rFonts w:hint="eastAsia"/>
          <w:b/>
          <w:kern w:val="0"/>
          <w:sz w:val="24"/>
        </w:rPr>
        <w:t>期</w:t>
      </w:r>
      <w:r w:rsidRPr="00035D71">
        <w:rPr>
          <w:rFonts w:hint="eastAsia"/>
          <w:b/>
          <w:kern w:val="0"/>
          <w:sz w:val="24"/>
        </w:rPr>
        <w:t>年度报告相一致的说明</w:t>
      </w:r>
    </w:p>
    <w:p w14:paraId="613F2CCE" w14:textId="77777777" w:rsidR="003C5700" w:rsidRPr="00035D71" w:rsidRDefault="003C5700" w:rsidP="003C5700">
      <w:pPr>
        <w:spacing w:before="29" w:line="288" w:lineRule="auto"/>
        <w:ind w:firstLineChars="200" w:firstLine="480"/>
        <w:rPr>
          <w:color w:val="000000"/>
          <w:sz w:val="24"/>
        </w:rPr>
      </w:pPr>
      <w:r w:rsidRPr="00035D71">
        <w:rPr>
          <w:color w:val="000000"/>
          <w:sz w:val="24"/>
        </w:rPr>
        <w:t>本报告期所采用的会计政策、会计估计与最近一期年度报告相一致。</w:t>
      </w:r>
    </w:p>
    <w:p w14:paraId="4FA6C3BC" w14:textId="77777777" w:rsidR="003C5700" w:rsidRPr="00035D71" w:rsidRDefault="003C5700" w:rsidP="003C5700">
      <w:pPr>
        <w:widowControl/>
        <w:spacing w:before="29" w:line="288" w:lineRule="auto"/>
        <w:ind w:firstLine="420"/>
        <w:jc w:val="left"/>
        <w:rPr>
          <w:kern w:val="0"/>
          <w:sz w:val="24"/>
        </w:rPr>
      </w:pPr>
    </w:p>
    <w:p w14:paraId="4BAFE886" w14:textId="77777777" w:rsidR="003C5700" w:rsidRPr="00035D71" w:rsidRDefault="003C5700" w:rsidP="003C5700">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b/>
          <w:color w:val="000000"/>
          <w:kern w:val="0"/>
          <w:sz w:val="24"/>
        </w:rPr>
        <w:t>会计政策和会计估计变更以及差错更正的说明</w:t>
      </w:r>
    </w:p>
    <w:p w14:paraId="367845BB" w14:textId="77777777" w:rsidR="003C5700" w:rsidRPr="00035D71" w:rsidRDefault="003C5700" w:rsidP="003C5700">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b/>
          <w:color w:val="000000"/>
          <w:kern w:val="0"/>
          <w:sz w:val="24"/>
        </w:rPr>
        <w:t>会计政策变更的说明</w:t>
      </w:r>
    </w:p>
    <w:p w14:paraId="3F17E3BC" w14:textId="77777777" w:rsidR="003C5700" w:rsidRPr="00035D71" w:rsidRDefault="003C5700" w:rsidP="003C5700">
      <w:pPr>
        <w:spacing w:before="29" w:line="288" w:lineRule="auto"/>
        <w:ind w:firstLineChars="200" w:firstLine="480"/>
        <w:rPr>
          <w:color w:val="000000"/>
          <w:sz w:val="24"/>
        </w:rPr>
      </w:pPr>
      <w:r w:rsidRPr="00035D71">
        <w:rPr>
          <w:color w:val="000000"/>
          <w:sz w:val="24"/>
        </w:rPr>
        <w:t>本基金本报告期未发生会计政策变更。</w:t>
      </w:r>
    </w:p>
    <w:p w14:paraId="1288841B" w14:textId="77777777" w:rsidR="003C5700" w:rsidRPr="00035D71" w:rsidRDefault="003C5700" w:rsidP="003C5700">
      <w:pPr>
        <w:spacing w:before="29" w:line="288" w:lineRule="auto"/>
        <w:ind w:firstLineChars="200" w:firstLine="480"/>
        <w:rPr>
          <w:bCs/>
          <w:color w:val="000000"/>
          <w:sz w:val="24"/>
        </w:rPr>
      </w:pPr>
    </w:p>
    <w:p w14:paraId="1A40CD5D" w14:textId="77777777" w:rsidR="003C5700" w:rsidRPr="00035D71" w:rsidRDefault="003C5700" w:rsidP="003C5700">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b/>
          <w:color w:val="000000"/>
          <w:kern w:val="0"/>
          <w:sz w:val="24"/>
        </w:rPr>
        <w:t>会计估计变更的说明</w:t>
      </w:r>
    </w:p>
    <w:p w14:paraId="43131C30" w14:textId="77777777" w:rsidR="003C5700" w:rsidRPr="00035D71" w:rsidRDefault="003C5700" w:rsidP="003C5700">
      <w:pPr>
        <w:spacing w:before="29" w:line="288" w:lineRule="auto"/>
        <w:ind w:firstLineChars="200" w:firstLine="480"/>
        <w:rPr>
          <w:color w:val="000000"/>
          <w:sz w:val="24"/>
        </w:rPr>
      </w:pPr>
      <w:r w:rsidRPr="00035D71">
        <w:rPr>
          <w:color w:val="000000"/>
          <w:sz w:val="24"/>
        </w:rPr>
        <w:t>本基金本报告期未发生会计估计变更。</w:t>
      </w:r>
    </w:p>
    <w:p w14:paraId="4F2D2824" w14:textId="77777777" w:rsidR="003C5700" w:rsidRPr="00035D71" w:rsidRDefault="003C5700" w:rsidP="003C5700">
      <w:pPr>
        <w:spacing w:before="29" w:line="288" w:lineRule="auto"/>
        <w:ind w:firstLineChars="200" w:firstLine="480"/>
        <w:rPr>
          <w:bCs/>
          <w:color w:val="000000"/>
          <w:sz w:val="24"/>
        </w:rPr>
      </w:pPr>
    </w:p>
    <w:p w14:paraId="1269CA97" w14:textId="77777777" w:rsidR="003C5700" w:rsidRPr="00035D71" w:rsidRDefault="003C5700" w:rsidP="003C5700">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b/>
          <w:color w:val="000000"/>
          <w:kern w:val="0"/>
          <w:sz w:val="24"/>
        </w:rPr>
        <w:t>差错更正的说明</w:t>
      </w:r>
    </w:p>
    <w:p w14:paraId="7F8DD0B4" w14:textId="77777777" w:rsidR="003C5700" w:rsidRPr="00035D71" w:rsidRDefault="003C5700" w:rsidP="003C5700">
      <w:pPr>
        <w:spacing w:before="29" w:line="288" w:lineRule="auto"/>
        <w:ind w:firstLineChars="200" w:firstLine="480"/>
        <w:rPr>
          <w:color w:val="000000"/>
          <w:sz w:val="24"/>
        </w:rPr>
      </w:pPr>
      <w:r w:rsidRPr="00035D71">
        <w:rPr>
          <w:color w:val="000000"/>
          <w:sz w:val="24"/>
        </w:rPr>
        <w:t>本基金在本报告期间无需说明的会计差错更正。</w:t>
      </w:r>
    </w:p>
    <w:p w14:paraId="7E8C7F06" w14:textId="77777777" w:rsidR="003C5700" w:rsidRPr="00035D71" w:rsidRDefault="003C5700" w:rsidP="003C5700">
      <w:pPr>
        <w:spacing w:before="29" w:line="288" w:lineRule="auto"/>
        <w:ind w:firstLineChars="200" w:firstLine="480"/>
        <w:rPr>
          <w:bCs/>
          <w:color w:val="000000"/>
          <w:sz w:val="24"/>
        </w:rPr>
      </w:pPr>
    </w:p>
    <w:p w14:paraId="6EF21046" w14:textId="77777777" w:rsidR="003C5700" w:rsidRPr="00035D71" w:rsidRDefault="003C5700" w:rsidP="003C5700">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b/>
          <w:color w:val="000000"/>
          <w:kern w:val="0"/>
          <w:sz w:val="24"/>
        </w:rPr>
        <w:t>税项</w:t>
      </w:r>
    </w:p>
    <w:p w14:paraId="754032B5" w14:textId="77777777" w:rsidR="00A64B49" w:rsidRPr="001866FC" w:rsidRDefault="00A64B49" w:rsidP="00A64B49">
      <w:pPr>
        <w:autoSpaceDE w:val="0"/>
        <w:autoSpaceDN w:val="0"/>
        <w:adjustRightInd w:val="0"/>
        <w:spacing w:before="29" w:line="288" w:lineRule="auto"/>
        <w:ind w:firstLineChars="200" w:firstLine="480"/>
        <w:jc w:val="left"/>
        <w:rPr>
          <w:color w:val="000000"/>
          <w:sz w:val="24"/>
        </w:rPr>
      </w:pPr>
      <w:r w:rsidRPr="001866FC">
        <w:rPr>
          <w:rFonts w:hint="eastAsia"/>
          <w:color w:val="000000"/>
          <w:sz w:val="24"/>
        </w:rPr>
        <w:t>根据财政部、国家税务总局财税</w:t>
      </w:r>
      <w:r w:rsidRPr="001866FC">
        <w:rPr>
          <w:rFonts w:hint="eastAsia"/>
          <w:color w:val="000000"/>
          <w:sz w:val="24"/>
        </w:rPr>
        <w:t>[2004]78</w:t>
      </w:r>
      <w:r w:rsidRPr="001866FC">
        <w:rPr>
          <w:rFonts w:hint="eastAsia"/>
          <w:color w:val="000000"/>
          <w:sz w:val="24"/>
        </w:rPr>
        <w:t>号《财政部、国家税务总局关于证券投资基金税收政策的通知》、财税</w:t>
      </w:r>
      <w:r w:rsidRPr="001866FC">
        <w:rPr>
          <w:rFonts w:hint="eastAsia"/>
          <w:color w:val="000000"/>
          <w:sz w:val="24"/>
        </w:rPr>
        <w:t>[2008]1</w:t>
      </w:r>
      <w:r w:rsidRPr="001866FC">
        <w:rPr>
          <w:rFonts w:hint="eastAsia"/>
          <w:color w:val="000000"/>
          <w:sz w:val="24"/>
        </w:rPr>
        <w:t>号《关于企业所得税若干优惠政策的通知》、财税</w:t>
      </w:r>
      <w:r w:rsidRPr="001866FC">
        <w:rPr>
          <w:rFonts w:hint="eastAsia"/>
          <w:color w:val="000000"/>
          <w:sz w:val="24"/>
        </w:rPr>
        <w:t>[2012]85</w:t>
      </w:r>
      <w:r w:rsidRPr="001866FC">
        <w:rPr>
          <w:rFonts w:hint="eastAsia"/>
          <w:color w:val="000000"/>
          <w:sz w:val="24"/>
        </w:rPr>
        <w:t>号《关于实施上市公司股息红利差别化个人所得税政策有关问题的通知》、财税</w:t>
      </w:r>
      <w:r w:rsidRPr="001866FC">
        <w:rPr>
          <w:rFonts w:hint="eastAsia"/>
          <w:color w:val="000000"/>
          <w:sz w:val="24"/>
        </w:rPr>
        <w:t>[2015]101</w:t>
      </w:r>
      <w:r w:rsidRPr="001866FC">
        <w:rPr>
          <w:rFonts w:hint="eastAsia"/>
          <w:color w:val="000000"/>
          <w:sz w:val="24"/>
        </w:rPr>
        <w:t>号《关于上市公司股息红利差别化个人所得税政策有关问题的通知》、财税</w:t>
      </w:r>
      <w:r w:rsidRPr="001866FC">
        <w:rPr>
          <w:rFonts w:hint="eastAsia"/>
          <w:color w:val="000000"/>
          <w:sz w:val="24"/>
        </w:rPr>
        <w:t>[2016]36</w:t>
      </w:r>
      <w:r w:rsidRPr="001866FC">
        <w:rPr>
          <w:rFonts w:hint="eastAsia"/>
          <w:color w:val="000000"/>
          <w:sz w:val="24"/>
        </w:rPr>
        <w:t>号《关于全面推开营业税改征增值税试点的通知》、财税</w:t>
      </w:r>
      <w:r w:rsidRPr="001866FC">
        <w:rPr>
          <w:rFonts w:hint="eastAsia"/>
          <w:color w:val="000000"/>
          <w:sz w:val="24"/>
        </w:rPr>
        <w:t>[2016]46</w:t>
      </w:r>
      <w:r w:rsidRPr="001866FC">
        <w:rPr>
          <w:rFonts w:hint="eastAsia"/>
          <w:color w:val="000000"/>
          <w:sz w:val="24"/>
        </w:rPr>
        <w:t>号《关于进一</w:t>
      </w:r>
      <w:r w:rsidRPr="001866FC">
        <w:rPr>
          <w:rFonts w:hint="eastAsia"/>
          <w:color w:val="000000"/>
          <w:sz w:val="24"/>
        </w:rPr>
        <w:lastRenderedPageBreak/>
        <w:t>步明确全面推开营改增试点金融业有关政策的通知》、财税</w:t>
      </w:r>
      <w:r w:rsidRPr="001866FC">
        <w:rPr>
          <w:rFonts w:hint="eastAsia"/>
          <w:color w:val="000000"/>
          <w:sz w:val="24"/>
        </w:rPr>
        <w:t>[2016]70</w:t>
      </w:r>
      <w:r w:rsidRPr="001866FC">
        <w:rPr>
          <w:rFonts w:hint="eastAsia"/>
          <w:color w:val="000000"/>
          <w:sz w:val="24"/>
        </w:rPr>
        <w:t>号《关于金融机构同业往来等增值税政策的补充通知》、及其他相关财税法规和实务操作，主要税项列示如下：</w:t>
      </w:r>
    </w:p>
    <w:p w14:paraId="3AE62D1C" w14:textId="77777777" w:rsidR="00A64B49" w:rsidRPr="001866FC" w:rsidRDefault="00A64B49" w:rsidP="00A64B49">
      <w:pPr>
        <w:autoSpaceDE w:val="0"/>
        <w:autoSpaceDN w:val="0"/>
        <w:adjustRightInd w:val="0"/>
        <w:spacing w:before="29" w:line="288" w:lineRule="auto"/>
        <w:ind w:firstLineChars="200" w:firstLine="480"/>
        <w:jc w:val="left"/>
        <w:rPr>
          <w:color w:val="000000"/>
          <w:sz w:val="24"/>
        </w:rPr>
      </w:pPr>
      <w:r w:rsidRPr="001866FC">
        <w:rPr>
          <w:rFonts w:hint="eastAsia"/>
          <w:color w:val="000000"/>
          <w:sz w:val="24"/>
        </w:rPr>
        <w:t>(1)</w:t>
      </w:r>
      <w:r w:rsidRPr="001866FC">
        <w:rPr>
          <w:rFonts w:hint="eastAsia"/>
          <w:color w:val="000000"/>
          <w:sz w:val="24"/>
        </w:rPr>
        <w:t>于</w:t>
      </w:r>
      <w:r w:rsidRPr="001866FC">
        <w:rPr>
          <w:rFonts w:hint="eastAsia"/>
          <w:color w:val="000000"/>
          <w:sz w:val="24"/>
        </w:rPr>
        <w:t>2016</w:t>
      </w:r>
      <w:r w:rsidRPr="001866FC">
        <w:rPr>
          <w:rFonts w:hint="eastAsia"/>
          <w:color w:val="000000"/>
          <w:sz w:val="24"/>
        </w:rPr>
        <w:t>年</w:t>
      </w:r>
      <w:r w:rsidRPr="001866FC">
        <w:rPr>
          <w:rFonts w:hint="eastAsia"/>
          <w:color w:val="000000"/>
          <w:sz w:val="24"/>
        </w:rPr>
        <w:t>5</w:t>
      </w:r>
      <w:r w:rsidRPr="001866FC">
        <w:rPr>
          <w:rFonts w:hint="eastAsia"/>
          <w:color w:val="000000"/>
          <w:sz w:val="24"/>
        </w:rPr>
        <w:t>月</w:t>
      </w:r>
      <w:r w:rsidRPr="001866FC">
        <w:rPr>
          <w:rFonts w:hint="eastAsia"/>
          <w:color w:val="000000"/>
          <w:sz w:val="24"/>
        </w:rPr>
        <w:t>1</w:t>
      </w:r>
      <w:r w:rsidRPr="001866FC">
        <w:rPr>
          <w:rFonts w:hint="eastAsia"/>
          <w:color w:val="000000"/>
          <w:sz w:val="24"/>
        </w:rPr>
        <w:t>日前，以发行基金方式募集资金不属于营业税征收范围，不征收营业税。对证券投资基金管理人运用基金买卖股票、债券的差价收入免征营业税。自</w:t>
      </w:r>
      <w:r w:rsidRPr="001866FC">
        <w:rPr>
          <w:rFonts w:hint="eastAsia"/>
          <w:color w:val="000000"/>
          <w:sz w:val="24"/>
        </w:rPr>
        <w:t>2016</w:t>
      </w:r>
      <w:r w:rsidRPr="001866FC">
        <w:rPr>
          <w:rFonts w:hint="eastAsia"/>
          <w:color w:val="000000"/>
          <w:sz w:val="24"/>
        </w:rPr>
        <w:t>年</w:t>
      </w:r>
      <w:r w:rsidRPr="001866FC">
        <w:rPr>
          <w:rFonts w:hint="eastAsia"/>
          <w:color w:val="000000"/>
          <w:sz w:val="24"/>
        </w:rPr>
        <w:t>5</w:t>
      </w:r>
      <w:r w:rsidRPr="001866FC">
        <w:rPr>
          <w:rFonts w:hint="eastAsia"/>
          <w:color w:val="000000"/>
          <w:sz w:val="24"/>
        </w:rPr>
        <w:t>月</w:t>
      </w:r>
      <w:r w:rsidRPr="001866FC">
        <w:rPr>
          <w:rFonts w:hint="eastAsia"/>
          <w:color w:val="000000"/>
          <w:sz w:val="24"/>
        </w:rPr>
        <w:t>1</w:t>
      </w:r>
      <w:r w:rsidRPr="001866FC">
        <w:rPr>
          <w:rFonts w:hint="eastAsia"/>
          <w:color w:val="000000"/>
          <w:sz w:val="24"/>
        </w:rPr>
        <w:t>日起，金融业由缴纳营业税改为缴纳增值税。对证券投资基金管理人运用基金买卖股票、债券的转让收入免征增值税，对国债、地方政府债以及金融同业往来利息收入亦免征增值税。</w:t>
      </w:r>
    </w:p>
    <w:p w14:paraId="2B5D5F9E" w14:textId="77777777" w:rsidR="00A64B49" w:rsidRPr="001866FC" w:rsidRDefault="00A64B49" w:rsidP="00A64B49">
      <w:pPr>
        <w:autoSpaceDE w:val="0"/>
        <w:autoSpaceDN w:val="0"/>
        <w:adjustRightInd w:val="0"/>
        <w:spacing w:before="29" w:line="288" w:lineRule="auto"/>
        <w:ind w:firstLineChars="200" w:firstLine="480"/>
        <w:jc w:val="left"/>
        <w:rPr>
          <w:color w:val="000000"/>
          <w:sz w:val="24"/>
        </w:rPr>
      </w:pPr>
      <w:r w:rsidRPr="001866FC">
        <w:rPr>
          <w:rFonts w:hint="eastAsia"/>
          <w:color w:val="000000"/>
          <w:sz w:val="24"/>
        </w:rPr>
        <w:t>(2)</w:t>
      </w:r>
      <w:r w:rsidRPr="001866FC">
        <w:rPr>
          <w:rFonts w:hint="eastAsia"/>
          <w:color w:val="000000"/>
          <w:sz w:val="24"/>
        </w:rPr>
        <w:t>对基金从证券市场中取得的收入，包括买卖股票、债券的差价收入，股票的股息、红利收入，债券的利息收入及其他收入，暂不征收企业所得税。</w:t>
      </w:r>
    </w:p>
    <w:p w14:paraId="3829FF13" w14:textId="77777777" w:rsidR="00A64B49" w:rsidRPr="001866FC" w:rsidRDefault="00A64B49" w:rsidP="00A64B49">
      <w:pPr>
        <w:autoSpaceDE w:val="0"/>
        <w:autoSpaceDN w:val="0"/>
        <w:adjustRightInd w:val="0"/>
        <w:spacing w:before="29" w:line="288" w:lineRule="auto"/>
        <w:ind w:firstLineChars="200" w:firstLine="480"/>
        <w:jc w:val="left"/>
        <w:rPr>
          <w:color w:val="000000"/>
          <w:sz w:val="24"/>
        </w:rPr>
      </w:pPr>
      <w:r w:rsidRPr="001866FC">
        <w:rPr>
          <w:rFonts w:hint="eastAsia"/>
          <w:color w:val="000000"/>
          <w:sz w:val="24"/>
        </w:rPr>
        <w:t>(3)</w:t>
      </w:r>
      <w:r w:rsidRPr="001866FC">
        <w:rPr>
          <w:rFonts w:hint="eastAsia"/>
          <w:color w:val="000000"/>
          <w:sz w:val="24"/>
        </w:rPr>
        <w:t>对基金取得的企业债券利息收入，应由发行债券的企业在向基金支付利息时代扣代缴</w:t>
      </w:r>
      <w:r w:rsidRPr="001866FC">
        <w:rPr>
          <w:rFonts w:hint="eastAsia"/>
          <w:color w:val="000000"/>
          <w:sz w:val="24"/>
        </w:rPr>
        <w:t>20%</w:t>
      </w:r>
      <w:r w:rsidRPr="001866FC">
        <w:rPr>
          <w:rFonts w:hint="eastAsia"/>
          <w:color w:val="000000"/>
          <w:sz w:val="24"/>
        </w:rPr>
        <w:t>的个人所得税。对基金从上市公司取得的股息红利所得，持股期限在</w:t>
      </w:r>
      <w:r w:rsidRPr="001866FC">
        <w:rPr>
          <w:rFonts w:hint="eastAsia"/>
          <w:color w:val="000000"/>
          <w:sz w:val="24"/>
        </w:rPr>
        <w:t>1</w:t>
      </w:r>
      <w:r w:rsidRPr="001866FC">
        <w:rPr>
          <w:rFonts w:hint="eastAsia"/>
          <w:color w:val="000000"/>
          <w:sz w:val="24"/>
        </w:rPr>
        <w:t>个月以内</w:t>
      </w:r>
      <w:r w:rsidRPr="001866FC">
        <w:rPr>
          <w:rFonts w:hint="eastAsia"/>
          <w:color w:val="000000"/>
          <w:sz w:val="24"/>
        </w:rPr>
        <w:t>(</w:t>
      </w:r>
      <w:r w:rsidRPr="001866FC">
        <w:rPr>
          <w:rFonts w:hint="eastAsia"/>
          <w:color w:val="000000"/>
          <w:sz w:val="24"/>
        </w:rPr>
        <w:t>含</w:t>
      </w:r>
      <w:r w:rsidRPr="001866FC">
        <w:rPr>
          <w:rFonts w:hint="eastAsia"/>
          <w:color w:val="000000"/>
          <w:sz w:val="24"/>
        </w:rPr>
        <w:t>1</w:t>
      </w:r>
      <w:r w:rsidRPr="001866FC">
        <w:rPr>
          <w:rFonts w:hint="eastAsia"/>
          <w:color w:val="000000"/>
          <w:sz w:val="24"/>
        </w:rPr>
        <w:t>个月</w:t>
      </w:r>
      <w:r w:rsidRPr="001866FC">
        <w:rPr>
          <w:rFonts w:hint="eastAsia"/>
          <w:color w:val="000000"/>
          <w:sz w:val="24"/>
        </w:rPr>
        <w:t>)</w:t>
      </w:r>
      <w:r w:rsidRPr="001866FC">
        <w:rPr>
          <w:rFonts w:hint="eastAsia"/>
          <w:color w:val="000000"/>
          <w:sz w:val="24"/>
        </w:rPr>
        <w:t>的，其股息红利所得全额计入应纳税所得额；持股期限在</w:t>
      </w:r>
      <w:r w:rsidRPr="001866FC">
        <w:rPr>
          <w:rFonts w:hint="eastAsia"/>
          <w:color w:val="000000"/>
          <w:sz w:val="24"/>
        </w:rPr>
        <w:t>1</w:t>
      </w:r>
      <w:r w:rsidRPr="001866FC">
        <w:rPr>
          <w:rFonts w:hint="eastAsia"/>
          <w:color w:val="000000"/>
          <w:sz w:val="24"/>
        </w:rPr>
        <w:t>个月以上至</w:t>
      </w:r>
      <w:r w:rsidRPr="001866FC">
        <w:rPr>
          <w:rFonts w:hint="eastAsia"/>
          <w:color w:val="000000"/>
          <w:sz w:val="24"/>
        </w:rPr>
        <w:t>1</w:t>
      </w:r>
      <w:r w:rsidRPr="001866FC">
        <w:rPr>
          <w:rFonts w:hint="eastAsia"/>
          <w:color w:val="000000"/>
          <w:sz w:val="24"/>
        </w:rPr>
        <w:t>年</w:t>
      </w:r>
      <w:r w:rsidRPr="001866FC">
        <w:rPr>
          <w:rFonts w:hint="eastAsia"/>
          <w:color w:val="000000"/>
          <w:sz w:val="24"/>
        </w:rPr>
        <w:t>(</w:t>
      </w:r>
      <w:r w:rsidRPr="001866FC">
        <w:rPr>
          <w:rFonts w:hint="eastAsia"/>
          <w:color w:val="000000"/>
          <w:sz w:val="24"/>
        </w:rPr>
        <w:t>含</w:t>
      </w:r>
      <w:r w:rsidRPr="001866FC">
        <w:rPr>
          <w:rFonts w:hint="eastAsia"/>
          <w:color w:val="000000"/>
          <w:sz w:val="24"/>
        </w:rPr>
        <w:t>1</w:t>
      </w:r>
      <w:r w:rsidRPr="001866FC">
        <w:rPr>
          <w:rFonts w:hint="eastAsia"/>
          <w:color w:val="000000"/>
          <w:sz w:val="24"/>
        </w:rPr>
        <w:t>年</w:t>
      </w:r>
      <w:r w:rsidRPr="001866FC">
        <w:rPr>
          <w:rFonts w:hint="eastAsia"/>
          <w:color w:val="000000"/>
          <w:sz w:val="24"/>
        </w:rPr>
        <w:t>)</w:t>
      </w:r>
      <w:r w:rsidRPr="001866FC">
        <w:rPr>
          <w:rFonts w:hint="eastAsia"/>
          <w:color w:val="000000"/>
          <w:sz w:val="24"/>
        </w:rPr>
        <w:t>的，暂减按</w:t>
      </w:r>
      <w:r w:rsidRPr="001866FC">
        <w:rPr>
          <w:rFonts w:hint="eastAsia"/>
          <w:color w:val="000000"/>
          <w:sz w:val="24"/>
        </w:rPr>
        <w:t>50%</w:t>
      </w:r>
      <w:r w:rsidRPr="001866FC">
        <w:rPr>
          <w:rFonts w:hint="eastAsia"/>
          <w:color w:val="000000"/>
          <w:sz w:val="24"/>
        </w:rPr>
        <w:t>计入应纳税所得额；持股期限超过</w:t>
      </w:r>
      <w:r w:rsidRPr="001866FC">
        <w:rPr>
          <w:rFonts w:hint="eastAsia"/>
          <w:color w:val="000000"/>
          <w:sz w:val="24"/>
        </w:rPr>
        <w:t>1</w:t>
      </w:r>
      <w:r w:rsidRPr="001866FC">
        <w:rPr>
          <w:rFonts w:hint="eastAsia"/>
          <w:color w:val="000000"/>
          <w:sz w:val="24"/>
        </w:rPr>
        <w:t>年的，暂免征收个人所得税。对基金持有的上市公司限售股，解禁后取得的股息、红利收入，按照上述规定计算纳税，持股时间自解禁日起计算；解禁前取得的股息、红利收入继续暂减按</w:t>
      </w:r>
      <w:r w:rsidRPr="001866FC">
        <w:rPr>
          <w:rFonts w:hint="eastAsia"/>
          <w:color w:val="000000"/>
          <w:sz w:val="24"/>
        </w:rPr>
        <w:t>50%</w:t>
      </w:r>
      <w:r w:rsidRPr="001866FC">
        <w:rPr>
          <w:rFonts w:hint="eastAsia"/>
          <w:color w:val="000000"/>
          <w:sz w:val="24"/>
        </w:rPr>
        <w:t>计入应纳税所得额。上述所得统一适用</w:t>
      </w:r>
      <w:r w:rsidRPr="001866FC">
        <w:rPr>
          <w:rFonts w:hint="eastAsia"/>
          <w:color w:val="000000"/>
          <w:sz w:val="24"/>
        </w:rPr>
        <w:t>20%</w:t>
      </w:r>
      <w:r w:rsidRPr="001866FC">
        <w:rPr>
          <w:rFonts w:hint="eastAsia"/>
          <w:color w:val="000000"/>
          <w:sz w:val="24"/>
        </w:rPr>
        <w:t>的税率计征个人所得税。</w:t>
      </w:r>
    </w:p>
    <w:p w14:paraId="3E2B4B1A" w14:textId="77777777" w:rsidR="00A64B49" w:rsidRDefault="00A64B49" w:rsidP="00A64B49">
      <w:pPr>
        <w:autoSpaceDE w:val="0"/>
        <w:autoSpaceDN w:val="0"/>
        <w:adjustRightInd w:val="0"/>
        <w:spacing w:before="29" w:line="288" w:lineRule="auto"/>
        <w:ind w:firstLineChars="200" w:firstLine="480"/>
        <w:jc w:val="left"/>
        <w:rPr>
          <w:color w:val="000000"/>
          <w:sz w:val="24"/>
        </w:rPr>
      </w:pPr>
      <w:r w:rsidRPr="001866FC">
        <w:rPr>
          <w:rFonts w:hint="eastAsia"/>
          <w:color w:val="000000"/>
          <w:sz w:val="24"/>
        </w:rPr>
        <w:t>(4)</w:t>
      </w:r>
      <w:r w:rsidRPr="001866FC">
        <w:rPr>
          <w:rFonts w:hint="eastAsia"/>
          <w:color w:val="000000"/>
          <w:sz w:val="24"/>
        </w:rPr>
        <w:t>基金卖出股票按</w:t>
      </w:r>
      <w:r w:rsidRPr="001866FC">
        <w:rPr>
          <w:rFonts w:hint="eastAsia"/>
          <w:color w:val="000000"/>
          <w:sz w:val="24"/>
        </w:rPr>
        <w:t>0.1%</w:t>
      </w:r>
      <w:r w:rsidRPr="001866FC">
        <w:rPr>
          <w:rFonts w:hint="eastAsia"/>
          <w:color w:val="000000"/>
          <w:sz w:val="24"/>
        </w:rPr>
        <w:t>的税率缴纳股票交易印花税，买入股票不征收股票交易印花税。</w:t>
      </w:r>
    </w:p>
    <w:p w14:paraId="239BCFB3" w14:textId="38C83A7A" w:rsidR="003C5700" w:rsidRPr="00035D71" w:rsidRDefault="003C5700" w:rsidP="003C5700">
      <w:pPr>
        <w:spacing w:before="29" w:line="288" w:lineRule="auto"/>
        <w:ind w:firstLineChars="200" w:firstLine="480"/>
        <w:rPr>
          <w:color w:val="000000"/>
          <w:sz w:val="24"/>
        </w:rPr>
      </w:pPr>
    </w:p>
    <w:p w14:paraId="2B7BBB4E" w14:textId="77777777" w:rsidR="001548F9" w:rsidRPr="00885C59" w:rsidRDefault="001548F9" w:rsidP="00290761">
      <w:pPr>
        <w:autoSpaceDE w:val="0"/>
        <w:autoSpaceDN w:val="0"/>
        <w:adjustRightInd w:val="0"/>
        <w:spacing w:line="360" w:lineRule="auto"/>
        <w:jc w:val="left"/>
        <w:rPr>
          <w:b/>
          <w:bCs/>
          <w:color w:val="000000"/>
          <w:kern w:val="0"/>
          <w:szCs w:val="21"/>
        </w:rPr>
      </w:pPr>
    </w:p>
    <w:p w14:paraId="44CD586E" w14:textId="77777777" w:rsidR="003C5700" w:rsidRPr="00035D71" w:rsidRDefault="003C5700" w:rsidP="003C5700">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b/>
          <w:color w:val="000000"/>
          <w:kern w:val="0"/>
          <w:sz w:val="24"/>
        </w:rPr>
        <w:t>重要财务报表项目的说明</w:t>
      </w:r>
    </w:p>
    <w:p w14:paraId="14C65D8A" w14:textId="77777777" w:rsidR="003C5700" w:rsidRPr="00035D71" w:rsidRDefault="003C5700" w:rsidP="003C5700">
      <w:pPr>
        <w:spacing w:before="29" w:line="288" w:lineRule="auto"/>
        <w:rPr>
          <w:b/>
          <w:color w:val="000000"/>
          <w:sz w:val="24"/>
        </w:rPr>
      </w:pPr>
      <w:r w:rsidRPr="00035D71">
        <w:rPr>
          <w:b/>
          <w:bCs/>
          <w:color w:val="000000"/>
          <w:kern w:val="0"/>
          <w:sz w:val="24"/>
        </w:rPr>
        <w:t xml:space="preserve">6.4.7.1 </w:t>
      </w:r>
      <w:r w:rsidRPr="00035D71">
        <w:rPr>
          <w:b/>
          <w:color w:val="000000"/>
          <w:sz w:val="24"/>
        </w:rPr>
        <w:t>银行存款</w:t>
      </w:r>
    </w:p>
    <w:p w14:paraId="18FF27FD" w14:textId="77777777" w:rsidR="003C5700" w:rsidRPr="00035D71" w:rsidRDefault="003C5700" w:rsidP="003C5700">
      <w:pPr>
        <w:autoSpaceDE w:val="0"/>
        <w:autoSpaceDN w:val="0"/>
        <w:adjustRightInd w:val="0"/>
        <w:spacing w:before="29" w:line="288" w:lineRule="auto"/>
        <w:ind w:left="15"/>
        <w:jc w:val="right"/>
        <w:rPr>
          <w:b/>
          <w:color w:val="000000"/>
          <w:kern w:val="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3C5700" w:rsidRPr="00035D71" w14:paraId="0C4D6A25" w14:textId="77777777" w:rsidTr="003C5700">
        <w:trPr>
          <w:trHeight w:val="345"/>
        </w:trPr>
        <w:tc>
          <w:tcPr>
            <w:tcW w:w="3766" w:type="dxa"/>
            <w:tcMar>
              <w:top w:w="15" w:type="dxa"/>
              <w:left w:w="85" w:type="dxa"/>
              <w:bottom w:w="0" w:type="dxa"/>
              <w:right w:w="0" w:type="dxa"/>
            </w:tcMar>
            <w:vAlign w:val="center"/>
          </w:tcPr>
          <w:p w14:paraId="0FADD8E0" w14:textId="77777777" w:rsidR="003C5700" w:rsidRPr="00035D71" w:rsidRDefault="003C5700" w:rsidP="003C5700">
            <w:pPr>
              <w:spacing w:before="29" w:line="288" w:lineRule="auto"/>
              <w:jc w:val="center"/>
              <w:rPr>
                <w:sz w:val="24"/>
              </w:rPr>
            </w:pPr>
            <w:r w:rsidRPr="00035D71">
              <w:rPr>
                <w:kern w:val="0"/>
                <w:sz w:val="24"/>
              </w:rPr>
              <w:t>项目</w:t>
            </w:r>
          </w:p>
        </w:tc>
        <w:tc>
          <w:tcPr>
            <w:tcW w:w="5463" w:type="dxa"/>
            <w:tcMar>
              <w:top w:w="15" w:type="dxa"/>
              <w:left w:w="85" w:type="dxa"/>
              <w:bottom w:w="0" w:type="dxa"/>
              <w:right w:w="0" w:type="dxa"/>
            </w:tcMar>
            <w:vAlign w:val="center"/>
          </w:tcPr>
          <w:p w14:paraId="1B65B330" w14:textId="77777777" w:rsidR="003C5700" w:rsidRPr="00035D71" w:rsidRDefault="003C5700" w:rsidP="003C5700">
            <w:pPr>
              <w:spacing w:before="29" w:line="288" w:lineRule="auto"/>
              <w:jc w:val="center"/>
              <w:rPr>
                <w:kern w:val="0"/>
                <w:sz w:val="24"/>
              </w:rPr>
            </w:pPr>
            <w:r w:rsidRPr="00035D71">
              <w:rPr>
                <w:kern w:val="0"/>
                <w:sz w:val="24"/>
              </w:rPr>
              <w:t>本期末</w:t>
            </w:r>
          </w:p>
          <w:p w14:paraId="2797F98D" w14:textId="77777777" w:rsidR="003C5700" w:rsidRPr="00035D71" w:rsidRDefault="003C5700" w:rsidP="003C5700">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3C5700" w:rsidRPr="00035D71" w14:paraId="2BE02BE5" w14:textId="77777777" w:rsidTr="003C5700">
        <w:trPr>
          <w:trHeight w:val="315"/>
        </w:trPr>
        <w:tc>
          <w:tcPr>
            <w:tcW w:w="3766" w:type="dxa"/>
            <w:tcMar>
              <w:top w:w="15" w:type="dxa"/>
              <w:left w:w="85" w:type="dxa"/>
              <w:bottom w:w="0" w:type="dxa"/>
              <w:right w:w="0" w:type="dxa"/>
            </w:tcMar>
            <w:vAlign w:val="center"/>
          </w:tcPr>
          <w:p w14:paraId="10EDD1B4" w14:textId="77777777" w:rsidR="003C5700" w:rsidRPr="00035D71" w:rsidRDefault="003C5700" w:rsidP="003C5700">
            <w:pPr>
              <w:spacing w:before="29" w:line="288" w:lineRule="auto"/>
              <w:rPr>
                <w:kern w:val="0"/>
                <w:sz w:val="24"/>
              </w:rPr>
            </w:pPr>
            <w:r w:rsidRPr="00035D71">
              <w:rPr>
                <w:kern w:val="0"/>
                <w:sz w:val="24"/>
              </w:rPr>
              <w:t>活期存款</w:t>
            </w:r>
          </w:p>
        </w:tc>
        <w:tc>
          <w:tcPr>
            <w:tcW w:w="5463" w:type="dxa"/>
            <w:tcMar>
              <w:top w:w="15" w:type="dxa"/>
              <w:left w:w="85" w:type="dxa"/>
              <w:bottom w:w="0" w:type="dxa"/>
              <w:right w:w="0" w:type="dxa"/>
            </w:tcMar>
            <w:vAlign w:val="center"/>
          </w:tcPr>
          <w:p w14:paraId="0E92AC14" w14:textId="77777777" w:rsidR="003C5700" w:rsidRPr="00035D71" w:rsidRDefault="003C5700" w:rsidP="003C5700">
            <w:pPr>
              <w:spacing w:before="29" w:line="288" w:lineRule="auto"/>
              <w:jc w:val="right"/>
              <w:rPr>
                <w:kern w:val="0"/>
                <w:sz w:val="24"/>
              </w:rPr>
            </w:pPr>
            <w:r w:rsidRPr="00035D71">
              <w:rPr>
                <w:kern w:val="0"/>
                <w:sz w:val="24"/>
              </w:rPr>
              <w:t>8,199,180.91</w:t>
            </w:r>
          </w:p>
        </w:tc>
      </w:tr>
      <w:tr w:rsidR="003C5700" w:rsidRPr="00035D71" w14:paraId="4758AD9B" w14:textId="77777777" w:rsidTr="003C5700">
        <w:trPr>
          <w:trHeight w:val="315"/>
        </w:trPr>
        <w:tc>
          <w:tcPr>
            <w:tcW w:w="3766" w:type="dxa"/>
            <w:tcMar>
              <w:top w:w="15" w:type="dxa"/>
              <w:left w:w="85" w:type="dxa"/>
              <w:bottom w:w="0" w:type="dxa"/>
              <w:right w:w="0" w:type="dxa"/>
            </w:tcMar>
            <w:vAlign w:val="center"/>
          </w:tcPr>
          <w:p w14:paraId="5200C59C" w14:textId="77777777" w:rsidR="003C5700" w:rsidRPr="00035D71" w:rsidRDefault="003C5700" w:rsidP="003C5700">
            <w:pPr>
              <w:spacing w:before="29" w:line="288" w:lineRule="auto"/>
              <w:rPr>
                <w:kern w:val="0"/>
                <w:sz w:val="24"/>
              </w:rPr>
            </w:pPr>
            <w:r w:rsidRPr="00035D71">
              <w:rPr>
                <w:kern w:val="0"/>
                <w:sz w:val="24"/>
              </w:rPr>
              <w:t>定期存款</w:t>
            </w:r>
          </w:p>
        </w:tc>
        <w:tc>
          <w:tcPr>
            <w:tcW w:w="5463" w:type="dxa"/>
            <w:tcMar>
              <w:top w:w="15" w:type="dxa"/>
              <w:left w:w="85" w:type="dxa"/>
              <w:bottom w:w="0" w:type="dxa"/>
              <w:right w:w="0" w:type="dxa"/>
            </w:tcMar>
            <w:vAlign w:val="center"/>
          </w:tcPr>
          <w:p w14:paraId="02A9CE36" w14:textId="77777777" w:rsidR="003C5700" w:rsidRPr="00035D71" w:rsidRDefault="003C5700" w:rsidP="003C5700">
            <w:pPr>
              <w:spacing w:before="29" w:line="288" w:lineRule="auto"/>
              <w:jc w:val="right"/>
              <w:rPr>
                <w:kern w:val="0"/>
                <w:sz w:val="24"/>
              </w:rPr>
            </w:pPr>
            <w:r w:rsidRPr="00035D71">
              <w:rPr>
                <w:kern w:val="0"/>
                <w:sz w:val="24"/>
              </w:rPr>
              <w:t>-</w:t>
            </w:r>
          </w:p>
        </w:tc>
      </w:tr>
      <w:tr w:rsidR="003C5700" w:rsidRPr="00035D71" w14:paraId="09C5EB3B" w14:textId="77777777" w:rsidTr="003C5700">
        <w:trPr>
          <w:trHeight w:val="315"/>
        </w:trPr>
        <w:tc>
          <w:tcPr>
            <w:tcW w:w="3766" w:type="dxa"/>
            <w:tcMar>
              <w:top w:w="15" w:type="dxa"/>
              <w:left w:w="85" w:type="dxa"/>
              <w:bottom w:w="0" w:type="dxa"/>
              <w:right w:w="0" w:type="dxa"/>
            </w:tcMar>
            <w:vAlign w:val="center"/>
          </w:tcPr>
          <w:p w14:paraId="3008F1CC" w14:textId="77777777" w:rsidR="003C5700" w:rsidRPr="00035D71" w:rsidRDefault="003C5700" w:rsidP="003C5700">
            <w:pPr>
              <w:spacing w:before="29" w:line="288" w:lineRule="auto"/>
              <w:rPr>
                <w:color w:val="000000"/>
                <w:kern w:val="0"/>
                <w:sz w:val="24"/>
              </w:rPr>
            </w:pPr>
            <w:r w:rsidRPr="00035D71">
              <w:rPr>
                <w:kern w:val="0"/>
                <w:sz w:val="24"/>
              </w:rPr>
              <w:t>其他存款</w:t>
            </w:r>
          </w:p>
        </w:tc>
        <w:tc>
          <w:tcPr>
            <w:tcW w:w="5463" w:type="dxa"/>
            <w:tcMar>
              <w:top w:w="15" w:type="dxa"/>
              <w:left w:w="85" w:type="dxa"/>
              <w:bottom w:w="0" w:type="dxa"/>
              <w:right w:w="0" w:type="dxa"/>
            </w:tcMar>
            <w:vAlign w:val="center"/>
          </w:tcPr>
          <w:p w14:paraId="6230EB76" w14:textId="77777777" w:rsidR="003C5700" w:rsidRPr="00035D71" w:rsidRDefault="003C5700" w:rsidP="003C5700">
            <w:pPr>
              <w:spacing w:before="29" w:line="288" w:lineRule="auto"/>
              <w:jc w:val="right"/>
              <w:rPr>
                <w:kern w:val="0"/>
                <w:sz w:val="24"/>
              </w:rPr>
            </w:pPr>
            <w:r w:rsidRPr="00035D71">
              <w:rPr>
                <w:kern w:val="0"/>
                <w:sz w:val="24"/>
              </w:rPr>
              <w:t>-</w:t>
            </w:r>
          </w:p>
        </w:tc>
      </w:tr>
      <w:tr w:rsidR="003C5700" w:rsidRPr="00035D71" w14:paraId="3541E3AB" w14:textId="77777777" w:rsidTr="003C5700">
        <w:trPr>
          <w:trHeight w:val="315"/>
        </w:trPr>
        <w:tc>
          <w:tcPr>
            <w:tcW w:w="3766" w:type="dxa"/>
            <w:tcMar>
              <w:top w:w="15" w:type="dxa"/>
              <w:left w:w="85" w:type="dxa"/>
              <w:bottom w:w="0" w:type="dxa"/>
              <w:right w:w="0" w:type="dxa"/>
            </w:tcMar>
            <w:vAlign w:val="center"/>
          </w:tcPr>
          <w:p w14:paraId="08DDF65A" w14:textId="77777777" w:rsidR="003C5700" w:rsidRPr="00035D71" w:rsidRDefault="003C5700" w:rsidP="003C5700">
            <w:pPr>
              <w:spacing w:before="29" w:line="288" w:lineRule="auto"/>
              <w:rPr>
                <w:color w:val="000000"/>
                <w:kern w:val="0"/>
                <w:sz w:val="24"/>
              </w:rPr>
            </w:pPr>
            <w:r w:rsidRPr="00035D71">
              <w:rPr>
                <w:kern w:val="0"/>
                <w:sz w:val="24"/>
              </w:rPr>
              <w:t>合计</w:t>
            </w:r>
          </w:p>
        </w:tc>
        <w:tc>
          <w:tcPr>
            <w:tcW w:w="5463" w:type="dxa"/>
            <w:tcMar>
              <w:top w:w="15" w:type="dxa"/>
              <w:left w:w="85" w:type="dxa"/>
              <w:bottom w:w="0" w:type="dxa"/>
              <w:right w:w="0" w:type="dxa"/>
            </w:tcMar>
            <w:vAlign w:val="center"/>
          </w:tcPr>
          <w:p w14:paraId="46408BD9" w14:textId="77777777" w:rsidR="003C5700" w:rsidRPr="00035D71" w:rsidRDefault="003C5700" w:rsidP="003C5700">
            <w:pPr>
              <w:spacing w:before="29" w:line="288" w:lineRule="auto"/>
              <w:jc w:val="right"/>
              <w:rPr>
                <w:kern w:val="0"/>
                <w:sz w:val="24"/>
              </w:rPr>
            </w:pPr>
            <w:r w:rsidRPr="00035D71">
              <w:rPr>
                <w:kern w:val="0"/>
                <w:sz w:val="24"/>
              </w:rPr>
              <w:t>8,199,180.91</w:t>
            </w:r>
          </w:p>
        </w:tc>
      </w:tr>
    </w:tbl>
    <w:p w14:paraId="3BC7D6D0" w14:textId="77777777" w:rsidR="003C5700" w:rsidRPr="00035D71" w:rsidRDefault="003C5700" w:rsidP="003C5700">
      <w:pPr>
        <w:spacing w:before="29" w:line="288" w:lineRule="auto"/>
        <w:rPr>
          <w:bCs/>
          <w:color w:val="000000"/>
          <w:sz w:val="24"/>
        </w:rPr>
      </w:pPr>
      <w:r w:rsidRPr="00035D71">
        <w:rPr>
          <w:bCs/>
          <w:color w:val="000000"/>
          <w:sz w:val="24"/>
        </w:rPr>
        <w:tab/>
      </w:r>
    </w:p>
    <w:p w14:paraId="7C88AC2C" w14:textId="77777777" w:rsidR="003C5700" w:rsidRPr="00035D71" w:rsidRDefault="003C5700" w:rsidP="003C5700">
      <w:pPr>
        <w:spacing w:before="29" w:line="288" w:lineRule="auto"/>
        <w:rPr>
          <w:b/>
          <w:color w:val="000000"/>
          <w:sz w:val="24"/>
        </w:rPr>
      </w:pPr>
      <w:r w:rsidRPr="00035D71">
        <w:rPr>
          <w:b/>
          <w:bCs/>
          <w:color w:val="000000"/>
          <w:kern w:val="0"/>
          <w:sz w:val="24"/>
        </w:rPr>
        <w:t xml:space="preserve">6.4.7.2 </w:t>
      </w:r>
      <w:r w:rsidRPr="00035D71">
        <w:rPr>
          <w:b/>
          <w:color w:val="000000"/>
          <w:sz w:val="24"/>
        </w:rPr>
        <w:t>交易性金融资产</w:t>
      </w:r>
    </w:p>
    <w:p w14:paraId="2242002F" w14:textId="77777777" w:rsidR="003C5700" w:rsidRPr="00035D71" w:rsidRDefault="003C5700" w:rsidP="003C5700">
      <w:pPr>
        <w:autoSpaceDE w:val="0"/>
        <w:autoSpaceDN w:val="0"/>
        <w:adjustRightInd w:val="0"/>
        <w:spacing w:before="29" w:line="288" w:lineRule="auto"/>
        <w:ind w:left="15"/>
        <w:jc w:val="right"/>
        <w:rPr>
          <w:color w:val="00000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3C5700" w:rsidRPr="00035D71" w14:paraId="62A57A5D" w14:textId="77777777" w:rsidTr="003C5700">
        <w:trPr>
          <w:trHeight w:val="255"/>
        </w:trPr>
        <w:tc>
          <w:tcPr>
            <w:tcW w:w="2268" w:type="dxa"/>
            <w:gridSpan w:val="2"/>
            <w:vMerge w:val="restart"/>
            <w:vAlign w:val="center"/>
          </w:tcPr>
          <w:p w14:paraId="590DC9A3" w14:textId="77777777" w:rsidR="003C5700" w:rsidRPr="00035D71" w:rsidRDefault="003C5700" w:rsidP="003C5700">
            <w:pPr>
              <w:spacing w:before="29" w:line="288" w:lineRule="auto"/>
              <w:jc w:val="center"/>
              <w:rPr>
                <w:color w:val="000000"/>
                <w:kern w:val="0"/>
                <w:sz w:val="24"/>
              </w:rPr>
            </w:pPr>
            <w:r w:rsidRPr="00035D71">
              <w:rPr>
                <w:color w:val="000000"/>
                <w:kern w:val="0"/>
                <w:sz w:val="24"/>
              </w:rPr>
              <w:t>项目</w:t>
            </w:r>
          </w:p>
        </w:tc>
        <w:tc>
          <w:tcPr>
            <w:tcW w:w="6730" w:type="dxa"/>
            <w:gridSpan w:val="3"/>
            <w:vAlign w:val="center"/>
          </w:tcPr>
          <w:p w14:paraId="00FD65C2" w14:textId="77777777" w:rsidR="003C5700" w:rsidRPr="00035D71" w:rsidRDefault="003C5700" w:rsidP="003C5700">
            <w:pPr>
              <w:spacing w:before="29" w:line="288" w:lineRule="auto"/>
              <w:jc w:val="center"/>
              <w:rPr>
                <w:color w:val="000000"/>
                <w:kern w:val="0"/>
                <w:sz w:val="24"/>
              </w:rPr>
            </w:pPr>
            <w:r w:rsidRPr="00035D71">
              <w:rPr>
                <w:color w:val="000000"/>
                <w:kern w:val="0"/>
                <w:sz w:val="24"/>
              </w:rPr>
              <w:t>本期末</w:t>
            </w:r>
          </w:p>
          <w:p w14:paraId="14357A67" w14:textId="77777777" w:rsidR="003C5700" w:rsidRPr="00035D71" w:rsidRDefault="003C5700" w:rsidP="003C5700">
            <w:pPr>
              <w:spacing w:before="29" w:line="288" w:lineRule="auto"/>
              <w:jc w:val="center"/>
              <w:rPr>
                <w:color w:val="000000"/>
                <w:kern w:val="0"/>
                <w:sz w:val="24"/>
              </w:rPr>
            </w:pPr>
            <w:r w:rsidRPr="00035D71">
              <w:rPr>
                <w:color w:val="000000"/>
                <w:kern w:val="0"/>
                <w:sz w:val="24"/>
              </w:rPr>
              <w:t>2017</w:t>
            </w:r>
            <w:r w:rsidRPr="00035D71">
              <w:rPr>
                <w:color w:val="000000"/>
                <w:kern w:val="0"/>
                <w:sz w:val="24"/>
              </w:rPr>
              <w:t>年</w:t>
            </w:r>
            <w:r w:rsidRPr="00035D71">
              <w:rPr>
                <w:color w:val="000000"/>
                <w:kern w:val="0"/>
                <w:sz w:val="24"/>
              </w:rPr>
              <w:t>6</w:t>
            </w:r>
            <w:r w:rsidRPr="00035D71">
              <w:rPr>
                <w:color w:val="000000"/>
                <w:kern w:val="0"/>
                <w:sz w:val="24"/>
              </w:rPr>
              <w:t>月</w:t>
            </w:r>
            <w:r w:rsidRPr="00035D71">
              <w:rPr>
                <w:color w:val="000000"/>
                <w:kern w:val="0"/>
                <w:sz w:val="24"/>
              </w:rPr>
              <w:t>30</w:t>
            </w:r>
            <w:r w:rsidRPr="00035D71">
              <w:rPr>
                <w:color w:val="000000"/>
                <w:kern w:val="0"/>
                <w:sz w:val="24"/>
              </w:rPr>
              <w:t>日</w:t>
            </w:r>
          </w:p>
        </w:tc>
      </w:tr>
      <w:tr w:rsidR="003C5700" w:rsidRPr="00035D71" w14:paraId="2D00F492" w14:textId="77777777" w:rsidTr="003C5700">
        <w:trPr>
          <w:trHeight w:val="270"/>
        </w:trPr>
        <w:tc>
          <w:tcPr>
            <w:tcW w:w="2268" w:type="dxa"/>
            <w:gridSpan w:val="2"/>
            <w:vMerge/>
            <w:vAlign w:val="center"/>
          </w:tcPr>
          <w:p w14:paraId="015428EE" w14:textId="77777777" w:rsidR="003C5700" w:rsidRPr="00035D71" w:rsidRDefault="003C5700" w:rsidP="003C5700">
            <w:pPr>
              <w:widowControl/>
              <w:spacing w:before="29" w:line="288" w:lineRule="auto"/>
              <w:jc w:val="left"/>
              <w:rPr>
                <w:color w:val="000000"/>
                <w:kern w:val="0"/>
                <w:sz w:val="24"/>
              </w:rPr>
            </w:pPr>
          </w:p>
        </w:tc>
        <w:tc>
          <w:tcPr>
            <w:tcW w:w="2201" w:type="dxa"/>
            <w:vAlign w:val="center"/>
          </w:tcPr>
          <w:p w14:paraId="14B2D3E2" w14:textId="77777777" w:rsidR="003C5700" w:rsidRPr="00035D71" w:rsidRDefault="003C5700" w:rsidP="003C5700">
            <w:pPr>
              <w:spacing w:before="29" w:line="288" w:lineRule="auto"/>
              <w:jc w:val="center"/>
              <w:rPr>
                <w:color w:val="000000"/>
                <w:kern w:val="0"/>
                <w:sz w:val="24"/>
              </w:rPr>
            </w:pPr>
            <w:r w:rsidRPr="00035D71">
              <w:rPr>
                <w:color w:val="000000"/>
                <w:kern w:val="0"/>
                <w:sz w:val="24"/>
              </w:rPr>
              <w:t>成本</w:t>
            </w:r>
          </w:p>
        </w:tc>
        <w:tc>
          <w:tcPr>
            <w:tcW w:w="2264" w:type="dxa"/>
            <w:vAlign w:val="center"/>
          </w:tcPr>
          <w:p w14:paraId="2B773908" w14:textId="77777777" w:rsidR="003C5700" w:rsidRPr="00035D71" w:rsidRDefault="003C5700" w:rsidP="003C5700">
            <w:pPr>
              <w:spacing w:before="29" w:line="288" w:lineRule="auto"/>
              <w:jc w:val="center"/>
              <w:rPr>
                <w:color w:val="000000"/>
                <w:kern w:val="0"/>
                <w:sz w:val="24"/>
              </w:rPr>
            </w:pPr>
            <w:r w:rsidRPr="00035D71">
              <w:rPr>
                <w:color w:val="000000"/>
                <w:kern w:val="0"/>
                <w:sz w:val="24"/>
              </w:rPr>
              <w:t>公允价值</w:t>
            </w:r>
          </w:p>
        </w:tc>
        <w:tc>
          <w:tcPr>
            <w:tcW w:w="2265" w:type="dxa"/>
            <w:vAlign w:val="center"/>
          </w:tcPr>
          <w:p w14:paraId="17D3A22A" w14:textId="77777777" w:rsidR="003C5700" w:rsidRPr="00035D71" w:rsidRDefault="003C5700" w:rsidP="003C5700">
            <w:pPr>
              <w:spacing w:before="29" w:line="288" w:lineRule="auto"/>
              <w:jc w:val="center"/>
              <w:rPr>
                <w:color w:val="000000"/>
                <w:kern w:val="0"/>
                <w:sz w:val="24"/>
              </w:rPr>
            </w:pPr>
            <w:r w:rsidRPr="00035D71">
              <w:rPr>
                <w:color w:val="000000"/>
                <w:kern w:val="0"/>
                <w:sz w:val="24"/>
              </w:rPr>
              <w:t>公允价值变动</w:t>
            </w:r>
          </w:p>
        </w:tc>
      </w:tr>
      <w:tr w:rsidR="003C5700" w:rsidRPr="00035D71" w14:paraId="427CC2D5" w14:textId="77777777" w:rsidTr="003C5700">
        <w:trPr>
          <w:trHeight w:val="270"/>
        </w:trPr>
        <w:tc>
          <w:tcPr>
            <w:tcW w:w="2268" w:type="dxa"/>
            <w:gridSpan w:val="2"/>
            <w:vAlign w:val="center"/>
          </w:tcPr>
          <w:p w14:paraId="18B355ED" w14:textId="77777777" w:rsidR="003C5700" w:rsidRPr="00035D71" w:rsidRDefault="003C5700" w:rsidP="003C5700">
            <w:pPr>
              <w:widowControl/>
              <w:spacing w:before="29" w:line="288" w:lineRule="auto"/>
              <w:rPr>
                <w:color w:val="000000"/>
                <w:kern w:val="0"/>
                <w:sz w:val="24"/>
              </w:rPr>
            </w:pPr>
            <w:r w:rsidRPr="00035D71">
              <w:rPr>
                <w:color w:val="000000"/>
                <w:kern w:val="0"/>
                <w:sz w:val="24"/>
              </w:rPr>
              <w:t>股票</w:t>
            </w:r>
          </w:p>
        </w:tc>
        <w:tc>
          <w:tcPr>
            <w:tcW w:w="2201" w:type="dxa"/>
            <w:vAlign w:val="center"/>
          </w:tcPr>
          <w:p w14:paraId="32F42EDE" w14:textId="77777777" w:rsidR="003C5700" w:rsidRPr="00035D71" w:rsidRDefault="003C5700" w:rsidP="003C5700">
            <w:pPr>
              <w:spacing w:before="29" w:line="288" w:lineRule="auto"/>
              <w:jc w:val="right"/>
              <w:rPr>
                <w:color w:val="000000"/>
                <w:kern w:val="0"/>
                <w:sz w:val="24"/>
              </w:rPr>
            </w:pPr>
            <w:r w:rsidRPr="00035D71">
              <w:rPr>
                <w:color w:val="000000"/>
                <w:kern w:val="0"/>
                <w:sz w:val="24"/>
              </w:rPr>
              <w:t>184,806,976.31</w:t>
            </w:r>
          </w:p>
        </w:tc>
        <w:tc>
          <w:tcPr>
            <w:tcW w:w="2264" w:type="dxa"/>
            <w:vAlign w:val="center"/>
          </w:tcPr>
          <w:p w14:paraId="5CB6BA99" w14:textId="77777777" w:rsidR="003C5700" w:rsidRPr="00035D71" w:rsidRDefault="003C5700" w:rsidP="003C5700">
            <w:pPr>
              <w:spacing w:before="29" w:line="288" w:lineRule="auto"/>
              <w:jc w:val="right"/>
              <w:rPr>
                <w:color w:val="000000"/>
                <w:kern w:val="0"/>
                <w:sz w:val="24"/>
              </w:rPr>
            </w:pPr>
            <w:r w:rsidRPr="00035D71">
              <w:rPr>
                <w:color w:val="000000"/>
                <w:kern w:val="0"/>
                <w:sz w:val="24"/>
              </w:rPr>
              <w:t>129,792,698.35</w:t>
            </w:r>
          </w:p>
        </w:tc>
        <w:tc>
          <w:tcPr>
            <w:tcW w:w="2265" w:type="dxa"/>
            <w:vAlign w:val="center"/>
          </w:tcPr>
          <w:p w14:paraId="69216DC3" w14:textId="77777777" w:rsidR="003C5700" w:rsidRPr="00035D71" w:rsidRDefault="003C5700" w:rsidP="003C5700">
            <w:pPr>
              <w:spacing w:before="29" w:line="288" w:lineRule="auto"/>
              <w:jc w:val="right"/>
              <w:rPr>
                <w:color w:val="000000"/>
                <w:kern w:val="0"/>
                <w:sz w:val="24"/>
              </w:rPr>
            </w:pPr>
            <w:r w:rsidRPr="00035D71">
              <w:rPr>
                <w:color w:val="000000"/>
                <w:kern w:val="0"/>
                <w:sz w:val="24"/>
              </w:rPr>
              <w:t>-55,014,277.96</w:t>
            </w:r>
          </w:p>
        </w:tc>
      </w:tr>
      <w:tr w:rsidR="003C5700" w:rsidRPr="00035D71" w14:paraId="3A8D6F2E" w14:textId="77777777" w:rsidTr="003C5700">
        <w:trPr>
          <w:trHeight w:val="285"/>
        </w:trPr>
        <w:tc>
          <w:tcPr>
            <w:tcW w:w="2268" w:type="dxa"/>
            <w:gridSpan w:val="2"/>
            <w:vAlign w:val="center"/>
          </w:tcPr>
          <w:p w14:paraId="474B3BEC" w14:textId="77777777" w:rsidR="003C5700" w:rsidRPr="00035D71" w:rsidRDefault="003C5700" w:rsidP="003C5700">
            <w:pPr>
              <w:spacing w:before="29" w:line="288" w:lineRule="auto"/>
              <w:jc w:val="left"/>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201" w:type="dxa"/>
            <w:vAlign w:val="center"/>
          </w:tcPr>
          <w:p w14:paraId="2C469EB5" w14:textId="77777777" w:rsidR="003C5700" w:rsidRPr="00035D71" w:rsidRDefault="003C5700" w:rsidP="003C5700">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4" w:type="dxa"/>
            <w:vAlign w:val="center"/>
          </w:tcPr>
          <w:p w14:paraId="2C4354A8" w14:textId="77777777" w:rsidR="003C5700" w:rsidRPr="00035D71" w:rsidRDefault="003C5700" w:rsidP="003C5700">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5" w:type="dxa"/>
            <w:vAlign w:val="center"/>
          </w:tcPr>
          <w:p w14:paraId="2E136EC6" w14:textId="77777777" w:rsidR="003C5700" w:rsidRPr="00035D71" w:rsidRDefault="003C5700" w:rsidP="003C5700">
            <w:pPr>
              <w:spacing w:before="29" w:line="288" w:lineRule="auto"/>
              <w:jc w:val="right"/>
              <w:rPr>
                <w:rFonts w:eastAsiaTheme="minorEastAsia"/>
                <w:color w:val="000000"/>
                <w:kern w:val="0"/>
                <w:sz w:val="24"/>
              </w:rPr>
            </w:pPr>
            <w:r w:rsidRPr="00035D71">
              <w:rPr>
                <w:rFonts w:eastAsiaTheme="minorEastAsia"/>
                <w:color w:val="000000"/>
                <w:kern w:val="0"/>
                <w:sz w:val="24"/>
              </w:rPr>
              <w:t>-</w:t>
            </w:r>
          </w:p>
        </w:tc>
      </w:tr>
      <w:tr w:rsidR="003C5700" w:rsidRPr="00035D71" w14:paraId="5BEF1489" w14:textId="77777777" w:rsidTr="003C5700">
        <w:trPr>
          <w:trHeight w:val="285"/>
        </w:trPr>
        <w:tc>
          <w:tcPr>
            <w:tcW w:w="808" w:type="dxa"/>
            <w:vMerge w:val="restart"/>
            <w:vAlign w:val="center"/>
          </w:tcPr>
          <w:p w14:paraId="5EEF1BF7" w14:textId="77777777" w:rsidR="003C5700" w:rsidRPr="00035D71" w:rsidRDefault="003C5700" w:rsidP="003C5700">
            <w:pPr>
              <w:spacing w:before="29" w:line="288" w:lineRule="auto"/>
              <w:jc w:val="center"/>
              <w:rPr>
                <w:color w:val="000000"/>
                <w:kern w:val="0"/>
                <w:sz w:val="24"/>
              </w:rPr>
            </w:pPr>
            <w:r w:rsidRPr="00035D71">
              <w:rPr>
                <w:color w:val="000000"/>
                <w:kern w:val="0"/>
                <w:sz w:val="24"/>
              </w:rPr>
              <w:t>债券</w:t>
            </w:r>
          </w:p>
        </w:tc>
        <w:tc>
          <w:tcPr>
            <w:tcW w:w="1460" w:type="dxa"/>
            <w:vAlign w:val="center"/>
          </w:tcPr>
          <w:p w14:paraId="1610ADEC" w14:textId="77777777" w:rsidR="003C5700" w:rsidRPr="00035D71" w:rsidRDefault="003C5700" w:rsidP="003C5700">
            <w:pPr>
              <w:spacing w:before="29" w:line="288" w:lineRule="auto"/>
              <w:jc w:val="left"/>
              <w:rPr>
                <w:color w:val="000000"/>
                <w:kern w:val="0"/>
                <w:sz w:val="24"/>
              </w:rPr>
            </w:pPr>
            <w:r w:rsidRPr="00035D71">
              <w:rPr>
                <w:color w:val="000000"/>
                <w:kern w:val="0"/>
                <w:sz w:val="24"/>
              </w:rPr>
              <w:t>交易所市场</w:t>
            </w:r>
          </w:p>
        </w:tc>
        <w:tc>
          <w:tcPr>
            <w:tcW w:w="2201" w:type="dxa"/>
            <w:vAlign w:val="bottom"/>
          </w:tcPr>
          <w:p w14:paraId="18ECEC63" w14:textId="77777777" w:rsidR="003C5700" w:rsidRPr="00035D71" w:rsidRDefault="003C5700" w:rsidP="003C5700">
            <w:pPr>
              <w:spacing w:before="29" w:line="288" w:lineRule="auto"/>
              <w:jc w:val="right"/>
              <w:rPr>
                <w:color w:val="000000"/>
                <w:kern w:val="0"/>
                <w:sz w:val="24"/>
              </w:rPr>
            </w:pPr>
            <w:r w:rsidRPr="00035D71">
              <w:rPr>
                <w:color w:val="000000"/>
                <w:kern w:val="0"/>
                <w:sz w:val="24"/>
              </w:rPr>
              <w:t>-</w:t>
            </w:r>
          </w:p>
        </w:tc>
        <w:tc>
          <w:tcPr>
            <w:tcW w:w="2264" w:type="dxa"/>
            <w:vAlign w:val="bottom"/>
          </w:tcPr>
          <w:p w14:paraId="5435478A" w14:textId="77777777" w:rsidR="003C5700" w:rsidRPr="00035D71" w:rsidRDefault="003C5700" w:rsidP="003C5700">
            <w:pPr>
              <w:spacing w:before="29" w:line="288" w:lineRule="auto"/>
              <w:jc w:val="right"/>
              <w:rPr>
                <w:color w:val="000000"/>
                <w:kern w:val="0"/>
                <w:sz w:val="24"/>
              </w:rPr>
            </w:pPr>
            <w:r w:rsidRPr="00035D71">
              <w:rPr>
                <w:color w:val="000000"/>
                <w:kern w:val="0"/>
                <w:sz w:val="24"/>
              </w:rPr>
              <w:t>-</w:t>
            </w:r>
          </w:p>
        </w:tc>
        <w:tc>
          <w:tcPr>
            <w:tcW w:w="2265" w:type="dxa"/>
            <w:vAlign w:val="bottom"/>
          </w:tcPr>
          <w:p w14:paraId="1B064E1B" w14:textId="77777777" w:rsidR="003C5700" w:rsidRPr="00035D71" w:rsidRDefault="003C5700" w:rsidP="003C5700">
            <w:pPr>
              <w:spacing w:before="29" w:line="288" w:lineRule="auto"/>
              <w:jc w:val="right"/>
              <w:rPr>
                <w:color w:val="000000"/>
                <w:kern w:val="0"/>
                <w:sz w:val="24"/>
              </w:rPr>
            </w:pPr>
            <w:r w:rsidRPr="00035D71">
              <w:rPr>
                <w:color w:val="000000"/>
                <w:kern w:val="0"/>
                <w:sz w:val="24"/>
              </w:rPr>
              <w:t>-</w:t>
            </w:r>
          </w:p>
        </w:tc>
      </w:tr>
      <w:tr w:rsidR="003C5700" w:rsidRPr="00035D71" w14:paraId="56E13B08" w14:textId="77777777" w:rsidTr="003C5700">
        <w:trPr>
          <w:trHeight w:val="103"/>
        </w:trPr>
        <w:tc>
          <w:tcPr>
            <w:tcW w:w="808" w:type="dxa"/>
            <w:vMerge/>
            <w:vAlign w:val="center"/>
          </w:tcPr>
          <w:p w14:paraId="7DF3A47B" w14:textId="77777777" w:rsidR="003C5700" w:rsidRPr="00035D71" w:rsidRDefault="003C5700" w:rsidP="003C5700">
            <w:pPr>
              <w:widowControl/>
              <w:spacing w:before="29" w:line="288" w:lineRule="auto"/>
              <w:jc w:val="left"/>
              <w:rPr>
                <w:color w:val="000000"/>
                <w:kern w:val="0"/>
                <w:sz w:val="24"/>
              </w:rPr>
            </w:pPr>
          </w:p>
        </w:tc>
        <w:tc>
          <w:tcPr>
            <w:tcW w:w="1460" w:type="dxa"/>
            <w:vAlign w:val="center"/>
          </w:tcPr>
          <w:p w14:paraId="06FA054A" w14:textId="77777777" w:rsidR="003C5700" w:rsidRPr="00035D71" w:rsidRDefault="003C5700" w:rsidP="003C5700">
            <w:pPr>
              <w:widowControl/>
              <w:spacing w:before="29" w:line="288" w:lineRule="auto"/>
              <w:jc w:val="left"/>
              <w:rPr>
                <w:color w:val="000000"/>
                <w:kern w:val="0"/>
                <w:sz w:val="24"/>
              </w:rPr>
            </w:pPr>
            <w:r w:rsidRPr="00035D71">
              <w:rPr>
                <w:color w:val="000000"/>
                <w:kern w:val="0"/>
                <w:sz w:val="24"/>
              </w:rPr>
              <w:t>银行间市场</w:t>
            </w:r>
          </w:p>
        </w:tc>
        <w:tc>
          <w:tcPr>
            <w:tcW w:w="2201" w:type="dxa"/>
            <w:vAlign w:val="bottom"/>
          </w:tcPr>
          <w:p w14:paraId="40A98C13" w14:textId="77777777" w:rsidR="003C5700" w:rsidRPr="00035D71" w:rsidRDefault="003C5700" w:rsidP="003C5700">
            <w:pPr>
              <w:spacing w:before="29" w:line="288" w:lineRule="auto"/>
              <w:jc w:val="right"/>
              <w:rPr>
                <w:color w:val="000000"/>
                <w:kern w:val="0"/>
                <w:sz w:val="24"/>
              </w:rPr>
            </w:pPr>
            <w:r w:rsidRPr="00035D71">
              <w:rPr>
                <w:color w:val="000000"/>
                <w:kern w:val="0"/>
                <w:sz w:val="24"/>
              </w:rPr>
              <w:t>-</w:t>
            </w:r>
          </w:p>
        </w:tc>
        <w:tc>
          <w:tcPr>
            <w:tcW w:w="2264" w:type="dxa"/>
            <w:vAlign w:val="bottom"/>
          </w:tcPr>
          <w:p w14:paraId="436F847A" w14:textId="77777777" w:rsidR="003C5700" w:rsidRPr="00035D71" w:rsidRDefault="003C5700" w:rsidP="003C5700">
            <w:pPr>
              <w:spacing w:before="29" w:line="288" w:lineRule="auto"/>
              <w:jc w:val="right"/>
              <w:rPr>
                <w:color w:val="000000"/>
                <w:kern w:val="0"/>
                <w:sz w:val="24"/>
              </w:rPr>
            </w:pPr>
            <w:r w:rsidRPr="00035D71">
              <w:rPr>
                <w:color w:val="000000"/>
                <w:kern w:val="0"/>
                <w:sz w:val="24"/>
              </w:rPr>
              <w:t>-</w:t>
            </w:r>
          </w:p>
        </w:tc>
        <w:tc>
          <w:tcPr>
            <w:tcW w:w="2265" w:type="dxa"/>
            <w:vAlign w:val="bottom"/>
          </w:tcPr>
          <w:p w14:paraId="283A126A" w14:textId="77777777" w:rsidR="003C5700" w:rsidRPr="00035D71" w:rsidRDefault="003C5700" w:rsidP="003C5700">
            <w:pPr>
              <w:spacing w:before="29" w:line="288" w:lineRule="auto"/>
              <w:jc w:val="right"/>
              <w:rPr>
                <w:color w:val="000000"/>
                <w:kern w:val="0"/>
                <w:sz w:val="24"/>
              </w:rPr>
            </w:pPr>
            <w:r w:rsidRPr="00035D71">
              <w:rPr>
                <w:color w:val="000000"/>
                <w:kern w:val="0"/>
                <w:sz w:val="24"/>
              </w:rPr>
              <w:t>-</w:t>
            </w:r>
          </w:p>
        </w:tc>
      </w:tr>
      <w:tr w:rsidR="003C5700" w:rsidRPr="00035D71" w14:paraId="0FFADF9E" w14:textId="77777777" w:rsidTr="003C5700">
        <w:trPr>
          <w:trHeight w:val="103"/>
        </w:trPr>
        <w:tc>
          <w:tcPr>
            <w:tcW w:w="808" w:type="dxa"/>
            <w:vMerge/>
            <w:vAlign w:val="center"/>
          </w:tcPr>
          <w:p w14:paraId="19A28989" w14:textId="77777777" w:rsidR="003C5700" w:rsidRPr="00035D71" w:rsidRDefault="003C5700" w:rsidP="003C5700">
            <w:pPr>
              <w:widowControl/>
              <w:spacing w:before="29" w:line="288" w:lineRule="auto"/>
              <w:jc w:val="left"/>
              <w:rPr>
                <w:color w:val="000000"/>
                <w:kern w:val="0"/>
                <w:sz w:val="24"/>
              </w:rPr>
            </w:pPr>
          </w:p>
        </w:tc>
        <w:tc>
          <w:tcPr>
            <w:tcW w:w="1460" w:type="dxa"/>
            <w:vAlign w:val="center"/>
          </w:tcPr>
          <w:p w14:paraId="0B830844" w14:textId="77777777" w:rsidR="003C5700" w:rsidRPr="00035D71" w:rsidRDefault="003C5700" w:rsidP="003C5700">
            <w:pPr>
              <w:widowControl/>
              <w:spacing w:before="29" w:line="288" w:lineRule="auto"/>
              <w:rPr>
                <w:color w:val="000000"/>
                <w:kern w:val="0"/>
                <w:sz w:val="24"/>
              </w:rPr>
            </w:pPr>
            <w:r w:rsidRPr="00035D71">
              <w:rPr>
                <w:color w:val="000000"/>
                <w:kern w:val="0"/>
                <w:sz w:val="24"/>
              </w:rPr>
              <w:t>合计</w:t>
            </w:r>
          </w:p>
        </w:tc>
        <w:tc>
          <w:tcPr>
            <w:tcW w:w="2201" w:type="dxa"/>
            <w:vAlign w:val="center"/>
          </w:tcPr>
          <w:p w14:paraId="3CE0D4B9" w14:textId="77777777" w:rsidR="003C5700" w:rsidRPr="00035D71" w:rsidRDefault="003C5700" w:rsidP="003C5700">
            <w:pPr>
              <w:spacing w:before="29" w:line="288" w:lineRule="auto"/>
              <w:jc w:val="right"/>
              <w:rPr>
                <w:color w:val="000000"/>
                <w:sz w:val="24"/>
              </w:rPr>
            </w:pPr>
            <w:r w:rsidRPr="00035D71">
              <w:rPr>
                <w:sz w:val="24"/>
              </w:rPr>
              <w:t>-</w:t>
            </w:r>
          </w:p>
        </w:tc>
        <w:tc>
          <w:tcPr>
            <w:tcW w:w="2264" w:type="dxa"/>
            <w:vAlign w:val="center"/>
          </w:tcPr>
          <w:p w14:paraId="184D83A4" w14:textId="77777777" w:rsidR="003C5700" w:rsidRPr="00035D71" w:rsidRDefault="003C5700" w:rsidP="003C5700">
            <w:pPr>
              <w:spacing w:before="29" w:line="288" w:lineRule="auto"/>
              <w:jc w:val="right"/>
              <w:rPr>
                <w:color w:val="000000"/>
                <w:sz w:val="24"/>
              </w:rPr>
            </w:pPr>
            <w:r w:rsidRPr="00035D71">
              <w:rPr>
                <w:sz w:val="24"/>
              </w:rPr>
              <w:t>-</w:t>
            </w:r>
          </w:p>
        </w:tc>
        <w:tc>
          <w:tcPr>
            <w:tcW w:w="2265" w:type="dxa"/>
            <w:vAlign w:val="center"/>
          </w:tcPr>
          <w:p w14:paraId="70BFFA86" w14:textId="77777777" w:rsidR="003C5700" w:rsidRPr="00035D71" w:rsidRDefault="003C5700" w:rsidP="003C5700">
            <w:pPr>
              <w:spacing w:before="29" w:line="288" w:lineRule="auto"/>
              <w:jc w:val="right"/>
              <w:rPr>
                <w:color w:val="000000"/>
                <w:sz w:val="24"/>
              </w:rPr>
            </w:pPr>
            <w:r w:rsidRPr="00035D71">
              <w:rPr>
                <w:sz w:val="24"/>
              </w:rPr>
              <w:t>-</w:t>
            </w:r>
          </w:p>
        </w:tc>
      </w:tr>
      <w:tr w:rsidR="003C5700" w:rsidRPr="00035D71" w14:paraId="5850180C" w14:textId="77777777" w:rsidTr="003C5700">
        <w:trPr>
          <w:trHeight w:val="270"/>
        </w:trPr>
        <w:tc>
          <w:tcPr>
            <w:tcW w:w="2268" w:type="dxa"/>
            <w:gridSpan w:val="2"/>
            <w:vAlign w:val="center"/>
          </w:tcPr>
          <w:p w14:paraId="26616A78" w14:textId="77777777" w:rsidR="003C5700" w:rsidRPr="00035D71" w:rsidRDefault="003C5700" w:rsidP="003C5700">
            <w:pPr>
              <w:widowControl/>
              <w:spacing w:before="29" w:line="288" w:lineRule="auto"/>
              <w:rPr>
                <w:color w:val="000000"/>
                <w:kern w:val="0"/>
                <w:sz w:val="24"/>
              </w:rPr>
            </w:pPr>
            <w:r w:rsidRPr="00035D71">
              <w:rPr>
                <w:color w:val="000000"/>
                <w:kern w:val="0"/>
                <w:sz w:val="24"/>
              </w:rPr>
              <w:t>资产支持证券</w:t>
            </w:r>
          </w:p>
        </w:tc>
        <w:tc>
          <w:tcPr>
            <w:tcW w:w="2201" w:type="dxa"/>
            <w:vAlign w:val="bottom"/>
          </w:tcPr>
          <w:p w14:paraId="023E4EAC" w14:textId="77777777" w:rsidR="003C5700" w:rsidRPr="00035D71" w:rsidRDefault="003C5700" w:rsidP="003C5700">
            <w:pPr>
              <w:spacing w:before="29" w:line="288" w:lineRule="auto"/>
              <w:jc w:val="right"/>
              <w:rPr>
                <w:sz w:val="24"/>
              </w:rPr>
            </w:pPr>
            <w:r w:rsidRPr="00035D71">
              <w:rPr>
                <w:sz w:val="24"/>
              </w:rPr>
              <w:t>-</w:t>
            </w:r>
          </w:p>
        </w:tc>
        <w:tc>
          <w:tcPr>
            <w:tcW w:w="2264" w:type="dxa"/>
            <w:vAlign w:val="bottom"/>
          </w:tcPr>
          <w:p w14:paraId="2B5CBE21" w14:textId="77777777" w:rsidR="003C5700" w:rsidRPr="00035D71" w:rsidRDefault="003C5700" w:rsidP="003C5700">
            <w:pPr>
              <w:spacing w:before="29" w:line="288" w:lineRule="auto"/>
              <w:jc w:val="right"/>
              <w:rPr>
                <w:sz w:val="24"/>
              </w:rPr>
            </w:pPr>
            <w:r w:rsidRPr="00035D71">
              <w:rPr>
                <w:sz w:val="24"/>
              </w:rPr>
              <w:t>-</w:t>
            </w:r>
          </w:p>
        </w:tc>
        <w:tc>
          <w:tcPr>
            <w:tcW w:w="2265" w:type="dxa"/>
            <w:vAlign w:val="bottom"/>
          </w:tcPr>
          <w:p w14:paraId="1FF6C0D3" w14:textId="77777777" w:rsidR="003C5700" w:rsidRPr="00035D71" w:rsidRDefault="003C5700" w:rsidP="003C5700">
            <w:pPr>
              <w:spacing w:before="29" w:line="288" w:lineRule="auto"/>
              <w:jc w:val="right"/>
              <w:rPr>
                <w:sz w:val="24"/>
              </w:rPr>
            </w:pPr>
            <w:r w:rsidRPr="00035D71">
              <w:rPr>
                <w:sz w:val="24"/>
              </w:rPr>
              <w:t>-</w:t>
            </w:r>
          </w:p>
        </w:tc>
      </w:tr>
      <w:tr w:rsidR="003C5700" w:rsidRPr="00035D71" w14:paraId="77CC7F08" w14:textId="77777777" w:rsidTr="003C5700">
        <w:trPr>
          <w:trHeight w:val="270"/>
        </w:trPr>
        <w:tc>
          <w:tcPr>
            <w:tcW w:w="2268" w:type="dxa"/>
            <w:gridSpan w:val="2"/>
            <w:vAlign w:val="center"/>
          </w:tcPr>
          <w:p w14:paraId="13B76372" w14:textId="77777777" w:rsidR="003C5700" w:rsidRPr="00035D71" w:rsidRDefault="003C5700" w:rsidP="003C5700">
            <w:pPr>
              <w:widowControl/>
              <w:spacing w:before="29" w:line="288" w:lineRule="auto"/>
              <w:rPr>
                <w:color w:val="000000"/>
                <w:kern w:val="0"/>
                <w:sz w:val="24"/>
              </w:rPr>
            </w:pPr>
            <w:r w:rsidRPr="00035D71">
              <w:rPr>
                <w:color w:val="000000"/>
                <w:kern w:val="0"/>
                <w:sz w:val="24"/>
              </w:rPr>
              <w:t>基金</w:t>
            </w:r>
          </w:p>
        </w:tc>
        <w:tc>
          <w:tcPr>
            <w:tcW w:w="2201" w:type="dxa"/>
            <w:vAlign w:val="bottom"/>
          </w:tcPr>
          <w:p w14:paraId="7D6ED325" w14:textId="77777777" w:rsidR="003C5700" w:rsidRPr="00035D71" w:rsidRDefault="003C5700" w:rsidP="003C5700">
            <w:pPr>
              <w:spacing w:before="29" w:line="288" w:lineRule="auto"/>
              <w:jc w:val="right"/>
              <w:rPr>
                <w:sz w:val="24"/>
              </w:rPr>
            </w:pPr>
            <w:r w:rsidRPr="00035D71">
              <w:rPr>
                <w:sz w:val="24"/>
              </w:rPr>
              <w:t>-</w:t>
            </w:r>
          </w:p>
        </w:tc>
        <w:tc>
          <w:tcPr>
            <w:tcW w:w="2264" w:type="dxa"/>
            <w:vAlign w:val="bottom"/>
          </w:tcPr>
          <w:p w14:paraId="1FA71E44" w14:textId="77777777" w:rsidR="003C5700" w:rsidRPr="00035D71" w:rsidRDefault="003C5700" w:rsidP="003C5700">
            <w:pPr>
              <w:spacing w:before="29" w:line="288" w:lineRule="auto"/>
              <w:jc w:val="right"/>
              <w:rPr>
                <w:sz w:val="24"/>
              </w:rPr>
            </w:pPr>
            <w:r w:rsidRPr="00035D71">
              <w:rPr>
                <w:sz w:val="24"/>
              </w:rPr>
              <w:t>-</w:t>
            </w:r>
          </w:p>
        </w:tc>
        <w:tc>
          <w:tcPr>
            <w:tcW w:w="2265" w:type="dxa"/>
            <w:vAlign w:val="bottom"/>
          </w:tcPr>
          <w:p w14:paraId="6940D8DD" w14:textId="77777777" w:rsidR="003C5700" w:rsidRPr="00035D71" w:rsidRDefault="003C5700" w:rsidP="003C5700">
            <w:pPr>
              <w:spacing w:before="29" w:line="288" w:lineRule="auto"/>
              <w:jc w:val="right"/>
              <w:rPr>
                <w:sz w:val="24"/>
              </w:rPr>
            </w:pPr>
            <w:r w:rsidRPr="00035D71">
              <w:rPr>
                <w:sz w:val="24"/>
              </w:rPr>
              <w:t>-</w:t>
            </w:r>
          </w:p>
        </w:tc>
      </w:tr>
      <w:tr w:rsidR="003C5700" w:rsidRPr="00035D71" w14:paraId="76C7FF1A" w14:textId="77777777" w:rsidTr="003C5700">
        <w:trPr>
          <w:trHeight w:val="270"/>
        </w:trPr>
        <w:tc>
          <w:tcPr>
            <w:tcW w:w="2268" w:type="dxa"/>
            <w:gridSpan w:val="2"/>
            <w:vAlign w:val="center"/>
          </w:tcPr>
          <w:p w14:paraId="7B32538F" w14:textId="77777777" w:rsidR="003C5700" w:rsidRPr="00035D71" w:rsidRDefault="003C5700" w:rsidP="003C5700">
            <w:pPr>
              <w:widowControl/>
              <w:spacing w:before="29" w:line="288" w:lineRule="auto"/>
              <w:rPr>
                <w:color w:val="000000"/>
                <w:kern w:val="0"/>
                <w:sz w:val="24"/>
              </w:rPr>
            </w:pPr>
            <w:r w:rsidRPr="00035D71">
              <w:rPr>
                <w:color w:val="000000"/>
                <w:kern w:val="0"/>
                <w:sz w:val="24"/>
              </w:rPr>
              <w:t>其他</w:t>
            </w:r>
          </w:p>
        </w:tc>
        <w:tc>
          <w:tcPr>
            <w:tcW w:w="2201" w:type="dxa"/>
            <w:vAlign w:val="bottom"/>
          </w:tcPr>
          <w:p w14:paraId="54BC8651" w14:textId="77777777" w:rsidR="003C5700" w:rsidRPr="00035D71" w:rsidRDefault="003C5700" w:rsidP="003C5700">
            <w:pPr>
              <w:spacing w:before="29" w:line="288" w:lineRule="auto"/>
              <w:jc w:val="right"/>
              <w:rPr>
                <w:sz w:val="24"/>
              </w:rPr>
            </w:pPr>
            <w:r w:rsidRPr="00035D71">
              <w:rPr>
                <w:sz w:val="24"/>
              </w:rPr>
              <w:t>-</w:t>
            </w:r>
          </w:p>
        </w:tc>
        <w:tc>
          <w:tcPr>
            <w:tcW w:w="2264" w:type="dxa"/>
            <w:vAlign w:val="bottom"/>
          </w:tcPr>
          <w:p w14:paraId="5F79A485" w14:textId="77777777" w:rsidR="003C5700" w:rsidRPr="00035D71" w:rsidRDefault="003C5700" w:rsidP="003C5700">
            <w:pPr>
              <w:spacing w:before="29" w:line="288" w:lineRule="auto"/>
              <w:jc w:val="right"/>
              <w:rPr>
                <w:sz w:val="24"/>
              </w:rPr>
            </w:pPr>
            <w:r w:rsidRPr="00035D71">
              <w:rPr>
                <w:sz w:val="24"/>
              </w:rPr>
              <w:t>-</w:t>
            </w:r>
          </w:p>
        </w:tc>
        <w:tc>
          <w:tcPr>
            <w:tcW w:w="2265" w:type="dxa"/>
            <w:vAlign w:val="bottom"/>
          </w:tcPr>
          <w:p w14:paraId="58A96D03" w14:textId="77777777" w:rsidR="003C5700" w:rsidRPr="00035D71" w:rsidRDefault="003C5700" w:rsidP="003C5700">
            <w:pPr>
              <w:spacing w:before="29" w:line="288" w:lineRule="auto"/>
              <w:jc w:val="right"/>
              <w:rPr>
                <w:sz w:val="24"/>
              </w:rPr>
            </w:pPr>
            <w:r w:rsidRPr="00035D71">
              <w:rPr>
                <w:sz w:val="24"/>
              </w:rPr>
              <w:t>-</w:t>
            </w:r>
          </w:p>
        </w:tc>
      </w:tr>
      <w:tr w:rsidR="003C5700" w:rsidRPr="00035D71" w14:paraId="52217533" w14:textId="77777777" w:rsidTr="003C5700">
        <w:trPr>
          <w:trHeight w:val="270"/>
        </w:trPr>
        <w:tc>
          <w:tcPr>
            <w:tcW w:w="2268" w:type="dxa"/>
            <w:gridSpan w:val="2"/>
            <w:vAlign w:val="center"/>
          </w:tcPr>
          <w:p w14:paraId="719281AD" w14:textId="77777777" w:rsidR="003C5700" w:rsidRPr="00035D71" w:rsidRDefault="003C5700" w:rsidP="003C5700">
            <w:pPr>
              <w:widowControl/>
              <w:spacing w:before="29" w:line="288" w:lineRule="auto"/>
              <w:jc w:val="center"/>
              <w:rPr>
                <w:color w:val="000000"/>
                <w:kern w:val="0"/>
                <w:sz w:val="24"/>
              </w:rPr>
            </w:pPr>
            <w:r w:rsidRPr="00035D71">
              <w:rPr>
                <w:color w:val="000000"/>
                <w:kern w:val="0"/>
                <w:sz w:val="24"/>
              </w:rPr>
              <w:t>合计</w:t>
            </w:r>
          </w:p>
        </w:tc>
        <w:tc>
          <w:tcPr>
            <w:tcW w:w="2201" w:type="dxa"/>
            <w:vAlign w:val="bottom"/>
          </w:tcPr>
          <w:p w14:paraId="1C85C628" w14:textId="77777777" w:rsidR="003C5700" w:rsidRPr="00035D71" w:rsidRDefault="003C5700" w:rsidP="003C5700">
            <w:pPr>
              <w:spacing w:before="29" w:line="288" w:lineRule="auto"/>
              <w:jc w:val="right"/>
              <w:rPr>
                <w:sz w:val="24"/>
              </w:rPr>
            </w:pPr>
            <w:r w:rsidRPr="00035D71">
              <w:rPr>
                <w:sz w:val="24"/>
              </w:rPr>
              <w:t>184,806,976.31</w:t>
            </w:r>
          </w:p>
        </w:tc>
        <w:tc>
          <w:tcPr>
            <w:tcW w:w="2264" w:type="dxa"/>
            <w:vAlign w:val="bottom"/>
          </w:tcPr>
          <w:p w14:paraId="530FAD32" w14:textId="77777777" w:rsidR="003C5700" w:rsidRPr="00035D71" w:rsidRDefault="003C5700" w:rsidP="003C5700">
            <w:pPr>
              <w:spacing w:before="29" w:line="288" w:lineRule="auto"/>
              <w:jc w:val="right"/>
              <w:rPr>
                <w:sz w:val="24"/>
              </w:rPr>
            </w:pPr>
            <w:r w:rsidRPr="00035D71">
              <w:rPr>
                <w:sz w:val="24"/>
              </w:rPr>
              <w:t>129,792,698.35</w:t>
            </w:r>
          </w:p>
        </w:tc>
        <w:tc>
          <w:tcPr>
            <w:tcW w:w="2265" w:type="dxa"/>
            <w:vAlign w:val="bottom"/>
          </w:tcPr>
          <w:p w14:paraId="1B7427A4" w14:textId="77777777" w:rsidR="003C5700" w:rsidRPr="00035D71" w:rsidRDefault="003C5700" w:rsidP="003C5700">
            <w:pPr>
              <w:spacing w:before="29" w:line="288" w:lineRule="auto"/>
              <w:jc w:val="right"/>
              <w:rPr>
                <w:sz w:val="24"/>
              </w:rPr>
            </w:pPr>
            <w:r w:rsidRPr="00035D71">
              <w:rPr>
                <w:sz w:val="24"/>
              </w:rPr>
              <w:t>-55,014,277.96</w:t>
            </w:r>
          </w:p>
        </w:tc>
      </w:tr>
    </w:tbl>
    <w:p w14:paraId="689A0F53" w14:textId="77777777" w:rsidR="003C5700" w:rsidRPr="00035D71" w:rsidRDefault="003C5700" w:rsidP="003C5700">
      <w:pPr>
        <w:spacing w:before="29" w:line="288" w:lineRule="auto"/>
        <w:rPr>
          <w:color w:val="000000"/>
          <w:sz w:val="24"/>
        </w:rPr>
      </w:pPr>
    </w:p>
    <w:p w14:paraId="794ACF45" w14:textId="77777777" w:rsidR="003C5700" w:rsidRPr="00035D71" w:rsidRDefault="003C5700" w:rsidP="003C5700">
      <w:pPr>
        <w:spacing w:before="29" w:line="288" w:lineRule="auto"/>
        <w:rPr>
          <w:b/>
          <w:color w:val="000000"/>
          <w:sz w:val="24"/>
        </w:rPr>
      </w:pPr>
      <w:r w:rsidRPr="00035D71">
        <w:rPr>
          <w:b/>
          <w:bCs/>
          <w:color w:val="000000"/>
          <w:kern w:val="0"/>
          <w:sz w:val="24"/>
        </w:rPr>
        <w:t xml:space="preserve">6.4.7.3 </w:t>
      </w:r>
      <w:r w:rsidRPr="00035D71">
        <w:rPr>
          <w:b/>
          <w:color w:val="000000"/>
          <w:sz w:val="24"/>
        </w:rPr>
        <w:t>衍生金融资产</w:t>
      </w:r>
      <w:r w:rsidRPr="00035D71">
        <w:rPr>
          <w:b/>
          <w:color w:val="000000"/>
          <w:sz w:val="24"/>
        </w:rPr>
        <w:t>/</w:t>
      </w:r>
      <w:r w:rsidRPr="00035D71">
        <w:rPr>
          <w:b/>
          <w:color w:val="000000"/>
          <w:sz w:val="24"/>
        </w:rPr>
        <w:t>负债</w:t>
      </w:r>
    </w:p>
    <w:p w14:paraId="45FE8E64" w14:textId="77777777" w:rsidR="003C5700" w:rsidRPr="00035D71" w:rsidRDefault="003C5700" w:rsidP="003C5700">
      <w:pPr>
        <w:tabs>
          <w:tab w:val="left" w:pos="426"/>
        </w:tabs>
        <w:spacing w:before="29" w:line="288" w:lineRule="auto"/>
        <w:jc w:val="left"/>
        <w:rPr>
          <w:kern w:val="0"/>
          <w:sz w:val="24"/>
        </w:rPr>
      </w:pPr>
      <w:r w:rsidRPr="00035D71">
        <w:rPr>
          <w:kern w:val="0"/>
          <w:sz w:val="24"/>
        </w:rPr>
        <w:t>本基金本报告期末未持有衍生金融工具。</w:t>
      </w:r>
    </w:p>
    <w:p w14:paraId="51A963C6" w14:textId="77777777" w:rsidR="003C5700" w:rsidRPr="00035D71" w:rsidRDefault="003C5700" w:rsidP="003C5700">
      <w:pPr>
        <w:spacing w:before="29" w:line="288" w:lineRule="auto"/>
        <w:rPr>
          <w:color w:val="000000"/>
          <w:sz w:val="24"/>
        </w:rPr>
      </w:pPr>
    </w:p>
    <w:p w14:paraId="6A658DC6" w14:textId="77777777" w:rsidR="003C5700" w:rsidRPr="00035D71" w:rsidRDefault="003C5700" w:rsidP="003C5700">
      <w:pPr>
        <w:spacing w:before="29" w:line="288" w:lineRule="auto"/>
        <w:rPr>
          <w:b/>
          <w:bCs/>
          <w:color w:val="000000"/>
          <w:kern w:val="0"/>
          <w:sz w:val="24"/>
        </w:rPr>
      </w:pPr>
      <w:r w:rsidRPr="00035D71">
        <w:rPr>
          <w:b/>
          <w:bCs/>
          <w:color w:val="000000"/>
          <w:kern w:val="0"/>
          <w:sz w:val="24"/>
        </w:rPr>
        <w:t xml:space="preserve">6.4.7.4 </w:t>
      </w:r>
      <w:r w:rsidRPr="00035D71">
        <w:rPr>
          <w:b/>
          <w:color w:val="000000"/>
          <w:sz w:val="24"/>
        </w:rPr>
        <w:t>买入返售金融资产</w:t>
      </w:r>
    </w:p>
    <w:p w14:paraId="54FCE5E1" w14:textId="77777777" w:rsidR="003C5700" w:rsidRPr="00035D71" w:rsidRDefault="003C5700" w:rsidP="003C5700">
      <w:pPr>
        <w:tabs>
          <w:tab w:val="left" w:pos="426"/>
        </w:tabs>
        <w:spacing w:before="29" w:line="288" w:lineRule="auto"/>
        <w:jc w:val="left"/>
        <w:rPr>
          <w:kern w:val="0"/>
          <w:sz w:val="24"/>
        </w:rPr>
      </w:pPr>
      <w:r w:rsidRPr="00035D71">
        <w:rPr>
          <w:kern w:val="0"/>
          <w:sz w:val="24"/>
        </w:rPr>
        <w:t>本基金本报告期末未持有买入返售金融资产。</w:t>
      </w:r>
    </w:p>
    <w:p w14:paraId="050BD9BC" w14:textId="77777777" w:rsidR="003C5700" w:rsidRPr="00035D71" w:rsidRDefault="003C5700" w:rsidP="003C5700">
      <w:pPr>
        <w:spacing w:before="29" w:line="288" w:lineRule="auto"/>
        <w:rPr>
          <w:color w:val="000000"/>
          <w:sz w:val="24"/>
        </w:rPr>
      </w:pPr>
    </w:p>
    <w:p w14:paraId="32ACB17A" w14:textId="77777777" w:rsidR="003C5700" w:rsidRPr="00035D71" w:rsidRDefault="003C5700" w:rsidP="003C5700">
      <w:pPr>
        <w:spacing w:before="29" w:line="288" w:lineRule="auto"/>
        <w:rPr>
          <w:b/>
          <w:color w:val="000000"/>
          <w:sz w:val="24"/>
        </w:rPr>
      </w:pPr>
      <w:r w:rsidRPr="00035D71">
        <w:rPr>
          <w:b/>
          <w:bCs/>
          <w:color w:val="000000"/>
          <w:kern w:val="0"/>
          <w:sz w:val="24"/>
        </w:rPr>
        <w:t xml:space="preserve">6.4.7.5 </w:t>
      </w:r>
      <w:r w:rsidRPr="00035D71">
        <w:rPr>
          <w:b/>
          <w:color w:val="000000"/>
          <w:sz w:val="24"/>
        </w:rPr>
        <w:t>应收利息</w:t>
      </w:r>
    </w:p>
    <w:p w14:paraId="2621674B" w14:textId="77777777" w:rsidR="003C5700" w:rsidRPr="00035D71" w:rsidRDefault="003C5700" w:rsidP="003C5700">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3C5700" w:rsidRPr="00035D71" w14:paraId="4F013880" w14:textId="77777777" w:rsidTr="003C5700">
        <w:trPr>
          <w:trHeight w:val="330"/>
        </w:trPr>
        <w:tc>
          <w:tcPr>
            <w:tcW w:w="3701" w:type="dxa"/>
            <w:tcMar>
              <w:left w:w="85" w:type="dxa"/>
              <w:right w:w="85" w:type="dxa"/>
            </w:tcMar>
            <w:vAlign w:val="center"/>
          </w:tcPr>
          <w:p w14:paraId="6A847725" w14:textId="77777777" w:rsidR="003C5700" w:rsidRPr="00035D71" w:rsidRDefault="003C5700" w:rsidP="003C5700">
            <w:pPr>
              <w:spacing w:before="29" w:line="288" w:lineRule="auto"/>
              <w:jc w:val="center"/>
              <w:rPr>
                <w:sz w:val="24"/>
              </w:rPr>
            </w:pPr>
            <w:r w:rsidRPr="00035D71">
              <w:rPr>
                <w:sz w:val="24"/>
              </w:rPr>
              <w:t>项目</w:t>
            </w:r>
          </w:p>
        </w:tc>
        <w:tc>
          <w:tcPr>
            <w:tcW w:w="5528" w:type="dxa"/>
            <w:tcMar>
              <w:left w:w="85" w:type="dxa"/>
              <w:right w:w="85" w:type="dxa"/>
            </w:tcMar>
            <w:vAlign w:val="center"/>
          </w:tcPr>
          <w:p w14:paraId="76DBAA8B" w14:textId="77777777" w:rsidR="003C5700" w:rsidRPr="00035D71" w:rsidRDefault="003C5700" w:rsidP="003C5700">
            <w:pPr>
              <w:spacing w:before="29" w:line="288" w:lineRule="auto"/>
              <w:jc w:val="center"/>
              <w:rPr>
                <w:kern w:val="0"/>
                <w:sz w:val="24"/>
              </w:rPr>
            </w:pPr>
            <w:r w:rsidRPr="00035D71">
              <w:rPr>
                <w:kern w:val="0"/>
                <w:sz w:val="24"/>
              </w:rPr>
              <w:t>本期末</w:t>
            </w:r>
          </w:p>
          <w:p w14:paraId="642A8A1C" w14:textId="77777777" w:rsidR="003C5700" w:rsidRPr="00035D71" w:rsidRDefault="003C5700" w:rsidP="003C5700">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3C5700" w:rsidRPr="00035D71" w14:paraId="2B5A561F" w14:textId="77777777" w:rsidTr="003C5700">
        <w:trPr>
          <w:trHeight w:val="257"/>
        </w:trPr>
        <w:tc>
          <w:tcPr>
            <w:tcW w:w="3701" w:type="dxa"/>
            <w:tcMar>
              <w:left w:w="85" w:type="dxa"/>
              <w:right w:w="85" w:type="dxa"/>
            </w:tcMar>
            <w:vAlign w:val="center"/>
          </w:tcPr>
          <w:p w14:paraId="7CE168A7" w14:textId="77777777" w:rsidR="003C5700" w:rsidRPr="00035D71" w:rsidRDefault="003C5700" w:rsidP="003C5700">
            <w:pPr>
              <w:spacing w:before="29" w:line="288" w:lineRule="auto"/>
              <w:rPr>
                <w:sz w:val="24"/>
              </w:rPr>
            </w:pPr>
            <w:r w:rsidRPr="00035D71">
              <w:rPr>
                <w:sz w:val="24"/>
              </w:rPr>
              <w:t>应收活期存款利息</w:t>
            </w:r>
          </w:p>
        </w:tc>
        <w:tc>
          <w:tcPr>
            <w:tcW w:w="5528" w:type="dxa"/>
            <w:tcMar>
              <w:left w:w="85" w:type="dxa"/>
              <w:right w:w="85" w:type="dxa"/>
            </w:tcMar>
            <w:vAlign w:val="center"/>
          </w:tcPr>
          <w:p w14:paraId="6E78CCEB" w14:textId="77777777" w:rsidR="003C5700" w:rsidRPr="00035D71" w:rsidRDefault="003C5700" w:rsidP="003C5700">
            <w:pPr>
              <w:spacing w:before="29" w:line="288" w:lineRule="auto"/>
              <w:jc w:val="right"/>
              <w:rPr>
                <w:sz w:val="24"/>
              </w:rPr>
            </w:pPr>
            <w:r w:rsidRPr="00035D71">
              <w:rPr>
                <w:sz w:val="24"/>
              </w:rPr>
              <w:t>1,760.41</w:t>
            </w:r>
          </w:p>
        </w:tc>
      </w:tr>
      <w:tr w:rsidR="003C5700" w:rsidRPr="00035D71" w14:paraId="64CDC641" w14:textId="77777777" w:rsidTr="003C5700">
        <w:trPr>
          <w:trHeight w:val="223"/>
        </w:trPr>
        <w:tc>
          <w:tcPr>
            <w:tcW w:w="3701" w:type="dxa"/>
            <w:tcMar>
              <w:left w:w="85" w:type="dxa"/>
              <w:right w:w="85" w:type="dxa"/>
            </w:tcMar>
            <w:vAlign w:val="center"/>
          </w:tcPr>
          <w:p w14:paraId="43A6BBC1" w14:textId="77777777" w:rsidR="003C5700" w:rsidRPr="00035D71" w:rsidRDefault="003C5700" w:rsidP="003C5700">
            <w:pPr>
              <w:spacing w:before="29" w:line="288" w:lineRule="auto"/>
              <w:rPr>
                <w:sz w:val="24"/>
              </w:rPr>
            </w:pPr>
            <w:r w:rsidRPr="00035D71">
              <w:rPr>
                <w:sz w:val="24"/>
              </w:rPr>
              <w:t>应收定期存款利息</w:t>
            </w:r>
          </w:p>
        </w:tc>
        <w:tc>
          <w:tcPr>
            <w:tcW w:w="5528" w:type="dxa"/>
            <w:tcMar>
              <w:left w:w="85" w:type="dxa"/>
              <w:right w:w="85" w:type="dxa"/>
            </w:tcMar>
            <w:vAlign w:val="center"/>
          </w:tcPr>
          <w:p w14:paraId="6E7DA271" w14:textId="77777777" w:rsidR="003C5700" w:rsidRPr="00035D71" w:rsidRDefault="003C5700" w:rsidP="003C5700">
            <w:pPr>
              <w:spacing w:before="29" w:line="288" w:lineRule="auto"/>
              <w:jc w:val="right"/>
              <w:rPr>
                <w:sz w:val="24"/>
              </w:rPr>
            </w:pPr>
            <w:r w:rsidRPr="00035D71">
              <w:rPr>
                <w:sz w:val="24"/>
              </w:rPr>
              <w:t>-</w:t>
            </w:r>
          </w:p>
        </w:tc>
      </w:tr>
      <w:tr w:rsidR="003C5700" w:rsidRPr="00035D71" w14:paraId="6A59D3A6" w14:textId="77777777" w:rsidTr="003C5700">
        <w:trPr>
          <w:trHeight w:val="223"/>
        </w:trPr>
        <w:tc>
          <w:tcPr>
            <w:tcW w:w="3701" w:type="dxa"/>
            <w:tcMar>
              <w:left w:w="85" w:type="dxa"/>
              <w:right w:w="85" w:type="dxa"/>
            </w:tcMar>
            <w:vAlign w:val="center"/>
          </w:tcPr>
          <w:p w14:paraId="453B9988" w14:textId="77777777" w:rsidR="003C5700" w:rsidRPr="00035D71" w:rsidRDefault="003C5700" w:rsidP="003C5700">
            <w:pPr>
              <w:spacing w:before="29" w:line="288" w:lineRule="auto"/>
              <w:rPr>
                <w:sz w:val="24"/>
              </w:rPr>
            </w:pPr>
            <w:r w:rsidRPr="00035D71">
              <w:rPr>
                <w:sz w:val="24"/>
              </w:rPr>
              <w:t>应收其他存款利息</w:t>
            </w:r>
          </w:p>
        </w:tc>
        <w:tc>
          <w:tcPr>
            <w:tcW w:w="5528" w:type="dxa"/>
            <w:tcMar>
              <w:left w:w="85" w:type="dxa"/>
              <w:right w:w="85" w:type="dxa"/>
            </w:tcMar>
            <w:vAlign w:val="center"/>
          </w:tcPr>
          <w:p w14:paraId="1A7DE228" w14:textId="77777777" w:rsidR="003C5700" w:rsidRPr="00035D71" w:rsidRDefault="003C5700" w:rsidP="003C5700">
            <w:pPr>
              <w:spacing w:before="29" w:line="288" w:lineRule="auto"/>
              <w:jc w:val="right"/>
              <w:rPr>
                <w:sz w:val="24"/>
              </w:rPr>
            </w:pPr>
            <w:r w:rsidRPr="00035D71">
              <w:rPr>
                <w:sz w:val="24"/>
              </w:rPr>
              <w:t>-</w:t>
            </w:r>
          </w:p>
        </w:tc>
      </w:tr>
      <w:tr w:rsidR="003C5700" w:rsidRPr="00035D71" w14:paraId="1F5DBC53" w14:textId="77777777" w:rsidTr="003C5700">
        <w:trPr>
          <w:trHeight w:val="223"/>
        </w:trPr>
        <w:tc>
          <w:tcPr>
            <w:tcW w:w="3701" w:type="dxa"/>
            <w:tcMar>
              <w:left w:w="85" w:type="dxa"/>
              <w:right w:w="85" w:type="dxa"/>
            </w:tcMar>
            <w:vAlign w:val="center"/>
          </w:tcPr>
          <w:p w14:paraId="13196D36" w14:textId="77777777" w:rsidR="003C5700" w:rsidRPr="00035D71" w:rsidRDefault="003C5700" w:rsidP="003C5700">
            <w:pPr>
              <w:spacing w:before="29" w:line="288" w:lineRule="auto"/>
              <w:rPr>
                <w:sz w:val="24"/>
              </w:rPr>
            </w:pPr>
            <w:r w:rsidRPr="00035D71">
              <w:rPr>
                <w:sz w:val="24"/>
              </w:rPr>
              <w:t>应收结算备付金利息</w:t>
            </w:r>
          </w:p>
        </w:tc>
        <w:tc>
          <w:tcPr>
            <w:tcW w:w="5528" w:type="dxa"/>
            <w:tcMar>
              <w:left w:w="85" w:type="dxa"/>
              <w:right w:w="85" w:type="dxa"/>
            </w:tcMar>
            <w:vAlign w:val="center"/>
          </w:tcPr>
          <w:p w14:paraId="517F654B" w14:textId="77777777" w:rsidR="003C5700" w:rsidRPr="00035D71" w:rsidRDefault="003C5700" w:rsidP="003C5700">
            <w:pPr>
              <w:spacing w:before="29" w:line="288" w:lineRule="auto"/>
              <w:jc w:val="right"/>
              <w:rPr>
                <w:sz w:val="24"/>
              </w:rPr>
            </w:pPr>
            <w:r w:rsidRPr="00035D71">
              <w:rPr>
                <w:sz w:val="24"/>
              </w:rPr>
              <w:t>-</w:t>
            </w:r>
          </w:p>
        </w:tc>
      </w:tr>
      <w:tr w:rsidR="003C5700" w:rsidRPr="00035D71" w14:paraId="23A82433" w14:textId="77777777" w:rsidTr="003C5700">
        <w:trPr>
          <w:trHeight w:val="269"/>
        </w:trPr>
        <w:tc>
          <w:tcPr>
            <w:tcW w:w="3701" w:type="dxa"/>
            <w:tcMar>
              <w:left w:w="85" w:type="dxa"/>
              <w:right w:w="85" w:type="dxa"/>
            </w:tcMar>
            <w:vAlign w:val="center"/>
          </w:tcPr>
          <w:p w14:paraId="6A0E79F7" w14:textId="77777777" w:rsidR="003C5700" w:rsidRPr="00035D71" w:rsidRDefault="003C5700" w:rsidP="003C5700">
            <w:pPr>
              <w:spacing w:before="29" w:line="288" w:lineRule="auto"/>
              <w:rPr>
                <w:sz w:val="24"/>
              </w:rPr>
            </w:pPr>
            <w:r w:rsidRPr="00035D71">
              <w:rPr>
                <w:sz w:val="24"/>
              </w:rPr>
              <w:t>应收债券利息</w:t>
            </w:r>
          </w:p>
        </w:tc>
        <w:tc>
          <w:tcPr>
            <w:tcW w:w="5528" w:type="dxa"/>
            <w:tcMar>
              <w:left w:w="85" w:type="dxa"/>
              <w:right w:w="85" w:type="dxa"/>
            </w:tcMar>
            <w:vAlign w:val="center"/>
          </w:tcPr>
          <w:p w14:paraId="4869F350" w14:textId="77777777" w:rsidR="003C5700" w:rsidRPr="00035D71" w:rsidRDefault="003C5700" w:rsidP="003C5700">
            <w:pPr>
              <w:spacing w:before="29" w:line="288" w:lineRule="auto"/>
              <w:jc w:val="right"/>
              <w:rPr>
                <w:sz w:val="24"/>
              </w:rPr>
            </w:pPr>
            <w:r w:rsidRPr="00035D71">
              <w:rPr>
                <w:sz w:val="24"/>
              </w:rPr>
              <w:t>-</w:t>
            </w:r>
          </w:p>
        </w:tc>
      </w:tr>
      <w:tr w:rsidR="003C5700" w:rsidRPr="00035D71" w14:paraId="6E419A24" w14:textId="77777777" w:rsidTr="003C5700">
        <w:trPr>
          <w:trHeight w:val="287"/>
        </w:trPr>
        <w:tc>
          <w:tcPr>
            <w:tcW w:w="3701" w:type="dxa"/>
            <w:tcMar>
              <w:left w:w="85" w:type="dxa"/>
              <w:right w:w="85" w:type="dxa"/>
            </w:tcMar>
            <w:vAlign w:val="center"/>
          </w:tcPr>
          <w:p w14:paraId="04816DBB" w14:textId="77777777" w:rsidR="003C5700" w:rsidRPr="00035D71" w:rsidRDefault="003C5700" w:rsidP="003C5700">
            <w:pPr>
              <w:spacing w:before="29" w:line="288" w:lineRule="auto"/>
              <w:rPr>
                <w:sz w:val="24"/>
              </w:rPr>
            </w:pPr>
            <w:r w:rsidRPr="00035D71">
              <w:rPr>
                <w:sz w:val="24"/>
              </w:rPr>
              <w:t>应收买入返售证券利息</w:t>
            </w:r>
          </w:p>
        </w:tc>
        <w:tc>
          <w:tcPr>
            <w:tcW w:w="5528" w:type="dxa"/>
            <w:tcMar>
              <w:left w:w="85" w:type="dxa"/>
              <w:right w:w="85" w:type="dxa"/>
            </w:tcMar>
            <w:vAlign w:val="center"/>
          </w:tcPr>
          <w:p w14:paraId="745B510F" w14:textId="77777777" w:rsidR="003C5700" w:rsidRPr="00035D71" w:rsidRDefault="003C5700" w:rsidP="003C5700">
            <w:pPr>
              <w:spacing w:before="29" w:line="288" w:lineRule="auto"/>
              <w:jc w:val="right"/>
              <w:rPr>
                <w:sz w:val="24"/>
              </w:rPr>
            </w:pPr>
            <w:r w:rsidRPr="00035D71">
              <w:rPr>
                <w:sz w:val="24"/>
              </w:rPr>
              <w:t>-</w:t>
            </w:r>
          </w:p>
        </w:tc>
      </w:tr>
      <w:tr w:rsidR="003C5700" w:rsidRPr="00035D71" w14:paraId="3F5E90A6" w14:textId="77777777" w:rsidTr="003C5700">
        <w:trPr>
          <w:trHeight w:val="305"/>
        </w:trPr>
        <w:tc>
          <w:tcPr>
            <w:tcW w:w="3701" w:type="dxa"/>
            <w:tcMar>
              <w:left w:w="85" w:type="dxa"/>
              <w:right w:w="85" w:type="dxa"/>
            </w:tcMar>
            <w:vAlign w:val="center"/>
          </w:tcPr>
          <w:p w14:paraId="65C35448" w14:textId="77777777" w:rsidR="003C5700" w:rsidRPr="00035D71" w:rsidRDefault="003C5700" w:rsidP="003C5700">
            <w:pPr>
              <w:spacing w:before="29" w:line="288" w:lineRule="auto"/>
              <w:rPr>
                <w:sz w:val="24"/>
              </w:rPr>
            </w:pPr>
            <w:r w:rsidRPr="00035D71">
              <w:rPr>
                <w:sz w:val="24"/>
              </w:rPr>
              <w:t>应收申购款利息</w:t>
            </w:r>
          </w:p>
        </w:tc>
        <w:tc>
          <w:tcPr>
            <w:tcW w:w="5528" w:type="dxa"/>
            <w:tcMar>
              <w:left w:w="85" w:type="dxa"/>
              <w:right w:w="85" w:type="dxa"/>
            </w:tcMar>
            <w:vAlign w:val="center"/>
          </w:tcPr>
          <w:p w14:paraId="11853C14" w14:textId="77777777" w:rsidR="003C5700" w:rsidRPr="00035D71" w:rsidRDefault="003C5700" w:rsidP="003C5700">
            <w:pPr>
              <w:spacing w:before="29" w:line="288" w:lineRule="auto"/>
              <w:jc w:val="right"/>
              <w:rPr>
                <w:sz w:val="24"/>
              </w:rPr>
            </w:pPr>
            <w:r w:rsidRPr="00035D71">
              <w:rPr>
                <w:sz w:val="24"/>
              </w:rPr>
              <w:t>-</w:t>
            </w:r>
          </w:p>
        </w:tc>
      </w:tr>
      <w:tr w:rsidR="003C5700" w:rsidRPr="00035D71" w14:paraId="58E305C5" w14:textId="77777777" w:rsidTr="003C5700">
        <w:trPr>
          <w:trHeight w:val="305"/>
        </w:trPr>
        <w:tc>
          <w:tcPr>
            <w:tcW w:w="3701" w:type="dxa"/>
            <w:tcMar>
              <w:left w:w="85" w:type="dxa"/>
              <w:right w:w="85" w:type="dxa"/>
            </w:tcMar>
            <w:vAlign w:val="center"/>
          </w:tcPr>
          <w:p w14:paraId="29E011CA" w14:textId="77777777" w:rsidR="003C5700" w:rsidRPr="00035D71" w:rsidRDefault="003C5700" w:rsidP="003C5700">
            <w:pPr>
              <w:spacing w:before="29" w:line="288" w:lineRule="auto"/>
              <w:rPr>
                <w:sz w:val="24"/>
              </w:rPr>
            </w:pPr>
            <w:r w:rsidRPr="00035D71">
              <w:rPr>
                <w:sz w:val="24"/>
              </w:rPr>
              <w:t>应收黄金合约拆借孳息</w:t>
            </w:r>
          </w:p>
        </w:tc>
        <w:tc>
          <w:tcPr>
            <w:tcW w:w="5528" w:type="dxa"/>
            <w:tcMar>
              <w:left w:w="85" w:type="dxa"/>
              <w:right w:w="85" w:type="dxa"/>
            </w:tcMar>
            <w:vAlign w:val="center"/>
          </w:tcPr>
          <w:p w14:paraId="141731ED" w14:textId="77777777" w:rsidR="003C5700" w:rsidRPr="00035D71" w:rsidRDefault="003C5700" w:rsidP="003C5700">
            <w:pPr>
              <w:spacing w:before="29" w:line="288" w:lineRule="auto"/>
              <w:jc w:val="right"/>
              <w:rPr>
                <w:sz w:val="24"/>
              </w:rPr>
            </w:pPr>
            <w:r w:rsidRPr="00035D71">
              <w:rPr>
                <w:sz w:val="24"/>
              </w:rPr>
              <w:t>-</w:t>
            </w:r>
          </w:p>
        </w:tc>
      </w:tr>
      <w:tr w:rsidR="003C5700" w:rsidRPr="00035D71" w14:paraId="4C1D2DB7" w14:textId="77777777" w:rsidTr="003C5700">
        <w:trPr>
          <w:trHeight w:val="305"/>
        </w:trPr>
        <w:tc>
          <w:tcPr>
            <w:tcW w:w="3701" w:type="dxa"/>
            <w:tcMar>
              <w:left w:w="85" w:type="dxa"/>
              <w:right w:w="85" w:type="dxa"/>
            </w:tcMar>
            <w:vAlign w:val="center"/>
          </w:tcPr>
          <w:p w14:paraId="18614B02" w14:textId="77777777" w:rsidR="003C5700" w:rsidRPr="00035D71" w:rsidRDefault="003C5700" w:rsidP="003C5700">
            <w:pPr>
              <w:spacing w:before="29" w:line="288" w:lineRule="auto"/>
              <w:rPr>
                <w:sz w:val="24"/>
              </w:rPr>
            </w:pPr>
            <w:r w:rsidRPr="00035D71">
              <w:rPr>
                <w:sz w:val="24"/>
              </w:rPr>
              <w:t>其他</w:t>
            </w:r>
          </w:p>
        </w:tc>
        <w:tc>
          <w:tcPr>
            <w:tcW w:w="5528" w:type="dxa"/>
            <w:tcMar>
              <w:left w:w="85" w:type="dxa"/>
              <w:right w:w="85" w:type="dxa"/>
            </w:tcMar>
            <w:vAlign w:val="center"/>
          </w:tcPr>
          <w:p w14:paraId="6787498A" w14:textId="77777777" w:rsidR="003C5700" w:rsidRPr="00035D71" w:rsidRDefault="003C5700" w:rsidP="003C5700">
            <w:pPr>
              <w:spacing w:before="29" w:line="288" w:lineRule="auto"/>
              <w:jc w:val="right"/>
              <w:rPr>
                <w:sz w:val="24"/>
              </w:rPr>
            </w:pPr>
            <w:r w:rsidRPr="00035D71">
              <w:rPr>
                <w:sz w:val="24"/>
              </w:rPr>
              <w:t>2.60</w:t>
            </w:r>
          </w:p>
        </w:tc>
      </w:tr>
      <w:tr w:rsidR="003C5700" w:rsidRPr="00035D71" w14:paraId="0360ED14" w14:textId="77777777" w:rsidTr="003C5700">
        <w:trPr>
          <w:trHeight w:val="330"/>
        </w:trPr>
        <w:tc>
          <w:tcPr>
            <w:tcW w:w="3701" w:type="dxa"/>
            <w:tcMar>
              <w:left w:w="85" w:type="dxa"/>
              <w:right w:w="85" w:type="dxa"/>
            </w:tcMar>
            <w:vAlign w:val="center"/>
          </w:tcPr>
          <w:p w14:paraId="166FA59E" w14:textId="77777777" w:rsidR="003C5700" w:rsidRPr="00035D71" w:rsidRDefault="003C5700" w:rsidP="003C5700">
            <w:pPr>
              <w:spacing w:before="29" w:line="288" w:lineRule="auto"/>
              <w:jc w:val="center"/>
              <w:rPr>
                <w:sz w:val="24"/>
              </w:rPr>
            </w:pPr>
            <w:r w:rsidRPr="00035D71">
              <w:rPr>
                <w:sz w:val="24"/>
              </w:rPr>
              <w:t>合计</w:t>
            </w:r>
          </w:p>
        </w:tc>
        <w:tc>
          <w:tcPr>
            <w:tcW w:w="5528" w:type="dxa"/>
            <w:tcMar>
              <w:left w:w="85" w:type="dxa"/>
              <w:right w:w="85" w:type="dxa"/>
            </w:tcMar>
            <w:vAlign w:val="center"/>
          </w:tcPr>
          <w:p w14:paraId="54315399" w14:textId="77777777" w:rsidR="003C5700" w:rsidRPr="00035D71" w:rsidRDefault="003C5700" w:rsidP="003C5700">
            <w:pPr>
              <w:spacing w:before="29" w:line="288" w:lineRule="auto"/>
              <w:jc w:val="right"/>
              <w:rPr>
                <w:sz w:val="24"/>
              </w:rPr>
            </w:pPr>
            <w:r w:rsidRPr="00035D71">
              <w:rPr>
                <w:sz w:val="24"/>
              </w:rPr>
              <w:t>1,763.01</w:t>
            </w:r>
          </w:p>
        </w:tc>
      </w:tr>
    </w:tbl>
    <w:p w14:paraId="3873B93C" w14:textId="77777777" w:rsidR="003C5700" w:rsidRPr="00035D71" w:rsidRDefault="003C5700" w:rsidP="003C5700">
      <w:pPr>
        <w:spacing w:before="29" w:line="288" w:lineRule="auto"/>
        <w:rPr>
          <w:color w:val="000000"/>
          <w:sz w:val="24"/>
        </w:rPr>
      </w:pPr>
    </w:p>
    <w:p w14:paraId="4A9609A3" w14:textId="77777777" w:rsidR="003C5700" w:rsidRPr="00035D71" w:rsidRDefault="003C5700" w:rsidP="003C5700">
      <w:pPr>
        <w:spacing w:before="29" w:line="288" w:lineRule="auto"/>
        <w:rPr>
          <w:b/>
          <w:color w:val="000000"/>
          <w:sz w:val="24"/>
        </w:rPr>
      </w:pPr>
      <w:r w:rsidRPr="00035D71">
        <w:rPr>
          <w:b/>
          <w:bCs/>
          <w:color w:val="000000"/>
          <w:kern w:val="0"/>
          <w:sz w:val="24"/>
        </w:rPr>
        <w:t xml:space="preserve">6.4.7.6 </w:t>
      </w:r>
      <w:r w:rsidRPr="00035D71">
        <w:rPr>
          <w:b/>
          <w:color w:val="000000"/>
          <w:sz w:val="24"/>
        </w:rPr>
        <w:t>其他资产</w:t>
      </w:r>
    </w:p>
    <w:p w14:paraId="78FCA00E" w14:textId="77777777" w:rsidR="003C5700" w:rsidRPr="00035D71" w:rsidRDefault="003C5700" w:rsidP="003C5700">
      <w:pPr>
        <w:tabs>
          <w:tab w:val="left" w:pos="426"/>
        </w:tabs>
        <w:spacing w:before="29" w:line="288" w:lineRule="auto"/>
        <w:jc w:val="left"/>
        <w:rPr>
          <w:kern w:val="0"/>
          <w:sz w:val="24"/>
        </w:rPr>
      </w:pPr>
      <w:r w:rsidRPr="00035D71">
        <w:rPr>
          <w:kern w:val="0"/>
          <w:sz w:val="24"/>
        </w:rPr>
        <w:lastRenderedPageBreak/>
        <w:t>本基金本报告期末未持有其他资产。</w:t>
      </w:r>
    </w:p>
    <w:p w14:paraId="0E95443B" w14:textId="77777777" w:rsidR="003C5700" w:rsidRPr="00035D71" w:rsidRDefault="003C5700" w:rsidP="003C5700">
      <w:pPr>
        <w:spacing w:before="29" w:line="288" w:lineRule="auto"/>
        <w:rPr>
          <w:color w:val="000000"/>
          <w:sz w:val="24"/>
        </w:rPr>
      </w:pPr>
    </w:p>
    <w:p w14:paraId="0F674AC0" w14:textId="77777777" w:rsidR="003C5700" w:rsidRPr="00035D71" w:rsidRDefault="003C5700" w:rsidP="003C5700">
      <w:pPr>
        <w:spacing w:before="29" w:line="288" w:lineRule="auto"/>
        <w:rPr>
          <w:b/>
          <w:color w:val="000000"/>
          <w:sz w:val="24"/>
        </w:rPr>
      </w:pPr>
      <w:r w:rsidRPr="00035D71">
        <w:rPr>
          <w:b/>
          <w:bCs/>
          <w:color w:val="000000"/>
          <w:kern w:val="0"/>
          <w:sz w:val="24"/>
        </w:rPr>
        <w:t xml:space="preserve">6.4.7.7 </w:t>
      </w:r>
      <w:r w:rsidRPr="00035D71">
        <w:rPr>
          <w:b/>
          <w:color w:val="000000"/>
          <w:sz w:val="24"/>
        </w:rPr>
        <w:t>应付交易费用</w:t>
      </w:r>
    </w:p>
    <w:p w14:paraId="08AB6DE3" w14:textId="77777777" w:rsidR="003C5700" w:rsidRPr="00035D71" w:rsidRDefault="003C5700" w:rsidP="003C5700">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3C5700" w:rsidRPr="00035D71" w14:paraId="0C9F99EF" w14:textId="77777777" w:rsidTr="003C5700">
        <w:trPr>
          <w:trHeight w:val="285"/>
        </w:trPr>
        <w:tc>
          <w:tcPr>
            <w:tcW w:w="3751" w:type="dxa"/>
            <w:tcMar>
              <w:left w:w="108" w:type="dxa"/>
              <w:right w:w="108" w:type="dxa"/>
            </w:tcMar>
            <w:vAlign w:val="center"/>
          </w:tcPr>
          <w:p w14:paraId="33A3518B" w14:textId="77777777" w:rsidR="003C5700" w:rsidRPr="00035D71" w:rsidRDefault="003C5700" w:rsidP="003C5700">
            <w:pPr>
              <w:spacing w:before="29" w:line="288" w:lineRule="auto"/>
              <w:jc w:val="center"/>
              <w:rPr>
                <w:sz w:val="24"/>
              </w:rPr>
            </w:pPr>
            <w:r w:rsidRPr="00035D71">
              <w:rPr>
                <w:sz w:val="24"/>
              </w:rPr>
              <w:t>项目</w:t>
            </w:r>
          </w:p>
        </w:tc>
        <w:tc>
          <w:tcPr>
            <w:tcW w:w="5528" w:type="dxa"/>
            <w:tcMar>
              <w:left w:w="108" w:type="dxa"/>
              <w:right w:w="108" w:type="dxa"/>
            </w:tcMar>
            <w:vAlign w:val="center"/>
          </w:tcPr>
          <w:p w14:paraId="1B7BFE31" w14:textId="77777777" w:rsidR="003C5700" w:rsidRPr="00035D71" w:rsidRDefault="003C5700" w:rsidP="003C5700">
            <w:pPr>
              <w:spacing w:before="29" w:line="288" w:lineRule="auto"/>
              <w:jc w:val="center"/>
              <w:rPr>
                <w:sz w:val="24"/>
              </w:rPr>
            </w:pPr>
            <w:r w:rsidRPr="00035D71">
              <w:rPr>
                <w:sz w:val="24"/>
              </w:rPr>
              <w:t>本期末</w:t>
            </w:r>
          </w:p>
          <w:p w14:paraId="7ED35638" w14:textId="77777777" w:rsidR="003C5700" w:rsidRPr="00035D71" w:rsidRDefault="003C5700" w:rsidP="003C5700">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3C5700" w:rsidRPr="00035D71" w14:paraId="5A64C104" w14:textId="77777777" w:rsidTr="003C5700">
        <w:trPr>
          <w:trHeight w:val="211"/>
        </w:trPr>
        <w:tc>
          <w:tcPr>
            <w:tcW w:w="3751" w:type="dxa"/>
            <w:tcMar>
              <w:left w:w="0" w:type="dxa"/>
              <w:right w:w="0" w:type="dxa"/>
            </w:tcMar>
            <w:vAlign w:val="center"/>
          </w:tcPr>
          <w:p w14:paraId="61E11567" w14:textId="77777777" w:rsidR="003C5700" w:rsidRPr="00035D71" w:rsidRDefault="003C5700" w:rsidP="003C5700">
            <w:pPr>
              <w:spacing w:before="29" w:line="288" w:lineRule="auto"/>
              <w:rPr>
                <w:sz w:val="24"/>
              </w:rPr>
            </w:pPr>
            <w:r w:rsidRPr="00035D71">
              <w:rPr>
                <w:sz w:val="24"/>
              </w:rPr>
              <w:t>交易所市场应付交易费用</w:t>
            </w:r>
          </w:p>
        </w:tc>
        <w:tc>
          <w:tcPr>
            <w:tcW w:w="5528" w:type="dxa"/>
            <w:tcMar>
              <w:left w:w="108" w:type="dxa"/>
              <w:right w:w="108" w:type="dxa"/>
            </w:tcMar>
            <w:vAlign w:val="center"/>
          </w:tcPr>
          <w:p w14:paraId="12FEF75F" w14:textId="77777777" w:rsidR="003C5700" w:rsidRPr="00035D71" w:rsidRDefault="003C5700" w:rsidP="003C5700">
            <w:pPr>
              <w:spacing w:before="29" w:line="288" w:lineRule="auto"/>
              <w:jc w:val="right"/>
              <w:rPr>
                <w:sz w:val="24"/>
              </w:rPr>
            </w:pPr>
            <w:r w:rsidRPr="00035D71">
              <w:rPr>
                <w:sz w:val="24"/>
              </w:rPr>
              <w:t>34,133.74</w:t>
            </w:r>
          </w:p>
        </w:tc>
      </w:tr>
      <w:tr w:rsidR="003C5700" w:rsidRPr="00035D71" w14:paraId="53E55627" w14:textId="77777777" w:rsidTr="003C5700">
        <w:trPr>
          <w:trHeight w:val="296"/>
        </w:trPr>
        <w:tc>
          <w:tcPr>
            <w:tcW w:w="3751" w:type="dxa"/>
            <w:tcMar>
              <w:left w:w="0" w:type="dxa"/>
              <w:right w:w="0" w:type="dxa"/>
            </w:tcMar>
            <w:vAlign w:val="center"/>
          </w:tcPr>
          <w:p w14:paraId="664D978F" w14:textId="77777777" w:rsidR="003C5700" w:rsidRPr="00035D71" w:rsidRDefault="003C5700" w:rsidP="003C5700">
            <w:pPr>
              <w:spacing w:before="29" w:line="288" w:lineRule="auto"/>
              <w:rPr>
                <w:sz w:val="24"/>
              </w:rPr>
            </w:pPr>
            <w:r w:rsidRPr="00035D71">
              <w:rPr>
                <w:sz w:val="24"/>
              </w:rPr>
              <w:t>银行间市场应付交易费用</w:t>
            </w:r>
          </w:p>
        </w:tc>
        <w:tc>
          <w:tcPr>
            <w:tcW w:w="5528" w:type="dxa"/>
            <w:tcMar>
              <w:left w:w="108" w:type="dxa"/>
              <w:right w:w="108" w:type="dxa"/>
            </w:tcMar>
            <w:vAlign w:val="center"/>
          </w:tcPr>
          <w:p w14:paraId="49BC3260" w14:textId="77777777" w:rsidR="003C5700" w:rsidRPr="00035D71" w:rsidRDefault="003C5700" w:rsidP="003C5700">
            <w:pPr>
              <w:spacing w:before="29" w:line="288" w:lineRule="auto"/>
              <w:jc w:val="right"/>
              <w:rPr>
                <w:sz w:val="24"/>
              </w:rPr>
            </w:pPr>
            <w:r w:rsidRPr="00035D71">
              <w:rPr>
                <w:sz w:val="24"/>
              </w:rPr>
              <w:t>-</w:t>
            </w:r>
          </w:p>
        </w:tc>
      </w:tr>
      <w:tr w:rsidR="003C5700" w:rsidRPr="00035D71" w14:paraId="15DAF85E" w14:textId="77777777" w:rsidTr="003C5700">
        <w:trPr>
          <w:trHeight w:val="285"/>
        </w:trPr>
        <w:tc>
          <w:tcPr>
            <w:tcW w:w="3751" w:type="dxa"/>
            <w:tcMar>
              <w:left w:w="108" w:type="dxa"/>
              <w:right w:w="108" w:type="dxa"/>
            </w:tcMar>
            <w:vAlign w:val="center"/>
          </w:tcPr>
          <w:p w14:paraId="202708BC" w14:textId="77777777" w:rsidR="003C5700" w:rsidRPr="00035D71" w:rsidRDefault="003C5700" w:rsidP="003C5700">
            <w:pPr>
              <w:spacing w:before="29" w:line="288" w:lineRule="auto"/>
              <w:jc w:val="center"/>
              <w:rPr>
                <w:sz w:val="24"/>
              </w:rPr>
            </w:pPr>
            <w:r w:rsidRPr="00035D71">
              <w:rPr>
                <w:sz w:val="24"/>
              </w:rPr>
              <w:t>合计</w:t>
            </w:r>
          </w:p>
        </w:tc>
        <w:tc>
          <w:tcPr>
            <w:tcW w:w="5528" w:type="dxa"/>
            <w:tcMar>
              <w:left w:w="108" w:type="dxa"/>
              <w:right w:w="108" w:type="dxa"/>
            </w:tcMar>
            <w:vAlign w:val="center"/>
          </w:tcPr>
          <w:p w14:paraId="1486E3B9" w14:textId="77777777" w:rsidR="003C5700" w:rsidRPr="00035D71" w:rsidRDefault="003C5700" w:rsidP="003C5700">
            <w:pPr>
              <w:spacing w:before="29" w:line="288" w:lineRule="auto"/>
              <w:jc w:val="right"/>
              <w:rPr>
                <w:sz w:val="24"/>
              </w:rPr>
            </w:pPr>
            <w:r w:rsidRPr="00035D71">
              <w:rPr>
                <w:sz w:val="24"/>
              </w:rPr>
              <w:t>34,133.74</w:t>
            </w:r>
          </w:p>
        </w:tc>
      </w:tr>
    </w:tbl>
    <w:p w14:paraId="0C76DE8E" w14:textId="77777777" w:rsidR="003C5700" w:rsidRPr="00035D71" w:rsidRDefault="003C5700" w:rsidP="003C5700">
      <w:pPr>
        <w:spacing w:before="29" w:line="288" w:lineRule="auto"/>
        <w:rPr>
          <w:b/>
          <w:bCs/>
          <w:color w:val="000000"/>
          <w:sz w:val="24"/>
        </w:rPr>
      </w:pPr>
    </w:p>
    <w:p w14:paraId="4744AE19" w14:textId="77777777" w:rsidR="003C5700" w:rsidRPr="00035D71" w:rsidRDefault="003C5700" w:rsidP="003C5700">
      <w:pPr>
        <w:spacing w:before="29" w:line="288" w:lineRule="auto"/>
        <w:rPr>
          <w:b/>
          <w:color w:val="000000"/>
          <w:sz w:val="24"/>
        </w:rPr>
      </w:pPr>
      <w:r w:rsidRPr="00035D71">
        <w:rPr>
          <w:b/>
          <w:bCs/>
          <w:color w:val="000000"/>
          <w:kern w:val="0"/>
          <w:sz w:val="24"/>
        </w:rPr>
        <w:t xml:space="preserve">6.4.7.8 </w:t>
      </w:r>
      <w:r w:rsidRPr="00035D71">
        <w:rPr>
          <w:b/>
          <w:color w:val="000000"/>
          <w:sz w:val="24"/>
        </w:rPr>
        <w:t>其他负债</w:t>
      </w:r>
    </w:p>
    <w:p w14:paraId="30D7DDFC" w14:textId="77777777" w:rsidR="003C5700" w:rsidRPr="00035D71" w:rsidRDefault="003C5700" w:rsidP="003C5700">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3C5700" w:rsidRPr="00035D71" w14:paraId="7C8E4A89" w14:textId="77777777" w:rsidTr="003C5700">
        <w:trPr>
          <w:trHeight w:val="330"/>
        </w:trPr>
        <w:tc>
          <w:tcPr>
            <w:tcW w:w="3701" w:type="dxa"/>
            <w:tcMar>
              <w:left w:w="108" w:type="dxa"/>
              <w:right w:w="108" w:type="dxa"/>
            </w:tcMar>
            <w:vAlign w:val="center"/>
          </w:tcPr>
          <w:p w14:paraId="646BCB69" w14:textId="77777777" w:rsidR="003C5700" w:rsidRPr="00035D71" w:rsidRDefault="003C5700" w:rsidP="003C5700">
            <w:pPr>
              <w:spacing w:before="29" w:line="288" w:lineRule="auto"/>
              <w:jc w:val="center"/>
              <w:rPr>
                <w:sz w:val="24"/>
              </w:rPr>
            </w:pPr>
            <w:r w:rsidRPr="00035D71">
              <w:rPr>
                <w:sz w:val="24"/>
              </w:rPr>
              <w:t>项目</w:t>
            </w:r>
          </w:p>
        </w:tc>
        <w:tc>
          <w:tcPr>
            <w:tcW w:w="5528" w:type="dxa"/>
            <w:tcMar>
              <w:left w:w="108" w:type="dxa"/>
              <w:right w:w="108" w:type="dxa"/>
            </w:tcMar>
            <w:vAlign w:val="center"/>
          </w:tcPr>
          <w:p w14:paraId="16676432" w14:textId="77777777" w:rsidR="003C5700" w:rsidRPr="00035D71" w:rsidRDefault="003C5700" w:rsidP="003C5700">
            <w:pPr>
              <w:spacing w:before="29" w:line="288" w:lineRule="auto"/>
              <w:jc w:val="center"/>
              <w:rPr>
                <w:kern w:val="0"/>
                <w:sz w:val="24"/>
              </w:rPr>
            </w:pPr>
            <w:r w:rsidRPr="00035D71">
              <w:rPr>
                <w:kern w:val="0"/>
                <w:sz w:val="24"/>
              </w:rPr>
              <w:t>本期末</w:t>
            </w:r>
          </w:p>
          <w:p w14:paraId="177B9EF8" w14:textId="77777777" w:rsidR="003C5700" w:rsidRPr="00035D71" w:rsidRDefault="003C5700" w:rsidP="003C5700">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3C5700" w:rsidRPr="00035D71" w14:paraId="25D0A042" w14:textId="77777777" w:rsidTr="003C5700">
        <w:trPr>
          <w:trHeight w:val="325"/>
        </w:trPr>
        <w:tc>
          <w:tcPr>
            <w:tcW w:w="3701" w:type="dxa"/>
            <w:tcMar>
              <w:left w:w="0" w:type="dxa"/>
              <w:right w:w="0" w:type="dxa"/>
            </w:tcMar>
            <w:vAlign w:val="center"/>
          </w:tcPr>
          <w:p w14:paraId="79CE5DAE" w14:textId="77777777" w:rsidR="003C5700" w:rsidRPr="00035D71" w:rsidRDefault="003C5700" w:rsidP="003C5700">
            <w:pPr>
              <w:spacing w:before="29" w:line="288" w:lineRule="auto"/>
              <w:rPr>
                <w:sz w:val="24"/>
              </w:rPr>
            </w:pPr>
            <w:r w:rsidRPr="00035D71">
              <w:rPr>
                <w:sz w:val="24"/>
              </w:rPr>
              <w:t>应付券商交易单元保证金</w:t>
            </w:r>
          </w:p>
        </w:tc>
        <w:tc>
          <w:tcPr>
            <w:tcW w:w="5528" w:type="dxa"/>
            <w:tcMar>
              <w:left w:w="108" w:type="dxa"/>
              <w:right w:w="108" w:type="dxa"/>
            </w:tcMar>
            <w:vAlign w:val="center"/>
          </w:tcPr>
          <w:p w14:paraId="7CECDC69" w14:textId="77777777" w:rsidR="003C5700" w:rsidRPr="00035D71" w:rsidRDefault="003C5700" w:rsidP="003C5700">
            <w:pPr>
              <w:spacing w:before="29" w:line="288" w:lineRule="auto"/>
              <w:jc w:val="right"/>
              <w:rPr>
                <w:sz w:val="24"/>
              </w:rPr>
            </w:pPr>
            <w:r w:rsidRPr="00035D71">
              <w:rPr>
                <w:sz w:val="24"/>
              </w:rPr>
              <w:t>-</w:t>
            </w:r>
          </w:p>
        </w:tc>
      </w:tr>
      <w:tr w:rsidR="003C5700" w:rsidRPr="00035D71" w14:paraId="0E35A155" w14:textId="77777777" w:rsidTr="003C5700">
        <w:trPr>
          <w:trHeight w:val="325"/>
        </w:trPr>
        <w:tc>
          <w:tcPr>
            <w:tcW w:w="3701" w:type="dxa"/>
            <w:tcMar>
              <w:left w:w="0" w:type="dxa"/>
              <w:right w:w="0" w:type="dxa"/>
            </w:tcMar>
            <w:vAlign w:val="center"/>
          </w:tcPr>
          <w:p w14:paraId="4FA0BE0C" w14:textId="77777777" w:rsidR="003C5700" w:rsidRPr="00035D71" w:rsidRDefault="003C5700" w:rsidP="003C5700">
            <w:pPr>
              <w:spacing w:before="29" w:line="288" w:lineRule="auto"/>
              <w:rPr>
                <w:sz w:val="24"/>
              </w:rPr>
            </w:pPr>
            <w:r w:rsidRPr="00035D71">
              <w:rPr>
                <w:sz w:val="24"/>
              </w:rPr>
              <w:t>应付赎回费</w:t>
            </w:r>
          </w:p>
        </w:tc>
        <w:tc>
          <w:tcPr>
            <w:tcW w:w="5528" w:type="dxa"/>
            <w:tcMar>
              <w:left w:w="108" w:type="dxa"/>
              <w:right w:w="108" w:type="dxa"/>
            </w:tcMar>
            <w:vAlign w:val="center"/>
          </w:tcPr>
          <w:p w14:paraId="64A7A36E" w14:textId="77777777" w:rsidR="003C5700" w:rsidRPr="00035D71" w:rsidRDefault="003C5700" w:rsidP="003C5700">
            <w:pPr>
              <w:spacing w:before="29" w:line="288" w:lineRule="auto"/>
              <w:jc w:val="right"/>
              <w:rPr>
                <w:sz w:val="24"/>
              </w:rPr>
            </w:pPr>
            <w:r w:rsidRPr="00035D71">
              <w:rPr>
                <w:sz w:val="24"/>
              </w:rPr>
              <w:t>723.98</w:t>
            </w:r>
          </w:p>
        </w:tc>
      </w:tr>
      <w:tr w:rsidR="00D612B9" w14:paraId="23DDFB2A" w14:textId="77777777">
        <w:tc>
          <w:tcPr>
            <w:tcW w:w="3610" w:type="dxa"/>
            <w:vAlign w:val="center"/>
          </w:tcPr>
          <w:p w14:paraId="3A7B02B6" w14:textId="77777777" w:rsidR="00D612B9" w:rsidRDefault="002D3D5C">
            <w:pPr>
              <w:jc w:val="left"/>
            </w:pPr>
            <w:r>
              <w:rPr>
                <w:sz w:val="24"/>
              </w:rPr>
              <w:t>预提信息披露费</w:t>
            </w:r>
          </w:p>
        </w:tc>
        <w:tc>
          <w:tcPr>
            <w:tcW w:w="5388" w:type="dxa"/>
            <w:vAlign w:val="center"/>
          </w:tcPr>
          <w:p w14:paraId="1C23C8E0" w14:textId="77777777" w:rsidR="00D612B9" w:rsidRDefault="002D3D5C">
            <w:pPr>
              <w:jc w:val="right"/>
            </w:pPr>
            <w:r>
              <w:rPr>
                <w:sz w:val="24"/>
              </w:rPr>
              <w:t>159,258.34</w:t>
            </w:r>
          </w:p>
        </w:tc>
      </w:tr>
      <w:tr w:rsidR="00D612B9" w14:paraId="502B0296" w14:textId="77777777">
        <w:tc>
          <w:tcPr>
            <w:tcW w:w="3610" w:type="dxa"/>
            <w:vAlign w:val="center"/>
          </w:tcPr>
          <w:p w14:paraId="15F9402B" w14:textId="77777777" w:rsidR="00D612B9" w:rsidRDefault="002D3D5C">
            <w:pPr>
              <w:jc w:val="left"/>
            </w:pPr>
            <w:r>
              <w:rPr>
                <w:sz w:val="24"/>
              </w:rPr>
              <w:t>应付指数使用费</w:t>
            </w:r>
          </w:p>
        </w:tc>
        <w:tc>
          <w:tcPr>
            <w:tcW w:w="5388" w:type="dxa"/>
            <w:vAlign w:val="center"/>
          </w:tcPr>
          <w:p w14:paraId="161F7728" w14:textId="77777777" w:rsidR="00D612B9" w:rsidRDefault="002D3D5C">
            <w:pPr>
              <w:jc w:val="right"/>
            </w:pPr>
            <w:r>
              <w:rPr>
                <w:sz w:val="24"/>
              </w:rPr>
              <w:t>50,000.00</w:t>
            </w:r>
          </w:p>
        </w:tc>
      </w:tr>
      <w:tr w:rsidR="00D612B9" w14:paraId="16ADA70A" w14:textId="77777777">
        <w:tc>
          <w:tcPr>
            <w:tcW w:w="3610" w:type="dxa"/>
            <w:vAlign w:val="center"/>
          </w:tcPr>
          <w:p w14:paraId="1D0F1228" w14:textId="77777777" w:rsidR="00D612B9" w:rsidRDefault="002D3D5C">
            <w:pPr>
              <w:jc w:val="left"/>
            </w:pPr>
            <w:r>
              <w:rPr>
                <w:sz w:val="24"/>
              </w:rPr>
              <w:t>预提上市年费</w:t>
            </w:r>
          </w:p>
        </w:tc>
        <w:tc>
          <w:tcPr>
            <w:tcW w:w="5388" w:type="dxa"/>
            <w:vAlign w:val="center"/>
          </w:tcPr>
          <w:p w14:paraId="66383DF4" w14:textId="77777777" w:rsidR="00D612B9" w:rsidRDefault="002D3D5C">
            <w:pPr>
              <w:jc w:val="right"/>
            </w:pPr>
            <w:r>
              <w:rPr>
                <w:sz w:val="24"/>
              </w:rPr>
              <w:t>29,752.78</w:t>
            </w:r>
          </w:p>
        </w:tc>
      </w:tr>
      <w:tr w:rsidR="00D612B9" w14:paraId="11F7F9ED" w14:textId="77777777">
        <w:tc>
          <w:tcPr>
            <w:tcW w:w="3610" w:type="dxa"/>
            <w:vAlign w:val="center"/>
          </w:tcPr>
          <w:p w14:paraId="1EEDE59B" w14:textId="77777777" w:rsidR="00D612B9" w:rsidRDefault="002D3D5C">
            <w:pPr>
              <w:jc w:val="left"/>
            </w:pPr>
            <w:r>
              <w:rPr>
                <w:sz w:val="24"/>
              </w:rPr>
              <w:t>预提审计费</w:t>
            </w:r>
          </w:p>
        </w:tc>
        <w:tc>
          <w:tcPr>
            <w:tcW w:w="5388" w:type="dxa"/>
            <w:vAlign w:val="center"/>
          </w:tcPr>
          <w:p w14:paraId="278E1CEA" w14:textId="77777777" w:rsidR="00D612B9" w:rsidRDefault="002D3D5C">
            <w:pPr>
              <w:jc w:val="right"/>
            </w:pPr>
            <w:r>
              <w:rPr>
                <w:sz w:val="24"/>
              </w:rPr>
              <w:t>24,795.19</w:t>
            </w:r>
          </w:p>
        </w:tc>
      </w:tr>
      <w:tr w:rsidR="003C5700" w:rsidRPr="00035D71" w14:paraId="09A947A6" w14:textId="77777777" w:rsidTr="003C5700">
        <w:trPr>
          <w:trHeight w:val="325"/>
        </w:trPr>
        <w:tc>
          <w:tcPr>
            <w:tcW w:w="3701" w:type="dxa"/>
            <w:tcMar>
              <w:left w:w="108" w:type="dxa"/>
              <w:right w:w="108" w:type="dxa"/>
            </w:tcMar>
            <w:vAlign w:val="center"/>
          </w:tcPr>
          <w:p w14:paraId="713BC66C" w14:textId="77777777" w:rsidR="003C5700" w:rsidRPr="00035D71" w:rsidRDefault="003C5700" w:rsidP="003C5700">
            <w:pPr>
              <w:spacing w:before="29" w:line="288" w:lineRule="auto"/>
              <w:jc w:val="left"/>
              <w:rPr>
                <w:sz w:val="24"/>
              </w:rPr>
            </w:pPr>
            <w:r w:rsidRPr="00035D71">
              <w:rPr>
                <w:sz w:val="24"/>
              </w:rPr>
              <w:t>合计</w:t>
            </w:r>
          </w:p>
        </w:tc>
        <w:tc>
          <w:tcPr>
            <w:tcW w:w="5528" w:type="dxa"/>
            <w:tcMar>
              <w:left w:w="108" w:type="dxa"/>
              <w:right w:w="108" w:type="dxa"/>
            </w:tcMar>
            <w:vAlign w:val="center"/>
          </w:tcPr>
          <w:p w14:paraId="1D380876" w14:textId="77777777" w:rsidR="003C5700" w:rsidRPr="00035D71" w:rsidRDefault="003C5700" w:rsidP="003C5700">
            <w:pPr>
              <w:spacing w:before="29" w:line="288" w:lineRule="auto"/>
              <w:jc w:val="right"/>
              <w:rPr>
                <w:sz w:val="24"/>
              </w:rPr>
            </w:pPr>
            <w:r w:rsidRPr="00035D71">
              <w:rPr>
                <w:sz w:val="24"/>
              </w:rPr>
              <w:t>264,530.29</w:t>
            </w:r>
          </w:p>
        </w:tc>
      </w:tr>
    </w:tbl>
    <w:p w14:paraId="3E2E684C" w14:textId="77777777" w:rsidR="001548F9" w:rsidRPr="00885C59" w:rsidRDefault="001548F9" w:rsidP="00290761">
      <w:pPr>
        <w:spacing w:line="360" w:lineRule="auto"/>
        <w:rPr>
          <w:b/>
          <w:bCs/>
          <w:color w:val="000000"/>
          <w:szCs w:val="21"/>
        </w:rPr>
      </w:pPr>
    </w:p>
    <w:p w14:paraId="1563FFE8" w14:textId="77777777" w:rsidR="001548F9" w:rsidRPr="00621299" w:rsidRDefault="001548F9" w:rsidP="00621299">
      <w:pPr>
        <w:spacing w:before="29" w:line="288" w:lineRule="auto"/>
        <w:rPr>
          <w:b/>
          <w:bCs/>
          <w:color w:val="000000"/>
          <w:kern w:val="0"/>
          <w:sz w:val="24"/>
        </w:rPr>
      </w:pPr>
      <w:r w:rsidRPr="00621299">
        <w:rPr>
          <w:b/>
          <w:bCs/>
          <w:color w:val="000000"/>
          <w:kern w:val="0"/>
          <w:sz w:val="24"/>
        </w:rPr>
        <w:t xml:space="preserve">6.4.7.9 </w:t>
      </w:r>
      <w:r w:rsidRPr="00621299">
        <w:rPr>
          <w:b/>
          <w:bCs/>
          <w:color w:val="000000"/>
          <w:kern w:val="0"/>
          <w:sz w:val="24"/>
        </w:rPr>
        <w:t>实收基金</w:t>
      </w:r>
    </w:p>
    <w:p w14:paraId="385D2805" w14:textId="77777777" w:rsidR="00725645" w:rsidRPr="00621299" w:rsidRDefault="00725645" w:rsidP="00725645">
      <w:pPr>
        <w:adjustRightInd w:val="0"/>
        <w:snapToGrid w:val="0"/>
        <w:spacing w:line="288" w:lineRule="auto"/>
        <w:jc w:val="right"/>
        <w:rPr>
          <w:color w:val="000000"/>
          <w:sz w:val="24"/>
        </w:rPr>
      </w:pPr>
      <w:r w:rsidRPr="00621299">
        <w:rPr>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3"/>
        <w:gridCol w:w="2267"/>
        <w:gridCol w:w="3120"/>
      </w:tblGrid>
      <w:tr w:rsidR="00725645" w:rsidRPr="00621299" w14:paraId="18901D65" w14:textId="77777777" w:rsidTr="006D61A1">
        <w:trPr>
          <w:jc w:val="center"/>
        </w:trPr>
        <w:tc>
          <w:tcPr>
            <w:tcW w:w="3973" w:type="dxa"/>
            <w:vMerge w:val="restart"/>
            <w:vAlign w:val="center"/>
          </w:tcPr>
          <w:p w14:paraId="68D51F41" w14:textId="77777777" w:rsidR="00725645" w:rsidRPr="00621299" w:rsidRDefault="00725645" w:rsidP="00621299">
            <w:pPr>
              <w:widowControl/>
              <w:autoSpaceDE w:val="0"/>
              <w:autoSpaceDN w:val="0"/>
              <w:spacing w:line="360" w:lineRule="auto"/>
              <w:ind w:right="-15"/>
              <w:jc w:val="center"/>
              <w:textAlignment w:val="bottom"/>
              <w:rPr>
                <w:color w:val="000000"/>
                <w:sz w:val="24"/>
              </w:rPr>
            </w:pPr>
            <w:r w:rsidRPr="00621299">
              <w:rPr>
                <w:color w:val="000000"/>
                <w:sz w:val="24"/>
              </w:rPr>
              <w:t>项目</w:t>
            </w:r>
          </w:p>
        </w:tc>
        <w:tc>
          <w:tcPr>
            <w:tcW w:w="5387" w:type="dxa"/>
            <w:gridSpan w:val="2"/>
            <w:vAlign w:val="center"/>
          </w:tcPr>
          <w:p w14:paraId="531CFFD7" w14:textId="77777777" w:rsidR="00725645" w:rsidRPr="00621299" w:rsidRDefault="00725645" w:rsidP="00621299">
            <w:pPr>
              <w:widowControl/>
              <w:autoSpaceDE w:val="0"/>
              <w:autoSpaceDN w:val="0"/>
              <w:spacing w:line="360" w:lineRule="auto"/>
              <w:ind w:right="-15"/>
              <w:jc w:val="center"/>
              <w:textAlignment w:val="bottom"/>
              <w:rPr>
                <w:color w:val="000000"/>
                <w:sz w:val="24"/>
              </w:rPr>
            </w:pPr>
            <w:r w:rsidRPr="00621299">
              <w:rPr>
                <w:color w:val="000000"/>
                <w:sz w:val="24"/>
              </w:rPr>
              <w:t>本期</w:t>
            </w:r>
          </w:p>
          <w:p w14:paraId="1A8FC548" w14:textId="77777777" w:rsidR="00725645" w:rsidRPr="00621299" w:rsidRDefault="00725645" w:rsidP="00621299">
            <w:pPr>
              <w:widowControl/>
              <w:autoSpaceDE w:val="0"/>
              <w:autoSpaceDN w:val="0"/>
              <w:spacing w:line="360" w:lineRule="auto"/>
              <w:ind w:right="-15"/>
              <w:jc w:val="center"/>
              <w:textAlignment w:val="bottom"/>
              <w:rPr>
                <w:color w:val="000000"/>
                <w:sz w:val="24"/>
              </w:rPr>
            </w:pPr>
            <w:r w:rsidRPr="00621299">
              <w:rPr>
                <w:color w:val="000000"/>
                <w:sz w:val="24"/>
              </w:rPr>
              <w:t>2017</w:t>
            </w:r>
            <w:r w:rsidRPr="00621299">
              <w:rPr>
                <w:color w:val="000000"/>
                <w:sz w:val="24"/>
              </w:rPr>
              <w:t>年</w:t>
            </w:r>
            <w:r w:rsidRPr="00621299">
              <w:rPr>
                <w:color w:val="000000"/>
                <w:sz w:val="24"/>
              </w:rPr>
              <w:t>1</w:t>
            </w:r>
            <w:r w:rsidRPr="00621299">
              <w:rPr>
                <w:color w:val="000000"/>
                <w:sz w:val="24"/>
              </w:rPr>
              <w:t>月</w:t>
            </w:r>
            <w:r w:rsidRPr="00621299">
              <w:rPr>
                <w:color w:val="000000"/>
                <w:sz w:val="24"/>
              </w:rPr>
              <w:t>1</w:t>
            </w:r>
            <w:r w:rsidRPr="00621299">
              <w:rPr>
                <w:color w:val="000000"/>
                <w:sz w:val="24"/>
              </w:rPr>
              <w:t>日至</w:t>
            </w:r>
            <w:r w:rsidRPr="00621299">
              <w:rPr>
                <w:color w:val="000000"/>
                <w:sz w:val="24"/>
              </w:rPr>
              <w:t>2017</w:t>
            </w:r>
            <w:r w:rsidRPr="00621299">
              <w:rPr>
                <w:color w:val="000000"/>
                <w:sz w:val="24"/>
              </w:rPr>
              <w:t>年</w:t>
            </w:r>
            <w:r w:rsidRPr="00621299">
              <w:rPr>
                <w:color w:val="000000"/>
                <w:sz w:val="24"/>
              </w:rPr>
              <w:t>6</w:t>
            </w:r>
            <w:r w:rsidRPr="00621299">
              <w:rPr>
                <w:color w:val="000000"/>
                <w:sz w:val="24"/>
              </w:rPr>
              <w:t>月</w:t>
            </w:r>
            <w:r w:rsidRPr="00621299">
              <w:rPr>
                <w:color w:val="000000"/>
                <w:sz w:val="24"/>
              </w:rPr>
              <w:t>30</w:t>
            </w:r>
            <w:r w:rsidRPr="00621299">
              <w:rPr>
                <w:color w:val="000000"/>
                <w:sz w:val="24"/>
              </w:rPr>
              <w:t>日</w:t>
            </w:r>
          </w:p>
        </w:tc>
      </w:tr>
      <w:tr w:rsidR="00725645" w:rsidRPr="00621299" w14:paraId="12DEEA78" w14:textId="77777777" w:rsidTr="006D61A1">
        <w:trPr>
          <w:jc w:val="center"/>
        </w:trPr>
        <w:tc>
          <w:tcPr>
            <w:tcW w:w="3973" w:type="dxa"/>
            <w:vMerge/>
            <w:vAlign w:val="center"/>
          </w:tcPr>
          <w:p w14:paraId="6BC4750B" w14:textId="77777777" w:rsidR="00725645" w:rsidRPr="00621299" w:rsidRDefault="00725645" w:rsidP="00621299">
            <w:pPr>
              <w:widowControl/>
              <w:autoSpaceDE w:val="0"/>
              <w:autoSpaceDN w:val="0"/>
              <w:spacing w:line="360" w:lineRule="auto"/>
              <w:ind w:right="-15"/>
              <w:textAlignment w:val="bottom"/>
              <w:rPr>
                <w:color w:val="000000"/>
                <w:sz w:val="24"/>
              </w:rPr>
            </w:pPr>
          </w:p>
        </w:tc>
        <w:tc>
          <w:tcPr>
            <w:tcW w:w="2267" w:type="dxa"/>
            <w:vAlign w:val="center"/>
          </w:tcPr>
          <w:p w14:paraId="6ACB2087" w14:textId="77777777" w:rsidR="00725645" w:rsidRPr="00621299" w:rsidRDefault="00725645" w:rsidP="00621299">
            <w:pPr>
              <w:widowControl/>
              <w:autoSpaceDE w:val="0"/>
              <w:autoSpaceDN w:val="0"/>
              <w:spacing w:line="360" w:lineRule="auto"/>
              <w:ind w:right="-15"/>
              <w:jc w:val="center"/>
              <w:textAlignment w:val="bottom"/>
              <w:rPr>
                <w:color w:val="000000"/>
                <w:sz w:val="24"/>
              </w:rPr>
            </w:pPr>
            <w:r w:rsidRPr="00621299">
              <w:rPr>
                <w:color w:val="000000"/>
                <w:sz w:val="24"/>
              </w:rPr>
              <w:t>基金份额</w:t>
            </w:r>
          </w:p>
        </w:tc>
        <w:tc>
          <w:tcPr>
            <w:tcW w:w="3120" w:type="dxa"/>
            <w:vAlign w:val="center"/>
          </w:tcPr>
          <w:p w14:paraId="0DABCCDD" w14:textId="77777777" w:rsidR="00725645" w:rsidRPr="00621299" w:rsidRDefault="00725645" w:rsidP="00621299">
            <w:pPr>
              <w:widowControl/>
              <w:autoSpaceDE w:val="0"/>
              <w:autoSpaceDN w:val="0"/>
              <w:spacing w:line="360" w:lineRule="auto"/>
              <w:ind w:right="-15"/>
              <w:jc w:val="center"/>
              <w:textAlignment w:val="bottom"/>
              <w:rPr>
                <w:color w:val="000000"/>
                <w:sz w:val="24"/>
              </w:rPr>
            </w:pPr>
            <w:r w:rsidRPr="00621299">
              <w:rPr>
                <w:color w:val="000000"/>
                <w:sz w:val="24"/>
              </w:rPr>
              <w:t>账面金额</w:t>
            </w:r>
          </w:p>
        </w:tc>
      </w:tr>
      <w:tr w:rsidR="00725645" w:rsidRPr="00621299" w14:paraId="7838DBA8" w14:textId="77777777" w:rsidTr="006D61A1">
        <w:trPr>
          <w:jc w:val="center"/>
        </w:trPr>
        <w:tc>
          <w:tcPr>
            <w:tcW w:w="3973" w:type="dxa"/>
            <w:vAlign w:val="center"/>
          </w:tcPr>
          <w:p w14:paraId="0CD5A935" w14:textId="77777777" w:rsidR="00725645" w:rsidRPr="00621299" w:rsidRDefault="00725645" w:rsidP="00621299">
            <w:pPr>
              <w:widowControl/>
              <w:autoSpaceDE w:val="0"/>
              <w:autoSpaceDN w:val="0"/>
              <w:spacing w:line="360" w:lineRule="auto"/>
              <w:ind w:right="-15"/>
              <w:textAlignment w:val="bottom"/>
              <w:rPr>
                <w:color w:val="000000"/>
                <w:sz w:val="24"/>
              </w:rPr>
            </w:pPr>
            <w:r w:rsidRPr="00621299">
              <w:rPr>
                <w:color w:val="000000"/>
                <w:sz w:val="24"/>
              </w:rPr>
              <w:t>上年度末</w:t>
            </w:r>
          </w:p>
        </w:tc>
        <w:tc>
          <w:tcPr>
            <w:tcW w:w="2267" w:type="dxa"/>
            <w:vAlign w:val="center"/>
          </w:tcPr>
          <w:p w14:paraId="7BC8FEC9" w14:textId="77777777" w:rsidR="00725645" w:rsidRPr="00621299" w:rsidRDefault="007629D4" w:rsidP="00621299">
            <w:pPr>
              <w:widowControl/>
              <w:autoSpaceDE w:val="0"/>
              <w:autoSpaceDN w:val="0"/>
              <w:spacing w:line="360" w:lineRule="auto"/>
              <w:ind w:right="-15"/>
              <w:jc w:val="right"/>
              <w:textAlignment w:val="bottom"/>
              <w:rPr>
                <w:color w:val="000000"/>
                <w:sz w:val="24"/>
              </w:rPr>
            </w:pPr>
            <w:r w:rsidRPr="007E5EF0">
              <w:rPr>
                <w:sz w:val="24"/>
              </w:rPr>
              <w:t>151,834,196.99</w:t>
            </w:r>
          </w:p>
        </w:tc>
        <w:tc>
          <w:tcPr>
            <w:tcW w:w="3120" w:type="dxa"/>
            <w:vAlign w:val="center"/>
          </w:tcPr>
          <w:p w14:paraId="68E36F7C" w14:textId="77777777" w:rsidR="00725645" w:rsidRPr="00621299" w:rsidRDefault="007629D4" w:rsidP="00621299">
            <w:pPr>
              <w:widowControl/>
              <w:autoSpaceDE w:val="0"/>
              <w:autoSpaceDN w:val="0"/>
              <w:spacing w:line="360" w:lineRule="auto"/>
              <w:ind w:right="-15"/>
              <w:jc w:val="right"/>
              <w:textAlignment w:val="bottom"/>
              <w:rPr>
                <w:color w:val="000000"/>
                <w:sz w:val="24"/>
              </w:rPr>
            </w:pPr>
            <w:r w:rsidRPr="007E5EF0">
              <w:rPr>
                <w:sz w:val="24"/>
              </w:rPr>
              <w:t>235,239,773.02</w:t>
            </w:r>
          </w:p>
        </w:tc>
      </w:tr>
      <w:tr w:rsidR="006D61A1" w:rsidRPr="00621299" w14:paraId="573B28BD" w14:textId="77777777" w:rsidTr="006D61A1">
        <w:trPr>
          <w:jc w:val="center"/>
        </w:trPr>
        <w:tc>
          <w:tcPr>
            <w:tcW w:w="3973" w:type="dxa"/>
            <w:vAlign w:val="center"/>
          </w:tcPr>
          <w:p w14:paraId="384FC6A6" w14:textId="77777777" w:rsidR="006D61A1" w:rsidRPr="00621299" w:rsidRDefault="006D61A1" w:rsidP="006D61A1">
            <w:pPr>
              <w:widowControl/>
              <w:autoSpaceDE w:val="0"/>
              <w:autoSpaceDN w:val="0"/>
              <w:spacing w:line="360" w:lineRule="auto"/>
              <w:ind w:right="-15"/>
              <w:textAlignment w:val="bottom"/>
              <w:rPr>
                <w:color w:val="000000"/>
                <w:sz w:val="24"/>
              </w:rPr>
            </w:pPr>
            <w:r w:rsidRPr="00621299">
              <w:rPr>
                <w:color w:val="000000"/>
                <w:sz w:val="24"/>
              </w:rPr>
              <w:t>本期申购</w:t>
            </w:r>
          </w:p>
        </w:tc>
        <w:tc>
          <w:tcPr>
            <w:tcW w:w="2267" w:type="dxa"/>
            <w:vAlign w:val="center"/>
          </w:tcPr>
          <w:p w14:paraId="6784A9A4" w14:textId="77777777" w:rsidR="006D61A1" w:rsidRPr="006D61A1" w:rsidRDefault="006D61A1" w:rsidP="006D61A1">
            <w:pPr>
              <w:widowControl/>
              <w:autoSpaceDE w:val="0"/>
              <w:autoSpaceDN w:val="0"/>
              <w:spacing w:line="360" w:lineRule="auto"/>
              <w:ind w:right="-15"/>
              <w:jc w:val="right"/>
              <w:textAlignment w:val="bottom"/>
              <w:rPr>
                <w:sz w:val="24"/>
              </w:rPr>
            </w:pPr>
            <w:r>
              <w:rPr>
                <w:sz w:val="24"/>
              </w:rPr>
              <w:t xml:space="preserve">        </w:t>
            </w:r>
            <w:r w:rsidRPr="006D61A1">
              <w:rPr>
                <w:sz w:val="24"/>
              </w:rPr>
              <w:t>24,515.60</w:t>
            </w:r>
            <w:r>
              <w:rPr>
                <w:sz w:val="24"/>
              </w:rPr>
              <w:t xml:space="preserve"> </w:t>
            </w:r>
          </w:p>
        </w:tc>
        <w:tc>
          <w:tcPr>
            <w:tcW w:w="3120" w:type="dxa"/>
            <w:vAlign w:val="center"/>
          </w:tcPr>
          <w:p w14:paraId="676CE286" w14:textId="77777777" w:rsidR="006D61A1" w:rsidRPr="006D61A1" w:rsidRDefault="006D61A1" w:rsidP="006D61A1">
            <w:pPr>
              <w:widowControl/>
              <w:autoSpaceDE w:val="0"/>
              <w:autoSpaceDN w:val="0"/>
              <w:spacing w:line="360" w:lineRule="auto"/>
              <w:ind w:right="-15"/>
              <w:jc w:val="right"/>
              <w:textAlignment w:val="bottom"/>
              <w:rPr>
                <w:sz w:val="24"/>
              </w:rPr>
            </w:pPr>
            <w:r w:rsidRPr="006D61A1">
              <w:rPr>
                <w:sz w:val="24"/>
              </w:rPr>
              <w:t xml:space="preserve">             37,995.47 </w:t>
            </w:r>
          </w:p>
        </w:tc>
      </w:tr>
      <w:tr w:rsidR="006D61A1" w:rsidRPr="00621299" w14:paraId="053D86F4" w14:textId="77777777" w:rsidTr="006D61A1">
        <w:trPr>
          <w:jc w:val="center"/>
        </w:trPr>
        <w:tc>
          <w:tcPr>
            <w:tcW w:w="3973" w:type="dxa"/>
            <w:vAlign w:val="center"/>
          </w:tcPr>
          <w:p w14:paraId="1396B062" w14:textId="77777777" w:rsidR="006D61A1" w:rsidRPr="00621299" w:rsidRDefault="006D61A1" w:rsidP="006D61A1">
            <w:pPr>
              <w:widowControl/>
              <w:autoSpaceDE w:val="0"/>
              <w:autoSpaceDN w:val="0"/>
              <w:spacing w:line="360" w:lineRule="auto"/>
              <w:ind w:right="-15"/>
              <w:textAlignment w:val="bottom"/>
              <w:rPr>
                <w:color w:val="000000"/>
                <w:sz w:val="24"/>
              </w:rPr>
            </w:pPr>
            <w:r w:rsidRPr="00621299">
              <w:rPr>
                <w:color w:val="000000"/>
                <w:sz w:val="24"/>
              </w:rPr>
              <w:t>本期赎回（以</w:t>
            </w:r>
            <w:r w:rsidRPr="00621299">
              <w:rPr>
                <w:color w:val="000000"/>
                <w:sz w:val="24"/>
              </w:rPr>
              <w:t>“-”</w:t>
            </w:r>
            <w:r w:rsidRPr="00621299">
              <w:rPr>
                <w:color w:val="000000"/>
                <w:sz w:val="24"/>
              </w:rPr>
              <w:t>号填列）</w:t>
            </w:r>
          </w:p>
        </w:tc>
        <w:tc>
          <w:tcPr>
            <w:tcW w:w="2267" w:type="dxa"/>
            <w:vAlign w:val="center"/>
          </w:tcPr>
          <w:p w14:paraId="16F94B4A" w14:textId="77777777" w:rsidR="006D61A1" w:rsidRPr="006D61A1" w:rsidRDefault="006D61A1" w:rsidP="006D61A1">
            <w:pPr>
              <w:widowControl/>
              <w:autoSpaceDE w:val="0"/>
              <w:autoSpaceDN w:val="0"/>
              <w:spacing w:line="360" w:lineRule="auto"/>
              <w:ind w:right="-15"/>
              <w:jc w:val="right"/>
              <w:textAlignment w:val="bottom"/>
              <w:rPr>
                <w:sz w:val="24"/>
              </w:rPr>
            </w:pPr>
            <w:r w:rsidRPr="006D61A1">
              <w:rPr>
                <w:sz w:val="24"/>
              </w:rPr>
              <w:t xml:space="preserve">          -780.12</w:t>
            </w:r>
          </w:p>
        </w:tc>
        <w:tc>
          <w:tcPr>
            <w:tcW w:w="3120" w:type="dxa"/>
            <w:vAlign w:val="center"/>
          </w:tcPr>
          <w:p w14:paraId="74CA0562" w14:textId="77777777" w:rsidR="006D61A1" w:rsidRPr="006D61A1" w:rsidRDefault="006D61A1" w:rsidP="006D61A1">
            <w:pPr>
              <w:widowControl/>
              <w:autoSpaceDE w:val="0"/>
              <w:autoSpaceDN w:val="0"/>
              <w:spacing w:line="360" w:lineRule="auto"/>
              <w:ind w:right="-15"/>
              <w:jc w:val="right"/>
              <w:textAlignment w:val="bottom"/>
              <w:rPr>
                <w:sz w:val="24"/>
              </w:rPr>
            </w:pPr>
            <w:r w:rsidRPr="006D61A1">
              <w:rPr>
                <w:sz w:val="24"/>
              </w:rPr>
              <w:t xml:space="preserve">               -1,209.06</w:t>
            </w:r>
          </w:p>
        </w:tc>
      </w:tr>
      <w:tr w:rsidR="006D61A1" w:rsidRPr="00621299" w14:paraId="19EEA557" w14:textId="77777777" w:rsidTr="006D61A1">
        <w:trPr>
          <w:jc w:val="center"/>
        </w:trPr>
        <w:tc>
          <w:tcPr>
            <w:tcW w:w="3973" w:type="dxa"/>
            <w:vAlign w:val="center"/>
          </w:tcPr>
          <w:p w14:paraId="246EE5FB" w14:textId="77777777" w:rsidR="006D61A1" w:rsidRPr="006D61A1" w:rsidRDefault="006D61A1" w:rsidP="006D61A1">
            <w:pPr>
              <w:widowControl/>
              <w:autoSpaceDE w:val="0"/>
              <w:autoSpaceDN w:val="0"/>
              <w:spacing w:line="360" w:lineRule="auto"/>
              <w:ind w:right="-15"/>
              <w:textAlignment w:val="bottom"/>
              <w:rPr>
                <w:color w:val="000000"/>
                <w:sz w:val="24"/>
              </w:rPr>
            </w:pPr>
            <w:r w:rsidRPr="006D61A1">
              <w:rPr>
                <w:color w:val="000000"/>
                <w:sz w:val="24"/>
              </w:rPr>
              <w:t>2017</w:t>
            </w:r>
            <w:r w:rsidRPr="006D61A1">
              <w:rPr>
                <w:rFonts w:hint="eastAsia"/>
                <w:color w:val="000000"/>
                <w:sz w:val="24"/>
              </w:rPr>
              <w:t>年</w:t>
            </w:r>
            <w:r w:rsidRPr="006D61A1">
              <w:rPr>
                <w:color w:val="000000"/>
                <w:sz w:val="24"/>
              </w:rPr>
              <w:t>1</w:t>
            </w:r>
            <w:r w:rsidRPr="006D61A1">
              <w:rPr>
                <w:rFonts w:hint="eastAsia"/>
                <w:color w:val="000000"/>
                <w:sz w:val="24"/>
              </w:rPr>
              <w:t>月</w:t>
            </w:r>
            <w:r w:rsidRPr="006D61A1">
              <w:rPr>
                <w:color w:val="000000"/>
                <w:sz w:val="24"/>
              </w:rPr>
              <w:t>3</w:t>
            </w:r>
            <w:r w:rsidRPr="006D61A1">
              <w:rPr>
                <w:rFonts w:hint="eastAsia"/>
                <w:color w:val="000000"/>
                <w:sz w:val="24"/>
              </w:rPr>
              <w:t>日基金拆分</w:t>
            </w:r>
            <w:r w:rsidRPr="006D61A1">
              <w:rPr>
                <w:color w:val="000000"/>
                <w:sz w:val="24"/>
              </w:rPr>
              <w:t>/</w:t>
            </w:r>
            <w:r w:rsidRPr="006D61A1">
              <w:rPr>
                <w:rFonts w:hint="eastAsia"/>
                <w:color w:val="000000"/>
                <w:sz w:val="24"/>
              </w:rPr>
              <w:t>份额折算前</w:t>
            </w:r>
          </w:p>
        </w:tc>
        <w:tc>
          <w:tcPr>
            <w:tcW w:w="2267" w:type="dxa"/>
            <w:vAlign w:val="center"/>
          </w:tcPr>
          <w:p w14:paraId="4D798F85" w14:textId="77777777" w:rsidR="006D61A1" w:rsidRPr="006D61A1" w:rsidRDefault="006D61A1" w:rsidP="006D61A1">
            <w:pPr>
              <w:widowControl/>
              <w:autoSpaceDE w:val="0"/>
              <w:autoSpaceDN w:val="0"/>
              <w:spacing w:line="360" w:lineRule="auto"/>
              <w:ind w:right="-15"/>
              <w:jc w:val="right"/>
              <w:textAlignment w:val="bottom"/>
              <w:rPr>
                <w:sz w:val="24"/>
              </w:rPr>
            </w:pPr>
            <w:r w:rsidRPr="006D61A1">
              <w:rPr>
                <w:sz w:val="24"/>
              </w:rPr>
              <w:t xml:space="preserve">   151,857,932.47 </w:t>
            </w:r>
          </w:p>
        </w:tc>
        <w:tc>
          <w:tcPr>
            <w:tcW w:w="3120" w:type="dxa"/>
            <w:vAlign w:val="center"/>
          </w:tcPr>
          <w:p w14:paraId="4B83CA24" w14:textId="77777777" w:rsidR="006D61A1" w:rsidRPr="006D61A1" w:rsidRDefault="006D61A1" w:rsidP="006D61A1">
            <w:pPr>
              <w:widowControl/>
              <w:autoSpaceDE w:val="0"/>
              <w:autoSpaceDN w:val="0"/>
              <w:spacing w:line="360" w:lineRule="auto"/>
              <w:ind w:right="-15"/>
              <w:jc w:val="right"/>
              <w:textAlignment w:val="bottom"/>
              <w:rPr>
                <w:sz w:val="24"/>
              </w:rPr>
            </w:pPr>
            <w:r w:rsidRPr="006D61A1">
              <w:rPr>
                <w:sz w:val="24"/>
              </w:rPr>
              <w:t xml:space="preserve">          235,276,559.43 </w:t>
            </w:r>
          </w:p>
        </w:tc>
      </w:tr>
      <w:tr w:rsidR="006D61A1" w:rsidRPr="00621299" w14:paraId="70D5DE65" w14:textId="77777777" w:rsidTr="006D61A1">
        <w:trPr>
          <w:jc w:val="center"/>
        </w:trPr>
        <w:tc>
          <w:tcPr>
            <w:tcW w:w="3973" w:type="dxa"/>
            <w:vAlign w:val="center"/>
          </w:tcPr>
          <w:p w14:paraId="7349C169" w14:textId="77777777" w:rsidR="006D61A1" w:rsidRPr="006D61A1" w:rsidRDefault="006D61A1" w:rsidP="006D61A1">
            <w:pPr>
              <w:widowControl/>
              <w:autoSpaceDE w:val="0"/>
              <w:autoSpaceDN w:val="0"/>
              <w:spacing w:line="360" w:lineRule="auto"/>
              <w:ind w:right="-15"/>
              <w:textAlignment w:val="bottom"/>
              <w:rPr>
                <w:color w:val="000000"/>
                <w:sz w:val="24"/>
              </w:rPr>
            </w:pPr>
            <w:r w:rsidRPr="006D61A1">
              <w:rPr>
                <w:rFonts w:hint="eastAsia"/>
                <w:color w:val="000000"/>
                <w:sz w:val="24"/>
              </w:rPr>
              <w:t>基金拆分</w:t>
            </w:r>
            <w:r w:rsidRPr="006D61A1">
              <w:rPr>
                <w:color w:val="000000"/>
                <w:sz w:val="24"/>
              </w:rPr>
              <w:t>/</w:t>
            </w:r>
            <w:r w:rsidRPr="006D61A1">
              <w:rPr>
                <w:rFonts w:hint="eastAsia"/>
                <w:color w:val="000000"/>
                <w:sz w:val="24"/>
              </w:rPr>
              <w:t>份额折算调整</w:t>
            </w:r>
          </w:p>
        </w:tc>
        <w:tc>
          <w:tcPr>
            <w:tcW w:w="2267" w:type="dxa"/>
            <w:vAlign w:val="center"/>
          </w:tcPr>
          <w:p w14:paraId="6F8DCBEF" w14:textId="77777777" w:rsidR="006D61A1" w:rsidRPr="006D61A1" w:rsidRDefault="006D61A1" w:rsidP="006D61A1">
            <w:pPr>
              <w:widowControl/>
              <w:autoSpaceDE w:val="0"/>
              <w:autoSpaceDN w:val="0"/>
              <w:spacing w:line="360" w:lineRule="auto"/>
              <w:ind w:right="-15"/>
              <w:jc w:val="right"/>
              <w:textAlignment w:val="bottom"/>
              <w:rPr>
                <w:sz w:val="24"/>
              </w:rPr>
            </w:pPr>
            <w:r w:rsidRPr="006D61A1">
              <w:rPr>
                <w:sz w:val="24"/>
              </w:rPr>
              <w:t xml:space="preserve">     3,704,421.62 </w:t>
            </w:r>
          </w:p>
        </w:tc>
        <w:tc>
          <w:tcPr>
            <w:tcW w:w="3120" w:type="dxa"/>
            <w:vAlign w:val="center"/>
          </w:tcPr>
          <w:p w14:paraId="2DD57428" w14:textId="77777777" w:rsidR="006D61A1" w:rsidRPr="006D61A1" w:rsidRDefault="006D61A1" w:rsidP="006D61A1">
            <w:pPr>
              <w:widowControl/>
              <w:autoSpaceDE w:val="0"/>
              <w:autoSpaceDN w:val="0"/>
              <w:spacing w:line="360" w:lineRule="auto"/>
              <w:ind w:right="-15"/>
              <w:jc w:val="right"/>
              <w:textAlignment w:val="bottom"/>
              <w:rPr>
                <w:sz w:val="24"/>
              </w:rPr>
            </w:pPr>
            <w:r w:rsidRPr="006D61A1">
              <w:rPr>
                <w:sz w:val="24"/>
              </w:rPr>
              <w:t xml:space="preserve">　</w:t>
            </w:r>
          </w:p>
        </w:tc>
      </w:tr>
      <w:tr w:rsidR="006D61A1" w:rsidRPr="00621299" w14:paraId="7C2DE170" w14:textId="77777777" w:rsidTr="006D61A1">
        <w:trPr>
          <w:jc w:val="center"/>
        </w:trPr>
        <w:tc>
          <w:tcPr>
            <w:tcW w:w="3973" w:type="dxa"/>
            <w:vAlign w:val="center"/>
          </w:tcPr>
          <w:p w14:paraId="57C1CDEA" w14:textId="77777777" w:rsidR="006D61A1" w:rsidRPr="00621299" w:rsidRDefault="006D61A1" w:rsidP="006D61A1">
            <w:pPr>
              <w:widowControl/>
              <w:autoSpaceDE w:val="0"/>
              <w:autoSpaceDN w:val="0"/>
              <w:spacing w:line="360" w:lineRule="auto"/>
              <w:ind w:right="-15"/>
              <w:textAlignment w:val="bottom"/>
              <w:rPr>
                <w:color w:val="000000"/>
                <w:sz w:val="24"/>
              </w:rPr>
            </w:pPr>
            <w:r w:rsidRPr="00621299">
              <w:rPr>
                <w:color w:val="000000"/>
                <w:sz w:val="24"/>
              </w:rPr>
              <w:t>本期申购</w:t>
            </w:r>
          </w:p>
        </w:tc>
        <w:tc>
          <w:tcPr>
            <w:tcW w:w="2267" w:type="dxa"/>
            <w:vAlign w:val="center"/>
          </w:tcPr>
          <w:p w14:paraId="41056259" w14:textId="77777777" w:rsidR="006D61A1" w:rsidRPr="006D61A1" w:rsidRDefault="006D61A1" w:rsidP="006D61A1">
            <w:pPr>
              <w:widowControl/>
              <w:autoSpaceDE w:val="0"/>
              <w:autoSpaceDN w:val="0"/>
              <w:spacing w:line="360" w:lineRule="auto"/>
              <w:ind w:right="-15"/>
              <w:jc w:val="right"/>
              <w:textAlignment w:val="bottom"/>
              <w:rPr>
                <w:sz w:val="24"/>
              </w:rPr>
            </w:pPr>
            <w:r w:rsidRPr="006D61A1">
              <w:rPr>
                <w:sz w:val="24"/>
              </w:rPr>
              <w:t xml:space="preserve">     5,425,042.10 </w:t>
            </w:r>
          </w:p>
        </w:tc>
        <w:tc>
          <w:tcPr>
            <w:tcW w:w="3120" w:type="dxa"/>
            <w:vAlign w:val="center"/>
          </w:tcPr>
          <w:p w14:paraId="069AD018" w14:textId="77777777" w:rsidR="006D61A1" w:rsidRPr="006D61A1" w:rsidRDefault="006D61A1" w:rsidP="006D61A1">
            <w:pPr>
              <w:widowControl/>
              <w:autoSpaceDE w:val="0"/>
              <w:autoSpaceDN w:val="0"/>
              <w:spacing w:line="360" w:lineRule="auto"/>
              <w:ind w:right="-15"/>
              <w:jc w:val="right"/>
              <w:textAlignment w:val="bottom"/>
              <w:rPr>
                <w:sz w:val="24"/>
              </w:rPr>
            </w:pPr>
            <w:r w:rsidRPr="006D61A1">
              <w:rPr>
                <w:sz w:val="24"/>
              </w:rPr>
              <w:t xml:space="preserve">            8,205,227.31 </w:t>
            </w:r>
          </w:p>
        </w:tc>
      </w:tr>
      <w:tr w:rsidR="006D61A1" w:rsidRPr="00621299" w14:paraId="1498155A" w14:textId="77777777" w:rsidTr="006D61A1">
        <w:trPr>
          <w:jc w:val="center"/>
        </w:trPr>
        <w:tc>
          <w:tcPr>
            <w:tcW w:w="3973" w:type="dxa"/>
            <w:vAlign w:val="center"/>
          </w:tcPr>
          <w:p w14:paraId="072E72C9" w14:textId="77777777" w:rsidR="006D61A1" w:rsidRPr="00621299" w:rsidRDefault="006D61A1" w:rsidP="006D61A1">
            <w:pPr>
              <w:widowControl/>
              <w:autoSpaceDE w:val="0"/>
              <w:autoSpaceDN w:val="0"/>
              <w:spacing w:line="360" w:lineRule="auto"/>
              <w:ind w:right="-15"/>
              <w:textAlignment w:val="bottom"/>
              <w:rPr>
                <w:color w:val="000000"/>
                <w:sz w:val="24"/>
              </w:rPr>
            </w:pPr>
            <w:r w:rsidRPr="00621299">
              <w:rPr>
                <w:color w:val="000000"/>
                <w:sz w:val="24"/>
              </w:rPr>
              <w:lastRenderedPageBreak/>
              <w:t>本期赎回（以</w:t>
            </w:r>
            <w:r w:rsidRPr="00621299">
              <w:rPr>
                <w:color w:val="000000"/>
                <w:sz w:val="24"/>
              </w:rPr>
              <w:t>“-”</w:t>
            </w:r>
            <w:r w:rsidRPr="00621299">
              <w:rPr>
                <w:color w:val="000000"/>
                <w:sz w:val="24"/>
              </w:rPr>
              <w:t>号填列）</w:t>
            </w:r>
          </w:p>
        </w:tc>
        <w:tc>
          <w:tcPr>
            <w:tcW w:w="2267" w:type="dxa"/>
            <w:vAlign w:val="center"/>
          </w:tcPr>
          <w:p w14:paraId="1BF64E7B" w14:textId="77777777" w:rsidR="006D61A1" w:rsidRPr="006D61A1" w:rsidRDefault="006D61A1" w:rsidP="006D61A1">
            <w:pPr>
              <w:widowControl/>
              <w:autoSpaceDE w:val="0"/>
              <w:autoSpaceDN w:val="0"/>
              <w:spacing w:line="360" w:lineRule="auto"/>
              <w:ind w:right="-15"/>
              <w:jc w:val="right"/>
              <w:textAlignment w:val="bottom"/>
              <w:rPr>
                <w:sz w:val="24"/>
              </w:rPr>
            </w:pPr>
            <w:r w:rsidRPr="006D61A1">
              <w:rPr>
                <w:sz w:val="24"/>
              </w:rPr>
              <w:t xml:space="preserve">    -16,861,021.08 </w:t>
            </w:r>
          </w:p>
        </w:tc>
        <w:tc>
          <w:tcPr>
            <w:tcW w:w="3120" w:type="dxa"/>
            <w:vAlign w:val="center"/>
          </w:tcPr>
          <w:p w14:paraId="532D86C5" w14:textId="77777777" w:rsidR="006D61A1" w:rsidRPr="006D61A1" w:rsidRDefault="006D61A1" w:rsidP="006D61A1">
            <w:pPr>
              <w:widowControl/>
              <w:autoSpaceDE w:val="0"/>
              <w:autoSpaceDN w:val="0"/>
              <w:spacing w:line="360" w:lineRule="auto"/>
              <w:ind w:right="-15"/>
              <w:jc w:val="right"/>
              <w:textAlignment w:val="bottom"/>
              <w:rPr>
                <w:sz w:val="24"/>
              </w:rPr>
            </w:pPr>
            <w:r w:rsidRPr="006D61A1">
              <w:rPr>
                <w:sz w:val="24"/>
              </w:rPr>
              <w:t xml:space="preserve">           -25,499,755.36 </w:t>
            </w:r>
          </w:p>
        </w:tc>
      </w:tr>
      <w:tr w:rsidR="006D61A1" w:rsidRPr="00621299" w14:paraId="7D7545DD" w14:textId="77777777" w:rsidTr="006D61A1">
        <w:trPr>
          <w:jc w:val="center"/>
        </w:trPr>
        <w:tc>
          <w:tcPr>
            <w:tcW w:w="3973" w:type="dxa"/>
            <w:vAlign w:val="center"/>
          </w:tcPr>
          <w:p w14:paraId="2977D2BF" w14:textId="77777777" w:rsidR="006D61A1" w:rsidRPr="00621299" w:rsidRDefault="006D61A1" w:rsidP="008B3D84">
            <w:pPr>
              <w:widowControl/>
              <w:autoSpaceDE w:val="0"/>
              <w:autoSpaceDN w:val="0"/>
              <w:spacing w:line="360" w:lineRule="auto"/>
              <w:ind w:right="-15"/>
              <w:jc w:val="left"/>
              <w:textAlignment w:val="bottom"/>
              <w:rPr>
                <w:color w:val="000000"/>
                <w:sz w:val="24"/>
              </w:rPr>
            </w:pPr>
            <w:r w:rsidRPr="00621299">
              <w:rPr>
                <w:color w:val="000000"/>
                <w:sz w:val="24"/>
              </w:rPr>
              <w:t>本期末</w:t>
            </w:r>
          </w:p>
        </w:tc>
        <w:tc>
          <w:tcPr>
            <w:tcW w:w="2267" w:type="dxa"/>
            <w:vAlign w:val="center"/>
          </w:tcPr>
          <w:p w14:paraId="74DCB3F0" w14:textId="77777777" w:rsidR="006D61A1" w:rsidRPr="00621299" w:rsidRDefault="006D61A1" w:rsidP="008B3D84">
            <w:pPr>
              <w:widowControl/>
              <w:autoSpaceDE w:val="0"/>
              <w:autoSpaceDN w:val="0"/>
              <w:spacing w:line="360" w:lineRule="auto"/>
              <w:ind w:right="-15"/>
              <w:jc w:val="right"/>
              <w:textAlignment w:val="bottom"/>
              <w:rPr>
                <w:color w:val="000000"/>
                <w:sz w:val="24"/>
              </w:rPr>
            </w:pPr>
            <w:r w:rsidRPr="007E5EF0">
              <w:rPr>
                <w:sz w:val="24"/>
              </w:rPr>
              <w:t>144,126,375.11</w:t>
            </w:r>
          </w:p>
        </w:tc>
        <w:tc>
          <w:tcPr>
            <w:tcW w:w="3120" w:type="dxa"/>
            <w:vAlign w:val="center"/>
          </w:tcPr>
          <w:p w14:paraId="51EFF420" w14:textId="77777777" w:rsidR="006D61A1" w:rsidRPr="00621299" w:rsidRDefault="006D61A1" w:rsidP="008B3D84">
            <w:pPr>
              <w:widowControl/>
              <w:autoSpaceDE w:val="0"/>
              <w:autoSpaceDN w:val="0"/>
              <w:spacing w:line="360" w:lineRule="auto"/>
              <w:ind w:right="-15"/>
              <w:jc w:val="right"/>
              <w:textAlignment w:val="bottom"/>
              <w:rPr>
                <w:color w:val="000000"/>
                <w:sz w:val="24"/>
              </w:rPr>
            </w:pPr>
            <w:r w:rsidRPr="007E5EF0">
              <w:rPr>
                <w:sz w:val="24"/>
              </w:rPr>
              <w:t>217,982,031.38</w:t>
            </w:r>
          </w:p>
        </w:tc>
      </w:tr>
    </w:tbl>
    <w:p w14:paraId="1706321D" w14:textId="77777777" w:rsidR="00D612B9" w:rsidRDefault="002D3D5C">
      <w:pPr>
        <w:tabs>
          <w:tab w:val="left" w:pos="426"/>
        </w:tabs>
        <w:spacing w:line="360" w:lineRule="auto"/>
        <w:jc w:val="left"/>
        <w:rPr>
          <w:kern w:val="0"/>
          <w:sz w:val="24"/>
        </w:rPr>
      </w:pPr>
      <w:r>
        <w:rPr>
          <w:kern w:val="0"/>
          <w:sz w:val="24"/>
        </w:rPr>
        <w:t>注：</w:t>
      </w:r>
      <w:r>
        <w:rPr>
          <w:kern w:val="0"/>
          <w:sz w:val="24"/>
        </w:rPr>
        <w:t>1</w:t>
      </w:r>
      <w:r>
        <w:rPr>
          <w:kern w:val="0"/>
          <w:sz w:val="24"/>
        </w:rPr>
        <w:t>、本基金的基金份额包括交银互联网金融份额、交银互联网金融</w:t>
      </w:r>
      <w:r>
        <w:rPr>
          <w:kern w:val="0"/>
          <w:sz w:val="24"/>
        </w:rPr>
        <w:t>A</w:t>
      </w:r>
      <w:r>
        <w:rPr>
          <w:kern w:val="0"/>
          <w:sz w:val="24"/>
        </w:rPr>
        <w:t>份额和交银互联网金融</w:t>
      </w:r>
      <w:r>
        <w:rPr>
          <w:kern w:val="0"/>
          <w:sz w:val="24"/>
        </w:rPr>
        <w:t>B</w:t>
      </w:r>
      <w:r>
        <w:rPr>
          <w:kern w:val="0"/>
          <w:sz w:val="24"/>
        </w:rPr>
        <w:t>份额，交银互联网金融</w:t>
      </w:r>
      <w:r>
        <w:rPr>
          <w:kern w:val="0"/>
          <w:sz w:val="24"/>
        </w:rPr>
        <w:t>A</w:t>
      </w:r>
      <w:r>
        <w:rPr>
          <w:kern w:val="0"/>
          <w:sz w:val="24"/>
        </w:rPr>
        <w:t>份额和交银互联网金融</w:t>
      </w:r>
      <w:r>
        <w:rPr>
          <w:kern w:val="0"/>
          <w:sz w:val="24"/>
        </w:rPr>
        <w:t>B</w:t>
      </w:r>
      <w:r>
        <w:rPr>
          <w:kern w:val="0"/>
          <w:sz w:val="24"/>
        </w:rPr>
        <w:t>份额不可进行申购和赎回。</w:t>
      </w:r>
    </w:p>
    <w:p w14:paraId="63BD3BB4" w14:textId="74782FF6" w:rsidR="001548F9" w:rsidRDefault="001548F9" w:rsidP="00F801D6">
      <w:pPr>
        <w:tabs>
          <w:tab w:val="left" w:pos="426"/>
        </w:tabs>
        <w:spacing w:line="360" w:lineRule="auto"/>
        <w:ind w:firstLine="480"/>
        <w:jc w:val="left"/>
        <w:rPr>
          <w:kern w:val="0"/>
          <w:sz w:val="24"/>
        </w:rPr>
      </w:pPr>
      <w:r w:rsidRPr="00621299">
        <w:rPr>
          <w:kern w:val="0"/>
          <w:sz w:val="24"/>
        </w:rPr>
        <w:t>2</w:t>
      </w:r>
      <w:r w:rsidRPr="00621299">
        <w:rPr>
          <w:kern w:val="0"/>
          <w:sz w:val="24"/>
        </w:rPr>
        <w:t>、根据本基金的基金合同、招募说明书及深圳证券交易所和中国证券登记结算有限责任公司的相关业务规定，本基金以</w:t>
      </w:r>
      <w:r w:rsidRPr="00621299">
        <w:rPr>
          <w:kern w:val="0"/>
          <w:sz w:val="24"/>
        </w:rPr>
        <w:t xml:space="preserve"> 2017 </w:t>
      </w:r>
      <w:r w:rsidRPr="00621299">
        <w:rPr>
          <w:kern w:val="0"/>
          <w:sz w:val="24"/>
        </w:rPr>
        <w:t>年</w:t>
      </w:r>
      <w:r w:rsidRPr="00621299">
        <w:rPr>
          <w:kern w:val="0"/>
          <w:sz w:val="24"/>
        </w:rPr>
        <w:t xml:space="preserve"> 1 </w:t>
      </w:r>
      <w:r w:rsidRPr="00621299">
        <w:rPr>
          <w:kern w:val="0"/>
          <w:sz w:val="24"/>
        </w:rPr>
        <w:t>月</w:t>
      </w:r>
      <w:r w:rsidRPr="00621299">
        <w:rPr>
          <w:kern w:val="0"/>
          <w:sz w:val="24"/>
        </w:rPr>
        <w:t xml:space="preserve"> 3</w:t>
      </w:r>
      <w:r w:rsidRPr="00621299">
        <w:rPr>
          <w:kern w:val="0"/>
          <w:sz w:val="24"/>
        </w:rPr>
        <w:t>日为份额折算基准日，对交银互联网金融的场外份额、场内份额以及交银互联网金融</w:t>
      </w:r>
      <w:r w:rsidRPr="00621299">
        <w:rPr>
          <w:kern w:val="0"/>
          <w:sz w:val="24"/>
        </w:rPr>
        <w:t>A</w:t>
      </w:r>
      <w:r w:rsidRPr="00621299">
        <w:rPr>
          <w:kern w:val="0"/>
          <w:sz w:val="24"/>
        </w:rPr>
        <w:t>份额实施定期份额折算。根据《交银施罗德基金管理有限公司关于交银施罗德中证互联网金融指数分级证券投资基金定期份额折算结果及恢复交易的公告》，折算前交银互联网金融场外和场内份额分别为</w:t>
      </w:r>
      <w:r w:rsidRPr="00621299">
        <w:rPr>
          <w:kern w:val="0"/>
          <w:sz w:val="24"/>
        </w:rPr>
        <w:t>138,469,192.47</w:t>
      </w:r>
      <w:r w:rsidRPr="00621299">
        <w:rPr>
          <w:kern w:val="0"/>
          <w:sz w:val="24"/>
        </w:rPr>
        <w:t>份和</w:t>
      </w:r>
      <w:r w:rsidRPr="00621299">
        <w:rPr>
          <w:kern w:val="0"/>
          <w:sz w:val="24"/>
        </w:rPr>
        <w:t>3,180,952.00</w:t>
      </w:r>
      <w:r w:rsidRPr="00621299">
        <w:rPr>
          <w:kern w:val="0"/>
          <w:sz w:val="24"/>
        </w:rPr>
        <w:t>份，根据基金份额折算公式，份额折算比例为</w:t>
      </w:r>
      <w:r w:rsidRPr="00621299">
        <w:rPr>
          <w:kern w:val="0"/>
          <w:sz w:val="24"/>
        </w:rPr>
        <w:t>0.024394001</w:t>
      </w:r>
      <w:r w:rsidRPr="00621299">
        <w:rPr>
          <w:kern w:val="0"/>
          <w:sz w:val="24"/>
        </w:rPr>
        <w:t>，折算后交银互联网金融场外份额总额和场内份额总额分别为</w:t>
      </w:r>
      <w:r w:rsidRPr="00621299">
        <w:rPr>
          <w:kern w:val="0"/>
          <w:sz w:val="24"/>
        </w:rPr>
        <w:t>141,847,010.09</w:t>
      </w:r>
      <w:r w:rsidRPr="00621299">
        <w:rPr>
          <w:kern w:val="0"/>
          <w:sz w:val="24"/>
        </w:rPr>
        <w:t>份和</w:t>
      </w:r>
      <w:r w:rsidRPr="00621299">
        <w:rPr>
          <w:kern w:val="0"/>
          <w:sz w:val="24"/>
        </w:rPr>
        <w:t>3,507,556.00</w:t>
      </w:r>
      <w:r w:rsidRPr="00621299">
        <w:rPr>
          <w:kern w:val="0"/>
          <w:sz w:val="24"/>
        </w:rPr>
        <w:t>份，份额净值为</w:t>
      </w:r>
      <w:r w:rsidRPr="00621299">
        <w:rPr>
          <w:kern w:val="0"/>
          <w:sz w:val="24"/>
        </w:rPr>
        <w:t>1.048</w:t>
      </w:r>
      <w:r w:rsidRPr="00621299">
        <w:rPr>
          <w:kern w:val="0"/>
          <w:sz w:val="24"/>
        </w:rPr>
        <w:t>元；折算前交银互联网金融</w:t>
      </w:r>
      <w:r w:rsidRPr="00621299">
        <w:rPr>
          <w:kern w:val="0"/>
          <w:sz w:val="24"/>
        </w:rPr>
        <w:t>A</w:t>
      </w:r>
      <w:r w:rsidRPr="00621299">
        <w:rPr>
          <w:kern w:val="0"/>
          <w:sz w:val="24"/>
        </w:rPr>
        <w:t>份额总额为</w:t>
      </w:r>
      <w:r w:rsidRPr="00621299">
        <w:rPr>
          <w:kern w:val="0"/>
          <w:sz w:val="24"/>
        </w:rPr>
        <w:t>5,103,894.00</w:t>
      </w:r>
      <w:r w:rsidRPr="00621299">
        <w:rPr>
          <w:kern w:val="0"/>
          <w:sz w:val="24"/>
        </w:rPr>
        <w:t>份，份额参考净值</w:t>
      </w:r>
      <w:r w:rsidRPr="00621299">
        <w:rPr>
          <w:kern w:val="0"/>
          <w:sz w:val="24"/>
        </w:rPr>
        <w:t>1.051</w:t>
      </w:r>
      <w:r w:rsidRPr="00621299">
        <w:rPr>
          <w:kern w:val="0"/>
          <w:sz w:val="24"/>
        </w:rPr>
        <w:t>元，根据基金份额折算公式，交银互联网金融</w:t>
      </w:r>
      <w:r w:rsidRPr="00621299">
        <w:rPr>
          <w:kern w:val="0"/>
          <w:sz w:val="24"/>
        </w:rPr>
        <w:t>A</w:t>
      </w:r>
      <w:r w:rsidRPr="00621299">
        <w:rPr>
          <w:kern w:val="0"/>
          <w:sz w:val="24"/>
        </w:rPr>
        <w:t>份额折算比例为</w:t>
      </w:r>
      <w:r w:rsidRPr="00621299">
        <w:rPr>
          <w:kern w:val="0"/>
          <w:sz w:val="24"/>
        </w:rPr>
        <w:t>0.048788002</w:t>
      </w:r>
      <w:r w:rsidRPr="00621299">
        <w:rPr>
          <w:kern w:val="0"/>
          <w:sz w:val="24"/>
        </w:rPr>
        <w:t>，折算后交银互联网金融</w:t>
      </w:r>
      <w:r w:rsidRPr="00621299">
        <w:rPr>
          <w:kern w:val="0"/>
          <w:sz w:val="24"/>
        </w:rPr>
        <w:t>A</w:t>
      </w:r>
      <w:r w:rsidRPr="00621299">
        <w:rPr>
          <w:kern w:val="0"/>
          <w:sz w:val="24"/>
        </w:rPr>
        <w:t>份额总额为</w:t>
      </w:r>
      <w:r w:rsidRPr="00621299">
        <w:rPr>
          <w:kern w:val="0"/>
          <w:sz w:val="24"/>
        </w:rPr>
        <w:t>5,103,894.00</w:t>
      </w:r>
      <w:r w:rsidRPr="00621299">
        <w:rPr>
          <w:kern w:val="0"/>
          <w:sz w:val="24"/>
        </w:rPr>
        <w:t>份，份额参考净值为</w:t>
      </w:r>
      <w:r w:rsidRPr="00621299">
        <w:rPr>
          <w:kern w:val="0"/>
          <w:sz w:val="24"/>
        </w:rPr>
        <w:t>1.000</w:t>
      </w:r>
      <w:r w:rsidRPr="00621299">
        <w:rPr>
          <w:kern w:val="0"/>
          <w:sz w:val="24"/>
        </w:rPr>
        <w:t>元。</w:t>
      </w:r>
    </w:p>
    <w:p w14:paraId="765019CE" w14:textId="77777777" w:rsidR="00501602" w:rsidRPr="00621299" w:rsidRDefault="00501602" w:rsidP="00F801D6">
      <w:pPr>
        <w:tabs>
          <w:tab w:val="left" w:pos="426"/>
        </w:tabs>
        <w:spacing w:line="360" w:lineRule="auto"/>
        <w:ind w:firstLine="480"/>
        <w:jc w:val="left"/>
        <w:rPr>
          <w:kern w:val="0"/>
          <w:sz w:val="24"/>
        </w:rPr>
      </w:pPr>
    </w:p>
    <w:p w14:paraId="6DA858EE" w14:textId="77777777" w:rsidR="001548F9" w:rsidRPr="00F801D6" w:rsidRDefault="001548F9" w:rsidP="00F801D6">
      <w:pPr>
        <w:spacing w:before="29" w:line="288" w:lineRule="auto"/>
        <w:rPr>
          <w:b/>
          <w:bCs/>
          <w:color w:val="000000"/>
          <w:kern w:val="0"/>
          <w:sz w:val="24"/>
        </w:rPr>
      </w:pPr>
      <w:r w:rsidRPr="00F801D6">
        <w:rPr>
          <w:b/>
          <w:bCs/>
          <w:color w:val="000000"/>
          <w:kern w:val="0"/>
          <w:sz w:val="24"/>
        </w:rPr>
        <w:t xml:space="preserve">6.4.7.10 </w:t>
      </w:r>
      <w:r w:rsidRPr="00F801D6">
        <w:rPr>
          <w:rFonts w:hint="eastAsia"/>
          <w:b/>
          <w:bCs/>
          <w:color w:val="000000"/>
          <w:kern w:val="0"/>
          <w:sz w:val="24"/>
        </w:rPr>
        <w:t>未分配利润</w:t>
      </w:r>
    </w:p>
    <w:p w14:paraId="6E689BEB" w14:textId="77777777" w:rsidR="001548F9" w:rsidRPr="00885C59" w:rsidRDefault="001548F9" w:rsidP="008971E9">
      <w:pPr>
        <w:spacing w:line="288" w:lineRule="auto"/>
        <w:jc w:val="right"/>
        <w:rPr>
          <w:color w:val="000000"/>
          <w:szCs w:val="21"/>
        </w:rPr>
      </w:pPr>
      <w:r w:rsidRPr="00885C59">
        <w:rPr>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00"/>
      </w:tblGrid>
      <w:tr w:rsidR="001548F9" w:rsidRPr="00621299" w14:paraId="3B350661" w14:textId="77777777" w:rsidTr="0070173B">
        <w:tc>
          <w:tcPr>
            <w:tcW w:w="2700" w:type="dxa"/>
            <w:vAlign w:val="center"/>
          </w:tcPr>
          <w:p w14:paraId="3E327125" w14:textId="77777777" w:rsidR="001548F9" w:rsidRPr="00621299" w:rsidRDefault="001548F9" w:rsidP="00621299">
            <w:pPr>
              <w:spacing w:before="29" w:line="288" w:lineRule="auto"/>
              <w:jc w:val="center"/>
              <w:rPr>
                <w:color w:val="000000"/>
                <w:sz w:val="24"/>
              </w:rPr>
            </w:pPr>
            <w:r w:rsidRPr="00621299">
              <w:rPr>
                <w:color w:val="000000"/>
                <w:sz w:val="24"/>
              </w:rPr>
              <w:t>项目</w:t>
            </w:r>
          </w:p>
        </w:tc>
        <w:tc>
          <w:tcPr>
            <w:tcW w:w="2100" w:type="dxa"/>
            <w:vAlign w:val="center"/>
          </w:tcPr>
          <w:p w14:paraId="302B6C23" w14:textId="77777777" w:rsidR="001548F9" w:rsidRPr="00621299" w:rsidRDefault="001548F9" w:rsidP="00621299">
            <w:pPr>
              <w:spacing w:before="29" w:line="288" w:lineRule="auto"/>
              <w:jc w:val="center"/>
              <w:rPr>
                <w:color w:val="000000"/>
                <w:sz w:val="24"/>
              </w:rPr>
            </w:pPr>
            <w:r w:rsidRPr="00621299">
              <w:rPr>
                <w:color w:val="000000"/>
                <w:sz w:val="24"/>
              </w:rPr>
              <w:t>已实现部分</w:t>
            </w:r>
          </w:p>
        </w:tc>
        <w:tc>
          <w:tcPr>
            <w:tcW w:w="2100" w:type="dxa"/>
            <w:vAlign w:val="center"/>
          </w:tcPr>
          <w:p w14:paraId="0CE05070" w14:textId="77777777" w:rsidR="001548F9" w:rsidRPr="00621299" w:rsidRDefault="001548F9" w:rsidP="00621299">
            <w:pPr>
              <w:spacing w:before="29" w:line="288" w:lineRule="auto"/>
              <w:jc w:val="center"/>
              <w:rPr>
                <w:color w:val="000000"/>
                <w:sz w:val="24"/>
              </w:rPr>
            </w:pPr>
            <w:r w:rsidRPr="00621299">
              <w:rPr>
                <w:color w:val="000000"/>
                <w:sz w:val="24"/>
              </w:rPr>
              <w:t>未实现部分</w:t>
            </w:r>
          </w:p>
        </w:tc>
        <w:tc>
          <w:tcPr>
            <w:tcW w:w="2100" w:type="dxa"/>
            <w:vAlign w:val="center"/>
          </w:tcPr>
          <w:p w14:paraId="147A8460" w14:textId="77777777" w:rsidR="001548F9" w:rsidRPr="00621299" w:rsidRDefault="001548F9" w:rsidP="00621299">
            <w:pPr>
              <w:spacing w:before="29" w:line="288" w:lineRule="auto"/>
              <w:jc w:val="center"/>
              <w:rPr>
                <w:color w:val="000000"/>
                <w:sz w:val="24"/>
              </w:rPr>
            </w:pPr>
            <w:r w:rsidRPr="00621299">
              <w:rPr>
                <w:color w:val="000000"/>
                <w:sz w:val="24"/>
              </w:rPr>
              <w:t>未分配利润合计</w:t>
            </w:r>
          </w:p>
        </w:tc>
      </w:tr>
      <w:tr w:rsidR="001548F9" w:rsidRPr="00885C59" w14:paraId="0710C870" w14:textId="77777777" w:rsidTr="009028CD">
        <w:tc>
          <w:tcPr>
            <w:tcW w:w="2700" w:type="dxa"/>
            <w:vAlign w:val="center"/>
          </w:tcPr>
          <w:p w14:paraId="7C429738" w14:textId="77777777" w:rsidR="001548F9" w:rsidRPr="00621299" w:rsidRDefault="00D74830" w:rsidP="00621299">
            <w:pPr>
              <w:spacing w:before="29" w:line="288" w:lineRule="auto"/>
              <w:rPr>
                <w:color w:val="000000"/>
                <w:sz w:val="24"/>
              </w:rPr>
            </w:pPr>
            <w:r w:rsidRPr="00621299">
              <w:rPr>
                <w:color w:val="000000"/>
                <w:sz w:val="24"/>
              </w:rPr>
              <w:t>上年度末</w:t>
            </w:r>
          </w:p>
        </w:tc>
        <w:tc>
          <w:tcPr>
            <w:tcW w:w="2100" w:type="dxa"/>
            <w:vAlign w:val="center"/>
          </w:tcPr>
          <w:p w14:paraId="21B03356" w14:textId="77777777" w:rsidR="001548F9" w:rsidRPr="00621299" w:rsidRDefault="001548F9" w:rsidP="00621299">
            <w:pPr>
              <w:spacing w:before="29" w:line="288" w:lineRule="auto"/>
              <w:jc w:val="right"/>
              <w:rPr>
                <w:color w:val="000000"/>
                <w:sz w:val="24"/>
              </w:rPr>
            </w:pPr>
            <w:r w:rsidRPr="00621299">
              <w:rPr>
                <w:color w:val="000000"/>
                <w:sz w:val="24"/>
              </w:rPr>
              <w:t>-30,788,418.14</w:t>
            </w:r>
          </w:p>
        </w:tc>
        <w:tc>
          <w:tcPr>
            <w:tcW w:w="2100" w:type="dxa"/>
            <w:vAlign w:val="center"/>
          </w:tcPr>
          <w:p w14:paraId="7FAE249C" w14:textId="77777777" w:rsidR="001548F9" w:rsidRPr="00621299" w:rsidRDefault="001548F9" w:rsidP="00621299">
            <w:pPr>
              <w:spacing w:before="29" w:line="288" w:lineRule="auto"/>
              <w:jc w:val="right"/>
              <w:rPr>
                <w:color w:val="000000"/>
                <w:sz w:val="24"/>
              </w:rPr>
            </w:pPr>
            <w:r w:rsidRPr="00621299">
              <w:rPr>
                <w:color w:val="000000"/>
                <w:sz w:val="24"/>
              </w:rPr>
              <w:t>-42,797,720.24</w:t>
            </w:r>
          </w:p>
        </w:tc>
        <w:tc>
          <w:tcPr>
            <w:tcW w:w="2100" w:type="dxa"/>
            <w:vAlign w:val="center"/>
          </w:tcPr>
          <w:p w14:paraId="56BF619E" w14:textId="77777777" w:rsidR="001548F9" w:rsidRPr="00621299" w:rsidRDefault="001548F9" w:rsidP="00621299">
            <w:pPr>
              <w:spacing w:before="29" w:line="288" w:lineRule="auto"/>
              <w:jc w:val="right"/>
              <w:rPr>
                <w:color w:val="000000"/>
                <w:sz w:val="24"/>
              </w:rPr>
            </w:pPr>
            <w:r w:rsidRPr="00621299">
              <w:rPr>
                <w:color w:val="000000"/>
                <w:sz w:val="24"/>
              </w:rPr>
              <w:t>-73,586,138.38</w:t>
            </w:r>
          </w:p>
        </w:tc>
      </w:tr>
      <w:tr w:rsidR="001548F9" w:rsidRPr="00885C59" w14:paraId="6CD3103C" w14:textId="77777777" w:rsidTr="009028CD">
        <w:tc>
          <w:tcPr>
            <w:tcW w:w="2700" w:type="dxa"/>
            <w:vAlign w:val="center"/>
          </w:tcPr>
          <w:p w14:paraId="29E62297" w14:textId="77777777" w:rsidR="001548F9" w:rsidRPr="00621299" w:rsidRDefault="001548F9" w:rsidP="00621299">
            <w:pPr>
              <w:spacing w:before="29" w:line="288" w:lineRule="auto"/>
              <w:rPr>
                <w:color w:val="000000"/>
                <w:sz w:val="24"/>
              </w:rPr>
            </w:pPr>
            <w:r w:rsidRPr="00621299">
              <w:rPr>
                <w:color w:val="000000"/>
                <w:sz w:val="24"/>
              </w:rPr>
              <w:t>本期利润</w:t>
            </w:r>
          </w:p>
        </w:tc>
        <w:tc>
          <w:tcPr>
            <w:tcW w:w="2100" w:type="dxa"/>
            <w:vAlign w:val="center"/>
          </w:tcPr>
          <w:p w14:paraId="7CC9D3A4" w14:textId="77777777" w:rsidR="001548F9" w:rsidRPr="00621299" w:rsidRDefault="001548F9" w:rsidP="00621299">
            <w:pPr>
              <w:spacing w:before="29" w:line="288" w:lineRule="auto"/>
              <w:jc w:val="right"/>
              <w:rPr>
                <w:color w:val="000000"/>
                <w:sz w:val="24"/>
              </w:rPr>
            </w:pPr>
            <w:r w:rsidRPr="00621299">
              <w:rPr>
                <w:color w:val="000000"/>
                <w:sz w:val="24"/>
              </w:rPr>
              <w:t>-9,839,314.46</w:t>
            </w:r>
          </w:p>
        </w:tc>
        <w:tc>
          <w:tcPr>
            <w:tcW w:w="2100" w:type="dxa"/>
            <w:vAlign w:val="center"/>
          </w:tcPr>
          <w:p w14:paraId="65C94425" w14:textId="77777777" w:rsidR="001548F9" w:rsidRPr="00621299" w:rsidRDefault="001548F9" w:rsidP="00621299">
            <w:pPr>
              <w:spacing w:before="29" w:line="288" w:lineRule="auto"/>
              <w:jc w:val="right"/>
              <w:rPr>
                <w:color w:val="000000"/>
                <w:sz w:val="24"/>
              </w:rPr>
            </w:pPr>
            <w:r w:rsidRPr="00621299">
              <w:rPr>
                <w:color w:val="000000"/>
                <w:sz w:val="24"/>
              </w:rPr>
              <w:t>-3,536,136.03</w:t>
            </w:r>
          </w:p>
        </w:tc>
        <w:tc>
          <w:tcPr>
            <w:tcW w:w="2100" w:type="dxa"/>
            <w:vAlign w:val="center"/>
          </w:tcPr>
          <w:p w14:paraId="75482C29" w14:textId="77777777" w:rsidR="001548F9" w:rsidRPr="00621299" w:rsidRDefault="001548F9" w:rsidP="00621299">
            <w:pPr>
              <w:spacing w:before="29" w:line="288" w:lineRule="auto"/>
              <w:jc w:val="right"/>
              <w:rPr>
                <w:color w:val="000000"/>
                <w:sz w:val="24"/>
              </w:rPr>
            </w:pPr>
            <w:r w:rsidRPr="00621299">
              <w:rPr>
                <w:color w:val="000000"/>
                <w:sz w:val="24"/>
              </w:rPr>
              <w:t>-13,375,450.49</w:t>
            </w:r>
          </w:p>
        </w:tc>
      </w:tr>
      <w:tr w:rsidR="001548F9" w:rsidRPr="00885C59" w14:paraId="5E119008" w14:textId="77777777" w:rsidTr="009028CD">
        <w:tc>
          <w:tcPr>
            <w:tcW w:w="2700" w:type="dxa"/>
            <w:vAlign w:val="center"/>
          </w:tcPr>
          <w:p w14:paraId="7822CB00" w14:textId="77777777" w:rsidR="001548F9" w:rsidRPr="00621299" w:rsidRDefault="001548F9" w:rsidP="00621299">
            <w:pPr>
              <w:spacing w:before="29" w:line="288" w:lineRule="auto"/>
              <w:rPr>
                <w:color w:val="000000"/>
                <w:sz w:val="24"/>
              </w:rPr>
            </w:pPr>
            <w:r w:rsidRPr="00621299">
              <w:rPr>
                <w:color w:val="000000"/>
                <w:sz w:val="24"/>
              </w:rPr>
              <w:t>本期基金份额交易产生的变动数</w:t>
            </w:r>
          </w:p>
        </w:tc>
        <w:tc>
          <w:tcPr>
            <w:tcW w:w="2100" w:type="dxa"/>
            <w:vAlign w:val="center"/>
          </w:tcPr>
          <w:p w14:paraId="69D2ACEB" w14:textId="77777777" w:rsidR="001548F9" w:rsidRPr="00621299" w:rsidRDefault="001548F9" w:rsidP="00621299">
            <w:pPr>
              <w:spacing w:before="29" w:line="288" w:lineRule="auto"/>
              <w:jc w:val="right"/>
              <w:rPr>
                <w:color w:val="000000"/>
                <w:sz w:val="24"/>
              </w:rPr>
            </w:pPr>
            <w:r w:rsidRPr="00621299">
              <w:rPr>
                <w:color w:val="000000"/>
                <w:sz w:val="24"/>
              </w:rPr>
              <w:t>2,526,018.28</w:t>
            </w:r>
          </w:p>
        </w:tc>
        <w:tc>
          <w:tcPr>
            <w:tcW w:w="2100" w:type="dxa"/>
            <w:vAlign w:val="center"/>
          </w:tcPr>
          <w:p w14:paraId="52409F31" w14:textId="77777777" w:rsidR="001548F9" w:rsidRPr="00621299" w:rsidRDefault="001548F9" w:rsidP="00621299">
            <w:pPr>
              <w:spacing w:before="29" w:line="288" w:lineRule="auto"/>
              <w:jc w:val="right"/>
              <w:rPr>
                <w:color w:val="000000"/>
                <w:sz w:val="24"/>
              </w:rPr>
            </w:pPr>
            <w:r w:rsidRPr="00621299">
              <w:rPr>
                <w:color w:val="000000"/>
                <w:sz w:val="24"/>
              </w:rPr>
              <w:t>3,804,840.61</w:t>
            </w:r>
          </w:p>
        </w:tc>
        <w:tc>
          <w:tcPr>
            <w:tcW w:w="2100" w:type="dxa"/>
            <w:vAlign w:val="center"/>
          </w:tcPr>
          <w:p w14:paraId="14280341" w14:textId="77777777" w:rsidR="001548F9" w:rsidRPr="00621299" w:rsidRDefault="001548F9" w:rsidP="00621299">
            <w:pPr>
              <w:spacing w:before="29" w:line="288" w:lineRule="auto"/>
              <w:jc w:val="right"/>
              <w:rPr>
                <w:color w:val="000000"/>
                <w:sz w:val="24"/>
              </w:rPr>
            </w:pPr>
            <w:r w:rsidRPr="00621299">
              <w:rPr>
                <w:color w:val="000000"/>
                <w:sz w:val="24"/>
              </w:rPr>
              <w:t>6,330,858.89</w:t>
            </w:r>
          </w:p>
        </w:tc>
      </w:tr>
      <w:tr w:rsidR="001548F9" w:rsidRPr="00885C59" w14:paraId="24818A75" w14:textId="77777777" w:rsidTr="009028CD">
        <w:tc>
          <w:tcPr>
            <w:tcW w:w="2700" w:type="dxa"/>
            <w:vAlign w:val="center"/>
          </w:tcPr>
          <w:p w14:paraId="62CF5E51" w14:textId="77777777" w:rsidR="001548F9" w:rsidRPr="00621299" w:rsidRDefault="001548F9" w:rsidP="00621299">
            <w:pPr>
              <w:spacing w:before="29" w:line="288" w:lineRule="auto"/>
              <w:rPr>
                <w:color w:val="000000"/>
                <w:sz w:val="24"/>
              </w:rPr>
            </w:pPr>
            <w:r w:rsidRPr="00621299">
              <w:rPr>
                <w:color w:val="000000"/>
                <w:sz w:val="24"/>
              </w:rPr>
              <w:t>其中：基金申购款</w:t>
            </w:r>
          </w:p>
        </w:tc>
        <w:tc>
          <w:tcPr>
            <w:tcW w:w="2100" w:type="dxa"/>
            <w:vAlign w:val="center"/>
          </w:tcPr>
          <w:p w14:paraId="48623A58" w14:textId="77777777" w:rsidR="001548F9" w:rsidRPr="00621299" w:rsidRDefault="001548F9" w:rsidP="00621299">
            <w:pPr>
              <w:spacing w:before="29" w:line="288" w:lineRule="auto"/>
              <w:jc w:val="right"/>
              <w:rPr>
                <w:color w:val="000000"/>
                <w:sz w:val="24"/>
              </w:rPr>
            </w:pPr>
            <w:r w:rsidRPr="00621299">
              <w:rPr>
                <w:color w:val="000000"/>
                <w:sz w:val="24"/>
              </w:rPr>
              <w:t>-1,126,137.95</w:t>
            </w:r>
          </w:p>
        </w:tc>
        <w:tc>
          <w:tcPr>
            <w:tcW w:w="2100" w:type="dxa"/>
            <w:vAlign w:val="center"/>
          </w:tcPr>
          <w:p w14:paraId="7B65118A" w14:textId="77777777" w:rsidR="001548F9" w:rsidRPr="00621299" w:rsidRDefault="001548F9" w:rsidP="00621299">
            <w:pPr>
              <w:spacing w:before="29" w:line="288" w:lineRule="auto"/>
              <w:jc w:val="right"/>
              <w:rPr>
                <w:color w:val="000000"/>
                <w:sz w:val="24"/>
              </w:rPr>
            </w:pPr>
            <w:r w:rsidRPr="00621299">
              <w:rPr>
                <w:color w:val="000000"/>
                <w:sz w:val="24"/>
              </w:rPr>
              <w:t>-1,693,138.94</w:t>
            </w:r>
          </w:p>
        </w:tc>
        <w:tc>
          <w:tcPr>
            <w:tcW w:w="2100" w:type="dxa"/>
            <w:vAlign w:val="center"/>
          </w:tcPr>
          <w:p w14:paraId="6F5ED796" w14:textId="77777777" w:rsidR="001548F9" w:rsidRPr="00621299" w:rsidRDefault="001548F9" w:rsidP="00621299">
            <w:pPr>
              <w:spacing w:before="29" w:line="288" w:lineRule="auto"/>
              <w:jc w:val="right"/>
              <w:rPr>
                <w:color w:val="000000"/>
                <w:sz w:val="24"/>
              </w:rPr>
            </w:pPr>
            <w:r w:rsidRPr="00621299">
              <w:rPr>
                <w:color w:val="000000"/>
                <w:sz w:val="24"/>
              </w:rPr>
              <w:t>-2,819,276.89</w:t>
            </w:r>
          </w:p>
        </w:tc>
      </w:tr>
      <w:tr w:rsidR="001548F9" w:rsidRPr="00885C59" w14:paraId="5EF3E633" w14:textId="77777777" w:rsidTr="009028CD">
        <w:tc>
          <w:tcPr>
            <w:tcW w:w="2700" w:type="dxa"/>
            <w:vAlign w:val="center"/>
          </w:tcPr>
          <w:p w14:paraId="18A972D0" w14:textId="77777777" w:rsidR="001548F9" w:rsidRPr="00621299" w:rsidRDefault="001548F9" w:rsidP="00621299">
            <w:pPr>
              <w:spacing w:before="29" w:line="288" w:lineRule="auto"/>
              <w:rPr>
                <w:color w:val="000000"/>
                <w:sz w:val="24"/>
              </w:rPr>
            </w:pPr>
            <w:r w:rsidRPr="00621299">
              <w:rPr>
                <w:color w:val="000000"/>
                <w:sz w:val="24"/>
              </w:rPr>
              <w:t>基金赎回款</w:t>
            </w:r>
          </w:p>
        </w:tc>
        <w:tc>
          <w:tcPr>
            <w:tcW w:w="2100" w:type="dxa"/>
            <w:vAlign w:val="center"/>
          </w:tcPr>
          <w:p w14:paraId="37A653E7" w14:textId="77777777" w:rsidR="001548F9" w:rsidRPr="00621299" w:rsidRDefault="001548F9" w:rsidP="00621299">
            <w:pPr>
              <w:spacing w:before="29" w:line="288" w:lineRule="auto"/>
              <w:jc w:val="right"/>
              <w:rPr>
                <w:color w:val="000000"/>
                <w:sz w:val="24"/>
              </w:rPr>
            </w:pPr>
            <w:r w:rsidRPr="00621299">
              <w:rPr>
                <w:color w:val="000000"/>
                <w:sz w:val="24"/>
              </w:rPr>
              <w:t>3,652,156.23</w:t>
            </w:r>
          </w:p>
        </w:tc>
        <w:tc>
          <w:tcPr>
            <w:tcW w:w="2100" w:type="dxa"/>
            <w:vAlign w:val="center"/>
          </w:tcPr>
          <w:p w14:paraId="02EDA38E" w14:textId="77777777" w:rsidR="001548F9" w:rsidRPr="00621299" w:rsidRDefault="001548F9" w:rsidP="00621299">
            <w:pPr>
              <w:spacing w:before="29" w:line="288" w:lineRule="auto"/>
              <w:jc w:val="right"/>
              <w:rPr>
                <w:color w:val="000000"/>
                <w:sz w:val="24"/>
              </w:rPr>
            </w:pPr>
            <w:r w:rsidRPr="00621299">
              <w:rPr>
                <w:color w:val="000000"/>
                <w:sz w:val="24"/>
              </w:rPr>
              <w:t>5,497,979.55</w:t>
            </w:r>
          </w:p>
        </w:tc>
        <w:tc>
          <w:tcPr>
            <w:tcW w:w="2100" w:type="dxa"/>
            <w:vAlign w:val="center"/>
          </w:tcPr>
          <w:p w14:paraId="71A841DE" w14:textId="77777777" w:rsidR="001548F9" w:rsidRPr="00621299" w:rsidRDefault="001548F9" w:rsidP="00621299">
            <w:pPr>
              <w:spacing w:before="29" w:line="288" w:lineRule="auto"/>
              <w:jc w:val="right"/>
              <w:rPr>
                <w:color w:val="000000"/>
                <w:sz w:val="24"/>
              </w:rPr>
            </w:pPr>
            <w:r w:rsidRPr="00621299">
              <w:rPr>
                <w:color w:val="000000"/>
                <w:sz w:val="24"/>
              </w:rPr>
              <w:t>9,150,135.78</w:t>
            </w:r>
          </w:p>
        </w:tc>
      </w:tr>
      <w:tr w:rsidR="001548F9" w:rsidRPr="00885C59" w14:paraId="153992AF" w14:textId="77777777" w:rsidTr="009028CD">
        <w:tc>
          <w:tcPr>
            <w:tcW w:w="2700" w:type="dxa"/>
            <w:vAlign w:val="center"/>
          </w:tcPr>
          <w:p w14:paraId="4DD3095E" w14:textId="77777777" w:rsidR="001548F9" w:rsidRPr="00621299" w:rsidRDefault="001548F9" w:rsidP="00621299">
            <w:pPr>
              <w:spacing w:before="29" w:line="288" w:lineRule="auto"/>
              <w:rPr>
                <w:color w:val="000000"/>
                <w:sz w:val="24"/>
              </w:rPr>
            </w:pPr>
            <w:r w:rsidRPr="00621299">
              <w:rPr>
                <w:color w:val="000000"/>
                <w:sz w:val="24"/>
              </w:rPr>
              <w:t>本期已分配利润</w:t>
            </w:r>
          </w:p>
        </w:tc>
        <w:tc>
          <w:tcPr>
            <w:tcW w:w="2100" w:type="dxa"/>
            <w:vAlign w:val="center"/>
          </w:tcPr>
          <w:p w14:paraId="341B48FF" w14:textId="77777777" w:rsidR="001548F9" w:rsidRPr="00621299" w:rsidRDefault="001548F9" w:rsidP="00621299">
            <w:pPr>
              <w:spacing w:before="29" w:line="288" w:lineRule="auto"/>
              <w:jc w:val="right"/>
              <w:rPr>
                <w:color w:val="000000"/>
                <w:sz w:val="24"/>
              </w:rPr>
            </w:pPr>
            <w:r w:rsidRPr="00621299">
              <w:rPr>
                <w:color w:val="000000"/>
                <w:sz w:val="24"/>
              </w:rPr>
              <w:t>-</w:t>
            </w:r>
          </w:p>
        </w:tc>
        <w:tc>
          <w:tcPr>
            <w:tcW w:w="2100" w:type="dxa"/>
            <w:vAlign w:val="center"/>
          </w:tcPr>
          <w:p w14:paraId="15CC1D0E" w14:textId="77777777" w:rsidR="001548F9" w:rsidRPr="00621299" w:rsidRDefault="001548F9" w:rsidP="00621299">
            <w:pPr>
              <w:spacing w:before="29" w:line="288" w:lineRule="auto"/>
              <w:jc w:val="right"/>
              <w:rPr>
                <w:color w:val="000000"/>
                <w:sz w:val="24"/>
              </w:rPr>
            </w:pPr>
            <w:r w:rsidRPr="00621299">
              <w:rPr>
                <w:color w:val="000000"/>
                <w:sz w:val="24"/>
              </w:rPr>
              <w:t>-</w:t>
            </w:r>
          </w:p>
        </w:tc>
        <w:tc>
          <w:tcPr>
            <w:tcW w:w="2100" w:type="dxa"/>
            <w:vAlign w:val="center"/>
          </w:tcPr>
          <w:p w14:paraId="52836153" w14:textId="77777777" w:rsidR="001548F9" w:rsidRPr="00621299" w:rsidRDefault="001548F9" w:rsidP="00621299">
            <w:pPr>
              <w:spacing w:before="29" w:line="288" w:lineRule="auto"/>
              <w:jc w:val="right"/>
              <w:rPr>
                <w:color w:val="000000"/>
                <w:sz w:val="24"/>
              </w:rPr>
            </w:pPr>
            <w:r w:rsidRPr="00621299">
              <w:rPr>
                <w:color w:val="000000"/>
                <w:sz w:val="24"/>
              </w:rPr>
              <w:t>-</w:t>
            </w:r>
          </w:p>
        </w:tc>
      </w:tr>
      <w:tr w:rsidR="001548F9" w:rsidRPr="00885C59" w14:paraId="1FB53B8F" w14:textId="77777777" w:rsidTr="009028CD">
        <w:tc>
          <w:tcPr>
            <w:tcW w:w="2700" w:type="dxa"/>
            <w:vAlign w:val="center"/>
          </w:tcPr>
          <w:p w14:paraId="5CBCFBC5" w14:textId="77777777" w:rsidR="001548F9" w:rsidRPr="00621299" w:rsidRDefault="001548F9" w:rsidP="00621299">
            <w:pPr>
              <w:spacing w:before="29" w:line="288" w:lineRule="auto"/>
              <w:rPr>
                <w:color w:val="000000"/>
                <w:sz w:val="24"/>
              </w:rPr>
            </w:pPr>
            <w:r w:rsidRPr="00621299">
              <w:rPr>
                <w:color w:val="000000"/>
                <w:sz w:val="24"/>
              </w:rPr>
              <w:t>本期末</w:t>
            </w:r>
          </w:p>
        </w:tc>
        <w:tc>
          <w:tcPr>
            <w:tcW w:w="2100" w:type="dxa"/>
            <w:vAlign w:val="center"/>
          </w:tcPr>
          <w:p w14:paraId="5913973F" w14:textId="77777777" w:rsidR="001548F9" w:rsidRPr="00621299" w:rsidRDefault="001548F9" w:rsidP="00621299">
            <w:pPr>
              <w:spacing w:before="29" w:line="288" w:lineRule="auto"/>
              <w:jc w:val="right"/>
              <w:rPr>
                <w:color w:val="000000"/>
                <w:sz w:val="24"/>
              </w:rPr>
            </w:pPr>
            <w:r w:rsidRPr="00621299">
              <w:rPr>
                <w:color w:val="000000"/>
                <w:sz w:val="24"/>
              </w:rPr>
              <w:t>-38,101,714.32</w:t>
            </w:r>
          </w:p>
        </w:tc>
        <w:tc>
          <w:tcPr>
            <w:tcW w:w="2100" w:type="dxa"/>
            <w:vAlign w:val="center"/>
          </w:tcPr>
          <w:p w14:paraId="5F9E2E31" w14:textId="77777777" w:rsidR="001548F9" w:rsidRPr="00621299" w:rsidRDefault="001548F9" w:rsidP="00621299">
            <w:pPr>
              <w:spacing w:before="29" w:line="288" w:lineRule="auto"/>
              <w:jc w:val="right"/>
              <w:rPr>
                <w:color w:val="000000"/>
                <w:sz w:val="24"/>
              </w:rPr>
            </w:pPr>
            <w:r w:rsidRPr="00621299">
              <w:rPr>
                <w:color w:val="000000"/>
                <w:sz w:val="24"/>
              </w:rPr>
              <w:t>-42,529,015.66</w:t>
            </w:r>
          </w:p>
        </w:tc>
        <w:tc>
          <w:tcPr>
            <w:tcW w:w="2100" w:type="dxa"/>
            <w:vAlign w:val="center"/>
          </w:tcPr>
          <w:p w14:paraId="525EF3A1" w14:textId="77777777" w:rsidR="001548F9" w:rsidRPr="00621299" w:rsidRDefault="001548F9" w:rsidP="00621299">
            <w:pPr>
              <w:spacing w:before="29" w:line="288" w:lineRule="auto"/>
              <w:jc w:val="right"/>
              <w:rPr>
                <w:color w:val="000000"/>
                <w:sz w:val="24"/>
              </w:rPr>
            </w:pPr>
            <w:r w:rsidRPr="00621299">
              <w:rPr>
                <w:color w:val="000000"/>
                <w:sz w:val="24"/>
              </w:rPr>
              <w:t>-80,630,729.98</w:t>
            </w:r>
          </w:p>
        </w:tc>
      </w:tr>
    </w:tbl>
    <w:p w14:paraId="06BAAF26" w14:textId="77777777" w:rsidR="001548F9" w:rsidRPr="00885C59" w:rsidRDefault="001548F9" w:rsidP="00290761">
      <w:pPr>
        <w:spacing w:line="360" w:lineRule="auto"/>
        <w:rPr>
          <w:color w:val="000000"/>
          <w:szCs w:val="21"/>
        </w:rPr>
      </w:pPr>
    </w:p>
    <w:p w14:paraId="42DE023F" w14:textId="77777777" w:rsidR="00621299" w:rsidRPr="00035D71" w:rsidRDefault="00621299" w:rsidP="00621299">
      <w:pPr>
        <w:spacing w:before="29" w:line="288" w:lineRule="auto"/>
        <w:rPr>
          <w:b/>
          <w:color w:val="000000"/>
          <w:sz w:val="24"/>
        </w:rPr>
      </w:pPr>
      <w:r w:rsidRPr="00035D71">
        <w:rPr>
          <w:b/>
          <w:bCs/>
          <w:color w:val="000000"/>
          <w:kern w:val="0"/>
          <w:sz w:val="24"/>
        </w:rPr>
        <w:t xml:space="preserve">6.4.7.11 </w:t>
      </w:r>
      <w:r w:rsidRPr="00035D71">
        <w:rPr>
          <w:b/>
          <w:color w:val="000000"/>
          <w:sz w:val="24"/>
        </w:rPr>
        <w:t>存款利息收入</w:t>
      </w:r>
    </w:p>
    <w:p w14:paraId="5A0902A0" w14:textId="77777777" w:rsidR="00621299" w:rsidRPr="00035D71" w:rsidRDefault="00621299" w:rsidP="00621299">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621299" w:rsidRPr="00035D71" w14:paraId="6D407237" w14:textId="77777777" w:rsidTr="00297482">
        <w:tc>
          <w:tcPr>
            <w:tcW w:w="3828" w:type="dxa"/>
            <w:vAlign w:val="center"/>
          </w:tcPr>
          <w:p w14:paraId="26B6A8DD" w14:textId="77777777" w:rsidR="00621299" w:rsidRPr="00035D71" w:rsidRDefault="00621299" w:rsidP="00297482">
            <w:pPr>
              <w:spacing w:before="29" w:line="288" w:lineRule="auto"/>
              <w:jc w:val="center"/>
              <w:rPr>
                <w:sz w:val="24"/>
              </w:rPr>
            </w:pPr>
            <w:r w:rsidRPr="00035D71">
              <w:rPr>
                <w:sz w:val="24"/>
              </w:rPr>
              <w:t>项目</w:t>
            </w:r>
          </w:p>
        </w:tc>
        <w:tc>
          <w:tcPr>
            <w:tcW w:w="5350" w:type="dxa"/>
            <w:vAlign w:val="center"/>
          </w:tcPr>
          <w:p w14:paraId="4878FFF9" w14:textId="77777777" w:rsidR="00621299" w:rsidRPr="00035D71" w:rsidRDefault="00621299" w:rsidP="00297482">
            <w:pPr>
              <w:spacing w:before="29" w:line="288" w:lineRule="auto"/>
              <w:jc w:val="center"/>
              <w:rPr>
                <w:sz w:val="24"/>
              </w:rPr>
            </w:pPr>
            <w:r w:rsidRPr="00035D71">
              <w:rPr>
                <w:sz w:val="24"/>
              </w:rPr>
              <w:t>本期</w:t>
            </w:r>
          </w:p>
          <w:p w14:paraId="6500DD8E" w14:textId="77777777" w:rsidR="00621299" w:rsidRPr="00035D71" w:rsidRDefault="00621299" w:rsidP="00297482">
            <w:pPr>
              <w:spacing w:before="29" w:line="288" w:lineRule="auto"/>
              <w:jc w:val="center"/>
              <w:rPr>
                <w:b/>
                <w:sz w:val="24"/>
              </w:rPr>
            </w:pPr>
            <w:r w:rsidRPr="00035D71">
              <w:rPr>
                <w:sz w:val="24"/>
              </w:rPr>
              <w:lastRenderedPageBreak/>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621299" w:rsidRPr="00035D71" w14:paraId="7671CC8E" w14:textId="77777777" w:rsidTr="00297482">
        <w:tc>
          <w:tcPr>
            <w:tcW w:w="3828" w:type="dxa"/>
            <w:vAlign w:val="center"/>
          </w:tcPr>
          <w:p w14:paraId="5C6A9BD1" w14:textId="77777777" w:rsidR="00621299" w:rsidRPr="00035D71" w:rsidRDefault="00621299" w:rsidP="00297482">
            <w:pPr>
              <w:spacing w:before="29" w:line="288" w:lineRule="auto"/>
              <w:rPr>
                <w:sz w:val="24"/>
              </w:rPr>
            </w:pPr>
            <w:r w:rsidRPr="00035D71">
              <w:rPr>
                <w:sz w:val="24"/>
              </w:rPr>
              <w:lastRenderedPageBreak/>
              <w:t>活期存款利息收入</w:t>
            </w:r>
          </w:p>
        </w:tc>
        <w:tc>
          <w:tcPr>
            <w:tcW w:w="5350" w:type="dxa"/>
            <w:vAlign w:val="center"/>
          </w:tcPr>
          <w:p w14:paraId="00E89A3D" w14:textId="77777777" w:rsidR="00621299" w:rsidRPr="00035D71" w:rsidRDefault="00621299" w:rsidP="00297482">
            <w:pPr>
              <w:spacing w:before="29" w:line="288" w:lineRule="auto"/>
              <w:jc w:val="right"/>
              <w:rPr>
                <w:sz w:val="24"/>
              </w:rPr>
            </w:pPr>
            <w:r w:rsidRPr="00035D71">
              <w:rPr>
                <w:sz w:val="24"/>
              </w:rPr>
              <w:t>30,192.</w:t>
            </w:r>
            <w:r w:rsidR="00682671">
              <w:rPr>
                <w:rFonts w:hint="eastAsia"/>
                <w:sz w:val="24"/>
              </w:rPr>
              <w:t>87</w:t>
            </w:r>
          </w:p>
        </w:tc>
      </w:tr>
      <w:tr w:rsidR="00621299" w:rsidRPr="00035D71" w14:paraId="63A447A5" w14:textId="77777777" w:rsidTr="00297482">
        <w:tc>
          <w:tcPr>
            <w:tcW w:w="3828" w:type="dxa"/>
            <w:vAlign w:val="center"/>
          </w:tcPr>
          <w:p w14:paraId="06C15ED9" w14:textId="77777777" w:rsidR="00621299" w:rsidRPr="00035D71" w:rsidRDefault="00621299" w:rsidP="00297482">
            <w:pPr>
              <w:spacing w:before="29" w:line="288" w:lineRule="auto"/>
              <w:rPr>
                <w:sz w:val="24"/>
              </w:rPr>
            </w:pPr>
            <w:r w:rsidRPr="00035D71">
              <w:rPr>
                <w:sz w:val="24"/>
              </w:rPr>
              <w:t>定期存款利息收入</w:t>
            </w:r>
          </w:p>
        </w:tc>
        <w:tc>
          <w:tcPr>
            <w:tcW w:w="5350" w:type="dxa"/>
            <w:vAlign w:val="center"/>
          </w:tcPr>
          <w:p w14:paraId="43606234" w14:textId="77777777" w:rsidR="00621299" w:rsidRPr="00035D71" w:rsidRDefault="00621299" w:rsidP="00297482">
            <w:pPr>
              <w:spacing w:before="29" w:line="288" w:lineRule="auto"/>
              <w:jc w:val="right"/>
              <w:rPr>
                <w:sz w:val="24"/>
              </w:rPr>
            </w:pPr>
            <w:r w:rsidRPr="00035D71">
              <w:rPr>
                <w:sz w:val="24"/>
              </w:rPr>
              <w:t>-</w:t>
            </w:r>
          </w:p>
        </w:tc>
      </w:tr>
      <w:tr w:rsidR="00621299" w:rsidRPr="00035D71" w14:paraId="19FED562" w14:textId="77777777" w:rsidTr="00297482">
        <w:tc>
          <w:tcPr>
            <w:tcW w:w="3828" w:type="dxa"/>
            <w:vAlign w:val="center"/>
          </w:tcPr>
          <w:p w14:paraId="305D6E38" w14:textId="77777777" w:rsidR="00621299" w:rsidRPr="00035D71" w:rsidRDefault="00621299" w:rsidP="00297482">
            <w:pPr>
              <w:spacing w:before="29" w:line="288" w:lineRule="auto"/>
              <w:rPr>
                <w:sz w:val="24"/>
              </w:rPr>
            </w:pPr>
            <w:r w:rsidRPr="00035D71">
              <w:rPr>
                <w:sz w:val="24"/>
              </w:rPr>
              <w:t>其他存款利息收入</w:t>
            </w:r>
          </w:p>
        </w:tc>
        <w:tc>
          <w:tcPr>
            <w:tcW w:w="5350" w:type="dxa"/>
            <w:vAlign w:val="center"/>
          </w:tcPr>
          <w:p w14:paraId="0B5A15B1" w14:textId="77777777" w:rsidR="00621299" w:rsidRPr="00035D71" w:rsidRDefault="00621299" w:rsidP="00297482">
            <w:pPr>
              <w:spacing w:before="29" w:line="288" w:lineRule="auto"/>
              <w:jc w:val="right"/>
              <w:rPr>
                <w:sz w:val="24"/>
              </w:rPr>
            </w:pPr>
            <w:r w:rsidRPr="00035D71">
              <w:rPr>
                <w:sz w:val="24"/>
              </w:rPr>
              <w:t>-</w:t>
            </w:r>
          </w:p>
        </w:tc>
      </w:tr>
      <w:tr w:rsidR="00621299" w:rsidRPr="00035D71" w14:paraId="2BA16AE4" w14:textId="77777777" w:rsidTr="00297482">
        <w:tc>
          <w:tcPr>
            <w:tcW w:w="3828" w:type="dxa"/>
            <w:vAlign w:val="center"/>
          </w:tcPr>
          <w:p w14:paraId="604CDF46" w14:textId="77777777" w:rsidR="00621299" w:rsidRPr="00035D71" w:rsidRDefault="00621299" w:rsidP="00297482">
            <w:pPr>
              <w:spacing w:before="29" w:line="288" w:lineRule="auto"/>
              <w:rPr>
                <w:sz w:val="24"/>
              </w:rPr>
            </w:pPr>
            <w:r w:rsidRPr="00035D71">
              <w:rPr>
                <w:sz w:val="24"/>
              </w:rPr>
              <w:t>结算备付金利息收入</w:t>
            </w:r>
          </w:p>
        </w:tc>
        <w:tc>
          <w:tcPr>
            <w:tcW w:w="5350" w:type="dxa"/>
            <w:vAlign w:val="center"/>
          </w:tcPr>
          <w:p w14:paraId="001E75FF" w14:textId="77777777" w:rsidR="00621299" w:rsidRPr="00035D71" w:rsidRDefault="00621299" w:rsidP="00297482">
            <w:pPr>
              <w:spacing w:before="29" w:line="288" w:lineRule="auto"/>
              <w:jc w:val="right"/>
              <w:rPr>
                <w:sz w:val="24"/>
              </w:rPr>
            </w:pPr>
            <w:r w:rsidRPr="00035D71">
              <w:rPr>
                <w:sz w:val="24"/>
              </w:rPr>
              <w:t>230.27</w:t>
            </w:r>
          </w:p>
        </w:tc>
      </w:tr>
      <w:tr w:rsidR="00621299" w:rsidRPr="00035D71" w14:paraId="692CF1BA" w14:textId="77777777" w:rsidTr="00297482">
        <w:tc>
          <w:tcPr>
            <w:tcW w:w="3828" w:type="dxa"/>
            <w:vAlign w:val="center"/>
          </w:tcPr>
          <w:p w14:paraId="6A8E6998" w14:textId="77777777" w:rsidR="00621299" w:rsidRPr="00035D71" w:rsidRDefault="00621299" w:rsidP="00297482">
            <w:pPr>
              <w:spacing w:before="29" w:line="288" w:lineRule="auto"/>
              <w:rPr>
                <w:sz w:val="24"/>
              </w:rPr>
            </w:pPr>
            <w:r w:rsidRPr="00035D71">
              <w:rPr>
                <w:sz w:val="24"/>
              </w:rPr>
              <w:t>其他</w:t>
            </w:r>
          </w:p>
        </w:tc>
        <w:tc>
          <w:tcPr>
            <w:tcW w:w="5350" w:type="dxa"/>
            <w:vAlign w:val="center"/>
          </w:tcPr>
          <w:p w14:paraId="7475E05B" w14:textId="77777777" w:rsidR="00621299" w:rsidRPr="00035D71" w:rsidRDefault="00182422" w:rsidP="00297482">
            <w:pPr>
              <w:spacing w:before="29" w:line="288" w:lineRule="auto"/>
              <w:jc w:val="right"/>
              <w:rPr>
                <w:sz w:val="24"/>
              </w:rPr>
            </w:pPr>
            <w:r>
              <w:rPr>
                <w:sz w:val="24"/>
              </w:rPr>
              <w:t>64.</w:t>
            </w:r>
            <w:r>
              <w:rPr>
                <w:rFonts w:hint="eastAsia"/>
                <w:sz w:val="24"/>
              </w:rPr>
              <w:t>47</w:t>
            </w:r>
          </w:p>
        </w:tc>
      </w:tr>
      <w:tr w:rsidR="00621299" w:rsidRPr="00035D71" w14:paraId="4D58BE5A" w14:textId="77777777" w:rsidTr="00297482">
        <w:tc>
          <w:tcPr>
            <w:tcW w:w="3828" w:type="dxa"/>
            <w:vAlign w:val="center"/>
          </w:tcPr>
          <w:p w14:paraId="7C425158" w14:textId="77777777" w:rsidR="00621299" w:rsidRPr="00035D71" w:rsidRDefault="00621299" w:rsidP="00297482">
            <w:pPr>
              <w:spacing w:before="29" w:line="288" w:lineRule="auto"/>
              <w:rPr>
                <w:sz w:val="24"/>
              </w:rPr>
            </w:pPr>
            <w:r w:rsidRPr="00035D71">
              <w:rPr>
                <w:sz w:val="24"/>
              </w:rPr>
              <w:t>合计</w:t>
            </w:r>
          </w:p>
        </w:tc>
        <w:tc>
          <w:tcPr>
            <w:tcW w:w="5350" w:type="dxa"/>
            <w:vAlign w:val="center"/>
          </w:tcPr>
          <w:p w14:paraId="1737A8F0" w14:textId="77777777" w:rsidR="00621299" w:rsidRPr="00035D71" w:rsidRDefault="00621299" w:rsidP="00297482">
            <w:pPr>
              <w:spacing w:before="29" w:line="288" w:lineRule="auto"/>
              <w:jc w:val="right"/>
              <w:rPr>
                <w:sz w:val="24"/>
              </w:rPr>
            </w:pPr>
            <w:r w:rsidRPr="00035D71">
              <w:rPr>
                <w:sz w:val="24"/>
              </w:rPr>
              <w:t>30,487.61</w:t>
            </w:r>
          </w:p>
        </w:tc>
      </w:tr>
    </w:tbl>
    <w:p w14:paraId="608B6141" w14:textId="77777777" w:rsidR="00621299" w:rsidRPr="00035D71" w:rsidRDefault="00621299" w:rsidP="00621299">
      <w:pPr>
        <w:spacing w:before="29" w:line="288" w:lineRule="auto"/>
        <w:rPr>
          <w:color w:val="000000"/>
          <w:sz w:val="24"/>
        </w:rPr>
      </w:pPr>
      <w:r w:rsidRPr="00035D71">
        <w:rPr>
          <w:color w:val="000000"/>
          <w:sz w:val="24"/>
        </w:rPr>
        <w:tab/>
      </w:r>
    </w:p>
    <w:p w14:paraId="5E1EDD4B" w14:textId="77777777" w:rsidR="00621299" w:rsidRPr="00035D71" w:rsidRDefault="00621299" w:rsidP="00621299">
      <w:pPr>
        <w:spacing w:before="29" w:line="288" w:lineRule="auto"/>
        <w:rPr>
          <w:b/>
          <w:color w:val="000000"/>
          <w:sz w:val="24"/>
        </w:rPr>
      </w:pPr>
      <w:r w:rsidRPr="00035D71">
        <w:rPr>
          <w:b/>
          <w:bCs/>
          <w:color w:val="000000"/>
          <w:kern w:val="0"/>
          <w:sz w:val="24"/>
        </w:rPr>
        <w:t xml:space="preserve">6.4.7.12 </w:t>
      </w:r>
      <w:r w:rsidRPr="00035D71">
        <w:rPr>
          <w:b/>
          <w:color w:val="000000"/>
          <w:sz w:val="24"/>
        </w:rPr>
        <w:t>股票投资收益</w:t>
      </w:r>
    </w:p>
    <w:p w14:paraId="611C688D" w14:textId="77777777" w:rsidR="00621299" w:rsidRPr="00035D71" w:rsidRDefault="00621299" w:rsidP="00621299">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621299" w:rsidRPr="00035D71" w14:paraId="5DE6AB5B" w14:textId="77777777" w:rsidTr="00297482">
        <w:trPr>
          <w:trHeight w:val="300"/>
        </w:trPr>
        <w:tc>
          <w:tcPr>
            <w:tcW w:w="3755" w:type="dxa"/>
            <w:tcMar>
              <w:top w:w="0" w:type="dxa"/>
              <w:left w:w="108" w:type="dxa"/>
              <w:bottom w:w="0" w:type="dxa"/>
              <w:right w:w="108" w:type="dxa"/>
            </w:tcMar>
            <w:vAlign w:val="center"/>
          </w:tcPr>
          <w:p w14:paraId="19E3CF0E" w14:textId="77777777" w:rsidR="00621299" w:rsidRPr="00035D71" w:rsidRDefault="00621299" w:rsidP="00297482">
            <w:pPr>
              <w:spacing w:before="29" w:line="288" w:lineRule="auto"/>
              <w:jc w:val="center"/>
              <w:rPr>
                <w:sz w:val="24"/>
              </w:rPr>
            </w:pPr>
            <w:r w:rsidRPr="00035D71">
              <w:rPr>
                <w:sz w:val="24"/>
              </w:rPr>
              <w:t>项目</w:t>
            </w:r>
          </w:p>
        </w:tc>
        <w:tc>
          <w:tcPr>
            <w:tcW w:w="5452" w:type="dxa"/>
            <w:tcMar>
              <w:top w:w="0" w:type="dxa"/>
              <w:left w:w="108" w:type="dxa"/>
              <w:bottom w:w="0" w:type="dxa"/>
              <w:right w:w="108" w:type="dxa"/>
            </w:tcMar>
            <w:vAlign w:val="center"/>
          </w:tcPr>
          <w:p w14:paraId="538AF9CB" w14:textId="77777777" w:rsidR="00621299" w:rsidRPr="00035D71" w:rsidRDefault="00621299" w:rsidP="00297482">
            <w:pPr>
              <w:spacing w:before="29" w:line="288" w:lineRule="auto"/>
              <w:jc w:val="center"/>
              <w:rPr>
                <w:sz w:val="24"/>
              </w:rPr>
            </w:pPr>
            <w:r w:rsidRPr="00035D71">
              <w:rPr>
                <w:sz w:val="24"/>
              </w:rPr>
              <w:t>本期</w:t>
            </w:r>
          </w:p>
          <w:p w14:paraId="159DB2F2" w14:textId="77777777" w:rsidR="00621299" w:rsidRPr="00035D71" w:rsidRDefault="00621299" w:rsidP="00297482">
            <w:pPr>
              <w:spacing w:before="29" w:line="288" w:lineRule="auto"/>
              <w:jc w:val="center"/>
              <w:rPr>
                <w:b/>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621299" w:rsidRPr="00035D71" w14:paraId="45D62DAC" w14:textId="77777777" w:rsidTr="00297482">
        <w:trPr>
          <w:trHeight w:val="300"/>
        </w:trPr>
        <w:tc>
          <w:tcPr>
            <w:tcW w:w="3755" w:type="dxa"/>
            <w:tcMar>
              <w:top w:w="0" w:type="dxa"/>
              <w:left w:w="108" w:type="dxa"/>
              <w:bottom w:w="0" w:type="dxa"/>
              <w:right w:w="108" w:type="dxa"/>
            </w:tcMar>
            <w:vAlign w:val="center"/>
          </w:tcPr>
          <w:p w14:paraId="754899CC" w14:textId="77777777" w:rsidR="00621299" w:rsidRPr="00035D71" w:rsidRDefault="00621299" w:rsidP="00297482">
            <w:pPr>
              <w:spacing w:before="29" w:line="288" w:lineRule="auto"/>
              <w:rPr>
                <w:sz w:val="24"/>
              </w:rPr>
            </w:pPr>
            <w:r w:rsidRPr="00035D71">
              <w:rPr>
                <w:sz w:val="24"/>
              </w:rPr>
              <w:t>卖出股票成交总额</w:t>
            </w:r>
          </w:p>
        </w:tc>
        <w:tc>
          <w:tcPr>
            <w:tcW w:w="5452" w:type="dxa"/>
            <w:tcMar>
              <w:top w:w="0" w:type="dxa"/>
              <w:left w:w="108" w:type="dxa"/>
              <w:bottom w:w="0" w:type="dxa"/>
              <w:right w:w="108" w:type="dxa"/>
            </w:tcMar>
            <w:vAlign w:val="center"/>
          </w:tcPr>
          <w:p w14:paraId="7D411BD8" w14:textId="77777777" w:rsidR="00621299" w:rsidRPr="00035D71" w:rsidRDefault="00621299" w:rsidP="00297482">
            <w:pPr>
              <w:spacing w:before="29" w:line="288" w:lineRule="auto"/>
              <w:jc w:val="right"/>
              <w:rPr>
                <w:sz w:val="24"/>
              </w:rPr>
            </w:pPr>
            <w:r w:rsidRPr="00035D71">
              <w:rPr>
                <w:sz w:val="24"/>
              </w:rPr>
              <w:t>24,851,570.84</w:t>
            </w:r>
          </w:p>
        </w:tc>
      </w:tr>
      <w:tr w:rsidR="00621299" w:rsidRPr="00035D71" w14:paraId="2A14E9DA" w14:textId="77777777" w:rsidTr="00297482">
        <w:trPr>
          <w:trHeight w:val="300"/>
        </w:trPr>
        <w:tc>
          <w:tcPr>
            <w:tcW w:w="3755" w:type="dxa"/>
            <w:tcMar>
              <w:top w:w="0" w:type="dxa"/>
              <w:left w:w="108" w:type="dxa"/>
              <w:bottom w:w="0" w:type="dxa"/>
              <w:right w:w="108" w:type="dxa"/>
            </w:tcMar>
            <w:vAlign w:val="center"/>
          </w:tcPr>
          <w:p w14:paraId="44A2F13B" w14:textId="77777777" w:rsidR="00621299" w:rsidRPr="00035D71" w:rsidRDefault="00621299" w:rsidP="00297482">
            <w:pPr>
              <w:spacing w:before="29" w:line="288" w:lineRule="auto"/>
              <w:rPr>
                <w:sz w:val="24"/>
              </w:rPr>
            </w:pPr>
            <w:r w:rsidRPr="00035D71">
              <w:rPr>
                <w:sz w:val="24"/>
              </w:rPr>
              <w:t>减：卖出股票成本总额</w:t>
            </w:r>
          </w:p>
        </w:tc>
        <w:tc>
          <w:tcPr>
            <w:tcW w:w="5452" w:type="dxa"/>
            <w:tcMar>
              <w:top w:w="0" w:type="dxa"/>
              <w:left w:w="108" w:type="dxa"/>
              <w:bottom w:w="0" w:type="dxa"/>
              <w:right w:w="108" w:type="dxa"/>
            </w:tcMar>
            <w:vAlign w:val="center"/>
          </w:tcPr>
          <w:p w14:paraId="3A0D44CB" w14:textId="77777777" w:rsidR="00621299" w:rsidRPr="00035D71" w:rsidRDefault="00621299" w:rsidP="00297482">
            <w:pPr>
              <w:spacing w:before="29" w:line="288" w:lineRule="auto"/>
              <w:jc w:val="right"/>
              <w:rPr>
                <w:sz w:val="24"/>
              </w:rPr>
            </w:pPr>
            <w:r w:rsidRPr="00035D71">
              <w:rPr>
                <w:sz w:val="24"/>
              </w:rPr>
              <w:t>34,337,148.32</w:t>
            </w:r>
          </w:p>
        </w:tc>
      </w:tr>
      <w:tr w:rsidR="00621299" w:rsidRPr="00035D71" w14:paraId="159B8107" w14:textId="77777777" w:rsidTr="00297482">
        <w:trPr>
          <w:trHeight w:val="300"/>
        </w:trPr>
        <w:tc>
          <w:tcPr>
            <w:tcW w:w="3755" w:type="dxa"/>
            <w:tcMar>
              <w:top w:w="0" w:type="dxa"/>
              <w:left w:w="108" w:type="dxa"/>
              <w:bottom w:w="0" w:type="dxa"/>
              <w:right w:w="108" w:type="dxa"/>
            </w:tcMar>
            <w:vAlign w:val="center"/>
          </w:tcPr>
          <w:p w14:paraId="7F5C1C52" w14:textId="77777777" w:rsidR="00621299" w:rsidRPr="00035D71" w:rsidRDefault="00621299" w:rsidP="00297482">
            <w:pPr>
              <w:spacing w:before="29" w:line="288" w:lineRule="auto"/>
              <w:rPr>
                <w:sz w:val="24"/>
              </w:rPr>
            </w:pPr>
            <w:r w:rsidRPr="00035D71">
              <w:rPr>
                <w:sz w:val="24"/>
              </w:rPr>
              <w:t>买卖股票差价收入</w:t>
            </w:r>
          </w:p>
        </w:tc>
        <w:tc>
          <w:tcPr>
            <w:tcW w:w="5452" w:type="dxa"/>
            <w:tcMar>
              <w:top w:w="0" w:type="dxa"/>
              <w:left w:w="108" w:type="dxa"/>
              <w:bottom w:w="0" w:type="dxa"/>
              <w:right w:w="108" w:type="dxa"/>
            </w:tcMar>
            <w:vAlign w:val="center"/>
          </w:tcPr>
          <w:p w14:paraId="0BB7649D" w14:textId="77777777" w:rsidR="00621299" w:rsidRPr="00035D71" w:rsidRDefault="00621299" w:rsidP="00297482">
            <w:pPr>
              <w:spacing w:before="29" w:line="288" w:lineRule="auto"/>
              <w:jc w:val="right"/>
              <w:rPr>
                <w:sz w:val="24"/>
              </w:rPr>
            </w:pPr>
            <w:r w:rsidRPr="00035D71">
              <w:rPr>
                <w:sz w:val="24"/>
              </w:rPr>
              <w:t>-9,485,577.48</w:t>
            </w:r>
          </w:p>
        </w:tc>
      </w:tr>
    </w:tbl>
    <w:p w14:paraId="09B1A08B" w14:textId="77777777" w:rsidR="00621299" w:rsidRPr="00035D71" w:rsidRDefault="00621299" w:rsidP="00621299">
      <w:pPr>
        <w:tabs>
          <w:tab w:val="left" w:pos="426"/>
        </w:tabs>
        <w:spacing w:before="29" w:line="288" w:lineRule="auto"/>
        <w:jc w:val="left"/>
        <w:rPr>
          <w:kern w:val="0"/>
          <w:sz w:val="24"/>
        </w:rPr>
      </w:pPr>
    </w:p>
    <w:p w14:paraId="7E68B468" w14:textId="77777777" w:rsidR="00621299" w:rsidRPr="00E6261B" w:rsidRDefault="00621299" w:rsidP="00621299">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14:paraId="11DDF7AA" w14:textId="77777777" w:rsidR="00621299" w:rsidRDefault="00621299" w:rsidP="00621299">
      <w:pPr>
        <w:widowControl/>
        <w:spacing w:before="29" w:line="288" w:lineRule="auto"/>
        <w:jc w:val="left"/>
        <w:rPr>
          <w:kern w:val="0"/>
          <w:sz w:val="24"/>
        </w:rPr>
      </w:pPr>
      <w:r w:rsidRPr="00E6261B">
        <w:rPr>
          <w:rFonts w:hint="eastAsia"/>
          <w:kern w:val="0"/>
          <w:sz w:val="24"/>
        </w:rPr>
        <w:t>本基金本报告期内无债券投资收益。</w:t>
      </w:r>
    </w:p>
    <w:p w14:paraId="0B72EE3B" w14:textId="77777777" w:rsidR="00F90256" w:rsidRDefault="00F90256" w:rsidP="00621299">
      <w:pPr>
        <w:widowControl/>
        <w:spacing w:before="29" w:line="288" w:lineRule="auto"/>
        <w:jc w:val="left"/>
        <w:rPr>
          <w:kern w:val="0"/>
          <w:sz w:val="24"/>
        </w:rPr>
      </w:pPr>
    </w:p>
    <w:p w14:paraId="532A0D1F" w14:textId="77777777" w:rsidR="00621299" w:rsidRPr="000D69B2" w:rsidRDefault="00621299" w:rsidP="00621299">
      <w:pPr>
        <w:spacing w:before="29" w:line="288" w:lineRule="auto"/>
        <w:rPr>
          <w:b/>
          <w:bCs/>
          <w:sz w:val="24"/>
        </w:rPr>
      </w:pPr>
      <w:r w:rsidRPr="000D69B2">
        <w:rPr>
          <w:b/>
          <w:bCs/>
          <w:kern w:val="0"/>
          <w:sz w:val="24"/>
        </w:rPr>
        <w:t xml:space="preserve">6.4.7.14 </w:t>
      </w:r>
      <w:r w:rsidRPr="000D69B2">
        <w:rPr>
          <w:b/>
          <w:sz w:val="24"/>
        </w:rPr>
        <w:t>资产支持证券投资收益</w:t>
      </w:r>
    </w:p>
    <w:p w14:paraId="0F46473D" w14:textId="77777777" w:rsidR="00621299" w:rsidRPr="00035D71" w:rsidRDefault="00621299" w:rsidP="00621299">
      <w:pPr>
        <w:tabs>
          <w:tab w:val="left" w:pos="426"/>
        </w:tabs>
        <w:spacing w:before="29" w:line="288" w:lineRule="auto"/>
        <w:jc w:val="left"/>
        <w:rPr>
          <w:kern w:val="0"/>
          <w:sz w:val="24"/>
        </w:rPr>
      </w:pPr>
      <w:r w:rsidRPr="00035D71">
        <w:rPr>
          <w:kern w:val="0"/>
          <w:sz w:val="24"/>
        </w:rPr>
        <w:t>本基金本报告期内无资产支持证券投资收益。</w:t>
      </w:r>
    </w:p>
    <w:p w14:paraId="1627B4FF" w14:textId="77777777" w:rsidR="00621299" w:rsidRPr="00035D71" w:rsidRDefault="00621299" w:rsidP="00621299">
      <w:pPr>
        <w:tabs>
          <w:tab w:val="left" w:pos="426"/>
        </w:tabs>
        <w:spacing w:before="29" w:line="288" w:lineRule="auto"/>
        <w:jc w:val="left"/>
        <w:rPr>
          <w:kern w:val="0"/>
          <w:sz w:val="24"/>
        </w:rPr>
      </w:pPr>
    </w:p>
    <w:p w14:paraId="0C575935" w14:textId="77777777" w:rsidR="00621299" w:rsidRPr="00035D71" w:rsidRDefault="00621299" w:rsidP="00621299">
      <w:pPr>
        <w:spacing w:before="29" w:line="288" w:lineRule="auto"/>
        <w:rPr>
          <w:b/>
          <w:color w:val="000000"/>
          <w:sz w:val="24"/>
        </w:rPr>
      </w:pPr>
      <w:r w:rsidRPr="00035D71">
        <w:rPr>
          <w:b/>
          <w:bCs/>
          <w:color w:val="000000"/>
          <w:kern w:val="0"/>
          <w:sz w:val="24"/>
        </w:rPr>
        <w:t xml:space="preserve">6.4.7.15 </w:t>
      </w:r>
      <w:r w:rsidRPr="00035D71">
        <w:rPr>
          <w:b/>
          <w:color w:val="000000"/>
          <w:sz w:val="24"/>
        </w:rPr>
        <w:t>衍生工具收益</w:t>
      </w:r>
    </w:p>
    <w:p w14:paraId="0E05ED12" w14:textId="77777777" w:rsidR="00621299" w:rsidRDefault="00621299" w:rsidP="00621299">
      <w:pPr>
        <w:tabs>
          <w:tab w:val="left" w:pos="426"/>
        </w:tabs>
        <w:spacing w:before="29" w:line="288" w:lineRule="auto"/>
        <w:jc w:val="left"/>
        <w:rPr>
          <w:kern w:val="0"/>
          <w:sz w:val="24"/>
        </w:rPr>
      </w:pPr>
      <w:r w:rsidRPr="00035D71">
        <w:rPr>
          <w:kern w:val="0"/>
          <w:sz w:val="24"/>
        </w:rPr>
        <w:t>本基金本报告期内无衍生工具收益。</w:t>
      </w:r>
    </w:p>
    <w:p w14:paraId="14648277" w14:textId="77777777" w:rsidR="00F90256" w:rsidRPr="00035D71" w:rsidRDefault="00F90256" w:rsidP="00621299">
      <w:pPr>
        <w:tabs>
          <w:tab w:val="left" w:pos="426"/>
        </w:tabs>
        <w:spacing w:before="29" w:line="288" w:lineRule="auto"/>
        <w:jc w:val="left"/>
        <w:rPr>
          <w:kern w:val="0"/>
          <w:sz w:val="24"/>
        </w:rPr>
      </w:pPr>
    </w:p>
    <w:p w14:paraId="6EEDC82C" w14:textId="77777777" w:rsidR="00621299" w:rsidRPr="00035D71" w:rsidRDefault="00621299" w:rsidP="00621299">
      <w:pPr>
        <w:spacing w:before="29" w:line="288" w:lineRule="auto"/>
        <w:rPr>
          <w:b/>
          <w:color w:val="000000"/>
          <w:sz w:val="24"/>
        </w:rPr>
      </w:pPr>
      <w:r w:rsidRPr="00035D71">
        <w:rPr>
          <w:b/>
          <w:bCs/>
          <w:color w:val="000000"/>
          <w:kern w:val="0"/>
          <w:sz w:val="24"/>
        </w:rPr>
        <w:t xml:space="preserve">6.4.7.16 </w:t>
      </w:r>
      <w:r w:rsidRPr="00035D71">
        <w:rPr>
          <w:b/>
          <w:color w:val="000000"/>
          <w:sz w:val="24"/>
        </w:rPr>
        <w:t>股利收益</w:t>
      </w:r>
    </w:p>
    <w:p w14:paraId="332541FC" w14:textId="77777777" w:rsidR="00621299" w:rsidRPr="00035D71" w:rsidRDefault="00621299" w:rsidP="00621299">
      <w:pPr>
        <w:tabs>
          <w:tab w:val="left" w:pos="7200"/>
          <w:tab w:val="left" w:pos="8280"/>
        </w:tabs>
        <w:spacing w:before="29" w:line="288" w:lineRule="auto"/>
        <w:ind w:rightChars="33" w:right="69"/>
        <w:jc w:val="right"/>
        <w:rPr>
          <w:color w:val="000000"/>
          <w:sz w:val="24"/>
        </w:rPr>
      </w:pPr>
      <w:r w:rsidRPr="00035D71">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621299" w:rsidRPr="00035D71" w14:paraId="1EF186F2" w14:textId="77777777" w:rsidTr="00297482">
        <w:tc>
          <w:tcPr>
            <w:tcW w:w="3794" w:type="dxa"/>
            <w:vAlign w:val="center"/>
          </w:tcPr>
          <w:p w14:paraId="37614015" w14:textId="77777777" w:rsidR="00621299" w:rsidRPr="00035D71" w:rsidRDefault="00621299" w:rsidP="00297482">
            <w:pPr>
              <w:spacing w:before="29" w:line="288" w:lineRule="auto"/>
              <w:jc w:val="center"/>
              <w:rPr>
                <w:sz w:val="24"/>
              </w:rPr>
            </w:pPr>
            <w:r w:rsidRPr="00035D71">
              <w:rPr>
                <w:sz w:val="24"/>
              </w:rPr>
              <w:t>项目</w:t>
            </w:r>
          </w:p>
        </w:tc>
        <w:tc>
          <w:tcPr>
            <w:tcW w:w="5528" w:type="dxa"/>
            <w:vAlign w:val="center"/>
          </w:tcPr>
          <w:p w14:paraId="28E42FCF" w14:textId="77777777" w:rsidR="00621299" w:rsidRPr="00035D71" w:rsidRDefault="00621299" w:rsidP="00297482">
            <w:pPr>
              <w:spacing w:before="29" w:line="288" w:lineRule="auto"/>
              <w:jc w:val="center"/>
              <w:rPr>
                <w:sz w:val="24"/>
              </w:rPr>
            </w:pPr>
            <w:r w:rsidRPr="00035D71">
              <w:rPr>
                <w:sz w:val="24"/>
              </w:rPr>
              <w:t>本期</w:t>
            </w:r>
          </w:p>
          <w:p w14:paraId="550AEB4B" w14:textId="77777777" w:rsidR="00621299" w:rsidRPr="00035D71" w:rsidRDefault="00621299" w:rsidP="00297482">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621299" w:rsidRPr="00035D71" w14:paraId="575A37A7" w14:textId="77777777" w:rsidTr="00297482">
        <w:tc>
          <w:tcPr>
            <w:tcW w:w="3794" w:type="dxa"/>
            <w:vAlign w:val="center"/>
          </w:tcPr>
          <w:p w14:paraId="32D2BE91" w14:textId="77777777" w:rsidR="00621299" w:rsidRPr="00035D71" w:rsidRDefault="00621299" w:rsidP="00297482">
            <w:pPr>
              <w:spacing w:before="29" w:line="288" w:lineRule="auto"/>
              <w:rPr>
                <w:sz w:val="24"/>
              </w:rPr>
            </w:pPr>
            <w:r w:rsidRPr="00035D71">
              <w:rPr>
                <w:sz w:val="24"/>
              </w:rPr>
              <w:t>股票投资产生的股利收益</w:t>
            </w:r>
          </w:p>
        </w:tc>
        <w:tc>
          <w:tcPr>
            <w:tcW w:w="5528" w:type="dxa"/>
            <w:vAlign w:val="center"/>
          </w:tcPr>
          <w:p w14:paraId="59E5938C" w14:textId="77777777" w:rsidR="00621299" w:rsidRPr="00035D71" w:rsidRDefault="00621299" w:rsidP="00297482">
            <w:pPr>
              <w:spacing w:before="29" w:line="288" w:lineRule="auto"/>
              <w:jc w:val="right"/>
              <w:rPr>
                <w:sz w:val="24"/>
              </w:rPr>
            </w:pPr>
            <w:r w:rsidRPr="00035D71">
              <w:rPr>
                <w:sz w:val="24"/>
              </w:rPr>
              <w:t>815,357.84</w:t>
            </w:r>
          </w:p>
        </w:tc>
      </w:tr>
      <w:tr w:rsidR="00621299" w:rsidRPr="00035D71" w14:paraId="70045325" w14:textId="77777777" w:rsidTr="00297482">
        <w:tc>
          <w:tcPr>
            <w:tcW w:w="3794" w:type="dxa"/>
            <w:vAlign w:val="center"/>
          </w:tcPr>
          <w:p w14:paraId="3B15DAAF" w14:textId="77777777" w:rsidR="00621299" w:rsidRPr="00035D71" w:rsidRDefault="00621299" w:rsidP="00297482">
            <w:pPr>
              <w:spacing w:before="29" w:line="288" w:lineRule="auto"/>
              <w:rPr>
                <w:sz w:val="24"/>
              </w:rPr>
            </w:pPr>
            <w:r w:rsidRPr="00035D71">
              <w:rPr>
                <w:sz w:val="24"/>
              </w:rPr>
              <w:t>基金投资产生的股利收益</w:t>
            </w:r>
          </w:p>
        </w:tc>
        <w:tc>
          <w:tcPr>
            <w:tcW w:w="5528" w:type="dxa"/>
            <w:vAlign w:val="center"/>
          </w:tcPr>
          <w:p w14:paraId="50733D52" w14:textId="77777777" w:rsidR="00621299" w:rsidRPr="00035D71" w:rsidRDefault="00621299" w:rsidP="00297482">
            <w:pPr>
              <w:spacing w:before="29" w:line="288" w:lineRule="auto"/>
              <w:jc w:val="right"/>
              <w:rPr>
                <w:sz w:val="24"/>
              </w:rPr>
            </w:pPr>
            <w:r w:rsidRPr="00035D71">
              <w:rPr>
                <w:sz w:val="24"/>
              </w:rPr>
              <w:t>-</w:t>
            </w:r>
          </w:p>
        </w:tc>
      </w:tr>
      <w:tr w:rsidR="00621299" w:rsidRPr="00035D71" w14:paraId="35C5A455" w14:textId="77777777" w:rsidTr="00297482">
        <w:tc>
          <w:tcPr>
            <w:tcW w:w="3794" w:type="dxa"/>
            <w:vAlign w:val="center"/>
          </w:tcPr>
          <w:p w14:paraId="70F6A2E8" w14:textId="77777777" w:rsidR="00621299" w:rsidRPr="00035D71" w:rsidRDefault="00621299" w:rsidP="00297482">
            <w:pPr>
              <w:spacing w:before="29" w:line="288" w:lineRule="auto"/>
              <w:rPr>
                <w:sz w:val="24"/>
              </w:rPr>
            </w:pPr>
            <w:r w:rsidRPr="00035D71">
              <w:rPr>
                <w:sz w:val="24"/>
              </w:rPr>
              <w:t>合计</w:t>
            </w:r>
          </w:p>
        </w:tc>
        <w:tc>
          <w:tcPr>
            <w:tcW w:w="5528" w:type="dxa"/>
            <w:vAlign w:val="center"/>
          </w:tcPr>
          <w:p w14:paraId="40D490D9" w14:textId="77777777" w:rsidR="00621299" w:rsidRPr="00035D71" w:rsidRDefault="00621299" w:rsidP="00297482">
            <w:pPr>
              <w:spacing w:before="29" w:line="288" w:lineRule="auto"/>
              <w:jc w:val="right"/>
              <w:rPr>
                <w:sz w:val="24"/>
              </w:rPr>
            </w:pPr>
            <w:r w:rsidRPr="00035D71">
              <w:rPr>
                <w:sz w:val="24"/>
              </w:rPr>
              <w:t>815,357.84</w:t>
            </w:r>
          </w:p>
        </w:tc>
      </w:tr>
    </w:tbl>
    <w:p w14:paraId="7A3E2000" w14:textId="77777777" w:rsidR="00621299" w:rsidRPr="00035D71" w:rsidRDefault="00621299" w:rsidP="00621299">
      <w:pPr>
        <w:spacing w:before="29" w:line="288" w:lineRule="auto"/>
        <w:rPr>
          <w:b/>
          <w:color w:val="000000"/>
          <w:sz w:val="24"/>
        </w:rPr>
      </w:pPr>
      <w:r w:rsidRPr="00035D71">
        <w:rPr>
          <w:b/>
          <w:bCs/>
          <w:color w:val="000000"/>
          <w:kern w:val="0"/>
          <w:sz w:val="24"/>
        </w:rPr>
        <w:t xml:space="preserve">6.4.7.17 </w:t>
      </w:r>
      <w:r w:rsidRPr="00035D71">
        <w:rPr>
          <w:b/>
          <w:color w:val="000000"/>
          <w:sz w:val="24"/>
        </w:rPr>
        <w:t>公允价值变动收益</w:t>
      </w:r>
    </w:p>
    <w:p w14:paraId="3C5E9902" w14:textId="77777777" w:rsidR="00621299" w:rsidRPr="00035D71" w:rsidRDefault="00621299" w:rsidP="00621299">
      <w:pPr>
        <w:tabs>
          <w:tab w:val="left" w:pos="8820"/>
        </w:tabs>
        <w:spacing w:before="29" w:line="288" w:lineRule="auto"/>
        <w:ind w:rightChars="-52" w:right="-109"/>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621299" w:rsidRPr="00035D71" w14:paraId="038591EF" w14:textId="77777777" w:rsidTr="00297482">
        <w:trPr>
          <w:trHeight w:val="285"/>
        </w:trPr>
        <w:tc>
          <w:tcPr>
            <w:tcW w:w="3794" w:type="dxa"/>
            <w:vAlign w:val="center"/>
          </w:tcPr>
          <w:p w14:paraId="1420C90E" w14:textId="77777777" w:rsidR="00621299" w:rsidRPr="00035D71" w:rsidRDefault="00621299" w:rsidP="00297482">
            <w:pPr>
              <w:spacing w:before="29" w:line="288" w:lineRule="auto"/>
              <w:jc w:val="center"/>
              <w:rPr>
                <w:sz w:val="24"/>
              </w:rPr>
            </w:pPr>
            <w:r w:rsidRPr="00035D71">
              <w:rPr>
                <w:kern w:val="0"/>
                <w:sz w:val="24"/>
              </w:rPr>
              <w:lastRenderedPageBreak/>
              <w:t>项目名称</w:t>
            </w:r>
          </w:p>
        </w:tc>
        <w:tc>
          <w:tcPr>
            <w:tcW w:w="5528" w:type="dxa"/>
            <w:vAlign w:val="center"/>
          </w:tcPr>
          <w:p w14:paraId="48CDE412" w14:textId="77777777" w:rsidR="00621299" w:rsidRPr="00035D71" w:rsidRDefault="00621299" w:rsidP="00297482">
            <w:pPr>
              <w:spacing w:before="29" w:line="288" w:lineRule="auto"/>
              <w:jc w:val="center"/>
              <w:rPr>
                <w:sz w:val="24"/>
              </w:rPr>
            </w:pPr>
            <w:r w:rsidRPr="00035D71">
              <w:rPr>
                <w:sz w:val="24"/>
              </w:rPr>
              <w:t>本期</w:t>
            </w:r>
          </w:p>
          <w:p w14:paraId="1DB3530B" w14:textId="77777777" w:rsidR="00621299" w:rsidRPr="00035D71" w:rsidRDefault="00621299" w:rsidP="00297482">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621299" w:rsidRPr="00035D71" w14:paraId="44574535" w14:textId="77777777" w:rsidTr="00297482">
        <w:trPr>
          <w:trHeight w:val="285"/>
        </w:trPr>
        <w:tc>
          <w:tcPr>
            <w:tcW w:w="3794" w:type="dxa"/>
            <w:vAlign w:val="center"/>
          </w:tcPr>
          <w:p w14:paraId="363C357F" w14:textId="77777777" w:rsidR="00621299" w:rsidRPr="00035D71" w:rsidRDefault="00621299" w:rsidP="00297482">
            <w:pPr>
              <w:widowControl/>
              <w:spacing w:before="29" w:line="288" w:lineRule="auto"/>
              <w:jc w:val="left"/>
              <w:rPr>
                <w:sz w:val="24"/>
              </w:rPr>
            </w:pPr>
            <w:r w:rsidRPr="00035D71">
              <w:rPr>
                <w:kern w:val="0"/>
                <w:sz w:val="24"/>
              </w:rPr>
              <w:t>1.</w:t>
            </w:r>
            <w:r w:rsidRPr="00035D71">
              <w:rPr>
                <w:kern w:val="0"/>
                <w:sz w:val="24"/>
              </w:rPr>
              <w:t>交易性金融资产</w:t>
            </w:r>
          </w:p>
        </w:tc>
        <w:tc>
          <w:tcPr>
            <w:tcW w:w="5528" w:type="dxa"/>
            <w:vAlign w:val="center"/>
          </w:tcPr>
          <w:p w14:paraId="3EDD2167" w14:textId="77777777" w:rsidR="00621299" w:rsidRPr="00035D71" w:rsidRDefault="00621299" w:rsidP="00297482">
            <w:pPr>
              <w:spacing w:before="29" w:line="288" w:lineRule="auto"/>
              <w:jc w:val="right"/>
              <w:rPr>
                <w:sz w:val="24"/>
              </w:rPr>
            </w:pPr>
            <w:r w:rsidRPr="00035D71">
              <w:rPr>
                <w:sz w:val="24"/>
              </w:rPr>
              <w:t>-3,536,136.03</w:t>
            </w:r>
          </w:p>
        </w:tc>
      </w:tr>
      <w:tr w:rsidR="00621299" w:rsidRPr="00035D71" w14:paraId="2CFEC80D" w14:textId="77777777" w:rsidTr="00297482">
        <w:trPr>
          <w:trHeight w:val="285"/>
        </w:trPr>
        <w:tc>
          <w:tcPr>
            <w:tcW w:w="3794" w:type="dxa"/>
            <w:vAlign w:val="center"/>
          </w:tcPr>
          <w:p w14:paraId="6306E575" w14:textId="77777777" w:rsidR="00621299" w:rsidRPr="00035D71" w:rsidRDefault="00621299" w:rsidP="00297482">
            <w:pPr>
              <w:widowControl/>
              <w:spacing w:before="29" w:line="288" w:lineRule="auto"/>
              <w:jc w:val="left"/>
              <w:rPr>
                <w:sz w:val="24"/>
              </w:rPr>
            </w:pPr>
            <w:r w:rsidRPr="00035D71">
              <w:rPr>
                <w:kern w:val="0"/>
                <w:sz w:val="24"/>
              </w:rPr>
              <w:t>——</w:t>
            </w:r>
            <w:r w:rsidRPr="00035D71">
              <w:rPr>
                <w:kern w:val="0"/>
                <w:sz w:val="24"/>
              </w:rPr>
              <w:t>股票投资</w:t>
            </w:r>
          </w:p>
        </w:tc>
        <w:tc>
          <w:tcPr>
            <w:tcW w:w="5528" w:type="dxa"/>
            <w:vAlign w:val="center"/>
          </w:tcPr>
          <w:p w14:paraId="1A9DA63A" w14:textId="77777777" w:rsidR="00621299" w:rsidRPr="00035D71" w:rsidRDefault="00621299" w:rsidP="00297482">
            <w:pPr>
              <w:spacing w:before="29" w:line="288" w:lineRule="auto"/>
              <w:jc w:val="right"/>
              <w:rPr>
                <w:sz w:val="24"/>
              </w:rPr>
            </w:pPr>
            <w:r w:rsidRPr="00035D71">
              <w:rPr>
                <w:sz w:val="24"/>
              </w:rPr>
              <w:t>-3,536,136.03</w:t>
            </w:r>
          </w:p>
        </w:tc>
      </w:tr>
      <w:tr w:rsidR="00621299" w:rsidRPr="00035D71" w14:paraId="1E960288" w14:textId="77777777" w:rsidTr="00297482">
        <w:trPr>
          <w:trHeight w:val="285"/>
        </w:trPr>
        <w:tc>
          <w:tcPr>
            <w:tcW w:w="3794" w:type="dxa"/>
            <w:vAlign w:val="center"/>
          </w:tcPr>
          <w:p w14:paraId="454D716A" w14:textId="77777777" w:rsidR="00621299" w:rsidRPr="00035D71" w:rsidRDefault="00621299" w:rsidP="00297482">
            <w:pPr>
              <w:widowControl/>
              <w:spacing w:before="29" w:line="288" w:lineRule="auto"/>
              <w:jc w:val="left"/>
              <w:rPr>
                <w:sz w:val="24"/>
              </w:rPr>
            </w:pPr>
            <w:r w:rsidRPr="00035D71">
              <w:rPr>
                <w:kern w:val="0"/>
                <w:sz w:val="24"/>
              </w:rPr>
              <w:t>——</w:t>
            </w:r>
            <w:r w:rsidRPr="00035D71">
              <w:rPr>
                <w:kern w:val="0"/>
                <w:sz w:val="24"/>
              </w:rPr>
              <w:t>债券投资</w:t>
            </w:r>
          </w:p>
        </w:tc>
        <w:tc>
          <w:tcPr>
            <w:tcW w:w="5528" w:type="dxa"/>
            <w:vAlign w:val="center"/>
          </w:tcPr>
          <w:p w14:paraId="4704CF6A" w14:textId="77777777" w:rsidR="00621299" w:rsidRPr="00035D71" w:rsidRDefault="00621299" w:rsidP="00297482">
            <w:pPr>
              <w:spacing w:before="29" w:line="288" w:lineRule="auto"/>
              <w:jc w:val="right"/>
              <w:rPr>
                <w:sz w:val="24"/>
              </w:rPr>
            </w:pPr>
            <w:r w:rsidRPr="00035D71">
              <w:rPr>
                <w:sz w:val="24"/>
              </w:rPr>
              <w:t>-</w:t>
            </w:r>
          </w:p>
        </w:tc>
      </w:tr>
      <w:tr w:rsidR="00621299" w:rsidRPr="00035D71" w14:paraId="50C3A452" w14:textId="77777777" w:rsidTr="00297482">
        <w:trPr>
          <w:trHeight w:val="285"/>
        </w:trPr>
        <w:tc>
          <w:tcPr>
            <w:tcW w:w="3794" w:type="dxa"/>
            <w:vAlign w:val="center"/>
          </w:tcPr>
          <w:p w14:paraId="7BEBD9E5" w14:textId="77777777" w:rsidR="00621299" w:rsidRPr="00035D71" w:rsidRDefault="00621299" w:rsidP="00297482">
            <w:pPr>
              <w:widowControl/>
              <w:spacing w:before="29" w:line="288" w:lineRule="auto"/>
              <w:jc w:val="left"/>
              <w:rPr>
                <w:sz w:val="24"/>
              </w:rPr>
            </w:pPr>
            <w:r w:rsidRPr="00035D71">
              <w:rPr>
                <w:kern w:val="0"/>
                <w:sz w:val="24"/>
              </w:rPr>
              <w:t>——</w:t>
            </w:r>
            <w:r w:rsidRPr="00035D71">
              <w:rPr>
                <w:kern w:val="0"/>
                <w:sz w:val="24"/>
              </w:rPr>
              <w:t>资产支持证券投资</w:t>
            </w:r>
          </w:p>
        </w:tc>
        <w:tc>
          <w:tcPr>
            <w:tcW w:w="5528" w:type="dxa"/>
            <w:vAlign w:val="center"/>
          </w:tcPr>
          <w:p w14:paraId="221312C4" w14:textId="77777777" w:rsidR="00621299" w:rsidRPr="00035D71" w:rsidRDefault="00621299" w:rsidP="00297482">
            <w:pPr>
              <w:spacing w:before="29" w:line="288" w:lineRule="auto"/>
              <w:jc w:val="right"/>
              <w:rPr>
                <w:sz w:val="24"/>
              </w:rPr>
            </w:pPr>
            <w:r w:rsidRPr="00035D71">
              <w:rPr>
                <w:sz w:val="24"/>
              </w:rPr>
              <w:t>-</w:t>
            </w:r>
          </w:p>
        </w:tc>
      </w:tr>
      <w:tr w:rsidR="00621299" w:rsidRPr="00035D71" w14:paraId="58392FC1" w14:textId="77777777" w:rsidTr="00297482">
        <w:trPr>
          <w:trHeight w:val="285"/>
        </w:trPr>
        <w:tc>
          <w:tcPr>
            <w:tcW w:w="3794" w:type="dxa"/>
            <w:vAlign w:val="center"/>
          </w:tcPr>
          <w:p w14:paraId="7C83C3B0" w14:textId="77777777" w:rsidR="00621299" w:rsidRPr="00035D71" w:rsidRDefault="00621299" w:rsidP="00297482">
            <w:pPr>
              <w:widowControl/>
              <w:spacing w:before="29" w:line="288" w:lineRule="auto"/>
              <w:jc w:val="left"/>
              <w:rPr>
                <w:kern w:val="0"/>
                <w:sz w:val="24"/>
              </w:rPr>
            </w:pPr>
            <w:r w:rsidRPr="00035D71">
              <w:rPr>
                <w:kern w:val="0"/>
                <w:sz w:val="24"/>
              </w:rPr>
              <w:t>——</w:t>
            </w:r>
            <w:r w:rsidRPr="00035D71">
              <w:rPr>
                <w:kern w:val="0"/>
                <w:sz w:val="24"/>
              </w:rPr>
              <w:t>基金投资</w:t>
            </w:r>
          </w:p>
        </w:tc>
        <w:tc>
          <w:tcPr>
            <w:tcW w:w="5528" w:type="dxa"/>
            <w:vAlign w:val="center"/>
          </w:tcPr>
          <w:p w14:paraId="65F73856" w14:textId="77777777" w:rsidR="00621299" w:rsidRPr="00035D71" w:rsidRDefault="00621299" w:rsidP="00297482">
            <w:pPr>
              <w:spacing w:before="29" w:line="288" w:lineRule="auto"/>
              <w:jc w:val="right"/>
              <w:rPr>
                <w:sz w:val="24"/>
              </w:rPr>
            </w:pPr>
            <w:r w:rsidRPr="00035D71">
              <w:rPr>
                <w:sz w:val="24"/>
              </w:rPr>
              <w:t>-</w:t>
            </w:r>
          </w:p>
        </w:tc>
      </w:tr>
      <w:tr w:rsidR="00621299" w:rsidRPr="00035D71" w14:paraId="1A319533" w14:textId="77777777" w:rsidTr="00297482">
        <w:trPr>
          <w:trHeight w:val="285"/>
        </w:trPr>
        <w:tc>
          <w:tcPr>
            <w:tcW w:w="3794" w:type="dxa"/>
            <w:vAlign w:val="center"/>
          </w:tcPr>
          <w:p w14:paraId="24E9EA43" w14:textId="77777777" w:rsidR="00621299" w:rsidRPr="00035D71" w:rsidRDefault="00621299" w:rsidP="00297482">
            <w:pPr>
              <w:widowControl/>
              <w:spacing w:before="29" w:line="288" w:lineRule="auto"/>
              <w:jc w:val="left"/>
              <w:rPr>
                <w:kern w:val="0"/>
                <w:sz w:val="24"/>
              </w:rPr>
            </w:pPr>
            <w:r w:rsidRPr="00035D71">
              <w:rPr>
                <w:kern w:val="0"/>
                <w:sz w:val="24"/>
              </w:rPr>
              <w:t>——</w:t>
            </w:r>
            <w:r w:rsidRPr="00035D71">
              <w:rPr>
                <w:kern w:val="0"/>
                <w:sz w:val="24"/>
              </w:rPr>
              <w:t>贵金属投资</w:t>
            </w:r>
          </w:p>
        </w:tc>
        <w:tc>
          <w:tcPr>
            <w:tcW w:w="5528" w:type="dxa"/>
            <w:vAlign w:val="center"/>
          </w:tcPr>
          <w:p w14:paraId="3CCCDC70" w14:textId="77777777" w:rsidR="00621299" w:rsidRPr="00035D71" w:rsidRDefault="00621299" w:rsidP="00297482">
            <w:pPr>
              <w:spacing w:before="29" w:line="288" w:lineRule="auto"/>
              <w:jc w:val="right"/>
              <w:rPr>
                <w:sz w:val="24"/>
              </w:rPr>
            </w:pPr>
            <w:r w:rsidRPr="00035D71">
              <w:rPr>
                <w:kern w:val="0"/>
                <w:sz w:val="24"/>
              </w:rPr>
              <w:t>-</w:t>
            </w:r>
          </w:p>
        </w:tc>
      </w:tr>
      <w:tr w:rsidR="00621299" w:rsidRPr="00035D71" w14:paraId="034B5E70" w14:textId="77777777" w:rsidTr="00297482">
        <w:trPr>
          <w:trHeight w:val="285"/>
        </w:trPr>
        <w:tc>
          <w:tcPr>
            <w:tcW w:w="3794" w:type="dxa"/>
            <w:vAlign w:val="center"/>
          </w:tcPr>
          <w:p w14:paraId="7B357734" w14:textId="77777777" w:rsidR="00621299" w:rsidRPr="00035D71" w:rsidRDefault="00621299" w:rsidP="00297482">
            <w:pPr>
              <w:widowControl/>
              <w:spacing w:before="29" w:line="288" w:lineRule="auto"/>
              <w:jc w:val="left"/>
              <w:rPr>
                <w:sz w:val="24"/>
              </w:rPr>
            </w:pPr>
            <w:r w:rsidRPr="00035D71">
              <w:rPr>
                <w:kern w:val="0"/>
                <w:sz w:val="24"/>
              </w:rPr>
              <w:t>2.</w:t>
            </w:r>
            <w:r w:rsidRPr="00035D71">
              <w:rPr>
                <w:kern w:val="0"/>
                <w:sz w:val="24"/>
              </w:rPr>
              <w:t>衍生工具</w:t>
            </w:r>
          </w:p>
        </w:tc>
        <w:tc>
          <w:tcPr>
            <w:tcW w:w="5528" w:type="dxa"/>
            <w:vAlign w:val="center"/>
          </w:tcPr>
          <w:p w14:paraId="4D2AF023" w14:textId="77777777" w:rsidR="00621299" w:rsidRPr="00035D71" w:rsidRDefault="00621299" w:rsidP="00297482">
            <w:pPr>
              <w:spacing w:before="29" w:line="288" w:lineRule="auto"/>
              <w:jc w:val="right"/>
              <w:rPr>
                <w:sz w:val="24"/>
              </w:rPr>
            </w:pPr>
            <w:r w:rsidRPr="00035D71">
              <w:rPr>
                <w:sz w:val="24"/>
              </w:rPr>
              <w:t>-</w:t>
            </w:r>
          </w:p>
        </w:tc>
      </w:tr>
      <w:tr w:rsidR="00621299" w:rsidRPr="00035D71" w14:paraId="6F6A2895" w14:textId="77777777" w:rsidTr="00297482">
        <w:trPr>
          <w:trHeight w:val="285"/>
        </w:trPr>
        <w:tc>
          <w:tcPr>
            <w:tcW w:w="3794" w:type="dxa"/>
            <w:vAlign w:val="center"/>
          </w:tcPr>
          <w:p w14:paraId="7D729B7E" w14:textId="77777777" w:rsidR="00621299" w:rsidRPr="00035D71" w:rsidRDefault="00621299" w:rsidP="00297482">
            <w:pPr>
              <w:widowControl/>
              <w:spacing w:before="29" w:line="288" w:lineRule="auto"/>
              <w:jc w:val="left"/>
              <w:rPr>
                <w:sz w:val="24"/>
              </w:rPr>
            </w:pPr>
            <w:r w:rsidRPr="00035D71">
              <w:rPr>
                <w:kern w:val="0"/>
                <w:sz w:val="24"/>
              </w:rPr>
              <w:t>——</w:t>
            </w:r>
            <w:r w:rsidRPr="00035D71">
              <w:rPr>
                <w:kern w:val="0"/>
                <w:sz w:val="24"/>
              </w:rPr>
              <w:t>权证投资</w:t>
            </w:r>
          </w:p>
        </w:tc>
        <w:tc>
          <w:tcPr>
            <w:tcW w:w="5528" w:type="dxa"/>
            <w:vAlign w:val="center"/>
          </w:tcPr>
          <w:p w14:paraId="30C42271" w14:textId="77777777" w:rsidR="00621299" w:rsidRPr="00035D71" w:rsidRDefault="00621299" w:rsidP="00297482">
            <w:pPr>
              <w:spacing w:before="29" w:line="288" w:lineRule="auto"/>
              <w:jc w:val="right"/>
              <w:rPr>
                <w:sz w:val="24"/>
              </w:rPr>
            </w:pPr>
            <w:r w:rsidRPr="00035D71">
              <w:rPr>
                <w:sz w:val="24"/>
              </w:rPr>
              <w:t>-</w:t>
            </w:r>
          </w:p>
        </w:tc>
      </w:tr>
      <w:tr w:rsidR="00621299" w:rsidRPr="00035D71" w14:paraId="5B1B9934" w14:textId="77777777" w:rsidTr="00297482">
        <w:trPr>
          <w:trHeight w:val="285"/>
        </w:trPr>
        <w:tc>
          <w:tcPr>
            <w:tcW w:w="3794" w:type="dxa"/>
            <w:vAlign w:val="center"/>
          </w:tcPr>
          <w:p w14:paraId="56A3CCAC" w14:textId="77777777" w:rsidR="00621299" w:rsidRPr="00035D71" w:rsidRDefault="00621299" w:rsidP="00297482">
            <w:pPr>
              <w:widowControl/>
              <w:spacing w:before="29" w:line="288" w:lineRule="auto"/>
              <w:rPr>
                <w:sz w:val="24"/>
              </w:rPr>
            </w:pPr>
            <w:r w:rsidRPr="00035D71">
              <w:rPr>
                <w:kern w:val="0"/>
                <w:sz w:val="24"/>
              </w:rPr>
              <w:t>3.</w:t>
            </w:r>
            <w:r w:rsidRPr="00035D71">
              <w:rPr>
                <w:kern w:val="0"/>
                <w:sz w:val="24"/>
              </w:rPr>
              <w:t>其他</w:t>
            </w:r>
          </w:p>
        </w:tc>
        <w:tc>
          <w:tcPr>
            <w:tcW w:w="5528" w:type="dxa"/>
            <w:vAlign w:val="center"/>
          </w:tcPr>
          <w:p w14:paraId="64EFB5BA" w14:textId="77777777" w:rsidR="00621299" w:rsidRPr="00035D71" w:rsidRDefault="00621299" w:rsidP="00297482">
            <w:pPr>
              <w:spacing w:before="29" w:line="288" w:lineRule="auto"/>
              <w:jc w:val="right"/>
              <w:rPr>
                <w:sz w:val="24"/>
              </w:rPr>
            </w:pPr>
            <w:r w:rsidRPr="00035D71">
              <w:rPr>
                <w:sz w:val="24"/>
              </w:rPr>
              <w:t>-</w:t>
            </w:r>
          </w:p>
        </w:tc>
      </w:tr>
      <w:tr w:rsidR="00621299" w:rsidRPr="00035D71" w14:paraId="31686AFD" w14:textId="77777777" w:rsidTr="00297482">
        <w:trPr>
          <w:trHeight w:val="285"/>
        </w:trPr>
        <w:tc>
          <w:tcPr>
            <w:tcW w:w="3794" w:type="dxa"/>
            <w:vAlign w:val="center"/>
          </w:tcPr>
          <w:p w14:paraId="4CD14AAA" w14:textId="77777777" w:rsidR="00621299" w:rsidRPr="00035D71" w:rsidRDefault="00621299" w:rsidP="00297482">
            <w:pPr>
              <w:widowControl/>
              <w:spacing w:before="29" w:line="288" w:lineRule="auto"/>
              <w:rPr>
                <w:sz w:val="24"/>
              </w:rPr>
            </w:pPr>
            <w:r w:rsidRPr="00035D71">
              <w:rPr>
                <w:kern w:val="0"/>
                <w:sz w:val="24"/>
              </w:rPr>
              <w:t>合计</w:t>
            </w:r>
          </w:p>
        </w:tc>
        <w:tc>
          <w:tcPr>
            <w:tcW w:w="5528" w:type="dxa"/>
            <w:vAlign w:val="center"/>
          </w:tcPr>
          <w:p w14:paraId="142A2F61" w14:textId="77777777" w:rsidR="00621299" w:rsidRPr="00035D71" w:rsidRDefault="00621299" w:rsidP="00297482">
            <w:pPr>
              <w:spacing w:before="29" w:line="288" w:lineRule="auto"/>
              <w:jc w:val="right"/>
              <w:rPr>
                <w:sz w:val="24"/>
              </w:rPr>
            </w:pPr>
            <w:r w:rsidRPr="00035D71">
              <w:rPr>
                <w:sz w:val="24"/>
              </w:rPr>
              <w:t>-3,536,136.03</w:t>
            </w:r>
          </w:p>
        </w:tc>
      </w:tr>
    </w:tbl>
    <w:p w14:paraId="0DDD4215" w14:textId="77777777" w:rsidR="00621299" w:rsidRPr="00035D71" w:rsidRDefault="00621299" w:rsidP="00621299">
      <w:pPr>
        <w:spacing w:before="29" w:line="288" w:lineRule="auto"/>
        <w:ind w:firstLineChars="100" w:firstLine="240"/>
        <w:rPr>
          <w:sz w:val="24"/>
        </w:rPr>
      </w:pPr>
    </w:p>
    <w:p w14:paraId="7C3CCEC1" w14:textId="77777777" w:rsidR="00621299" w:rsidRPr="00035D71" w:rsidRDefault="00621299" w:rsidP="00621299">
      <w:pPr>
        <w:spacing w:before="29" w:line="288" w:lineRule="auto"/>
        <w:rPr>
          <w:b/>
          <w:color w:val="000000"/>
          <w:sz w:val="24"/>
        </w:rPr>
      </w:pPr>
      <w:r w:rsidRPr="00035D71">
        <w:rPr>
          <w:b/>
          <w:bCs/>
          <w:color w:val="000000"/>
          <w:kern w:val="0"/>
          <w:sz w:val="24"/>
        </w:rPr>
        <w:t xml:space="preserve">6.4.7.18 </w:t>
      </w:r>
      <w:r w:rsidRPr="00035D71">
        <w:rPr>
          <w:b/>
          <w:color w:val="000000"/>
          <w:sz w:val="24"/>
        </w:rPr>
        <w:t>其他收入</w:t>
      </w:r>
    </w:p>
    <w:p w14:paraId="43D4CBFB" w14:textId="77777777" w:rsidR="00621299" w:rsidRPr="00035D71" w:rsidRDefault="00621299" w:rsidP="00621299">
      <w:pPr>
        <w:tabs>
          <w:tab w:val="left" w:pos="7200"/>
          <w:tab w:val="left" w:pos="8280"/>
        </w:tabs>
        <w:spacing w:before="29" w:line="288" w:lineRule="auto"/>
        <w:ind w:rightChars="-52" w:right="-109"/>
        <w:jc w:val="right"/>
        <w:rPr>
          <w:sz w:val="24"/>
          <w:lang w:val="en-AU"/>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621299" w:rsidRPr="00035D71" w14:paraId="7CE2106C" w14:textId="77777777" w:rsidTr="00297482">
        <w:trPr>
          <w:trHeight w:val="255"/>
        </w:trPr>
        <w:tc>
          <w:tcPr>
            <w:tcW w:w="3691" w:type="dxa"/>
            <w:tcMar>
              <w:left w:w="108" w:type="dxa"/>
              <w:right w:w="108" w:type="dxa"/>
            </w:tcMar>
            <w:vAlign w:val="center"/>
          </w:tcPr>
          <w:p w14:paraId="55A23E6A" w14:textId="77777777" w:rsidR="00621299" w:rsidRPr="00035D71" w:rsidRDefault="00621299" w:rsidP="00297482">
            <w:pPr>
              <w:spacing w:before="29" w:line="288" w:lineRule="auto"/>
              <w:jc w:val="center"/>
              <w:rPr>
                <w:sz w:val="24"/>
              </w:rPr>
            </w:pPr>
            <w:r w:rsidRPr="00035D71">
              <w:rPr>
                <w:sz w:val="24"/>
              </w:rPr>
              <w:t>项目</w:t>
            </w:r>
          </w:p>
        </w:tc>
        <w:tc>
          <w:tcPr>
            <w:tcW w:w="5528" w:type="dxa"/>
            <w:tcMar>
              <w:left w:w="108" w:type="dxa"/>
              <w:right w:w="108" w:type="dxa"/>
            </w:tcMar>
            <w:vAlign w:val="center"/>
          </w:tcPr>
          <w:p w14:paraId="4C41475E" w14:textId="77777777" w:rsidR="00621299" w:rsidRPr="00035D71" w:rsidRDefault="00621299" w:rsidP="00297482">
            <w:pPr>
              <w:spacing w:before="29" w:line="288" w:lineRule="auto"/>
              <w:jc w:val="center"/>
              <w:rPr>
                <w:sz w:val="24"/>
              </w:rPr>
            </w:pPr>
            <w:r w:rsidRPr="00035D71">
              <w:rPr>
                <w:sz w:val="24"/>
              </w:rPr>
              <w:t>本期</w:t>
            </w:r>
          </w:p>
          <w:p w14:paraId="7F5BB956" w14:textId="77777777" w:rsidR="00621299" w:rsidRPr="00035D71" w:rsidRDefault="00621299" w:rsidP="00297482">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621299" w:rsidRPr="00035D71" w14:paraId="06C42001" w14:textId="77777777" w:rsidTr="00297482">
        <w:trPr>
          <w:trHeight w:val="255"/>
        </w:trPr>
        <w:tc>
          <w:tcPr>
            <w:tcW w:w="3691" w:type="dxa"/>
            <w:tcMar>
              <w:left w:w="0" w:type="dxa"/>
              <w:right w:w="0" w:type="dxa"/>
            </w:tcMar>
            <w:vAlign w:val="center"/>
          </w:tcPr>
          <w:p w14:paraId="079D0CED" w14:textId="77777777" w:rsidR="00621299" w:rsidRPr="00035D71" w:rsidRDefault="00621299" w:rsidP="00297482">
            <w:pPr>
              <w:spacing w:before="29" w:line="288" w:lineRule="auto"/>
              <w:rPr>
                <w:sz w:val="24"/>
              </w:rPr>
            </w:pPr>
            <w:r w:rsidRPr="00035D71">
              <w:rPr>
                <w:sz w:val="24"/>
              </w:rPr>
              <w:t>基金赎回费收入</w:t>
            </w:r>
          </w:p>
        </w:tc>
        <w:tc>
          <w:tcPr>
            <w:tcW w:w="5528" w:type="dxa"/>
            <w:tcMar>
              <w:left w:w="108" w:type="dxa"/>
              <w:right w:w="108" w:type="dxa"/>
            </w:tcMar>
            <w:vAlign w:val="center"/>
          </w:tcPr>
          <w:p w14:paraId="2F05A628" w14:textId="77777777" w:rsidR="00621299" w:rsidRPr="00035D71" w:rsidRDefault="00621299" w:rsidP="00297482">
            <w:pPr>
              <w:spacing w:before="29" w:line="288" w:lineRule="auto"/>
              <w:jc w:val="right"/>
              <w:rPr>
                <w:sz w:val="24"/>
              </w:rPr>
            </w:pPr>
            <w:r w:rsidRPr="00035D71">
              <w:rPr>
                <w:sz w:val="24"/>
              </w:rPr>
              <w:t>12,515.71</w:t>
            </w:r>
          </w:p>
        </w:tc>
      </w:tr>
      <w:tr w:rsidR="00621299" w:rsidRPr="00035D71" w14:paraId="31F29239" w14:textId="77777777" w:rsidTr="00297482">
        <w:trPr>
          <w:trHeight w:val="255"/>
        </w:trPr>
        <w:tc>
          <w:tcPr>
            <w:tcW w:w="3691" w:type="dxa"/>
            <w:tcMar>
              <w:left w:w="0" w:type="dxa"/>
              <w:right w:w="0" w:type="dxa"/>
            </w:tcMar>
            <w:vAlign w:val="center"/>
          </w:tcPr>
          <w:p w14:paraId="2D0C872E" w14:textId="77777777" w:rsidR="00621299" w:rsidRPr="00035D71" w:rsidRDefault="00621299" w:rsidP="00297482">
            <w:pPr>
              <w:spacing w:before="29" w:line="288" w:lineRule="auto"/>
              <w:rPr>
                <w:sz w:val="24"/>
              </w:rPr>
            </w:pPr>
            <w:r w:rsidRPr="00035D71">
              <w:rPr>
                <w:sz w:val="24"/>
              </w:rPr>
              <w:t>合计</w:t>
            </w:r>
          </w:p>
        </w:tc>
        <w:tc>
          <w:tcPr>
            <w:tcW w:w="5528" w:type="dxa"/>
            <w:tcMar>
              <w:left w:w="108" w:type="dxa"/>
              <w:right w:w="108" w:type="dxa"/>
            </w:tcMar>
            <w:vAlign w:val="center"/>
          </w:tcPr>
          <w:p w14:paraId="54AAA7C2" w14:textId="77777777" w:rsidR="00621299" w:rsidRPr="00035D71" w:rsidRDefault="00621299" w:rsidP="00297482">
            <w:pPr>
              <w:spacing w:before="29" w:line="288" w:lineRule="auto"/>
              <w:jc w:val="right"/>
              <w:rPr>
                <w:sz w:val="24"/>
              </w:rPr>
            </w:pPr>
            <w:r w:rsidRPr="00035D71">
              <w:rPr>
                <w:sz w:val="24"/>
              </w:rPr>
              <w:t>12,515.71</w:t>
            </w:r>
          </w:p>
        </w:tc>
      </w:tr>
    </w:tbl>
    <w:p w14:paraId="41E058E4" w14:textId="77777777" w:rsidR="00621299" w:rsidRPr="00B93BFE" w:rsidRDefault="00621299" w:rsidP="00621299">
      <w:pPr>
        <w:tabs>
          <w:tab w:val="left" w:pos="426"/>
        </w:tabs>
        <w:spacing w:before="29" w:line="288" w:lineRule="auto"/>
        <w:jc w:val="left"/>
        <w:rPr>
          <w:kern w:val="0"/>
          <w:sz w:val="24"/>
        </w:rPr>
      </w:pPr>
      <w:r w:rsidRPr="00035D71">
        <w:rPr>
          <w:kern w:val="0"/>
          <w:sz w:val="24"/>
        </w:rPr>
        <w:t>注：本基金的赎回费率按持有期间递减，不低于赎回费总额的</w:t>
      </w:r>
      <w:r w:rsidRPr="00035D71">
        <w:rPr>
          <w:kern w:val="0"/>
          <w:sz w:val="24"/>
        </w:rPr>
        <w:t>25%</w:t>
      </w:r>
      <w:r w:rsidRPr="00035D71">
        <w:rPr>
          <w:kern w:val="0"/>
          <w:sz w:val="24"/>
        </w:rPr>
        <w:t>归入基金资产。</w:t>
      </w:r>
      <w:r>
        <w:rPr>
          <w:rFonts w:hint="eastAsia"/>
          <w:kern w:val="0"/>
          <w:sz w:val="24"/>
        </w:rPr>
        <w:br/>
      </w:r>
    </w:p>
    <w:p w14:paraId="56BF07E8" w14:textId="77777777" w:rsidR="00621299" w:rsidRPr="00035D71" w:rsidRDefault="00621299" w:rsidP="00621299">
      <w:pPr>
        <w:spacing w:before="29" w:line="288" w:lineRule="auto"/>
        <w:rPr>
          <w:b/>
          <w:color w:val="000000"/>
          <w:sz w:val="24"/>
        </w:rPr>
      </w:pPr>
      <w:r w:rsidRPr="00035D71">
        <w:rPr>
          <w:b/>
          <w:bCs/>
          <w:color w:val="000000"/>
          <w:kern w:val="0"/>
          <w:sz w:val="24"/>
        </w:rPr>
        <w:t xml:space="preserve">6.4.7.19 </w:t>
      </w:r>
      <w:r w:rsidRPr="00035D71">
        <w:rPr>
          <w:b/>
          <w:color w:val="000000"/>
          <w:sz w:val="24"/>
        </w:rPr>
        <w:t>交易费用</w:t>
      </w:r>
    </w:p>
    <w:p w14:paraId="799F2A64" w14:textId="77777777" w:rsidR="00621299" w:rsidRPr="00035D71" w:rsidRDefault="00621299" w:rsidP="00621299">
      <w:pPr>
        <w:tabs>
          <w:tab w:val="left" w:pos="7200"/>
          <w:tab w:val="left" w:pos="8280"/>
        </w:tabs>
        <w:spacing w:before="29" w:line="288" w:lineRule="auto"/>
        <w:ind w:rightChars="-52" w:right="-10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621299" w:rsidRPr="00035D71" w14:paraId="6F251151" w14:textId="77777777" w:rsidTr="00297482">
        <w:trPr>
          <w:trHeight w:val="285"/>
        </w:trPr>
        <w:tc>
          <w:tcPr>
            <w:tcW w:w="3720" w:type="dxa"/>
            <w:tcMar>
              <w:left w:w="108" w:type="dxa"/>
              <w:right w:w="108" w:type="dxa"/>
            </w:tcMar>
            <w:vAlign w:val="center"/>
          </w:tcPr>
          <w:p w14:paraId="6A2A39BC" w14:textId="77777777" w:rsidR="00621299" w:rsidRPr="00035D71" w:rsidRDefault="00621299" w:rsidP="00297482">
            <w:pPr>
              <w:spacing w:before="29" w:line="288" w:lineRule="auto"/>
              <w:jc w:val="center"/>
              <w:rPr>
                <w:sz w:val="24"/>
              </w:rPr>
            </w:pPr>
            <w:r w:rsidRPr="00035D71">
              <w:rPr>
                <w:sz w:val="24"/>
              </w:rPr>
              <w:t>项目</w:t>
            </w:r>
          </w:p>
        </w:tc>
        <w:tc>
          <w:tcPr>
            <w:tcW w:w="5418" w:type="dxa"/>
            <w:tcMar>
              <w:left w:w="108" w:type="dxa"/>
              <w:right w:w="108" w:type="dxa"/>
            </w:tcMar>
            <w:vAlign w:val="center"/>
          </w:tcPr>
          <w:p w14:paraId="70F5C16D" w14:textId="77777777" w:rsidR="00621299" w:rsidRPr="00035D71" w:rsidRDefault="00621299" w:rsidP="00297482">
            <w:pPr>
              <w:spacing w:before="29" w:line="288" w:lineRule="auto"/>
              <w:jc w:val="center"/>
              <w:rPr>
                <w:sz w:val="24"/>
              </w:rPr>
            </w:pPr>
            <w:r w:rsidRPr="00035D71">
              <w:rPr>
                <w:sz w:val="24"/>
              </w:rPr>
              <w:t>本期</w:t>
            </w:r>
          </w:p>
          <w:p w14:paraId="1F0A7487" w14:textId="77777777" w:rsidR="00621299" w:rsidRPr="00035D71" w:rsidRDefault="00621299" w:rsidP="00297482">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621299" w:rsidRPr="00035D71" w14:paraId="433E3CC5" w14:textId="77777777" w:rsidTr="00297482">
        <w:trPr>
          <w:trHeight w:val="285"/>
        </w:trPr>
        <w:tc>
          <w:tcPr>
            <w:tcW w:w="3720" w:type="dxa"/>
            <w:tcMar>
              <w:left w:w="108" w:type="dxa"/>
              <w:right w:w="108" w:type="dxa"/>
            </w:tcMar>
            <w:vAlign w:val="center"/>
          </w:tcPr>
          <w:p w14:paraId="7C164C0E" w14:textId="77777777" w:rsidR="00621299" w:rsidRPr="00035D71" w:rsidRDefault="00621299" w:rsidP="00297482">
            <w:pPr>
              <w:spacing w:before="29" w:line="288" w:lineRule="auto"/>
              <w:rPr>
                <w:sz w:val="24"/>
              </w:rPr>
            </w:pPr>
            <w:r w:rsidRPr="00035D71">
              <w:rPr>
                <w:sz w:val="24"/>
              </w:rPr>
              <w:t>交易所市场交易费用</w:t>
            </w:r>
          </w:p>
        </w:tc>
        <w:tc>
          <w:tcPr>
            <w:tcW w:w="5418" w:type="dxa"/>
            <w:tcMar>
              <w:left w:w="108" w:type="dxa"/>
              <w:right w:w="108" w:type="dxa"/>
            </w:tcMar>
            <w:vAlign w:val="center"/>
          </w:tcPr>
          <w:p w14:paraId="7E70AA32" w14:textId="77777777" w:rsidR="00621299" w:rsidRPr="00035D71" w:rsidRDefault="00621299" w:rsidP="00297482">
            <w:pPr>
              <w:spacing w:before="29" w:line="288" w:lineRule="auto"/>
              <w:jc w:val="right"/>
              <w:rPr>
                <w:sz w:val="24"/>
              </w:rPr>
            </w:pPr>
            <w:r w:rsidRPr="00035D71">
              <w:rPr>
                <w:sz w:val="24"/>
              </w:rPr>
              <w:t>64,879.48</w:t>
            </w:r>
          </w:p>
        </w:tc>
      </w:tr>
      <w:tr w:rsidR="00621299" w:rsidRPr="00035D71" w14:paraId="0E1F4D99" w14:textId="77777777" w:rsidTr="00297482">
        <w:trPr>
          <w:trHeight w:val="285"/>
        </w:trPr>
        <w:tc>
          <w:tcPr>
            <w:tcW w:w="3720" w:type="dxa"/>
            <w:tcMar>
              <w:left w:w="108" w:type="dxa"/>
              <w:right w:w="108" w:type="dxa"/>
            </w:tcMar>
            <w:vAlign w:val="center"/>
          </w:tcPr>
          <w:p w14:paraId="45AE2E1A" w14:textId="77777777" w:rsidR="00621299" w:rsidRPr="00035D71" w:rsidRDefault="00621299" w:rsidP="00297482">
            <w:pPr>
              <w:spacing w:before="29" w:line="288" w:lineRule="auto"/>
              <w:rPr>
                <w:sz w:val="24"/>
              </w:rPr>
            </w:pPr>
            <w:r w:rsidRPr="00035D71">
              <w:rPr>
                <w:sz w:val="24"/>
              </w:rPr>
              <w:t>银行间市场交易费用</w:t>
            </w:r>
          </w:p>
        </w:tc>
        <w:tc>
          <w:tcPr>
            <w:tcW w:w="5418" w:type="dxa"/>
            <w:tcMar>
              <w:left w:w="108" w:type="dxa"/>
              <w:right w:w="108" w:type="dxa"/>
            </w:tcMar>
            <w:vAlign w:val="center"/>
          </w:tcPr>
          <w:p w14:paraId="462B81CC" w14:textId="77777777" w:rsidR="00621299" w:rsidRPr="00035D71" w:rsidRDefault="00621299" w:rsidP="00297482">
            <w:pPr>
              <w:spacing w:before="29" w:line="288" w:lineRule="auto"/>
              <w:jc w:val="right"/>
              <w:rPr>
                <w:sz w:val="24"/>
              </w:rPr>
            </w:pPr>
            <w:r w:rsidRPr="00035D71">
              <w:rPr>
                <w:sz w:val="24"/>
              </w:rPr>
              <w:t>-</w:t>
            </w:r>
          </w:p>
        </w:tc>
      </w:tr>
      <w:tr w:rsidR="00621299" w:rsidRPr="00035D71" w14:paraId="5E8BECEB" w14:textId="77777777" w:rsidTr="00297482">
        <w:trPr>
          <w:trHeight w:val="285"/>
        </w:trPr>
        <w:tc>
          <w:tcPr>
            <w:tcW w:w="3720" w:type="dxa"/>
            <w:tcMar>
              <w:left w:w="108" w:type="dxa"/>
              <w:right w:w="108" w:type="dxa"/>
            </w:tcMar>
            <w:vAlign w:val="center"/>
          </w:tcPr>
          <w:p w14:paraId="61F09BEE" w14:textId="77777777" w:rsidR="00621299" w:rsidRPr="00035D71" w:rsidRDefault="00621299" w:rsidP="00297482">
            <w:pPr>
              <w:spacing w:before="29" w:line="288" w:lineRule="auto"/>
              <w:rPr>
                <w:sz w:val="24"/>
              </w:rPr>
            </w:pPr>
            <w:r w:rsidRPr="00035D71">
              <w:rPr>
                <w:sz w:val="24"/>
                <w:lang w:val="en-AU"/>
              </w:rPr>
              <w:t>合计</w:t>
            </w:r>
          </w:p>
        </w:tc>
        <w:tc>
          <w:tcPr>
            <w:tcW w:w="5418" w:type="dxa"/>
            <w:tcMar>
              <w:left w:w="108" w:type="dxa"/>
              <w:right w:w="108" w:type="dxa"/>
            </w:tcMar>
            <w:vAlign w:val="center"/>
          </w:tcPr>
          <w:p w14:paraId="669ADFE3" w14:textId="77777777" w:rsidR="00621299" w:rsidRPr="00035D71" w:rsidRDefault="00621299" w:rsidP="00297482">
            <w:pPr>
              <w:spacing w:before="29" w:line="288" w:lineRule="auto"/>
              <w:jc w:val="right"/>
              <w:rPr>
                <w:sz w:val="24"/>
              </w:rPr>
            </w:pPr>
            <w:r w:rsidRPr="00035D71">
              <w:rPr>
                <w:sz w:val="24"/>
              </w:rPr>
              <w:t>64,879.48</w:t>
            </w:r>
          </w:p>
        </w:tc>
      </w:tr>
    </w:tbl>
    <w:p w14:paraId="390CCAF7" w14:textId="77777777" w:rsidR="00621299" w:rsidRPr="00035D71" w:rsidRDefault="00621299" w:rsidP="00621299">
      <w:pPr>
        <w:spacing w:before="29" w:line="288" w:lineRule="auto"/>
        <w:ind w:firstLineChars="100" w:firstLine="240"/>
        <w:rPr>
          <w:sz w:val="24"/>
        </w:rPr>
      </w:pPr>
    </w:p>
    <w:p w14:paraId="3AD3262B" w14:textId="77777777" w:rsidR="00621299" w:rsidRPr="00035D71" w:rsidRDefault="00621299" w:rsidP="00621299">
      <w:pPr>
        <w:spacing w:before="29" w:line="288" w:lineRule="auto"/>
        <w:rPr>
          <w:b/>
          <w:bCs/>
          <w:color w:val="000000"/>
          <w:sz w:val="24"/>
        </w:rPr>
      </w:pPr>
      <w:r w:rsidRPr="00035D71">
        <w:rPr>
          <w:b/>
          <w:bCs/>
          <w:color w:val="000000"/>
          <w:kern w:val="0"/>
          <w:sz w:val="24"/>
        </w:rPr>
        <w:t xml:space="preserve">6.4.7.20 </w:t>
      </w:r>
      <w:r w:rsidRPr="00035D71">
        <w:rPr>
          <w:b/>
          <w:color w:val="000000"/>
          <w:sz w:val="24"/>
        </w:rPr>
        <w:t>其他费用</w:t>
      </w:r>
    </w:p>
    <w:p w14:paraId="516C218D" w14:textId="77777777" w:rsidR="00621299" w:rsidRPr="00035D71" w:rsidRDefault="00621299" w:rsidP="00621299">
      <w:pPr>
        <w:tabs>
          <w:tab w:val="left" w:pos="7200"/>
          <w:tab w:val="left" w:pos="8280"/>
          <w:tab w:val="left" w:pos="9000"/>
        </w:tabs>
        <w:spacing w:before="29" w:line="288" w:lineRule="auto"/>
        <w:ind w:rightChars="-52" w:right="-109"/>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621299" w:rsidRPr="00035D71" w14:paraId="5D6E6DE2" w14:textId="77777777" w:rsidTr="00297482">
        <w:tc>
          <w:tcPr>
            <w:tcW w:w="3853" w:type="dxa"/>
            <w:vAlign w:val="center"/>
          </w:tcPr>
          <w:p w14:paraId="3C500793" w14:textId="77777777" w:rsidR="00621299" w:rsidRPr="00035D71" w:rsidRDefault="00621299" w:rsidP="00297482">
            <w:pPr>
              <w:spacing w:before="29" w:line="288" w:lineRule="auto"/>
              <w:jc w:val="center"/>
              <w:rPr>
                <w:sz w:val="24"/>
              </w:rPr>
            </w:pPr>
            <w:r w:rsidRPr="00035D71">
              <w:rPr>
                <w:sz w:val="24"/>
              </w:rPr>
              <w:t>项目</w:t>
            </w:r>
          </w:p>
        </w:tc>
        <w:tc>
          <w:tcPr>
            <w:tcW w:w="5551" w:type="dxa"/>
            <w:vAlign w:val="center"/>
          </w:tcPr>
          <w:p w14:paraId="653F54B6" w14:textId="77777777" w:rsidR="00621299" w:rsidRPr="00035D71" w:rsidRDefault="00621299" w:rsidP="00297482">
            <w:pPr>
              <w:spacing w:before="29" w:line="288" w:lineRule="auto"/>
              <w:jc w:val="center"/>
              <w:rPr>
                <w:sz w:val="24"/>
              </w:rPr>
            </w:pPr>
            <w:r w:rsidRPr="00035D71">
              <w:rPr>
                <w:sz w:val="24"/>
              </w:rPr>
              <w:t>本期</w:t>
            </w:r>
          </w:p>
          <w:p w14:paraId="49A1C0CE" w14:textId="77777777" w:rsidR="00621299" w:rsidRPr="00035D71" w:rsidRDefault="00621299" w:rsidP="00297482">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621299" w:rsidRPr="00035D71" w14:paraId="2F46A1DB" w14:textId="77777777" w:rsidTr="00297482">
        <w:tc>
          <w:tcPr>
            <w:tcW w:w="3853" w:type="dxa"/>
            <w:vAlign w:val="center"/>
          </w:tcPr>
          <w:p w14:paraId="707A6924" w14:textId="77777777" w:rsidR="00621299" w:rsidRPr="00035D71" w:rsidRDefault="00621299" w:rsidP="00297482">
            <w:pPr>
              <w:spacing w:before="29" w:line="288" w:lineRule="auto"/>
              <w:rPr>
                <w:sz w:val="24"/>
              </w:rPr>
            </w:pPr>
            <w:r w:rsidRPr="00035D71">
              <w:rPr>
                <w:sz w:val="24"/>
              </w:rPr>
              <w:t>审计费用</w:t>
            </w:r>
          </w:p>
        </w:tc>
        <w:tc>
          <w:tcPr>
            <w:tcW w:w="5551" w:type="dxa"/>
            <w:vAlign w:val="center"/>
          </w:tcPr>
          <w:p w14:paraId="23207574" w14:textId="77777777" w:rsidR="00621299" w:rsidRPr="00035D71" w:rsidRDefault="00621299" w:rsidP="00297482">
            <w:pPr>
              <w:spacing w:before="29" w:line="288" w:lineRule="auto"/>
              <w:jc w:val="right"/>
              <w:rPr>
                <w:sz w:val="24"/>
              </w:rPr>
            </w:pPr>
            <w:r w:rsidRPr="00035D71">
              <w:rPr>
                <w:sz w:val="24"/>
              </w:rPr>
              <w:t>24,795.19</w:t>
            </w:r>
          </w:p>
        </w:tc>
      </w:tr>
      <w:tr w:rsidR="00621299" w:rsidRPr="00035D71" w14:paraId="632A9B19" w14:textId="77777777" w:rsidTr="00297482">
        <w:tc>
          <w:tcPr>
            <w:tcW w:w="3853" w:type="dxa"/>
            <w:vAlign w:val="center"/>
          </w:tcPr>
          <w:p w14:paraId="43BC29AC" w14:textId="77777777" w:rsidR="00621299" w:rsidRPr="00035D71" w:rsidRDefault="00621299" w:rsidP="00297482">
            <w:pPr>
              <w:spacing w:before="29" w:line="288" w:lineRule="auto"/>
              <w:rPr>
                <w:sz w:val="24"/>
              </w:rPr>
            </w:pPr>
            <w:r w:rsidRPr="00035D71">
              <w:rPr>
                <w:sz w:val="24"/>
              </w:rPr>
              <w:lastRenderedPageBreak/>
              <w:t>信息披露费</w:t>
            </w:r>
          </w:p>
        </w:tc>
        <w:tc>
          <w:tcPr>
            <w:tcW w:w="5551" w:type="dxa"/>
            <w:vAlign w:val="center"/>
          </w:tcPr>
          <w:p w14:paraId="24978088" w14:textId="77777777" w:rsidR="00621299" w:rsidRPr="00035D71" w:rsidRDefault="00621299" w:rsidP="00297482">
            <w:pPr>
              <w:spacing w:before="29" w:line="288" w:lineRule="auto"/>
              <w:jc w:val="right"/>
              <w:rPr>
                <w:sz w:val="24"/>
              </w:rPr>
            </w:pPr>
            <w:r w:rsidRPr="00035D71">
              <w:rPr>
                <w:sz w:val="24"/>
              </w:rPr>
              <w:t>89,258.34</w:t>
            </w:r>
          </w:p>
        </w:tc>
      </w:tr>
      <w:tr w:rsidR="00D612B9" w14:paraId="6A56B4D7" w14:textId="77777777">
        <w:tc>
          <w:tcPr>
            <w:tcW w:w="3689" w:type="dxa"/>
            <w:vAlign w:val="center"/>
          </w:tcPr>
          <w:p w14:paraId="748D0909" w14:textId="77777777" w:rsidR="00D612B9" w:rsidRDefault="002D3D5C">
            <w:pPr>
              <w:jc w:val="left"/>
            </w:pPr>
            <w:r>
              <w:rPr>
                <w:sz w:val="24"/>
              </w:rPr>
              <w:t>银行汇划费</w:t>
            </w:r>
          </w:p>
        </w:tc>
        <w:tc>
          <w:tcPr>
            <w:tcW w:w="5309" w:type="dxa"/>
            <w:vAlign w:val="center"/>
          </w:tcPr>
          <w:p w14:paraId="61A0A13E" w14:textId="77777777" w:rsidR="00D612B9" w:rsidRDefault="002D3D5C">
            <w:pPr>
              <w:jc w:val="right"/>
            </w:pPr>
            <w:r>
              <w:rPr>
                <w:sz w:val="24"/>
              </w:rPr>
              <w:t>933.45</w:t>
            </w:r>
          </w:p>
        </w:tc>
      </w:tr>
      <w:tr w:rsidR="00D612B9" w14:paraId="4D177F23" w14:textId="77777777">
        <w:tc>
          <w:tcPr>
            <w:tcW w:w="3689" w:type="dxa"/>
            <w:vAlign w:val="center"/>
          </w:tcPr>
          <w:p w14:paraId="1B649CD6" w14:textId="77777777" w:rsidR="00D612B9" w:rsidRDefault="002D3D5C">
            <w:pPr>
              <w:jc w:val="left"/>
            </w:pPr>
            <w:r>
              <w:rPr>
                <w:sz w:val="24"/>
              </w:rPr>
              <w:t>上市年费</w:t>
            </w:r>
          </w:p>
        </w:tc>
        <w:tc>
          <w:tcPr>
            <w:tcW w:w="5309" w:type="dxa"/>
            <w:vAlign w:val="center"/>
          </w:tcPr>
          <w:p w14:paraId="7DE17376" w14:textId="77777777" w:rsidR="00D612B9" w:rsidRDefault="002D3D5C">
            <w:pPr>
              <w:jc w:val="right"/>
            </w:pPr>
            <w:r>
              <w:rPr>
                <w:sz w:val="24"/>
              </w:rPr>
              <w:t>29,752.78</w:t>
            </w:r>
          </w:p>
        </w:tc>
      </w:tr>
      <w:tr w:rsidR="00D612B9" w14:paraId="63C8827C" w14:textId="77777777">
        <w:tc>
          <w:tcPr>
            <w:tcW w:w="3689" w:type="dxa"/>
            <w:vAlign w:val="center"/>
          </w:tcPr>
          <w:p w14:paraId="19753291" w14:textId="77777777" w:rsidR="00D612B9" w:rsidRDefault="002D3D5C">
            <w:pPr>
              <w:jc w:val="left"/>
            </w:pPr>
            <w:r>
              <w:rPr>
                <w:sz w:val="24"/>
              </w:rPr>
              <w:t>指数使用费</w:t>
            </w:r>
          </w:p>
        </w:tc>
        <w:tc>
          <w:tcPr>
            <w:tcW w:w="5309" w:type="dxa"/>
            <w:vAlign w:val="center"/>
          </w:tcPr>
          <w:p w14:paraId="402197C7" w14:textId="77777777" w:rsidR="00D612B9" w:rsidRDefault="002D3D5C">
            <w:pPr>
              <w:jc w:val="right"/>
            </w:pPr>
            <w:r>
              <w:rPr>
                <w:sz w:val="24"/>
              </w:rPr>
              <w:t>100,000.00</w:t>
            </w:r>
          </w:p>
        </w:tc>
      </w:tr>
      <w:tr w:rsidR="00621299" w:rsidRPr="00035D71" w14:paraId="1F3502B2" w14:textId="77777777" w:rsidTr="00297482">
        <w:tc>
          <w:tcPr>
            <w:tcW w:w="3853" w:type="dxa"/>
            <w:vAlign w:val="center"/>
          </w:tcPr>
          <w:p w14:paraId="1E42BD0B" w14:textId="77777777" w:rsidR="00621299" w:rsidRPr="00035D71" w:rsidRDefault="00621299" w:rsidP="00297482">
            <w:pPr>
              <w:spacing w:before="29" w:line="288" w:lineRule="auto"/>
              <w:rPr>
                <w:sz w:val="24"/>
              </w:rPr>
            </w:pPr>
            <w:r w:rsidRPr="00035D71">
              <w:rPr>
                <w:sz w:val="24"/>
              </w:rPr>
              <w:t>合计</w:t>
            </w:r>
          </w:p>
        </w:tc>
        <w:tc>
          <w:tcPr>
            <w:tcW w:w="5551" w:type="dxa"/>
            <w:vAlign w:val="center"/>
          </w:tcPr>
          <w:p w14:paraId="015B1B5A" w14:textId="77777777" w:rsidR="00621299" w:rsidRPr="00035D71" w:rsidRDefault="00621299" w:rsidP="00297482">
            <w:pPr>
              <w:spacing w:before="29" w:line="288" w:lineRule="auto"/>
              <w:jc w:val="right"/>
              <w:rPr>
                <w:sz w:val="24"/>
              </w:rPr>
            </w:pPr>
            <w:r w:rsidRPr="00035D71">
              <w:rPr>
                <w:sz w:val="24"/>
              </w:rPr>
              <w:t>244,739.76</w:t>
            </w:r>
          </w:p>
        </w:tc>
      </w:tr>
    </w:tbl>
    <w:p w14:paraId="4FB52694" w14:textId="77777777" w:rsidR="00621299" w:rsidRPr="00035D71" w:rsidRDefault="00621299" w:rsidP="00621299">
      <w:pPr>
        <w:tabs>
          <w:tab w:val="left" w:pos="426"/>
        </w:tabs>
        <w:spacing w:before="29" w:line="288" w:lineRule="auto"/>
        <w:jc w:val="left"/>
        <w:rPr>
          <w:kern w:val="0"/>
          <w:sz w:val="24"/>
        </w:rPr>
      </w:pPr>
      <w:r w:rsidRPr="00035D71">
        <w:rPr>
          <w:kern w:val="0"/>
          <w:sz w:val="24"/>
        </w:rPr>
        <w:t>注：指数使用费为支付标的指数供应商的标的指数许可使用费，按前一日基金资产净值的</w:t>
      </w:r>
      <w:r w:rsidRPr="00035D71">
        <w:rPr>
          <w:kern w:val="0"/>
          <w:sz w:val="24"/>
        </w:rPr>
        <w:t>0.02%</w:t>
      </w:r>
      <w:r w:rsidRPr="00035D71">
        <w:rPr>
          <w:kern w:val="0"/>
          <w:sz w:val="24"/>
        </w:rPr>
        <w:t>的年费率计提，逐日累计，按季支付，标的指数许可使用费的收取下限为每季</w:t>
      </w:r>
      <w:r w:rsidRPr="00035D71">
        <w:rPr>
          <w:kern w:val="0"/>
          <w:sz w:val="24"/>
        </w:rPr>
        <w:t>(</w:t>
      </w:r>
      <w:r w:rsidRPr="00035D71">
        <w:rPr>
          <w:kern w:val="0"/>
          <w:sz w:val="24"/>
        </w:rPr>
        <w:t>自然季度</w:t>
      </w:r>
      <w:r w:rsidRPr="00035D71">
        <w:rPr>
          <w:kern w:val="0"/>
          <w:sz w:val="24"/>
        </w:rPr>
        <w:t>)</w:t>
      </w:r>
      <w:r w:rsidRPr="00035D71">
        <w:rPr>
          <w:kern w:val="0"/>
          <w:sz w:val="24"/>
        </w:rPr>
        <w:t>人民币</w:t>
      </w:r>
      <w:r w:rsidRPr="00035D71">
        <w:rPr>
          <w:kern w:val="0"/>
          <w:sz w:val="24"/>
        </w:rPr>
        <w:t>50,000</w:t>
      </w:r>
      <w:r w:rsidRPr="00035D71">
        <w:rPr>
          <w:kern w:val="0"/>
          <w:sz w:val="24"/>
        </w:rPr>
        <w:t>元。</w:t>
      </w:r>
    </w:p>
    <w:p w14:paraId="7395DEC8" w14:textId="77777777" w:rsidR="00621299" w:rsidRPr="00035D71" w:rsidRDefault="00621299" w:rsidP="00621299">
      <w:pPr>
        <w:spacing w:before="29" w:line="288" w:lineRule="auto"/>
        <w:rPr>
          <w:color w:val="000000"/>
          <w:sz w:val="24"/>
        </w:rPr>
      </w:pPr>
    </w:p>
    <w:p w14:paraId="57908D19" w14:textId="77777777" w:rsidR="00621299" w:rsidRPr="00035D71" w:rsidRDefault="00621299" w:rsidP="00621299">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b/>
          <w:color w:val="000000"/>
          <w:kern w:val="0"/>
          <w:sz w:val="24"/>
        </w:rPr>
        <w:t>或有事项、资产负债表日后事项的说明</w:t>
      </w:r>
    </w:p>
    <w:p w14:paraId="5F81EE64" w14:textId="77777777" w:rsidR="00621299" w:rsidRPr="00035D71" w:rsidRDefault="00621299" w:rsidP="00621299">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b/>
          <w:color w:val="000000"/>
          <w:kern w:val="0"/>
          <w:sz w:val="24"/>
        </w:rPr>
        <w:t>或有事项</w:t>
      </w:r>
    </w:p>
    <w:p w14:paraId="16A36B44" w14:textId="77777777" w:rsidR="00621299" w:rsidRPr="00035D71" w:rsidRDefault="00621299" w:rsidP="00621299">
      <w:pPr>
        <w:spacing w:before="29" w:line="288" w:lineRule="auto"/>
        <w:ind w:firstLineChars="200" w:firstLine="480"/>
        <w:rPr>
          <w:color w:val="000000"/>
          <w:sz w:val="24"/>
        </w:rPr>
      </w:pPr>
      <w:r w:rsidRPr="00035D71">
        <w:rPr>
          <w:color w:val="000000"/>
          <w:sz w:val="24"/>
        </w:rPr>
        <w:t>无。</w:t>
      </w:r>
    </w:p>
    <w:p w14:paraId="1656C9A0" w14:textId="77777777" w:rsidR="00621299" w:rsidRPr="00035D71" w:rsidRDefault="00621299" w:rsidP="00621299">
      <w:pPr>
        <w:autoSpaceDE w:val="0"/>
        <w:autoSpaceDN w:val="0"/>
        <w:adjustRightInd w:val="0"/>
        <w:spacing w:before="29" w:line="288" w:lineRule="auto"/>
        <w:jc w:val="left"/>
        <w:rPr>
          <w:color w:val="000000"/>
          <w:kern w:val="0"/>
          <w:sz w:val="24"/>
        </w:rPr>
      </w:pPr>
    </w:p>
    <w:p w14:paraId="1A81C243" w14:textId="77777777" w:rsidR="00621299" w:rsidRPr="00035D71" w:rsidRDefault="00621299" w:rsidP="00621299">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b/>
          <w:color w:val="000000"/>
          <w:kern w:val="0"/>
          <w:sz w:val="24"/>
        </w:rPr>
        <w:t>资产负债表日后事项</w:t>
      </w:r>
    </w:p>
    <w:p w14:paraId="7F065496" w14:textId="77777777" w:rsidR="00621299" w:rsidRPr="00035D71" w:rsidRDefault="00621299" w:rsidP="00621299">
      <w:pPr>
        <w:spacing w:before="29" w:line="288" w:lineRule="auto"/>
        <w:ind w:firstLineChars="200" w:firstLine="480"/>
        <w:rPr>
          <w:color w:val="000000"/>
          <w:sz w:val="24"/>
        </w:rPr>
      </w:pPr>
      <w:r w:rsidRPr="00035D71">
        <w:rPr>
          <w:color w:val="000000"/>
          <w:sz w:val="24"/>
        </w:rPr>
        <w:t>无。</w:t>
      </w:r>
    </w:p>
    <w:p w14:paraId="30E7ECF0" w14:textId="77777777" w:rsidR="001548F9" w:rsidRPr="00885C59" w:rsidRDefault="001548F9" w:rsidP="00D828F2">
      <w:pPr>
        <w:autoSpaceDE w:val="0"/>
        <w:autoSpaceDN w:val="0"/>
        <w:adjustRightInd w:val="0"/>
        <w:spacing w:line="360" w:lineRule="auto"/>
        <w:jc w:val="left"/>
        <w:rPr>
          <w:color w:val="000000"/>
          <w:kern w:val="0"/>
          <w:szCs w:val="21"/>
        </w:rPr>
      </w:pPr>
    </w:p>
    <w:p w14:paraId="4C798323" w14:textId="77777777" w:rsidR="00FC4A15" w:rsidRPr="00035D71" w:rsidRDefault="00FC4A15" w:rsidP="00FC4A15">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b/>
          <w:color w:val="000000"/>
          <w:kern w:val="0"/>
          <w:sz w:val="24"/>
        </w:rPr>
        <w:t>关联方关系</w:t>
      </w:r>
    </w:p>
    <w:p w14:paraId="6CA8A849" w14:textId="77777777" w:rsidR="00D0066B" w:rsidRPr="009C503F" w:rsidRDefault="00D0066B" w:rsidP="001347B2">
      <w:pPr>
        <w:spacing w:before="29" w:line="288" w:lineRule="auto"/>
        <w:rPr>
          <w:b/>
          <w:kern w:val="0"/>
          <w:sz w:val="24"/>
        </w:rPr>
      </w:pPr>
      <w:r w:rsidRPr="009C503F">
        <w:rPr>
          <w:b/>
          <w:bCs/>
          <w:color w:val="000000"/>
          <w:kern w:val="0"/>
          <w:sz w:val="24"/>
        </w:rPr>
        <w:t>6.4.9.1</w:t>
      </w:r>
      <w:r w:rsidRPr="009C503F">
        <w:rPr>
          <w:b/>
          <w:kern w:val="0"/>
          <w:sz w:val="24"/>
        </w:rPr>
        <w:t>本报告期存在控制关系或其他重大利害关系的关联方发生变化的情况</w:t>
      </w:r>
    </w:p>
    <w:p w14:paraId="1D4CD8CE" w14:textId="77777777" w:rsidR="00D0066B" w:rsidRPr="009C503F" w:rsidRDefault="00D0066B" w:rsidP="001347B2">
      <w:pPr>
        <w:spacing w:before="29" w:line="288" w:lineRule="auto"/>
        <w:rPr>
          <w:kern w:val="0"/>
          <w:sz w:val="24"/>
        </w:rPr>
      </w:pPr>
      <w:r>
        <w:rPr>
          <w:rFonts w:hint="eastAsia"/>
          <w:kern w:val="0"/>
          <w:sz w:val="24"/>
        </w:rPr>
        <w:t xml:space="preserve">    </w:t>
      </w:r>
      <w:r w:rsidRPr="009C503F">
        <w:rPr>
          <w:kern w:val="0"/>
          <w:sz w:val="24"/>
        </w:rPr>
        <w:t>本基金本报告期内存在控制关系或其他重大利害关系的关联方未发生变化。</w:t>
      </w:r>
    </w:p>
    <w:p w14:paraId="28261A0C" w14:textId="77777777" w:rsidR="00D0066B" w:rsidRPr="00A3483A" w:rsidRDefault="00D0066B" w:rsidP="001347B2">
      <w:pPr>
        <w:autoSpaceDE w:val="0"/>
        <w:autoSpaceDN w:val="0"/>
        <w:adjustRightInd w:val="0"/>
        <w:spacing w:before="29" w:line="288" w:lineRule="auto"/>
        <w:jc w:val="left"/>
        <w:rPr>
          <w:b/>
          <w:color w:val="000000"/>
          <w:kern w:val="0"/>
          <w:sz w:val="24"/>
        </w:rPr>
      </w:pPr>
    </w:p>
    <w:p w14:paraId="58C21593" w14:textId="77777777" w:rsidR="00D0066B" w:rsidRPr="009C503F" w:rsidRDefault="00D0066B" w:rsidP="00D0066B">
      <w:pPr>
        <w:spacing w:before="29" w:line="288" w:lineRule="auto"/>
        <w:rPr>
          <w:b/>
          <w:kern w:val="0"/>
          <w:sz w:val="24"/>
        </w:rPr>
      </w:pPr>
      <w:r>
        <w:rPr>
          <w:b/>
          <w:bCs/>
          <w:color w:val="000000"/>
          <w:kern w:val="0"/>
          <w:sz w:val="24"/>
        </w:rPr>
        <w:t>6.4.9.</w:t>
      </w:r>
      <w:r>
        <w:rPr>
          <w:rFonts w:hint="eastAsia"/>
          <w:b/>
          <w:bCs/>
          <w:color w:val="000000"/>
          <w:kern w:val="0"/>
          <w:sz w:val="24"/>
        </w:rPr>
        <w:t>2</w:t>
      </w:r>
      <w:r w:rsidRPr="009C503F">
        <w:rPr>
          <w:b/>
          <w:bCs/>
          <w:color w:val="000000"/>
          <w:kern w:val="0"/>
          <w:sz w:val="24"/>
        </w:rPr>
        <w:t xml:space="preserve"> </w:t>
      </w:r>
      <w:r w:rsidRPr="009C503F">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D35431" w:rsidRPr="00035D71" w14:paraId="17799581" w14:textId="77777777" w:rsidTr="00297482">
        <w:tc>
          <w:tcPr>
            <w:tcW w:w="5220" w:type="dxa"/>
            <w:vAlign w:val="center"/>
          </w:tcPr>
          <w:p w14:paraId="28C292BA" w14:textId="77777777" w:rsidR="00D35431" w:rsidRPr="00035D71" w:rsidRDefault="00D35431" w:rsidP="00297482">
            <w:pPr>
              <w:spacing w:before="29" w:line="288" w:lineRule="auto"/>
              <w:jc w:val="center"/>
              <w:rPr>
                <w:color w:val="000000"/>
                <w:sz w:val="24"/>
              </w:rPr>
            </w:pPr>
            <w:r w:rsidRPr="00035D71">
              <w:rPr>
                <w:color w:val="000000"/>
                <w:sz w:val="24"/>
              </w:rPr>
              <w:t>关联方名称</w:t>
            </w:r>
          </w:p>
        </w:tc>
        <w:tc>
          <w:tcPr>
            <w:tcW w:w="3780" w:type="dxa"/>
            <w:vAlign w:val="center"/>
          </w:tcPr>
          <w:p w14:paraId="4B83B9BE" w14:textId="77777777" w:rsidR="00D35431" w:rsidRPr="00035D71" w:rsidRDefault="00D35431" w:rsidP="00297482">
            <w:pPr>
              <w:spacing w:before="29" w:line="288" w:lineRule="auto"/>
              <w:jc w:val="center"/>
              <w:rPr>
                <w:color w:val="000000"/>
                <w:sz w:val="24"/>
              </w:rPr>
            </w:pPr>
            <w:r w:rsidRPr="00035D71">
              <w:rPr>
                <w:color w:val="000000"/>
                <w:sz w:val="24"/>
              </w:rPr>
              <w:t>与本基金的关系</w:t>
            </w:r>
          </w:p>
        </w:tc>
      </w:tr>
      <w:tr w:rsidR="00D612B9" w14:paraId="6D198FD1" w14:textId="77777777">
        <w:tc>
          <w:tcPr>
            <w:tcW w:w="5219" w:type="dxa"/>
            <w:vAlign w:val="center"/>
          </w:tcPr>
          <w:p w14:paraId="2E69236C" w14:textId="77777777" w:rsidR="00D612B9" w:rsidRDefault="002D3D5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14:paraId="1280AA7F" w14:textId="77777777" w:rsidR="00D612B9" w:rsidRDefault="002D3D5C">
            <w:pPr>
              <w:jc w:val="left"/>
            </w:pPr>
            <w:r>
              <w:rPr>
                <w:color w:val="000000"/>
                <w:sz w:val="24"/>
              </w:rPr>
              <w:t>基金管理人、基金销售机构</w:t>
            </w:r>
          </w:p>
        </w:tc>
      </w:tr>
      <w:tr w:rsidR="00D612B9" w14:paraId="67A958CF" w14:textId="77777777">
        <w:tc>
          <w:tcPr>
            <w:tcW w:w="5219" w:type="dxa"/>
            <w:vAlign w:val="center"/>
          </w:tcPr>
          <w:p w14:paraId="08AF4249" w14:textId="77777777" w:rsidR="00D612B9" w:rsidRDefault="002D3D5C">
            <w:pPr>
              <w:jc w:val="left"/>
            </w:pPr>
            <w:r>
              <w:rPr>
                <w:color w:val="000000"/>
                <w:sz w:val="24"/>
              </w:rPr>
              <w:t>中国建设银行股份有限公司（</w:t>
            </w:r>
            <w:r>
              <w:rPr>
                <w:color w:val="000000"/>
                <w:sz w:val="24"/>
              </w:rPr>
              <w:t>“</w:t>
            </w:r>
            <w:r>
              <w:rPr>
                <w:color w:val="000000"/>
                <w:sz w:val="24"/>
              </w:rPr>
              <w:t>中国建设银行</w:t>
            </w:r>
            <w:r>
              <w:rPr>
                <w:color w:val="000000"/>
                <w:sz w:val="24"/>
              </w:rPr>
              <w:t>”</w:t>
            </w:r>
            <w:r>
              <w:rPr>
                <w:color w:val="000000"/>
                <w:sz w:val="24"/>
              </w:rPr>
              <w:t>）</w:t>
            </w:r>
          </w:p>
        </w:tc>
        <w:tc>
          <w:tcPr>
            <w:tcW w:w="3779" w:type="dxa"/>
            <w:vAlign w:val="center"/>
          </w:tcPr>
          <w:p w14:paraId="468E99A6" w14:textId="77777777" w:rsidR="00D612B9" w:rsidRDefault="002D3D5C">
            <w:pPr>
              <w:jc w:val="left"/>
            </w:pPr>
            <w:r>
              <w:rPr>
                <w:color w:val="000000"/>
                <w:sz w:val="24"/>
              </w:rPr>
              <w:t>基金托管人、基金销售机构</w:t>
            </w:r>
          </w:p>
        </w:tc>
      </w:tr>
      <w:tr w:rsidR="00D612B9" w14:paraId="4344197B" w14:textId="77777777">
        <w:tc>
          <w:tcPr>
            <w:tcW w:w="5219" w:type="dxa"/>
            <w:vAlign w:val="center"/>
          </w:tcPr>
          <w:p w14:paraId="66C0DF6E" w14:textId="77777777" w:rsidR="00D612B9" w:rsidRDefault="002D3D5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14:paraId="10485DD3" w14:textId="77777777" w:rsidR="00D612B9" w:rsidRDefault="002D3D5C">
            <w:pPr>
              <w:jc w:val="left"/>
            </w:pPr>
            <w:r>
              <w:rPr>
                <w:color w:val="000000"/>
                <w:sz w:val="24"/>
              </w:rPr>
              <w:t>基金管理人的股东、基金销售机构</w:t>
            </w:r>
          </w:p>
        </w:tc>
      </w:tr>
    </w:tbl>
    <w:p w14:paraId="26925582" w14:textId="77777777" w:rsidR="00D35431" w:rsidRPr="00035D71" w:rsidRDefault="00D35431" w:rsidP="00D35431">
      <w:pPr>
        <w:tabs>
          <w:tab w:val="left" w:pos="426"/>
        </w:tabs>
        <w:spacing w:before="29" w:line="288" w:lineRule="auto"/>
        <w:jc w:val="left"/>
        <w:rPr>
          <w:color w:val="000000"/>
          <w:sz w:val="24"/>
        </w:rPr>
      </w:pPr>
      <w:r w:rsidRPr="00035D71">
        <w:rPr>
          <w:kern w:val="0"/>
          <w:sz w:val="24"/>
        </w:rPr>
        <w:t>注：下述关联交易均在正常业务范围内按一般商业条款订立。</w:t>
      </w:r>
    </w:p>
    <w:p w14:paraId="56E71D30" w14:textId="77777777" w:rsidR="00D35431" w:rsidRPr="00035D71" w:rsidRDefault="00D35431" w:rsidP="00D35431">
      <w:pPr>
        <w:spacing w:before="29" w:line="288" w:lineRule="auto"/>
        <w:rPr>
          <w:color w:val="000000"/>
          <w:sz w:val="24"/>
        </w:rPr>
      </w:pPr>
      <w:r w:rsidRPr="00035D71">
        <w:rPr>
          <w:color w:val="000000"/>
          <w:sz w:val="24"/>
        </w:rPr>
        <w:tab/>
      </w:r>
    </w:p>
    <w:p w14:paraId="7B57A6C8" w14:textId="77777777" w:rsidR="00D35431" w:rsidRPr="00035D71" w:rsidRDefault="00D35431" w:rsidP="00D35431">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b/>
          <w:color w:val="000000"/>
          <w:kern w:val="0"/>
          <w:sz w:val="24"/>
        </w:rPr>
        <w:t>本报告期及上年度可比期间的关联方交易</w:t>
      </w:r>
    </w:p>
    <w:p w14:paraId="6CA63985" w14:textId="77777777" w:rsidR="00D35431" w:rsidRPr="00035D71" w:rsidRDefault="00D35431" w:rsidP="00D35431">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b/>
          <w:color w:val="000000"/>
          <w:kern w:val="0"/>
          <w:sz w:val="24"/>
        </w:rPr>
        <w:t>通过关联方交易单元进行的交易</w:t>
      </w:r>
    </w:p>
    <w:p w14:paraId="3FF98EB0" w14:textId="77777777" w:rsidR="00D35431" w:rsidRPr="00035D71" w:rsidRDefault="00D35431" w:rsidP="00F801D6">
      <w:pPr>
        <w:spacing w:before="29" w:line="288" w:lineRule="auto"/>
        <w:rPr>
          <w:color w:val="000000"/>
          <w:sz w:val="24"/>
        </w:rPr>
      </w:pPr>
      <w:r w:rsidRPr="00035D71">
        <w:rPr>
          <w:color w:val="000000"/>
          <w:sz w:val="24"/>
        </w:rPr>
        <w:t>本基金本报告期内及上年度可比期间无通过关联方交易单元进行的交易。</w:t>
      </w:r>
    </w:p>
    <w:p w14:paraId="63E3DB04" w14:textId="77777777" w:rsidR="00D35431" w:rsidRPr="00035D71" w:rsidRDefault="00D35431" w:rsidP="00D35431">
      <w:pPr>
        <w:spacing w:before="29" w:line="288" w:lineRule="auto"/>
        <w:ind w:firstLineChars="200" w:firstLine="480"/>
        <w:rPr>
          <w:color w:val="000000"/>
          <w:sz w:val="24"/>
        </w:rPr>
      </w:pPr>
    </w:p>
    <w:p w14:paraId="37560391" w14:textId="77777777" w:rsidR="00D35431" w:rsidRPr="00035D71" w:rsidRDefault="00D35431" w:rsidP="00D35431">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b/>
          <w:color w:val="000000"/>
          <w:kern w:val="0"/>
          <w:sz w:val="24"/>
        </w:rPr>
        <w:t>关联方报酬</w:t>
      </w:r>
    </w:p>
    <w:p w14:paraId="79D3A6B7" w14:textId="77777777" w:rsidR="00D35431" w:rsidRPr="00035D71" w:rsidRDefault="00D35431" w:rsidP="00D35431">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b/>
          <w:color w:val="000000"/>
          <w:kern w:val="0"/>
          <w:sz w:val="24"/>
        </w:rPr>
        <w:t>基金管理费</w:t>
      </w:r>
    </w:p>
    <w:p w14:paraId="47AFC0E7" w14:textId="77777777" w:rsidR="00D35431" w:rsidRPr="00035D71" w:rsidRDefault="00D35431" w:rsidP="00D35431">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D35431" w:rsidRPr="00035D71" w14:paraId="5D1C45F7" w14:textId="77777777" w:rsidTr="00297482">
        <w:tc>
          <w:tcPr>
            <w:tcW w:w="3686" w:type="dxa"/>
            <w:vAlign w:val="center"/>
          </w:tcPr>
          <w:p w14:paraId="3C8832AA" w14:textId="77777777" w:rsidR="00D35431" w:rsidRPr="00035D71" w:rsidRDefault="00D35431" w:rsidP="00297482">
            <w:pPr>
              <w:spacing w:before="29" w:line="288" w:lineRule="auto"/>
              <w:jc w:val="center"/>
              <w:rPr>
                <w:color w:val="000000"/>
                <w:sz w:val="24"/>
              </w:rPr>
            </w:pPr>
            <w:r w:rsidRPr="00035D71">
              <w:rPr>
                <w:color w:val="000000"/>
                <w:sz w:val="24"/>
              </w:rPr>
              <w:t>项目</w:t>
            </w:r>
          </w:p>
        </w:tc>
        <w:tc>
          <w:tcPr>
            <w:tcW w:w="2656" w:type="dxa"/>
            <w:vAlign w:val="center"/>
          </w:tcPr>
          <w:p w14:paraId="500C67F1" w14:textId="77777777" w:rsidR="00D35431" w:rsidRPr="00035D71" w:rsidRDefault="00D35431" w:rsidP="00297482">
            <w:pPr>
              <w:spacing w:before="29" w:line="288" w:lineRule="auto"/>
              <w:jc w:val="center"/>
              <w:rPr>
                <w:color w:val="000000"/>
                <w:sz w:val="24"/>
              </w:rPr>
            </w:pPr>
            <w:r w:rsidRPr="00035D71">
              <w:rPr>
                <w:color w:val="000000"/>
                <w:sz w:val="24"/>
              </w:rPr>
              <w:t>本期</w:t>
            </w:r>
          </w:p>
          <w:p w14:paraId="06FC6DA2" w14:textId="77777777" w:rsidR="00D35431" w:rsidRPr="00035D71" w:rsidRDefault="00D35431" w:rsidP="00297482">
            <w:pPr>
              <w:widowControl/>
              <w:autoSpaceDE w:val="0"/>
              <w:autoSpaceDN w:val="0"/>
              <w:spacing w:before="29" w:line="288" w:lineRule="auto"/>
              <w:ind w:right="-15"/>
              <w:jc w:val="center"/>
              <w:textAlignment w:val="bottom"/>
              <w:rPr>
                <w:color w:val="000000"/>
                <w:sz w:val="24"/>
              </w:rPr>
            </w:pPr>
            <w:r w:rsidRPr="00035D71">
              <w:rPr>
                <w:sz w:val="24"/>
              </w:rPr>
              <w:lastRenderedPageBreak/>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14:paraId="1D06949B" w14:textId="77777777" w:rsidR="00D35431" w:rsidRPr="00495EF6" w:rsidRDefault="00D35431" w:rsidP="00297482">
            <w:pPr>
              <w:spacing w:before="29" w:line="288" w:lineRule="auto"/>
              <w:jc w:val="center"/>
              <w:rPr>
                <w:color w:val="000000"/>
                <w:sz w:val="24"/>
              </w:rPr>
            </w:pPr>
            <w:r w:rsidRPr="00495EF6">
              <w:rPr>
                <w:color w:val="000000"/>
                <w:sz w:val="24"/>
              </w:rPr>
              <w:lastRenderedPageBreak/>
              <w:t>上年度可比期间</w:t>
            </w:r>
          </w:p>
          <w:p w14:paraId="207FACFE" w14:textId="77777777" w:rsidR="00D35431" w:rsidRPr="00495EF6" w:rsidRDefault="00D35431" w:rsidP="00297482">
            <w:pPr>
              <w:spacing w:before="29" w:line="288" w:lineRule="auto"/>
              <w:jc w:val="center"/>
              <w:rPr>
                <w:color w:val="000000"/>
                <w:sz w:val="24"/>
              </w:rPr>
            </w:pPr>
            <w:r w:rsidRPr="00495EF6">
              <w:rPr>
                <w:color w:val="000000"/>
                <w:sz w:val="24"/>
              </w:rPr>
              <w:lastRenderedPageBreak/>
              <w:t>2016</w:t>
            </w:r>
            <w:r w:rsidRPr="00495EF6">
              <w:rPr>
                <w:color w:val="000000"/>
                <w:sz w:val="24"/>
              </w:rPr>
              <w:t>年</w:t>
            </w:r>
            <w:r w:rsidRPr="00495EF6">
              <w:rPr>
                <w:color w:val="000000"/>
                <w:sz w:val="24"/>
              </w:rPr>
              <w:t>1</w:t>
            </w:r>
            <w:r w:rsidRPr="00495EF6">
              <w:rPr>
                <w:color w:val="000000"/>
                <w:sz w:val="24"/>
              </w:rPr>
              <w:t>月</w:t>
            </w:r>
            <w:r w:rsidRPr="00495EF6">
              <w:rPr>
                <w:color w:val="000000"/>
                <w:sz w:val="24"/>
              </w:rPr>
              <w:t>1</w:t>
            </w:r>
            <w:r w:rsidRPr="00495EF6">
              <w:rPr>
                <w:color w:val="000000"/>
                <w:sz w:val="24"/>
              </w:rPr>
              <w:t>日至</w:t>
            </w:r>
            <w:r w:rsidRPr="00495EF6">
              <w:rPr>
                <w:color w:val="000000"/>
                <w:sz w:val="24"/>
              </w:rPr>
              <w:t>2016</w:t>
            </w:r>
            <w:r w:rsidRPr="00495EF6">
              <w:rPr>
                <w:color w:val="000000"/>
                <w:sz w:val="24"/>
              </w:rPr>
              <w:t>年</w:t>
            </w:r>
            <w:r w:rsidRPr="00495EF6">
              <w:rPr>
                <w:color w:val="000000"/>
                <w:sz w:val="24"/>
              </w:rPr>
              <w:t>6</w:t>
            </w:r>
            <w:r w:rsidRPr="00495EF6">
              <w:rPr>
                <w:color w:val="000000"/>
                <w:sz w:val="24"/>
              </w:rPr>
              <w:t>月</w:t>
            </w:r>
            <w:r w:rsidRPr="00495EF6">
              <w:rPr>
                <w:color w:val="000000"/>
                <w:sz w:val="24"/>
              </w:rPr>
              <w:t>30</w:t>
            </w:r>
            <w:r w:rsidRPr="00495EF6">
              <w:rPr>
                <w:color w:val="000000"/>
                <w:sz w:val="24"/>
              </w:rPr>
              <w:t>日</w:t>
            </w:r>
          </w:p>
        </w:tc>
      </w:tr>
      <w:tr w:rsidR="00D35431" w:rsidRPr="00035D71" w14:paraId="00306E14" w14:textId="77777777" w:rsidTr="00297482">
        <w:tc>
          <w:tcPr>
            <w:tcW w:w="3686" w:type="dxa"/>
            <w:vAlign w:val="center"/>
          </w:tcPr>
          <w:p w14:paraId="20B50FB1" w14:textId="77777777" w:rsidR="00D35431" w:rsidRPr="00035D71" w:rsidRDefault="00D35431" w:rsidP="00297482">
            <w:pPr>
              <w:spacing w:before="29" w:line="288" w:lineRule="auto"/>
              <w:rPr>
                <w:color w:val="000000"/>
                <w:sz w:val="24"/>
              </w:rPr>
            </w:pPr>
            <w:r w:rsidRPr="00035D71">
              <w:rPr>
                <w:sz w:val="24"/>
              </w:rPr>
              <w:lastRenderedPageBreak/>
              <w:t>当期发生的基金应支付的管理费</w:t>
            </w:r>
          </w:p>
        </w:tc>
        <w:tc>
          <w:tcPr>
            <w:tcW w:w="2656" w:type="dxa"/>
            <w:vAlign w:val="center"/>
          </w:tcPr>
          <w:p w14:paraId="5D27AF8C" w14:textId="77777777" w:rsidR="00D35431" w:rsidRPr="00035D71" w:rsidRDefault="00D35431" w:rsidP="00297482">
            <w:pPr>
              <w:spacing w:before="29" w:line="288" w:lineRule="auto"/>
              <w:jc w:val="right"/>
              <w:rPr>
                <w:sz w:val="24"/>
              </w:rPr>
            </w:pPr>
            <w:r w:rsidRPr="00035D71">
              <w:rPr>
                <w:sz w:val="24"/>
              </w:rPr>
              <w:t>739,736.81</w:t>
            </w:r>
          </w:p>
        </w:tc>
        <w:tc>
          <w:tcPr>
            <w:tcW w:w="2656" w:type="dxa"/>
            <w:vAlign w:val="center"/>
          </w:tcPr>
          <w:p w14:paraId="56867B2E" w14:textId="77777777" w:rsidR="00D35431" w:rsidRPr="00495EF6" w:rsidRDefault="00D35431" w:rsidP="00297482">
            <w:pPr>
              <w:spacing w:before="29" w:line="288" w:lineRule="auto"/>
              <w:jc w:val="right"/>
              <w:rPr>
                <w:sz w:val="24"/>
              </w:rPr>
            </w:pPr>
            <w:r w:rsidRPr="00495EF6">
              <w:rPr>
                <w:sz w:val="24"/>
              </w:rPr>
              <w:t>1,028,773.28</w:t>
            </w:r>
          </w:p>
        </w:tc>
      </w:tr>
      <w:tr w:rsidR="00D35431" w:rsidRPr="00035D71" w14:paraId="249F4491" w14:textId="77777777" w:rsidTr="00297482">
        <w:tc>
          <w:tcPr>
            <w:tcW w:w="3686" w:type="dxa"/>
            <w:vAlign w:val="center"/>
          </w:tcPr>
          <w:p w14:paraId="5CFBAAFD" w14:textId="77777777" w:rsidR="00D35431" w:rsidRPr="00035D71" w:rsidRDefault="00D35431" w:rsidP="00297482">
            <w:pPr>
              <w:spacing w:before="29" w:line="288" w:lineRule="auto"/>
              <w:rPr>
                <w:color w:val="000000"/>
                <w:sz w:val="24"/>
              </w:rPr>
            </w:pPr>
            <w:r w:rsidRPr="00035D71">
              <w:rPr>
                <w:sz w:val="24"/>
              </w:rPr>
              <w:t>其中：支付销售机构的客户维护费</w:t>
            </w:r>
          </w:p>
        </w:tc>
        <w:tc>
          <w:tcPr>
            <w:tcW w:w="2656" w:type="dxa"/>
            <w:vAlign w:val="center"/>
          </w:tcPr>
          <w:p w14:paraId="3DDB8ED1" w14:textId="77777777" w:rsidR="00D35431" w:rsidRPr="00035D71" w:rsidRDefault="00D35431" w:rsidP="00297482">
            <w:pPr>
              <w:spacing w:before="29" w:line="288" w:lineRule="auto"/>
              <w:jc w:val="right"/>
              <w:rPr>
                <w:sz w:val="24"/>
              </w:rPr>
            </w:pPr>
            <w:r w:rsidRPr="00035D71">
              <w:rPr>
                <w:sz w:val="24"/>
              </w:rPr>
              <w:t>282,473.19</w:t>
            </w:r>
          </w:p>
        </w:tc>
        <w:tc>
          <w:tcPr>
            <w:tcW w:w="2656" w:type="dxa"/>
            <w:vAlign w:val="center"/>
          </w:tcPr>
          <w:p w14:paraId="2B02C729" w14:textId="77777777" w:rsidR="00D35431" w:rsidRPr="00495EF6" w:rsidRDefault="00D35431" w:rsidP="00297482">
            <w:pPr>
              <w:spacing w:before="29" w:line="288" w:lineRule="auto"/>
              <w:jc w:val="right"/>
              <w:rPr>
                <w:sz w:val="24"/>
              </w:rPr>
            </w:pPr>
            <w:r w:rsidRPr="00495EF6">
              <w:rPr>
                <w:sz w:val="24"/>
              </w:rPr>
              <w:t>420,068.53</w:t>
            </w:r>
          </w:p>
        </w:tc>
      </w:tr>
    </w:tbl>
    <w:p w14:paraId="0D162BE5" w14:textId="77777777" w:rsidR="00D612B9" w:rsidRDefault="002D3D5C">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1.00%</w:t>
      </w:r>
      <w:r>
        <w:rPr>
          <w:kern w:val="0"/>
          <w:sz w:val="24"/>
        </w:rPr>
        <w:t>的年费率计提，逐日累计至每月月底，按月支付。其计算公式为：</w:t>
      </w:r>
    </w:p>
    <w:p w14:paraId="269EB308" w14:textId="77777777" w:rsidR="00D35431" w:rsidRPr="00035D71" w:rsidRDefault="00D35431" w:rsidP="00D35431">
      <w:pPr>
        <w:tabs>
          <w:tab w:val="left" w:pos="426"/>
        </w:tabs>
        <w:spacing w:before="29" w:line="288" w:lineRule="auto"/>
        <w:jc w:val="left"/>
        <w:rPr>
          <w:kern w:val="0"/>
          <w:sz w:val="24"/>
        </w:rPr>
      </w:pPr>
      <w:r w:rsidRPr="00035D71">
        <w:rPr>
          <w:kern w:val="0"/>
          <w:sz w:val="24"/>
        </w:rPr>
        <w:t>日管理人报酬＝前一日基金资产净值</w:t>
      </w:r>
      <w:r w:rsidRPr="00035D71">
        <w:rPr>
          <w:kern w:val="0"/>
          <w:sz w:val="24"/>
        </w:rPr>
        <w:t>×1.00%÷</w:t>
      </w:r>
      <w:r w:rsidRPr="00035D71">
        <w:rPr>
          <w:kern w:val="0"/>
          <w:sz w:val="24"/>
        </w:rPr>
        <w:t>当年天数。</w:t>
      </w:r>
    </w:p>
    <w:p w14:paraId="3146EE48" w14:textId="77777777" w:rsidR="00D35431" w:rsidRPr="00035D71" w:rsidRDefault="00D35431" w:rsidP="00D35431">
      <w:pPr>
        <w:spacing w:before="29" w:line="288" w:lineRule="auto"/>
        <w:rPr>
          <w:color w:val="000000"/>
          <w:sz w:val="24"/>
        </w:rPr>
      </w:pPr>
    </w:p>
    <w:p w14:paraId="093018BA" w14:textId="77777777" w:rsidR="00D35431" w:rsidRPr="00035D71" w:rsidRDefault="00D35431" w:rsidP="00D35431">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b/>
          <w:color w:val="000000"/>
          <w:kern w:val="0"/>
          <w:sz w:val="24"/>
        </w:rPr>
        <w:t>基金托管费</w:t>
      </w:r>
    </w:p>
    <w:p w14:paraId="15313F83" w14:textId="77777777" w:rsidR="00D35431" w:rsidRPr="00035D71" w:rsidRDefault="00D35431" w:rsidP="00D35431">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D35431" w:rsidRPr="00035D71" w14:paraId="4D5D84A1" w14:textId="77777777" w:rsidTr="00297482">
        <w:tc>
          <w:tcPr>
            <w:tcW w:w="3686" w:type="dxa"/>
            <w:vAlign w:val="center"/>
          </w:tcPr>
          <w:p w14:paraId="1D5E30F3" w14:textId="77777777" w:rsidR="00D35431" w:rsidRPr="00035D71" w:rsidRDefault="00D35431" w:rsidP="00297482">
            <w:pPr>
              <w:spacing w:before="29" w:line="288" w:lineRule="auto"/>
              <w:jc w:val="center"/>
              <w:rPr>
                <w:color w:val="000000"/>
                <w:sz w:val="24"/>
              </w:rPr>
            </w:pPr>
            <w:r w:rsidRPr="00035D71">
              <w:rPr>
                <w:color w:val="000000"/>
                <w:sz w:val="24"/>
              </w:rPr>
              <w:t>项目</w:t>
            </w:r>
          </w:p>
        </w:tc>
        <w:tc>
          <w:tcPr>
            <w:tcW w:w="2656" w:type="dxa"/>
            <w:vAlign w:val="center"/>
          </w:tcPr>
          <w:p w14:paraId="4188A222" w14:textId="77777777" w:rsidR="00D35431" w:rsidRPr="00035D71" w:rsidRDefault="00D35431" w:rsidP="00297482">
            <w:pPr>
              <w:spacing w:before="29" w:line="288" w:lineRule="auto"/>
              <w:jc w:val="center"/>
              <w:rPr>
                <w:color w:val="000000"/>
                <w:sz w:val="24"/>
              </w:rPr>
            </w:pPr>
            <w:r w:rsidRPr="00035D71">
              <w:rPr>
                <w:color w:val="000000"/>
                <w:sz w:val="24"/>
              </w:rPr>
              <w:t>本期</w:t>
            </w:r>
          </w:p>
          <w:p w14:paraId="31C0D39C" w14:textId="77777777" w:rsidR="00D35431" w:rsidRPr="00035D71" w:rsidRDefault="00D35431" w:rsidP="00297482">
            <w:pPr>
              <w:widowControl/>
              <w:autoSpaceDE w:val="0"/>
              <w:autoSpaceDN w:val="0"/>
              <w:spacing w:before="29" w:line="288" w:lineRule="auto"/>
              <w:ind w:right="-15"/>
              <w:jc w:val="center"/>
              <w:textAlignment w:val="bottom"/>
              <w:rPr>
                <w:color w:val="000000"/>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14:paraId="4D82D8AB" w14:textId="77777777" w:rsidR="00D35431" w:rsidRPr="00B937FC" w:rsidRDefault="00D35431" w:rsidP="00297482">
            <w:pPr>
              <w:spacing w:before="29" w:line="288" w:lineRule="auto"/>
              <w:jc w:val="center"/>
              <w:rPr>
                <w:color w:val="000000"/>
                <w:sz w:val="24"/>
              </w:rPr>
            </w:pPr>
            <w:r w:rsidRPr="00B937FC">
              <w:rPr>
                <w:color w:val="000000"/>
                <w:sz w:val="24"/>
              </w:rPr>
              <w:t>上年度可比期间</w:t>
            </w:r>
          </w:p>
          <w:p w14:paraId="2FBEFF86" w14:textId="77777777" w:rsidR="00D35431" w:rsidRPr="00B937FC" w:rsidRDefault="00D35431" w:rsidP="00297482">
            <w:pPr>
              <w:widowControl/>
              <w:autoSpaceDE w:val="0"/>
              <w:autoSpaceDN w:val="0"/>
              <w:spacing w:before="29" w:line="288" w:lineRule="auto"/>
              <w:ind w:right="-15"/>
              <w:jc w:val="center"/>
              <w:textAlignment w:val="bottom"/>
              <w:rPr>
                <w:color w:val="000000"/>
                <w:sz w:val="24"/>
              </w:rPr>
            </w:pPr>
            <w:r w:rsidRPr="00B937FC">
              <w:rPr>
                <w:color w:val="000000"/>
                <w:sz w:val="24"/>
              </w:rPr>
              <w:t>2016</w:t>
            </w:r>
            <w:r w:rsidRPr="00B937FC">
              <w:rPr>
                <w:color w:val="000000"/>
                <w:sz w:val="24"/>
              </w:rPr>
              <w:t>年</w:t>
            </w:r>
            <w:r w:rsidRPr="00B937FC">
              <w:rPr>
                <w:color w:val="000000"/>
                <w:sz w:val="24"/>
              </w:rPr>
              <w:t>1</w:t>
            </w:r>
            <w:r w:rsidRPr="00B937FC">
              <w:rPr>
                <w:color w:val="000000"/>
                <w:sz w:val="24"/>
              </w:rPr>
              <w:t>月</w:t>
            </w:r>
            <w:r w:rsidRPr="00B937FC">
              <w:rPr>
                <w:color w:val="000000"/>
                <w:sz w:val="24"/>
              </w:rPr>
              <w:t>1</w:t>
            </w:r>
            <w:r w:rsidRPr="00B937FC">
              <w:rPr>
                <w:color w:val="000000"/>
                <w:sz w:val="24"/>
              </w:rPr>
              <w:t>日至</w:t>
            </w:r>
            <w:r w:rsidRPr="00B937FC">
              <w:rPr>
                <w:color w:val="000000"/>
                <w:sz w:val="24"/>
              </w:rPr>
              <w:t>2016</w:t>
            </w:r>
            <w:r w:rsidRPr="00B937FC">
              <w:rPr>
                <w:color w:val="000000"/>
                <w:sz w:val="24"/>
              </w:rPr>
              <w:t>年</w:t>
            </w:r>
            <w:r w:rsidRPr="00B937FC">
              <w:rPr>
                <w:color w:val="000000"/>
                <w:sz w:val="24"/>
              </w:rPr>
              <w:t>6</w:t>
            </w:r>
            <w:r w:rsidRPr="00B937FC">
              <w:rPr>
                <w:color w:val="000000"/>
                <w:sz w:val="24"/>
              </w:rPr>
              <w:t>月</w:t>
            </w:r>
            <w:r w:rsidRPr="00B937FC">
              <w:rPr>
                <w:color w:val="000000"/>
                <w:sz w:val="24"/>
              </w:rPr>
              <w:t>30</w:t>
            </w:r>
            <w:r w:rsidRPr="00B937FC">
              <w:rPr>
                <w:color w:val="000000"/>
                <w:sz w:val="24"/>
              </w:rPr>
              <w:t>日</w:t>
            </w:r>
          </w:p>
        </w:tc>
      </w:tr>
      <w:tr w:rsidR="00D35431" w:rsidRPr="00035D71" w14:paraId="6653EBD0" w14:textId="77777777" w:rsidTr="00297482">
        <w:tc>
          <w:tcPr>
            <w:tcW w:w="3686" w:type="dxa"/>
            <w:vAlign w:val="center"/>
          </w:tcPr>
          <w:p w14:paraId="17B6033C" w14:textId="77777777" w:rsidR="00D35431" w:rsidRPr="00035D71" w:rsidRDefault="00D35431" w:rsidP="00297482">
            <w:pPr>
              <w:spacing w:before="29" w:line="288" w:lineRule="auto"/>
              <w:rPr>
                <w:color w:val="000000"/>
                <w:sz w:val="24"/>
              </w:rPr>
            </w:pPr>
            <w:r w:rsidRPr="00035D71">
              <w:rPr>
                <w:sz w:val="24"/>
              </w:rPr>
              <w:t>当期发生的基金应支付的托管费</w:t>
            </w:r>
          </w:p>
        </w:tc>
        <w:tc>
          <w:tcPr>
            <w:tcW w:w="2656" w:type="dxa"/>
            <w:vAlign w:val="center"/>
          </w:tcPr>
          <w:p w14:paraId="3CA6DA1B" w14:textId="77777777" w:rsidR="00D35431" w:rsidRPr="00035D71" w:rsidRDefault="00D35431" w:rsidP="00297482">
            <w:pPr>
              <w:spacing w:before="29" w:line="288" w:lineRule="auto"/>
              <w:jc w:val="right"/>
              <w:rPr>
                <w:color w:val="000000"/>
                <w:kern w:val="0"/>
                <w:sz w:val="24"/>
              </w:rPr>
            </w:pPr>
            <w:r w:rsidRPr="00035D71">
              <w:rPr>
                <w:sz w:val="24"/>
              </w:rPr>
              <w:t>162,742.09</w:t>
            </w:r>
          </w:p>
        </w:tc>
        <w:tc>
          <w:tcPr>
            <w:tcW w:w="2656" w:type="dxa"/>
            <w:vAlign w:val="center"/>
          </w:tcPr>
          <w:p w14:paraId="680A1852" w14:textId="77777777" w:rsidR="00D35431" w:rsidRPr="006527E4" w:rsidRDefault="00D35431" w:rsidP="00297482">
            <w:pPr>
              <w:spacing w:before="29" w:line="288" w:lineRule="auto"/>
              <w:jc w:val="right"/>
              <w:rPr>
                <w:sz w:val="24"/>
              </w:rPr>
            </w:pPr>
            <w:r w:rsidRPr="006527E4">
              <w:rPr>
                <w:sz w:val="24"/>
              </w:rPr>
              <w:t>226,330.15</w:t>
            </w:r>
          </w:p>
        </w:tc>
      </w:tr>
    </w:tbl>
    <w:p w14:paraId="3C8A653A" w14:textId="77777777" w:rsidR="00D612B9" w:rsidRDefault="002D3D5C">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0.22%</w:t>
      </w:r>
      <w:r>
        <w:rPr>
          <w:kern w:val="0"/>
          <w:sz w:val="24"/>
        </w:rPr>
        <w:t>的年费率计提，逐日累计至每月月底，按月支付。其计算公式为：</w:t>
      </w:r>
    </w:p>
    <w:p w14:paraId="245A33AB" w14:textId="77777777" w:rsidR="00D35431" w:rsidRPr="00035D71" w:rsidRDefault="00D35431" w:rsidP="00D35431">
      <w:pPr>
        <w:tabs>
          <w:tab w:val="left" w:pos="426"/>
        </w:tabs>
        <w:spacing w:before="29" w:line="288" w:lineRule="auto"/>
        <w:jc w:val="left"/>
        <w:rPr>
          <w:kern w:val="0"/>
          <w:sz w:val="24"/>
        </w:rPr>
      </w:pPr>
      <w:r w:rsidRPr="00035D71">
        <w:rPr>
          <w:kern w:val="0"/>
          <w:sz w:val="24"/>
        </w:rPr>
        <w:t>日托管费＝前一日基金资产净值</w:t>
      </w:r>
      <w:r w:rsidRPr="00035D71">
        <w:rPr>
          <w:kern w:val="0"/>
          <w:sz w:val="24"/>
        </w:rPr>
        <w:t>×0.22%÷</w:t>
      </w:r>
      <w:r w:rsidRPr="00035D71">
        <w:rPr>
          <w:kern w:val="0"/>
          <w:sz w:val="24"/>
        </w:rPr>
        <w:t>当年天数。</w:t>
      </w:r>
    </w:p>
    <w:p w14:paraId="337CF98B" w14:textId="77777777" w:rsidR="00D35431" w:rsidRPr="00035D71" w:rsidRDefault="00D35431" w:rsidP="00D35431">
      <w:pPr>
        <w:spacing w:before="29" w:line="288" w:lineRule="auto"/>
        <w:rPr>
          <w:color w:val="000000"/>
          <w:sz w:val="24"/>
        </w:rPr>
      </w:pPr>
    </w:p>
    <w:p w14:paraId="5C7E1BD7" w14:textId="77777777" w:rsidR="00D35431" w:rsidRPr="00035D71" w:rsidRDefault="00D35431" w:rsidP="00D35431">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b/>
          <w:color w:val="000000"/>
          <w:kern w:val="0"/>
          <w:sz w:val="24"/>
        </w:rPr>
        <w:t>销售服务费</w:t>
      </w:r>
    </w:p>
    <w:p w14:paraId="6CFEF8D8" w14:textId="77777777" w:rsidR="00D35431" w:rsidRPr="00035D71" w:rsidRDefault="00D35431" w:rsidP="00D35431">
      <w:pPr>
        <w:tabs>
          <w:tab w:val="left" w:pos="426"/>
        </w:tabs>
        <w:spacing w:before="29" w:line="288" w:lineRule="auto"/>
        <w:jc w:val="left"/>
        <w:rPr>
          <w:kern w:val="0"/>
          <w:sz w:val="24"/>
        </w:rPr>
      </w:pPr>
      <w:r w:rsidRPr="00035D71">
        <w:rPr>
          <w:kern w:val="0"/>
          <w:sz w:val="24"/>
        </w:rPr>
        <w:t>无。</w:t>
      </w:r>
    </w:p>
    <w:p w14:paraId="0C9D6C56" w14:textId="77777777" w:rsidR="001548F9" w:rsidRPr="00885C59" w:rsidRDefault="001548F9" w:rsidP="008971E9">
      <w:pPr>
        <w:spacing w:line="288" w:lineRule="auto"/>
        <w:rPr>
          <w:color w:val="000000"/>
          <w:szCs w:val="21"/>
        </w:rPr>
      </w:pPr>
    </w:p>
    <w:p w14:paraId="0E51C815" w14:textId="77777777" w:rsidR="001548F9" w:rsidRPr="00885C59" w:rsidRDefault="001548F9" w:rsidP="00D35431">
      <w:pPr>
        <w:spacing w:before="29" w:line="288" w:lineRule="auto"/>
        <w:rPr>
          <w:b/>
          <w:bCs/>
          <w:color w:val="000000"/>
          <w:szCs w:val="21"/>
        </w:rPr>
      </w:pPr>
      <w:r w:rsidRPr="00D35431">
        <w:rPr>
          <w:b/>
          <w:bCs/>
          <w:color w:val="000000"/>
          <w:kern w:val="0"/>
          <w:sz w:val="24"/>
        </w:rPr>
        <w:t xml:space="preserve">6.4.10.3 </w:t>
      </w:r>
      <w:r w:rsidRPr="00D35431">
        <w:rPr>
          <w:b/>
          <w:bCs/>
          <w:color w:val="000000"/>
          <w:kern w:val="0"/>
          <w:sz w:val="24"/>
        </w:rPr>
        <w:t>与关联方进行银行间同业市场的债券</w:t>
      </w:r>
      <w:r w:rsidRPr="00D35431">
        <w:rPr>
          <w:b/>
          <w:bCs/>
          <w:color w:val="000000"/>
          <w:kern w:val="0"/>
          <w:sz w:val="24"/>
        </w:rPr>
        <w:t>(</w:t>
      </w:r>
      <w:r w:rsidRPr="00D35431">
        <w:rPr>
          <w:b/>
          <w:bCs/>
          <w:color w:val="000000"/>
          <w:kern w:val="0"/>
          <w:sz w:val="24"/>
        </w:rPr>
        <w:t>含回购</w:t>
      </w:r>
      <w:r w:rsidRPr="00D35431">
        <w:rPr>
          <w:b/>
          <w:bCs/>
          <w:color w:val="000000"/>
          <w:kern w:val="0"/>
          <w:sz w:val="24"/>
        </w:rPr>
        <w:t>)</w:t>
      </w:r>
      <w:r w:rsidRPr="00D35431">
        <w:rPr>
          <w:b/>
          <w:bCs/>
          <w:color w:val="000000"/>
          <w:kern w:val="0"/>
          <w:sz w:val="24"/>
        </w:rPr>
        <w:t>交易</w:t>
      </w:r>
    </w:p>
    <w:p w14:paraId="727580E1" w14:textId="77777777" w:rsidR="00A65E62" w:rsidRPr="00D35431" w:rsidRDefault="00A65E62" w:rsidP="00D35431">
      <w:pPr>
        <w:autoSpaceDE w:val="0"/>
        <w:autoSpaceDN w:val="0"/>
        <w:adjustRightInd w:val="0"/>
        <w:spacing w:before="29" w:line="288" w:lineRule="auto"/>
        <w:ind w:left="15"/>
        <w:jc w:val="left"/>
        <w:rPr>
          <w:bCs/>
          <w:color w:val="000000"/>
          <w:sz w:val="24"/>
        </w:rPr>
      </w:pPr>
      <w:r w:rsidRPr="00D35431">
        <w:rPr>
          <w:bCs/>
          <w:color w:val="000000"/>
          <w:sz w:val="24"/>
        </w:rPr>
        <w:t>本基金本报告期内及上年度可比期间未与关联方进行银行间同业市场的债券</w:t>
      </w:r>
      <w:r w:rsidRPr="00D35431">
        <w:rPr>
          <w:bCs/>
          <w:color w:val="000000"/>
          <w:sz w:val="24"/>
        </w:rPr>
        <w:t>(</w:t>
      </w:r>
      <w:r w:rsidRPr="00D35431">
        <w:rPr>
          <w:bCs/>
          <w:color w:val="000000"/>
          <w:sz w:val="24"/>
        </w:rPr>
        <w:t>含回购</w:t>
      </w:r>
      <w:r w:rsidRPr="00D35431">
        <w:rPr>
          <w:bCs/>
          <w:color w:val="000000"/>
          <w:sz w:val="24"/>
        </w:rPr>
        <w:t>)</w:t>
      </w:r>
      <w:r w:rsidRPr="00D35431">
        <w:rPr>
          <w:bCs/>
          <w:color w:val="000000"/>
          <w:sz w:val="24"/>
        </w:rPr>
        <w:t>交易。</w:t>
      </w:r>
    </w:p>
    <w:p w14:paraId="20DE1ADF" w14:textId="77777777" w:rsidR="001548F9" w:rsidRPr="00885C59" w:rsidRDefault="001548F9" w:rsidP="008971E9">
      <w:pPr>
        <w:spacing w:line="288" w:lineRule="auto"/>
        <w:rPr>
          <w:color w:val="000000"/>
          <w:szCs w:val="21"/>
        </w:rPr>
      </w:pPr>
    </w:p>
    <w:p w14:paraId="03B99C7B" w14:textId="77777777" w:rsidR="001548F9" w:rsidRPr="00BB64CA" w:rsidRDefault="001548F9" w:rsidP="00BB64CA">
      <w:pPr>
        <w:spacing w:before="29" w:line="288" w:lineRule="auto"/>
        <w:jc w:val="left"/>
        <w:rPr>
          <w:b/>
          <w:bCs/>
          <w:color w:val="000000"/>
          <w:kern w:val="0"/>
          <w:sz w:val="24"/>
        </w:rPr>
      </w:pPr>
      <w:r w:rsidRPr="00BB64CA">
        <w:rPr>
          <w:b/>
          <w:bCs/>
          <w:color w:val="000000"/>
          <w:kern w:val="0"/>
          <w:sz w:val="24"/>
        </w:rPr>
        <w:t xml:space="preserve">6.4.10.4 </w:t>
      </w:r>
      <w:r w:rsidRPr="00BB64CA">
        <w:rPr>
          <w:b/>
          <w:bCs/>
          <w:color w:val="000000"/>
          <w:kern w:val="0"/>
          <w:sz w:val="24"/>
        </w:rPr>
        <w:t>各关联方投资本基金的情况</w:t>
      </w:r>
    </w:p>
    <w:p w14:paraId="02B4C865" w14:textId="77777777" w:rsidR="001548F9" w:rsidRPr="00BB64CA" w:rsidRDefault="001548F9" w:rsidP="00BB64CA">
      <w:pPr>
        <w:spacing w:before="29" w:line="288" w:lineRule="auto"/>
        <w:jc w:val="left"/>
        <w:rPr>
          <w:b/>
          <w:bCs/>
          <w:color w:val="000000"/>
          <w:kern w:val="0"/>
          <w:sz w:val="24"/>
        </w:rPr>
      </w:pPr>
      <w:r w:rsidRPr="00BB64CA">
        <w:rPr>
          <w:b/>
          <w:bCs/>
          <w:color w:val="000000"/>
          <w:kern w:val="0"/>
          <w:sz w:val="24"/>
        </w:rPr>
        <w:t xml:space="preserve">6.4.10.4.1 </w:t>
      </w:r>
      <w:r w:rsidRPr="00BB64CA">
        <w:rPr>
          <w:b/>
          <w:bCs/>
          <w:color w:val="000000"/>
          <w:kern w:val="0"/>
          <w:sz w:val="24"/>
        </w:rPr>
        <w:t>报告期内基金管理人运用固有资金投资本基金的情况</w:t>
      </w:r>
    </w:p>
    <w:p w14:paraId="6C787686" w14:textId="77777777" w:rsidR="001548F9" w:rsidRPr="00BB64CA" w:rsidRDefault="001548F9" w:rsidP="00BB64CA">
      <w:pPr>
        <w:tabs>
          <w:tab w:val="left" w:pos="426"/>
        </w:tabs>
        <w:spacing w:before="29" w:line="288" w:lineRule="auto"/>
        <w:jc w:val="left"/>
        <w:rPr>
          <w:kern w:val="0"/>
          <w:sz w:val="24"/>
        </w:rPr>
      </w:pPr>
      <w:r w:rsidRPr="00BB64CA">
        <w:rPr>
          <w:kern w:val="0"/>
          <w:sz w:val="24"/>
        </w:rPr>
        <w:t>本报告期内及上年度可比期间未发生基金管理人运用固有资金投资本基金的情况。</w:t>
      </w:r>
    </w:p>
    <w:p w14:paraId="6467D67C" w14:textId="77777777" w:rsidR="001548F9" w:rsidRPr="00885C59" w:rsidRDefault="001548F9" w:rsidP="001067A9">
      <w:pPr>
        <w:adjustRightInd w:val="0"/>
        <w:snapToGrid w:val="0"/>
        <w:spacing w:line="360" w:lineRule="auto"/>
        <w:jc w:val="left"/>
        <w:rPr>
          <w:bCs/>
          <w:color w:val="000000"/>
          <w:szCs w:val="21"/>
        </w:rPr>
      </w:pPr>
      <w:r w:rsidRPr="00885C59">
        <w:rPr>
          <w:bCs/>
          <w:color w:val="000000"/>
          <w:szCs w:val="21"/>
        </w:rPr>
        <w:tab/>
      </w:r>
    </w:p>
    <w:p w14:paraId="7E9C41DD" w14:textId="77777777" w:rsidR="001548F9" w:rsidRPr="00BB64CA" w:rsidRDefault="001548F9" w:rsidP="00BB64CA">
      <w:pPr>
        <w:adjustRightInd w:val="0"/>
        <w:snapToGrid w:val="0"/>
        <w:spacing w:before="29" w:line="288" w:lineRule="auto"/>
        <w:rPr>
          <w:b/>
          <w:bCs/>
          <w:color w:val="000000"/>
          <w:kern w:val="0"/>
          <w:sz w:val="24"/>
        </w:rPr>
      </w:pPr>
      <w:r w:rsidRPr="00BB64CA">
        <w:rPr>
          <w:b/>
          <w:bCs/>
          <w:color w:val="000000"/>
          <w:kern w:val="0"/>
          <w:sz w:val="24"/>
        </w:rPr>
        <w:t xml:space="preserve">6.4.10.4.2 </w:t>
      </w:r>
      <w:r w:rsidRPr="00BB64CA">
        <w:rPr>
          <w:b/>
          <w:bCs/>
          <w:color w:val="000000"/>
          <w:kern w:val="0"/>
          <w:sz w:val="24"/>
        </w:rPr>
        <w:t>报告期末除基金管理人之外的其他关联方投资本基金的情况</w:t>
      </w:r>
    </w:p>
    <w:p w14:paraId="4B97ADED" w14:textId="77777777" w:rsidR="009678C3" w:rsidRDefault="009678C3" w:rsidP="00BB64CA">
      <w:pPr>
        <w:spacing w:before="29" w:line="288" w:lineRule="auto"/>
        <w:rPr>
          <w:sz w:val="24"/>
        </w:rPr>
      </w:pPr>
      <w:r w:rsidRPr="00BB64CA">
        <w:rPr>
          <w:sz w:val="24"/>
        </w:rPr>
        <w:t>本报告期末及上年度末除基金管理人之外的其他关联方未持有本基金。</w:t>
      </w:r>
    </w:p>
    <w:p w14:paraId="25BC08A3" w14:textId="77777777" w:rsidR="00BC3392" w:rsidRPr="00BB64CA" w:rsidRDefault="00BC3392" w:rsidP="00BB64CA">
      <w:pPr>
        <w:spacing w:before="29" w:line="288" w:lineRule="auto"/>
        <w:rPr>
          <w:sz w:val="24"/>
        </w:rPr>
      </w:pPr>
    </w:p>
    <w:p w14:paraId="14F833A5" w14:textId="77777777" w:rsidR="001548F9" w:rsidRPr="00297482" w:rsidRDefault="001548F9" w:rsidP="00297482">
      <w:pPr>
        <w:spacing w:before="29" w:line="288" w:lineRule="auto"/>
        <w:jc w:val="left"/>
        <w:rPr>
          <w:b/>
          <w:bCs/>
          <w:color w:val="000000"/>
          <w:kern w:val="0"/>
          <w:sz w:val="24"/>
        </w:rPr>
      </w:pPr>
      <w:r w:rsidRPr="00297482">
        <w:rPr>
          <w:b/>
          <w:bCs/>
          <w:color w:val="000000"/>
          <w:kern w:val="0"/>
          <w:sz w:val="24"/>
        </w:rPr>
        <w:t xml:space="preserve">6.4.10.5 </w:t>
      </w:r>
      <w:r w:rsidRPr="00297482">
        <w:rPr>
          <w:b/>
          <w:bCs/>
          <w:color w:val="000000"/>
          <w:kern w:val="0"/>
          <w:sz w:val="24"/>
        </w:rPr>
        <w:t>由关联方保管的银行存款余额及当期产生的利息收入</w:t>
      </w:r>
    </w:p>
    <w:p w14:paraId="10E1EC8E" w14:textId="77777777" w:rsidR="001548F9" w:rsidRPr="00297482" w:rsidRDefault="001548F9" w:rsidP="008971E9">
      <w:pPr>
        <w:autoSpaceDE w:val="0"/>
        <w:autoSpaceDN w:val="0"/>
        <w:adjustRightInd w:val="0"/>
        <w:spacing w:before="29" w:line="288" w:lineRule="auto"/>
        <w:ind w:left="15" w:right="210"/>
        <w:jc w:val="right"/>
        <w:rPr>
          <w:color w:val="000000"/>
          <w:sz w:val="24"/>
        </w:rPr>
      </w:pPr>
      <w:r w:rsidRPr="00297482">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1701"/>
        <w:gridCol w:w="1701"/>
        <w:gridCol w:w="1843"/>
        <w:gridCol w:w="1770"/>
      </w:tblGrid>
      <w:tr w:rsidR="00300128" w:rsidRPr="00AF66EF" w14:paraId="2C8F067A" w14:textId="77777777" w:rsidTr="00F90256">
        <w:tc>
          <w:tcPr>
            <w:tcW w:w="1985" w:type="dxa"/>
            <w:vMerge w:val="restart"/>
            <w:vAlign w:val="center"/>
          </w:tcPr>
          <w:p w14:paraId="463CAC1F" w14:textId="77777777" w:rsidR="00300128" w:rsidRPr="00AF66EF" w:rsidRDefault="00300128" w:rsidP="00AF66EF">
            <w:pPr>
              <w:spacing w:before="29" w:line="288" w:lineRule="auto"/>
              <w:jc w:val="center"/>
              <w:rPr>
                <w:color w:val="000000"/>
                <w:sz w:val="24"/>
              </w:rPr>
            </w:pPr>
            <w:r w:rsidRPr="00AF66EF">
              <w:rPr>
                <w:color w:val="000000"/>
                <w:sz w:val="24"/>
              </w:rPr>
              <w:lastRenderedPageBreak/>
              <w:t>关联方名称</w:t>
            </w:r>
          </w:p>
        </w:tc>
        <w:tc>
          <w:tcPr>
            <w:tcW w:w="3402" w:type="dxa"/>
            <w:gridSpan w:val="2"/>
          </w:tcPr>
          <w:p w14:paraId="20A4055E" w14:textId="77777777" w:rsidR="00300128" w:rsidRPr="00AF66EF" w:rsidRDefault="00300128" w:rsidP="00AF66EF">
            <w:pPr>
              <w:spacing w:before="29" w:line="288" w:lineRule="auto"/>
              <w:jc w:val="center"/>
              <w:rPr>
                <w:color w:val="000000"/>
                <w:sz w:val="24"/>
              </w:rPr>
            </w:pPr>
            <w:r w:rsidRPr="00AF66EF">
              <w:rPr>
                <w:color w:val="000000"/>
                <w:sz w:val="24"/>
              </w:rPr>
              <w:t>本期</w:t>
            </w:r>
          </w:p>
          <w:p w14:paraId="4F6EB466" w14:textId="77777777" w:rsidR="00300128" w:rsidRPr="00AF66EF" w:rsidRDefault="00300128" w:rsidP="00AF66EF">
            <w:pPr>
              <w:spacing w:before="29" w:line="288" w:lineRule="auto"/>
              <w:jc w:val="center"/>
              <w:rPr>
                <w:color w:val="000000"/>
                <w:sz w:val="24"/>
              </w:rPr>
            </w:pPr>
            <w:r w:rsidRPr="00AF66EF">
              <w:rPr>
                <w:color w:val="000000"/>
                <w:sz w:val="24"/>
              </w:rPr>
              <w:t>2017</w:t>
            </w:r>
            <w:r w:rsidRPr="00AF66EF">
              <w:rPr>
                <w:color w:val="000000"/>
                <w:sz w:val="24"/>
              </w:rPr>
              <w:t>年</w:t>
            </w:r>
            <w:r w:rsidRPr="00AF66EF">
              <w:rPr>
                <w:color w:val="000000"/>
                <w:sz w:val="24"/>
              </w:rPr>
              <w:t>1</w:t>
            </w:r>
            <w:r w:rsidRPr="00AF66EF">
              <w:rPr>
                <w:color w:val="000000"/>
                <w:sz w:val="24"/>
              </w:rPr>
              <w:t>月</w:t>
            </w:r>
            <w:r w:rsidRPr="00AF66EF">
              <w:rPr>
                <w:color w:val="000000"/>
                <w:sz w:val="24"/>
              </w:rPr>
              <w:t>1</w:t>
            </w:r>
            <w:r w:rsidRPr="00AF66EF">
              <w:rPr>
                <w:color w:val="000000"/>
                <w:sz w:val="24"/>
              </w:rPr>
              <w:t>日至</w:t>
            </w:r>
            <w:r w:rsidRPr="00AF66EF">
              <w:rPr>
                <w:color w:val="000000"/>
                <w:sz w:val="24"/>
              </w:rPr>
              <w:t>2017</w:t>
            </w:r>
            <w:r w:rsidRPr="00AF66EF">
              <w:rPr>
                <w:color w:val="000000"/>
                <w:sz w:val="24"/>
              </w:rPr>
              <w:t>年</w:t>
            </w:r>
            <w:r w:rsidRPr="00AF66EF">
              <w:rPr>
                <w:color w:val="000000"/>
                <w:sz w:val="24"/>
              </w:rPr>
              <w:t>6</w:t>
            </w:r>
            <w:r w:rsidRPr="00AF66EF">
              <w:rPr>
                <w:color w:val="000000"/>
                <w:sz w:val="24"/>
              </w:rPr>
              <w:t>月</w:t>
            </w:r>
            <w:r w:rsidRPr="00AF66EF">
              <w:rPr>
                <w:color w:val="000000"/>
                <w:sz w:val="24"/>
              </w:rPr>
              <w:t>30</w:t>
            </w:r>
            <w:r w:rsidRPr="00AF66EF">
              <w:rPr>
                <w:color w:val="000000"/>
                <w:sz w:val="24"/>
              </w:rPr>
              <w:t>日</w:t>
            </w:r>
          </w:p>
        </w:tc>
        <w:tc>
          <w:tcPr>
            <w:tcW w:w="3613" w:type="dxa"/>
            <w:gridSpan w:val="2"/>
          </w:tcPr>
          <w:p w14:paraId="650B914F" w14:textId="77777777" w:rsidR="00300128" w:rsidRPr="00AF66EF" w:rsidRDefault="00300128" w:rsidP="00AF66EF">
            <w:pPr>
              <w:spacing w:before="29" w:line="288" w:lineRule="auto"/>
              <w:jc w:val="center"/>
              <w:rPr>
                <w:color w:val="000000"/>
                <w:sz w:val="24"/>
              </w:rPr>
            </w:pPr>
            <w:r w:rsidRPr="00AF66EF">
              <w:rPr>
                <w:color w:val="000000"/>
                <w:sz w:val="24"/>
              </w:rPr>
              <w:t>上年度可比期间</w:t>
            </w:r>
          </w:p>
          <w:p w14:paraId="07D25EE4" w14:textId="77777777" w:rsidR="00300128" w:rsidRPr="00AF66EF" w:rsidRDefault="00300128" w:rsidP="00AF66EF">
            <w:pPr>
              <w:spacing w:before="29" w:line="288" w:lineRule="auto"/>
              <w:jc w:val="center"/>
              <w:rPr>
                <w:color w:val="000000"/>
                <w:sz w:val="24"/>
              </w:rPr>
            </w:pPr>
            <w:r w:rsidRPr="00AF66EF">
              <w:rPr>
                <w:color w:val="000000"/>
                <w:sz w:val="24"/>
              </w:rPr>
              <w:t>2016</w:t>
            </w:r>
            <w:r w:rsidRPr="00AF66EF">
              <w:rPr>
                <w:color w:val="000000"/>
                <w:sz w:val="24"/>
              </w:rPr>
              <w:t>年</w:t>
            </w:r>
            <w:r w:rsidRPr="00AF66EF">
              <w:rPr>
                <w:color w:val="000000"/>
                <w:sz w:val="24"/>
              </w:rPr>
              <w:t>1</w:t>
            </w:r>
            <w:r w:rsidRPr="00AF66EF">
              <w:rPr>
                <w:color w:val="000000"/>
                <w:sz w:val="24"/>
              </w:rPr>
              <w:t>月</w:t>
            </w:r>
            <w:r w:rsidRPr="00AF66EF">
              <w:rPr>
                <w:color w:val="000000"/>
                <w:sz w:val="24"/>
              </w:rPr>
              <w:t>1</w:t>
            </w:r>
            <w:r w:rsidRPr="00AF66EF">
              <w:rPr>
                <w:color w:val="000000"/>
                <w:sz w:val="24"/>
              </w:rPr>
              <w:t>日至</w:t>
            </w:r>
            <w:r w:rsidRPr="00AF66EF">
              <w:rPr>
                <w:color w:val="000000"/>
                <w:sz w:val="24"/>
              </w:rPr>
              <w:t>2016</w:t>
            </w:r>
            <w:r w:rsidRPr="00AF66EF">
              <w:rPr>
                <w:color w:val="000000"/>
                <w:sz w:val="24"/>
              </w:rPr>
              <w:t>年</w:t>
            </w:r>
            <w:r w:rsidRPr="00AF66EF">
              <w:rPr>
                <w:color w:val="000000"/>
                <w:sz w:val="24"/>
              </w:rPr>
              <w:t>6</w:t>
            </w:r>
            <w:r w:rsidRPr="00AF66EF">
              <w:rPr>
                <w:color w:val="000000"/>
                <w:sz w:val="24"/>
              </w:rPr>
              <w:t>月</w:t>
            </w:r>
            <w:r w:rsidRPr="00AF66EF">
              <w:rPr>
                <w:color w:val="000000"/>
                <w:sz w:val="24"/>
              </w:rPr>
              <w:t>30</w:t>
            </w:r>
            <w:r w:rsidRPr="00AF66EF">
              <w:rPr>
                <w:color w:val="000000"/>
                <w:sz w:val="24"/>
              </w:rPr>
              <w:t>日</w:t>
            </w:r>
          </w:p>
        </w:tc>
      </w:tr>
      <w:tr w:rsidR="00300128" w:rsidRPr="00885C59" w14:paraId="0F299858" w14:textId="77777777" w:rsidTr="00F90256">
        <w:tc>
          <w:tcPr>
            <w:tcW w:w="1985" w:type="dxa"/>
            <w:vMerge/>
            <w:vAlign w:val="center"/>
          </w:tcPr>
          <w:p w14:paraId="05F85243" w14:textId="77777777" w:rsidR="00300128" w:rsidRPr="00885C59" w:rsidRDefault="00300128" w:rsidP="003C0ECA">
            <w:pPr>
              <w:widowControl/>
              <w:spacing w:line="360" w:lineRule="auto"/>
              <w:jc w:val="left"/>
              <w:rPr>
                <w:color w:val="000000"/>
                <w:szCs w:val="21"/>
              </w:rPr>
            </w:pPr>
          </w:p>
        </w:tc>
        <w:tc>
          <w:tcPr>
            <w:tcW w:w="1701" w:type="dxa"/>
            <w:vAlign w:val="center"/>
          </w:tcPr>
          <w:p w14:paraId="227882F3" w14:textId="77777777" w:rsidR="00300128" w:rsidRPr="00AF66EF" w:rsidRDefault="00300128" w:rsidP="00AF66EF">
            <w:pPr>
              <w:spacing w:before="29" w:line="288" w:lineRule="auto"/>
              <w:jc w:val="center"/>
              <w:rPr>
                <w:color w:val="000000"/>
                <w:sz w:val="24"/>
              </w:rPr>
            </w:pPr>
            <w:r w:rsidRPr="00AF66EF">
              <w:rPr>
                <w:color w:val="000000"/>
                <w:sz w:val="24"/>
              </w:rPr>
              <w:t>期末余额</w:t>
            </w:r>
          </w:p>
        </w:tc>
        <w:tc>
          <w:tcPr>
            <w:tcW w:w="1701" w:type="dxa"/>
            <w:vAlign w:val="center"/>
          </w:tcPr>
          <w:p w14:paraId="04445702" w14:textId="77777777" w:rsidR="00300128" w:rsidRPr="00AF66EF" w:rsidRDefault="00300128" w:rsidP="00AF66EF">
            <w:pPr>
              <w:spacing w:before="29" w:line="288" w:lineRule="auto"/>
              <w:jc w:val="center"/>
              <w:rPr>
                <w:color w:val="000000"/>
                <w:sz w:val="24"/>
              </w:rPr>
            </w:pPr>
            <w:r w:rsidRPr="00AF66EF">
              <w:rPr>
                <w:color w:val="000000"/>
                <w:sz w:val="24"/>
              </w:rPr>
              <w:t>当期利息收入</w:t>
            </w:r>
          </w:p>
        </w:tc>
        <w:tc>
          <w:tcPr>
            <w:tcW w:w="1843" w:type="dxa"/>
            <w:vAlign w:val="center"/>
          </w:tcPr>
          <w:p w14:paraId="4CCA9A14" w14:textId="77777777" w:rsidR="00300128" w:rsidRPr="00AF66EF" w:rsidRDefault="00300128" w:rsidP="00AF66EF">
            <w:pPr>
              <w:spacing w:before="29" w:line="288" w:lineRule="auto"/>
              <w:jc w:val="center"/>
              <w:rPr>
                <w:color w:val="000000"/>
                <w:sz w:val="24"/>
              </w:rPr>
            </w:pPr>
            <w:r w:rsidRPr="00AF66EF">
              <w:rPr>
                <w:color w:val="000000"/>
                <w:sz w:val="24"/>
              </w:rPr>
              <w:t>期末余额</w:t>
            </w:r>
          </w:p>
        </w:tc>
        <w:tc>
          <w:tcPr>
            <w:tcW w:w="1770" w:type="dxa"/>
            <w:vAlign w:val="center"/>
          </w:tcPr>
          <w:p w14:paraId="1385CD81" w14:textId="77777777" w:rsidR="00300128" w:rsidRPr="00AF66EF" w:rsidRDefault="00300128" w:rsidP="00AF66EF">
            <w:pPr>
              <w:spacing w:before="29" w:line="288" w:lineRule="auto"/>
              <w:jc w:val="center"/>
              <w:rPr>
                <w:color w:val="000000"/>
                <w:sz w:val="24"/>
              </w:rPr>
            </w:pPr>
            <w:r w:rsidRPr="00AF66EF">
              <w:rPr>
                <w:color w:val="000000"/>
                <w:sz w:val="24"/>
              </w:rPr>
              <w:t>当期利息收入</w:t>
            </w:r>
          </w:p>
        </w:tc>
      </w:tr>
      <w:tr w:rsidR="00D612B9" w14:paraId="000CC92A" w14:textId="77777777" w:rsidTr="00F90256">
        <w:tc>
          <w:tcPr>
            <w:tcW w:w="1985" w:type="dxa"/>
            <w:vAlign w:val="center"/>
          </w:tcPr>
          <w:p w14:paraId="49C63093" w14:textId="77777777" w:rsidR="00D612B9" w:rsidRDefault="002D3D5C">
            <w:pPr>
              <w:jc w:val="left"/>
            </w:pPr>
            <w:r>
              <w:rPr>
                <w:sz w:val="24"/>
              </w:rPr>
              <w:t>中国建设银行</w:t>
            </w:r>
          </w:p>
        </w:tc>
        <w:tc>
          <w:tcPr>
            <w:tcW w:w="1701" w:type="dxa"/>
            <w:vAlign w:val="center"/>
          </w:tcPr>
          <w:p w14:paraId="5342519D" w14:textId="77777777" w:rsidR="00D612B9" w:rsidRDefault="002D3D5C">
            <w:pPr>
              <w:jc w:val="right"/>
            </w:pPr>
            <w:r>
              <w:rPr>
                <w:sz w:val="24"/>
              </w:rPr>
              <w:t>8,199,180.91</w:t>
            </w:r>
          </w:p>
        </w:tc>
        <w:tc>
          <w:tcPr>
            <w:tcW w:w="1701" w:type="dxa"/>
            <w:vAlign w:val="center"/>
          </w:tcPr>
          <w:p w14:paraId="3241E88D" w14:textId="77777777" w:rsidR="00D612B9" w:rsidRDefault="002D3D5C">
            <w:pPr>
              <w:jc w:val="right"/>
            </w:pPr>
            <w:r>
              <w:rPr>
                <w:sz w:val="24"/>
              </w:rPr>
              <w:t>30,192.87</w:t>
            </w:r>
          </w:p>
        </w:tc>
        <w:tc>
          <w:tcPr>
            <w:tcW w:w="1843" w:type="dxa"/>
            <w:vAlign w:val="center"/>
          </w:tcPr>
          <w:p w14:paraId="25832E02" w14:textId="77777777" w:rsidR="00D612B9" w:rsidRDefault="002D3D5C">
            <w:pPr>
              <w:jc w:val="right"/>
            </w:pPr>
            <w:r>
              <w:rPr>
                <w:sz w:val="24"/>
              </w:rPr>
              <w:t>11,393,843.14</w:t>
            </w:r>
          </w:p>
        </w:tc>
        <w:tc>
          <w:tcPr>
            <w:tcW w:w="1770" w:type="dxa"/>
            <w:vAlign w:val="center"/>
          </w:tcPr>
          <w:p w14:paraId="3488D2D3" w14:textId="77777777" w:rsidR="00D612B9" w:rsidRDefault="002D3D5C">
            <w:pPr>
              <w:jc w:val="right"/>
            </w:pPr>
            <w:r>
              <w:rPr>
                <w:sz w:val="24"/>
              </w:rPr>
              <w:t>46,125.23</w:t>
            </w:r>
          </w:p>
        </w:tc>
      </w:tr>
    </w:tbl>
    <w:p w14:paraId="058E01F0" w14:textId="77777777" w:rsidR="00300128" w:rsidRPr="00AF66EF" w:rsidRDefault="00300128" w:rsidP="00AF66EF">
      <w:pPr>
        <w:tabs>
          <w:tab w:val="left" w:pos="426"/>
        </w:tabs>
        <w:spacing w:before="29" w:line="288" w:lineRule="auto"/>
        <w:jc w:val="left"/>
        <w:rPr>
          <w:kern w:val="0"/>
          <w:sz w:val="24"/>
        </w:rPr>
      </w:pPr>
      <w:r w:rsidRPr="00AF66EF">
        <w:rPr>
          <w:kern w:val="0"/>
          <w:sz w:val="24"/>
        </w:rPr>
        <w:t>注：本基金的银行存款由基金托管人保管，按银行同业利率计息。</w:t>
      </w:r>
    </w:p>
    <w:p w14:paraId="33ED1813" w14:textId="77777777" w:rsidR="001548F9" w:rsidRPr="00885C59" w:rsidRDefault="001548F9" w:rsidP="008971E9">
      <w:pPr>
        <w:spacing w:line="288" w:lineRule="auto"/>
        <w:rPr>
          <w:color w:val="000000"/>
          <w:szCs w:val="21"/>
        </w:rPr>
      </w:pPr>
    </w:p>
    <w:p w14:paraId="29C167C4" w14:textId="77777777" w:rsidR="00970208" w:rsidRPr="009C503F" w:rsidRDefault="00970208" w:rsidP="00970208">
      <w:pPr>
        <w:spacing w:before="29" w:line="288" w:lineRule="auto"/>
        <w:jc w:val="left"/>
        <w:rPr>
          <w:b/>
          <w:bCs/>
          <w:color w:val="000000"/>
          <w:sz w:val="24"/>
        </w:rPr>
      </w:pPr>
      <w:r w:rsidRPr="009C503F">
        <w:rPr>
          <w:b/>
          <w:bCs/>
          <w:color w:val="000000"/>
          <w:kern w:val="0"/>
          <w:sz w:val="24"/>
        </w:rPr>
        <w:t xml:space="preserve">6.4.10.6 </w:t>
      </w:r>
      <w:r w:rsidRPr="009C503F">
        <w:rPr>
          <w:b/>
          <w:bCs/>
          <w:color w:val="000000"/>
          <w:sz w:val="24"/>
        </w:rPr>
        <w:t>本基金在承销期内参与关联方承销证券的情况</w:t>
      </w:r>
    </w:p>
    <w:p w14:paraId="7BB689D0" w14:textId="2C078927" w:rsidR="00970208" w:rsidRPr="009C503F" w:rsidRDefault="00970208" w:rsidP="00970208">
      <w:pPr>
        <w:spacing w:before="29" w:line="288" w:lineRule="auto"/>
        <w:jc w:val="left"/>
        <w:rPr>
          <w:kern w:val="0"/>
          <w:sz w:val="24"/>
        </w:rPr>
      </w:pPr>
      <w:r w:rsidRPr="009C503F">
        <w:rPr>
          <w:kern w:val="0"/>
          <w:sz w:val="24"/>
        </w:rPr>
        <w:t>本基金本报告期内</w:t>
      </w:r>
      <w:r w:rsidR="00C44AC5" w:rsidRPr="00BB64CA">
        <w:rPr>
          <w:kern w:val="0"/>
          <w:sz w:val="24"/>
        </w:rPr>
        <w:t>及上年度可比期间</w:t>
      </w:r>
      <w:r w:rsidRPr="009C503F">
        <w:rPr>
          <w:kern w:val="0"/>
          <w:sz w:val="24"/>
        </w:rPr>
        <w:t>未在承销期内参与关联方承销证券。</w:t>
      </w:r>
    </w:p>
    <w:p w14:paraId="24D1F8EF" w14:textId="77777777" w:rsidR="00970208" w:rsidRPr="009C503F" w:rsidRDefault="00970208" w:rsidP="00970208">
      <w:pPr>
        <w:adjustRightInd w:val="0"/>
        <w:snapToGrid w:val="0"/>
        <w:spacing w:before="29" w:line="288" w:lineRule="auto"/>
        <w:jc w:val="left"/>
        <w:rPr>
          <w:bCs/>
          <w:color w:val="000000"/>
          <w:sz w:val="24"/>
        </w:rPr>
      </w:pPr>
    </w:p>
    <w:p w14:paraId="2647B2C8" w14:textId="77777777" w:rsidR="00970208" w:rsidRPr="009C503F" w:rsidRDefault="00970208" w:rsidP="00970208">
      <w:pPr>
        <w:adjustRightInd w:val="0"/>
        <w:snapToGrid w:val="0"/>
        <w:spacing w:before="29" w:line="288" w:lineRule="auto"/>
        <w:jc w:val="left"/>
        <w:rPr>
          <w:b/>
          <w:color w:val="000000"/>
          <w:sz w:val="24"/>
        </w:rPr>
      </w:pPr>
      <w:r w:rsidRPr="009C503F">
        <w:rPr>
          <w:b/>
          <w:bCs/>
          <w:color w:val="000000"/>
          <w:kern w:val="0"/>
          <w:sz w:val="24"/>
        </w:rPr>
        <w:t xml:space="preserve">6.4.10.7 </w:t>
      </w:r>
      <w:r w:rsidRPr="009C503F">
        <w:rPr>
          <w:b/>
          <w:color w:val="000000"/>
          <w:sz w:val="24"/>
        </w:rPr>
        <w:t>其他关联交易事项的说明</w:t>
      </w:r>
    </w:p>
    <w:p w14:paraId="27A260D9" w14:textId="38256972" w:rsidR="00970208" w:rsidRPr="009C503F" w:rsidRDefault="00970208" w:rsidP="00970208">
      <w:pPr>
        <w:spacing w:before="29" w:line="288" w:lineRule="auto"/>
        <w:rPr>
          <w:kern w:val="0"/>
          <w:sz w:val="24"/>
        </w:rPr>
      </w:pPr>
      <w:r w:rsidRPr="009C503F">
        <w:rPr>
          <w:kern w:val="0"/>
          <w:sz w:val="24"/>
        </w:rPr>
        <w:t>本基金本报告期内</w:t>
      </w:r>
      <w:r w:rsidR="00C44AC5" w:rsidRPr="00BB64CA">
        <w:rPr>
          <w:kern w:val="0"/>
          <w:sz w:val="24"/>
        </w:rPr>
        <w:t>及上年度可比期间</w:t>
      </w:r>
      <w:r w:rsidRPr="009C503F">
        <w:rPr>
          <w:kern w:val="0"/>
          <w:sz w:val="24"/>
        </w:rPr>
        <w:t>无其他关联交易事项。</w:t>
      </w:r>
    </w:p>
    <w:p w14:paraId="1B6A3588" w14:textId="77777777" w:rsidR="001548F9" w:rsidRPr="00970208" w:rsidRDefault="001548F9" w:rsidP="00E45960">
      <w:pPr>
        <w:spacing w:line="360" w:lineRule="auto"/>
        <w:rPr>
          <w:color w:val="000000"/>
          <w:szCs w:val="21"/>
        </w:rPr>
      </w:pPr>
    </w:p>
    <w:p w14:paraId="54946DEF" w14:textId="77777777" w:rsidR="001548F9" w:rsidRPr="00AF66EF" w:rsidRDefault="001548F9" w:rsidP="00AF66EF">
      <w:pPr>
        <w:spacing w:before="29" w:line="288" w:lineRule="auto"/>
        <w:jc w:val="left"/>
        <w:rPr>
          <w:b/>
          <w:bCs/>
          <w:color w:val="000000"/>
          <w:kern w:val="0"/>
          <w:sz w:val="24"/>
        </w:rPr>
      </w:pPr>
      <w:r w:rsidRPr="00AF66EF">
        <w:rPr>
          <w:b/>
          <w:bCs/>
          <w:color w:val="000000"/>
          <w:kern w:val="0"/>
          <w:sz w:val="24"/>
        </w:rPr>
        <w:t xml:space="preserve">6.4.11 </w:t>
      </w:r>
      <w:r w:rsidRPr="00AF66EF">
        <w:rPr>
          <w:b/>
          <w:bCs/>
          <w:color w:val="000000"/>
          <w:kern w:val="0"/>
          <w:sz w:val="24"/>
        </w:rPr>
        <w:t>利润分配情况</w:t>
      </w:r>
    </w:p>
    <w:p w14:paraId="5D4A4742" w14:textId="77777777" w:rsidR="00995F93" w:rsidRDefault="00995F93" w:rsidP="00DA45C2">
      <w:pPr>
        <w:tabs>
          <w:tab w:val="left" w:pos="426"/>
        </w:tabs>
        <w:spacing w:before="29" w:line="288" w:lineRule="auto"/>
        <w:jc w:val="left"/>
        <w:rPr>
          <w:kern w:val="0"/>
          <w:sz w:val="24"/>
        </w:rPr>
      </w:pPr>
      <w:r w:rsidRPr="00DA45C2">
        <w:rPr>
          <w:kern w:val="0"/>
          <w:sz w:val="24"/>
        </w:rPr>
        <w:t>本基金于本报告期内未进行利润分配。</w:t>
      </w:r>
    </w:p>
    <w:p w14:paraId="059C9C3A" w14:textId="77777777" w:rsidR="00F90256" w:rsidRPr="00DA45C2" w:rsidRDefault="00F90256" w:rsidP="00DA45C2">
      <w:pPr>
        <w:tabs>
          <w:tab w:val="left" w:pos="426"/>
        </w:tabs>
        <w:spacing w:before="29" w:line="288" w:lineRule="auto"/>
        <w:jc w:val="left"/>
        <w:rPr>
          <w:kern w:val="0"/>
          <w:sz w:val="24"/>
        </w:rPr>
      </w:pPr>
    </w:p>
    <w:p w14:paraId="64220A1A" w14:textId="77777777" w:rsidR="001548F9" w:rsidRPr="007E15A3" w:rsidRDefault="001548F9" w:rsidP="007E15A3">
      <w:pPr>
        <w:spacing w:before="29" w:line="288" w:lineRule="auto"/>
        <w:jc w:val="left"/>
        <w:rPr>
          <w:b/>
          <w:bCs/>
          <w:color w:val="000000"/>
          <w:kern w:val="0"/>
          <w:sz w:val="24"/>
        </w:rPr>
      </w:pPr>
      <w:r w:rsidRPr="007E15A3">
        <w:rPr>
          <w:b/>
          <w:bCs/>
          <w:color w:val="000000"/>
          <w:kern w:val="0"/>
          <w:sz w:val="24"/>
        </w:rPr>
        <w:t xml:space="preserve">6.4.12 </w:t>
      </w:r>
      <w:r w:rsidRPr="007E15A3">
        <w:rPr>
          <w:b/>
          <w:bCs/>
          <w:color w:val="000000"/>
          <w:kern w:val="0"/>
          <w:sz w:val="24"/>
        </w:rPr>
        <w:t>期末（</w:t>
      </w:r>
      <w:r w:rsidRPr="007E15A3">
        <w:rPr>
          <w:b/>
          <w:bCs/>
          <w:color w:val="000000"/>
          <w:kern w:val="0"/>
          <w:sz w:val="24"/>
        </w:rPr>
        <w:t>2017</w:t>
      </w:r>
      <w:r w:rsidRPr="007E15A3">
        <w:rPr>
          <w:b/>
          <w:bCs/>
          <w:color w:val="000000"/>
          <w:kern w:val="0"/>
          <w:sz w:val="24"/>
        </w:rPr>
        <w:t>年</w:t>
      </w:r>
      <w:r w:rsidRPr="007E15A3">
        <w:rPr>
          <w:b/>
          <w:bCs/>
          <w:color w:val="000000"/>
          <w:kern w:val="0"/>
          <w:sz w:val="24"/>
        </w:rPr>
        <w:t>6</w:t>
      </w:r>
      <w:r w:rsidRPr="007E15A3">
        <w:rPr>
          <w:b/>
          <w:bCs/>
          <w:color w:val="000000"/>
          <w:kern w:val="0"/>
          <w:sz w:val="24"/>
        </w:rPr>
        <w:t>月</w:t>
      </w:r>
      <w:r w:rsidRPr="007E15A3">
        <w:rPr>
          <w:b/>
          <w:bCs/>
          <w:color w:val="000000"/>
          <w:kern w:val="0"/>
          <w:sz w:val="24"/>
        </w:rPr>
        <w:t>30</w:t>
      </w:r>
      <w:r w:rsidRPr="007E15A3">
        <w:rPr>
          <w:b/>
          <w:bCs/>
          <w:color w:val="000000"/>
          <w:kern w:val="0"/>
          <w:sz w:val="24"/>
        </w:rPr>
        <w:t>日）本基金持有的流通受限证券</w:t>
      </w:r>
    </w:p>
    <w:p w14:paraId="08EA67A8" w14:textId="77777777" w:rsidR="001548F9" w:rsidRPr="007E15A3" w:rsidRDefault="001548F9" w:rsidP="007E15A3">
      <w:pPr>
        <w:spacing w:before="29" w:line="288" w:lineRule="auto"/>
        <w:jc w:val="left"/>
        <w:rPr>
          <w:b/>
          <w:bCs/>
          <w:color w:val="000000"/>
          <w:kern w:val="0"/>
          <w:sz w:val="24"/>
        </w:rPr>
      </w:pPr>
      <w:r w:rsidRPr="007E15A3">
        <w:rPr>
          <w:b/>
          <w:bCs/>
          <w:color w:val="000000"/>
          <w:kern w:val="0"/>
          <w:sz w:val="24"/>
        </w:rPr>
        <w:t xml:space="preserve">6.4.12.1 </w:t>
      </w:r>
      <w:r w:rsidRPr="007E15A3">
        <w:rPr>
          <w:b/>
          <w:bCs/>
          <w:color w:val="000000"/>
          <w:kern w:val="0"/>
          <w:sz w:val="24"/>
        </w:rPr>
        <w:t>因认购新发</w:t>
      </w:r>
      <w:r w:rsidRPr="007E15A3">
        <w:rPr>
          <w:b/>
          <w:bCs/>
          <w:color w:val="000000"/>
          <w:kern w:val="0"/>
          <w:sz w:val="24"/>
        </w:rPr>
        <w:t>/</w:t>
      </w:r>
      <w:r w:rsidRPr="007E15A3">
        <w:rPr>
          <w:b/>
          <w:bCs/>
          <w:color w:val="000000"/>
          <w:kern w:val="0"/>
          <w:sz w:val="24"/>
        </w:rPr>
        <w:t>增发证券而于期末持有的流通受限证券</w:t>
      </w:r>
    </w:p>
    <w:p w14:paraId="23975433" w14:textId="77777777" w:rsidR="001548F9" w:rsidRPr="0023630A" w:rsidRDefault="001548F9" w:rsidP="0023630A">
      <w:pPr>
        <w:tabs>
          <w:tab w:val="left" w:pos="426"/>
        </w:tabs>
        <w:spacing w:before="29" w:line="288" w:lineRule="auto"/>
        <w:jc w:val="left"/>
        <w:rPr>
          <w:kern w:val="0"/>
          <w:sz w:val="24"/>
        </w:rPr>
      </w:pPr>
      <w:r w:rsidRPr="0023630A">
        <w:rPr>
          <w:kern w:val="0"/>
          <w:sz w:val="24"/>
        </w:rPr>
        <w:t>本基金本报告期末未持有因认购新发</w:t>
      </w:r>
      <w:r w:rsidRPr="0023630A">
        <w:rPr>
          <w:kern w:val="0"/>
          <w:sz w:val="24"/>
        </w:rPr>
        <w:t>/</w:t>
      </w:r>
      <w:r w:rsidRPr="0023630A">
        <w:rPr>
          <w:kern w:val="0"/>
          <w:sz w:val="24"/>
        </w:rPr>
        <w:t>增发证券而流通受限的证券。</w:t>
      </w:r>
    </w:p>
    <w:p w14:paraId="7F85FCE5" w14:textId="77777777" w:rsidR="001548F9" w:rsidRPr="00885C59" w:rsidRDefault="001548F9" w:rsidP="008971E9">
      <w:pPr>
        <w:spacing w:line="288" w:lineRule="auto"/>
        <w:rPr>
          <w:color w:val="000000"/>
          <w:szCs w:val="21"/>
        </w:rPr>
      </w:pPr>
    </w:p>
    <w:p w14:paraId="5243CB43" w14:textId="77777777" w:rsidR="0023630A" w:rsidRPr="00035D71" w:rsidRDefault="0023630A" w:rsidP="0023630A">
      <w:pPr>
        <w:spacing w:before="29" w:line="288" w:lineRule="auto"/>
        <w:rPr>
          <w:b/>
          <w:bCs/>
          <w:color w:val="000000"/>
          <w:sz w:val="24"/>
        </w:rPr>
      </w:pPr>
      <w:r w:rsidRPr="00035D71">
        <w:rPr>
          <w:b/>
          <w:bCs/>
          <w:color w:val="000000"/>
          <w:kern w:val="0"/>
          <w:sz w:val="24"/>
        </w:rPr>
        <w:t xml:space="preserve">6.4.12.2 </w:t>
      </w:r>
      <w:r w:rsidRPr="00035D71">
        <w:rPr>
          <w:b/>
          <w:bCs/>
          <w:color w:val="000000"/>
          <w:sz w:val="24"/>
        </w:rPr>
        <w:t>期末持有的暂时停牌等流通受限股票</w:t>
      </w:r>
    </w:p>
    <w:p w14:paraId="0DD99CBD" w14:textId="77777777" w:rsidR="0023630A" w:rsidRPr="00035D71" w:rsidRDefault="0023630A" w:rsidP="0023630A">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23630A" w:rsidRPr="00BD7CBF" w14:paraId="45D4C2C4" w14:textId="77777777" w:rsidTr="00941A07">
        <w:trPr>
          <w:trHeight w:val="255"/>
        </w:trPr>
        <w:tc>
          <w:tcPr>
            <w:tcW w:w="606" w:type="dxa"/>
            <w:vAlign w:val="center"/>
          </w:tcPr>
          <w:p w14:paraId="705EB881" w14:textId="77777777" w:rsidR="0023630A" w:rsidRPr="00BD7CBF" w:rsidRDefault="0023630A" w:rsidP="00BD7CBF">
            <w:pPr>
              <w:spacing w:before="29" w:line="288" w:lineRule="auto"/>
              <w:ind w:leftChars="-46" w:left="-97" w:rightChars="-57" w:right="-120"/>
              <w:jc w:val="center"/>
              <w:rPr>
                <w:sz w:val="24"/>
              </w:rPr>
            </w:pPr>
            <w:r w:rsidRPr="00BD7CBF">
              <w:rPr>
                <w:sz w:val="24"/>
              </w:rPr>
              <w:t>股票</w:t>
            </w:r>
          </w:p>
          <w:p w14:paraId="7CD90F64" w14:textId="77777777" w:rsidR="0023630A" w:rsidRPr="00BD7CBF" w:rsidRDefault="0023630A" w:rsidP="00BD7CBF">
            <w:pPr>
              <w:spacing w:before="29" w:line="288" w:lineRule="auto"/>
              <w:ind w:leftChars="-46" w:left="-97" w:rightChars="-57" w:right="-120"/>
              <w:jc w:val="center"/>
              <w:rPr>
                <w:sz w:val="24"/>
              </w:rPr>
            </w:pPr>
            <w:r w:rsidRPr="00BD7CBF">
              <w:rPr>
                <w:sz w:val="24"/>
              </w:rPr>
              <w:t>代码</w:t>
            </w:r>
          </w:p>
        </w:tc>
        <w:tc>
          <w:tcPr>
            <w:tcW w:w="694" w:type="dxa"/>
            <w:tcMar>
              <w:top w:w="15" w:type="dxa"/>
              <w:left w:w="15" w:type="dxa"/>
              <w:bottom w:w="0" w:type="dxa"/>
              <w:right w:w="15" w:type="dxa"/>
            </w:tcMar>
            <w:vAlign w:val="center"/>
          </w:tcPr>
          <w:p w14:paraId="2E306A23" w14:textId="77777777" w:rsidR="0023630A" w:rsidRPr="00BD7CBF" w:rsidRDefault="0023630A" w:rsidP="00BD7CBF">
            <w:pPr>
              <w:spacing w:before="29" w:line="288" w:lineRule="auto"/>
              <w:ind w:leftChars="-46" w:left="-97" w:rightChars="-57" w:right="-120"/>
              <w:jc w:val="center"/>
              <w:rPr>
                <w:sz w:val="24"/>
              </w:rPr>
            </w:pPr>
            <w:r w:rsidRPr="00BD7CBF">
              <w:rPr>
                <w:sz w:val="24"/>
              </w:rPr>
              <w:t>股票</w:t>
            </w:r>
          </w:p>
          <w:p w14:paraId="12648F78" w14:textId="77777777" w:rsidR="0023630A" w:rsidRPr="00BD7CBF" w:rsidRDefault="0023630A" w:rsidP="00BD7CBF">
            <w:pPr>
              <w:spacing w:before="29" w:line="288" w:lineRule="auto"/>
              <w:ind w:leftChars="-46" w:left="-97" w:rightChars="-57" w:right="-120"/>
              <w:jc w:val="center"/>
              <w:rPr>
                <w:sz w:val="24"/>
              </w:rPr>
            </w:pPr>
            <w:r w:rsidRPr="00BD7CBF">
              <w:rPr>
                <w:sz w:val="24"/>
              </w:rPr>
              <w:t>名称</w:t>
            </w:r>
          </w:p>
        </w:tc>
        <w:tc>
          <w:tcPr>
            <w:tcW w:w="865" w:type="dxa"/>
            <w:tcMar>
              <w:top w:w="15" w:type="dxa"/>
              <w:left w:w="15" w:type="dxa"/>
              <w:bottom w:w="0" w:type="dxa"/>
              <w:right w:w="15" w:type="dxa"/>
            </w:tcMar>
            <w:vAlign w:val="center"/>
          </w:tcPr>
          <w:p w14:paraId="36E09E66" w14:textId="77777777" w:rsidR="0023630A" w:rsidRPr="00BD7CBF" w:rsidRDefault="0023630A" w:rsidP="00BD7CBF">
            <w:pPr>
              <w:spacing w:before="29" w:line="288" w:lineRule="auto"/>
              <w:ind w:leftChars="-46" w:left="-97" w:rightChars="-57" w:right="-120"/>
              <w:jc w:val="center"/>
              <w:rPr>
                <w:sz w:val="24"/>
              </w:rPr>
            </w:pPr>
            <w:r w:rsidRPr="00BD7CBF">
              <w:rPr>
                <w:sz w:val="24"/>
              </w:rPr>
              <w:t>停牌</w:t>
            </w:r>
          </w:p>
          <w:p w14:paraId="6229848C" w14:textId="77777777" w:rsidR="0023630A" w:rsidRPr="00BD7CBF" w:rsidRDefault="0023630A" w:rsidP="00BD7CBF">
            <w:pPr>
              <w:spacing w:before="29" w:line="288" w:lineRule="auto"/>
              <w:ind w:leftChars="-46" w:left="-97" w:rightChars="-57" w:right="-120"/>
              <w:jc w:val="center"/>
              <w:rPr>
                <w:sz w:val="24"/>
              </w:rPr>
            </w:pPr>
            <w:r w:rsidRPr="00BD7CBF">
              <w:rPr>
                <w:sz w:val="24"/>
              </w:rPr>
              <w:t>日期</w:t>
            </w:r>
          </w:p>
        </w:tc>
        <w:tc>
          <w:tcPr>
            <w:tcW w:w="673" w:type="dxa"/>
            <w:tcMar>
              <w:top w:w="15" w:type="dxa"/>
              <w:left w:w="15" w:type="dxa"/>
              <w:bottom w:w="0" w:type="dxa"/>
              <w:right w:w="15" w:type="dxa"/>
            </w:tcMar>
            <w:vAlign w:val="center"/>
          </w:tcPr>
          <w:p w14:paraId="6DCED25D" w14:textId="77777777" w:rsidR="0023630A" w:rsidRPr="00BD7CBF" w:rsidRDefault="0023630A" w:rsidP="00BD7CBF">
            <w:pPr>
              <w:spacing w:before="29" w:line="288" w:lineRule="auto"/>
              <w:ind w:leftChars="-46" w:left="-97" w:rightChars="-57" w:right="-120"/>
              <w:jc w:val="center"/>
              <w:rPr>
                <w:sz w:val="24"/>
              </w:rPr>
            </w:pPr>
            <w:r w:rsidRPr="00BD7CBF">
              <w:rPr>
                <w:sz w:val="24"/>
              </w:rPr>
              <w:t>停牌</w:t>
            </w:r>
          </w:p>
          <w:p w14:paraId="32691C04" w14:textId="77777777" w:rsidR="0023630A" w:rsidRPr="00BD7CBF" w:rsidRDefault="0023630A" w:rsidP="00BD7CBF">
            <w:pPr>
              <w:spacing w:before="29" w:line="288" w:lineRule="auto"/>
              <w:ind w:leftChars="-46" w:left="-97" w:rightChars="-57" w:right="-120"/>
              <w:jc w:val="center"/>
              <w:rPr>
                <w:sz w:val="24"/>
              </w:rPr>
            </w:pPr>
            <w:r w:rsidRPr="00BD7CBF">
              <w:rPr>
                <w:sz w:val="24"/>
              </w:rPr>
              <w:t>原因</w:t>
            </w:r>
          </w:p>
        </w:tc>
        <w:tc>
          <w:tcPr>
            <w:tcW w:w="797" w:type="dxa"/>
            <w:tcMar>
              <w:top w:w="15" w:type="dxa"/>
              <w:left w:w="15" w:type="dxa"/>
              <w:bottom w:w="0" w:type="dxa"/>
              <w:right w:w="15" w:type="dxa"/>
            </w:tcMar>
            <w:vAlign w:val="center"/>
          </w:tcPr>
          <w:p w14:paraId="0564A464" w14:textId="77777777" w:rsidR="0023630A" w:rsidRPr="00BD7CBF" w:rsidRDefault="0023630A" w:rsidP="00BD7CBF">
            <w:pPr>
              <w:spacing w:before="29" w:line="288" w:lineRule="auto"/>
              <w:ind w:leftChars="-46" w:left="-97" w:rightChars="-57" w:right="-120"/>
              <w:jc w:val="center"/>
              <w:rPr>
                <w:sz w:val="24"/>
              </w:rPr>
            </w:pPr>
            <w:r w:rsidRPr="00BD7CBF">
              <w:rPr>
                <w:sz w:val="24"/>
              </w:rPr>
              <w:t>期末估值单价</w:t>
            </w:r>
          </w:p>
        </w:tc>
        <w:tc>
          <w:tcPr>
            <w:tcW w:w="685" w:type="dxa"/>
            <w:tcMar>
              <w:top w:w="15" w:type="dxa"/>
              <w:left w:w="15" w:type="dxa"/>
              <w:bottom w:w="0" w:type="dxa"/>
              <w:right w:w="15" w:type="dxa"/>
            </w:tcMar>
            <w:vAlign w:val="center"/>
          </w:tcPr>
          <w:p w14:paraId="01034921" w14:textId="77777777" w:rsidR="0023630A" w:rsidRPr="00BD7CBF" w:rsidRDefault="0023630A" w:rsidP="00BD7CBF">
            <w:pPr>
              <w:spacing w:before="29" w:line="288" w:lineRule="auto"/>
              <w:ind w:leftChars="-46" w:left="-97" w:rightChars="-57" w:right="-120"/>
              <w:jc w:val="center"/>
              <w:rPr>
                <w:sz w:val="24"/>
              </w:rPr>
            </w:pPr>
            <w:r w:rsidRPr="00BD7CBF">
              <w:rPr>
                <w:sz w:val="24"/>
              </w:rPr>
              <w:t>复牌</w:t>
            </w:r>
          </w:p>
          <w:p w14:paraId="76191E53" w14:textId="77777777" w:rsidR="0023630A" w:rsidRPr="00BD7CBF" w:rsidRDefault="0023630A" w:rsidP="00BD7CBF">
            <w:pPr>
              <w:spacing w:before="29" w:line="288" w:lineRule="auto"/>
              <w:ind w:leftChars="-46" w:left="-97" w:rightChars="-57" w:right="-120"/>
              <w:jc w:val="center"/>
              <w:rPr>
                <w:sz w:val="24"/>
              </w:rPr>
            </w:pPr>
            <w:r w:rsidRPr="00BD7CBF">
              <w:rPr>
                <w:sz w:val="24"/>
              </w:rPr>
              <w:t>日期</w:t>
            </w:r>
          </w:p>
        </w:tc>
        <w:tc>
          <w:tcPr>
            <w:tcW w:w="657" w:type="dxa"/>
            <w:tcMar>
              <w:top w:w="15" w:type="dxa"/>
              <w:left w:w="15" w:type="dxa"/>
              <w:bottom w:w="0" w:type="dxa"/>
              <w:right w:w="15" w:type="dxa"/>
            </w:tcMar>
            <w:vAlign w:val="center"/>
          </w:tcPr>
          <w:p w14:paraId="3CAD3DDB" w14:textId="77777777" w:rsidR="0023630A" w:rsidRPr="00BD7CBF" w:rsidRDefault="0023630A" w:rsidP="00BD7CBF">
            <w:pPr>
              <w:spacing w:before="29" w:line="288" w:lineRule="auto"/>
              <w:ind w:leftChars="-46" w:left="-97" w:rightChars="-57" w:right="-120"/>
              <w:jc w:val="center"/>
              <w:rPr>
                <w:sz w:val="24"/>
              </w:rPr>
            </w:pPr>
            <w:r w:rsidRPr="00BD7CBF">
              <w:rPr>
                <w:sz w:val="24"/>
              </w:rPr>
              <w:t>复牌开</w:t>
            </w:r>
          </w:p>
          <w:p w14:paraId="5D2AC88F" w14:textId="77777777" w:rsidR="0023630A" w:rsidRPr="00BD7CBF" w:rsidRDefault="0023630A" w:rsidP="00BD7CBF">
            <w:pPr>
              <w:spacing w:before="29" w:line="288" w:lineRule="auto"/>
              <w:ind w:leftChars="-46" w:left="-97" w:rightChars="-57" w:right="-120"/>
              <w:jc w:val="center"/>
              <w:rPr>
                <w:sz w:val="24"/>
              </w:rPr>
            </w:pPr>
            <w:r w:rsidRPr="00BD7CBF">
              <w:rPr>
                <w:sz w:val="24"/>
              </w:rPr>
              <w:t>盘单价</w:t>
            </w:r>
          </w:p>
        </w:tc>
        <w:tc>
          <w:tcPr>
            <w:tcW w:w="1047" w:type="dxa"/>
            <w:tcMar>
              <w:top w:w="15" w:type="dxa"/>
              <w:left w:w="15" w:type="dxa"/>
              <w:bottom w:w="0" w:type="dxa"/>
              <w:right w:w="15" w:type="dxa"/>
            </w:tcMar>
            <w:vAlign w:val="center"/>
          </w:tcPr>
          <w:p w14:paraId="4D5CF329" w14:textId="77777777" w:rsidR="0023630A" w:rsidRPr="00BD7CBF" w:rsidRDefault="0023630A" w:rsidP="00BD7CBF">
            <w:pPr>
              <w:spacing w:before="29" w:line="288" w:lineRule="auto"/>
              <w:ind w:leftChars="-46" w:left="-97" w:rightChars="-57" w:right="-120"/>
              <w:jc w:val="center"/>
              <w:rPr>
                <w:sz w:val="24"/>
              </w:rPr>
            </w:pPr>
            <w:r w:rsidRPr="00BD7CBF">
              <w:rPr>
                <w:sz w:val="24"/>
              </w:rPr>
              <w:t>数量</w:t>
            </w:r>
          </w:p>
          <w:p w14:paraId="01E9443D" w14:textId="77777777" w:rsidR="0023630A" w:rsidRPr="00BD7CBF" w:rsidRDefault="0023630A" w:rsidP="00BD7CBF">
            <w:pPr>
              <w:spacing w:before="29" w:line="288" w:lineRule="auto"/>
              <w:ind w:leftChars="-46" w:left="-97" w:rightChars="-57" w:right="-120"/>
              <w:jc w:val="center"/>
              <w:rPr>
                <w:sz w:val="24"/>
              </w:rPr>
            </w:pPr>
            <w:r w:rsidRPr="00BD7CBF">
              <w:rPr>
                <w:sz w:val="24"/>
              </w:rPr>
              <w:t>(</w:t>
            </w:r>
            <w:r w:rsidRPr="00BD7CBF">
              <w:rPr>
                <w:sz w:val="24"/>
              </w:rPr>
              <w:t>股</w:t>
            </w:r>
            <w:r w:rsidRPr="00BD7CBF">
              <w:rPr>
                <w:sz w:val="24"/>
              </w:rPr>
              <w:t>)</w:t>
            </w:r>
          </w:p>
        </w:tc>
        <w:tc>
          <w:tcPr>
            <w:tcW w:w="1216" w:type="dxa"/>
            <w:vAlign w:val="center"/>
          </w:tcPr>
          <w:p w14:paraId="6CEB918E" w14:textId="77777777" w:rsidR="0023630A" w:rsidRPr="00BD7CBF" w:rsidRDefault="0023630A" w:rsidP="00BD7CBF">
            <w:pPr>
              <w:spacing w:before="29" w:line="288" w:lineRule="auto"/>
              <w:ind w:leftChars="-46" w:left="-97" w:rightChars="-57" w:right="-120"/>
              <w:jc w:val="center"/>
              <w:rPr>
                <w:sz w:val="24"/>
              </w:rPr>
            </w:pPr>
            <w:r w:rsidRPr="00BD7CBF">
              <w:rPr>
                <w:sz w:val="24"/>
              </w:rPr>
              <w:t>期末</w:t>
            </w:r>
          </w:p>
          <w:p w14:paraId="243BD3AD" w14:textId="77777777" w:rsidR="0023630A" w:rsidRPr="00BD7CBF" w:rsidRDefault="0023630A" w:rsidP="00BD7CBF">
            <w:pPr>
              <w:spacing w:before="29" w:line="288" w:lineRule="auto"/>
              <w:ind w:leftChars="-46" w:left="-97" w:rightChars="-57" w:right="-120"/>
              <w:jc w:val="center"/>
              <w:rPr>
                <w:sz w:val="24"/>
              </w:rPr>
            </w:pPr>
            <w:r w:rsidRPr="00BD7CBF">
              <w:rPr>
                <w:sz w:val="24"/>
              </w:rPr>
              <w:t>成本总额</w:t>
            </w:r>
          </w:p>
        </w:tc>
        <w:tc>
          <w:tcPr>
            <w:tcW w:w="1158" w:type="dxa"/>
            <w:vAlign w:val="center"/>
          </w:tcPr>
          <w:p w14:paraId="26344B39" w14:textId="77777777" w:rsidR="0023630A" w:rsidRPr="00BD7CBF" w:rsidRDefault="0023630A" w:rsidP="00BD7CBF">
            <w:pPr>
              <w:spacing w:before="29" w:line="288" w:lineRule="auto"/>
              <w:ind w:leftChars="-46" w:left="-97" w:rightChars="-57" w:right="-120"/>
              <w:jc w:val="center"/>
              <w:rPr>
                <w:sz w:val="24"/>
              </w:rPr>
            </w:pPr>
            <w:r w:rsidRPr="00BD7CBF">
              <w:rPr>
                <w:sz w:val="24"/>
              </w:rPr>
              <w:t>期末</w:t>
            </w:r>
          </w:p>
          <w:p w14:paraId="3F36861A" w14:textId="77777777" w:rsidR="0023630A" w:rsidRPr="00BD7CBF" w:rsidRDefault="0023630A" w:rsidP="00BD7CBF">
            <w:pPr>
              <w:spacing w:before="29" w:line="288" w:lineRule="auto"/>
              <w:ind w:leftChars="-46" w:left="-97" w:rightChars="-57" w:right="-120"/>
              <w:jc w:val="center"/>
              <w:rPr>
                <w:sz w:val="24"/>
              </w:rPr>
            </w:pPr>
            <w:r w:rsidRPr="00BD7CBF">
              <w:rPr>
                <w:sz w:val="24"/>
              </w:rPr>
              <w:t>估值总额</w:t>
            </w:r>
          </w:p>
        </w:tc>
        <w:tc>
          <w:tcPr>
            <w:tcW w:w="600" w:type="dxa"/>
            <w:vAlign w:val="center"/>
          </w:tcPr>
          <w:p w14:paraId="29C3565C" w14:textId="77777777" w:rsidR="0023630A" w:rsidRPr="00BD7CBF" w:rsidRDefault="0023630A" w:rsidP="00BD7CBF">
            <w:pPr>
              <w:spacing w:before="29" w:line="288" w:lineRule="auto"/>
              <w:ind w:leftChars="-46" w:left="-97" w:rightChars="-57" w:right="-120"/>
              <w:jc w:val="center"/>
              <w:rPr>
                <w:sz w:val="24"/>
              </w:rPr>
            </w:pPr>
            <w:r w:rsidRPr="00BD7CBF">
              <w:rPr>
                <w:sz w:val="24"/>
              </w:rPr>
              <w:t>备注</w:t>
            </w:r>
          </w:p>
        </w:tc>
      </w:tr>
      <w:tr w:rsidR="00D612B9" w14:paraId="1242F61A" w14:textId="77777777">
        <w:tc>
          <w:tcPr>
            <w:tcW w:w="606" w:type="dxa"/>
            <w:vAlign w:val="center"/>
          </w:tcPr>
          <w:p w14:paraId="0E40ADA7" w14:textId="77777777" w:rsidR="00D612B9" w:rsidRDefault="002D3D5C">
            <w:pPr>
              <w:jc w:val="center"/>
            </w:pPr>
            <w:r>
              <w:rPr>
                <w:sz w:val="24"/>
              </w:rPr>
              <w:t>002711</w:t>
            </w:r>
          </w:p>
        </w:tc>
        <w:tc>
          <w:tcPr>
            <w:tcW w:w="694" w:type="dxa"/>
            <w:vAlign w:val="center"/>
          </w:tcPr>
          <w:p w14:paraId="625287FA" w14:textId="77777777" w:rsidR="00D612B9" w:rsidRDefault="002D3D5C">
            <w:pPr>
              <w:jc w:val="center"/>
            </w:pPr>
            <w:r>
              <w:rPr>
                <w:sz w:val="24"/>
              </w:rPr>
              <w:t>欧浦智网</w:t>
            </w:r>
          </w:p>
        </w:tc>
        <w:tc>
          <w:tcPr>
            <w:tcW w:w="865" w:type="dxa"/>
            <w:vAlign w:val="center"/>
          </w:tcPr>
          <w:p w14:paraId="13377763" w14:textId="77777777" w:rsidR="00D612B9" w:rsidRDefault="002D3D5C">
            <w:pPr>
              <w:jc w:val="center"/>
            </w:pPr>
            <w:r>
              <w:rPr>
                <w:sz w:val="24"/>
              </w:rPr>
              <w:t>2017-06-26</w:t>
            </w:r>
          </w:p>
        </w:tc>
        <w:tc>
          <w:tcPr>
            <w:tcW w:w="673" w:type="dxa"/>
            <w:vAlign w:val="center"/>
          </w:tcPr>
          <w:p w14:paraId="51EBC437" w14:textId="77777777" w:rsidR="00D612B9" w:rsidRDefault="002D3D5C">
            <w:pPr>
              <w:jc w:val="center"/>
            </w:pPr>
            <w:r>
              <w:rPr>
                <w:sz w:val="24"/>
              </w:rPr>
              <w:t>重大事项</w:t>
            </w:r>
          </w:p>
        </w:tc>
        <w:tc>
          <w:tcPr>
            <w:tcW w:w="797" w:type="dxa"/>
            <w:vAlign w:val="center"/>
          </w:tcPr>
          <w:p w14:paraId="5CD3551C" w14:textId="77777777" w:rsidR="00D612B9" w:rsidRDefault="002D3D5C">
            <w:pPr>
              <w:jc w:val="right"/>
            </w:pPr>
            <w:r>
              <w:rPr>
                <w:sz w:val="24"/>
              </w:rPr>
              <w:t>18.79</w:t>
            </w:r>
          </w:p>
        </w:tc>
        <w:tc>
          <w:tcPr>
            <w:tcW w:w="685" w:type="dxa"/>
            <w:vAlign w:val="center"/>
          </w:tcPr>
          <w:p w14:paraId="3274F8ED" w14:textId="77777777" w:rsidR="00D612B9" w:rsidRDefault="002D3D5C">
            <w:pPr>
              <w:jc w:val="center"/>
            </w:pPr>
            <w:r>
              <w:rPr>
                <w:sz w:val="24"/>
              </w:rPr>
              <w:t>2017-07-17</w:t>
            </w:r>
          </w:p>
        </w:tc>
        <w:tc>
          <w:tcPr>
            <w:tcW w:w="657" w:type="dxa"/>
            <w:vAlign w:val="center"/>
          </w:tcPr>
          <w:p w14:paraId="4C7E6933" w14:textId="77777777" w:rsidR="00D612B9" w:rsidRDefault="002D3D5C">
            <w:pPr>
              <w:jc w:val="right"/>
            </w:pPr>
            <w:r>
              <w:rPr>
                <w:sz w:val="24"/>
              </w:rPr>
              <w:t>11.94</w:t>
            </w:r>
          </w:p>
        </w:tc>
        <w:tc>
          <w:tcPr>
            <w:tcW w:w="1047" w:type="dxa"/>
            <w:vAlign w:val="center"/>
          </w:tcPr>
          <w:p w14:paraId="28969FD9" w14:textId="77777777" w:rsidR="00D612B9" w:rsidRDefault="002D3D5C">
            <w:pPr>
              <w:jc w:val="right"/>
            </w:pPr>
            <w:r>
              <w:rPr>
                <w:sz w:val="24"/>
              </w:rPr>
              <w:t>66,180</w:t>
            </w:r>
          </w:p>
        </w:tc>
        <w:tc>
          <w:tcPr>
            <w:tcW w:w="1216" w:type="dxa"/>
            <w:vAlign w:val="center"/>
          </w:tcPr>
          <w:p w14:paraId="357F04E6" w14:textId="77777777" w:rsidR="00D612B9" w:rsidRDefault="002D3D5C">
            <w:pPr>
              <w:jc w:val="right"/>
            </w:pPr>
            <w:r>
              <w:rPr>
                <w:sz w:val="24"/>
              </w:rPr>
              <w:t>1,055,673.48</w:t>
            </w:r>
          </w:p>
        </w:tc>
        <w:tc>
          <w:tcPr>
            <w:tcW w:w="1158" w:type="dxa"/>
            <w:vAlign w:val="center"/>
          </w:tcPr>
          <w:p w14:paraId="64EBC6D1" w14:textId="77777777" w:rsidR="00D612B9" w:rsidRDefault="002D3D5C">
            <w:pPr>
              <w:jc w:val="right"/>
            </w:pPr>
            <w:r>
              <w:rPr>
                <w:sz w:val="24"/>
              </w:rPr>
              <w:t>1,243,522.20</w:t>
            </w:r>
          </w:p>
        </w:tc>
        <w:tc>
          <w:tcPr>
            <w:tcW w:w="600" w:type="dxa"/>
            <w:vAlign w:val="center"/>
          </w:tcPr>
          <w:p w14:paraId="443722E8" w14:textId="77777777" w:rsidR="00D612B9" w:rsidRDefault="002D3D5C">
            <w:pPr>
              <w:jc w:val="center"/>
            </w:pPr>
            <w:r>
              <w:rPr>
                <w:sz w:val="24"/>
              </w:rPr>
              <w:t>-</w:t>
            </w:r>
          </w:p>
        </w:tc>
      </w:tr>
      <w:tr w:rsidR="00D612B9" w14:paraId="54B10FCB" w14:textId="77777777">
        <w:tc>
          <w:tcPr>
            <w:tcW w:w="606" w:type="dxa"/>
            <w:vAlign w:val="center"/>
          </w:tcPr>
          <w:p w14:paraId="2DE7F26D" w14:textId="77777777" w:rsidR="00D612B9" w:rsidRDefault="002D3D5C">
            <w:pPr>
              <w:jc w:val="center"/>
            </w:pPr>
            <w:r>
              <w:rPr>
                <w:sz w:val="24"/>
              </w:rPr>
              <w:t>300085</w:t>
            </w:r>
          </w:p>
        </w:tc>
        <w:tc>
          <w:tcPr>
            <w:tcW w:w="694" w:type="dxa"/>
            <w:vAlign w:val="center"/>
          </w:tcPr>
          <w:p w14:paraId="364C152B" w14:textId="77777777" w:rsidR="00D612B9" w:rsidRDefault="002D3D5C">
            <w:pPr>
              <w:jc w:val="center"/>
            </w:pPr>
            <w:r>
              <w:rPr>
                <w:sz w:val="24"/>
              </w:rPr>
              <w:t>银之杰</w:t>
            </w:r>
          </w:p>
        </w:tc>
        <w:tc>
          <w:tcPr>
            <w:tcW w:w="865" w:type="dxa"/>
            <w:vAlign w:val="center"/>
          </w:tcPr>
          <w:p w14:paraId="1FD4D6BC" w14:textId="77777777" w:rsidR="00D612B9" w:rsidRDefault="002D3D5C">
            <w:pPr>
              <w:jc w:val="center"/>
            </w:pPr>
            <w:r>
              <w:rPr>
                <w:sz w:val="24"/>
              </w:rPr>
              <w:t>2017-06-30</w:t>
            </w:r>
          </w:p>
        </w:tc>
        <w:tc>
          <w:tcPr>
            <w:tcW w:w="673" w:type="dxa"/>
            <w:vAlign w:val="center"/>
          </w:tcPr>
          <w:p w14:paraId="433EA20B" w14:textId="77777777" w:rsidR="00D612B9" w:rsidRDefault="002D3D5C">
            <w:pPr>
              <w:jc w:val="center"/>
            </w:pPr>
            <w:r>
              <w:rPr>
                <w:sz w:val="24"/>
              </w:rPr>
              <w:t>重大事项</w:t>
            </w:r>
          </w:p>
        </w:tc>
        <w:tc>
          <w:tcPr>
            <w:tcW w:w="797" w:type="dxa"/>
            <w:vAlign w:val="center"/>
          </w:tcPr>
          <w:p w14:paraId="54DB5F3B" w14:textId="77777777" w:rsidR="00D612B9" w:rsidRDefault="002D3D5C">
            <w:pPr>
              <w:jc w:val="right"/>
            </w:pPr>
            <w:r>
              <w:rPr>
                <w:sz w:val="24"/>
              </w:rPr>
              <w:t>18.50</w:t>
            </w:r>
          </w:p>
        </w:tc>
        <w:tc>
          <w:tcPr>
            <w:tcW w:w="685" w:type="dxa"/>
            <w:vAlign w:val="center"/>
          </w:tcPr>
          <w:p w14:paraId="7EE12F19" w14:textId="77777777" w:rsidR="00D612B9" w:rsidRDefault="002D3D5C">
            <w:pPr>
              <w:jc w:val="center"/>
            </w:pPr>
            <w:r>
              <w:rPr>
                <w:sz w:val="24"/>
              </w:rPr>
              <w:t>2017-07-07</w:t>
            </w:r>
          </w:p>
        </w:tc>
        <w:tc>
          <w:tcPr>
            <w:tcW w:w="657" w:type="dxa"/>
            <w:vAlign w:val="center"/>
          </w:tcPr>
          <w:p w14:paraId="1FD8DC07" w14:textId="77777777" w:rsidR="00D612B9" w:rsidRDefault="002D3D5C">
            <w:pPr>
              <w:jc w:val="right"/>
            </w:pPr>
            <w:r>
              <w:rPr>
                <w:sz w:val="24"/>
              </w:rPr>
              <w:t>18.88</w:t>
            </w:r>
          </w:p>
        </w:tc>
        <w:tc>
          <w:tcPr>
            <w:tcW w:w="1047" w:type="dxa"/>
            <w:vAlign w:val="center"/>
          </w:tcPr>
          <w:p w14:paraId="5D7DBB74" w14:textId="77777777" w:rsidR="00D612B9" w:rsidRDefault="002D3D5C">
            <w:pPr>
              <w:jc w:val="right"/>
            </w:pPr>
            <w:r>
              <w:rPr>
                <w:sz w:val="24"/>
              </w:rPr>
              <w:t>68,751</w:t>
            </w:r>
          </w:p>
        </w:tc>
        <w:tc>
          <w:tcPr>
            <w:tcW w:w="1216" w:type="dxa"/>
            <w:vAlign w:val="center"/>
          </w:tcPr>
          <w:p w14:paraId="3B8D32D9" w14:textId="77777777" w:rsidR="00D612B9" w:rsidRDefault="002D3D5C">
            <w:pPr>
              <w:jc w:val="right"/>
            </w:pPr>
            <w:r>
              <w:rPr>
                <w:sz w:val="24"/>
              </w:rPr>
              <w:t>2,858,648.41</w:t>
            </w:r>
          </w:p>
        </w:tc>
        <w:tc>
          <w:tcPr>
            <w:tcW w:w="1158" w:type="dxa"/>
            <w:vAlign w:val="center"/>
          </w:tcPr>
          <w:p w14:paraId="32E48347" w14:textId="77777777" w:rsidR="00D612B9" w:rsidRDefault="002D3D5C">
            <w:pPr>
              <w:jc w:val="right"/>
            </w:pPr>
            <w:r>
              <w:rPr>
                <w:sz w:val="24"/>
              </w:rPr>
              <w:t>1,271,893.50</w:t>
            </w:r>
          </w:p>
        </w:tc>
        <w:tc>
          <w:tcPr>
            <w:tcW w:w="600" w:type="dxa"/>
            <w:vAlign w:val="center"/>
          </w:tcPr>
          <w:p w14:paraId="038D0979" w14:textId="77777777" w:rsidR="00D612B9" w:rsidRDefault="002D3D5C">
            <w:pPr>
              <w:jc w:val="center"/>
            </w:pPr>
            <w:r>
              <w:rPr>
                <w:sz w:val="24"/>
              </w:rPr>
              <w:t>-</w:t>
            </w:r>
          </w:p>
        </w:tc>
      </w:tr>
      <w:tr w:rsidR="00D612B9" w14:paraId="69E86EF3" w14:textId="77777777">
        <w:tc>
          <w:tcPr>
            <w:tcW w:w="606" w:type="dxa"/>
            <w:vAlign w:val="center"/>
          </w:tcPr>
          <w:p w14:paraId="27B7B85D" w14:textId="77777777" w:rsidR="00D612B9" w:rsidRDefault="002D3D5C">
            <w:pPr>
              <w:jc w:val="center"/>
            </w:pPr>
            <w:r>
              <w:rPr>
                <w:sz w:val="24"/>
              </w:rPr>
              <w:t>300322</w:t>
            </w:r>
          </w:p>
        </w:tc>
        <w:tc>
          <w:tcPr>
            <w:tcW w:w="694" w:type="dxa"/>
            <w:vAlign w:val="center"/>
          </w:tcPr>
          <w:p w14:paraId="4E28848D" w14:textId="77777777" w:rsidR="00D612B9" w:rsidRDefault="002D3D5C">
            <w:pPr>
              <w:jc w:val="center"/>
            </w:pPr>
            <w:r>
              <w:rPr>
                <w:sz w:val="24"/>
              </w:rPr>
              <w:t>硕贝德</w:t>
            </w:r>
          </w:p>
        </w:tc>
        <w:tc>
          <w:tcPr>
            <w:tcW w:w="865" w:type="dxa"/>
            <w:vAlign w:val="center"/>
          </w:tcPr>
          <w:p w14:paraId="0371FAFB" w14:textId="77777777" w:rsidR="00D612B9" w:rsidRDefault="002D3D5C">
            <w:pPr>
              <w:jc w:val="center"/>
            </w:pPr>
            <w:r>
              <w:rPr>
                <w:sz w:val="24"/>
              </w:rPr>
              <w:t>2017-02-23</w:t>
            </w:r>
          </w:p>
        </w:tc>
        <w:tc>
          <w:tcPr>
            <w:tcW w:w="673" w:type="dxa"/>
            <w:vAlign w:val="center"/>
          </w:tcPr>
          <w:p w14:paraId="46B615EC" w14:textId="77777777" w:rsidR="00D612B9" w:rsidRDefault="002D3D5C">
            <w:pPr>
              <w:jc w:val="center"/>
            </w:pPr>
            <w:r>
              <w:rPr>
                <w:sz w:val="24"/>
              </w:rPr>
              <w:t>重大事项</w:t>
            </w:r>
          </w:p>
        </w:tc>
        <w:tc>
          <w:tcPr>
            <w:tcW w:w="797" w:type="dxa"/>
            <w:vAlign w:val="center"/>
          </w:tcPr>
          <w:p w14:paraId="5273D50D" w14:textId="77777777" w:rsidR="00D612B9" w:rsidRDefault="002D3D5C">
            <w:pPr>
              <w:jc w:val="right"/>
            </w:pPr>
            <w:r>
              <w:rPr>
                <w:sz w:val="24"/>
              </w:rPr>
              <w:t>17.02</w:t>
            </w:r>
          </w:p>
        </w:tc>
        <w:tc>
          <w:tcPr>
            <w:tcW w:w="685" w:type="dxa"/>
            <w:vAlign w:val="center"/>
          </w:tcPr>
          <w:p w14:paraId="40C13727" w14:textId="77777777" w:rsidR="00D612B9" w:rsidRDefault="003F0ECF">
            <w:pPr>
              <w:jc w:val="center"/>
            </w:pPr>
            <w:r>
              <w:rPr>
                <w:rFonts w:hint="eastAsia"/>
                <w:sz w:val="24"/>
              </w:rPr>
              <w:t>2017-08-07</w:t>
            </w:r>
          </w:p>
        </w:tc>
        <w:tc>
          <w:tcPr>
            <w:tcW w:w="657" w:type="dxa"/>
            <w:vAlign w:val="center"/>
          </w:tcPr>
          <w:p w14:paraId="4F6DAE6E" w14:textId="77777777" w:rsidR="00D612B9" w:rsidRDefault="003F0ECF">
            <w:pPr>
              <w:jc w:val="right"/>
            </w:pPr>
            <w:r>
              <w:rPr>
                <w:rFonts w:hint="eastAsia"/>
                <w:sz w:val="24"/>
              </w:rPr>
              <w:t>15.32</w:t>
            </w:r>
          </w:p>
        </w:tc>
        <w:tc>
          <w:tcPr>
            <w:tcW w:w="1047" w:type="dxa"/>
            <w:vAlign w:val="center"/>
          </w:tcPr>
          <w:p w14:paraId="3DC994F1" w14:textId="77777777" w:rsidR="00D612B9" w:rsidRDefault="002D3D5C">
            <w:pPr>
              <w:jc w:val="right"/>
            </w:pPr>
            <w:r>
              <w:rPr>
                <w:sz w:val="24"/>
              </w:rPr>
              <w:t>61,500</w:t>
            </w:r>
          </w:p>
        </w:tc>
        <w:tc>
          <w:tcPr>
            <w:tcW w:w="1216" w:type="dxa"/>
            <w:vAlign w:val="center"/>
          </w:tcPr>
          <w:p w14:paraId="7963B95D" w14:textId="77777777" w:rsidR="00D612B9" w:rsidRDefault="002D3D5C">
            <w:pPr>
              <w:jc w:val="right"/>
            </w:pPr>
            <w:r>
              <w:rPr>
                <w:sz w:val="24"/>
              </w:rPr>
              <w:t>823,442.02</w:t>
            </w:r>
          </w:p>
        </w:tc>
        <w:tc>
          <w:tcPr>
            <w:tcW w:w="1158" w:type="dxa"/>
            <w:vAlign w:val="center"/>
          </w:tcPr>
          <w:p w14:paraId="01CB207F" w14:textId="77777777" w:rsidR="00D612B9" w:rsidRDefault="002D3D5C">
            <w:pPr>
              <w:jc w:val="right"/>
            </w:pPr>
            <w:r>
              <w:rPr>
                <w:sz w:val="24"/>
              </w:rPr>
              <w:t>1,046,730.00</w:t>
            </w:r>
          </w:p>
        </w:tc>
        <w:tc>
          <w:tcPr>
            <w:tcW w:w="600" w:type="dxa"/>
            <w:vAlign w:val="center"/>
          </w:tcPr>
          <w:p w14:paraId="68AA576A" w14:textId="77777777" w:rsidR="00D612B9" w:rsidRDefault="002D3D5C">
            <w:pPr>
              <w:jc w:val="center"/>
            </w:pPr>
            <w:r>
              <w:rPr>
                <w:sz w:val="24"/>
              </w:rPr>
              <w:t>-</w:t>
            </w:r>
          </w:p>
        </w:tc>
      </w:tr>
      <w:tr w:rsidR="00E60618" w14:paraId="5AE6FAB9" w14:textId="77777777">
        <w:tc>
          <w:tcPr>
            <w:tcW w:w="606" w:type="dxa"/>
            <w:vAlign w:val="center"/>
          </w:tcPr>
          <w:p w14:paraId="14F55146" w14:textId="77777777" w:rsidR="00E60618" w:rsidRDefault="00E60618" w:rsidP="00E60618">
            <w:pPr>
              <w:jc w:val="center"/>
            </w:pPr>
            <w:r>
              <w:rPr>
                <w:sz w:val="24"/>
              </w:rPr>
              <w:t>600289</w:t>
            </w:r>
          </w:p>
        </w:tc>
        <w:tc>
          <w:tcPr>
            <w:tcW w:w="694" w:type="dxa"/>
            <w:vAlign w:val="center"/>
          </w:tcPr>
          <w:p w14:paraId="223B9A9C" w14:textId="77777777" w:rsidR="00E60618" w:rsidRDefault="00E60618" w:rsidP="00E60618">
            <w:pPr>
              <w:jc w:val="center"/>
            </w:pPr>
            <w:r>
              <w:rPr>
                <w:sz w:val="24"/>
              </w:rPr>
              <w:t>亿阳信通</w:t>
            </w:r>
          </w:p>
        </w:tc>
        <w:tc>
          <w:tcPr>
            <w:tcW w:w="865" w:type="dxa"/>
            <w:vAlign w:val="center"/>
          </w:tcPr>
          <w:p w14:paraId="63A724A4" w14:textId="77777777" w:rsidR="00E60618" w:rsidRDefault="00E60618" w:rsidP="00E60618">
            <w:pPr>
              <w:jc w:val="center"/>
            </w:pPr>
            <w:r>
              <w:rPr>
                <w:sz w:val="24"/>
              </w:rPr>
              <w:t>2017-05-10</w:t>
            </w:r>
          </w:p>
        </w:tc>
        <w:tc>
          <w:tcPr>
            <w:tcW w:w="673" w:type="dxa"/>
            <w:vAlign w:val="center"/>
          </w:tcPr>
          <w:p w14:paraId="1E359CD8" w14:textId="77777777" w:rsidR="00E60618" w:rsidRDefault="00E60618" w:rsidP="00E60618">
            <w:pPr>
              <w:jc w:val="center"/>
            </w:pPr>
            <w:r>
              <w:rPr>
                <w:sz w:val="24"/>
              </w:rPr>
              <w:t>重大事项</w:t>
            </w:r>
          </w:p>
        </w:tc>
        <w:tc>
          <w:tcPr>
            <w:tcW w:w="797" w:type="dxa"/>
            <w:vAlign w:val="center"/>
          </w:tcPr>
          <w:p w14:paraId="09CEC837" w14:textId="2DCC2AB6" w:rsidR="00E60618" w:rsidRPr="00E60618" w:rsidRDefault="00E60618" w:rsidP="00E60618">
            <w:pPr>
              <w:jc w:val="right"/>
            </w:pPr>
            <w:r w:rsidRPr="008B46C5">
              <w:rPr>
                <w:sz w:val="24"/>
              </w:rPr>
              <w:t>10.94</w:t>
            </w:r>
          </w:p>
        </w:tc>
        <w:tc>
          <w:tcPr>
            <w:tcW w:w="685" w:type="dxa"/>
            <w:vAlign w:val="center"/>
          </w:tcPr>
          <w:p w14:paraId="5CE38CDE" w14:textId="0C8F5273" w:rsidR="00E60618" w:rsidRPr="00E60618" w:rsidRDefault="00E60618" w:rsidP="00E60618">
            <w:pPr>
              <w:jc w:val="center"/>
            </w:pPr>
            <w:r w:rsidRPr="008B46C5">
              <w:rPr>
                <w:sz w:val="24"/>
              </w:rPr>
              <w:t>2017-08-18</w:t>
            </w:r>
          </w:p>
        </w:tc>
        <w:tc>
          <w:tcPr>
            <w:tcW w:w="657" w:type="dxa"/>
            <w:vAlign w:val="center"/>
          </w:tcPr>
          <w:p w14:paraId="20A004E8" w14:textId="715AC072" w:rsidR="00E60618" w:rsidRPr="00E60618" w:rsidRDefault="00E60618" w:rsidP="00E60618">
            <w:pPr>
              <w:jc w:val="right"/>
            </w:pPr>
            <w:r w:rsidRPr="008B46C5">
              <w:rPr>
                <w:sz w:val="24"/>
              </w:rPr>
              <w:t>12.03</w:t>
            </w:r>
          </w:p>
        </w:tc>
        <w:tc>
          <w:tcPr>
            <w:tcW w:w="1047" w:type="dxa"/>
            <w:vAlign w:val="center"/>
          </w:tcPr>
          <w:p w14:paraId="35E8ED1B" w14:textId="4195B7DF" w:rsidR="00E60618" w:rsidRPr="00E60618" w:rsidRDefault="00E60618" w:rsidP="00E60618">
            <w:pPr>
              <w:jc w:val="right"/>
            </w:pPr>
            <w:r w:rsidRPr="008B46C5">
              <w:rPr>
                <w:sz w:val="24"/>
              </w:rPr>
              <w:t>112,900</w:t>
            </w:r>
          </w:p>
        </w:tc>
        <w:tc>
          <w:tcPr>
            <w:tcW w:w="1216" w:type="dxa"/>
            <w:vAlign w:val="center"/>
          </w:tcPr>
          <w:p w14:paraId="43DD00D2" w14:textId="27BBB390" w:rsidR="00E60618" w:rsidRPr="00E60618" w:rsidRDefault="00E60618" w:rsidP="00E60618">
            <w:pPr>
              <w:jc w:val="right"/>
            </w:pPr>
            <w:r w:rsidRPr="008B46C5">
              <w:rPr>
                <w:sz w:val="24"/>
              </w:rPr>
              <w:t>2,014,323.78</w:t>
            </w:r>
          </w:p>
        </w:tc>
        <w:tc>
          <w:tcPr>
            <w:tcW w:w="1158" w:type="dxa"/>
            <w:vAlign w:val="center"/>
          </w:tcPr>
          <w:p w14:paraId="1075543B" w14:textId="66E47513" w:rsidR="00E60618" w:rsidRPr="00E60618" w:rsidRDefault="00E60618" w:rsidP="00E60618">
            <w:pPr>
              <w:jc w:val="right"/>
            </w:pPr>
            <w:r w:rsidRPr="008B46C5">
              <w:rPr>
                <w:sz w:val="24"/>
              </w:rPr>
              <w:t>1,235,126.00</w:t>
            </w:r>
          </w:p>
        </w:tc>
        <w:tc>
          <w:tcPr>
            <w:tcW w:w="600" w:type="dxa"/>
            <w:vAlign w:val="center"/>
          </w:tcPr>
          <w:p w14:paraId="002D0A0B" w14:textId="656C4AF8" w:rsidR="00E60618" w:rsidRPr="00E60618" w:rsidRDefault="00E60618" w:rsidP="00E60618">
            <w:pPr>
              <w:jc w:val="center"/>
            </w:pPr>
            <w:r w:rsidRPr="008B46C5">
              <w:rPr>
                <w:sz w:val="24"/>
              </w:rPr>
              <w:t>-</w:t>
            </w:r>
          </w:p>
        </w:tc>
      </w:tr>
      <w:tr w:rsidR="00D612B9" w14:paraId="0BACBD91" w14:textId="77777777">
        <w:tc>
          <w:tcPr>
            <w:tcW w:w="606" w:type="dxa"/>
            <w:vAlign w:val="center"/>
          </w:tcPr>
          <w:p w14:paraId="6A2D63EC" w14:textId="77777777" w:rsidR="00D612B9" w:rsidRDefault="002D3D5C">
            <w:pPr>
              <w:jc w:val="center"/>
            </w:pPr>
            <w:r>
              <w:rPr>
                <w:sz w:val="24"/>
              </w:rPr>
              <w:t>300104</w:t>
            </w:r>
          </w:p>
        </w:tc>
        <w:tc>
          <w:tcPr>
            <w:tcW w:w="694" w:type="dxa"/>
            <w:vAlign w:val="center"/>
          </w:tcPr>
          <w:p w14:paraId="6A5F3F5B" w14:textId="77777777" w:rsidR="00D612B9" w:rsidRDefault="002D3D5C">
            <w:pPr>
              <w:jc w:val="center"/>
            </w:pPr>
            <w:r>
              <w:rPr>
                <w:sz w:val="24"/>
              </w:rPr>
              <w:t>乐视网</w:t>
            </w:r>
          </w:p>
        </w:tc>
        <w:tc>
          <w:tcPr>
            <w:tcW w:w="865" w:type="dxa"/>
            <w:vAlign w:val="center"/>
          </w:tcPr>
          <w:p w14:paraId="630E721A" w14:textId="77777777" w:rsidR="00D612B9" w:rsidRDefault="002D3D5C">
            <w:pPr>
              <w:jc w:val="center"/>
            </w:pPr>
            <w:r>
              <w:rPr>
                <w:sz w:val="24"/>
              </w:rPr>
              <w:t>2017-04-17</w:t>
            </w:r>
          </w:p>
        </w:tc>
        <w:tc>
          <w:tcPr>
            <w:tcW w:w="673" w:type="dxa"/>
            <w:vAlign w:val="center"/>
          </w:tcPr>
          <w:p w14:paraId="3C3C4CCD" w14:textId="77777777" w:rsidR="00D612B9" w:rsidRDefault="002D3D5C">
            <w:pPr>
              <w:jc w:val="center"/>
            </w:pPr>
            <w:r>
              <w:rPr>
                <w:sz w:val="24"/>
              </w:rPr>
              <w:t>重大事项</w:t>
            </w:r>
          </w:p>
        </w:tc>
        <w:tc>
          <w:tcPr>
            <w:tcW w:w="797" w:type="dxa"/>
            <w:vAlign w:val="center"/>
          </w:tcPr>
          <w:p w14:paraId="705B29E3" w14:textId="77777777" w:rsidR="00D612B9" w:rsidRDefault="002D3D5C">
            <w:pPr>
              <w:jc w:val="right"/>
            </w:pPr>
            <w:r>
              <w:rPr>
                <w:sz w:val="24"/>
              </w:rPr>
              <w:t>28.64</w:t>
            </w:r>
          </w:p>
        </w:tc>
        <w:tc>
          <w:tcPr>
            <w:tcW w:w="685" w:type="dxa"/>
            <w:vAlign w:val="center"/>
          </w:tcPr>
          <w:p w14:paraId="7462EC5D" w14:textId="77777777" w:rsidR="00D612B9" w:rsidRDefault="002D3D5C">
            <w:pPr>
              <w:jc w:val="center"/>
            </w:pPr>
            <w:r>
              <w:rPr>
                <w:sz w:val="24"/>
              </w:rPr>
              <w:t>-</w:t>
            </w:r>
          </w:p>
        </w:tc>
        <w:tc>
          <w:tcPr>
            <w:tcW w:w="657" w:type="dxa"/>
            <w:vAlign w:val="center"/>
          </w:tcPr>
          <w:p w14:paraId="12129237" w14:textId="77777777" w:rsidR="00D612B9" w:rsidRDefault="002D3D5C">
            <w:pPr>
              <w:jc w:val="right"/>
            </w:pPr>
            <w:r>
              <w:rPr>
                <w:sz w:val="24"/>
              </w:rPr>
              <w:t>-</w:t>
            </w:r>
          </w:p>
        </w:tc>
        <w:tc>
          <w:tcPr>
            <w:tcW w:w="1047" w:type="dxa"/>
            <w:vAlign w:val="center"/>
          </w:tcPr>
          <w:p w14:paraId="6D800724" w14:textId="77777777" w:rsidR="00D612B9" w:rsidRDefault="002D3D5C">
            <w:pPr>
              <w:jc w:val="right"/>
            </w:pPr>
            <w:r>
              <w:rPr>
                <w:sz w:val="24"/>
              </w:rPr>
              <w:t>89,562</w:t>
            </w:r>
          </w:p>
        </w:tc>
        <w:tc>
          <w:tcPr>
            <w:tcW w:w="1216" w:type="dxa"/>
            <w:vAlign w:val="center"/>
          </w:tcPr>
          <w:p w14:paraId="639EF500" w14:textId="77777777" w:rsidR="00D612B9" w:rsidRDefault="002D3D5C">
            <w:pPr>
              <w:jc w:val="right"/>
            </w:pPr>
            <w:r>
              <w:rPr>
                <w:sz w:val="24"/>
              </w:rPr>
              <w:t>4,941,897.89</w:t>
            </w:r>
          </w:p>
        </w:tc>
        <w:tc>
          <w:tcPr>
            <w:tcW w:w="1158" w:type="dxa"/>
            <w:vAlign w:val="center"/>
          </w:tcPr>
          <w:p w14:paraId="6429E3D4" w14:textId="77777777" w:rsidR="00D612B9" w:rsidRDefault="002D3D5C">
            <w:pPr>
              <w:jc w:val="right"/>
            </w:pPr>
            <w:r>
              <w:rPr>
                <w:sz w:val="24"/>
              </w:rPr>
              <w:t>2,565,055.68</w:t>
            </w:r>
          </w:p>
        </w:tc>
        <w:tc>
          <w:tcPr>
            <w:tcW w:w="600" w:type="dxa"/>
            <w:vAlign w:val="center"/>
          </w:tcPr>
          <w:p w14:paraId="36162C42" w14:textId="77777777" w:rsidR="00D612B9" w:rsidRDefault="002D3D5C">
            <w:pPr>
              <w:jc w:val="center"/>
            </w:pPr>
            <w:r>
              <w:rPr>
                <w:sz w:val="24"/>
              </w:rPr>
              <w:t>-</w:t>
            </w:r>
          </w:p>
        </w:tc>
      </w:tr>
    </w:tbl>
    <w:p w14:paraId="7CF11221" w14:textId="77777777" w:rsidR="0023630A" w:rsidRPr="00035D71" w:rsidRDefault="0023630A" w:rsidP="00BD7CBF">
      <w:pPr>
        <w:spacing w:before="29" w:line="288" w:lineRule="auto"/>
        <w:rPr>
          <w:kern w:val="0"/>
          <w:sz w:val="24"/>
        </w:rPr>
      </w:pPr>
      <w:r w:rsidRPr="00035D71">
        <w:rPr>
          <w:kern w:val="0"/>
          <w:sz w:val="24"/>
        </w:rPr>
        <w:lastRenderedPageBreak/>
        <w:t>注：本基金截至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日止持有以上因公布的重大事项可能产生重大影响而被暂时停牌的股票，该类股票将在所公布事项的重大影响消除后，经交易所批准复牌。</w:t>
      </w:r>
    </w:p>
    <w:p w14:paraId="47516D81" w14:textId="77777777" w:rsidR="001548F9" w:rsidRPr="00885C59" w:rsidRDefault="001548F9" w:rsidP="008971E9">
      <w:pPr>
        <w:spacing w:line="288" w:lineRule="auto"/>
        <w:rPr>
          <w:color w:val="000000"/>
          <w:szCs w:val="21"/>
        </w:rPr>
      </w:pPr>
    </w:p>
    <w:p w14:paraId="19E2CEE6" w14:textId="77777777" w:rsidR="0023630A" w:rsidRPr="00035D71" w:rsidRDefault="0023630A" w:rsidP="0023630A">
      <w:pPr>
        <w:spacing w:before="29" w:line="288" w:lineRule="auto"/>
        <w:rPr>
          <w:b/>
          <w:bCs/>
          <w:color w:val="000000"/>
          <w:sz w:val="24"/>
        </w:rPr>
      </w:pPr>
      <w:r w:rsidRPr="00035D71">
        <w:rPr>
          <w:b/>
          <w:bCs/>
          <w:color w:val="000000"/>
          <w:kern w:val="0"/>
          <w:sz w:val="24"/>
        </w:rPr>
        <w:t xml:space="preserve">6.4.12.3 </w:t>
      </w:r>
      <w:r w:rsidRPr="00035D71">
        <w:rPr>
          <w:b/>
          <w:bCs/>
          <w:color w:val="000000"/>
          <w:sz w:val="24"/>
        </w:rPr>
        <w:t>期末债券正回购交易中作为抵押的债券</w:t>
      </w:r>
    </w:p>
    <w:p w14:paraId="2D2809A6" w14:textId="77777777" w:rsidR="0023630A" w:rsidRPr="00035D71" w:rsidRDefault="0023630A" w:rsidP="0023630A">
      <w:pPr>
        <w:spacing w:before="29" w:line="288" w:lineRule="auto"/>
        <w:ind w:firstLineChars="200" w:firstLine="480"/>
        <w:rPr>
          <w:color w:val="000000"/>
          <w:sz w:val="24"/>
        </w:rPr>
      </w:pPr>
      <w:r w:rsidRPr="00035D71">
        <w:rPr>
          <w:color w:val="000000"/>
          <w:sz w:val="24"/>
        </w:rPr>
        <w:t>本基金本报告期末无从事债券正回购交易形成的卖出回购证券款余额。</w:t>
      </w:r>
    </w:p>
    <w:p w14:paraId="7406F2B4" w14:textId="77777777" w:rsidR="0023630A" w:rsidRPr="00035D71" w:rsidRDefault="0023630A" w:rsidP="0023630A">
      <w:pPr>
        <w:spacing w:before="29" w:line="288" w:lineRule="auto"/>
        <w:ind w:firstLineChars="200" w:firstLine="480"/>
        <w:rPr>
          <w:bCs/>
          <w:color w:val="000000"/>
          <w:sz w:val="24"/>
        </w:rPr>
      </w:pPr>
    </w:p>
    <w:p w14:paraId="4999D595" w14:textId="77777777" w:rsidR="0023630A" w:rsidRPr="00035D71" w:rsidRDefault="0023630A" w:rsidP="0023630A">
      <w:pPr>
        <w:spacing w:before="29" w:line="288" w:lineRule="auto"/>
        <w:rPr>
          <w:b/>
          <w:bCs/>
          <w:color w:val="000000"/>
          <w:sz w:val="24"/>
        </w:rPr>
      </w:pPr>
      <w:r w:rsidRPr="00035D71">
        <w:rPr>
          <w:b/>
          <w:bCs/>
          <w:color w:val="000000"/>
          <w:kern w:val="0"/>
          <w:sz w:val="24"/>
        </w:rPr>
        <w:t xml:space="preserve">6.4.13 </w:t>
      </w:r>
      <w:r w:rsidRPr="00035D71">
        <w:rPr>
          <w:b/>
          <w:bCs/>
          <w:color w:val="000000"/>
          <w:sz w:val="24"/>
        </w:rPr>
        <w:t>金融工具风险及管理</w:t>
      </w:r>
    </w:p>
    <w:p w14:paraId="2DA38813" w14:textId="77777777" w:rsidR="0023630A" w:rsidRPr="00035D71" w:rsidRDefault="0023630A" w:rsidP="0023630A">
      <w:pPr>
        <w:spacing w:before="29" w:line="288" w:lineRule="auto"/>
        <w:rPr>
          <w:b/>
          <w:bCs/>
          <w:color w:val="000000"/>
          <w:sz w:val="24"/>
        </w:rPr>
      </w:pPr>
      <w:r w:rsidRPr="00035D71">
        <w:rPr>
          <w:b/>
          <w:bCs/>
          <w:color w:val="000000"/>
          <w:kern w:val="0"/>
          <w:sz w:val="24"/>
        </w:rPr>
        <w:t xml:space="preserve">6.4.13.1 </w:t>
      </w:r>
      <w:r w:rsidRPr="00035D71">
        <w:rPr>
          <w:b/>
          <w:bCs/>
          <w:color w:val="000000"/>
          <w:sz w:val="24"/>
        </w:rPr>
        <w:t>风险管理政策和组织架构</w:t>
      </w:r>
    </w:p>
    <w:p w14:paraId="75A81DA9" w14:textId="77777777" w:rsidR="00D612B9" w:rsidRDefault="002D3D5C">
      <w:pPr>
        <w:spacing w:before="29" w:line="288" w:lineRule="auto"/>
        <w:ind w:firstLineChars="200" w:firstLine="480"/>
        <w:rPr>
          <w:color w:val="000000"/>
          <w:sz w:val="24"/>
        </w:rPr>
      </w:pPr>
      <w:r>
        <w:rPr>
          <w:color w:val="000000"/>
          <w:sz w:val="24"/>
        </w:rPr>
        <w:t>本基金为指数型基金，以中证互联网金融指数的成份股及其备选成份股</w:t>
      </w:r>
      <w:r>
        <w:rPr>
          <w:color w:val="000000"/>
          <w:sz w:val="24"/>
        </w:rPr>
        <w:t>(</w:t>
      </w:r>
      <w:r>
        <w:rPr>
          <w:color w:val="000000"/>
          <w:sz w:val="24"/>
        </w:rPr>
        <w:t>含中小板、创业板及其他经中国证监会核准的上市股票</w:t>
      </w:r>
      <w:r>
        <w:rPr>
          <w:color w:val="000000"/>
          <w:sz w:val="24"/>
        </w:rPr>
        <w:t>)</w:t>
      </w:r>
      <w:r>
        <w:rPr>
          <w:color w:val="000000"/>
          <w:sz w:val="24"/>
        </w:rPr>
        <w:t>为主要投资对象，采用指数化投资，具有和标的指数所代表的股票市场相似的风险收益特征，属于承担较高预期风险、预期收益较高的证券投资基金品种。本基金采取了基金份额分级的结构设计，不同的基金份额具有不同的风险收益特征。本基金共有三类份额，其中交银互联网金融份额具有与标的指数、以及标的指数所代表的股票市场相似的风险收益特征；交银互联网金融</w:t>
      </w:r>
      <w:r>
        <w:rPr>
          <w:color w:val="000000"/>
          <w:sz w:val="24"/>
        </w:rPr>
        <w:t>A</w:t>
      </w:r>
      <w:r>
        <w:rPr>
          <w:color w:val="000000"/>
          <w:sz w:val="24"/>
        </w:rPr>
        <w:t>份额具有低预期风险、预期收益相对稳定的特征；交银互联网金融</w:t>
      </w:r>
      <w:r>
        <w:rPr>
          <w:color w:val="000000"/>
          <w:sz w:val="24"/>
        </w:rPr>
        <w:t>B</w:t>
      </w:r>
      <w:r>
        <w:rPr>
          <w:color w:val="000000"/>
          <w:sz w:val="24"/>
        </w:rPr>
        <w:t>份额具有高预期风险、高预期收益的特征。本基金绝大部分资产采用完全复制标的指数的方法跟踪标的指数，即按照中证互联网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追求跟踪偏离度与跟踪误差最小化。</w:t>
      </w:r>
    </w:p>
    <w:p w14:paraId="4D86D7A7" w14:textId="77777777" w:rsidR="00D612B9" w:rsidRDefault="002D3D5C">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490BF3DD" w14:textId="77777777" w:rsidR="00D612B9" w:rsidRDefault="002D3D5C">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14:paraId="6A974916" w14:textId="77777777" w:rsidR="0023630A" w:rsidRPr="00035D71" w:rsidRDefault="0023630A" w:rsidP="0023630A">
      <w:pPr>
        <w:spacing w:before="29" w:line="288" w:lineRule="auto"/>
        <w:ind w:firstLineChars="200" w:firstLine="480"/>
        <w:rPr>
          <w:color w:val="000000"/>
          <w:sz w:val="24"/>
        </w:rPr>
      </w:pPr>
      <w:r w:rsidRPr="00035D71">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48DBCF19" w14:textId="77777777" w:rsidR="0023630A" w:rsidRPr="00035D71" w:rsidRDefault="0023630A" w:rsidP="0023630A">
      <w:pPr>
        <w:adjustRightInd w:val="0"/>
        <w:spacing w:before="29" w:line="288" w:lineRule="auto"/>
        <w:ind w:firstLineChars="200" w:firstLine="480"/>
        <w:jc w:val="left"/>
        <w:rPr>
          <w:color w:val="000000"/>
          <w:sz w:val="24"/>
        </w:rPr>
      </w:pPr>
    </w:p>
    <w:p w14:paraId="33A4C075" w14:textId="77777777" w:rsidR="0023630A" w:rsidRPr="00035D71" w:rsidRDefault="0023630A" w:rsidP="0023630A">
      <w:pPr>
        <w:spacing w:before="29" w:line="288" w:lineRule="auto"/>
        <w:rPr>
          <w:b/>
          <w:bCs/>
          <w:color w:val="000000"/>
          <w:sz w:val="24"/>
        </w:rPr>
      </w:pPr>
      <w:r w:rsidRPr="00035D71">
        <w:rPr>
          <w:b/>
          <w:bCs/>
          <w:color w:val="000000"/>
          <w:kern w:val="0"/>
          <w:sz w:val="24"/>
        </w:rPr>
        <w:t xml:space="preserve">6.4.13.2 </w:t>
      </w:r>
      <w:r w:rsidRPr="00035D71">
        <w:rPr>
          <w:b/>
          <w:bCs/>
          <w:color w:val="000000"/>
          <w:sz w:val="24"/>
        </w:rPr>
        <w:t>信用风险</w:t>
      </w:r>
    </w:p>
    <w:p w14:paraId="52782231" w14:textId="77777777" w:rsidR="00D612B9" w:rsidRDefault="002D3D5C">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14:paraId="65C49BE6" w14:textId="77777777" w:rsidR="00D612B9" w:rsidRDefault="002D3D5C">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429DA830" w14:textId="77777777" w:rsidR="0023630A" w:rsidRPr="00035D71" w:rsidRDefault="0023630A" w:rsidP="0023630A">
      <w:pPr>
        <w:spacing w:before="29" w:line="288" w:lineRule="auto"/>
        <w:ind w:firstLineChars="200" w:firstLine="480"/>
        <w:rPr>
          <w:color w:val="000000"/>
          <w:sz w:val="24"/>
        </w:rPr>
      </w:pPr>
      <w:r w:rsidRPr="00035D71">
        <w:rPr>
          <w:color w:val="000000"/>
          <w:sz w:val="24"/>
        </w:rPr>
        <w:t>本基金的基金管理人建立了信用风险管理流程，通过对投资品种信用等级评估来控制证券发行人的信用风险，且通过分散化投资以分散信用风险。于</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日，本基金未持有信用类债券（</w:t>
      </w:r>
      <w:r w:rsidRPr="00035D71">
        <w:rPr>
          <w:color w:val="000000"/>
          <w:sz w:val="24"/>
        </w:rPr>
        <w:t>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日：无）。</w:t>
      </w:r>
    </w:p>
    <w:p w14:paraId="354A06EA" w14:textId="77777777" w:rsidR="001548F9" w:rsidRPr="00885C59" w:rsidRDefault="001548F9" w:rsidP="00E45960">
      <w:pPr>
        <w:spacing w:line="360" w:lineRule="auto"/>
        <w:ind w:firstLineChars="200" w:firstLine="420"/>
        <w:jc w:val="left"/>
        <w:rPr>
          <w:color w:val="000000"/>
          <w:szCs w:val="21"/>
        </w:rPr>
      </w:pPr>
    </w:p>
    <w:p w14:paraId="73F811CD" w14:textId="77777777" w:rsidR="00A51044" w:rsidRPr="00035D71" w:rsidRDefault="00A51044" w:rsidP="00A51044">
      <w:pPr>
        <w:spacing w:before="29" w:line="288" w:lineRule="auto"/>
        <w:rPr>
          <w:b/>
          <w:bCs/>
          <w:color w:val="000000"/>
          <w:sz w:val="24"/>
        </w:rPr>
      </w:pPr>
      <w:r w:rsidRPr="00035D71">
        <w:rPr>
          <w:b/>
          <w:bCs/>
          <w:color w:val="000000"/>
          <w:kern w:val="0"/>
          <w:sz w:val="24"/>
        </w:rPr>
        <w:t xml:space="preserve">6.4.13.3 </w:t>
      </w:r>
      <w:r w:rsidRPr="00035D71">
        <w:rPr>
          <w:b/>
          <w:bCs/>
          <w:color w:val="000000"/>
          <w:sz w:val="24"/>
        </w:rPr>
        <w:t>流动性风险</w:t>
      </w:r>
    </w:p>
    <w:p w14:paraId="0ECFDAAA" w14:textId="77777777" w:rsidR="00D612B9" w:rsidRDefault="002D3D5C">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57046288" w14:textId="77777777" w:rsidR="00D612B9" w:rsidRDefault="002D3D5C">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5E44CCC7" w14:textId="77777777" w:rsidR="00D612B9" w:rsidRDefault="002D3D5C">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6.4.12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1070D22D" w14:textId="77777777" w:rsidR="00A51044" w:rsidRPr="00035D71" w:rsidRDefault="00A51044" w:rsidP="00A51044">
      <w:pPr>
        <w:spacing w:before="29" w:line="288" w:lineRule="auto"/>
        <w:ind w:firstLineChars="200" w:firstLine="480"/>
        <w:rPr>
          <w:color w:val="000000"/>
          <w:sz w:val="24"/>
        </w:rPr>
      </w:pPr>
      <w:r w:rsidRPr="00035D71">
        <w:rPr>
          <w:color w:val="000000"/>
          <w:sz w:val="24"/>
        </w:rPr>
        <w:t>于</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日，本基金所承担的全部金融负债的合约约定到期日均为一个月以内且不计息，可赎回基金份额净值</w:t>
      </w:r>
      <w:r w:rsidRPr="00035D71">
        <w:rPr>
          <w:color w:val="000000"/>
          <w:sz w:val="24"/>
        </w:rPr>
        <w:t>(</w:t>
      </w:r>
      <w:r w:rsidRPr="00035D71">
        <w:rPr>
          <w:color w:val="000000"/>
          <w:sz w:val="24"/>
        </w:rPr>
        <w:t>所有者权益</w:t>
      </w:r>
      <w:r w:rsidRPr="00035D71">
        <w:rPr>
          <w:color w:val="000000"/>
          <w:sz w:val="24"/>
        </w:rPr>
        <w:t>)</w:t>
      </w:r>
      <w:r w:rsidRPr="00035D71">
        <w:rPr>
          <w:color w:val="000000"/>
          <w:sz w:val="24"/>
        </w:rPr>
        <w:t>无固定到期日且不计息，因此账面余额即为未折现的合约到期现金流量。</w:t>
      </w:r>
    </w:p>
    <w:p w14:paraId="533BC0B1" w14:textId="77777777" w:rsidR="00A51044" w:rsidRPr="00035D71" w:rsidRDefault="00A51044" w:rsidP="00A51044">
      <w:pPr>
        <w:spacing w:before="29" w:line="288" w:lineRule="auto"/>
        <w:ind w:firstLineChars="200" w:firstLine="480"/>
        <w:rPr>
          <w:color w:val="000000"/>
          <w:sz w:val="24"/>
        </w:rPr>
      </w:pPr>
    </w:p>
    <w:p w14:paraId="365C36EB" w14:textId="77777777" w:rsidR="00A51044" w:rsidRPr="00035D71" w:rsidRDefault="00A51044" w:rsidP="00A51044">
      <w:pPr>
        <w:spacing w:before="29" w:line="288" w:lineRule="auto"/>
        <w:rPr>
          <w:b/>
          <w:bCs/>
          <w:color w:val="000000"/>
          <w:sz w:val="24"/>
        </w:rPr>
      </w:pPr>
      <w:r w:rsidRPr="00035D71">
        <w:rPr>
          <w:b/>
          <w:bCs/>
          <w:color w:val="000000"/>
          <w:kern w:val="0"/>
          <w:sz w:val="24"/>
        </w:rPr>
        <w:t xml:space="preserve">6.4.13.4 </w:t>
      </w:r>
      <w:r w:rsidRPr="00035D71">
        <w:rPr>
          <w:b/>
          <w:bCs/>
          <w:color w:val="000000"/>
          <w:sz w:val="24"/>
        </w:rPr>
        <w:t>市场风险</w:t>
      </w:r>
    </w:p>
    <w:p w14:paraId="0AB3AF70" w14:textId="77777777" w:rsidR="00A51044" w:rsidRPr="00035D71" w:rsidRDefault="00A51044" w:rsidP="00A51044">
      <w:pPr>
        <w:spacing w:before="29" w:line="288" w:lineRule="auto"/>
        <w:ind w:firstLineChars="200" w:firstLine="480"/>
        <w:rPr>
          <w:color w:val="000000"/>
          <w:sz w:val="24"/>
        </w:rPr>
      </w:pPr>
      <w:r w:rsidRPr="00035D71">
        <w:rPr>
          <w:color w:val="000000"/>
          <w:sz w:val="24"/>
        </w:rPr>
        <w:lastRenderedPageBreak/>
        <w:t>市场风险是指基金所持金融工具的公允价值或未来现金流量因所处市场各类价格因素的变动而发生波动的风险，包括利率风险、外汇风险和其他价格风险。</w:t>
      </w:r>
    </w:p>
    <w:p w14:paraId="2A5E1BE7" w14:textId="77777777" w:rsidR="00A51044" w:rsidRPr="00035D71" w:rsidRDefault="00A51044" w:rsidP="00A51044">
      <w:pPr>
        <w:spacing w:before="29" w:line="288" w:lineRule="auto"/>
        <w:ind w:firstLineChars="200" w:firstLine="480"/>
        <w:jc w:val="left"/>
        <w:rPr>
          <w:color w:val="000000"/>
          <w:sz w:val="24"/>
        </w:rPr>
      </w:pPr>
    </w:p>
    <w:p w14:paraId="776139F1" w14:textId="77777777" w:rsidR="00A51044" w:rsidRPr="00035D71" w:rsidRDefault="00A51044" w:rsidP="00A51044">
      <w:pPr>
        <w:spacing w:before="29" w:line="288" w:lineRule="auto"/>
        <w:rPr>
          <w:b/>
          <w:bCs/>
          <w:color w:val="000000"/>
          <w:sz w:val="24"/>
        </w:rPr>
      </w:pPr>
      <w:r w:rsidRPr="00035D71">
        <w:rPr>
          <w:b/>
          <w:bCs/>
          <w:color w:val="000000"/>
          <w:kern w:val="0"/>
          <w:sz w:val="24"/>
        </w:rPr>
        <w:t xml:space="preserve">6.4.13.4.1 </w:t>
      </w:r>
      <w:r w:rsidRPr="00035D71">
        <w:rPr>
          <w:b/>
          <w:bCs/>
          <w:color w:val="000000"/>
          <w:sz w:val="24"/>
        </w:rPr>
        <w:t>利率风险</w:t>
      </w:r>
    </w:p>
    <w:p w14:paraId="67F8C843" w14:textId="77777777" w:rsidR="00D612B9" w:rsidRDefault="002D3D5C">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4E2799F7" w14:textId="77777777" w:rsidR="00D612B9" w:rsidRDefault="002D3D5C">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14:paraId="604A7A96" w14:textId="77777777" w:rsidR="00A51044" w:rsidRPr="00035D71" w:rsidRDefault="00A51044" w:rsidP="00A51044">
      <w:pPr>
        <w:spacing w:before="29" w:line="288" w:lineRule="auto"/>
        <w:ind w:firstLine="420"/>
        <w:rPr>
          <w:color w:val="000000"/>
          <w:sz w:val="24"/>
        </w:rPr>
      </w:pPr>
      <w:r w:rsidRPr="00035D71">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本基金持有的大部分金融资产和金融负债不计息，因此本基金的收入及经营活动的现金流量在很大程度上独立于市场利率变化。本基金持有的利率敏感性资产主要为银行存款、结算备付金及存出保证金等。</w:t>
      </w:r>
    </w:p>
    <w:p w14:paraId="244DAEE0" w14:textId="77777777" w:rsidR="00A51044" w:rsidRPr="00035D71" w:rsidRDefault="00A51044" w:rsidP="00A51044">
      <w:pPr>
        <w:spacing w:before="29" w:line="288" w:lineRule="auto"/>
        <w:ind w:firstLineChars="200" w:firstLine="480"/>
        <w:jc w:val="left"/>
        <w:rPr>
          <w:color w:val="000000"/>
          <w:sz w:val="24"/>
        </w:rPr>
      </w:pPr>
      <w:r w:rsidRPr="00035D71">
        <w:rPr>
          <w:color w:val="000000"/>
          <w:sz w:val="24"/>
        </w:rPr>
        <w:tab/>
      </w:r>
    </w:p>
    <w:p w14:paraId="533A8DCF" w14:textId="77777777" w:rsidR="00A51044" w:rsidRPr="00035D71" w:rsidRDefault="00A51044" w:rsidP="00A51044">
      <w:pPr>
        <w:spacing w:before="29" w:line="288" w:lineRule="auto"/>
        <w:rPr>
          <w:b/>
          <w:bCs/>
          <w:color w:val="000000"/>
          <w:sz w:val="24"/>
        </w:rPr>
      </w:pPr>
      <w:r w:rsidRPr="00035D71">
        <w:rPr>
          <w:b/>
          <w:bCs/>
          <w:color w:val="000000"/>
          <w:kern w:val="0"/>
          <w:sz w:val="24"/>
        </w:rPr>
        <w:t xml:space="preserve">6.4.13.4.1.1 </w:t>
      </w:r>
      <w:r w:rsidRPr="00035D71">
        <w:rPr>
          <w:b/>
          <w:bCs/>
          <w:color w:val="000000"/>
          <w:sz w:val="24"/>
        </w:rPr>
        <w:t>利率风险敞口</w:t>
      </w:r>
    </w:p>
    <w:p w14:paraId="085F0E27" w14:textId="77777777" w:rsidR="00A51044" w:rsidRPr="00035D71" w:rsidRDefault="00A51044" w:rsidP="00A51044">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A51044" w:rsidRPr="00D729DC" w14:paraId="6FB7B545" w14:textId="77777777" w:rsidTr="00941A07">
        <w:trPr>
          <w:trHeight w:val="280"/>
        </w:trPr>
        <w:tc>
          <w:tcPr>
            <w:tcW w:w="1740" w:type="dxa"/>
            <w:vAlign w:val="center"/>
          </w:tcPr>
          <w:p w14:paraId="41AE9A60" w14:textId="77777777" w:rsidR="00A51044" w:rsidRPr="00D729DC" w:rsidRDefault="00A51044" w:rsidP="00D729DC">
            <w:pPr>
              <w:spacing w:before="29" w:line="288" w:lineRule="auto"/>
              <w:jc w:val="center"/>
              <w:rPr>
                <w:b/>
                <w:sz w:val="24"/>
              </w:rPr>
            </w:pPr>
            <w:r w:rsidRPr="00D729DC">
              <w:rPr>
                <w:b/>
                <w:sz w:val="24"/>
              </w:rPr>
              <w:t>本期末</w:t>
            </w:r>
          </w:p>
          <w:p w14:paraId="62653528" w14:textId="77777777" w:rsidR="00A51044" w:rsidRPr="00D729DC" w:rsidRDefault="00A51044" w:rsidP="00D729DC">
            <w:pPr>
              <w:spacing w:before="29" w:line="288" w:lineRule="auto"/>
              <w:jc w:val="center"/>
              <w:rPr>
                <w:b/>
                <w:sz w:val="24"/>
              </w:rPr>
            </w:pPr>
            <w:r w:rsidRPr="00D729DC">
              <w:rPr>
                <w:b/>
                <w:sz w:val="24"/>
              </w:rPr>
              <w:t>2017</w:t>
            </w:r>
            <w:r w:rsidRPr="00D729DC">
              <w:rPr>
                <w:b/>
                <w:sz w:val="24"/>
              </w:rPr>
              <w:t>年</w:t>
            </w:r>
            <w:r w:rsidRPr="00D729DC">
              <w:rPr>
                <w:b/>
                <w:sz w:val="24"/>
              </w:rPr>
              <w:t>6</w:t>
            </w:r>
            <w:r w:rsidRPr="00D729DC">
              <w:rPr>
                <w:b/>
                <w:sz w:val="24"/>
              </w:rPr>
              <w:t>月</w:t>
            </w:r>
            <w:r w:rsidRPr="00D729DC">
              <w:rPr>
                <w:b/>
                <w:sz w:val="24"/>
              </w:rPr>
              <w:t>30</w:t>
            </w:r>
            <w:r w:rsidRPr="00D729DC">
              <w:rPr>
                <w:b/>
                <w:sz w:val="24"/>
              </w:rPr>
              <w:t>日</w:t>
            </w:r>
          </w:p>
        </w:tc>
        <w:tc>
          <w:tcPr>
            <w:tcW w:w="1559" w:type="dxa"/>
            <w:vAlign w:val="center"/>
          </w:tcPr>
          <w:p w14:paraId="5FB52907" w14:textId="77777777" w:rsidR="00A51044" w:rsidRPr="00D729DC" w:rsidRDefault="00A51044" w:rsidP="00941A07">
            <w:pPr>
              <w:spacing w:before="29" w:line="288" w:lineRule="auto"/>
              <w:jc w:val="center"/>
              <w:rPr>
                <w:b/>
                <w:sz w:val="24"/>
              </w:rPr>
            </w:pPr>
            <w:r w:rsidRPr="00D729DC">
              <w:rPr>
                <w:b/>
                <w:sz w:val="24"/>
              </w:rPr>
              <w:t>1</w:t>
            </w:r>
            <w:r w:rsidRPr="00D729DC">
              <w:rPr>
                <w:b/>
                <w:sz w:val="24"/>
              </w:rPr>
              <w:t>年以内</w:t>
            </w:r>
          </w:p>
        </w:tc>
        <w:tc>
          <w:tcPr>
            <w:tcW w:w="1473" w:type="dxa"/>
            <w:vAlign w:val="center"/>
          </w:tcPr>
          <w:p w14:paraId="43F3E828" w14:textId="77777777" w:rsidR="00A51044" w:rsidRPr="00D729DC" w:rsidRDefault="00A51044" w:rsidP="00941A07">
            <w:pPr>
              <w:spacing w:before="29" w:line="288" w:lineRule="auto"/>
              <w:jc w:val="center"/>
              <w:rPr>
                <w:b/>
                <w:sz w:val="24"/>
              </w:rPr>
            </w:pPr>
            <w:r w:rsidRPr="00D729DC">
              <w:rPr>
                <w:b/>
                <w:sz w:val="24"/>
              </w:rPr>
              <w:t>1</w:t>
            </w:r>
            <w:r w:rsidRPr="00D729DC">
              <w:rPr>
                <w:b/>
                <w:sz w:val="24"/>
              </w:rPr>
              <w:t>至</w:t>
            </w:r>
            <w:r w:rsidRPr="00D729DC">
              <w:rPr>
                <w:b/>
                <w:sz w:val="24"/>
              </w:rPr>
              <w:t>5</w:t>
            </w:r>
            <w:r w:rsidRPr="00D729DC">
              <w:rPr>
                <w:b/>
                <w:sz w:val="24"/>
              </w:rPr>
              <w:t>年</w:t>
            </w:r>
          </w:p>
        </w:tc>
        <w:tc>
          <w:tcPr>
            <w:tcW w:w="1221" w:type="dxa"/>
            <w:vAlign w:val="center"/>
          </w:tcPr>
          <w:p w14:paraId="7F1E0E9C" w14:textId="77777777" w:rsidR="00A51044" w:rsidRPr="00D729DC" w:rsidRDefault="00A51044" w:rsidP="00941A07">
            <w:pPr>
              <w:spacing w:before="29" w:line="288" w:lineRule="auto"/>
              <w:jc w:val="center"/>
              <w:rPr>
                <w:b/>
                <w:sz w:val="24"/>
              </w:rPr>
            </w:pPr>
            <w:r w:rsidRPr="00D729DC">
              <w:rPr>
                <w:b/>
                <w:sz w:val="24"/>
              </w:rPr>
              <w:t>5</w:t>
            </w:r>
            <w:r w:rsidRPr="00D729DC">
              <w:rPr>
                <w:b/>
                <w:sz w:val="24"/>
              </w:rPr>
              <w:t>年以上</w:t>
            </w:r>
          </w:p>
        </w:tc>
        <w:tc>
          <w:tcPr>
            <w:tcW w:w="1559" w:type="dxa"/>
            <w:vAlign w:val="center"/>
          </w:tcPr>
          <w:p w14:paraId="3F236CD6" w14:textId="77777777" w:rsidR="00A51044" w:rsidRPr="00D729DC" w:rsidRDefault="00A51044" w:rsidP="00941A07">
            <w:pPr>
              <w:spacing w:before="29" w:line="288" w:lineRule="auto"/>
              <w:jc w:val="center"/>
              <w:rPr>
                <w:b/>
                <w:sz w:val="24"/>
              </w:rPr>
            </w:pPr>
            <w:r w:rsidRPr="00D729DC">
              <w:rPr>
                <w:b/>
                <w:sz w:val="24"/>
              </w:rPr>
              <w:t>不计息</w:t>
            </w:r>
          </w:p>
        </w:tc>
        <w:tc>
          <w:tcPr>
            <w:tcW w:w="1446" w:type="dxa"/>
            <w:vAlign w:val="center"/>
          </w:tcPr>
          <w:p w14:paraId="4D131273" w14:textId="77777777" w:rsidR="00A51044" w:rsidRPr="00D729DC" w:rsidRDefault="00A51044" w:rsidP="00941A07">
            <w:pPr>
              <w:spacing w:before="29" w:line="288" w:lineRule="auto"/>
              <w:jc w:val="center"/>
              <w:rPr>
                <w:b/>
                <w:sz w:val="24"/>
              </w:rPr>
            </w:pPr>
            <w:r w:rsidRPr="00D729DC">
              <w:rPr>
                <w:b/>
                <w:sz w:val="24"/>
              </w:rPr>
              <w:t>合计</w:t>
            </w:r>
          </w:p>
        </w:tc>
      </w:tr>
      <w:tr w:rsidR="00A51044" w:rsidRPr="00D729DC" w14:paraId="56FB586B" w14:textId="77777777" w:rsidTr="00941A07">
        <w:trPr>
          <w:trHeight w:val="280"/>
        </w:trPr>
        <w:tc>
          <w:tcPr>
            <w:tcW w:w="1740" w:type="dxa"/>
            <w:vAlign w:val="center"/>
          </w:tcPr>
          <w:p w14:paraId="75B1FCB1" w14:textId="77777777" w:rsidR="00A51044" w:rsidRPr="00D729DC" w:rsidRDefault="00A51044" w:rsidP="00D729DC">
            <w:pPr>
              <w:autoSpaceDE w:val="0"/>
              <w:autoSpaceDN w:val="0"/>
              <w:adjustRightInd w:val="0"/>
              <w:spacing w:before="29" w:line="288" w:lineRule="auto"/>
              <w:ind w:left="15"/>
              <w:jc w:val="center"/>
              <w:rPr>
                <w:b/>
                <w:color w:val="000000"/>
                <w:sz w:val="24"/>
              </w:rPr>
            </w:pPr>
            <w:r w:rsidRPr="00D729DC">
              <w:rPr>
                <w:b/>
                <w:color w:val="000000"/>
                <w:sz w:val="24"/>
              </w:rPr>
              <w:t>资产</w:t>
            </w:r>
          </w:p>
        </w:tc>
        <w:tc>
          <w:tcPr>
            <w:tcW w:w="1559" w:type="dxa"/>
            <w:vAlign w:val="center"/>
          </w:tcPr>
          <w:p w14:paraId="48381068" w14:textId="77777777" w:rsidR="00A51044" w:rsidRPr="00D729DC" w:rsidRDefault="00A51044" w:rsidP="00D729DC">
            <w:pPr>
              <w:autoSpaceDE w:val="0"/>
              <w:autoSpaceDN w:val="0"/>
              <w:adjustRightInd w:val="0"/>
              <w:spacing w:before="29" w:line="288" w:lineRule="auto"/>
              <w:ind w:left="15"/>
              <w:jc w:val="center"/>
              <w:rPr>
                <w:b/>
                <w:color w:val="000000"/>
                <w:sz w:val="24"/>
              </w:rPr>
            </w:pPr>
          </w:p>
        </w:tc>
        <w:tc>
          <w:tcPr>
            <w:tcW w:w="1473" w:type="dxa"/>
            <w:vAlign w:val="center"/>
          </w:tcPr>
          <w:p w14:paraId="29DA343C" w14:textId="77777777" w:rsidR="00A51044" w:rsidRPr="00D729DC" w:rsidRDefault="00A51044" w:rsidP="00D729DC">
            <w:pPr>
              <w:autoSpaceDE w:val="0"/>
              <w:autoSpaceDN w:val="0"/>
              <w:adjustRightInd w:val="0"/>
              <w:spacing w:before="29" w:line="288" w:lineRule="auto"/>
              <w:ind w:left="15"/>
              <w:jc w:val="center"/>
              <w:rPr>
                <w:b/>
                <w:color w:val="000000"/>
                <w:sz w:val="24"/>
              </w:rPr>
            </w:pPr>
          </w:p>
        </w:tc>
        <w:tc>
          <w:tcPr>
            <w:tcW w:w="1221" w:type="dxa"/>
            <w:vAlign w:val="center"/>
          </w:tcPr>
          <w:p w14:paraId="33129C18" w14:textId="77777777" w:rsidR="00A51044" w:rsidRPr="00D729DC" w:rsidRDefault="00A51044" w:rsidP="00D729DC">
            <w:pPr>
              <w:autoSpaceDE w:val="0"/>
              <w:autoSpaceDN w:val="0"/>
              <w:adjustRightInd w:val="0"/>
              <w:spacing w:before="29" w:line="288" w:lineRule="auto"/>
              <w:ind w:left="15"/>
              <w:jc w:val="center"/>
              <w:rPr>
                <w:b/>
                <w:color w:val="000000"/>
                <w:sz w:val="24"/>
              </w:rPr>
            </w:pPr>
          </w:p>
        </w:tc>
        <w:tc>
          <w:tcPr>
            <w:tcW w:w="1559" w:type="dxa"/>
            <w:vAlign w:val="center"/>
          </w:tcPr>
          <w:p w14:paraId="6BFB0455" w14:textId="77777777" w:rsidR="00A51044" w:rsidRPr="00D729DC" w:rsidRDefault="00A51044" w:rsidP="00D729DC">
            <w:pPr>
              <w:autoSpaceDE w:val="0"/>
              <w:autoSpaceDN w:val="0"/>
              <w:adjustRightInd w:val="0"/>
              <w:spacing w:before="29" w:line="288" w:lineRule="auto"/>
              <w:ind w:left="15"/>
              <w:jc w:val="center"/>
              <w:rPr>
                <w:b/>
                <w:color w:val="000000"/>
                <w:sz w:val="24"/>
              </w:rPr>
            </w:pPr>
          </w:p>
        </w:tc>
        <w:tc>
          <w:tcPr>
            <w:tcW w:w="1446" w:type="dxa"/>
            <w:vAlign w:val="center"/>
          </w:tcPr>
          <w:p w14:paraId="17E212E3" w14:textId="77777777" w:rsidR="00A51044" w:rsidRPr="00D729DC" w:rsidRDefault="00A51044" w:rsidP="00D729DC">
            <w:pPr>
              <w:autoSpaceDE w:val="0"/>
              <w:autoSpaceDN w:val="0"/>
              <w:adjustRightInd w:val="0"/>
              <w:spacing w:before="29" w:line="288" w:lineRule="auto"/>
              <w:ind w:left="15"/>
              <w:jc w:val="center"/>
              <w:rPr>
                <w:b/>
                <w:color w:val="000000"/>
                <w:sz w:val="24"/>
              </w:rPr>
            </w:pPr>
          </w:p>
        </w:tc>
      </w:tr>
      <w:tr w:rsidR="00D612B9" w14:paraId="0DC49A1C" w14:textId="77777777">
        <w:tc>
          <w:tcPr>
            <w:tcW w:w="1740" w:type="dxa"/>
            <w:vAlign w:val="center"/>
          </w:tcPr>
          <w:p w14:paraId="037BE56E" w14:textId="77777777" w:rsidR="00D612B9" w:rsidRDefault="002D3D5C">
            <w:pPr>
              <w:jc w:val="left"/>
            </w:pPr>
            <w:r>
              <w:rPr>
                <w:color w:val="000000"/>
                <w:sz w:val="24"/>
              </w:rPr>
              <w:t>银行存款</w:t>
            </w:r>
          </w:p>
        </w:tc>
        <w:tc>
          <w:tcPr>
            <w:tcW w:w="1559" w:type="dxa"/>
            <w:vAlign w:val="center"/>
          </w:tcPr>
          <w:p w14:paraId="431D574C" w14:textId="77777777" w:rsidR="00D612B9" w:rsidRDefault="002D3D5C">
            <w:pPr>
              <w:jc w:val="left"/>
            </w:pPr>
            <w:r>
              <w:rPr>
                <w:color w:val="000000"/>
                <w:sz w:val="24"/>
              </w:rPr>
              <w:t>8,199,180.91</w:t>
            </w:r>
          </w:p>
        </w:tc>
        <w:tc>
          <w:tcPr>
            <w:tcW w:w="1473" w:type="dxa"/>
            <w:vAlign w:val="center"/>
          </w:tcPr>
          <w:p w14:paraId="57AACA23" w14:textId="77777777" w:rsidR="00D612B9" w:rsidRDefault="002D3D5C">
            <w:pPr>
              <w:jc w:val="left"/>
            </w:pPr>
            <w:r>
              <w:rPr>
                <w:color w:val="000000"/>
                <w:sz w:val="24"/>
              </w:rPr>
              <w:t>-</w:t>
            </w:r>
          </w:p>
        </w:tc>
        <w:tc>
          <w:tcPr>
            <w:tcW w:w="1221" w:type="dxa"/>
            <w:vAlign w:val="center"/>
          </w:tcPr>
          <w:p w14:paraId="4E197E26" w14:textId="77777777" w:rsidR="00D612B9" w:rsidRDefault="002D3D5C">
            <w:pPr>
              <w:jc w:val="left"/>
            </w:pPr>
            <w:r>
              <w:rPr>
                <w:color w:val="000000"/>
                <w:sz w:val="24"/>
              </w:rPr>
              <w:t>-</w:t>
            </w:r>
          </w:p>
        </w:tc>
        <w:tc>
          <w:tcPr>
            <w:tcW w:w="1559" w:type="dxa"/>
            <w:vAlign w:val="center"/>
          </w:tcPr>
          <w:p w14:paraId="4309650D" w14:textId="77777777" w:rsidR="00D612B9" w:rsidRDefault="002D3D5C">
            <w:pPr>
              <w:jc w:val="left"/>
            </w:pPr>
            <w:r>
              <w:rPr>
                <w:color w:val="000000"/>
                <w:sz w:val="24"/>
              </w:rPr>
              <w:t>-</w:t>
            </w:r>
          </w:p>
        </w:tc>
        <w:tc>
          <w:tcPr>
            <w:tcW w:w="1446" w:type="dxa"/>
            <w:vAlign w:val="center"/>
          </w:tcPr>
          <w:p w14:paraId="5A76771E" w14:textId="77777777" w:rsidR="00D612B9" w:rsidRDefault="002D3D5C">
            <w:pPr>
              <w:jc w:val="left"/>
            </w:pPr>
            <w:r>
              <w:rPr>
                <w:color w:val="000000"/>
                <w:sz w:val="24"/>
              </w:rPr>
              <w:t>8,199,180.91</w:t>
            </w:r>
          </w:p>
        </w:tc>
      </w:tr>
      <w:tr w:rsidR="00D612B9" w14:paraId="345C0960" w14:textId="77777777">
        <w:tc>
          <w:tcPr>
            <w:tcW w:w="1740" w:type="dxa"/>
            <w:vAlign w:val="center"/>
          </w:tcPr>
          <w:p w14:paraId="4A58E057" w14:textId="77777777" w:rsidR="00D612B9" w:rsidRDefault="002D3D5C">
            <w:pPr>
              <w:jc w:val="left"/>
            </w:pPr>
            <w:r>
              <w:rPr>
                <w:color w:val="000000"/>
                <w:sz w:val="24"/>
              </w:rPr>
              <w:t>存出保证金</w:t>
            </w:r>
          </w:p>
        </w:tc>
        <w:tc>
          <w:tcPr>
            <w:tcW w:w="1559" w:type="dxa"/>
            <w:vAlign w:val="center"/>
          </w:tcPr>
          <w:p w14:paraId="4EA33DF9" w14:textId="77777777" w:rsidR="00D612B9" w:rsidRDefault="002D3D5C">
            <w:pPr>
              <w:jc w:val="left"/>
            </w:pPr>
            <w:r>
              <w:rPr>
                <w:color w:val="000000"/>
                <w:sz w:val="24"/>
              </w:rPr>
              <w:t>5,670.18</w:t>
            </w:r>
          </w:p>
        </w:tc>
        <w:tc>
          <w:tcPr>
            <w:tcW w:w="1473" w:type="dxa"/>
            <w:vAlign w:val="center"/>
          </w:tcPr>
          <w:p w14:paraId="678D6786" w14:textId="77777777" w:rsidR="00D612B9" w:rsidRDefault="002D3D5C">
            <w:pPr>
              <w:jc w:val="left"/>
            </w:pPr>
            <w:r>
              <w:rPr>
                <w:color w:val="000000"/>
                <w:sz w:val="24"/>
              </w:rPr>
              <w:t>-</w:t>
            </w:r>
          </w:p>
        </w:tc>
        <w:tc>
          <w:tcPr>
            <w:tcW w:w="1221" w:type="dxa"/>
            <w:vAlign w:val="center"/>
          </w:tcPr>
          <w:p w14:paraId="36C9795D" w14:textId="77777777" w:rsidR="00D612B9" w:rsidRDefault="002D3D5C">
            <w:pPr>
              <w:jc w:val="left"/>
            </w:pPr>
            <w:r>
              <w:rPr>
                <w:color w:val="000000"/>
                <w:sz w:val="24"/>
              </w:rPr>
              <w:t>-</w:t>
            </w:r>
          </w:p>
        </w:tc>
        <w:tc>
          <w:tcPr>
            <w:tcW w:w="1559" w:type="dxa"/>
            <w:vAlign w:val="center"/>
          </w:tcPr>
          <w:p w14:paraId="6A41BE06" w14:textId="77777777" w:rsidR="00D612B9" w:rsidRDefault="002D3D5C">
            <w:pPr>
              <w:jc w:val="left"/>
            </w:pPr>
            <w:r>
              <w:rPr>
                <w:color w:val="000000"/>
                <w:sz w:val="24"/>
              </w:rPr>
              <w:t>-</w:t>
            </w:r>
          </w:p>
        </w:tc>
        <w:tc>
          <w:tcPr>
            <w:tcW w:w="1446" w:type="dxa"/>
            <w:vAlign w:val="center"/>
          </w:tcPr>
          <w:p w14:paraId="7723D2D4" w14:textId="77777777" w:rsidR="00D612B9" w:rsidRDefault="002D3D5C">
            <w:pPr>
              <w:jc w:val="left"/>
            </w:pPr>
            <w:r>
              <w:rPr>
                <w:color w:val="000000"/>
                <w:sz w:val="24"/>
              </w:rPr>
              <w:t>5,670.18</w:t>
            </w:r>
          </w:p>
        </w:tc>
      </w:tr>
      <w:tr w:rsidR="00D612B9" w14:paraId="3E7DC527" w14:textId="77777777">
        <w:tc>
          <w:tcPr>
            <w:tcW w:w="1740" w:type="dxa"/>
            <w:vAlign w:val="center"/>
          </w:tcPr>
          <w:p w14:paraId="49E0732D" w14:textId="77777777" w:rsidR="00D612B9" w:rsidRDefault="002D3D5C">
            <w:pPr>
              <w:jc w:val="left"/>
            </w:pPr>
            <w:r>
              <w:rPr>
                <w:color w:val="000000"/>
                <w:sz w:val="24"/>
              </w:rPr>
              <w:t>交易性金融资产</w:t>
            </w:r>
          </w:p>
        </w:tc>
        <w:tc>
          <w:tcPr>
            <w:tcW w:w="1559" w:type="dxa"/>
            <w:vAlign w:val="center"/>
          </w:tcPr>
          <w:p w14:paraId="42AF743E" w14:textId="77777777" w:rsidR="00D612B9" w:rsidRDefault="002D3D5C">
            <w:pPr>
              <w:jc w:val="left"/>
            </w:pPr>
            <w:r>
              <w:rPr>
                <w:color w:val="000000"/>
                <w:sz w:val="24"/>
              </w:rPr>
              <w:t>-</w:t>
            </w:r>
          </w:p>
        </w:tc>
        <w:tc>
          <w:tcPr>
            <w:tcW w:w="1473" w:type="dxa"/>
            <w:vAlign w:val="center"/>
          </w:tcPr>
          <w:p w14:paraId="600B41C4" w14:textId="77777777" w:rsidR="00D612B9" w:rsidRDefault="002D3D5C">
            <w:pPr>
              <w:jc w:val="left"/>
            </w:pPr>
            <w:r>
              <w:rPr>
                <w:color w:val="000000"/>
                <w:sz w:val="24"/>
              </w:rPr>
              <w:t>-</w:t>
            </w:r>
          </w:p>
        </w:tc>
        <w:tc>
          <w:tcPr>
            <w:tcW w:w="1221" w:type="dxa"/>
            <w:vAlign w:val="center"/>
          </w:tcPr>
          <w:p w14:paraId="2AE6F4D7" w14:textId="77777777" w:rsidR="00D612B9" w:rsidRDefault="002D3D5C">
            <w:pPr>
              <w:jc w:val="left"/>
            </w:pPr>
            <w:r>
              <w:rPr>
                <w:color w:val="000000"/>
                <w:sz w:val="24"/>
              </w:rPr>
              <w:t>-</w:t>
            </w:r>
          </w:p>
        </w:tc>
        <w:tc>
          <w:tcPr>
            <w:tcW w:w="1559" w:type="dxa"/>
            <w:vAlign w:val="center"/>
          </w:tcPr>
          <w:p w14:paraId="794BA083" w14:textId="77777777" w:rsidR="00D612B9" w:rsidRDefault="002D3D5C">
            <w:pPr>
              <w:jc w:val="left"/>
            </w:pPr>
            <w:r>
              <w:rPr>
                <w:color w:val="000000"/>
                <w:sz w:val="24"/>
              </w:rPr>
              <w:t>129,792,698.35</w:t>
            </w:r>
          </w:p>
        </w:tc>
        <w:tc>
          <w:tcPr>
            <w:tcW w:w="1446" w:type="dxa"/>
            <w:vAlign w:val="center"/>
          </w:tcPr>
          <w:p w14:paraId="6559BB92" w14:textId="77777777" w:rsidR="00D612B9" w:rsidRDefault="002D3D5C">
            <w:pPr>
              <w:jc w:val="left"/>
            </w:pPr>
            <w:r>
              <w:rPr>
                <w:color w:val="000000"/>
                <w:sz w:val="24"/>
              </w:rPr>
              <w:t>129,792,698.35</w:t>
            </w:r>
          </w:p>
        </w:tc>
      </w:tr>
      <w:tr w:rsidR="00D612B9" w14:paraId="7C164363" w14:textId="77777777">
        <w:tc>
          <w:tcPr>
            <w:tcW w:w="1740" w:type="dxa"/>
            <w:vAlign w:val="center"/>
          </w:tcPr>
          <w:p w14:paraId="7A013F55" w14:textId="77777777" w:rsidR="00D612B9" w:rsidRDefault="002D3D5C">
            <w:pPr>
              <w:jc w:val="left"/>
            </w:pPr>
            <w:r>
              <w:rPr>
                <w:color w:val="000000"/>
                <w:sz w:val="24"/>
              </w:rPr>
              <w:t>应收利息</w:t>
            </w:r>
          </w:p>
        </w:tc>
        <w:tc>
          <w:tcPr>
            <w:tcW w:w="1559" w:type="dxa"/>
            <w:vAlign w:val="center"/>
          </w:tcPr>
          <w:p w14:paraId="1CE79BBD" w14:textId="77777777" w:rsidR="00D612B9" w:rsidRDefault="002D3D5C">
            <w:pPr>
              <w:jc w:val="left"/>
            </w:pPr>
            <w:r>
              <w:rPr>
                <w:color w:val="000000"/>
                <w:sz w:val="24"/>
              </w:rPr>
              <w:t>-</w:t>
            </w:r>
          </w:p>
        </w:tc>
        <w:tc>
          <w:tcPr>
            <w:tcW w:w="1473" w:type="dxa"/>
            <w:vAlign w:val="center"/>
          </w:tcPr>
          <w:p w14:paraId="7C4E5EE0" w14:textId="77777777" w:rsidR="00D612B9" w:rsidRDefault="002D3D5C">
            <w:pPr>
              <w:jc w:val="left"/>
            </w:pPr>
            <w:r>
              <w:rPr>
                <w:color w:val="000000"/>
                <w:sz w:val="24"/>
              </w:rPr>
              <w:t>-</w:t>
            </w:r>
          </w:p>
        </w:tc>
        <w:tc>
          <w:tcPr>
            <w:tcW w:w="1221" w:type="dxa"/>
            <w:vAlign w:val="center"/>
          </w:tcPr>
          <w:p w14:paraId="659AA093" w14:textId="77777777" w:rsidR="00D612B9" w:rsidRDefault="002D3D5C">
            <w:pPr>
              <w:jc w:val="left"/>
            </w:pPr>
            <w:r>
              <w:rPr>
                <w:color w:val="000000"/>
                <w:sz w:val="24"/>
              </w:rPr>
              <w:t>-</w:t>
            </w:r>
          </w:p>
        </w:tc>
        <w:tc>
          <w:tcPr>
            <w:tcW w:w="1559" w:type="dxa"/>
            <w:vAlign w:val="center"/>
          </w:tcPr>
          <w:p w14:paraId="780F0223" w14:textId="77777777" w:rsidR="00D612B9" w:rsidRDefault="002D3D5C">
            <w:pPr>
              <w:jc w:val="left"/>
            </w:pPr>
            <w:r>
              <w:rPr>
                <w:color w:val="000000"/>
                <w:sz w:val="24"/>
              </w:rPr>
              <w:t>1,763.01</w:t>
            </w:r>
          </w:p>
        </w:tc>
        <w:tc>
          <w:tcPr>
            <w:tcW w:w="1446" w:type="dxa"/>
            <w:vAlign w:val="center"/>
          </w:tcPr>
          <w:p w14:paraId="72D1F7A4" w14:textId="77777777" w:rsidR="00D612B9" w:rsidRDefault="002D3D5C">
            <w:pPr>
              <w:jc w:val="left"/>
            </w:pPr>
            <w:r>
              <w:rPr>
                <w:color w:val="000000"/>
                <w:sz w:val="24"/>
              </w:rPr>
              <w:t>1,763.01</w:t>
            </w:r>
          </w:p>
        </w:tc>
      </w:tr>
      <w:tr w:rsidR="00D612B9" w14:paraId="0074442E" w14:textId="77777777">
        <w:tc>
          <w:tcPr>
            <w:tcW w:w="1740" w:type="dxa"/>
            <w:vAlign w:val="center"/>
          </w:tcPr>
          <w:p w14:paraId="7D24340F" w14:textId="77777777" w:rsidR="00D612B9" w:rsidRDefault="002D3D5C">
            <w:pPr>
              <w:jc w:val="left"/>
            </w:pPr>
            <w:r>
              <w:rPr>
                <w:color w:val="000000"/>
                <w:sz w:val="24"/>
              </w:rPr>
              <w:t>应收申购款</w:t>
            </w:r>
          </w:p>
        </w:tc>
        <w:tc>
          <w:tcPr>
            <w:tcW w:w="1559" w:type="dxa"/>
            <w:vAlign w:val="center"/>
          </w:tcPr>
          <w:p w14:paraId="70EE1078" w14:textId="77777777" w:rsidR="00D612B9" w:rsidRDefault="002D3D5C">
            <w:pPr>
              <w:jc w:val="left"/>
            </w:pPr>
            <w:r>
              <w:rPr>
                <w:color w:val="000000"/>
                <w:sz w:val="24"/>
              </w:rPr>
              <w:t>-</w:t>
            </w:r>
          </w:p>
        </w:tc>
        <w:tc>
          <w:tcPr>
            <w:tcW w:w="1473" w:type="dxa"/>
            <w:vAlign w:val="center"/>
          </w:tcPr>
          <w:p w14:paraId="77FAB085" w14:textId="77777777" w:rsidR="00D612B9" w:rsidRDefault="002D3D5C">
            <w:pPr>
              <w:jc w:val="left"/>
            </w:pPr>
            <w:r>
              <w:rPr>
                <w:color w:val="000000"/>
                <w:sz w:val="24"/>
              </w:rPr>
              <w:t>-</w:t>
            </w:r>
          </w:p>
        </w:tc>
        <w:tc>
          <w:tcPr>
            <w:tcW w:w="1221" w:type="dxa"/>
            <w:vAlign w:val="center"/>
          </w:tcPr>
          <w:p w14:paraId="6752D1EE" w14:textId="77777777" w:rsidR="00D612B9" w:rsidRDefault="002D3D5C">
            <w:pPr>
              <w:jc w:val="left"/>
            </w:pPr>
            <w:r>
              <w:rPr>
                <w:color w:val="000000"/>
                <w:sz w:val="24"/>
              </w:rPr>
              <w:t>-</w:t>
            </w:r>
          </w:p>
        </w:tc>
        <w:tc>
          <w:tcPr>
            <w:tcW w:w="1559" w:type="dxa"/>
            <w:vAlign w:val="center"/>
          </w:tcPr>
          <w:p w14:paraId="6F4C7BCA" w14:textId="77777777" w:rsidR="00D612B9" w:rsidRDefault="002D3D5C">
            <w:pPr>
              <w:jc w:val="left"/>
            </w:pPr>
            <w:r>
              <w:rPr>
                <w:color w:val="000000"/>
                <w:sz w:val="24"/>
              </w:rPr>
              <w:t>2,048.59</w:t>
            </w:r>
          </w:p>
        </w:tc>
        <w:tc>
          <w:tcPr>
            <w:tcW w:w="1446" w:type="dxa"/>
            <w:vAlign w:val="center"/>
          </w:tcPr>
          <w:p w14:paraId="6435D689" w14:textId="77777777" w:rsidR="00D612B9" w:rsidRDefault="002D3D5C">
            <w:pPr>
              <w:jc w:val="left"/>
            </w:pPr>
            <w:r>
              <w:rPr>
                <w:color w:val="000000"/>
                <w:sz w:val="24"/>
              </w:rPr>
              <w:t>2,048.59</w:t>
            </w:r>
          </w:p>
        </w:tc>
      </w:tr>
      <w:tr w:rsidR="00A51044" w:rsidRPr="00D729DC" w14:paraId="54F893C6" w14:textId="77777777" w:rsidTr="00941A07">
        <w:trPr>
          <w:trHeight w:val="280"/>
        </w:trPr>
        <w:tc>
          <w:tcPr>
            <w:tcW w:w="1740" w:type="dxa"/>
            <w:vAlign w:val="center"/>
          </w:tcPr>
          <w:p w14:paraId="0768363D" w14:textId="77777777" w:rsidR="00A51044" w:rsidRPr="00D729DC" w:rsidRDefault="00A51044" w:rsidP="00941A07">
            <w:pPr>
              <w:spacing w:before="29" w:line="288" w:lineRule="auto"/>
              <w:jc w:val="center"/>
              <w:rPr>
                <w:b/>
                <w:color w:val="000000"/>
                <w:sz w:val="24"/>
              </w:rPr>
            </w:pPr>
            <w:r w:rsidRPr="00D729DC">
              <w:rPr>
                <w:b/>
                <w:color w:val="000000"/>
                <w:sz w:val="24"/>
              </w:rPr>
              <w:t>资产总计</w:t>
            </w:r>
          </w:p>
        </w:tc>
        <w:tc>
          <w:tcPr>
            <w:tcW w:w="1559" w:type="dxa"/>
            <w:vAlign w:val="center"/>
          </w:tcPr>
          <w:p w14:paraId="43F56501" w14:textId="77777777" w:rsidR="00A51044" w:rsidRPr="00D729DC" w:rsidRDefault="00A51044" w:rsidP="00D729DC">
            <w:pPr>
              <w:spacing w:before="29" w:line="288" w:lineRule="auto"/>
              <w:jc w:val="center"/>
              <w:rPr>
                <w:color w:val="000000"/>
                <w:sz w:val="24"/>
              </w:rPr>
            </w:pPr>
            <w:r w:rsidRPr="00D729DC">
              <w:rPr>
                <w:color w:val="000000"/>
                <w:sz w:val="24"/>
              </w:rPr>
              <w:t>8,204,851.09</w:t>
            </w:r>
          </w:p>
          <w:p w14:paraId="3830A819" w14:textId="77777777" w:rsidR="00A51044" w:rsidRPr="00D729DC" w:rsidRDefault="00A51044" w:rsidP="00D729DC">
            <w:pPr>
              <w:spacing w:before="29" w:line="288" w:lineRule="auto"/>
              <w:jc w:val="center"/>
              <w:rPr>
                <w:color w:val="000000"/>
                <w:sz w:val="24"/>
              </w:rPr>
            </w:pPr>
          </w:p>
        </w:tc>
        <w:tc>
          <w:tcPr>
            <w:tcW w:w="1473" w:type="dxa"/>
            <w:vAlign w:val="center"/>
          </w:tcPr>
          <w:p w14:paraId="3DADA93D" w14:textId="77777777" w:rsidR="00A51044" w:rsidRPr="00D729DC" w:rsidRDefault="00A51044" w:rsidP="00D729DC">
            <w:pPr>
              <w:spacing w:before="29" w:line="288" w:lineRule="auto"/>
              <w:jc w:val="center"/>
              <w:rPr>
                <w:color w:val="000000"/>
                <w:sz w:val="24"/>
              </w:rPr>
            </w:pPr>
            <w:r w:rsidRPr="00D729DC">
              <w:rPr>
                <w:color w:val="000000"/>
                <w:sz w:val="24"/>
              </w:rPr>
              <w:t>-</w:t>
            </w:r>
          </w:p>
          <w:p w14:paraId="4A42610D" w14:textId="77777777" w:rsidR="00A51044" w:rsidRPr="00D729DC" w:rsidRDefault="00A51044" w:rsidP="00D729DC">
            <w:pPr>
              <w:spacing w:before="29" w:line="288" w:lineRule="auto"/>
              <w:jc w:val="center"/>
              <w:rPr>
                <w:color w:val="000000"/>
                <w:sz w:val="24"/>
              </w:rPr>
            </w:pPr>
          </w:p>
        </w:tc>
        <w:tc>
          <w:tcPr>
            <w:tcW w:w="1221" w:type="dxa"/>
            <w:vAlign w:val="center"/>
          </w:tcPr>
          <w:p w14:paraId="6F920C08" w14:textId="77777777" w:rsidR="00A51044" w:rsidRPr="00D729DC" w:rsidRDefault="00A51044" w:rsidP="00D729DC">
            <w:pPr>
              <w:spacing w:before="29" w:line="288" w:lineRule="auto"/>
              <w:jc w:val="center"/>
              <w:rPr>
                <w:color w:val="000000"/>
                <w:sz w:val="24"/>
              </w:rPr>
            </w:pPr>
            <w:r w:rsidRPr="00D729DC">
              <w:rPr>
                <w:color w:val="000000"/>
                <w:sz w:val="24"/>
              </w:rPr>
              <w:t>-</w:t>
            </w:r>
          </w:p>
          <w:p w14:paraId="50E486B7" w14:textId="77777777" w:rsidR="00A51044" w:rsidRPr="00D729DC" w:rsidRDefault="00A51044" w:rsidP="00D729DC">
            <w:pPr>
              <w:spacing w:before="29" w:line="288" w:lineRule="auto"/>
              <w:jc w:val="center"/>
              <w:rPr>
                <w:color w:val="000000"/>
                <w:sz w:val="24"/>
              </w:rPr>
            </w:pPr>
          </w:p>
        </w:tc>
        <w:tc>
          <w:tcPr>
            <w:tcW w:w="1559" w:type="dxa"/>
            <w:vAlign w:val="center"/>
          </w:tcPr>
          <w:p w14:paraId="6A110567" w14:textId="77777777" w:rsidR="00A51044" w:rsidRPr="00D729DC" w:rsidRDefault="00A51044" w:rsidP="00D729DC">
            <w:pPr>
              <w:spacing w:before="29" w:line="288" w:lineRule="auto"/>
              <w:jc w:val="center"/>
              <w:rPr>
                <w:color w:val="000000"/>
                <w:sz w:val="24"/>
              </w:rPr>
            </w:pPr>
            <w:r w:rsidRPr="00D729DC">
              <w:rPr>
                <w:color w:val="000000"/>
                <w:sz w:val="24"/>
              </w:rPr>
              <w:t>129,796,509.95</w:t>
            </w:r>
          </w:p>
          <w:p w14:paraId="2A0921FA" w14:textId="77777777" w:rsidR="00A51044" w:rsidRPr="00D729DC" w:rsidRDefault="00A51044" w:rsidP="00D729DC">
            <w:pPr>
              <w:spacing w:before="29" w:line="288" w:lineRule="auto"/>
              <w:jc w:val="center"/>
              <w:rPr>
                <w:color w:val="000000"/>
                <w:sz w:val="24"/>
              </w:rPr>
            </w:pPr>
          </w:p>
        </w:tc>
        <w:tc>
          <w:tcPr>
            <w:tcW w:w="1446" w:type="dxa"/>
            <w:vAlign w:val="center"/>
          </w:tcPr>
          <w:p w14:paraId="3B693A54" w14:textId="77777777" w:rsidR="00A51044" w:rsidRPr="00D729DC" w:rsidRDefault="00A51044" w:rsidP="00D729DC">
            <w:pPr>
              <w:spacing w:before="29" w:line="288" w:lineRule="auto"/>
              <w:jc w:val="center"/>
              <w:rPr>
                <w:color w:val="000000"/>
                <w:sz w:val="24"/>
              </w:rPr>
            </w:pPr>
            <w:r w:rsidRPr="00D729DC">
              <w:rPr>
                <w:color w:val="000000"/>
                <w:sz w:val="24"/>
              </w:rPr>
              <w:t>138,001,361.04</w:t>
            </w:r>
          </w:p>
          <w:p w14:paraId="4EEF7F6F" w14:textId="77777777" w:rsidR="00A51044" w:rsidRPr="00D729DC" w:rsidRDefault="00A51044" w:rsidP="00D729DC">
            <w:pPr>
              <w:spacing w:before="29" w:line="288" w:lineRule="auto"/>
              <w:jc w:val="center"/>
              <w:rPr>
                <w:color w:val="000000"/>
                <w:sz w:val="24"/>
              </w:rPr>
            </w:pPr>
          </w:p>
        </w:tc>
      </w:tr>
      <w:tr w:rsidR="00A51044" w:rsidRPr="00D729DC" w14:paraId="376B0682" w14:textId="77777777" w:rsidTr="00941A07">
        <w:trPr>
          <w:trHeight w:val="280"/>
        </w:trPr>
        <w:tc>
          <w:tcPr>
            <w:tcW w:w="1740" w:type="dxa"/>
            <w:vAlign w:val="center"/>
          </w:tcPr>
          <w:p w14:paraId="5F49F396" w14:textId="77777777" w:rsidR="00A51044" w:rsidRPr="00D729DC" w:rsidRDefault="00A51044" w:rsidP="00D729DC">
            <w:pPr>
              <w:spacing w:before="29" w:line="288" w:lineRule="auto"/>
              <w:jc w:val="center"/>
              <w:rPr>
                <w:b/>
                <w:color w:val="000000"/>
                <w:sz w:val="24"/>
              </w:rPr>
            </w:pPr>
            <w:r w:rsidRPr="00D729DC">
              <w:rPr>
                <w:b/>
                <w:color w:val="000000"/>
                <w:sz w:val="24"/>
              </w:rPr>
              <w:t>负债</w:t>
            </w:r>
          </w:p>
        </w:tc>
        <w:tc>
          <w:tcPr>
            <w:tcW w:w="1559" w:type="dxa"/>
            <w:vAlign w:val="center"/>
          </w:tcPr>
          <w:p w14:paraId="3312A779" w14:textId="77777777" w:rsidR="00A51044" w:rsidRPr="00D729DC" w:rsidRDefault="00A51044" w:rsidP="00D729DC">
            <w:pPr>
              <w:spacing w:before="29" w:line="288" w:lineRule="auto"/>
              <w:jc w:val="center"/>
              <w:rPr>
                <w:color w:val="000000"/>
                <w:sz w:val="24"/>
              </w:rPr>
            </w:pPr>
          </w:p>
        </w:tc>
        <w:tc>
          <w:tcPr>
            <w:tcW w:w="1473" w:type="dxa"/>
            <w:vAlign w:val="center"/>
          </w:tcPr>
          <w:p w14:paraId="6DAF8899" w14:textId="77777777" w:rsidR="00A51044" w:rsidRPr="00D729DC" w:rsidRDefault="00A51044" w:rsidP="00D729DC">
            <w:pPr>
              <w:spacing w:before="29" w:line="288" w:lineRule="auto"/>
              <w:jc w:val="center"/>
              <w:rPr>
                <w:color w:val="000000"/>
                <w:sz w:val="24"/>
              </w:rPr>
            </w:pPr>
          </w:p>
        </w:tc>
        <w:tc>
          <w:tcPr>
            <w:tcW w:w="1221" w:type="dxa"/>
            <w:vAlign w:val="center"/>
          </w:tcPr>
          <w:p w14:paraId="021845E7" w14:textId="77777777" w:rsidR="00A51044" w:rsidRPr="00D729DC" w:rsidRDefault="00A51044" w:rsidP="00D729DC">
            <w:pPr>
              <w:spacing w:before="29" w:line="288" w:lineRule="auto"/>
              <w:jc w:val="center"/>
              <w:rPr>
                <w:color w:val="000000"/>
                <w:sz w:val="24"/>
              </w:rPr>
            </w:pPr>
          </w:p>
        </w:tc>
        <w:tc>
          <w:tcPr>
            <w:tcW w:w="1559" w:type="dxa"/>
            <w:vAlign w:val="center"/>
          </w:tcPr>
          <w:p w14:paraId="783E6D2E" w14:textId="77777777" w:rsidR="00A51044" w:rsidRPr="00D729DC" w:rsidRDefault="00A51044" w:rsidP="00D729DC">
            <w:pPr>
              <w:spacing w:before="29" w:line="288" w:lineRule="auto"/>
              <w:jc w:val="center"/>
              <w:rPr>
                <w:color w:val="000000"/>
                <w:sz w:val="24"/>
              </w:rPr>
            </w:pPr>
          </w:p>
        </w:tc>
        <w:tc>
          <w:tcPr>
            <w:tcW w:w="1446" w:type="dxa"/>
            <w:vAlign w:val="center"/>
          </w:tcPr>
          <w:p w14:paraId="0DEF7BBF" w14:textId="77777777" w:rsidR="00A51044" w:rsidRPr="00D729DC" w:rsidRDefault="00A51044" w:rsidP="00D729DC">
            <w:pPr>
              <w:spacing w:before="29" w:line="288" w:lineRule="auto"/>
              <w:jc w:val="center"/>
              <w:rPr>
                <w:color w:val="000000"/>
                <w:sz w:val="24"/>
              </w:rPr>
            </w:pPr>
          </w:p>
        </w:tc>
      </w:tr>
      <w:tr w:rsidR="00D612B9" w14:paraId="6C9668C4" w14:textId="77777777">
        <w:tc>
          <w:tcPr>
            <w:tcW w:w="1740" w:type="dxa"/>
            <w:vAlign w:val="center"/>
          </w:tcPr>
          <w:p w14:paraId="1FE584F1" w14:textId="77777777" w:rsidR="00D612B9" w:rsidRDefault="002D3D5C">
            <w:pPr>
              <w:jc w:val="left"/>
            </w:pPr>
            <w:r>
              <w:rPr>
                <w:color w:val="000000"/>
                <w:sz w:val="24"/>
              </w:rPr>
              <w:t>应付赎回款</w:t>
            </w:r>
          </w:p>
        </w:tc>
        <w:tc>
          <w:tcPr>
            <w:tcW w:w="1559" w:type="dxa"/>
            <w:vAlign w:val="center"/>
          </w:tcPr>
          <w:p w14:paraId="4329D19D" w14:textId="77777777" w:rsidR="00D612B9" w:rsidRDefault="002D3D5C">
            <w:pPr>
              <w:jc w:val="left"/>
            </w:pPr>
            <w:r>
              <w:rPr>
                <w:color w:val="000000"/>
                <w:sz w:val="24"/>
              </w:rPr>
              <w:t>-</w:t>
            </w:r>
          </w:p>
        </w:tc>
        <w:tc>
          <w:tcPr>
            <w:tcW w:w="1473" w:type="dxa"/>
            <w:vAlign w:val="center"/>
          </w:tcPr>
          <w:p w14:paraId="365B597D" w14:textId="77777777" w:rsidR="00D612B9" w:rsidRDefault="002D3D5C">
            <w:pPr>
              <w:jc w:val="left"/>
            </w:pPr>
            <w:r>
              <w:rPr>
                <w:color w:val="000000"/>
                <w:sz w:val="24"/>
              </w:rPr>
              <w:t>-</w:t>
            </w:r>
          </w:p>
        </w:tc>
        <w:tc>
          <w:tcPr>
            <w:tcW w:w="1221" w:type="dxa"/>
            <w:vAlign w:val="center"/>
          </w:tcPr>
          <w:p w14:paraId="6984E800" w14:textId="77777777" w:rsidR="00D612B9" w:rsidRDefault="002D3D5C">
            <w:pPr>
              <w:jc w:val="left"/>
            </w:pPr>
            <w:r>
              <w:rPr>
                <w:color w:val="000000"/>
                <w:sz w:val="24"/>
              </w:rPr>
              <w:t>-</w:t>
            </w:r>
          </w:p>
        </w:tc>
        <w:tc>
          <w:tcPr>
            <w:tcW w:w="1559" w:type="dxa"/>
            <w:vAlign w:val="center"/>
          </w:tcPr>
          <w:p w14:paraId="2AC52ECE" w14:textId="77777777" w:rsidR="00D612B9" w:rsidRDefault="002D3D5C">
            <w:pPr>
              <w:jc w:val="left"/>
            </w:pPr>
            <w:r>
              <w:rPr>
                <w:color w:val="000000"/>
                <w:sz w:val="24"/>
              </w:rPr>
              <w:t>215,663.42</w:t>
            </w:r>
          </w:p>
        </w:tc>
        <w:tc>
          <w:tcPr>
            <w:tcW w:w="1446" w:type="dxa"/>
            <w:vAlign w:val="center"/>
          </w:tcPr>
          <w:p w14:paraId="69A15067" w14:textId="77777777" w:rsidR="00D612B9" w:rsidRDefault="002D3D5C">
            <w:pPr>
              <w:jc w:val="left"/>
            </w:pPr>
            <w:r>
              <w:rPr>
                <w:color w:val="000000"/>
                <w:sz w:val="24"/>
              </w:rPr>
              <w:t>215,663.42</w:t>
            </w:r>
          </w:p>
        </w:tc>
      </w:tr>
      <w:tr w:rsidR="00D612B9" w14:paraId="54E3F3CF" w14:textId="77777777">
        <w:tc>
          <w:tcPr>
            <w:tcW w:w="1740" w:type="dxa"/>
            <w:vAlign w:val="center"/>
          </w:tcPr>
          <w:p w14:paraId="613E0FE0" w14:textId="77777777" w:rsidR="00D612B9" w:rsidRDefault="002D3D5C">
            <w:pPr>
              <w:jc w:val="left"/>
            </w:pPr>
            <w:r>
              <w:rPr>
                <w:color w:val="000000"/>
                <w:sz w:val="24"/>
              </w:rPr>
              <w:t>应付管理人报酬</w:t>
            </w:r>
          </w:p>
        </w:tc>
        <w:tc>
          <w:tcPr>
            <w:tcW w:w="1559" w:type="dxa"/>
            <w:vAlign w:val="center"/>
          </w:tcPr>
          <w:p w14:paraId="24F3FB23" w14:textId="77777777" w:rsidR="00D612B9" w:rsidRDefault="002D3D5C">
            <w:pPr>
              <w:jc w:val="left"/>
            </w:pPr>
            <w:r>
              <w:rPr>
                <w:color w:val="000000"/>
                <w:sz w:val="24"/>
              </w:rPr>
              <w:t>-</w:t>
            </w:r>
          </w:p>
        </w:tc>
        <w:tc>
          <w:tcPr>
            <w:tcW w:w="1473" w:type="dxa"/>
            <w:vAlign w:val="center"/>
          </w:tcPr>
          <w:p w14:paraId="3EF643BC" w14:textId="77777777" w:rsidR="00D612B9" w:rsidRDefault="002D3D5C">
            <w:pPr>
              <w:jc w:val="left"/>
            </w:pPr>
            <w:r>
              <w:rPr>
                <w:color w:val="000000"/>
                <w:sz w:val="24"/>
              </w:rPr>
              <w:t>-</w:t>
            </w:r>
          </w:p>
        </w:tc>
        <w:tc>
          <w:tcPr>
            <w:tcW w:w="1221" w:type="dxa"/>
            <w:vAlign w:val="center"/>
          </w:tcPr>
          <w:p w14:paraId="08914ADB" w14:textId="77777777" w:rsidR="00D612B9" w:rsidRDefault="002D3D5C">
            <w:pPr>
              <w:jc w:val="left"/>
            </w:pPr>
            <w:r>
              <w:rPr>
                <w:color w:val="000000"/>
                <w:sz w:val="24"/>
              </w:rPr>
              <w:t>-</w:t>
            </w:r>
          </w:p>
        </w:tc>
        <w:tc>
          <w:tcPr>
            <w:tcW w:w="1559" w:type="dxa"/>
            <w:vAlign w:val="center"/>
          </w:tcPr>
          <w:p w14:paraId="48F178F1" w14:textId="77777777" w:rsidR="00D612B9" w:rsidRDefault="002D3D5C">
            <w:pPr>
              <w:jc w:val="left"/>
            </w:pPr>
            <w:r>
              <w:rPr>
                <w:color w:val="000000"/>
                <w:sz w:val="24"/>
              </w:rPr>
              <w:t>111,255.89</w:t>
            </w:r>
          </w:p>
        </w:tc>
        <w:tc>
          <w:tcPr>
            <w:tcW w:w="1446" w:type="dxa"/>
            <w:vAlign w:val="center"/>
          </w:tcPr>
          <w:p w14:paraId="72B99708" w14:textId="77777777" w:rsidR="00D612B9" w:rsidRDefault="002D3D5C">
            <w:pPr>
              <w:jc w:val="left"/>
            </w:pPr>
            <w:r>
              <w:rPr>
                <w:color w:val="000000"/>
                <w:sz w:val="24"/>
              </w:rPr>
              <w:t>111,255.89</w:t>
            </w:r>
          </w:p>
        </w:tc>
      </w:tr>
      <w:tr w:rsidR="00D612B9" w14:paraId="5081E1B1" w14:textId="77777777">
        <w:tc>
          <w:tcPr>
            <w:tcW w:w="1740" w:type="dxa"/>
            <w:vAlign w:val="center"/>
          </w:tcPr>
          <w:p w14:paraId="480D273D" w14:textId="77777777" w:rsidR="00D612B9" w:rsidRDefault="002D3D5C">
            <w:pPr>
              <w:jc w:val="left"/>
            </w:pPr>
            <w:r>
              <w:rPr>
                <w:color w:val="000000"/>
                <w:sz w:val="24"/>
              </w:rPr>
              <w:t>应付托管费</w:t>
            </w:r>
          </w:p>
        </w:tc>
        <w:tc>
          <w:tcPr>
            <w:tcW w:w="1559" w:type="dxa"/>
            <w:vAlign w:val="center"/>
          </w:tcPr>
          <w:p w14:paraId="3BA71D3C" w14:textId="77777777" w:rsidR="00D612B9" w:rsidRDefault="002D3D5C">
            <w:pPr>
              <w:jc w:val="left"/>
            </w:pPr>
            <w:r>
              <w:rPr>
                <w:color w:val="000000"/>
                <w:sz w:val="24"/>
              </w:rPr>
              <w:t>-</w:t>
            </w:r>
          </w:p>
        </w:tc>
        <w:tc>
          <w:tcPr>
            <w:tcW w:w="1473" w:type="dxa"/>
            <w:vAlign w:val="center"/>
          </w:tcPr>
          <w:p w14:paraId="15196AFB" w14:textId="77777777" w:rsidR="00D612B9" w:rsidRDefault="002D3D5C">
            <w:pPr>
              <w:jc w:val="left"/>
            </w:pPr>
            <w:r>
              <w:rPr>
                <w:color w:val="000000"/>
                <w:sz w:val="24"/>
              </w:rPr>
              <w:t>-</w:t>
            </w:r>
          </w:p>
        </w:tc>
        <w:tc>
          <w:tcPr>
            <w:tcW w:w="1221" w:type="dxa"/>
            <w:vAlign w:val="center"/>
          </w:tcPr>
          <w:p w14:paraId="0B29CD0B" w14:textId="77777777" w:rsidR="00D612B9" w:rsidRDefault="002D3D5C">
            <w:pPr>
              <w:jc w:val="left"/>
            </w:pPr>
            <w:r>
              <w:rPr>
                <w:color w:val="000000"/>
                <w:sz w:val="24"/>
              </w:rPr>
              <w:t>-</w:t>
            </w:r>
          </w:p>
        </w:tc>
        <w:tc>
          <w:tcPr>
            <w:tcW w:w="1559" w:type="dxa"/>
            <w:vAlign w:val="center"/>
          </w:tcPr>
          <w:p w14:paraId="5DABD8C4" w14:textId="77777777" w:rsidR="00D612B9" w:rsidRDefault="002D3D5C">
            <w:pPr>
              <w:jc w:val="left"/>
            </w:pPr>
            <w:r>
              <w:rPr>
                <w:color w:val="000000"/>
                <w:sz w:val="24"/>
              </w:rPr>
              <w:t>24,476.30</w:t>
            </w:r>
          </w:p>
        </w:tc>
        <w:tc>
          <w:tcPr>
            <w:tcW w:w="1446" w:type="dxa"/>
            <w:vAlign w:val="center"/>
          </w:tcPr>
          <w:p w14:paraId="24A7B2C4" w14:textId="77777777" w:rsidR="00D612B9" w:rsidRDefault="002D3D5C">
            <w:pPr>
              <w:jc w:val="left"/>
            </w:pPr>
            <w:r>
              <w:rPr>
                <w:color w:val="000000"/>
                <w:sz w:val="24"/>
              </w:rPr>
              <w:t>24,476.30</w:t>
            </w:r>
          </w:p>
        </w:tc>
      </w:tr>
      <w:tr w:rsidR="00D612B9" w14:paraId="0B0E09B2" w14:textId="77777777">
        <w:tc>
          <w:tcPr>
            <w:tcW w:w="1740" w:type="dxa"/>
            <w:vAlign w:val="center"/>
          </w:tcPr>
          <w:p w14:paraId="21BC30FF" w14:textId="77777777" w:rsidR="00D612B9" w:rsidRDefault="002D3D5C">
            <w:pPr>
              <w:jc w:val="left"/>
            </w:pPr>
            <w:r>
              <w:rPr>
                <w:color w:val="000000"/>
                <w:sz w:val="24"/>
              </w:rPr>
              <w:t>应付交易费用</w:t>
            </w:r>
          </w:p>
        </w:tc>
        <w:tc>
          <w:tcPr>
            <w:tcW w:w="1559" w:type="dxa"/>
            <w:vAlign w:val="center"/>
          </w:tcPr>
          <w:p w14:paraId="4BB07D7A" w14:textId="77777777" w:rsidR="00D612B9" w:rsidRDefault="002D3D5C">
            <w:pPr>
              <w:jc w:val="left"/>
            </w:pPr>
            <w:r>
              <w:rPr>
                <w:color w:val="000000"/>
                <w:sz w:val="24"/>
              </w:rPr>
              <w:t>-</w:t>
            </w:r>
          </w:p>
        </w:tc>
        <w:tc>
          <w:tcPr>
            <w:tcW w:w="1473" w:type="dxa"/>
            <w:vAlign w:val="center"/>
          </w:tcPr>
          <w:p w14:paraId="4CCA9F2A" w14:textId="77777777" w:rsidR="00D612B9" w:rsidRDefault="002D3D5C">
            <w:pPr>
              <w:jc w:val="left"/>
            </w:pPr>
            <w:r>
              <w:rPr>
                <w:color w:val="000000"/>
                <w:sz w:val="24"/>
              </w:rPr>
              <w:t>-</w:t>
            </w:r>
          </w:p>
        </w:tc>
        <w:tc>
          <w:tcPr>
            <w:tcW w:w="1221" w:type="dxa"/>
            <w:vAlign w:val="center"/>
          </w:tcPr>
          <w:p w14:paraId="1448F30A" w14:textId="77777777" w:rsidR="00D612B9" w:rsidRDefault="002D3D5C">
            <w:pPr>
              <w:jc w:val="left"/>
            </w:pPr>
            <w:r>
              <w:rPr>
                <w:color w:val="000000"/>
                <w:sz w:val="24"/>
              </w:rPr>
              <w:t>-</w:t>
            </w:r>
          </w:p>
        </w:tc>
        <w:tc>
          <w:tcPr>
            <w:tcW w:w="1559" w:type="dxa"/>
            <w:vAlign w:val="center"/>
          </w:tcPr>
          <w:p w14:paraId="4DA085DF" w14:textId="77777777" w:rsidR="00D612B9" w:rsidRDefault="002D3D5C">
            <w:pPr>
              <w:jc w:val="left"/>
            </w:pPr>
            <w:r>
              <w:rPr>
                <w:color w:val="000000"/>
                <w:sz w:val="24"/>
              </w:rPr>
              <w:t>34,133.74</w:t>
            </w:r>
          </w:p>
        </w:tc>
        <w:tc>
          <w:tcPr>
            <w:tcW w:w="1446" w:type="dxa"/>
            <w:vAlign w:val="center"/>
          </w:tcPr>
          <w:p w14:paraId="223CA18B" w14:textId="77777777" w:rsidR="00D612B9" w:rsidRDefault="002D3D5C">
            <w:pPr>
              <w:jc w:val="left"/>
            </w:pPr>
            <w:r>
              <w:rPr>
                <w:color w:val="000000"/>
                <w:sz w:val="24"/>
              </w:rPr>
              <w:t>34,133.74</w:t>
            </w:r>
          </w:p>
        </w:tc>
      </w:tr>
      <w:tr w:rsidR="00D612B9" w14:paraId="6BFAFAFC" w14:textId="77777777">
        <w:tc>
          <w:tcPr>
            <w:tcW w:w="1740" w:type="dxa"/>
            <w:vAlign w:val="center"/>
          </w:tcPr>
          <w:p w14:paraId="3496ADFB" w14:textId="77777777" w:rsidR="00D612B9" w:rsidRDefault="002D3D5C">
            <w:pPr>
              <w:jc w:val="left"/>
            </w:pPr>
            <w:r>
              <w:rPr>
                <w:color w:val="000000"/>
                <w:sz w:val="24"/>
              </w:rPr>
              <w:t>其他负债</w:t>
            </w:r>
          </w:p>
        </w:tc>
        <w:tc>
          <w:tcPr>
            <w:tcW w:w="1559" w:type="dxa"/>
            <w:vAlign w:val="center"/>
          </w:tcPr>
          <w:p w14:paraId="139D587E" w14:textId="77777777" w:rsidR="00D612B9" w:rsidRDefault="002D3D5C">
            <w:pPr>
              <w:jc w:val="left"/>
            </w:pPr>
            <w:r>
              <w:rPr>
                <w:color w:val="000000"/>
                <w:sz w:val="24"/>
              </w:rPr>
              <w:t>-</w:t>
            </w:r>
          </w:p>
        </w:tc>
        <w:tc>
          <w:tcPr>
            <w:tcW w:w="1473" w:type="dxa"/>
            <w:vAlign w:val="center"/>
          </w:tcPr>
          <w:p w14:paraId="1658993E" w14:textId="77777777" w:rsidR="00D612B9" w:rsidRDefault="002D3D5C">
            <w:pPr>
              <w:jc w:val="left"/>
            </w:pPr>
            <w:r>
              <w:rPr>
                <w:color w:val="000000"/>
                <w:sz w:val="24"/>
              </w:rPr>
              <w:t>-</w:t>
            </w:r>
          </w:p>
        </w:tc>
        <w:tc>
          <w:tcPr>
            <w:tcW w:w="1221" w:type="dxa"/>
            <w:vAlign w:val="center"/>
          </w:tcPr>
          <w:p w14:paraId="5FFB8D3A" w14:textId="77777777" w:rsidR="00D612B9" w:rsidRDefault="002D3D5C">
            <w:pPr>
              <w:jc w:val="left"/>
            </w:pPr>
            <w:r>
              <w:rPr>
                <w:color w:val="000000"/>
                <w:sz w:val="24"/>
              </w:rPr>
              <w:t>-</w:t>
            </w:r>
          </w:p>
        </w:tc>
        <w:tc>
          <w:tcPr>
            <w:tcW w:w="1559" w:type="dxa"/>
            <w:vAlign w:val="center"/>
          </w:tcPr>
          <w:p w14:paraId="5065E2A1" w14:textId="77777777" w:rsidR="00D612B9" w:rsidRDefault="002D3D5C">
            <w:pPr>
              <w:jc w:val="left"/>
            </w:pPr>
            <w:r>
              <w:rPr>
                <w:color w:val="000000"/>
                <w:sz w:val="24"/>
              </w:rPr>
              <w:t>264,530.29</w:t>
            </w:r>
          </w:p>
        </w:tc>
        <w:tc>
          <w:tcPr>
            <w:tcW w:w="1446" w:type="dxa"/>
            <w:vAlign w:val="center"/>
          </w:tcPr>
          <w:p w14:paraId="6FB41E4A" w14:textId="77777777" w:rsidR="00D612B9" w:rsidRDefault="002D3D5C">
            <w:pPr>
              <w:jc w:val="left"/>
            </w:pPr>
            <w:r>
              <w:rPr>
                <w:color w:val="000000"/>
                <w:sz w:val="24"/>
              </w:rPr>
              <w:t>264,530.29</w:t>
            </w:r>
          </w:p>
        </w:tc>
      </w:tr>
      <w:tr w:rsidR="00A51044" w:rsidRPr="00D729DC" w14:paraId="49C7B6DF" w14:textId="77777777" w:rsidTr="00941A07">
        <w:trPr>
          <w:trHeight w:val="280"/>
        </w:trPr>
        <w:tc>
          <w:tcPr>
            <w:tcW w:w="1740" w:type="dxa"/>
            <w:vAlign w:val="center"/>
          </w:tcPr>
          <w:p w14:paraId="167B8A5D" w14:textId="77777777" w:rsidR="00A51044" w:rsidRPr="00D729DC" w:rsidRDefault="00A51044" w:rsidP="00941A07">
            <w:pPr>
              <w:spacing w:before="29" w:line="288" w:lineRule="auto"/>
              <w:jc w:val="center"/>
              <w:rPr>
                <w:b/>
                <w:color w:val="000000"/>
                <w:sz w:val="24"/>
              </w:rPr>
            </w:pPr>
            <w:r w:rsidRPr="00D729DC">
              <w:rPr>
                <w:b/>
                <w:color w:val="000000"/>
                <w:sz w:val="24"/>
              </w:rPr>
              <w:t>负债总计</w:t>
            </w:r>
          </w:p>
        </w:tc>
        <w:tc>
          <w:tcPr>
            <w:tcW w:w="1559" w:type="dxa"/>
            <w:vAlign w:val="center"/>
          </w:tcPr>
          <w:p w14:paraId="1C77CC28" w14:textId="77777777" w:rsidR="00A51044" w:rsidRPr="00D729DC" w:rsidRDefault="00A51044" w:rsidP="00D729DC">
            <w:pPr>
              <w:spacing w:before="29" w:line="288" w:lineRule="auto"/>
              <w:jc w:val="center"/>
              <w:rPr>
                <w:color w:val="000000"/>
                <w:sz w:val="24"/>
              </w:rPr>
            </w:pPr>
            <w:r w:rsidRPr="00D729DC">
              <w:rPr>
                <w:color w:val="000000"/>
                <w:sz w:val="24"/>
              </w:rPr>
              <w:t>-</w:t>
            </w:r>
          </w:p>
          <w:p w14:paraId="3ADFE11D" w14:textId="77777777" w:rsidR="00A51044" w:rsidRPr="00D729DC" w:rsidRDefault="00A51044" w:rsidP="00D729DC">
            <w:pPr>
              <w:spacing w:before="29" w:line="288" w:lineRule="auto"/>
              <w:jc w:val="center"/>
              <w:rPr>
                <w:color w:val="000000"/>
                <w:sz w:val="24"/>
              </w:rPr>
            </w:pPr>
          </w:p>
        </w:tc>
        <w:tc>
          <w:tcPr>
            <w:tcW w:w="1473" w:type="dxa"/>
            <w:vAlign w:val="center"/>
          </w:tcPr>
          <w:p w14:paraId="39CBF36C" w14:textId="77777777" w:rsidR="00A51044" w:rsidRPr="00D729DC" w:rsidRDefault="00A51044" w:rsidP="00D729DC">
            <w:pPr>
              <w:spacing w:before="29" w:line="288" w:lineRule="auto"/>
              <w:jc w:val="center"/>
              <w:rPr>
                <w:color w:val="000000"/>
                <w:sz w:val="24"/>
              </w:rPr>
            </w:pPr>
            <w:r w:rsidRPr="00D729DC">
              <w:rPr>
                <w:color w:val="000000"/>
                <w:sz w:val="24"/>
              </w:rPr>
              <w:t>-</w:t>
            </w:r>
          </w:p>
          <w:p w14:paraId="60464090" w14:textId="77777777" w:rsidR="00A51044" w:rsidRPr="00D729DC" w:rsidRDefault="00A51044" w:rsidP="00D729DC">
            <w:pPr>
              <w:spacing w:before="29" w:line="288" w:lineRule="auto"/>
              <w:jc w:val="center"/>
              <w:rPr>
                <w:color w:val="000000"/>
                <w:sz w:val="24"/>
              </w:rPr>
            </w:pPr>
          </w:p>
        </w:tc>
        <w:tc>
          <w:tcPr>
            <w:tcW w:w="1221" w:type="dxa"/>
            <w:vAlign w:val="center"/>
          </w:tcPr>
          <w:p w14:paraId="0227B559" w14:textId="77777777" w:rsidR="00A51044" w:rsidRPr="00D729DC" w:rsidRDefault="00A51044" w:rsidP="00D729DC">
            <w:pPr>
              <w:spacing w:before="29" w:line="288" w:lineRule="auto"/>
              <w:jc w:val="center"/>
              <w:rPr>
                <w:color w:val="000000"/>
                <w:sz w:val="24"/>
              </w:rPr>
            </w:pPr>
            <w:r w:rsidRPr="00D729DC">
              <w:rPr>
                <w:color w:val="000000"/>
                <w:sz w:val="24"/>
              </w:rPr>
              <w:t>-</w:t>
            </w:r>
          </w:p>
          <w:p w14:paraId="4864D36D" w14:textId="77777777" w:rsidR="00A51044" w:rsidRPr="00D729DC" w:rsidRDefault="00A51044" w:rsidP="00D729DC">
            <w:pPr>
              <w:spacing w:before="29" w:line="288" w:lineRule="auto"/>
              <w:jc w:val="center"/>
              <w:rPr>
                <w:color w:val="000000"/>
                <w:sz w:val="24"/>
              </w:rPr>
            </w:pPr>
          </w:p>
        </w:tc>
        <w:tc>
          <w:tcPr>
            <w:tcW w:w="1559" w:type="dxa"/>
            <w:vAlign w:val="center"/>
          </w:tcPr>
          <w:p w14:paraId="5F0FCA00" w14:textId="77777777" w:rsidR="00A51044" w:rsidRPr="00D729DC" w:rsidRDefault="00A51044" w:rsidP="00D729DC">
            <w:pPr>
              <w:spacing w:before="29" w:line="288" w:lineRule="auto"/>
              <w:jc w:val="center"/>
              <w:rPr>
                <w:color w:val="000000"/>
                <w:sz w:val="24"/>
              </w:rPr>
            </w:pPr>
            <w:r w:rsidRPr="00D729DC">
              <w:rPr>
                <w:color w:val="000000"/>
                <w:sz w:val="24"/>
              </w:rPr>
              <w:t>650,059.64</w:t>
            </w:r>
          </w:p>
          <w:p w14:paraId="7BC544D4" w14:textId="77777777" w:rsidR="00A51044" w:rsidRPr="00D729DC" w:rsidRDefault="00A51044" w:rsidP="00D729DC">
            <w:pPr>
              <w:spacing w:before="29" w:line="288" w:lineRule="auto"/>
              <w:jc w:val="center"/>
              <w:rPr>
                <w:color w:val="000000"/>
                <w:sz w:val="24"/>
              </w:rPr>
            </w:pPr>
          </w:p>
        </w:tc>
        <w:tc>
          <w:tcPr>
            <w:tcW w:w="1446" w:type="dxa"/>
            <w:vAlign w:val="center"/>
          </w:tcPr>
          <w:p w14:paraId="59EE6942" w14:textId="77777777" w:rsidR="00A51044" w:rsidRPr="00D729DC" w:rsidRDefault="00A51044" w:rsidP="00D729DC">
            <w:pPr>
              <w:spacing w:before="29" w:line="288" w:lineRule="auto"/>
              <w:jc w:val="center"/>
              <w:rPr>
                <w:color w:val="000000"/>
                <w:sz w:val="24"/>
              </w:rPr>
            </w:pPr>
            <w:r w:rsidRPr="00D729DC">
              <w:rPr>
                <w:color w:val="000000"/>
                <w:sz w:val="24"/>
              </w:rPr>
              <w:t>650,059.64</w:t>
            </w:r>
          </w:p>
          <w:p w14:paraId="2A48E6B7" w14:textId="77777777" w:rsidR="00A51044" w:rsidRPr="00D729DC" w:rsidRDefault="00A51044" w:rsidP="00D729DC">
            <w:pPr>
              <w:spacing w:before="29" w:line="288" w:lineRule="auto"/>
              <w:jc w:val="center"/>
              <w:rPr>
                <w:color w:val="000000"/>
                <w:sz w:val="24"/>
              </w:rPr>
            </w:pPr>
          </w:p>
        </w:tc>
      </w:tr>
      <w:tr w:rsidR="00A51044" w:rsidRPr="00D729DC" w14:paraId="391E29C6" w14:textId="77777777" w:rsidTr="00941A07">
        <w:trPr>
          <w:trHeight w:val="280"/>
        </w:trPr>
        <w:tc>
          <w:tcPr>
            <w:tcW w:w="1740" w:type="dxa"/>
            <w:vAlign w:val="center"/>
          </w:tcPr>
          <w:p w14:paraId="0DBF724A" w14:textId="77777777" w:rsidR="00A51044" w:rsidRPr="00D729DC" w:rsidRDefault="00A51044" w:rsidP="00941A07">
            <w:pPr>
              <w:spacing w:before="29" w:line="288" w:lineRule="auto"/>
              <w:jc w:val="center"/>
              <w:rPr>
                <w:color w:val="000000"/>
                <w:sz w:val="24"/>
              </w:rPr>
            </w:pPr>
            <w:r w:rsidRPr="00D729DC">
              <w:rPr>
                <w:b/>
                <w:color w:val="000000"/>
                <w:sz w:val="24"/>
              </w:rPr>
              <w:lastRenderedPageBreak/>
              <w:t>利率敏感度缺口</w:t>
            </w:r>
          </w:p>
        </w:tc>
        <w:tc>
          <w:tcPr>
            <w:tcW w:w="1559" w:type="dxa"/>
            <w:vAlign w:val="center"/>
          </w:tcPr>
          <w:p w14:paraId="04903C3B" w14:textId="77777777" w:rsidR="00A51044" w:rsidRPr="00D729DC" w:rsidRDefault="00A51044" w:rsidP="00D729DC">
            <w:pPr>
              <w:spacing w:before="29" w:line="288" w:lineRule="auto"/>
              <w:jc w:val="center"/>
              <w:rPr>
                <w:color w:val="000000"/>
                <w:sz w:val="24"/>
              </w:rPr>
            </w:pPr>
            <w:r w:rsidRPr="00D729DC">
              <w:rPr>
                <w:color w:val="000000"/>
                <w:sz w:val="24"/>
              </w:rPr>
              <w:t>8,204,851.09</w:t>
            </w:r>
          </w:p>
          <w:p w14:paraId="2C635184" w14:textId="77777777" w:rsidR="00A51044" w:rsidRPr="00D729DC" w:rsidRDefault="00A51044" w:rsidP="00D729DC">
            <w:pPr>
              <w:spacing w:before="29" w:line="288" w:lineRule="auto"/>
              <w:jc w:val="center"/>
              <w:rPr>
                <w:color w:val="000000"/>
                <w:sz w:val="24"/>
              </w:rPr>
            </w:pPr>
          </w:p>
        </w:tc>
        <w:tc>
          <w:tcPr>
            <w:tcW w:w="1473" w:type="dxa"/>
            <w:vAlign w:val="center"/>
          </w:tcPr>
          <w:p w14:paraId="793B03A0" w14:textId="77777777" w:rsidR="00A51044" w:rsidRPr="00D729DC" w:rsidRDefault="00A51044" w:rsidP="00D729DC">
            <w:pPr>
              <w:spacing w:before="29" w:line="288" w:lineRule="auto"/>
              <w:jc w:val="center"/>
              <w:rPr>
                <w:color w:val="000000"/>
                <w:sz w:val="24"/>
              </w:rPr>
            </w:pPr>
            <w:r w:rsidRPr="00D729DC">
              <w:rPr>
                <w:color w:val="000000"/>
                <w:sz w:val="24"/>
              </w:rPr>
              <w:t>-</w:t>
            </w:r>
          </w:p>
          <w:p w14:paraId="680706AF" w14:textId="77777777" w:rsidR="00A51044" w:rsidRPr="00D729DC" w:rsidRDefault="00A51044" w:rsidP="00D729DC">
            <w:pPr>
              <w:spacing w:before="29" w:line="288" w:lineRule="auto"/>
              <w:jc w:val="center"/>
              <w:rPr>
                <w:color w:val="000000"/>
                <w:sz w:val="24"/>
              </w:rPr>
            </w:pPr>
          </w:p>
        </w:tc>
        <w:tc>
          <w:tcPr>
            <w:tcW w:w="1221" w:type="dxa"/>
            <w:vAlign w:val="center"/>
          </w:tcPr>
          <w:p w14:paraId="709867A0" w14:textId="77777777" w:rsidR="00A51044" w:rsidRPr="00D729DC" w:rsidRDefault="00A51044" w:rsidP="00D729DC">
            <w:pPr>
              <w:spacing w:before="29" w:line="288" w:lineRule="auto"/>
              <w:jc w:val="center"/>
              <w:rPr>
                <w:color w:val="000000"/>
                <w:sz w:val="24"/>
              </w:rPr>
            </w:pPr>
          </w:p>
          <w:p w14:paraId="21CC4F3A" w14:textId="77777777" w:rsidR="00A51044" w:rsidRPr="00D729DC" w:rsidRDefault="00A51044" w:rsidP="00D729DC">
            <w:pPr>
              <w:spacing w:before="29" w:line="288" w:lineRule="auto"/>
              <w:jc w:val="center"/>
              <w:rPr>
                <w:color w:val="000000"/>
                <w:sz w:val="24"/>
              </w:rPr>
            </w:pPr>
            <w:r w:rsidRPr="00D729DC">
              <w:rPr>
                <w:color w:val="000000"/>
                <w:sz w:val="24"/>
              </w:rPr>
              <w:t>-</w:t>
            </w:r>
          </w:p>
          <w:p w14:paraId="36081F57" w14:textId="77777777" w:rsidR="00A51044" w:rsidRPr="00D729DC" w:rsidRDefault="00A51044" w:rsidP="00D729DC">
            <w:pPr>
              <w:spacing w:before="29" w:line="288" w:lineRule="auto"/>
              <w:jc w:val="center"/>
              <w:rPr>
                <w:color w:val="000000"/>
                <w:sz w:val="24"/>
              </w:rPr>
            </w:pPr>
          </w:p>
        </w:tc>
        <w:tc>
          <w:tcPr>
            <w:tcW w:w="1559" w:type="dxa"/>
            <w:vAlign w:val="center"/>
          </w:tcPr>
          <w:p w14:paraId="70A71A14" w14:textId="77777777" w:rsidR="00A51044" w:rsidRPr="00D729DC" w:rsidRDefault="00A51044" w:rsidP="00D729DC">
            <w:pPr>
              <w:spacing w:before="29" w:line="288" w:lineRule="auto"/>
              <w:jc w:val="center"/>
              <w:rPr>
                <w:color w:val="000000"/>
                <w:sz w:val="24"/>
              </w:rPr>
            </w:pPr>
            <w:r w:rsidRPr="00D729DC">
              <w:rPr>
                <w:color w:val="000000"/>
                <w:sz w:val="24"/>
              </w:rPr>
              <w:t>129,146,450.31</w:t>
            </w:r>
          </w:p>
          <w:p w14:paraId="55A06A6C" w14:textId="77777777" w:rsidR="00A51044" w:rsidRPr="00D729DC" w:rsidRDefault="00A51044" w:rsidP="00D729DC">
            <w:pPr>
              <w:spacing w:before="29" w:line="288" w:lineRule="auto"/>
              <w:jc w:val="center"/>
              <w:rPr>
                <w:color w:val="000000"/>
                <w:sz w:val="24"/>
              </w:rPr>
            </w:pPr>
          </w:p>
        </w:tc>
        <w:tc>
          <w:tcPr>
            <w:tcW w:w="1446" w:type="dxa"/>
            <w:vAlign w:val="center"/>
          </w:tcPr>
          <w:p w14:paraId="061FA680" w14:textId="77777777" w:rsidR="00A51044" w:rsidRPr="00D729DC" w:rsidRDefault="00A51044" w:rsidP="00D729DC">
            <w:pPr>
              <w:spacing w:before="29" w:line="288" w:lineRule="auto"/>
              <w:jc w:val="center"/>
              <w:rPr>
                <w:color w:val="000000"/>
                <w:sz w:val="24"/>
              </w:rPr>
            </w:pPr>
            <w:r w:rsidRPr="00D729DC">
              <w:rPr>
                <w:color w:val="000000"/>
                <w:sz w:val="24"/>
              </w:rPr>
              <w:t>137,351,301.40</w:t>
            </w:r>
          </w:p>
          <w:p w14:paraId="07433A3F" w14:textId="77777777" w:rsidR="00A51044" w:rsidRPr="00D729DC" w:rsidRDefault="00A51044" w:rsidP="00D729DC">
            <w:pPr>
              <w:spacing w:before="29" w:line="288" w:lineRule="auto"/>
              <w:jc w:val="center"/>
              <w:rPr>
                <w:color w:val="000000"/>
                <w:sz w:val="24"/>
              </w:rPr>
            </w:pPr>
          </w:p>
        </w:tc>
      </w:tr>
      <w:tr w:rsidR="00A51044" w:rsidRPr="00D729DC" w14:paraId="044A7EC1" w14:textId="77777777" w:rsidTr="00941A07">
        <w:trPr>
          <w:trHeight w:val="280"/>
        </w:trPr>
        <w:tc>
          <w:tcPr>
            <w:tcW w:w="1740" w:type="dxa"/>
            <w:vAlign w:val="center"/>
          </w:tcPr>
          <w:p w14:paraId="5535752F" w14:textId="77777777" w:rsidR="00A51044" w:rsidRPr="00D729DC" w:rsidRDefault="00A51044" w:rsidP="00941A07">
            <w:pPr>
              <w:spacing w:before="29" w:line="288" w:lineRule="auto"/>
              <w:jc w:val="center"/>
              <w:rPr>
                <w:b/>
                <w:sz w:val="24"/>
              </w:rPr>
            </w:pPr>
            <w:r w:rsidRPr="00D729DC">
              <w:rPr>
                <w:b/>
                <w:sz w:val="24"/>
              </w:rPr>
              <w:t>上年度末</w:t>
            </w:r>
          </w:p>
          <w:p w14:paraId="7EDD6742" w14:textId="77777777" w:rsidR="00A51044" w:rsidRPr="00D729DC" w:rsidRDefault="00A51044" w:rsidP="00941A07">
            <w:pPr>
              <w:spacing w:before="29" w:line="288" w:lineRule="auto"/>
              <w:jc w:val="center"/>
              <w:rPr>
                <w:b/>
                <w:color w:val="000000"/>
                <w:sz w:val="24"/>
              </w:rPr>
            </w:pPr>
            <w:r w:rsidRPr="00D729DC">
              <w:rPr>
                <w:b/>
                <w:sz w:val="24"/>
              </w:rPr>
              <w:t>2016</w:t>
            </w:r>
            <w:r w:rsidRPr="00D729DC">
              <w:rPr>
                <w:b/>
                <w:sz w:val="24"/>
              </w:rPr>
              <w:t>年</w:t>
            </w:r>
            <w:r w:rsidRPr="00D729DC">
              <w:rPr>
                <w:b/>
                <w:sz w:val="24"/>
              </w:rPr>
              <w:t>12</w:t>
            </w:r>
            <w:r w:rsidRPr="00D729DC">
              <w:rPr>
                <w:b/>
                <w:sz w:val="24"/>
              </w:rPr>
              <w:t>月</w:t>
            </w:r>
            <w:r w:rsidRPr="00D729DC">
              <w:rPr>
                <w:b/>
                <w:sz w:val="24"/>
              </w:rPr>
              <w:t>31</w:t>
            </w:r>
            <w:r w:rsidRPr="00D729DC">
              <w:rPr>
                <w:b/>
                <w:sz w:val="24"/>
              </w:rPr>
              <w:t>日</w:t>
            </w:r>
          </w:p>
        </w:tc>
        <w:tc>
          <w:tcPr>
            <w:tcW w:w="1559" w:type="dxa"/>
            <w:vAlign w:val="center"/>
          </w:tcPr>
          <w:p w14:paraId="0ECF515B" w14:textId="77777777" w:rsidR="00A51044" w:rsidRPr="00D729DC" w:rsidRDefault="00A51044" w:rsidP="00941A07">
            <w:pPr>
              <w:spacing w:before="29" w:line="288" w:lineRule="auto"/>
              <w:jc w:val="center"/>
              <w:rPr>
                <w:b/>
                <w:color w:val="000000"/>
                <w:sz w:val="24"/>
              </w:rPr>
            </w:pPr>
            <w:r w:rsidRPr="00D729DC">
              <w:rPr>
                <w:b/>
                <w:color w:val="000000"/>
                <w:sz w:val="24"/>
              </w:rPr>
              <w:t>1</w:t>
            </w:r>
            <w:r w:rsidRPr="00D729DC">
              <w:rPr>
                <w:b/>
                <w:color w:val="000000"/>
                <w:sz w:val="24"/>
              </w:rPr>
              <w:t>年以内</w:t>
            </w:r>
          </w:p>
        </w:tc>
        <w:tc>
          <w:tcPr>
            <w:tcW w:w="1473" w:type="dxa"/>
            <w:vAlign w:val="center"/>
          </w:tcPr>
          <w:p w14:paraId="4270C5A2" w14:textId="77777777" w:rsidR="00A51044" w:rsidRPr="00D729DC" w:rsidRDefault="00A51044" w:rsidP="00941A07">
            <w:pPr>
              <w:spacing w:before="29" w:line="288" w:lineRule="auto"/>
              <w:jc w:val="center"/>
              <w:rPr>
                <w:b/>
                <w:color w:val="000000"/>
                <w:sz w:val="24"/>
              </w:rPr>
            </w:pPr>
            <w:r w:rsidRPr="00D729DC">
              <w:rPr>
                <w:b/>
                <w:color w:val="000000"/>
                <w:sz w:val="24"/>
              </w:rPr>
              <w:t>1</w:t>
            </w:r>
            <w:r w:rsidRPr="00D729DC">
              <w:rPr>
                <w:b/>
                <w:bCs/>
                <w:color w:val="000000"/>
                <w:kern w:val="0"/>
                <w:sz w:val="24"/>
              </w:rPr>
              <w:t>至</w:t>
            </w:r>
            <w:r w:rsidRPr="00D729DC">
              <w:rPr>
                <w:b/>
                <w:color w:val="000000"/>
                <w:sz w:val="24"/>
              </w:rPr>
              <w:t>5</w:t>
            </w:r>
            <w:r w:rsidRPr="00D729DC">
              <w:rPr>
                <w:b/>
                <w:color w:val="000000"/>
                <w:sz w:val="24"/>
              </w:rPr>
              <w:t>年</w:t>
            </w:r>
          </w:p>
        </w:tc>
        <w:tc>
          <w:tcPr>
            <w:tcW w:w="1221" w:type="dxa"/>
            <w:vAlign w:val="center"/>
          </w:tcPr>
          <w:p w14:paraId="7B5AACD1" w14:textId="77777777" w:rsidR="00A51044" w:rsidRPr="00D729DC" w:rsidRDefault="00A51044" w:rsidP="00941A07">
            <w:pPr>
              <w:spacing w:before="29" w:line="288" w:lineRule="auto"/>
              <w:jc w:val="center"/>
              <w:rPr>
                <w:b/>
                <w:color w:val="000000"/>
                <w:sz w:val="24"/>
              </w:rPr>
            </w:pPr>
            <w:r w:rsidRPr="00D729DC">
              <w:rPr>
                <w:b/>
                <w:color w:val="000000"/>
                <w:sz w:val="24"/>
              </w:rPr>
              <w:t>5</w:t>
            </w:r>
            <w:r w:rsidRPr="00D729DC">
              <w:rPr>
                <w:b/>
                <w:color w:val="000000"/>
                <w:sz w:val="24"/>
              </w:rPr>
              <w:t>年以上</w:t>
            </w:r>
          </w:p>
        </w:tc>
        <w:tc>
          <w:tcPr>
            <w:tcW w:w="1559" w:type="dxa"/>
            <w:vAlign w:val="center"/>
          </w:tcPr>
          <w:p w14:paraId="60A4CD61" w14:textId="77777777" w:rsidR="00A51044" w:rsidRPr="00D729DC" w:rsidRDefault="00A51044" w:rsidP="00941A07">
            <w:pPr>
              <w:spacing w:before="29" w:line="288" w:lineRule="auto"/>
              <w:jc w:val="center"/>
              <w:rPr>
                <w:b/>
                <w:color w:val="000000"/>
                <w:sz w:val="24"/>
              </w:rPr>
            </w:pPr>
            <w:r w:rsidRPr="00D729DC">
              <w:rPr>
                <w:b/>
                <w:color w:val="000000"/>
                <w:sz w:val="24"/>
              </w:rPr>
              <w:t>不计息</w:t>
            </w:r>
          </w:p>
        </w:tc>
        <w:tc>
          <w:tcPr>
            <w:tcW w:w="1446" w:type="dxa"/>
            <w:vAlign w:val="center"/>
          </w:tcPr>
          <w:p w14:paraId="2D67DB08" w14:textId="77777777" w:rsidR="00A51044" w:rsidRPr="00D729DC" w:rsidRDefault="00A51044" w:rsidP="00941A07">
            <w:pPr>
              <w:spacing w:before="29" w:line="288" w:lineRule="auto"/>
              <w:jc w:val="center"/>
              <w:rPr>
                <w:b/>
                <w:color w:val="000000"/>
                <w:sz w:val="24"/>
              </w:rPr>
            </w:pPr>
            <w:r w:rsidRPr="00D729DC">
              <w:rPr>
                <w:b/>
                <w:color w:val="000000"/>
                <w:sz w:val="24"/>
              </w:rPr>
              <w:t>合计</w:t>
            </w:r>
          </w:p>
        </w:tc>
      </w:tr>
      <w:tr w:rsidR="00A51044" w:rsidRPr="00D729DC" w14:paraId="37EC7BD5" w14:textId="77777777" w:rsidTr="00941A07">
        <w:trPr>
          <w:trHeight w:val="280"/>
        </w:trPr>
        <w:tc>
          <w:tcPr>
            <w:tcW w:w="1740" w:type="dxa"/>
            <w:vAlign w:val="center"/>
          </w:tcPr>
          <w:p w14:paraId="38ED521C" w14:textId="77777777" w:rsidR="00A51044" w:rsidRPr="00D729DC" w:rsidRDefault="00D729DC" w:rsidP="00D729DC">
            <w:pPr>
              <w:spacing w:before="29" w:line="288" w:lineRule="auto"/>
              <w:jc w:val="center"/>
              <w:rPr>
                <w:rFonts w:asciiTheme="minorEastAsia" w:eastAsiaTheme="minorEastAsia" w:hAnsiTheme="minorEastAsia"/>
                <w:b/>
                <w:sz w:val="24"/>
              </w:rPr>
            </w:pPr>
            <w:r w:rsidRPr="00D729DC">
              <w:rPr>
                <w:b/>
                <w:color w:val="000000"/>
                <w:sz w:val="24"/>
              </w:rPr>
              <w:t>资产</w:t>
            </w:r>
          </w:p>
        </w:tc>
        <w:tc>
          <w:tcPr>
            <w:tcW w:w="1559" w:type="dxa"/>
            <w:vAlign w:val="center"/>
          </w:tcPr>
          <w:p w14:paraId="0373C528" w14:textId="77777777" w:rsidR="00A51044" w:rsidRPr="00D729DC" w:rsidRDefault="00A51044" w:rsidP="00D729DC">
            <w:pPr>
              <w:spacing w:before="29" w:line="288" w:lineRule="auto"/>
              <w:jc w:val="center"/>
              <w:rPr>
                <w:b/>
                <w:sz w:val="24"/>
              </w:rPr>
            </w:pPr>
          </w:p>
        </w:tc>
        <w:tc>
          <w:tcPr>
            <w:tcW w:w="1473" w:type="dxa"/>
            <w:vAlign w:val="center"/>
          </w:tcPr>
          <w:p w14:paraId="0B5F3FDD" w14:textId="77777777" w:rsidR="00A51044" w:rsidRPr="00D729DC" w:rsidRDefault="00A51044" w:rsidP="00D729DC">
            <w:pPr>
              <w:spacing w:before="29" w:line="288" w:lineRule="auto"/>
              <w:jc w:val="center"/>
              <w:rPr>
                <w:b/>
                <w:sz w:val="24"/>
              </w:rPr>
            </w:pPr>
          </w:p>
        </w:tc>
        <w:tc>
          <w:tcPr>
            <w:tcW w:w="1221" w:type="dxa"/>
            <w:vAlign w:val="center"/>
          </w:tcPr>
          <w:p w14:paraId="6021BAD4" w14:textId="77777777" w:rsidR="00A51044" w:rsidRPr="00D729DC" w:rsidRDefault="00A51044" w:rsidP="00D729DC">
            <w:pPr>
              <w:spacing w:before="29" w:line="288" w:lineRule="auto"/>
              <w:jc w:val="center"/>
              <w:rPr>
                <w:b/>
                <w:sz w:val="24"/>
              </w:rPr>
            </w:pPr>
          </w:p>
        </w:tc>
        <w:tc>
          <w:tcPr>
            <w:tcW w:w="1559" w:type="dxa"/>
            <w:vAlign w:val="center"/>
          </w:tcPr>
          <w:p w14:paraId="0909440A" w14:textId="77777777" w:rsidR="00A51044" w:rsidRPr="00D729DC" w:rsidRDefault="00A51044" w:rsidP="00D729DC">
            <w:pPr>
              <w:spacing w:before="29" w:line="288" w:lineRule="auto"/>
              <w:jc w:val="center"/>
              <w:rPr>
                <w:b/>
                <w:sz w:val="24"/>
              </w:rPr>
            </w:pPr>
          </w:p>
        </w:tc>
        <w:tc>
          <w:tcPr>
            <w:tcW w:w="1446" w:type="dxa"/>
            <w:vAlign w:val="center"/>
          </w:tcPr>
          <w:p w14:paraId="4383F220" w14:textId="77777777" w:rsidR="00A51044" w:rsidRPr="00D729DC" w:rsidRDefault="00A51044" w:rsidP="00D729DC">
            <w:pPr>
              <w:spacing w:before="29" w:line="288" w:lineRule="auto"/>
              <w:jc w:val="center"/>
              <w:rPr>
                <w:b/>
                <w:sz w:val="24"/>
              </w:rPr>
            </w:pPr>
          </w:p>
        </w:tc>
      </w:tr>
      <w:tr w:rsidR="00D612B9" w14:paraId="6912B163" w14:textId="77777777">
        <w:tc>
          <w:tcPr>
            <w:tcW w:w="1740" w:type="dxa"/>
            <w:vAlign w:val="center"/>
          </w:tcPr>
          <w:p w14:paraId="06577BCA" w14:textId="77777777" w:rsidR="00D612B9" w:rsidRDefault="002D3D5C">
            <w:pPr>
              <w:jc w:val="left"/>
            </w:pPr>
            <w:r>
              <w:rPr>
                <w:color w:val="000000"/>
                <w:sz w:val="24"/>
              </w:rPr>
              <w:t>银行存款</w:t>
            </w:r>
          </w:p>
        </w:tc>
        <w:tc>
          <w:tcPr>
            <w:tcW w:w="1559" w:type="dxa"/>
            <w:vAlign w:val="center"/>
          </w:tcPr>
          <w:p w14:paraId="6534ACF4" w14:textId="77777777" w:rsidR="00D612B9" w:rsidRDefault="002D3D5C">
            <w:pPr>
              <w:jc w:val="left"/>
            </w:pPr>
            <w:r>
              <w:rPr>
                <w:color w:val="000000"/>
                <w:sz w:val="24"/>
              </w:rPr>
              <w:t>9,192,088.84</w:t>
            </w:r>
          </w:p>
        </w:tc>
        <w:tc>
          <w:tcPr>
            <w:tcW w:w="1473" w:type="dxa"/>
            <w:vAlign w:val="center"/>
          </w:tcPr>
          <w:p w14:paraId="30DBEBCD" w14:textId="77777777" w:rsidR="00D612B9" w:rsidRDefault="002D3D5C">
            <w:pPr>
              <w:jc w:val="left"/>
            </w:pPr>
            <w:r>
              <w:rPr>
                <w:color w:val="000000"/>
                <w:sz w:val="24"/>
              </w:rPr>
              <w:t>-</w:t>
            </w:r>
          </w:p>
        </w:tc>
        <w:tc>
          <w:tcPr>
            <w:tcW w:w="1221" w:type="dxa"/>
            <w:vAlign w:val="center"/>
          </w:tcPr>
          <w:p w14:paraId="7FF1E52B" w14:textId="77777777" w:rsidR="00D612B9" w:rsidRDefault="002D3D5C">
            <w:pPr>
              <w:jc w:val="left"/>
            </w:pPr>
            <w:r>
              <w:rPr>
                <w:color w:val="000000"/>
                <w:sz w:val="24"/>
              </w:rPr>
              <w:t>-</w:t>
            </w:r>
          </w:p>
        </w:tc>
        <w:tc>
          <w:tcPr>
            <w:tcW w:w="1559" w:type="dxa"/>
            <w:vAlign w:val="center"/>
          </w:tcPr>
          <w:p w14:paraId="7DF1B0AF" w14:textId="77777777" w:rsidR="00D612B9" w:rsidRDefault="002D3D5C">
            <w:pPr>
              <w:jc w:val="left"/>
            </w:pPr>
            <w:r>
              <w:rPr>
                <w:color w:val="000000"/>
                <w:sz w:val="24"/>
              </w:rPr>
              <w:t>-</w:t>
            </w:r>
          </w:p>
        </w:tc>
        <w:tc>
          <w:tcPr>
            <w:tcW w:w="1446" w:type="dxa"/>
            <w:vAlign w:val="center"/>
          </w:tcPr>
          <w:p w14:paraId="3C141266" w14:textId="77777777" w:rsidR="00D612B9" w:rsidRDefault="002D3D5C">
            <w:pPr>
              <w:jc w:val="left"/>
            </w:pPr>
            <w:r>
              <w:rPr>
                <w:color w:val="000000"/>
                <w:sz w:val="24"/>
              </w:rPr>
              <w:t>9,192,088.84</w:t>
            </w:r>
          </w:p>
        </w:tc>
      </w:tr>
      <w:tr w:rsidR="00D612B9" w14:paraId="61460401" w14:textId="77777777">
        <w:tc>
          <w:tcPr>
            <w:tcW w:w="1740" w:type="dxa"/>
            <w:vAlign w:val="center"/>
          </w:tcPr>
          <w:p w14:paraId="0D2C171B" w14:textId="77777777" w:rsidR="00D612B9" w:rsidRDefault="002D3D5C">
            <w:pPr>
              <w:jc w:val="left"/>
            </w:pPr>
            <w:r>
              <w:rPr>
                <w:color w:val="000000"/>
                <w:sz w:val="24"/>
              </w:rPr>
              <w:t>存出保证金</w:t>
            </w:r>
          </w:p>
        </w:tc>
        <w:tc>
          <w:tcPr>
            <w:tcW w:w="1559" w:type="dxa"/>
            <w:vAlign w:val="center"/>
          </w:tcPr>
          <w:p w14:paraId="6F7F2F1D" w14:textId="77777777" w:rsidR="00D612B9" w:rsidRDefault="002D3D5C">
            <w:pPr>
              <w:jc w:val="left"/>
            </w:pPr>
            <w:r>
              <w:rPr>
                <w:color w:val="000000"/>
                <w:sz w:val="24"/>
              </w:rPr>
              <w:t>6,529.05</w:t>
            </w:r>
          </w:p>
        </w:tc>
        <w:tc>
          <w:tcPr>
            <w:tcW w:w="1473" w:type="dxa"/>
            <w:vAlign w:val="center"/>
          </w:tcPr>
          <w:p w14:paraId="7D3F503C" w14:textId="77777777" w:rsidR="00D612B9" w:rsidRDefault="002D3D5C">
            <w:pPr>
              <w:jc w:val="left"/>
            </w:pPr>
            <w:r>
              <w:rPr>
                <w:color w:val="000000"/>
                <w:sz w:val="24"/>
              </w:rPr>
              <w:t>-</w:t>
            </w:r>
          </w:p>
        </w:tc>
        <w:tc>
          <w:tcPr>
            <w:tcW w:w="1221" w:type="dxa"/>
            <w:vAlign w:val="center"/>
          </w:tcPr>
          <w:p w14:paraId="00F612CC" w14:textId="77777777" w:rsidR="00D612B9" w:rsidRDefault="002D3D5C">
            <w:pPr>
              <w:jc w:val="left"/>
            </w:pPr>
            <w:r>
              <w:rPr>
                <w:color w:val="000000"/>
                <w:sz w:val="24"/>
              </w:rPr>
              <w:t>-</w:t>
            </w:r>
          </w:p>
        </w:tc>
        <w:tc>
          <w:tcPr>
            <w:tcW w:w="1559" w:type="dxa"/>
            <w:vAlign w:val="center"/>
          </w:tcPr>
          <w:p w14:paraId="7B3BDF77" w14:textId="77777777" w:rsidR="00D612B9" w:rsidRDefault="002D3D5C">
            <w:pPr>
              <w:jc w:val="left"/>
            </w:pPr>
            <w:r>
              <w:rPr>
                <w:color w:val="000000"/>
                <w:sz w:val="24"/>
              </w:rPr>
              <w:t>-</w:t>
            </w:r>
          </w:p>
        </w:tc>
        <w:tc>
          <w:tcPr>
            <w:tcW w:w="1446" w:type="dxa"/>
            <w:vAlign w:val="center"/>
          </w:tcPr>
          <w:p w14:paraId="42F8E3C0" w14:textId="77777777" w:rsidR="00D612B9" w:rsidRDefault="002D3D5C">
            <w:pPr>
              <w:jc w:val="left"/>
            </w:pPr>
            <w:r>
              <w:rPr>
                <w:color w:val="000000"/>
                <w:sz w:val="24"/>
              </w:rPr>
              <w:t>6,529.05</w:t>
            </w:r>
          </w:p>
        </w:tc>
      </w:tr>
      <w:tr w:rsidR="00D612B9" w14:paraId="273F85E8" w14:textId="77777777">
        <w:tc>
          <w:tcPr>
            <w:tcW w:w="1740" w:type="dxa"/>
            <w:vAlign w:val="center"/>
          </w:tcPr>
          <w:p w14:paraId="56149099" w14:textId="77777777" w:rsidR="00D612B9" w:rsidRDefault="002D3D5C">
            <w:pPr>
              <w:jc w:val="left"/>
            </w:pPr>
            <w:r>
              <w:rPr>
                <w:color w:val="000000"/>
                <w:sz w:val="24"/>
              </w:rPr>
              <w:t>交易性金融资产</w:t>
            </w:r>
          </w:p>
        </w:tc>
        <w:tc>
          <w:tcPr>
            <w:tcW w:w="1559" w:type="dxa"/>
            <w:vAlign w:val="center"/>
          </w:tcPr>
          <w:p w14:paraId="6DFC2F8C" w14:textId="77777777" w:rsidR="00D612B9" w:rsidRDefault="002D3D5C">
            <w:pPr>
              <w:jc w:val="left"/>
            </w:pPr>
            <w:r>
              <w:rPr>
                <w:color w:val="000000"/>
                <w:sz w:val="24"/>
              </w:rPr>
              <w:t>-</w:t>
            </w:r>
          </w:p>
        </w:tc>
        <w:tc>
          <w:tcPr>
            <w:tcW w:w="1473" w:type="dxa"/>
            <w:vAlign w:val="center"/>
          </w:tcPr>
          <w:p w14:paraId="7EB8F243" w14:textId="77777777" w:rsidR="00D612B9" w:rsidRDefault="002D3D5C">
            <w:pPr>
              <w:jc w:val="left"/>
            </w:pPr>
            <w:r>
              <w:rPr>
                <w:color w:val="000000"/>
                <w:sz w:val="24"/>
              </w:rPr>
              <w:t>-</w:t>
            </w:r>
          </w:p>
        </w:tc>
        <w:tc>
          <w:tcPr>
            <w:tcW w:w="1221" w:type="dxa"/>
            <w:vAlign w:val="center"/>
          </w:tcPr>
          <w:p w14:paraId="1832DD78" w14:textId="77777777" w:rsidR="00D612B9" w:rsidRDefault="002D3D5C">
            <w:pPr>
              <w:jc w:val="left"/>
            </w:pPr>
            <w:r>
              <w:rPr>
                <w:color w:val="000000"/>
                <w:sz w:val="24"/>
              </w:rPr>
              <w:t>-</w:t>
            </w:r>
          </w:p>
        </w:tc>
        <w:tc>
          <w:tcPr>
            <w:tcW w:w="1559" w:type="dxa"/>
            <w:vAlign w:val="center"/>
          </w:tcPr>
          <w:p w14:paraId="7266F213" w14:textId="77777777" w:rsidR="00D612B9" w:rsidRDefault="002D3D5C">
            <w:pPr>
              <w:jc w:val="left"/>
            </w:pPr>
            <w:r>
              <w:rPr>
                <w:color w:val="000000"/>
                <w:sz w:val="24"/>
              </w:rPr>
              <w:t>153,275,517.86</w:t>
            </w:r>
          </w:p>
        </w:tc>
        <w:tc>
          <w:tcPr>
            <w:tcW w:w="1446" w:type="dxa"/>
            <w:vAlign w:val="center"/>
          </w:tcPr>
          <w:p w14:paraId="7261A68E" w14:textId="77777777" w:rsidR="00D612B9" w:rsidRDefault="002D3D5C">
            <w:pPr>
              <w:jc w:val="left"/>
            </w:pPr>
            <w:r>
              <w:rPr>
                <w:color w:val="000000"/>
                <w:sz w:val="24"/>
              </w:rPr>
              <w:t>153,275,517.86</w:t>
            </w:r>
          </w:p>
        </w:tc>
      </w:tr>
      <w:tr w:rsidR="00D612B9" w14:paraId="45C6A9A3" w14:textId="77777777">
        <w:tc>
          <w:tcPr>
            <w:tcW w:w="1740" w:type="dxa"/>
            <w:vAlign w:val="center"/>
          </w:tcPr>
          <w:p w14:paraId="4B00D38C" w14:textId="77777777" w:rsidR="00D612B9" w:rsidRDefault="002D3D5C">
            <w:pPr>
              <w:jc w:val="left"/>
            </w:pPr>
            <w:r>
              <w:rPr>
                <w:color w:val="000000"/>
                <w:sz w:val="24"/>
              </w:rPr>
              <w:t>应收利息</w:t>
            </w:r>
          </w:p>
        </w:tc>
        <w:tc>
          <w:tcPr>
            <w:tcW w:w="1559" w:type="dxa"/>
            <w:vAlign w:val="center"/>
          </w:tcPr>
          <w:p w14:paraId="79C07986" w14:textId="77777777" w:rsidR="00D612B9" w:rsidRDefault="002D3D5C">
            <w:pPr>
              <w:jc w:val="left"/>
            </w:pPr>
            <w:r>
              <w:rPr>
                <w:color w:val="000000"/>
                <w:sz w:val="24"/>
              </w:rPr>
              <w:t>-</w:t>
            </w:r>
          </w:p>
        </w:tc>
        <w:tc>
          <w:tcPr>
            <w:tcW w:w="1473" w:type="dxa"/>
            <w:vAlign w:val="center"/>
          </w:tcPr>
          <w:p w14:paraId="6802F773" w14:textId="77777777" w:rsidR="00D612B9" w:rsidRDefault="002D3D5C">
            <w:pPr>
              <w:jc w:val="left"/>
            </w:pPr>
            <w:r>
              <w:rPr>
                <w:color w:val="000000"/>
                <w:sz w:val="24"/>
              </w:rPr>
              <w:t>-</w:t>
            </w:r>
          </w:p>
        </w:tc>
        <w:tc>
          <w:tcPr>
            <w:tcW w:w="1221" w:type="dxa"/>
            <w:vAlign w:val="center"/>
          </w:tcPr>
          <w:p w14:paraId="54DBD4A9" w14:textId="77777777" w:rsidR="00D612B9" w:rsidRDefault="002D3D5C">
            <w:pPr>
              <w:jc w:val="left"/>
            </w:pPr>
            <w:r>
              <w:rPr>
                <w:color w:val="000000"/>
                <w:sz w:val="24"/>
              </w:rPr>
              <w:t>-</w:t>
            </w:r>
          </w:p>
        </w:tc>
        <w:tc>
          <w:tcPr>
            <w:tcW w:w="1559" w:type="dxa"/>
            <w:vAlign w:val="center"/>
          </w:tcPr>
          <w:p w14:paraId="107A4817" w14:textId="77777777" w:rsidR="00D612B9" w:rsidRDefault="002D3D5C">
            <w:pPr>
              <w:jc w:val="left"/>
            </w:pPr>
            <w:r>
              <w:rPr>
                <w:color w:val="000000"/>
                <w:sz w:val="24"/>
              </w:rPr>
              <w:t>2,393.77</w:t>
            </w:r>
          </w:p>
        </w:tc>
        <w:tc>
          <w:tcPr>
            <w:tcW w:w="1446" w:type="dxa"/>
            <w:vAlign w:val="center"/>
          </w:tcPr>
          <w:p w14:paraId="3E2C5506" w14:textId="77777777" w:rsidR="00D612B9" w:rsidRDefault="002D3D5C">
            <w:pPr>
              <w:jc w:val="left"/>
            </w:pPr>
            <w:r>
              <w:rPr>
                <w:color w:val="000000"/>
                <w:sz w:val="24"/>
              </w:rPr>
              <w:t>2,393.77</w:t>
            </w:r>
          </w:p>
        </w:tc>
      </w:tr>
      <w:tr w:rsidR="00D612B9" w14:paraId="66769BF9" w14:textId="77777777">
        <w:tc>
          <w:tcPr>
            <w:tcW w:w="1740" w:type="dxa"/>
            <w:vAlign w:val="center"/>
          </w:tcPr>
          <w:p w14:paraId="71669F9D" w14:textId="77777777" w:rsidR="00D612B9" w:rsidRDefault="002D3D5C">
            <w:pPr>
              <w:jc w:val="left"/>
            </w:pPr>
            <w:r>
              <w:rPr>
                <w:color w:val="000000"/>
                <w:sz w:val="24"/>
              </w:rPr>
              <w:t>应收申购款</w:t>
            </w:r>
          </w:p>
        </w:tc>
        <w:tc>
          <w:tcPr>
            <w:tcW w:w="1559" w:type="dxa"/>
            <w:vAlign w:val="center"/>
          </w:tcPr>
          <w:p w14:paraId="09063C3B" w14:textId="77777777" w:rsidR="00D612B9" w:rsidRDefault="002D3D5C">
            <w:pPr>
              <w:jc w:val="left"/>
            </w:pPr>
            <w:r>
              <w:rPr>
                <w:color w:val="000000"/>
                <w:sz w:val="24"/>
              </w:rPr>
              <w:t>-</w:t>
            </w:r>
          </w:p>
        </w:tc>
        <w:tc>
          <w:tcPr>
            <w:tcW w:w="1473" w:type="dxa"/>
            <w:vAlign w:val="center"/>
          </w:tcPr>
          <w:p w14:paraId="4F415004" w14:textId="77777777" w:rsidR="00D612B9" w:rsidRDefault="002D3D5C">
            <w:pPr>
              <w:jc w:val="left"/>
            </w:pPr>
            <w:r>
              <w:rPr>
                <w:color w:val="000000"/>
                <w:sz w:val="24"/>
              </w:rPr>
              <w:t>-</w:t>
            </w:r>
          </w:p>
        </w:tc>
        <w:tc>
          <w:tcPr>
            <w:tcW w:w="1221" w:type="dxa"/>
            <w:vAlign w:val="center"/>
          </w:tcPr>
          <w:p w14:paraId="17A78638" w14:textId="77777777" w:rsidR="00D612B9" w:rsidRDefault="002D3D5C">
            <w:pPr>
              <w:jc w:val="left"/>
            </w:pPr>
            <w:r>
              <w:rPr>
                <w:color w:val="000000"/>
                <w:sz w:val="24"/>
              </w:rPr>
              <w:t>-</w:t>
            </w:r>
          </w:p>
        </w:tc>
        <w:tc>
          <w:tcPr>
            <w:tcW w:w="1559" w:type="dxa"/>
            <w:vAlign w:val="center"/>
          </w:tcPr>
          <w:p w14:paraId="10D4C0E1" w14:textId="77777777" w:rsidR="00D612B9" w:rsidRDefault="002D3D5C">
            <w:pPr>
              <w:jc w:val="left"/>
            </w:pPr>
            <w:r>
              <w:rPr>
                <w:color w:val="000000"/>
                <w:sz w:val="24"/>
              </w:rPr>
              <w:t>6,462.26</w:t>
            </w:r>
          </w:p>
        </w:tc>
        <w:tc>
          <w:tcPr>
            <w:tcW w:w="1446" w:type="dxa"/>
            <w:vAlign w:val="center"/>
          </w:tcPr>
          <w:p w14:paraId="4CF8237F" w14:textId="77777777" w:rsidR="00D612B9" w:rsidRDefault="002D3D5C">
            <w:pPr>
              <w:jc w:val="left"/>
            </w:pPr>
            <w:r>
              <w:rPr>
                <w:color w:val="000000"/>
                <w:sz w:val="24"/>
              </w:rPr>
              <w:t>6,462.26</w:t>
            </w:r>
          </w:p>
        </w:tc>
      </w:tr>
      <w:tr w:rsidR="00A51044" w:rsidRPr="00D729DC" w14:paraId="580A1367" w14:textId="77777777" w:rsidTr="00941A07">
        <w:trPr>
          <w:trHeight w:val="2114"/>
        </w:trPr>
        <w:tc>
          <w:tcPr>
            <w:tcW w:w="1740" w:type="dxa"/>
            <w:vAlign w:val="center"/>
          </w:tcPr>
          <w:p w14:paraId="6F4A7B51" w14:textId="77777777" w:rsidR="00A51044" w:rsidRPr="00D729DC" w:rsidRDefault="00A51044" w:rsidP="00941A07">
            <w:pPr>
              <w:spacing w:before="29" w:line="288" w:lineRule="auto"/>
              <w:jc w:val="center"/>
              <w:rPr>
                <w:b/>
                <w:color w:val="000000"/>
                <w:sz w:val="24"/>
              </w:rPr>
            </w:pPr>
            <w:r w:rsidRPr="00D729DC">
              <w:rPr>
                <w:b/>
                <w:color w:val="000000"/>
                <w:sz w:val="24"/>
              </w:rPr>
              <w:t>资产总计</w:t>
            </w:r>
          </w:p>
        </w:tc>
        <w:tc>
          <w:tcPr>
            <w:tcW w:w="1559" w:type="dxa"/>
            <w:vAlign w:val="center"/>
          </w:tcPr>
          <w:p w14:paraId="1769C6CB" w14:textId="77777777" w:rsidR="00A51044" w:rsidRPr="00D729DC" w:rsidRDefault="00A51044" w:rsidP="00D729DC">
            <w:pPr>
              <w:spacing w:before="29" w:line="288" w:lineRule="auto"/>
              <w:jc w:val="center"/>
              <w:rPr>
                <w:color w:val="000000"/>
                <w:sz w:val="24"/>
              </w:rPr>
            </w:pPr>
            <w:r w:rsidRPr="00D729DC">
              <w:rPr>
                <w:color w:val="000000"/>
                <w:sz w:val="24"/>
              </w:rPr>
              <w:t>9,198,617.89</w:t>
            </w:r>
          </w:p>
          <w:p w14:paraId="4FFC10AB" w14:textId="77777777" w:rsidR="00A51044" w:rsidRPr="00D729DC" w:rsidRDefault="00A51044" w:rsidP="00D729DC">
            <w:pPr>
              <w:spacing w:before="29" w:line="288" w:lineRule="auto"/>
              <w:jc w:val="center"/>
              <w:rPr>
                <w:color w:val="000000"/>
                <w:sz w:val="24"/>
              </w:rPr>
            </w:pPr>
          </w:p>
        </w:tc>
        <w:tc>
          <w:tcPr>
            <w:tcW w:w="1473" w:type="dxa"/>
            <w:vAlign w:val="center"/>
          </w:tcPr>
          <w:p w14:paraId="14184F6F" w14:textId="77777777" w:rsidR="00A51044" w:rsidRPr="00D729DC" w:rsidRDefault="00A51044" w:rsidP="00D729DC">
            <w:pPr>
              <w:spacing w:before="29" w:line="288" w:lineRule="auto"/>
              <w:jc w:val="center"/>
              <w:rPr>
                <w:color w:val="000000"/>
                <w:sz w:val="24"/>
              </w:rPr>
            </w:pPr>
            <w:r w:rsidRPr="00D729DC">
              <w:rPr>
                <w:color w:val="000000"/>
                <w:sz w:val="24"/>
              </w:rPr>
              <w:t>-</w:t>
            </w:r>
          </w:p>
          <w:p w14:paraId="03AC0A9A" w14:textId="77777777" w:rsidR="00A51044" w:rsidRPr="00D729DC" w:rsidRDefault="00A51044" w:rsidP="00D729DC">
            <w:pPr>
              <w:spacing w:before="29" w:line="288" w:lineRule="auto"/>
              <w:jc w:val="center"/>
              <w:rPr>
                <w:color w:val="000000"/>
                <w:sz w:val="24"/>
              </w:rPr>
            </w:pPr>
          </w:p>
        </w:tc>
        <w:tc>
          <w:tcPr>
            <w:tcW w:w="1221" w:type="dxa"/>
            <w:vAlign w:val="center"/>
          </w:tcPr>
          <w:p w14:paraId="7A1F6F0A" w14:textId="77777777" w:rsidR="00A51044" w:rsidRPr="00D729DC" w:rsidRDefault="00A51044" w:rsidP="00D729DC">
            <w:pPr>
              <w:spacing w:before="29" w:line="288" w:lineRule="auto"/>
              <w:jc w:val="center"/>
              <w:rPr>
                <w:color w:val="000000"/>
                <w:sz w:val="24"/>
              </w:rPr>
            </w:pPr>
          </w:p>
          <w:p w14:paraId="22F3BC35" w14:textId="77777777" w:rsidR="00A51044" w:rsidRPr="00D729DC" w:rsidRDefault="00A51044" w:rsidP="00D729DC">
            <w:pPr>
              <w:spacing w:before="29" w:line="288" w:lineRule="auto"/>
              <w:jc w:val="center"/>
              <w:rPr>
                <w:color w:val="000000"/>
                <w:sz w:val="24"/>
              </w:rPr>
            </w:pPr>
            <w:r w:rsidRPr="00D729DC">
              <w:rPr>
                <w:color w:val="000000"/>
                <w:sz w:val="24"/>
              </w:rPr>
              <w:t>-</w:t>
            </w:r>
          </w:p>
          <w:p w14:paraId="7B88148B" w14:textId="77777777" w:rsidR="00A51044" w:rsidRPr="00D729DC" w:rsidRDefault="00A51044" w:rsidP="00D729DC">
            <w:pPr>
              <w:spacing w:before="29" w:line="288" w:lineRule="auto"/>
              <w:jc w:val="center"/>
              <w:rPr>
                <w:color w:val="000000"/>
                <w:sz w:val="24"/>
              </w:rPr>
            </w:pPr>
          </w:p>
        </w:tc>
        <w:tc>
          <w:tcPr>
            <w:tcW w:w="1559" w:type="dxa"/>
            <w:vAlign w:val="center"/>
          </w:tcPr>
          <w:p w14:paraId="2E8909CA" w14:textId="77777777" w:rsidR="00A51044" w:rsidRPr="00D729DC" w:rsidRDefault="00A51044" w:rsidP="00D729DC">
            <w:pPr>
              <w:spacing w:before="29" w:line="288" w:lineRule="auto"/>
              <w:jc w:val="center"/>
              <w:rPr>
                <w:color w:val="000000"/>
                <w:sz w:val="24"/>
              </w:rPr>
            </w:pPr>
            <w:r w:rsidRPr="00D729DC">
              <w:rPr>
                <w:color w:val="000000"/>
                <w:sz w:val="24"/>
              </w:rPr>
              <w:t>153,284,373.89</w:t>
            </w:r>
          </w:p>
          <w:p w14:paraId="5A49566F" w14:textId="77777777" w:rsidR="00A51044" w:rsidRPr="00D729DC" w:rsidRDefault="00A51044" w:rsidP="00D729DC">
            <w:pPr>
              <w:spacing w:before="29" w:line="288" w:lineRule="auto"/>
              <w:jc w:val="center"/>
              <w:rPr>
                <w:color w:val="000000"/>
                <w:sz w:val="24"/>
              </w:rPr>
            </w:pPr>
          </w:p>
        </w:tc>
        <w:tc>
          <w:tcPr>
            <w:tcW w:w="1446" w:type="dxa"/>
            <w:vAlign w:val="center"/>
          </w:tcPr>
          <w:p w14:paraId="4A85C82D" w14:textId="77777777" w:rsidR="00A51044" w:rsidRPr="00D729DC" w:rsidRDefault="00A51044" w:rsidP="00D729DC">
            <w:pPr>
              <w:spacing w:before="29" w:line="288" w:lineRule="auto"/>
              <w:jc w:val="center"/>
              <w:rPr>
                <w:color w:val="000000"/>
                <w:sz w:val="24"/>
              </w:rPr>
            </w:pPr>
            <w:r w:rsidRPr="00D729DC">
              <w:rPr>
                <w:color w:val="000000"/>
                <w:sz w:val="24"/>
              </w:rPr>
              <w:t>162,482,991.78</w:t>
            </w:r>
          </w:p>
          <w:p w14:paraId="095D36C0" w14:textId="77777777" w:rsidR="00A51044" w:rsidRPr="00D729DC" w:rsidRDefault="00A51044" w:rsidP="00D729DC">
            <w:pPr>
              <w:spacing w:before="29" w:line="288" w:lineRule="auto"/>
              <w:jc w:val="center"/>
              <w:rPr>
                <w:color w:val="000000"/>
                <w:sz w:val="24"/>
              </w:rPr>
            </w:pPr>
          </w:p>
        </w:tc>
      </w:tr>
      <w:tr w:rsidR="00A51044" w:rsidRPr="00D729DC" w14:paraId="22CF8816" w14:textId="77777777" w:rsidTr="00941A07">
        <w:trPr>
          <w:trHeight w:val="280"/>
        </w:trPr>
        <w:tc>
          <w:tcPr>
            <w:tcW w:w="1740" w:type="dxa"/>
            <w:vAlign w:val="center"/>
          </w:tcPr>
          <w:p w14:paraId="15974457" w14:textId="77777777" w:rsidR="00A51044" w:rsidRPr="00D729DC" w:rsidRDefault="00A51044" w:rsidP="00D729DC">
            <w:pPr>
              <w:spacing w:before="29" w:line="288" w:lineRule="auto"/>
              <w:jc w:val="center"/>
              <w:rPr>
                <w:color w:val="000000"/>
                <w:sz w:val="24"/>
              </w:rPr>
            </w:pPr>
            <w:r w:rsidRPr="00D729DC">
              <w:rPr>
                <w:b/>
                <w:color w:val="000000"/>
                <w:sz w:val="24"/>
              </w:rPr>
              <w:t>负债</w:t>
            </w:r>
          </w:p>
        </w:tc>
        <w:tc>
          <w:tcPr>
            <w:tcW w:w="1559" w:type="dxa"/>
            <w:vAlign w:val="center"/>
          </w:tcPr>
          <w:p w14:paraId="672582FD" w14:textId="77777777" w:rsidR="00A51044" w:rsidRPr="00D729DC" w:rsidRDefault="00A51044" w:rsidP="00D729DC">
            <w:pPr>
              <w:spacing w:before="29" w:line="288" w:lineRule="auto"/>
              <w:jc w:val="center"/>
              <w:rPr>
                <w:color w:val="000000"/>
                <w:sz w:val="24"/>
              </w:rPr>
            </w:pPr>
          </w:p>
        </w:tc>
        <w:tc>
          <w:tcPr>
            <w:tcW w:w="1473" w:type="dxa"/>
            <w:vAlign w:val="center"/>
          </w:tcPr>
          <w:p w14:paraId="251F0565" w14:textId="77777777" w:rsidR="00A51044" w:rsidRPr="00D729DC" w:rsidRDefault="00A51044" w:rsidP="00D729DC">
            <w:pPr>
              <w:spacing w:before="29" w:line="288" w:lineRule="auto"/>
              <w:jc w:val="center"/>
              <w:rPr>
                <w:color w:val="000000"/>
                <w:sz w:val="24"/>
              </w:rPr>
            </w:pPr>
          </w:p>
        </w:tc>
        <w:tc>
          <w:tcPr>
            <w:tcW w:w="1221" w:type="dxa"/>
            <w:vAlign w:val="center"/>
          </w:tcPr>
          <w:p w14:paraId="321EB33B" w14:textId="77777777" w:rsidR="00A51044" w:rsidRPr="00D729DC" w:rsidRDefault="00A51044" w:rsidP="00D729DC">
            <w:pPr>
              <w:spacing w:before="29" w:line="288" w:lineRule="auto"/>
              <w:jc w:val="center"/>
              <w:rPr>
                <w:color w:val="000000"/>
                <w:sz w:val="24"/>
              </w:rPr>
            </w:pPr>
          </w:p>
        </w:tc>
        <w:tc>
          <w:tcPr>
            <w:tcW w:w="1559" w:type="dxa"/>
            <w:vAlign w:val="center"/>
          </w:tcPr>
          <w:p w14:paraId="5ECEB978" w14:textId="77777777" w:rsidR="00A51044" w:rsidRPr="00D729DC" w:rsidRDefault="00A51044" w:rsidP="00D729DC">
            <w:pPr>
              <w:spacing w:before="29" w:line="288" w:lineRule="auto"/>
              <w:jc w:val="center"/>
              <w:rPr>
                <w:color w:val="000000"/>
                <w:sz w:val="24"/>
              </w:rPr>
            </w:pPr>
          </w:p>
        </w:tc>
        <w:tc>
          <w:tcPr>
            <w:tcW w:w="1446" w:type="dxa"/>
            <w:vAlign w:val="center"/>
          </w:tcPr>
          <w:p w14:paraId="3BAE2508" w14:textId="77777777" w:rsidR="00A51044" w:rsidRPr="00D729DC" w:rsidRDefault="00A51044" w:rsidP="00D729DC">
            <w:pPr>
              <w:spacing w:before="29" w:line="288" w:lineRule="auto"/>
              <w:jc w:val="center"/>
              <w:rPr>
                <w:color w:val="000000"/>
                <w:sz w:val="24"/>
              </w:rPr>
            </w:pPr>
          </w:p>
        </w:tc>
      </w:tr>
      <w:tr w:rsidR="00D612B9" w14:paraId="17FD105B" w14:textId="77777777">
        <w:tc>
          <w:tcPr>
            <w:tcW w:w="1740" w:type="dxa"/>
            <w:vAlign w:val="center"/>
          </w:tcPr>
          <w:p w14:paraId="0EA48837" w14:textId="77777777" w:rsidR="00D612B9" w:rsidRDefault="002D3D5C">
            <w:pPr>
              <w:jc w:val="left"/>
            </w:pPr>
            <w:r>
              <w:rPr>
                <w:color w:val="000000"/>
                <w:sz w:val="24"/>
              </w:rPr>
              <w:t>应付赎回款</w:t>
            </w:r>
          </w:p>
        </w:tc>
        <w:tc>
          <w:tcPr>
            <w:tcW w:w="1559" w:type="dxa"/>
            <w:vAlign w:val="center"/>
          </w:tcPr>
          <w:p w14:paraId="590A5FC0" w14:textId="77777777" w:rsidR="00D612B9" w:rsidRDefault="002D3D5C">
            <w:pPr>
              <w:jc w:val="left"/>
            </w:pPr>
            <w:r>
              <w:rPr>
                <w:color w:val="000000"/>
                <w:sz w:val="24"/>
              </w:rPr>
              <w:t>-</w:t>
            </w:r>
          </w:p>
        </w:tc>
        <w:tc>
          <w:tcPr>
            <w:tcW w:w="1473" w:type="dxa"/>
            <w:vAlign w:val="center"/>
          </w:tcPr>
          <w:p w14:paraId="7E08244F" w14:textId="77777777" w:rsidR="00D612B9" w:rsidRDefault="002D3D5C">
            <w:pPr>
              <w:jc w:val="left"/>
            </w:pPr>
            <w:r>
              <w:rPr>
                <w:color w:val="000000"/>
                <w:sz w:val="24"/>
              </w:rPr>
              <w:t>-</w:t>
            </w:r>
          </w:p>
        </w:tc>
        <w:tc>
          <w:tcPr>
            <w:tcW w:w="1221" w:type="dxa"/>
            <w:vAlign w:val="center"/>
          </w:tcPr>
          <w:p w14:paraId="1965E98E" w14:textId="77777777" w:rsidR="00D612B9" w:rsidRDefault="002D3D5C">
            <w:pPr>
              <w:jc w:val="left"/>
            </w:pPr>
            <w:r>
              <w:rPr>
                <w:color w:val="000000"/>
                <w:sz w:val="24"/>
              </w:rPr>
              <w:t>-</w:t>
            </w:r>
          </w:p>
        </w:tc>
        <w:tc>
          <w:tcPr>
            <w:tcW w:w="1559" w:type="dxa"/>
            <w:vAlign w:val="center"/>
          </w:tcPr>
          <w:p w14:paraId="75BDB3FD" w14:textId="77777777" w:rsidR="00D612B9" w:rsidRDefault="002D3D5C">
            <w:pPr>
              <w:jc w:val="center"/>
            </w:pPr>
            <w:r>
              <w:rPr>
                <w:color w:val="000000"/>
                <w:sz w:val="24"/>
              </w:rPr>
              <w:t>436,444.20</w:t>
            </w:r>
          </w:p>
        </w:tc>
        <w:tc>
          <w:tcPr>
            <w:tcW w:w="1446" w:type="dxa"/>
            <w:vAlign w:val="center"/>
          </w:tcPr>
          <w:p w14:paraId="09AEF516" w14:textId="77777777" w:rsidR="00D612B9" w:rsidRDefault="002D3D5C">
            <w:pPr>
              <w:jc w:val="left"/>
            </w:pPr>
            <w:r>
              <w:rPr>
                <w:color w:val="000000"/>
                <w:sz w:val="24"/>
              </w:rPr>
              <w:t>436,444.20</w:t>
            </w:r>
          </w:p>
        </w:tc>
      </w:tr>
      <w:tr w:rsidR="00D612B9" w14:paraId="01D172F4" w14:textId="77777777">
        <w:tc>
          <w:tcPr>
            <w:tcW w:w="1740" w:type="dxa"/>
            <w:vAlign w:val="center"/>
          </w:tcPr>
          <w:p w14:paraId="626931D9" w14:textId="77777777" w:rsidR="00D612B9" w:rsidRDefault="002D3D5C">
            <w:pPr>
              <w:jc w:val="left"/>
            </w:pPr>
            <w:r>
              <w:rPr>
                <w:color w:val="000000"/>
                <w:sz w:val="24"/>
              </w:rPr>
              <w:t>应付管理人报酬</w:t>
            </w:r>
          </w:p>
        </w:tc>
        <w:tc>
          <w:tcPr>
            <w:tcW w:w="1559" w:type="dxa"/>
            <w:vAlign w:val="center"/>
          </w:tcPr>
          <w:p w14:paraId="78AA33E9" w14:textId="77777777" w:rsidR="00D612B9" w:rsidRDefault="002D3D5C">
            <w:pPr>
              <w:jc w:val="left"/>
            </w:pPr>
            <w:r>
              <w:rPr>
                <w:color w:val="000000"/>
                <w:sz w:val="24"/>
              </w:rPr>
              <w:t>-</w:t>
            </w:r>
          </w:p>
        </w:tc>
        <w:tc>
          <w:tcPr>
            <w:tcW w:w="1473" w:type="dxa"/>
            <w:vAlign w:val="center"/>
          </w:tcPr>
          <w:p w14:paraId="349668EE" w14:textId="77777777" w:rsidR="00D612B9" w:rsidRDefault="002D3D5C">
            <w:pPr>
              <w:jc w:val="left"/>
            </w:pPr>
            <w:r>
              <w:rPr>
                <w:color w:val="000000"/>
                <w:sz w:val="24"/>
              </w:rPr>
              <w:t>-</w:t>
            </w:r>
          </w:p>
        </w:tc>
        <w:tc>
          <w:tcPr>
            <w:tcW w:w="1221" w:type="dxa"/>
            <w:vAlign w:val="center"/>
          </w:tcPr>
          <w:p w14:paraId="094452E6" w14:textId="77777777" w:rsidR="00D612B9" w:rsidRDefault="002D3D5C">
            <w:pPr>
              <w:jc w:val="left"/>
            </w:pPr>
            <w:r>
              <w:rPr>
                <w:color w:val="000000"/>
                <w:sz w:val="24"/>
              </w:rPr>
              <w:t>-</w:t>
            </w:r>
          </w:p>
        </w:tc>
        <w:tc>
          <w:tcPr>
            <w:tcW w:w="1559" w:type="dxa"/>
            <w:vAlign w:val="center"/>
          </w:tcPr>
          <w:p w14:paraId="1D2CEC44" w14:textId="77777777" w:rsidR="00D612B9" w:rsidRDefault="002D3D5C">
            <w:pPr>
              <w:jc w:val="center"/>
            </w:pPr>
            <w:r>
              <w:rPr>
                <w:color w:val="000000"/>
                <w:sz w:val="24"/>
              </w:rPr>
              <w:t>143,792.79</w:t>
            </w:r>
          </w:p>
        </w:tc>
        <w:tc>
          <w:tcPr>
            <w:tcW w:w="1446" w:type="dxa"/>
            <w:vAlign w:val="center"/>
          </w:tcPr>
          <w:p w14:paraId="5F70B4B5" w14:textId="77777777" w:rsidR="00D612B9" w:rsidRDefault="002D3D5C">
            <w:pPr>
              <w:jc w:val="left"/>
            </w:pPr>
            <w:r>
              <w:rPr>
                <w:color w:val="000000"/>
                <w:sz w:val="24"/>
              </w:rPr>
              <w:t>143,792.79</w:t>
            </w:r>
          </w:p>
        </w:tc>
      </w:tr>
      <w:tr w:rsidR="00D612B9" w14:paraId="435A4BFB" w14:textId="77777777">
        <w:tc>
          <w:tcPr>
            <w:tcW w:w="1740" w:type="dxa"/>
            <w:vAlign w:val="center"/>
          </w:tcPr>
          <w:p w14:paraId="5B339D08" w14:textId="77777777" w:rsidR="00D612B9" w:rsidRDefault="002D3D5C">
            <w:pPr>
              <w:jc w:val="left"/>
            </w:pPr>
            <w:r>
              <w:rPr>
                <w:color w:val="000000"/>
                <w:sz w:val="24"/>
              </w:rPr>
              <w:t>应付托管费</w:t>
            </w:r>
          </w:p>
        </w:tc>
        <w:tc>
          <w:tcPr>
            <w:tcW w:w="1559" w:type="dxa"/>
            <w:vAlign w:val="center"/>
          </w:tcPr>
          <w:p w14:paraId="661C240F" w14:textId="77777777" w:rsidR="00D612B9" w:rsidRDefault="002D3D5C">
            <w:pPr>
              <w:jc w:val="left"/>
            </w:pPr>
            <w:r>
              <w:rPr>
                <w:color w:val="000000"/>
                <w:sz w:val="24"/>
              </w:rPr>
              <w:t>-</w:t>
            </w:r>
          </w:p>
        </w:tc>
        <w:tc>
          <w:tcPr>
            <w:tcW w:w="1473" w:type="dxa"/>
            <w:vAlign w:val="center"/>
          </w:tcPr>
          <w:p w14:paraId="60A0305C" w14:textId="77777777" w:rsidR="00D612B9" w:rsidRDefault="002D3D5C">
            <w:pPr>
              <w:jc w:val="left"/>
            </w:pPr>
            <w:r>
              <w:rPr>
                <w:color w:val="000000"/>
                <w:sz w:val="24"/>
              </w:rPr>
              <w:t>-</w:t>
            </w:r>
          </w:p>
        </w:tc>
        <w:tc>
          <w:tcPr>
            <w:tcW w:w="1221" w:type="dxa"/>
            <w:vAlign w:val="center"/>
          </w:tcPr>
          <w:p w14:paraId="7C6C1C40" w14:textId="77777777" w:rsidR="00D612B9" w:rsidRDefault="002D3D5C">
            <w:pPr>
              <w:jc w:val="left"/>
            </w:pPr>
            <w:r>
              <w:rPr>
                <w:color w:val="000000"/>
                <w:sz w:val="24"/>
              </w:rPr>
              <w:t>-</w:t>
            </w:r>
          </w:p>
        </w:tc>
        <w:tc>
          <w:tcPr>
            <w:tcW w:w="1559" w:type="dxa"/>
            <w:vAlign w:val="center"/>
          </w:tcPr>
          <w:p w14:paraId="5A84B37E" w14:textId="77777777" w:rsidR="00D612B9" w:rsidRDefault="002D3D5C">
            <w:pPr>
              <w:jc w:val="center"/>
            </w:pPr>
            <w:r>
              <w:rPr>
                <w:color w:val="000000"/>
                <w:sz w:val="24"/>
              </w:rPr>
              <w:t>31,634.43</w:t>
            </w:r>
          </w:p>
        </w:tc>
        <w:tc>
          <w:tcPr>
            <w:tcW w:w="1446" w:type="dxa"/>
            <w:vAlign w:val="center"/>
          </w:tcPr>
          <w:p w14:paraId="2FE6C683" w14:textId="77777777" w:rsidR="00D612B9" w:rsidRDefault="002D3D5C">
            <w:pPr>
              <w:jc w:val="left"/>
            </w:pPr>
            <w:r>
              <w:rPr>
                <w:color w:val="000000"/>
                <w:sz w:val="24"/>
              </w:rPr>
              <w:t>31,634.43</w:t>
            </w:r>
          </w:p>
        </w:tc>
      </w:tr>
      <w:tr w:rsidR="00D612B9" w14:paraId="641F9EDA" w14:textId="77777777">
        <w:tc>
          <w:tcPr>
            <w:tcW w:w="1740" w:type="dxa"/>
            <w:vAlign w:val="center"/>
          </w:tcPr>
          <w:p w14:paraId="7A21C574" w14:textId="77777777" w:rsidR="00D612B9" w:rsidRDefault="002D3D5C">
            <w:pPr>
              <w:jc w:val="left"/>
            </w:pPr>
            <w:r>
              <w:rPr>
                <w:color w:val="000000"/>
                <w:sz w:val="24"/>
              </w:rPr>
              <w:t>应付交易费用</w:t>
            </w:r>
          </w:p>
        </w:tc>
        <w:tc>
          <w:tcPr>
            <w:tcW w:w="1559" w:type="dxa"/>
            <w:vAlign w:val="center"/>
          </w:tcPr>
          <w:p w14:paraId="7CA0FB35" w14:textId="77777777" w:rsidR="00D612B9" w:rsidRDefault="002D3D5C">
            <w:pPr>
              <w:jc w:val="left"/>
            </w:pPr>
            <w:r>
              <w:rPr>
                <w:color w:val="000000"/>
                <w:sz w:val="24"/>
              </w:rPr>
              <w:t>-</w:t>
            </w:r>
          </w:p>
        </w:tc>
        <w:tc>
          <w:tcPr>
            <w:tcW w:w="1473" w:type="dxa"/>
            <w:vAlign w:val="center"/>
          </w:tcPr>
          <w:p w14:paraId="46D21B10" w14:textId="77777777" w:rsidR="00D612B9" w:rsidRDefault="002D3D5C">
            <w:pPr>
              <w:jc w:val="left"/>
            </w:pPr>
            <w:r>
              <w:rPr>
                <w:color w:val="000000"/>
                <w:sz w:val="24"/>
              </w:rPr>
              <w:t>-</w:t>
            </w:r>
          </w:p>
        </w:tc>
        <w:tc>
          <w:tcPr>
            <w:tcW w:w="1221" w:type="dxa"/>
            <w:vAlign w:val="center"/>
          </w:tcPr>
          <w:p w14:paraId="05650391" w14:textId="77777777" w:rsidR="00D612B9" w:rsidRDefault="002D3D5C">
            <w:pPr>
              <w:jc w:val="left"/>
            </w:pPr>
            <w:r>
              <w:rPr>
                <w:color w:val="000000"/>
                <w:sz w:val="24"/>
              </w:rPr>
              <w:t>-</w:t>
            </w:r>
          </w:p>
        </w:tc>
        <w:tc>
          <w:tcPr>
            <w:tcW w:w="1559" w:type="dxa"/>
            <w:vAlign w:val="center"/>
          </w:tcPr>
          <w:p w14:paraId="0F46817C" w14:textId="77777777" w:rsidR="00D612B9" w:rsidRDefault="002D3D5C">
            <w:pPr>
              <w:jc w:val="center"/>
            </w:pPr>
            <w:r>
              <w:rPr>
                <w:color w:val="000000"/>
                <w:sz w:val="24"/>
              </w:rPr>
              <w:t>46,476.24</w:t>
            </w:r>
          </w:p>
        </w:tc>
        <w:tc>
          <w:tcPr>
            <w:tcW w:w="1446" w:type="dxa"/>
            <w:vAlign w:val="center"/>
          </w:tcPr>
          <w:p w14:paraId="1EE2212E" w14:textId="77777777" w:rsidR="00D612B9" w:rsidRDefault="002D3D5C">
            <w:pPr>
              <w:jc w:val="left"/>
            </w:pPr>
            <w:r>
              <w:rPr>
                <w:color w:val="000000"/>
                <w:sz w:val="24"/>
              </w:rPr>
              <w:t>46,476.24</w:t>
            </w:r>
          </w:p>
        </w:tc>
      </w:tr>
      <w:tr w:rsidR="00D612B9" w14:paraId="6A775D6C" w14:textId="77777777">
        <w:tc>
          <w:tcPr>
            <w:tcW w:w="1740" w:type="dxa"/>
            <w:vAlign w:val="center"/>
          </w:tcPr>
          <w:p w14:paraId="2C1DF36E" w14:textId="77777777" w:rsidR="00D612B9" w:rsidRDefault="002D3D5C">
            <w:pPr>
              <w:jc w:val="left"/>
            </w:pPr>
            <w:r>
              <w:rPr>
                <w:color w:val="000000"/>
                <w:sz w:val="24"/>
              </w:rPr>
              <w:t>其他负债</w:t>
            </w:r>
          </w:p>
        </w:tc>
        <w:tc>
          <w:tcPr>
            <w:tcW w:w="1559" w:type="dxa"/>
            <w:vAlign w:val="center"/>
          </w:tcPr>
          <w:p w14:paraId="14107B76" w14:textId="77777777" w:rsidR="00D612B9" w:rsidRDefault="002D3D5C">
            <w:pPr>
              <w:jc w:val="left"/>
            </w:pPr>
            <w:r>
              <w:rPr>
                <w:color w:val="000000"/>
                <w:sz w:val="24"/>
              </w:rPr>
              <w:t>-</w:t>
            </w:r>
          </w:p>
        </w:tc>
        <w:tc>
          <w:tcPr>
            <w:tcW w:w="1473" w:type="dxa"/>
            <w:vAlign w:val="center"/>
          </w:tcPr>
          <w:p w14:paraId="575D0FB2" w14:textId="77777777" w:rsidR="00D612B9" w:rsidRDefault="002D3D5C">
            <w:pPr>
              <w:jc w:val="left"/>
            </w:pPr>
            <w:r>
              <w:rPr>
                <w:color w:val="000000"/>
                <w:sz w:val="24"/>
              </w:rPr>
              <w:t>-</w:t>
            </w:r>
          </w:p>
        </w:tc>
        <w:tc>
          <w:tcPr>
            <w:tcW w:w="1221" w:type="dxa"/>
            <w:vAlign w:val="center"/>
          </w:tcPr>
          <w:p w14:paraId="282FF17D" w14:textId="77777777" w:rsidR="00D612B9" w:rsidRDefault="002D3D5C">
            <w:pPr>
              <w:jc w:val="left"/>
            </w:pPr>
            <w:r>
              <w:rPr>
                <w:color w:val="000000"/>
                <w:sz w:val="24"/>
              </w:rPr>
              <w:t>-</w:t>
            </w:r>
          </w:p>
        </w:tc>
        <w:tc>
          <w:tcPr>
            <w:tcW w:w="1559" w:type="dxa"/>
            <w:vAlign w:val="center"/>
          </w:tcPr>
          <w:p w14:paraId="5250095F" w14:textId="77777777" w:rsidR="00D612B9" w:rsidRDefault="002D3D5C">
            <w:pPr>
              <w:jc w:val="center"/>
            </w:pPr>
            <w:r>
              <w:rPr>
                <w:color w:val="000000"/>
                <w:sz w:val="24"/>
              </w:rPr>
              <w:t>171,009.48</w:t>
            </w:r>
          </w:p>
        </w:tc>
        <w:tc>
          <w:tcPr>
            <w:tcW w:w="1446" w:type="dxa"/>
            <w:vAlign w:val="center"/>
          </w:tcPr>
          <w:p w14:paraId="63846DDB" w14:textId="77777777" w:rsidR="00D612B9" w:rsidRDefault="002D3D5C">
            <w:pPr>
              <w:jc w:val="left"/>
            </w:pPr>
            <w:r>
              <w:rPr>
                <w:color w:val="000000"/>
                <w:sz w:val="24"/>
              </w:rPr>
              <w:t>171,009.48</w:t>
            </w:r>
          </w:p>
        </w:tc>
      </w:tr>
      <w:tr w:rsidR="00A51044" w:rsidRPr="00D729DC" w14:paraId="16ECF0CD" w14:textId="77777777" w:rsidTr="00941A07">
        <w:trPr>
          <w:trHeight w:val="2549"/>
        </w:trPr>
        <w:tc>
          <w:tcPr>
            <w:tcW w:w="1740" w:type="dxa"/>
            <w:vAlign w:val="center"/>
          </w:tcPr>
          <w:p w14:paraId="0047E389" w14:textId="77777777" w:rsidR="00A51044" w:rsidRPr="00D729DC" w:rsidRDefault="00A51044" w:rsidP="00941A07">
            <w:pPr>
              <w:spacing w:before="29" w:line="288" w:lineRule="auto"/>
              <w:jc w:val="center"/>
              <w:rPr>
                <w:b/>
                <w:color w:val="000000"/>
                <w:sz w:val="24"/>
              </w:rPr>
            </w:pPr>
            <w:r w:rsidRPr="00D729DC">
              <w:rPr>
                <w:b/>
                <w:color w:val="000000"/>
                <w:sz w:val="24"/>
              </w:rPr>
              <w:t>负债总计</w:t>
            </w:r>
          </w:p>
        </w:tc>
        <w:tc>
          <w:tcPr>
            <w:tcW w:w="1559" w:type="dxa"/>
            <w:vAlign w:val="center"/>
          </w:tcPr>
          <w:p w14:paraId="60F0B671" w14:textId="77777777" w:rsidR="00A51044" w:rsidRPr="00D729DC" w:rsidRDefault="00A51044" w:rsidP="00D729DC">
            <w:pPr>
              <w:spacing w:before="29" w:line="288" w:lineRule="auto"/>
              <w:jc w:val="center"/>
              <w:rPr>
                <w:color w:val="000000"/>
                <w:sz w:val="24"/>
              </w:rPr>
            </w:pPr>
            <w:r w:rsidRPr="00D729DC">
              <w:rPr>
                <w:color w:val="000000"/>
                <w:sz w:val="24"/>
              </w:rPr>
              <w:t>-</w:t>
            </w:r>
          </w:p>
          <w:p w14:paraId="0D93E552" w14:textId="77777777" w:rsidR="00A51044" w:rsidRPr="00D729DC" w:rsidRDefault="00A51044" w:rsidP="00D729DC">
            <w:pPr>
              <w:spacing w:before="29" w:line="288" w:lineRule="auto"/>
              <w:jc w:val="center"/>
              <w:rPr>
                <w:color w:val="000000"/>
                <w:sz w:val="24"/>
              </w:rPr>
            </w:pPr>
          </w:p>
        </w:tc>
        <w:tc>
          <w:tcPr>
            <w:tcW w:w="1473" w:type="dxa"/>
            <w:vAlign w:val="center"/>
          </w:tcPr>
          <w:p w14:paraId="7DD13B99" w14:textId="77777777" w:rsidR="00A51044" w:rsidRPr="00D729DC" w:rsidRDefault="00A51044" w:rsidP="00D729DC">
            <w:pPr>
              <w:spacing w:before="29" w:line="288" w:lineRule="auto"/>
              <w:jc w:val="center"/>
              <w:rPr>
                <w:color w:val="000000"/>
                <w:sz w:val="24"/>
              </w:rPr>
            </w:pPr>
            <w:r w:rsidRPr="00D729DC">
              <w:rPr>
                <w:color w:val="000000"/>
                <w:sz w:val="24"/>
              </w:rPr>
              <w:t>-</w:t>
            </w:r>
          </w:p>
          <w:p w14:paraId="5EE8615A" w14:textId="77777777" w:rsidR="00A51044" w:rsidRPr="00D729DC" w:rsidRDefault="00A51044" w:rsidP="00D729DC">
            <w:pPr>
              <w:spacing w:before="29" w:line="288" w:lineRule="auto"/>
              <w:jc w:val="center"/>
              <w:rPr>
                <w:color w:val="000000"/>
                <w:sz w:val="24"/>
              </w:rPr>
            </w:pPr>
          </w:p>
        </w:tc>
        <w:tc>
          <w:tcPr>
            <w:tcW w:w="1221" w:type="dxa"/>
            <w:vAlign w:val="center"/>
          </w:tcPr>
          <w:p w14:paraId="13EBB4CE" w14:textId="77777777" w:rsidR="00A51044" w:rsidRPr="00D729DC" w:rsidRDefault="00A51044" w:rsidP="00D729DC">
            <w:pPr>
              <w:spacing w:before="29" w:line="288" w:lineRule="auto"/>
              <w:jc w:val="center"/>
              <w:rPr>
                <w:color w:val="000000"/>
                <w:sz w:val="24"/>
              </w:rPr>
            </w:pPr>
          </w:p>
          <w:p w14:paraId="54840705" w14:textId="77777777" w:rsidR="00A51044" w:rsidRPr="00D729DC" w:rsidRDefault="00A51044" w:rsidP="00D729DC">
            <w:pPr>
              <w:spacing w:before="29" w:line="288" w:lineRule="auto"/>
              <w:jc w:val="center"/>
              <w:rPr>
                <w:color w:val="000000"/>
                <w:sz w:val="24"/>
              </w:rPr>
            </w:pPr>
            <w:r w:rsidRPr="00D729DC">
              <w:rPr>
                <w:color w:val="000000"/>
                <w:sz w:val="24"/>
              </w:rPr>
              <w:t>-</w:t>
            </w:r>
          </w:p>
          <w:p w14:paraId="680E2FE4" w14:textId="77777777" w:rsidR="00A51044" w:rsidRPr="00D729DC" w:rsidRDefault="00A51044" w:rsidP="00D729DC">
            <w:pPr>
              <w:spacing w:before="29" w:line="288" w:lineRule="auto"/>
              <w:jc w:val="center"/>
              <w:rPr>
                <w:color w:val="000000"/>
                <w:sz w:val="24"/>
              </w:rPr>
            </w:pPr>
          </w:p>
        </w:tc>
        <w:tc>
          <w:tcPr>
            <w:tcW w:w="1559" w:type="dxa"/>
            <w:vAlign w:val="center"/>
          </w:tcPr>
          <w:p w14:paraId="03503F4F" w14:textId="77777777" w:rsidR="00A51044" w:rsidRPr="00D729DC" w:rsidRDefault="00A51044" w:rsidP="00D729DC">
            <w:pPr>
              <w:spacing w:before="29" w:line="288" w:lineRule="auto"/>
              <w:jc w:val="center"/>
              <w:rPr>
                <w:color w:val="000000"/>
                <w:sz w:val="24"/>
              </w:rPr>
            </w:pPr>
            <w:r w:rsidRPr="00D729DC">
              <w:rPr>
                <w:color w:val="000000"/>
                <w:sz w:val="24"/>
              </w:rPr>
              <w:t>829,357.14</w:t>
            </w:r>
          </w:p>
          <w:p w14:paraId="38996861" w14:textId="77777777" w:rsidR="00A51044" w:rsidRPr="00D729DC" w:rsidRDefault="00A51044" w:rsidP="00D729DC">
            <w:pPr>
              <w:spacing w:before="29" w:line="288" w:lineRule="auto"/>
              <w:jc w:val="center"/>
              <w:rPr>
                <w:color w:val="000000"/>
                <w:sz w:val="24"/>
              </w:rPr>
            </w:pPr>
          </w:p>
        </w:tc>
        <w:tc>
          <w:tcPr>
            <w:tcW w:w="1446" w:type="dxa"/>
            <w:vAlign w:val="center"/>
          </w:tcPr>
          <w:p w14:paraId="7046314C" w14:textId="77777777" w:rsidR="00A51044" w:rsidRPr="00D729DC" w:rsidRDefault="00A51044" w:rsidP="00D729DC">
            <w:pPr>
              <w:spacing w:before="29" w:line="288" w:lineRule="auto"/>
              <w:jc w:val="center"/>
              <w:rPr>
                <w:color w:val="000000"/>
                <w:sz w:val="24"/>
              </w:rPr>
            </w:pPr>
            <w:r w:rsidRPr="00D729DC">
              <w:rPr>
                <w:color w:val="000000"/>
                <w:sz w:val="24"/>
              </w:rPr>
              <w:t>829,357.14</w:t>
            </w:r>
          </w:p>
          <w:p w14:paraId="4FDE1C35" w14:textId="77777777" w:rsidR="00A51044" w:rsidRPr="00D729DC" w:rsidRDefault="00A51044" w:rsidP="00D729DC">
            <w:pPr>
              <w:spacing w:before="29" w:line="288" w:lineRule="auto"/>
              <w:jc w:val="center"/>
              <w:rPr>
                <w:color w:val="000000"/>
                <w:sz w:val="24"/>
              </w:rPr>
            </w:pPr>
          </w:p>
        </w:tc>
      </w:tr>
      <w:tr w:rsidR="00A51044" w:rsidRPr="00D729DC" w14:paraId="0CFE0B74" w14:textId="77777777" w:rsidTr="00941A07">
        <w:trPr>
          <w:trHeight w:val="280"/>
        </w:trPr>
        <w:tc>
          <w:tcPr>
            <w:tcW w:w="1740" w:type="dxa"/>
            <w:vAlign w:val="center"/>
          </w:tcPr>
          <w:p w14:paraId="1ADEB042" w14:textId="77777777" w:rsidR="00A51044" w:rsidRPr="00D729DC" w:rsidRDefault="00A51044" w:rsidP="00941A07">
            <w:pPr>
              <w:spacing w:before="29" w:line="288" w:lineRule="auto"/>
              <w:jc w:val="center"/>
              <w:rPr>
                <w:color w:val="000000"/>
                <w:sz w:val="24"/>
              </w:rPr>
            </w:pPr>
            <w:r w:rsidRPr="00D729DC">
              <w:rPr>
                <w:b/>
                <w:color w:val="000000"/>
                <w:sz w:val="24"/>
              </w:rPr>
              <w:t>利率敏感度缺口</w:t>
            </w:r>
          </w:p>
        </w:tc>
        <w:tc>
          <w:tcPr>
            <w:tcW w:w="1559" w:type="dxa"/>
            <w:vAlign w:val="center"/>
          </w:tcPr>
          <w:p w14:paraId="6C1C87E6" w14:textId="77777777" w:rsidR="00A51044" w:rsidRPr="00D729DC" w:rsidRDefault="00A51044" w:rsidP="00D729DC">
            <w:pPr>
              <w:spacing w:before="29" w:line="288" w:lineRule="auto"/>
              <w:jc w:val="center"/>
              <w:rPr>
                <w:color w:val="000000"/>
                <w:sz w:val="24"/>
              </w:rPr>
            </w:pPr>
            <w:r w:rsidRPr="00D729DC">
              <w:rPr>
                <w:color w:val="000000"/>
                <w:sz w:val="24"/>
              </w:rPr>
              <w:t>9,198,617.89</w:t>
            </w:r>
          </w:p>
          <w:p w14:paraId="1D967E0A" w14:textId="77777777" w:rsidR="00A51044" w:rsidRPr="00D729DC" w:rsidRDefault="00A51044" w:rsidP="00D729DC">
            <w:pPr>
              <w:spacing w:before="29" w:line="288" w:lineRule="auto"/>
              <w:jc w:val="center"/>
              <w:rPr>
                <w:color w:val="000000"/>
                <w:sz w:val="24"/>
              </w:rPr>
            </w:pPr>
          </w:p>
        </w:tc>
        <w:tc>
          <w:tcPr>
            <w:tcW w:w="1473" w:type="dxa"/>
            <w:vAlign w:val="center"/>
          </w:tcPr>
          <w:p w14:paraId="316E064C" w14:textId="77777777" w:rsidR="00A51044" w:rsidRPr="00D729DC" w:rsidRDefault="00A51044" w:rsidP="00D729DC">
            <w:pPr>
              <w:spacing w:before="29" w:line="288" w:lineRule="auto"/>
              <w:jc w:val="center"/>
              <w:rPr>
                <w:color w:val="000000"/>
                <w:sz w:val="24"/>
              </w:rPr>
            </w:pPr>
            <w:r w:rsidRPr="00D729DC">
              <w:rPr>
                <w:color w:val="000000"/>
                <w:sz w:val="24"/>
              </w:rPr>
              <w:t>-</w:t>
            </w:r>
          </w:p>
          <w:p w14:paraId="64F46215" w14:textId="77777777" w:rsidR="00A51044" w:rsidRPr="00D729DC" w:rsidRDefault="00A51044" w:rsidP="00D729DC">
            <w:pPr>
              <w:spacing w:before="29" w:line="288" w:lineRule="auto"/>
              <w:jc w:val="center"/>
              <w:rPr>
                <w:color w:val="000000"/>
                <w:sz w:val="24"/>
              </w:rPr>
            </w:pPr>
          </w:p>
        </w:tc>
        <w:tc>
          <w:tcPr>
            <w:tcW w:w="1221" w:type="dxa"/>
            <w:vAlign w:val="center"/>
          </w:tcPr>
          <w:p w14:paraId="0E639C9E" w14:textId="77777777" w:rsidR="00A51044" w:rsidRPr="00D729DC" w:rsidRDefault="00A51044" w:rsidP="00D729DC">
            <w:pPr>
              <w:spacing w:before="29" w:line="288" w:lineRule="auto"/>
              <w:jc w:val="center"/>
              <w:rPr>
                <w:color w:val="000000"/>
                <w:sz w:val="24"/>
              </w:rPr>
            </w:pPr>
            <w:r w:rsidRPr="00D729DC">
              <w:rPr>
                <w:color w:val="000000"/>
                <w:sz w:val="24"/>
              </w:rPr>
              <w:t>-</w:t>
            </w:r>
          </w:p>
          <w:p w14:paraId="1E7C1CD6" w14:textId="77777777" w:rsidR="00A51044" w:rsidRPr="00D729DC" w:rsidRDefault="00A51044" w:rsidP="00D729DC">
            <w:pPr>
              <w:spacing w:before="29" w:line="288" w:lineRule="auto"/>
              <w:jc w:val="center"/>
              <w:rPr>
                <w:color w:val="000000"/>
                <w:sz w:val="24"/>
              </w:rPr>
            </w:pPr>
          </w:p>
        </w:tc>
        <w:tc>
          <w:tcPr>
            <w:tcW w:w="1559" w:type="dxa"/>
            <w:vAlign w:val="center"/>
          </w:tcPr>
          <w:p w14:paraId="1A6B0381" w14:textId="77777777" w:rsidR="00A51044" w:rsidRPr="00D729DC" w:rsidRDefault="00A51044" w:rsidP="00D729DC">
            <w:pPr>
              <w:spacing w:before="29" w:line="288" w:lineRule="auto"/>
              <w:jc w:val="center"/>
              <w:rPr>
                <w:color w:val="000000"/>
                <w:sz w:val="24"/>
              </w:rPr>
            </w:pPr>
            <w:r w:rsidRPr="00D729DC">
              <w:rPr>
                <w:color w:val="000000"/>
                <w:sz w:val="24"/>
              </w:rPr>
              <w:t>152,455,016.75</w:t>
            </w:r>
          </w:p>
          <w:p w14:paraId="16722377" w14:textId="77777777" w:rsidR="00A51044" w:rsidRPr="00D729DC" w:rsidRDefault="00A51044" w:rsidP="00D729DC">
            <w:pPr>
              <w:spacing w:before="29" w:line="288" w:lineRule="auto"/>
              <w:jc w:val="center"/>
              <w:rPr>
                <w:color w:val="000000"/>
                <w:sz w:val="24"/>
              </w:rPr>
            </w:pPr>
          </w:p>
        </w:tc>
        <w:tc>
          <w:tcPr>
            <w:tcW w:w="1446" w:type="dxa"/>
            <w:vAlign w:val="center"/>
          </w:tcPr>
          <w:p w14:paraId="33C7372A" w14:textId="77777777" w:rsidR="00A51044" w:rsidRPr="00D729DC" w:rsidRDefault="00A51044" w:rsidP="00D729DC">
            <w:pPr>
              <w:spacing w:before="29" w:line="288" w:lineRule="auto"/>
              <w:jc w:val="center"/>
              <w:rPr>
                <w:color w:val="000000"/>
                <w:sz w:val="24"/>
              </w:rPr>
            </w:pPr>
            <w:r w:rsidRPr="00D729DC">
              <w:rPr>
                <w:color w:val="000000"/>
                <w:sz w:val="24"/>
              </w:rPr>
              <w:t>161,653,634.64</w:t>
            </w:r>
          </w:p>
          <w:p w14:paraId="7C9C232A" w14:textId="77777777" w:rsidR="00A51044" w:rsidRPr="00D729DC" w:rsidRDefault="00A51044" w:rsidP="00D729DC">
            <w:pPr>
              <w:spacing w:before="29" w:line="288" w:lineRule="auto"/>
              <w:jc w:val="center"/>
              <w:rPr>
                <w:color w:val="000000"/>
                <w:sz w:val="24"/>
              </w:rPr>
            </w:pPr>
          </w:p>
        </w:tc>
      </w:tr>
    </w:tbl>
    <w:p w14:paraId="090A2B19" w14:textId="77777777" w:rsidR="00A51044" w:rsidRPr="00035D71" w:rsidRDefault="00A51044" w:rsidP="00A51044">
      <w:pPr>
        <w:tabs>
          <w:tab w:val="left" w:pos="426"/>
        </w:tabs>
        <w:spacing w:before="29" w:line="288" w:lineRule="auto"/>
        <w:jc w:val="left"/>
        <w:rPr>
          <w:kern w:val="0"/>
          <w:sz w:val="24"/>
        </w:rPr>
      </w:pPr>
      <w:r w:rsidRPr="00035D71">
        <w:rPr>
          <w:kern w:val="0"/>
          <w:sz w:val="24"/>
        </w:rPr>
        <w:t>注：表中所示为本基金资产及负债的账面价值，并按照合约规定的利率重新定价日或到期日孰早予以分类。</w:t>
      </w:r>
    </w:p>
    <w:p w14:paraId="66241C45" w14:textId="77777777" w:rsidR="00A51044" w:rsidRPr="00035D71" w:rsidRDefault="00A51044" w:rsidP="00A51044">
      <w:pPr>
        <w:spacing w:before="29" w:line="288" w:lineRule="auto"/>
        <w:rPr>
          <w:color w:val="000000"/>
          <w:sz w:val="24"/>
        </w:rPr>
      </w:pPr>
    </w:p>
    <w:p w14:paraId="125D7A21" w14:textId="77777777" w:rsidR="00A51044" w:rsidRPr="00035D71" w:rsidRDefault="00A51044" w:rsidP="00A51044">
      <w:pPr>
        <w:spacing w:before="29" w:line="288" w:lineRule="auto"/>
        <w:rPr>
          <w:b/>
          <w:bCs/>
          <w:color w:val="000000"/>
          <w:sz w:val="24"/>
        </w:rPr>
      </w:pPr>
      <w:r w:rsidRPr="00035D71">
        <w:rPr>
          <w:b/>
          <w:bCs/>
          <w:color w:val="000000"/>
          <w:kern w:val="0"/>
          <w:sz w:val="24"/>
        </w:rPr>
        <w:lastRenderedPageBreak/>
        <w:t xml:space="preserve">6.4.13.4.1.2 </w:t>
      </w:r>
      <w:r w:rsidRPr="00035D71">
        <w:rPr>
          <w:b/>
          <w:bCs/>
          <w:color w:val="000000"/>
          <w:sz w:val="24"/>
        </w:rPr>
        <w:t>利率风险的敏感性分析</w:t>
      </w:r>
    </w:p>
    <w:p w14:paraId="27230F85" w14:textId="77777777" w:rsidR="00A51044" w:rsidRPr="00035D71" w:rsidRDefault="00A51044" w:rsidP="00A51044">
      <w:pPr>
        <w:spacing w:before="29" w:line="288" w:lineRule="auto"/>
        <w:jc w:val="left"/>
        <w:rPr>
          <w:kern w:val="0"/>
          <w:sz w:val="24"/>
        </w:rPr>
      </w:pPr>
      <w:r w:rsidRPr="00035D71">
        <w:rPr>
          <w:kern w:val="0"/>
          <w:sz w:val="24"/>
        </w:rPr>
        <w:t xml:space="preserve">    </w:t>
      </w:r>
      <w:r w:rsidRPr="00035D71">
        <w:rPr>
          <w:kern w:val="0"/>
          <w:sz w:val="24"/>
        </w:rPr>
        <w:t>于</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日，本基金未持有交易性债券投资</w:t>
      </w:r>
      <w:r w:rsidRPr="00035D71">
        <w:rPr>
          <w:kern w:val="0"/>
          <w:sz w:val="24"/>
        </w:rPr>
        <w:t>(2016</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日：无</w:t>
      </w:r>
      <w:r w:rsidRPr="00035D71">
        <w:rPr>
          <w:kern w:val="0"/>
          <w:sz w:val="24"/>
        </w:rPr>
        <w:t>)</w:t>
      </w:r>
      <w:r w:rsidRPr="00035D71">
        <w:rPr>
          <w:kern w:val="0"/>
          <w:sz w:val="24"/>
        </w:rPr>
        <w:t>，因此市场利率的变动对于本基金资产净值无重大影响</w:t>
      </w:r>
      <w:r w:rsidRPr="00035D71">
        <w:rPr>
          <w:kern w:val="0"/>
          <w:sz w:val="24"/>
        </w:rPr>
        <w:t>(2016</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日：同</w:t>
      </w:r>
      <w:r w:rsidRPr="00035D71">
        <w:rPr>
          <w:kern w:val="0"/>
          <w:sz w:val="24"/>
        </w:rPr>
        <w:t>)</w:t>
      </w:r>
      <w:r w:rsidRPr="00035D71">
        <w:rPr>
          <w:kern w:val="0"/>
          <w:sz w:val="24"/>
        </w:rPr>
        <w:t>。</w:t>
      </w:r>
    </w:p>
    <w:p w14:paraId="07171864" w14:textId="77777777" w:rsidR="00A51044" w:rsidRPr="00035D71" w:rsidRDefault="00A51044" w:rsidP="00A51044">
      <w:pPr>
        <w:spacing w:before="29" w:line="288" w:lineRule="auto"/>
        <w:ind w:firstLine="420"/>
        <w:rPr>
          <w:color w:val="000000"/>
          <w:sz w:val="24"/>
        </w:rPr>
      </w:pPr>
      <w:r w:rsidRPr="00035D71">
        <w:rPr>
          <w:color w:val="000000"/>
          <w:sz w:val="24"/>
        </w:rPr>
        <w:tab/>
      </w:r>
    </w:p>
    <w:p w14:paraId="1C0F7B36" w14:textId="77777777" w:rsidR="00A51044" w:rsidRPr="00035D71" w:rsidRDefault="00A51044" w:rsidP="00A51044">
      <w:pPr>
        <w:spacing w:before="29" w:line="288" w:lineRule="auto"/>
        <w:rPr>
          <w:b/>
          <w:bCs/>
          <w:sz w:val="24"/>
        </w:rPr>
      </w:pPr>
      <w:r w:rsidRPr="00035D71">
        <w:rPr>
          <w:b/>
          <w:bCs/>
          <w:kern w:val="0"/>
          <w:sz w:val="24"/>
        </w:rPr>
        <w:t>6.4.13.4.2</w:t>
      </w:r>
      <w:r w:rsidRPr="00035D71">
        <w:rPr>
          <w:b/>
          <w:bCs/>
          <w:sz w:val="24"/>
        </w:rPr>
        <w:t>外汇风险</w:t>
      </w:r>
    </w:p>
    <w:p w14:paraId="18F69A04" w14:textId="77777777" w:rsidR="00A51044" w:rsidRPr="00035D71" w:rsidRDefault="00A51044" w:rsidP="00A51044">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外汇风险是指金融工具的公允价值或未来现金流量因外汇汇率变动而发生波动的风险。本基金的所有资产及负债以人民币计价，因此无重大外汇风险。</w:t>
      </w:r>
    </w:p>
    <w:p w14:paraId="477F454C" w14:textId="77777777" w:rsidR="00A51044" w:rsidRPr="00035D71" w:rsidRDefault="00A51044" w:rsidP="00A51044">
      <w:pPr>
        <w:spacing w:before="29" w:line="288" w:lineRule="auto"/>
        <w:ind w:firstLineChars="200" w:firstLine="480"/>
        <w:rPr>
          <w:color w:val="000000"/>
          <w:sz w:val="24"/>
        </w:rPr>
      </w:pPr>
    </w:p>
    <w:p w14:paraId="78925723" w14:textId="77777777" w:rsidR="00A51044" w:rsidRPr="00035D71" w:rsidRDefault="00A51044" w:rsidP="00A51044">
      <w:pPr>
        <w:spacing w:before="29" w:line="288" w:lineRule="auto"/>
        <w:rPr>
          <w:b/>
          <w:bCs/>
          <w:color w:val="000000"/>
          <w:sz w:val="24"/>
        </w:rPr>
      </w:pPr>
      <w:r w:rsidRPr="00035D71">
        <w:rPr>
          <w:b/>
          <w:bCs/>
          <w:color w:val="000000"/>
          <w:kern w:val="0"/>
          <w:sz w:val="24"/>
        </w:rPr>
        <w:t xml:space="preserve">6.4.13.4.3 </w:t>
      </w:r>
      <w:r w:rsidRPr="00035D71">
        <w:rPr>
          <w:b/>
          <w:bCs/>
          <w:color w:val="000000"/>
          <w:sz w:val="24"/>
        </w:rPr>
        <w:t>其他价格风险</w:t>
      </w:r>
    </w:p>
    <w:p w14:paraId="2125D473" w14:textId="77777777" w:rsidR="00D612B9" w:rsidRDefault="002D3D5C">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435407A2" w14:textId="77777777" w:rsidR="00D612B9" w:rsidRDefault="002D3D5C">
      <w:pPr>
        <w:spacing w:before="29" w:line="288" w:lineRule="auto"/>
        <w:ind w:firstLineChars="200" w:firstLine="480"/>
        <w:rPr>
          <w:color w:val="000000"/>
          <w:sz w:val="24"/>
        </w:rPr>
      </w:pPr>
      <w:r>
        <w:rPr>
          <w:color w:val="000000"/>
          <w:sz w:val="24"/>
        </w:rPr>
        <w:t>本基金绝大部分资产采用完全复制标的指数的方法跟踪标的指数，即按照中证互联网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p w14:paraId="09B5B31D" w14:textId="77777777" w:rsidR="00A51044" w:rsidRPr="00035D71" w:rsidRDefault="00A51044" w:rsidP="00A51044">
      <w:pPr>
        <w:spacing w:before="29" w:line="288" w:lineRule="auto"/>
        <w:ind w:firstLineChars="200" w:firstLine="480"/>
        <w:rPr>
          <w:color w:val="000000"/>
          <w:sz w:val="24"/>
        </w:rPr>
      </w:pPr>
      <w:r w:rsidRPr="00035D71">
        <w:rPr>
          <w:color w:val="000000"/>
          <w:sz w:val="24"/>
        </w:rPr>
        <w:t>本基金通过投资组合的分散化降低其他价格风险。本基金投资组合中股票资产投资比例不低于基金资产的</w:t>
      </w:r>
      <w:r w:rsidRPr="00035D71">
        <w:rPr>
          <w:color w:val="000000"/>
          <w:sz w:val="24"/>
        </w:rPr>
        <w:t xml:space="preserve"> 90%</w:t>
      </w:r>
      <w:r w:rsidRPr="00035D71">
        <w:rPr>
          <w:color w:val="000000"/>
          <w:sz w:val="24"/>
        </w:rPr>
        <w:t>，本基金投资于中证互联网金融指数的成份股及其备选成份股的比例不低于非现金基金资产的</w:t>
      </w:r>
      <w:r w:rsidRPr="00035D71">
        <w:rPr>
          <w:color w:val="000000"/>
          <w:sz w:val="24"/>
        </w:rPr>
        <w:t>90%</w:t>
      </w:r>
      <w:r w:rsidRPr="00035D71">
        <w:rPr>
          <w:color w:val="000000"/>
          <w:sz w:val="24"/>
        </w:rPr>
        <w:t>，投资于权证的比例不得超过基金资产净值的</w:t>
      </w:r>
      <w:r w:rsidRPr="00035D71">
        <w:rPr>
          <w:color w:val="000000"/>
          <w:sz w:val="24"/>
        </w:rPr>
        <w:t>3%</w:t>
      </w:r>
      <w:r w:rsidRPr="00035D71">
        <w:rPr>
          <w:color w:val="000000"/>
          <w:sz w:val="24"/>
        </w:rPr>
        <w:t>，每个交易日日终在扣除股指期货合约需缴纳的交易保证金以后，持有现金或到期日在一年以内的政府债券的比例不低于基金资产净值的</w:t>
      </w:r>
      <w:r w:rsidRPr="00035D71">
        <w:rPr>
          <w:color w:val="000000"/>
          <w:sz w:val="24"/>
        </w:rPr>
        <w:t>5%</w:t>
      </w:r>
      <w:r w:rsidRPr="00035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14:paraId="1AA50A2C" w14:textId="77777777" w:rsidR="00A51044" w:rsidRPr="00035D71" w:rsidRDefault="00A51044" w:rsidP="00A51044">
      <w:pPr>
        <w:spacing w:before="29" w:line="288" w:lineRule="auto"/>
        <w:ind w:firstLineChars="200" w:firstLine="482"/>
        <w:rPr>
          <w:b/>
          <w:bCs/>
          <w:color w:val="000000"/>
          <w:sz w:val="24"/>
        </w:rPr>
      </w:pPr>
    </w:p>
    <w:p w14:paraId="4883FB06" w14:textId="77777777" w:rsidR="00A51044" w:rsidRPr="00035D71" w:rsidRDefault="00A51044" w:rsidP="00A51044">
      <w:pPr>
        <w:spacing w:before="29" w:line="288" w:lineRule="auto"/>
        <w:rPr>
          <w:b/>
          <w:bCs/>
          <w:color w:val="000000"/>
          <w:sz w:val="24"/>
        </w:rPr>
      </w:pPr>
      <w:r w:rsidRPr="00035D71">
        <w:rPr>
          <w:b/>
          <w:bCs/>
          <w:color w:val="000000"/>
          <w:kern w:val="0"/>
          <w:sz w:val="24"/>
        </w:rPr>
        <w:t xml:space="preserve">6.4.13.4.3.1 </w:t>
      </w:r>
      <w:r w:rsidRPr="00035D71">
        <w:rPr>
          <w:b/>
          <w:bCs/>
          <w:color w:val="000000"/>
          <w:sz w:val="24"/>
        </w:rPr>
        <w:t>其他价格风险敞口</w:t>
      </w:r>
    </w:p>
    <w:p w14:paraId="0A41E222" w14:textId="77777777" w:rsidR="00A51044" w:rsidRPr="00035D71" w:rsidRDefault="00A51044" w:rsidP="00A51044">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A51044" w:rsidRPr="00035D71" w14:paraId="361F5551" w14:textId="77777777" w:rsidTr="00941A07">
        <w:trPr>
          <w:trHeight w:val="278"/>
        </w:trPr>
        <w:tc>
          <w:tcPr>
            <w:tcW w:w="2977" w:type="dxa"/>
            <w:vMerge w:val="restart"/>
            <w:tcMar>
              <w:left w:w="108" w:type="dxa"/>
            </w:tcMar>
            <w:vAlign w:val="center"/>
          </w:tcPr>
          <w:p w14:paraId="1C8CFABC" w14:textId="77777777" w:rsidR="00A51044" w:rsidRPr="00035D71" w:rsidRDefault="00A51044" w:rsidP="00941A07">
            <w:pPr>
              <w:spacing w:before="29" w:line="288" w:lineRule="auto"/>
              <w:jc w:val="center"/>
              <w:rPr>
                <w:color w:val="000000"/>
                <w:sz w:val="24"/>
              </w:rPr>
            </w:pPr>
            <w:r w:rsidRPr="00035D71">
              <w:rPr>
                <w:color w:val="000000"/>
                <w:sz w:val="24"/>
              </w:rPr>
              <w:t>项目</w:t>
            </w:r>
          </w:p>
        </w:tc>
        <w:tc>
          <w:tcPr>
            <w:tcW w:w="2977" w:type="dxa"/>
            <w:gridSpan w:val="2"/>
            <w:tcMar>
              <w:left w:w="108" w:type="dxa"/>
            </w:tcMar>
            <w:vAlign w:val="center"/>
          </w:tcPr>
          <w:p w14:paraId="677BC39A" w14:textId="77777777" w:rsidR="00A51044" w:rsidRPr="00035D71" w:rsidRDefault="00A51044" w:rsidP="00941A07">
            <w:pPr>
              <w:spacing w:before="29" w:line="288" w:lineRule="auto"/>
              <w:jc w:val="center"/>
              <w:rPr>
                <w:color w:val="000000"/>
                <w:sz w:val="24"/>
              </w:rPr>
            </w:pPr>
            <w:r w:rsidRPr="00035D71">
              <w:rPr>
                <w:color w:val="000000"/>
                <w:sz w:val="24"/>
              </w:rPr>
              <w:t>本期末</w:t>
            </w:r>
          </w:p>
          <w:p w14:paraId="120BEBD3" w14:textId="77777777" w:rsidR="00A51044" w:rsidRPr="00035D71" w:rsidRDefault="00A51044" w:rsidP="00941A07">
            <w:pPr>
              <w:spacing w:before="29" w:line="288" w:lineRule="auto"/>
              <w:jc w:val="center"/>
              <w:rPr>
                <w:color w:val="000000"/>
                <w:sz w:val="24"/>
              </w:rPr>
            </w:pP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044" w:type="dxa"/>
            <w:gridSpan w:val="2"/>
            <w:tcMar>
              <w:left w:w="108" w:type="dxa"/>
            </w:tcMar>
            <w:vAlign w:val="center"/>
          </w:tcPr>
          <w:p w14:paraId="6E62C14F" w14:textId="77777777" w:rsidR="00A51044" w:rsidRPr="00035D71" w:rsidRDefault="00A51044" w:rsidP="00941A07">
            <w:pPr>
              <w:spacing w:before="29" w:line="288" w:lineRule="auto"/>
              <w:jc w:val="center"/>
              <w:rPr>
                <w:color w:val="000000"/>
                <w:sz w:val="24"/>
              </w:rPr>
            </w:pPr>
            <w:r w:rsidRPr="00035D71">
              <w:rPr>
                <w:color w:val="000000"/>
                <w:sz w:val="24"/>
              </w:rPr>
              <w:t>上年度末</w:t>
            </w:r>
          </w:p>
          <w:p w14:paraId="5D9EF4B9" w14:textId="77777777" w:rsidR="00A51044" w:rsidRPr="00035D71" w:rsidRDefault="00A51044" w:rsidP="00941A07">
            <w:pPr>
              <w:spacing w:before="29" w:line="288" w:lineRule="auto"/>
              <w:jc w:val="center"/>
              <w:rPr>
                <w:color w:val="000000"/>
                <w:sz w:val="24"/>
              </w:rPr>
            </w:pPr>
            <w:r w:rsidRPr="00035D71">
              <w:rPr>
                <w:color w:val="000000"/>
                <w:sz w:val="24"/>
              </w:rPr>
              <w:t>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A51044" w:rsidRPr="00035D71" w14:paraId="3AE0B706" w14:textId="77777777" w:rsidTr="00941A07">
        <w:trPr>
          <w:trHeight w:val="278"/>
        </w:trPr>
        <w:tc>
          <w:tcPr>
            <w:tcW w:w="2977" w:type="dxa"/>
            <w:vMerge/>
            <w:tcMar>
              <w:left w:w="108" w:type="dxa"/>
            </w:tcMar>
            <w:vAlign w:val="center"/>
          </w:tcPr>
          <w:p w14:paraId="6B18E4C8" w14:textId="77777777" w:rsidR="00A51044" w:rsidRPr="00035D71" w:rsidRDefault="00A51044" w:rsidP="00941A07">
            <w:pPr>
              <w:widowControl/>
              <w:spacing w:before="29" w:line="288" w:lineRule="auto"/>
              <w:jc w:val="left"/>
              <w:rPr>
                <w:color w:val="000000"/>
                <w:sz w:val="24"/>
              </w:rPr>
            </w:pPr>
          </w:p>
        </w:tc>
        <w:tc>
          <w:tcPr>
            <w:tcW w:w="1843" w:type="dxa"/>
            <w:tcMar>
              <w:left w:w="108" w:type="dxa"/>
            </w:tcMar>
            <w:vAlign w:val="center"/>
          </w:tcPr>
          <w:p w14:paraId="350DBD20" w14:textId="77777777" w:rsidR="00A51044" w:rsidRPr="00035D71" w:rsidRDefault="00A51044" w:rsidP="00941A07">
            <w:pPr>
              <w:spacing w:before="29" w:line="288" w:lineRule="auto"/>
              <w:ind w:right="142"/>
              <w:jc w:val="center"/>
              <w:rPr>
                <w:color w:val="000000"/>
                <w:sz w:val="24"/>
              </w:rPr>
            </w:pPr>
            <w:r w:rsidRPr="00035D71">
              <w:rPr>
                <w:color w:val="000000"/>
                <w:sz w:val="24"/>
              </w:rPr>
              <w:t>公允价值</w:t>
            </w:r>
          </w:p>
        </w:tc>
        <w:tc>
          <w:tcPr>
            <w:tcW w:w="1134" w:type="dxa"/>
            <w:tcMar>
              <w:left w:w="108" w:type="dxa"/>
            </w:tcMar>
            <w:vAlign w:val="center"/>
          </w:tcPr>
          <w:p w14:paraId="6B1D40D3" w14:textId="77777777" w:rsidR="00A51044" w:rsidRPr="00035D71" w:rsidRDefault="00A51044" w:rsidP="00941A07">
            <w:pPr>
              <w:spacing w:before="29" w:line="288" w:lineRule="auto"/>
              <w:ind w:right="141"/>
              <w:jc w:val="center"/>
              <w:rPr>
                <w:color w:val="000000"/>
                <w:sz w:val="24"/>
              </w:rPr>
            </w:pPr>
            <w:r w:rsidRPr="00035D71">
              <w:rPr>
                <w:color w:val="000000"/>
                <w:sz w:val="24"/>
              </w:rPr>
              <w:t>占基金资产净值比例</w:t>
            </w:r>
            <w:r w:rsidRPr="00035D71">
              <w:rPr>
                <w:color w:val="000000"/>
                <w:sz w:val="24"/>
              </w:rPr>
              <w:t>(%)</w:t>
            </w:r>
          </w:p>
        </w:tc>
        <w:tc>
          <w:tcPr>
            <w:tcW w:w="1984" w:type="dxa"/>
            <w:tcMar>
              <w:left w:w="108" w:type="dxa"/>
            </w:tcMar>
            <w:vAlign w:val="center"/>
          </w:tcPr>
          <w:p w14:paraId="5C4CD470" w14:textId="77777777" w:rsidR="00A51044" w:rsidRPr="00035D71" w:rsidRDefault="00A51044" w:rsidP="00941A07">
            <w:pPr>
              <w:spacing w:before="29" w:line="288" w:lineRule="auto"/>
              <w:ind w:right="113"/>
              <w:jc w:val="center"/>
              <w:rPr>
                <w:color w:val="000000"/>
                <w:sz w:val="24"/>
              </w:rPr>
            </w:pPr>
            <w:r w:rsidRPr="00035D71">
              <w:rPr>
                <w:color w:val="000000"/>
                <w:sz w:val="24"/>
              </w:rPr>
              <w:t>公允价值</w:t>
            </w:r>
          </w:p>
        </w:tc>
        <w:tc>
          <w:tcPr>
            <w:tcW w:w="1060" w:type="dxa"/>
            <w:tcMar>
              <w:left w:w="108" w:type="dxa"/>
            </w:tcMar>
            <w:vAlign w:val="center"/>
          </w:tcPr>
          <w:p w14:paraId="0A7EBB36" w14:textId="77777777" w:rsidR="00A51044" w:rsidRPr="00035D71" w:rsidRDefault="00A51044" w:rsidP="00941A07">
            <w:pPr>
              <w:spacing w:before="29" w:line="288" w:lineRule="auto"/>
              <w:ind w:right="141"/>
              <w:jc w:val="center"/>
              <w:rPr>
                <w:color w:val="000000"/>
                <w:sz w:val="24"/>
              </w:rPr>
            </w:pPr>
            <w:r w:rsidRPr="00035D71">
              <w:rPr>
                <w:color w:val="000000"/>
                <w:sz w:val="24"/>
              </w:rPr>
              <w:t>占基金资产净值比例</w:t>
            </w:r>
            <w:r w:rsidRPr="00035D71">
              <w:rPr>
                <w:color w:val="000000"/>
                <w:sz w:val="24"/>
              </w:rPr>
              <w:t>(%)</w:t>
            </w:r>
          </w:p>
        </w:tc>
      </w:tr>
      <w:tr w:rsidR="00A51044" w:rsidRPr="00035D71" w14:paraId="1B1DEE42" w14:textId="77777777" w:rsidTr="00941A07">
        <w:trPr>
          <w:trHeight w:val="278"/>
        </w:trPr>
        <w:tc>
          <w:tcPr>
            <w:tcW w:w="2977" w:type="dxa"/>
            <w:tcMar>
              <w:left w:w="108" w:type="dxa"/>
            </w:tcMar>
            <w:vAlign w:val="center"/>
          </w:tcPr>
          <w:p w14:paraId="59DA21B1" w14:textId="77777777" w:rsidR="00A51044" w:rsidRPr="00035D71" w:rsidRDefault="00A51044" w:rsidP="00941A07">
            <w:pPr>
              <w:spacing w:before="29" w:line="288" w:lineRule="auto"/>
              <w:jc w:val="left"/>
              <w:rPr>
                <w:color w:val="000000"/>
                <w:sz w:val="24"/>
              </w:rPr>
            </w:pPr>
            <w:r w:rsidRPr="00035D71">
              <w:rPr>
                <w:color w:val="000000"/>
                <w:sz w:val="24"/>
              </w:rPr>
              <w:lastRenderedPageBreak/>
              <w:t>交易性金融资产</w:t>
            </w:r>
            <w:r w:rsidRPr="00035D71">
              <w:rPr>
                <w:sz w:val="24"/>
              </w:rPr>
              <w:t>－</w:t>
            </w:r>
            <w:r w:rsidRPr="00035D71">
              <w:rPr>
                <w:color w:val="000000"/>
                <w:sz w:val="24"/>
              </w:rPr>
              <w:t>股票投资</w:t>
            </w:r>
          </w:p>
        </w:tc>
        <w:tc>
          <w:tcPr>
            <w:tcW w:w="1843" w:type="dxa"/>
            <w:tcMar>
              <w:left w:w="108" w:type="dxa"/>
            </w:tcMar>
            <w:vAlign w:val="center"/>
          </w:tcPr>
          <w:p w14:paraId="204B6C34" w14:textId="77777777" w:rsidR="00A51044" w:rsidRPr="00035D71" w:rsidRDefault="00A51044" w:rsidP="00941A07">
            <w:pPr>
              <w:spacing w:before="29" w:line="288" w:lineRule="auto"/>
              <w:jc w:val="right"/>
              <w:rPr>
                <w:color w:val="000000"/>
                <w:sz w:val="24"/>
              </w:rPr>
            </w:pPr>
            <w:r w:rsidRPr="00035D71">
              <w:rPr>
                <w:color w:val="000000"/>
                <w:sz w:val="24"/>
              </w:rPr>
              <w:t>129,792,698.35</w:t>
            </w:r>
          </w:p>
        </w:tc>
        <w:tc>
          <w:tcPr>
            <w:tcW w:w="1134" w:type="dxa"/>
            <w:tcMar>
              <w:left w:w="108" w:type="dxa"/>
            </w:tcMar>
            <w:vAlign w:val="center"/>
          </w:tcPr>
          <w:p w14:paraId="0882C5C2" w14:textId="77777777" w:rsidR="00A51044" w:rsidRPr="00035D71" w:rsidRDefault="00A51044" w:rsidP="00941A07">
            <w:pPr>
              <w:spacing w:before="29" w:line="288" w:lineRule="auto"/>
              <w:jc w:val="right"/>
              <w:rPr>
                <w:color w:val="000000"/>
                <w:sz w:val="24"/>
              </w:rPr>
            </w:pPr>
            <w:r w:rsidRPr="00035D71">
              <w:rPr>
                <w:color w:val="000000"/>
                <w:sz w:val="24"/>
              </w:rPr>
              <w:t>94.50</w:t>
            </w:r>
          </w:p>
        </w:tc>
        <w:tc>
          <w:tcPr>
            <w:tcW w:w="1984" w:type="dxa"/>
            <w:tcMar>
              <w:left w:w="108" w:type="dxa"/>
            </w:tcMar>
            <w:vAlign w:val="center"/>
          </w:tcPr>
          <w:p w14:paraId="1BE9662A" w14:textId="77777777" w:rsidR="00A51044" w:rsidRPr="00035D71" w:rsidRDefault="00A51044" w:rsidP="00941A07">
            <w:pPr>
              <w:spacing w:before="29" w:line="288" w:lineRule="auto"/>
              <w:jc w:val="right"/>
              <w:rPr>
                <w:color w:val="000000"/>
                <w:sz w:val="24"/>
              </w:rPr>
            </w:pPr>
            <w:r w:rsidRPr="00035D71">
              <w:rPr>
                <w:color w:val="000000"/>
                <w:sz w:val="24"/>
              </w:rPr>
              <w:t>153,275,517.86</w:t>
            </w:r>
          </w:p>
        </w:tc>
        <w:tc>
          <w:tcPr>
            <w:tcW w:w="1060" w:type="dxa"/>
            <w:tcMar>
              <w:left w:w="108" w:type="dxa"/>
            </w:tcMar>
            <w:vAlign w:val="center"/>
          </w:tcPr>
          <w:p w14:paraId="6401260F" w14:textId="77777777" w:rsidR="00A51044" w:rsidRPr="00035D71" w:rsidRDefault="00A51044" w:rsidP="00941A07">
            <w:pPr>
              <w:spacing w:before="29" w:line="288" w:lineRule="auto"/>
              <w:jc w:val="right"/>
              <w:rPr>
                <w:color w:val="000000"/>
                <w:sz w:val="24"/>
              </w:rPr>
            </w:pPr>
            <w:r w:rsidRPr="00035D71">
              <w:rPr>
                <w:color w:val="000000"/>
                <w:sz w:val="24"/>
              </w:rPr>
              <w:t>94.82</w:t>
            </w:r>
          </w:p>
        </w:tc>
      </w:tr>
      <w:tr w:rsidR="00A51044" w:rsidRPr="00035D71" w14:paraId="75A68CD5" w14:textId="77777777" w:rsidTr="00941A07">
        <w:trPr>
          <w:trHeight w:val="278"/>
        </w:trPr>
        <w:tc>
          <w:tcPr>
            <w:tcW w:w="2977" w:type="dxa"/>
            <w:tcMar>
              <w:left w:w="108" w:type="dxa"/>
            </w:tcMar>
            <w:vAlign w:val="center"/>
          </w:tcPr>
          <w:p w14:paraId="664A2786" w14:textId="77777777" w:rsidR="00A51044" w:rsidRPr="00035D71" w:rsidRDefault="00A51044" w:rsidP="00941A07">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基金投资</w:t>
            </w:r>
          </w:p>
        </w:tc>
        <w:tc>
          <w:tcPr>
            <w:tcW w:w="1843" w:type="dxa"/>
            <w:tcMar>
              <w:left w:w="108" w:type="dxa"/>
            </w:tcMar>
            <w:vAlign w:val="center"/>
          </w:tcPr>
          <w:p w14:paraId="45DB3FCF" w14:textId="77777777" w:rsidR="00A51044" w:rsidRPr="00035D71" w:rsidRDefault="00A51044" w:rsidP="00941A07">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072BB2E8" w14:textId="77777777" w:rsidR="00A51044" w:rsidRPr="00035D71" w:rsidRDefault="00A51044" w:rsidP="00941A07">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327B256E" w14:textId="77777777" w:rsidR="00A51044" w:rsidRPr="00035D71" w:rsidRDefault="00A51044" w:rsidP="00941A07">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3957BAD0" w14:textId="77777777" w:rsidR="00A51044" w:rsidRPr="00035D71" w:rsidRDefault="00A51044" w:rsidP="00941A07">
            <w:pPr>
              <w:spacing w:before="29" w:line="288" w:lineRule="auto"/>
              <w:jc w:val="right"/>
              <w:rPr>
                <w:color w:val="000000"/>
                <w:sz w:val="24"/>
              </w:rPr>
            </w:pPr>
            <w:r w:rsidRPr="00035D71">
              <w:rPr>
                <w:color w:val="000000"/>
                <w:sz w:val="24"/>
              </w:rPr>
              <w:t>-</w:t>
            </w:r>
          </w:p>
        </w:tc>
      </w:tr>
      <w:tr w:rsidR="00A51044" w:rsidRPr="00035D71" w14:paraId="7CD182E4" w14:textId="77777777" w:rsidTr="00941A07">
        <w:trPr>
          <w:trHeight w:val="278"/>
        </w:trPr>
        <w:tc>
          <w:tcPr>
            <w:tcW w:w="2977" w:type="dxa"/>
            <w:tcMar>
              <w:left w:w="108" w:type="dxa"/>
            </w:tcMar>
            <w:vAlign w:val="center"/>
          </w:tcPr>
          <w:p w14:paraId="1175CE54" w14:textId="77777777" w:rsidR="00A51044" w:rsidRPr="00035D71" w:rsidRDefault="00A51044" w:rsidP="00941A07">
            <w:pPr>
              <w:spacing w:before="29" w:line="288" w:lineRule="auto"/>
              <w:jc w:val="left"/>
              <w:rPr>
                <w:color w:val="000000"/>
                <w:sz w:val="24"/>
              </w:rPr>
            </w:pPr>
            <w:r w:rsidRPr="00035D71">
              <w:rPr>
                <w:sz w:val="24"/>
              </w:rPr>
              <w:t>交易性金融资产－贵金属投资</w:t>
            </w:r>
          </w:p>
        </w:tc>
        <w:tc>
          <w:tcPr>
            <w:tcW w:w="1843" w:type="dxa"/>
            <w:tcMar>
              <w:left w:w="108" w:type="dxa"/>
            </w:tcMar>
            <w:vAlign w:val="center"/>
          </w:tcPr>
          <w:p w14:paraId="6F79253C" w14:textId="77777777" w:rsidR="00A51044" w:rsidRPr="00035D71" w:rsidRDefault="00A51044" w:rsidP="00941A07">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15965BE5" w14:textId="77777777" w:rsidR="00A51044" w:rsidRPr="00035D71" w:rsidRDefault="00A51044" w:rsidP="00941A07">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445025A6" w14:textId="77777777" w:rsidR="00A51044" w:rsidRPr="00035D71" w:rsidRDefault="00A51044" w:rsidP="00941A07">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51C139C1" w14:textId="77777777" w:rsidR="00A51044" w:rsidRPr="00035D71" w:rsidRDefault="00A51044" w:rsidP="00941A07">
            <w:pPr>
              <w:spacing w:before="29" w:line="288" w:lineRule="auto"/>
              <w:jc w:val="right"/>
              <w:rPr>
                <w:color w:val="000000"/>
                <w:sz w:val="24"/>
              </w:rPr>
            </w:pPr>
            <w:r w:rsidRPr="00035D71">
              <w:rPr>
                <w:color w:val="000000"/>
                <w:sz w:val="24"/>
              </w:rPr>
              <w:t>-</w:t>
            </w:r>
          </w:p>
        </w:tc>
      </w:tr>
      <w:tr w:rsidR="00A51044" w:rsidRPr="00035D71" w14:paraId="5789DA72" w14:textId="77777777" w:rsidTr="00941A07">
        <w:trPr>
          <w:trHeight w:val="278"/>
        </w:trPr>
        <w:tc>
          <w:tcPr>
            <w:tcW w:w="2977" w:type="dxa"/>
            <w:tcMar>
              <w:left w:w="108" w:type="dxa"/>
            </w:tcMar>
            <w:vAlign w:val="center"/>
          </w:tcPr>
          <w:p w14:paraId="0C97669B" w14:textId="77777777" w:rsidR="00A51044" w:rsidRPr="00035D71" w:rsidRDefault="00A51044" w:rsidP="00941A07">
            <w:pPr>
              <w:spacing w:before="29" w:line="288" w:lineRule="auto"/>
              <w:jc w:val="left"/>
              <w:rPr>
                <w:color w:val="000000"/>
                <w:sz w:val="24"/>
              </w:rPr>
            </w:pPr>
            <w:r w:rsidRPr="00035D71">
              <w:rPr>
                <w:color w:val="000000"/>
                <w:sz w:val="24"/>
              </w:rPr>
              <w:t>衍生金融资产－权证投资</w:t>
            </w:r>
          </w:p>
        </w:tc>
        <w:tc>
          <w:tcPr>
            <w:tcW w:w="1843" w:type="dxa"/>
            <w:tcMar>
              <w:left w:w="108" w:type="dxa"/>
            </w:tcMar>
            <w:vAlign w:val="center"/>
          </w:tcPr>
          <w:p w14:paraId="274812DD" w14:textId="77777777" w:rsidR="00A51044" w:rsidRPr="00035D71" w:rsidRDefault="00A51044" w:rsidP="00941A07">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130877DD" w14:textId="77777777" w:rsidR="00A51044" w:rsidRPr="00035D71" w:rsidRDefault="00A51044" w:rsidP="00941A07">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46EB0904" w14:textId="77777777" w:rsidR="00A51044" w:rsidRPr="00035D71" w:rsidRDefault="00A51044" w:rsidP="00941A07">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41C5ACFA" w14:textId="77777777" w:rsidR="00A51044" w:rsidRPr="00035D71" w:rsidRDefault="00A51044" w:rsidP="00941A07">
            <w:pPr>
              <w:spacing w:before="29" w:line="288" w:lineRule="auto"/>
              <w:jc w:val="right"/>
              <w:rPr>
                <w:color w:val="000000"/>
                <w:sz w:val="24"/>
              </w:rPr>
            </w:pPr>
            <w:r w:rsidRPr="00035D71">
              <w:rPr>
                <w:color w:val="000000"/>
                <w:sz w:val="24"/>
              </w:rPr>
              <w:t>-</w:t>
            </w:r>
          </w:p>
        </w:tc>
      </w:tr>
      <w:tr w:rsidR="00A51044" w:rsidRPr="00035D71" w14:paraId="2548712C" w14:textId="77777777" w:rsidTr="00941A07">
        <w:trPr>
          <w:trHeight w:val="278"/>
        </w:trPr>
        <w:tc>
          <w:tcPr>
            <w:tcW w:w="2977" w:type="dxa"/>
            <w:tcMar>
              <w:left w:w="108" w:type="dxa"/>
            </w:tcMar>
            <w:vAlign w:val="center"/>
          </w:tcPr>
          <w:p w14:paraId="5E8E2945" w14:textId="77777777" w:rsidR="00A51044" w:rsidRPr="00035D71" w:rsidRDefault="00A51044" w:rsidP="00941A07">
            <w:pPr>
              <w:spacing w:before="29" w:line="288" w:lineRule="auto"/>
              <w:jc w:val="left"/>
              <w:rPr>
                <w:color w:val="000000"/>
                <w:sz w:val="24"/>
              </w:rPr>
            </w:pPr>
            <w:r w:rsidRPr="00035D71">
              <w:rPr>
                <w:color w:val="000000"/>
                <w:sz w:val="24"/>
              </w:rPr>
              <w:t>其他</w:t>
            </w:r>
          </w:p>
        </w:tc>
        <w:tc>
          <w:tcPr>
            <w:tcW w:w="1843" w:type="dxa"/>
            <w:tcMar>
              <w:left w:w="108" w:type="dxa"/>
            </w:tcMar>
            <w:vAlign w:val="center"/>
          </w:tcPr>
          <w:p w14:paraId="0ED21E73" w14:textId="77777777" w:rsidR="00A51044" w:rsidRPr="00035D71" w:rsidRDefault="00A51044" w:rsidP="00941A07">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2DE6E836" w14:textId="77777777" w:rsidR="00A51044" w:rsidRPr="00035D71" w:rsidRDefault="00A51044" w:rsidP="00941A07">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0E672F92" w14:textId="77777777" w:rsidR="00A51044" w:rsidRPr="00035D71" w:rsidRDefault="00A51044" w:rsidP="00941A07">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2798A040" w14:textId="77777777" w:rsidR="00A51044" w:rsidRPr="00035D71" w:rsidRDefault="00A51044" w:rsidP="00941A07">
            <w:pPr>
              <w:spacing w:before="29" w:line="288" w:lineRule="auto"/>
              <w:jc w:val="right"/>
              <w:rPr>
                <w:color w:val="000000"/>
                <w:sz w:val="24"/>
              </w:rPr>
            </w:pPr>
            <w:r w:rsidRPr="00035D71">
              <w:rPr>
                <w:color w:val="000000"/>
                <w:sz w:val="24"/>
              </w:rPr>
              <w:t>-</w:t>
            </w:r>
          </w:p>
        </w:tc>
      </w:tr>
      <w:tr w:rsidR="00A51044" w:rsidRPr="00035D71" w14:paraId="2A3A0191" w14:textId="77777777" w:rsidTr="00941A07">
        <w:trPr>
          <w:trHeight w:val="278"/>
        </w:trPr>
        <w:tc>
          <w:tcPr>
            <w:tcW w:w="2977" w:type="dxa"/>
            <w:tcMar>
              <w:left w:w="108" w:type="dxa"/>
            </w:tcMar>
            <w:vAlign w:val="center"/>
          </w:tcPr>
          <w:p w14:paraId="672A681E" w14:textId="77777777" w:rsidR="00A51044" w:rsidRPr="00035D71" w:rsidRDefault="00A51044" w:rsidP="00941A07">
            <w:pPr>
              <w:spacing w:before="29" w:line="288" w:lineRule="auto"/>
              <w:jc w:val="center"/>
              <w:rPr>
                <w:b/>
                <w:color w:val="000000"/>
                <w:sz w:val="24"/>
              </w:rPr>
            </w:pPr>
            <w:r w:rsidRPr="00035D71">
              <w:rPr>
                <w:b/>
                <w:color w:val="000000"/>
                <w:sz w:val="24"/>
              </w:rPr>
              <w:t>合计</w:t>
            </w:r>
          </w:p>
        </w:tc>
        <w:tc>
          <w:tcPr>
            <w:tcW w:w="1843" w:type="dxa"/>
            <w:tcMar>
              <w:left w:w="108" w:type="dxa"/>
            </w:tcMar>
            <w:vAlign w:val="center"/>
          </w:tcPr>
          <w:p w14:paraId="60E93D82" w14:textId="77777777" w:rsidR="00A51044" w:rsidRPr="00035D71" w:rsidRDefault="00A51044" w:rsidP="00941A07">
            <w:pPr>
              <w:spacing w:before="29" w:line="288" w:lineRule="auto"/>
              <w:jc w:val="right"/>
              <w:rPr>
                <w:color w:val="000000"/>
                <w:sz w:val="24"/>
              </w:rPr>
            </w:pPr>
            <w:r w:rsidRPr="00035D71">
              <w:rPr>
                <w:color w:val="000000"/>
                <w:sz w:val="24"/>
              </w:rPr>
              <w:t>129,792,698.35</w:t>
            </w:r>
          </w:p>
        </w:tc>
        <w:tc>
          <w:tcPr>
            <w:tcW w:w="1134" w:type="dxa"/>
            <w:tcMar>
              <w:left w:w="108" w:type="dxa"/>
            </w:tcMar>
            <w:vAlign w:val="center"/>
          </w:tcPr>
          <w:p w14:paraId="6EE992AB" w14:textId="77777777" w:rsidR="00A51044" w:rsidRPr="00035D71" w:rsidRDefault="00A51044" w:rsidP="00941A07">
            <w:pPr>
              <w:spacing w:before="29" w:line="288" w:lineRule="auto"/>
              <w:jc w:val="right"/>
              <w:rPr>
                <w:color w:val="000000"/>
                <w:sz w:val="24"/>
              </w:rPr>
            </w:pPr>
            <w:r w:rsidRPr="00035D71">
              <w:rPr>
                <w:color w:val="000000"/>
                <w:sz w:val="24"/>
              </w:rPr>
              <w:t>94.50</w:t>
            </w:r>
          </w:p>
        </w:tc>
        <w:tc>
          <w:tcPr>
            <w:tcW w:w="1984" w:type="dxa"/>
            <w:tcMar>
              <w:left w:w="108" w:type="dxa"/>
            </w:tcMar>
            <w:vAlign w:val="center"/>
          </w:tcPr>
          <w:p w14:paraId="11ACA049" w14:textId="77777777" w:rsidR="00A51044" w:rsidRPr="00035D71" w:rsidRDefault="00A51044" w:rsidP="00941A07">
            <w:pPr>
              <w:spacing w:before="29" w:line="288" w:lineRule="auto"/>
              <w:jc w:val="right"/>
              <w:rPr>
                <w:color w:val="000000"/>
                <w:sz w:val="24"/>
              </w:rPr>
            </w:pPr>
            <w:r w:rsidRPr="00035D71">
              <w:rPr>
                <w:color w:val="000000"/>
                <w:sz w:val="24"/>
              </w:rPr>
              <w:t>153,275,517.86</w:t>
            </w:r>
          </w:p>
        </w:tc>
        <w:tc>
          <w:tcPr>
            <w:tcW w:w="1060" w:type="dxa"/>
            <w:tcMar>
              <w:left w:w="108" w:type="dxa"/>
            </w:tcMar>
            <w:vAlign w:val="center"/>
          </w:tcPr>
          <w:p w14:paraId="268DD53B" w14:textId="77777777" w:rsidR="00A51044" w:rsidRPr="00035D71" w:rsidRDefault="00A51044" w:rsidP="00941A07">
            <w:pPr>
              <w:spacing w:before="29" w:line="288" w:lineRule="auto"/>
              <w:jc w:val="right"/>
              <w:rPr>
                <w:color w:val="000000"/>
                <w:sz w:val="24"/>
              </w:rPr>
            </w:pPr>
            <w:r w:rsidRPr="00035D71">
              <w:rPr>
                <w:color w:val="000000"/>
                <w:sz w:val="24"/>
              </w:rPr>
              <w:t>94.82</w:t>
            </w:r>
          </w:p>
        </w:tc>
      </w:tr>
    </w:tbl>
    <w:p w14:paraId="0E5AD5F2" w14:textId="77777777" w:rsidR="00A51044" w:rsidRPr="00035D71" w:rsidRDefault="00A51044" w:rsidP="00A51044">
      <w:pPr>
        <w:spacing w:before="29" w:line="288" w:lineRule="auto"/>
        <w:ind w:firstLineChars="200" w:firstLine="480"/>
        <w:rPr>
          <w:color w:val="000000"/>
          <w:sz w:val="24"/>
        </w:rPr>
      </w:pPr>
    </w:p>
    <w:p w14:paraId="4DCE5637" w14:textId="77777777" w:rsidR="00A51044" w:rsidRPr="00035D71" w:rsidRDefault="00A51044" w:rsidP="00A51044">
      <w:pPr>
        <w:spacing w:before="29" w:line="288" w:lineRule="auto"/>
        <w:rPr>
          <w:b/>
          <w:color w:val="000000"/>
          <w:sz w:val="24"/>
        </w:rPr>
      </w:pPr>
      <w:r w:rsidRPr="00035D71">
        <w:rPr>
          <w:b/>
          <w:bCs/>
          <w:color w:val="000000"/>
          <w:kern w:val="0"/>
          <w:sz w:val="24"/>
        </w:rPr>
        <w:t xml:space="preserve">6.4.13.4.3.2 </w:t>
      </w:r>
      <w:r w:rsidRPr="00035D71">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D612B9" w14:paraId="3B09FFAC" w14:textId="77777777">
        <w:tc>
          <w:tcPr>
            <w:tcW w:w="986" w:type="dxa"/>
            <w:vAlign w:val="center"/>
          </w:tcPr>
          <w:p w14:paraId="7FCE69BF" w14:textId="77777777" w:rsidR="00D612B9" w:rsidRDefault="002D3D5C">
            <w:pPr>
              <w:jc w:val="left"/>
            </w:pPr>
            <w:r>
              <w:rPr>
                <w:color w:val="000000"/>
                <w:sz w:val="24"/>
              </w:rPr>
              <w:t>假设</w:t>
            </w:r>
          </w:p>
        </w:tc>
        <w:tc>
          <w:tcPr>
            <w:tcW w:w="8012" w:type="dxa"/>
            <w:gridSpan w:val="4"/>
            <w:vAlign w:val="center"/>
          </w:tcPr>
          <w:p w14:paraId="2CBBC890" w14:textId="77777777" w:rsidR="00D612B9" w:rsidRDefault="002D3D5C">
            <w:pPr>
              <w:jc w:val="center"/>
            </w:pPr>
            <w:r>
              <w:rPr>
                <w:color w:val="000000"/>
                <w:sz w:val="24"/>
              </w:rPr>
              <w:t>除</w:t>
            </w:r>
            <w:r>
              <w:rPr>
                <w:color w:val="000000"/>
                <w:sz w:val="24"/>
              </w:rPr>
              <w:t>“</w:t>
            </w:r>
            <w:r>
              <w:rPr>
                <w:color w:val="000000"/>
                <w:sz w:val="24"/>
              </w:rPr>
              <w:t>中证互联网金融</w:t>
            </w:r>
            <w:r>
              <w:rPr>
                <w:color w:val="000000"/>
                <w:sz w:val="24"/>
              </w:rPr>
              <w:t>”</w:t>
            </w:r>
            <w:r>
              <w:rPr>
                <w:color w:val="000000"/>
                <w:sz w:val="24"/>
              </w:rPr>
              <w:t>指数以外的其他市场变量保持不变</w:t>
            </w:r>
          </w:p>
        </w:tc>
      </w:tr>
      <w:tr w:rsidR="00A51044" w:rsidRPr="00035D71" w14:paraId="0BA2B32E" w14:textId="77777777" w:rsidTr="00941A07">
        <w:tc>
          <w:tcPr>
            <w:tcW w:w="994" w:type="dxa"/>
            <w:gridSpan w:val="2"/>
            <w:vMerge w:val="restart"/>
            <w:vAlign w:val="center"/>
          </w:tcPr>
          <w:p w14:paraId="09A24EA4" w14:textId="77777777" w:rsidR="00A51044" w:rsidRPr="00035D71" w:rsidRDefault="00A51044" w:rsidP="00941A07">
            <w:pPr>
              <w:spacing w:before="29" w:line="288" w:lineRule="auto"/>
              <w:jc w:val="left"/>
              <w:rPr>
                <w:color w:val="000000"/>
                <w:sz w:val="24"/>
              </w:rPr>
            </w:pPr>
            <w:r w:rsidRPr="00035D71">
              <w:rPr>
                <w:bCs/>
                <w:color w:val="000000"/>
                <w:sz w:val="24"/>
              </w:rPr>
              <w:t>分析</w:t>
            </w:r>
          </w:p>
        </w:tc>
        <w:tc>
          <w:tcPr>
            <w:tcW w:w="3259" w:type="dxa"/>
            <w:vMerge w:val="restart"/>
            <w:vAlign w:val="center"/>
          </w:tcPr>
          <w:p w14:paraId="32AFA54C" w14:textId="77777777" w:rsidR="00A51044" w:rsidRPr="00035D71" w:rsidRDefault="00A51044" w:rsidP="00941A07">
            <w:pPr>
              <w:widowControl/>
              <w:autoSpaceDE w:val="0"/>
              <w:autoSpaceDN w:val="0"/>
              <w:spacing w:before="29" w:line="288" w:lineRule="auto"/>
              <w:ind w:right="-15"/>
              <w:jc w:val="center"/>
              <w:textAlignment w:val="bottom"/>
              <w:rPr>
                <w:color w:val="000000"/>
                <w:kern w:val="0"/>
                <w:sz w:val="24"/>
              </w:rPr>
            </w:pPr>
            <w:r w:rsidRPr="00035D71">
              <w:rPr>
                <w:bCs/>
                <w:color w:val="000000"/>
                <w:sz w:val="24"/>
              </w:rPr>
              <w:t>相关风险变量的变动</w:t>
            </w:r>
          </w:p>
        </w:tc>
        <w:tc>
          <w:tcPr>
            <w:tcW w:w="4745" w:type="dxa"/>
            <w:gridSpan w:val="2"/>
            <w:vAlign w:val="center"/>
          </w:tcPr>
          <w:p w14:paraId="17652589" w14:textId="77777777" w:rsidR="00A51044" w:rsidRPr="00035D71" w:rsidRDefault="00A51044" w:rsidP="00941A07">
            <w:pPr>
              <w:spacing w:before="29" w:line="288" w:lineRule="auto"/>
              <w:jc w:val="center"/>
              <w:rPr>
                <w:color w:val="000000"/>
                <w:sz w:val="24"/>
              </w:rPr>
            </w:pPr>
            <w:r w:rsidRPr="00035D71">
              <w:rPr>
                <w:color w:val="000000"/>
                <w:sz w:val="24"/>
              </w:rPr>
              <w:t>对资产负债表日基金资产净值的</w:t>
            </w:r>
          </w:p>
          <w:p w14:paraId="1E5DB2D7" w14:textId="77777777" w:rsidR="00A51044" w:rsidRPr="00035D71" w:rsidRDefault="00A51044" w:rsidP="00941A07">
            <w:pPr>
              <w:widowControl/>
              <w:autoSpaceDE w:val="0"/>
              <w:autoSpaceDN w:val="0"/>
              <w:spacing w:before="29" w:line="288" w:lineRule="auto"/>
              <w:ind w:right="-15"/>
              <w:jc w:val="center"/>
              <w:textAlignment w:val="bottom"/>
              <w:rPr>
                <w:color w:val="000000"/>
                <w:kern w:val="0"/>
                <w:sz w:val="24"/>
              </w:rPr>
            </w:pPr>
            <w:r w:rsidRPr="00035D71">
              <w:rPr>
                <w:color w:val="000000"/>
                <w:sz w:val="24"/>
              </w:rPr>
              <w:t>影响金额（单位：人民币万元）</w:t>
            </w:r>
          </w:p>
        </w:tc>
      </w:tr>
      <w:tr w:rsidR="00A51044" w:rsidRPr="00035D71" w14:paraId="4FAC1209" w14:textId="77777777" w:rsidTr="00941A07">
        <w:tc>
          <w:tcPr>
            <w:tcW w:w="994" w:type="dxa"/>
            <w:gridSpan w:val="2"/>
            <w:vMerge/>
            <w:vAlign w:val="center"/>
          </w:tcPr>
          <w:p w14:paraId="7BC0B3B7" w14:textId="77777777" w:rsidR="00A51044" w:rsidRPr="00035D71" w:rsidRDefault="00A51044" w:rsidP="00941A07">
            <w:pPr>
              <w:spacing w:before="29" w:line="288" w:lineRule="auto"/>
              <w:jc w:val="left"/>
              <w:rPr>
                <w:color w:val="000000"/>
                <w:sz w:val="24"/>
              </w:rPr>
            </w:pPr>
          </w:p>
        </w:tc>
        <w:tc>
          <w:tcPr>
            <w:tcW w:w="3259" w:type="dxa"/>
            <w:vMerge/>
            <w:vAlign w:val="center"/>
          </w:tcPr>
          <w:p w14:paraId="2ABB62AD" w14:textId="77777777" w:rsidR="00A51044" w:rsidRPr="00035D71" w:rsidRDefault="00A51044" w:rsidP="00941A07">
            <w:pPr>
              <w:widowControl/>
              <w:spacing w:before="29" w:line="288" w:lineRule="auto"/>
              <w:jc w:val="left"/>
              <w:rPr>
                <w:color w:val="000000"/>
                <w:kern w:val="0"/>
                <w:sz w:val="24"/>
              </w:rPr>
            </w:pPr>
          </w:p>
        </w:tc>
        <w:tc>
          <w:tcPr>
            <w:tcW w:w="2126" w:type="dxa"/>
            <w:vAlign w:val="center"/>
          </w:tcPr>
          <w:p w14:paraId="71C54F9A" w14:textId="77777777" w:rsidR="00A51044" w:rsidRPr="00035D71" w:rsidRDefault="00A51044" w:rsidP="00941A07">
            <w:pPr>
              <w:spacing w:before="29" w:line="288" w:lineRule="auto"/>
              <w:ind w:firstLineChars="350" w:firstLine="840"/>
              <w:rPr>
                <w:color w:val="000000"/>
                <w:sz w:val="24"/>
              </w:rPr>
            </w:pPr>
            <w:r w:rsidRPr="00035D71">
              <w:rPr>
                <w:color w:val="000000"/>
                <w:sz w:val="24"/>
              </w:rPr>
              <w:t>本期末</w:t>
            </w:r>
          </w:p>
          <w:p w14:paraId="398BAF19" w14:textId="77777777" w:rsidR="00A51044" w:rsidRPr="00035D71" w:rsidRDefault="00A51044" w:rsidP="00941A07">
            <w:pPr>
              <w:spacing w:before="29" w:line="288" w:lineRule="auto"/>
              <w:jc w:val="center"/>
              <w:rPr>
                <w:bCs/>
                <w:color w:val="000000"/>
                <w:sz w:val="24"/>
              </w:rPr>
            </w:pP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2619" w:type="dxa"/>
            <w:vAlign w:val="center"/>
          </w:tcPr>
          <w:p w14:paraId="3EC91824" w14:textId="77777777" w:rsidR="00A51044" w:rsidRPr="00035D71" w:rsidRDefault="00A51044" w:rsidP="00941A07">
            <w:pPr>
              <w:spacing w:before="29" w:line="288" w:lineRule="auto"/>
              <w:ind w:firstLineChars="300" w:firstLine="720"/>
              <w:rPr>
                <w:color w:val="000000"/>
                <w:sz w:val="24"/>
              </w:rPr>
            </w:pPr>
            <w:r w:rsidRPr="00035D71">
              <w:rPr>
                <w:color w:val="000000"/>
                <w:sz w:val="24"/>
              </w:rPr>
              <w:t>上年度末</w:t>
            </w:r>
          </w:p>
          <w:p w14:paraId="43AFF08C" w14:textId="77777777" w:rsidR="00A51044" w:rsidRPr="00035D71" w:rsidRDefault="00A51044" w:rsidP="00941A07">
            <w:pPr>
              <w:spacing w:before="29" w:line="288" w:lineRule="auto"/>
              <w:jc w:val="center"/>
              <w:rPr>
                <w:bCs/>
                <w:color w:val="000000"/>
                <w:sz w:val="24"/>
              </w:rPr>
            </w:pPr>
            <w:r w:rsidRPr="00035D71">
              <w:rPr>
                <w:color w:val="000000"/>
                <w:sz w:val="24"/>
              </w:rPr>
              <w:t>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D612B9" w14:paraId="6ED44810" w14:textId="77777777">
        <w:tc>
          <w:tcPr>
            <w:tcW w:w="994" w:type="dxa"/>
            <w:gridSpan w:val="2"/>
            <w:vMerge/>
          </w:tcPr>
          <w:p w14:paraId="173CC1AF" w14:textId="77777777" w:rsidR="00D612B9" w:rsidRDefault="00D612B9"/>
        </w:tc>
        <w:tc>
          <w:tcPr>
            <w:tcW w:w="3259" w:type="dxa"/>
            <w:vAlign w:val="center"/>
          </w:tcPr>
          <w:p w14:paraId="10DF04F5" w14:textId="77777777" w:rsidR="00D612B9" w:rsidRDefault="002D3D5C">
            <w:r>
              <w:rPr>
                <w:color w:val="000000"/>
                <w:sz w:val="24"/>
              </w:rPr>
              <w:t>1.“</w:t>
            </w:r>
            <w:r>
              <w:rPr>
                <w:color w:val="000000"/>
                <w:sz w:val="24"/>
              </w:rPr>
              <w:t>中证互联网金融</w:t>
            </w:r>
            <w:r>
              <w:rPr>
                <w:color w:val="000000"/>
                <w:sz w:val="24"/>
              </w:rPr>
              <w:t>”</w:t>
            </w:r>
            <w:r>
              <w:rPr>
                <w:color w:val="000000"/>
                <w:sz w:val="24"/>
              </w:rPr>
              <w:t>指数上升</w:t>
            </w:r>
            <w:r>
              <w:rPr>
                <w:color w:val="000000"/>
                <w:sz w:val="24"/>
              </w:rPr>
              <w:t>5%</w:t>
            </w:r>
          </w:p>
        </w:tc>
        <w:tc>
          <w:tcPr>
            <w:tcW w:w="2126" w:type="dxa"/>
            <w:vAlign w:val="center"/>
          </w:tcPr>
          <w:p w14:paraId="56CDEF30" w14:textId="77777777" w:rsidR="00D612B9" w:rsidRDefault="002D3D5C">
            <w:pPr>
              <w:jc w:val="right"/>
            </w:pPr>
            <w:r>
              <w:rPr>
                <w:color w:val="000000"/>
                <w:sz w:val="24"/>
              </w:rPr>
              <w:t>增加约</w:t>
            </w:r>
            <w:r>
              <w:rPr>
                <w:color w:val="000000"/>
                <w:sz w:val="24"/>
              </w:rPr>
              <w:t>653</w:t>
            </w:r>
          </w:p>
        </w:tc>
        <w:tc>
          <w:tcPr>
            <w:tcW w:w="2619" w:type="dxa"/>
            <w:vAlign w:val="center"/>
          </w:tcPr>
          <w:p w14:paraId="355DE984" w14:textId="77777777" w:rsidR="00D612B9" w:rsidRDefault="002D3D5C">
            <w:pPr>
              <w:jc w:val="right"/>
            </w:pPr>
            <w:r>
              <w:rPr>
                <w:color w:val="000000"/>
                <w:sz w:val="24"/>
              </w:rPr>
              <w:t>增加约</w:t>
            </w:r>
            <w:r>
              <w:rPr>
                <w:color w:val="000000"/>
                <w:sz w:val="24"/>
              </w:rPr>
              <w:t>831</w:t>
            </w:r>
          </w:p>
        </w:tc>
      </w:tr>
      <w:tr w:rsidR="00D612B9" w14:paraId="56EF54A0" w14:textId="77777777">
        <w:tc>
          <w:tcPr>
            <w:tcW w:w="994" w:type="dxa"/>
            <w:gridSpan w:val="2"/>
            <w:vMerge/>
          </w:tcPr>
          <w:p w14:paraId="60DD8938" w14:textId="77777777" w:rsidR="00D612B9" w:rsidRDefault="00D612B9"/>
        </w:tc>
        <w:tc>
          <w:tcPr>
            <w:tcW w:w="3259" w:type="dxa"/>
            <w:vAlign w:val="center"/>
          </w:tcPr>
          <w:p w14:paraId="2DE6097A" w14:textId="77777777" w:rsidR="00D612B9" w:rsidRDefault="002D3D5C">
            <w:r>
              <w:rPr>
                <w:color w:val="000000"/>
                <w:sz w:val="24"/>
              </w:rPr>
              <w:t>2.“</w:t>
            </w:r>
            <w:r>
              <w:rPr>
                <w:color w:val="000000"/>
                <w:sz w:val="24"/>
              </w:rPr>
              <w:t>中证互联网金融</w:t>
            </w:r>
            <w:r>
              <w:rPr>
                <w:color w:val="000000"/>
                <w:sz w:val="24"/>
              </w:rPr>
              <w:t>”</w:t>
            </w:r>
            <w:r>
              <w:rPr>
                <w:color w:val="000000"/>
                <w:sz w:val="24"/>
              </w:rPr>
              <w:t>指数下降</w:t>
            </w:r>
            <w:r>
              <w:rPr>
                <w:color w:val="000000"/>
                <w:sz w:val="24"/>
              </w:rPr>
              <w:t>5%</w:t>
            </w:r>
          </w:p>
        </w:tc>
        <w:tc>
          <w:tcPr>
            <w:tcW w:w="2126" w:type="dxa"/>
            <w:vAlign w:val="center"/>
          </w:tcPr>
          <w:p w14:paraId="6D0668E1" w14:textId="77777777" w:rsidR="00D612B9" w:rsidRDefault="002D3D5C">
            <w:pPr>
              <w:jc w:val="right"/>
            </w:pPr>
            <w:r>
              <w:rPr>
                <w:color w:val="000000"/>
                <w:sz w:val="24"/>
              </w:rPr>
              <w:t>减少约</w:t>
            </w:r>
            <w:r>
              <w:rPr>
                <w:color w:val="000000"/>
                <w:sz w:val="24"/>
              </w:rPr>
              <w:t>653</w:t>
            </w:r>
          </w:p>
        </w:tc>
        <w:tc>
          <w:tcPr>
            <w:tcW w:w="2619" w:type="dxa"/>
            <w:vAlign w:val="center"/>
          </w:tcPr>
          <w:p w14:paraId="29F27E98" w14:textId="77777777" w:rsidR="00D612B9" w:rsidRDefault="002D3D5C">
            <w:pPr>
              <w:jc w:val="right"/>
            </w:pPr>
            <w:r>
              <w:rPr>
                <w:color w:val="000000"/>
                <w:sz w:val="24"/>
              </w:rPr>
              <w:t>减少约</w:t>
            </w:r>
            <w:r>
              <w:rPr>
                <w:color w:val="000000"/>
                <w:sz w:val="24"/>
              </w:rPr>
              <w:t>831</w:t>
            </w:r>
          </w:p>
        </w:tc>
      </w:tr>
    </w:tbl>
    <w:p w14:paraId="368E5BF0" w14:textId="77777777" w:rsidR="00A51044" w:rsidRPr="00F301D8" w:rsidRDefault="00A51044" w:rsidP="00A51044">
      <w:pPr>
        <w:tabs>
          <w:tab w:val="left" w:pos="426"/>
        </w:tabs>
        <w:spacing w:before="29" w:line="288" w:lineRule="auto"/>
        <w:jc w:val="left"/>
        <w:rPr>
          <w:kern w:val="0"/>
          <w:sz w:val="24"/>
        </w:rPr>
      </w:pPr>
    </w:p>
    <w:p w14:paraId="0E69C98D" w14:textId="77777777" w:rsidR="00A51044" w:rsidRPr="00DA7878" w:rsidRDefault="00A51044" w:rsidP="008B584B">
      <w:pPr>
        <w:pStyle w:val="1"/>
        <w:keepNext/>
        <w:keepLines/>
        <w:widowControl w:val="0"/>
        <w:spacing w:beforeLines="100" w:before="312" w:afterLines="100" w:after="312" w:line="288" w:lineRule="auto"/>
        <w:jc w:val="center"/>
        <w:rPr>
          <w:b/>
          <w:bCs/>
          <w:szCs w:val="24"/>
          <w:lang w:val="en-US"/>
        </w:rPr>
      </w:pPr>
      <w:bookmarkStart w:id="74" w:name="_Toc374540565"/>
      <w:bookmarkStart w:id="75" w:name="_Toc490928837"/>
      <w:bookmarkStart w:id="76" w:name="_Toc225498273"/>
      <w:r w:rsidRPr="00035D71">
        <w:rPr>
          <w:b/>
          <w:bCs/>
          <w:szCs w:val="24"/>
          <w:lang w:val="en-US"/>
        </w:rPr>
        <w:t xml:space="preserve">§7  </w:t>
      </w:r>
      <w:r w:rsidRPr="00035D71">
        <w:rPr>
          <w:b/>
          <w:bCs/>
          <w:szCs w:val="24"/>
          <w:lang w:val="en-US"/>
        </w:rPr>
        <w:t>投资组合报告</w:t>
      </w:r>
      <w:bookmarkEnd w:id="74"/>
      <w:bookmarkEnd w:id="75"/>
    </w:p>
    <w:p w14:paraId="0B65E504" w14:textId="77777777" w:rsidR="001548F9" w:rsidRPr="00885C59" w:rsidRDefault="001548F9" w:rsidP="00E665C3">
      <w:pPr>
        <w:pStyle w:val="20"/>
        <w:spacing w:before="0" w:after="0"/>
        <w:rPr>
          <w:rFonts w:ascii="Times New Roman" w:hAnsi="Times New Roman"/>
          <w:kern w:val="0"/>
          <w:sz w:val="21"/>
          <w:szCs w:val="21"/>
        </w:rPr>
      </w:pPr>
      <w:bookmarkStart w:id="77" w:name="_Toc490928838"/>
      <w:r w:rsidRPr="00885C59">
        <w:rPr>
          <w:rFonts w:ascii="Times New Roman" w:hAnsi="Times New Roman"/>
          <w:bCs w:val="0"/>
          <w:color w:val="000000"/>
          <w:kern w:val="0"/>
          <w:sz w:val="21"/>
          <w:szCs w:val="21"/>
        </w:rPr>
        <w:t xml:space="preserve">7.1 </w:t>
      </w:r>
      <w:r w:rsidRPr="00885C59">
        <w:rPr>
          <w:rFonts w:ascii="Times New Roman" w:hAnsi="Times New Roman"/>
          <w:kern w:val="0"/>
          <w:sz w:val="21"/>
          <w:szCs w:val="21"/>
        </w:rPr>
        <w:t>期末基金资产组合情况</w:t>
      </w:r>
      <w:bookmarkEnd w:id="76"/>
      <w:bookmarkEnd w:id="77"/>
    </w:p>
    <w:p w14:paraId="5F0F862B" w14:textId="77777777" w:rsidR="001548F9" w:rsidRPr="00885C59" w:rsidRDefault="001548F9" w:rsidP="008971E9">
      <w:pPr>
        <w:autoSpaceDE w:val="0"/>
        <w:autoSpaceDN w:val="0"/>
        <w:adjustRightInd w:val="0"/>
        <w:spacing w:before="29" w:line="288" w:lineRule="auto"/>
        <w:ind w:left="15"/>
        <w:jc w:val="right"/>
        <w:rPr>
          <w:color w:val="000000"/>
          <w:kern w:val="0"/>
          <w:szCs w:val="21"/>
        </w:rPr>
      </w:pPr>
      <w:r w:rsidRPr="00885C59">
        <w:rPr>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1548F9" w:rsidRPr="00885C59" w14:paraId="4F297BF0" w14:textId="77777777" w:rsidTr="00296FE8">
        <w:tc>
          <w:tcPr>
            <w:tcW w:w="1080" w:type="dxa"/>
            <w:vAlign w:val="center"/>
          </w:tcPr>
          <w:p w14:paraId="719B16E7" w14:textId="77777777" w:rsidR="001548F9" w:rsidRPr="00A51044" w:rsidRDefault="001548F9" w:rsidP="00A51044">
            <w:pPr>
              <w:spacing w:before="29" w:line="288" w:lineRule="auto"/>
              <w:jc w:val="center"/>
              <w:rPr>
                <w:color w:val="000000"/>
                <w:sz w:val="24"/>
              </w:rPr>
            </w:pPr>
            <w:r w:rsidRPr="00A51044">
              <w:rPr>
                <w:color w:val="000000"/>
                <w:sz w:val="24"/>
              </w:rPr>
              <w:t>序号</w:t>
            </w:r>
          </w:p>
        </w:tc>
        <w:tc>
          <w:tcPr>
            <w:tcW w:w="3420" w:type="dxa"/>
            <w:vAlign w:val="center"/>
          </w:tcPr>
          <w:p w14:paraId="65CAA2B6" w14:textId="77777777" w:rsidR="001548F9" w:rsidRPr="00A51044" w:rsidRDefault="001548F9" w:rsidP="00A51044">
            <w:pPr>
              <w:spacing w:before="29" w:line="288" w:lineRule="auto"/>
              <w:jc w:val="center"/>
              <w:rPr>
                <w:color w:val="000000"/>
                <w:sz w:val="24"/>
              </w:rPr>
            </w:pPr>
            <w:r w:rsidRPr="00A51044">
              <w:rPr>
                <w:color w:val="000000"/>
                <w:sz w:val="24"/>
              </w:rPr>
              <w:t>项目</w:t>
            </w:r>
          </w:p>
        </w:tc>
        <w:tc>
          <w:tcPr>
            <w:tcW w:w="2520" w:type="dxa"/>
            <w:vAlign w:val="center"/>
          </w:tcPr>
          <w:p w14:paraId="29D117A1" w14:textId="77777777" w:rsidR="001548F9" w:rsidRPr="00A51044" w:rsidRDefault="001548F9" w:rsidP="00A51044">
            <w:pPr>
              <w:spacing w:before="29" w:line="288" w:lineRule="auto"/>
              <w:jc w:val="center"/>
              <w:rPr>
                <w:color w:val="000000"/>
                <w:sz w:val="24"/>
              </w:rPr>
            </w:pPr>
            <w:r w:rsidRPr="00A51044">
              <w:rPr>
                <w:color w:val="000000"/>
                <w:sz w:val="24"/>
              </w:rPr>
              <w:t>金额</w:t>
            </w:r>
          </w:p>
        </w:tc>
        <w:tc>
          <w:tcPr>
            <w:tcW w:w="1980" w:type="dxa"/>
            <w:vAlign w:val="center"/>
          </w:tcPr>
          <w:p w14:paraId="55844A76" w14:textId="77777777" w:rsidR="001548F9" w:rsidRPr="00A51044" w:rsidRDefault="001548F9" w:rsidP="00A51044">
            <w:pPr>
              <w:spacing w:before="29" w:line="288" w:lineRule="auto"/>
              <w:jc w:val="center"/>
              <w:rPr>
                <w:color w:val="000000"/>
                <w:sz w:val="24"/>
              </w:rPr>
            </w:pPr>
            <w:r w:rsidRPr="00A51044">
              <w:rPr>
                <w:color w:val="000000"/>
                <w:sz w:val="24"/>
              </w:rPr>
              <w:t>占基金总资产的比例（</w:t>
            </w:r>
            <w:r w:rsidRPr="00A51044">
              <w:rPr>
                <w:color w:val="000000"/>
                <w:sz w:val="24"/>
              </w:rPr>
              <w:t>%</w:t>
            </w:r>
            <w:r w:rsidRPr="00A51044">
              <w:rPr>
                <w:color w:val="000000"/>
                <w:sz w:val="24"/>
              </w:rPr>
              <w:t>）</w:t>
            </w:r>
          </w:p>
        </w:tc>
      </w:tr>
      <w:tr w:rsidR="001548F9" w:rsidRPr="00885C59" w14:paraId="18F6C70E" w14:textId="77777777" w:rsidTr="00453ACA">
        <w:tc>
          <w:tcPr>
            <w:tcW w:w="1080" w:type="dxa"/>
            <w:vAlign w:val="center"/>
          </w:tcPr>
          <w:p w14:paraId="058495AF" w14:textId="77777777" w:rsidR="001548F9" w:rsidRPr="00A51044" w:rsidRDefault="001548F9" w:rsidP="00A51044">
            <w:pPr>
              <w:spacing w:before="29" w:line="288" w:lineRule="auto"/>
              <w:jc w:val="center"/>
              <w:rPr>
                <w:color w:val="000000"/>
                <w:sz w:val="24"/>
              </w:rPr>
            </w:pPr>
            <w:r w:rsidRPr="00A51044">
              <w:rPr>
                <w:color w:val="000000"/>
                <w:sz w:val="24"/>
              </w:rPr>
              <w:t>1</w:t>
            </w:r>
          </w:p>
        </w:tc>
        <w:tc>
          <w:tcPr>
            <w:tcW w:w="3420" w:type="dxa"/>
            <w:vAlign w:val="center"/>
          </w:tcPr>
          <w:p w14:paraId="4A6F18D7" w14:textId="77777777" w:rsidR="001548F9" w:rsidRPr="00A51044" w:rsidRDefault="001548F9" w:rsidP="00A51044">
            <w:pPr>
              <w:spacing w:before="29" w:line="288" w:lineRule="auto"/>
              <w:ind w:leftChars="50" w:left="105"/>
              <w:rPr>
                <w:color w:val="000000"/>
                <w:sz w:val="24"/>
              </w:rPr>
            </w:pPr>
            <w:r w:rsidRPr="00A51044">
              <w:rPr>
                <w:color w:val="000000"/>
                <w:sz w:val="24"/>
              </w:rPr>
              <w:t>权益投资</w:t>
            </w:r>
          </w:p>
        </w:tc>
        <w:tc>
          <w:tcPr>
            <w:tcW w:w="2520" w:type="dxa"/>
            <w:vAlign w:val="center"/>
          </w:tcPr>
          <w:p w14:paraId="2318C7C6" w14:textId="77777777" w:rsidR="001548F9" w:rsidRPr="00A51044" w:rsidRDefault="001548F9" w:rsidP="00A51044">
            <w:pPr>
              <w:spacing w:before="29" w:line="288" w:lineRule="auto"/>
              <w:ind w:left="17"/>
              <w:jc w:val="right"/>
              <w:rPr>
                <w:color w:val="000000"/>
                <w:sz w:val="24"/>
              </w:rPr>
            </w:pPr>
            <w:r w:rsidRPr="00A51044">
              <w:rPr>
                <w:color w:val="000000"/>
                <w:sz w:val="24"/>
              </w:rPr>
              <w:t>129,792,698.35</w:t>
            </w:r>
          </w:p>
        </w:tc>
        <w:tc>
          <w:tcPr>
            <w:tcW w:w="1980" w:type="dxa"/>
            <w:vAlign w:val="center"/>
          </w:tcPr>
          <w:p w14:paraId="08B4BE57" w14:textId="77777777" w:rsidR="001548F9" w:rsidRPr="00A51044" w:rsidRDefault="001548F9" w:rsidP="00A51044">
            <w:pPr>
              <w:spacing w:before="29" w:line="288" w:lineRule="auto"/>
              <w:ind w:left="17"/>
              <w:jc w:val="right"/>
              <w:rPr>
                <w:color w:val="000000"/>
                <w:sz w:val="24"/>
              </w:rPr>
            </w:pPr>
            <w:r w:rsidRPr="00A51044">
              <w:rPr>
                <w:color w:val="000000"/>
                <w:sz w:val="24"/>
              </w:rPr>
              <w:t>94.05</w:t>
            </w:r>
          </w:p>
        </w:tc>
      </w:tr>
      <w:tr w:rsidR="001548F9" w:rsidRPr="00885C59" w14:paraId="1B83D57D" w14:textId="77777777" w:rsidTr="00453ACA">
        <w:tc>
          <w:tcPr>
            <w:tcW w:w="1080" w:type="dxa"/>
            <w:vAlign w:val="center"/>
          </w:tcPr>
          <w:p w14:paraId="4E3F2772" w14:textId="77777777" w:rsidR="001548F9" w:rsidRPr="00A51044" w:rsidRDefault="001548F9" w:rsidP="00A51044">
            <w:pPr>
              <w:spacing w:before="29" w:line="288" w:lineRule="auto"/>
              <w:jc w:val="center"/>
              <w:rPr>
                <w:color w:val="000000"/>
                <w:sz w:val="24"/>
              </w:rPr>
            </w:pPr>
          </w:p>
        </w:tc>
        <w:tc>
          <w:tcPr>
            <w:tcW w:w="3420" w:type="dxa"/>
            <w:vAlign w:val="center"/>
          </w:tcPr>
          <w:p w14:paraId="67D92591" w14:textId="77777777" w:rsidR="001548F9" w:rsidRPr="00A51044" w:rsidRDefault="001548F9" w:rsidP="00A51044">
            <w:pPr>
              <w:spacing w:before="29" w:line="288" w:lineRule="auto"/>
              <w:ind w:leftChars="50" w:left="105"/>
              <w:rPr>
                <w:color w:val="000000"/>
                <w:sz w:val="24"/>
              </w:rPr>
            </w:pPr>
            <w:r w:rsidRPr="00A51044">
              <w:rPr>
                <w:color w:val="000000"/>
                <w:sz w:val="24"/>
              </w:rPr>
              <w:t>其中：股票</w:t>
            </w:r>
          </w:p>
        </w:tc>
        <w:tc>
          <w:tcPr>
            <w:tcW w:w="2520" w:type="dxa"/>
            <w:vAlign w:val="center"/>
          </w:tcPr>
          <w:p w14:paraId="10830DC3" w14:textId="77777777" w:rsidR="001548F9" w:rsidRPr="00A51044" w:rsidRDefault="001548F9" w:rsidP="00A51044">
            <w:pPr>
              <w:spacing w:before="29" w:line="288" w:lineRule="auto"/>
              <w:ind w:left="17"/>
              <w:jc w:val="right"/>
              <w:rPr>
                <w:color w:val="000000"/>
                <w:sz w:val="24"/>
              </w:rPr>
            </w:pPr>
            <w:r w:rsidRPr="00A51044">
              <w:rPr>
                <w:color w:val="000000"/>
                <w:sz w:val="24"/>
              </w:rPr>
              <w:t>129,792,698.35</w:t>
            </w:r>
          </w:p>
        </w:tc>
        <w:tc>
          <w:tcPr>
            <w:tcW w:w="1980" w:type="dxa"/>
            <w:vAlign w:val="center"/>
          </w:tcPr>
          <w:p w14:paraId="0EB39C67" w14:textId="77777777" w:rsidR="001548F9" w:rsidRPr="00A51044" w:rsidRDefault="001548F9" w:rsidP="00A51044">
            <w:pPr>
              <w:spacing w:before="29" w:line="288" w:lineRule="auto"/>
              <w:ind w:left="17"/>
              <w:jc w:val="right"/>
              <w:rPr>
                <w:color w:val="000000"/>
                <w:sz w:val="24"/>
              </w:rPr>
            </w:pPr>
            <w:r w:rsidRPr="00A51044">
              <w:rPr>
                <w:color w:val="000000"/>
                <w:sz w:val="24"/>
              </w:rPr>
              <w:t>94.05</w:t>
            </w:r>
          </w:p>
        </w:tc>
      </w:tr>
      <w:tr w:rsidR="001548F9" w:rsidRPr="00885C59" w14:paraId="4A1FAAC6" w14:textId="77777777" w:rsidTr="00453ACA">
        <w:tc>
          <w:tcPr>
            <w:tcW w:w="1080" w:type="dxa"/>
            <w:vAlign w:val="center"/>
          </w:tcPr>
          <w:p w14:paraId="2BA1ED7C" w14:textId="77777777" w:rsidR="001548F9" w:rsidRPr="00A51044" w:rsidRDefault="001548F9" w:rsidP="00A51044">
            <w:pPr>
              <w:spacing w:before="29" w:line="288" w:lineRule="auto"/>
              <w:jc w:val="center"/>
              <w:rPr>
                <w:color w:val="000000"/>
                <w:sz w:val="24"/>
              </w:rPr>
            </w:pPr>
            <w:r w:rsidRPr="00A51044">
              <w:rPr>
                <w:color w:val="000000"/>
                <w:sz w:val="24"/>
              </w:rPr>
              <w:t>2</w:t>
            </w:r>
          </w:p>
        </w:tc>
        <w:tc>
          <w:tcPr>
            <w:tcW w:w="3420" w:type="dxa"/>
            <w:vAlign w:val="center"/>
          </w:tcPr>
          <w:p w14:paraId="7E20760D" w14:textId="77777777" w:rsidR="001548F9" w:rsidRPr="00A51044" w:rsidRDefault="001548F9" w:rsidP="00A51044">
            <w:pPr>
              <w:spacing w:before="29" w:line="288" w:lineRule="auto"/>
              <w:ind w:leftChars="50" w:left="105"/>
              <w:rPr>
                <w:color w:val="000000"/>
                <w:sz w:val="24"/>
              </w:rPr>
            </w:pPr>
            <w:r w:rsidRPr="00A51044">
              <w:rPr>
                <w:color w:val="000000"/>
                <w:sz w:val="24"/>
              </w:rPr>
              <w:t>固定收益投资</w:t>
            </w:r>
          </w:p>
        </w:tc>
        <w:tc>
          <w:tcPr>
            <w:tcW w:w="2520" w:type="dxa"/>
            <w:vAlign w:val="center"/>
          </w:tcPr>
          <w:p w14:paraId="3E5DBFEB" w14:textId="77777777" w:rsidR="001548F9" w:rsidRPr="00A51044" w:rsidRDefault="001548F9" w:rsidP="00A51044">
            <w:pPr>
              <w:spacing w:before="29" w:line="288" w:lineRule="auto"/>
              <w:ind w:left="17"/>
              <w:jc w:val="right"/>
              <w:rPr>
                <w:color w:val="000000"/>
                <w:sz w:val="24"/>
              </w:rPr>
            </w:pPr>
            <w:r w:rsidRPr="00A51044">
              <w:rPr>
                <w:color w:val="000000"/>
                <w:sz w:val="24"/>
              </w:rPr>
              <w:t>-</w:t>
            </w:r>
          </w:p>
        </w:tc>
        <w:tc>
          <w:tcPr>
            <w:tcW w:w="1980" w:type="dxa"/>
            <w:vAlign w:val="center"/>
          </w:tcPr>
          <w:p w14:paraId="2D986321" w14:textId="77777777" w:rsidR="001548F9" w:rsidRPr="00A51044" w:rsidRDefault="001548F9" w:rsidP="00A51044">
            <w:pPr>
              <w:spacing w:before="29" w:line="288" w:lineRule="auto"/>
              <w:ind w:left="17"/>
              <w:jc w:val="right"/>
              <w:rPr>
                <w:color w:val="000000"/>
                <w:sz w:val="24"/>
              </w:rPr>
            </w:pPr>
            <w:r w:rsidRPr="00A51044">
              <w:rPr>
                <w:color w:val="000000"/>
                <w:sz w:val="24"/>
              </w:rPr>
              <w:t>-</w:t>
            </w:r>
          </w:p>
        </w:tc>
      </w:tr>
      <w:tr w:rsidR="001548F9" w:rsidRPr="00885C59" w14:paraId="47B51E74" w14:textId="77777777" w:rsidTr="00453ACA">
        <w:tc>
          <w:tcPr>
            <w:tcW w:w="1080" w:type="dxa"/>
            <w:vAlign w:val="center"/>
          </w:tcPr>
          <w:p w14:paraId="3BE75A34" w14:textId="77777777" w:rsidR="001548F9" w:rsidRPr="00A51044" w:rsidRDefault="001548F9" w:rsidP="00A51044">
            <w:pPr>
              <w:spacing w:before="29" w:line="288" w:lineRule="auto"/>
              <w:jc w:val="center"/>
              <w:rPr>
                <w:color w:val="000000"/>
                <w:sz w:val="24"/>
              </w:rPr>
            </w:pPr>
          </w:p>
        </w:tc>
        <w:tc>
          <w:tcPr>
            <w:tcW w:w="3420" w:type="dxa"/>
            <w:vAlign w:val="center"/>
          </w:tcPr>
          <w:p w14:paraId="357C426D" w14:textId="77777777" w:rsidR="001548F9" w:rsidRPr="00A51044" w:rsidRDefault="001548F9" w:rsidP="00A51044">
            <w:pPr>
              <w:spacing w:before="29" w:line="288" w:lineRule="auto"/>
              <w:ind w:leftChars="50" w:left="105"/>
              <w:rPr>
                <w:color w:val="000000"/>
                <w:sz w:val="24"/>
              </w:rPr>
            </w:pPr>
            <w:r w:rsidRPr="00A51044">
              <w:rPr>
                <w:color w:val="000000"/>
                <w:sz w:val="24"/>
              </w:rPr>
              <w:t>其中：债券</w:t>
            </w:r>
          </w:p>
        </w:tc>
        <w:tc>
          <w:tcPr>
            <w:tcW w:w="2520" w:type="dxa"/>
            <w:vAlign w:val="center"/>
          </w:tcPr>
          <w:p w14:paraId="7B0D18A6" w14:textId="77777777" w:rsidR="001548F9" w:rsidRPr="00A51044" w:rsidRDefault="001548F9" w:rsidP="00A51044">
            <w:pPr>
              <w:spacing w:before="29" w:line="288" w:lineRule="auto"/>
              <w:ind w:left="17"/>
              <w:jc w:val="right"/>
              <w:rPr>
                <w:color w:val="000000"/>
                <w:sz w:val="24"/>
              </w:rPr>
            </w:pPr>
            <w:r w:rsidRPr="00A51044">
              <w:rPr>
                <w:color w:val="000000"/>
                <w:sz w:val="24"/>
              </w:rPr>
              <w:t>-</w:t>
            </w:r>
          </w:p>
        </w:tc>
        <w:tc>
          <w:tcPr>
            <w:tcW w:w="1980" w:type="dxa"/>
            <w:vAlign w:val="center"/>
          </w:tcPr>
          <w:p w14:paraId="40779C54" w14:textId="77777777" w:rsidR="001548F9" w:rsidRPr="00A51044" w:rsidRDefault="001548F9" w:rsidP="00A51044">
            <w:pPr>
              <w:spacing w:before="29" w:line="288" w:lineRule="auto"/>
              <w:ind w:left="17"/>
              <w:jc w:val="right"/>
              <w:rPr>
                <w:color w:val="000000"/>
                <w:sz w:val="24"/>
              </w:rPr>
            </w:pPr>
            <w:r w:rsidRPr="00A51044">
              <w:rPr>
                <w:color w:val="000000"/>
                <w:sz w:val="24"/>
              </w:rPr>
              <w:t>-</w:t>
            </w:r>
          </w:p>
        </w:tc>
      </w:tr>
      <w:tr w:rsidR="001548F9" w:rsidRPr="00885C59" w14:paraId="0CE35AA2" w14:textId="77777777" w:rsidTr="00453ACA">
        <w:tc>
          <w:tcPr>
            <w:tcW w:w="1080" w:type="dxa"/>
            <w:vAlign w:val="center"/>
          </w:tcPr>
          <w:p w14:paraId="0A5E1D1D" w14:textId="77777777" w:rsidR="001548F9" w:rsidRPr="00A51044" w:rsidRDefault="001548F9" w:rsidP="00A51044">
            <w:pPr>
              <w:spacing w:before="29" w:line="288" w:lineRule="auto"/>
              <w:jc w:val="center"/>
              <w:rPr>
                <w:color w:val="000000"/>
                <w:sz w:val="24"/>
              </w:rPr>
            </w:pPr>
          </w:p>
        </w:tc>
        <w:tc>
          <w:tcPr>
            <w:tcW w:w="3420" w:type="dxa"/>
            <w:vAlign w:val="center"/>
          </w:tcPr>
          <w:p w14:paraId="578F9443" w14:textId="77777777" w:rsidR="001548F9" w:rsidRPr="00A51044" w:rsidRDefault="001548F9" w:rsidP="00A51044">
            <w:pPr>
              <w:spacing w:before="29" w:line="288" w:lineRule="auto"/>
              <w:ind w:leftChars="50" w:left="105"/>
              <w:rPr>
                <w:color w:val="000000"/>
                <w:sz w:val="24"/>
              </w:rPr>
            </w:pPr>
            <w:r w:rsidRPr="00A51044">
              <w:rPr>
                <w:color w:val="000000"/>
                <w:sz w:val="24"/>
              </w:rPr>
              <w:t>资产支持证券</w:t>
            </w:r>
          </w:p>
        </w:tc>
        <w:tc>
          <w:tcPr>
            <w:tcW w:w="2520" w:type="dxa"/>
            <w:vAlign w:val="center"/>
          </w:tcPr>
          <w:p w14:paraId="3A37A70E" w14:textId="77777777" w:rsidR="001548F9" w:rsidRPr="00A51044" w:rsidRDefault="001548F9" w:rsidP="00A51044">
            <w:pPr>
              <w:spacing w:before="29" w:line="288" w:lineRule="auto"/>
              <w:ind w:left="17"/>
              <w:jc w:val="right"/>
              <w:rPr>
                <w:color w:val="000000"/>
                <w:sz w:val="24"/>
              </w:rPr>
            </w:pPr>
            <w:r w:rsidRPr="00A51044">
              <w:rPr>
                <w:color w:val="000000"/>
                <w:sz w:val="24"/>
              </w:rPr>
              <w:t>-</w:t>
            </w:r>
          </w:p>
        </w:tc>
        <w:tc>
          <w:tcPr>
            <w:tcW w:w="1980" w:type="dxa"/>
            <w:vAlign w:val="center"/>
          </w:tcPr>
          <w:p w14:paraId="0410A054" w14:textId="77777777" w:rsidR="001548F9" w:rsidRPr="00A51044" w:rsidRDefault="001548F9" w:rsidP="00A51044">
            <w:pPr>
              <w:spacing w:before="29" w:line="288" w:lineRule="auto"/>
              <w:ind w:left="17"/>
              <w:jc w:val="right"/>
              <w:rPr>
                <w:color w:val="000000"/>
                <w:sz w:val="24"/>
              </w:rPr>
            </w:pPr>
            <w:r w:rsidRPr="00A51044">
              <w:rPr>
                <w:color w:val="000000"/>
                <w:sz w:val="24"/>
              </w:rPr>
              <w:t>-</w:t>
            </w:r>
          </w:p>
        </w:tc>
      </w:tr>
      <w:tr w:rsidR="00067850" w:rsidRPr="00885C59" w14:paraId="5C7C0955" w14:textId="77777777" w:rsidTr="0016700A">
        <w:tc>
          <w:tcPr>
            <w:tcW w:w="1080" w:type="dxa"/>
          </w:tcPr>
          <w:p w14:paraId="0918C176" w14:textId="77777777" w:rsidR="00067850" w:rsidRPr="00A51044" w:rsidRDefault="00067850" w:rsidP="00A51044">
            <w:pPr>
              <w:spacing w:before="29" w:line="288" w:lineRule="auto"/>
              <w:jc w:val="center"/>
              <w:rPr>
                <w:color w:val="000000"/>
                <w:sz w:val="24"/>
              </w:rPr>
            </w:pPr>
            <w:r w:rsidRPr="00A51044">
              <w:rPr>
                <w:color w:val="000000"/>
                <w:sz w:val="24"/>
              </w:rPr>
              <w:t>3</w:t>
            </w:r>
          </w:p>
        </w:tc>
        <w:tc>
          <w:tcPr>
            <w:tcW w:w="3420" w:type="dxa"/>
          </w:tcPr>
          <w:p w14:paraId="15C27FB8" w14:textId="77777777" w:rsidR="00067850" w:rsidRPr="00A51044" w:rsidRDefault="00067850" w:rsidP="00A51044">
            <w:pPr>
              <w:spacing w:before="29" w:line="288" w:lineRule="auto"/>
              <w:ind w:leftChars="50" w:left="105"/>
              <w:rPr>
                <w:color w:val="000000"/>
                <w:sz w:val="24"/>
              </w:rPr>
            </w:pPr>
            <w:r w:rsidRPr="00A51044">
              <w:rPr>
                <w:color w:val="000000"/>
                <w:sz w:val="24"/>
              </w:rPr>
              <w:t>贵金属投资</w:t>
            </w:r>
          </w:p>
        </w:tc>
        <w:tc>
          <w:tcPr>
            <w:tcW w:w="2520" w:type="dxa"/>
            <w:vAlign w:val="center"/>
          </w:tcPr>
          <w:p w14:paraId="61AA83FE" w14:textId="77777777" w:rsidR="00067850" w:rsidRPr="00A51044" w:rsidRDefault="00067850" w:rsidP="00A51044">
            <w:pPr>
              <w:spacing w:before="29" w:line="288" w:lineRule="auto"/>
              <w:ind w:left="17"/>
              <w:jc w:val="right"/>
              <w:rPr>
                <w:color w:val="000000"/>
                <w:sz w:val="24"/>
              </w:rPr>
            </w:pPr>
            <w:r w:rsidRPr="00A51044">
              <w:rPr>
                <w:color w:val="000000"/>
                <w:sz w:val="24"/>
              </w:rPr>
              <w:t>-</w:t>
            </w:r>
          </w:p>
        </w:tc>
        <w:tc>
          <w:tcPr>
            <w:tcW w:w="1980" w:type="dxa"/>
            <w:vAlign w:val="center"/>
          </w:tcPr>
          <w:p w14:paraId="6596926B" w14:textId="77777777" w:rsidR="00067850" w:rsidRPr="00A51044" w:rsidRDefault="00067850" w:rsidP="00A51044">
            <w:pPr>
              <w:spacing w:before="29" w:line="288" w:lineRule="auto"/>
              <w:ind w:left="17"/>
              <w:jc w:val="right"/>
              <w:rPr>
                <w:color w:val="000000"/>
                <w:sz w:val="24"/>
              </w:rPr>
            </w:pPr>
            <w:r w:rsidRPr="00A51044">
              <w:rPr>
                <w:color w:val="000000"/>
                <w:sz w:val="24"/>
              </w:rPr>
              <w:t>-</w:t>
            </w:r>
          </w:p>
        </w:tc>
      </w:tr>
      <w:tr w:rsidR="00067850" w:rsidRPr="00885C59" w14:paraId="203797C2" w14:textId="77777777" w:rsidTr="00453ACA">
        <w:tc>
          <w:tcPr>
            <w:tcW w:w="1080" w:type="dxa"/>
            <w:vAlign w:val="center"/>
          </w:tcPr>
          <w:p w14:paraId="1D7EE264" w14:textId="77777777" w:rsidR="00067850" w:rsidRPr="00A51044" w:rsidRDefault="00067850" w:rsidP="00A51044">
            <w:pPr>
              <w:spacing w:before="29" w:line="288" w:lineRule="auto"/>
              <w:jc w:val="center"/>
              <w:rPr>
                <w:color w:val="000000"/>
                <w:sz w:val="24"/>
              </w:rPr>
            </w:pPr>
            <w:r w:rsidRPr="00A51044">
              <w:rPr>
                <w:color w:val="000000"/>
                <w:sz w:val="24"/>
              </w:rPr>
              <w:t>4</w:t>
            </w:r>
          </w:p>
        </w:tc>
        <w:tc>
          <w:tcPr>
            <w:tcW w:w="3420" w:type="dxa"/>
            <w:vAlign w:val="center"/>
          </w:tcPr>
          <w:p w14:paraId="27BFC802" w14:textId="77777777" w:rsidR="00067850" w:rsidRPr="00A51044" w:rsidRDefault="00067850" w:rsidP="00A51044">
            <w:pPr>
              <w:spacing w:before="29" w:line="288" w:lineRule="auto"/>
              <w:ind w:leftChars="50" w:left="105"/>
              <w:rPr>
                <w:color w:val="000000"/>
                <w:sz w:val="24"/>
              </w:rPr>
            </w:pPr>
            <w:r w:rsidRPr="00A51044">
              <w:rPr>
                <w:color w:val="000000"/>
                <w:sz w:val="24"/>
              </w:rPr>
              <w:t>金融衍生品投资</w:t>
            </w:r>
          </w:p>
        </w:tc>
        <w:tc>
          <w:tcPr>
            <w:tcW w:w="2520" w:type="dxa"/>
            <w:vAlign w:val="center"/>
          </w:tcPr>
          <w:p w14:paraId="0368B89E" w14:textId="77777777" w:rsidR="00067850" w:rsidRPr="00A51044" w:rsidRDefault="00067850" w:rsidP="00A51044">
            <w:pPr>
              <w:spacing w:before="29" w:line="288" w:lineRule="auto"/>
              <w:ind w:left="17"/>
              <w:jc w:val="right"/>
              <w:rPr>
                <w:color w:val="000000"/>
                <w:sz w:val="24"/>
              </w:rPr>
            </w:pPr>
            <w:r w:rsidRPr="00A51044">
              <w:rPr>
                <w:color w:val="000000"/>
                <w:sz w:val="24"/>
              </w:rPr>
              <w:t>-</w:t>
            </w:r>
          </w:p>
        </w:tc>
        <w:tc>
          <w:tcPr>
            <w:tcW w:w="1980" w:type="dxa"/>
            <w:vAlign w:val="center"/>
          </w:tcPr>
          <w:p w14:paraId="637F283D" w14:textId="77777777" w:rsidR="00067850" w:rsidRPr="00A51044" w:rsidRDefault="00067850" w:rsidP="00A51044">
            <w:pPr>
              <w:spacing w:before="29" w:line="288" w:lineRule="auto"/>
              <w:ind w:left="17"/>
              <w:jc w:val="right"/>
              <w:rPr>
                <w:color w:val="000000"/>
                <w:sz w:val="24"/>
              </w:rPr>
            </w:pPr>
            <w:r w:rsidRPr="00A51044">
              <w:rPr>
                <w:color w:val="000000"/>
                <w:sz w:val="24"/>
              </w:rPr>
              <w:t>-</w:t>
            </w:r>
          </w:p>
        </w:tc>
      </w:tr>
      <w:tr w:rsidR="00067850" w:rsidRPr="00885C59" w14:paraId="11D6F3D6" w14:textId="77777777" w:rsidTr="00453ACA">
        <w:tc>
          <w:tcPr>
            <w:tcW w:w="1080" w:type="dxa"/>
            <w:vAlign w:val="center"/>
          </w:tcPr>
          <w:p w14:paraId="0FC5C106" w14:textId="77777777" w:rsidR="00067850" w:rsidRPr="00A51044" w:rsidRDefault="00067850" w:rsidP="00A51044">
            <w:pPr>
              <w:spacing w:before="29" w:line="288" w:lineRule="auto"/>
              <w:jc w:val="center"/>
              <w:rPr>
                <w:color w:val="000000"/>
                <w:sz w:val="24"/>
              </w:rPr>
            </w:pPr>
            <w:r w:rsidRPr="00A51044">
              <w:rPr>
                <w:color w:val="000000"/>
                <w:sz w:val="24"/>
              </w:rPr>
              <w:t>5</w:t>
            </w:r>
          </w:p>
        </w:tc>
        <w:tc>
          <w:tcPr>
            <w:tcW w:w="3420" w:type="dxa"/>
            <w:vAlign w:val="center"/>
          </w:tcPr>
          <w:p w14:paraId="308ACAF6" w14:textId="77777777" w:rsidR="00067850" w:rsidRPr="00A51044" w:rsidRDefault="00067850" w:rsidP="00A51044">
            <w:pPr>
              <w:spacing w:before="29" w:line="288" w:lineRule="auto"/>
              <w:ind w:leftChars="50" w:left="105"/>
              <w:rPr>
                <w:color w:val="000000"/>
                <w:sz w:val="24"/>
              </w:rPr>
            </w:pPr>
            <w:r w:rsidRPr="00A51044">
              <w:rPr>
                <w:color w:val="000000"/>
                <w:sz w:val="24"/>
              </w:rPr>
              <w:t>买入返售金融资产</w:t>
            </w:r>
          </w:p>
        </w:tc>
        <w:tc>
          <w:tcPr>
            <w:tcW w:w="2520" w:type="dxa"/>
            <w:vAlign w:val="center"/>
          </w:tcPr>
          <w:p w14:paraId="579919A8" w14:textId="77777777" w:rsidR="00067850" w:rsidRPr="00A51044" w:rsidRDefault="00067850" w:rsidP="00A51044">
            <w:pPr>
              <w:spacing w:before="29" w:line="288" w:lineRule="auto"/>
              <w:ind w:left="17"/>
              <w:jc w:val="right"/>
              <w:rPr>
                <w:color w:val="000000"/>
                <w:sz w:val="24"/>
              </w:rPr>
            </w:pPr>
            <w:r w:rsidRPr="00A51044">
              <w:rPr>
                <w:color w:val="000000"/>
                <w:sz w:val="24"/>
              </w:rPr>
              <w:t>-</w:t>
            </w:r>
          </w:p>
        </w:tc>
        <w:tc>
          <w:tcPr>
            <w:tcW w:w="1980" w:type="dxa"/>
            <w:vAlign w:val="center"/>
          </w:tcPr>
          <w:p w14:paraId="277A1727" w14:textId="77777777" w:rsidR="00067850" w:rsidRPr="00A51044" w:rsidRDefault="00067850" w:rsidP="00A51044">
            <w:pPr>
              <w:spacing w:before="29" w:line="288" w:lineRule="auto"/>
              <w:ind w:left="17"/>
              <w:jc w:val="right"/>
              <w:rPr>
                <w:color w:val="000000"/>
                <w:sz w:val="24"/>
              </w:rPr>
            </w:pPr>
            <w:r w:rsidRPr="00A51044">
              <w:rPr>
                <w:color w:val="000000"/>
                <w:sz w:val="24"/>
              </w:rPr>
              <w:t>-</w:t>
            </w:r>
          </w:p>
        </w:tc>
      </w:tr>
      <w:tr w:rsidR="00067850" w:rsidRPr="00885C59" w14:paraId="106B1130" w14:textId="77777777" w:rsidTr="00453ACA">
        <w:tc>
          <w:tcPr>
            <w:tcW w:w="1080" w:type="dxa"/>
            <w:vAlign w:val="center"/>
          </w:tcPr>
          <w:p w14:paraId="7E5502D9" w14:textId="77777777" w:rsidR="00067850" w:rsidRPr="00A51044" w:rsidRDefault="00067850" w:rsidP="00A51044">
            <w:pPr>
              <w:spacing w:before="29" w:line="288" w:lineRule="auto"/>
              <w:jc w:val="center"/>
              <w:rPr>
                <w:color w:val="000000"/>
                <w:sz w:val="24"/>
              </w:rPr>
            </w:pPr>
          </w:p>
        </w:tc>
        <w:tc>
          <w:tcPr>
            <w:tcW w:w="3420" w:type="dxa"/>
            <w:vAlign w:val="center"/>
          </w:tcPr>
          <w:p w14:paraId="1E5B422F" w14:textId="77777777" w:rsidR="00067850" w:rsidRPr="00A51044" w:rsidRDefault="00067850" w:rsidP="00A51044">
            <w:pPr>
              <w:spacing w:before="29" w:line="288" w:lineRule="auto"/>
              <w:ind w:leftChars="50" w:left="105"/>
              <w:rPr>
                <w:color w:val="000000"/>
                <w:sz w:val="24"/>
              </w:rPr>
            </w:pPr>
            <w:r w:rsidRPr="00A51044">
              <w:rPr>
                <w:color w:val="000000"/>
                <w:sz w:val="24"/>
              </w:rPr>
              <w:t>其中：买断式回购的买入返售金融资产</w:t>
            </w:r>
          </w:p>
        </w:tc>
        <w:tc>
          <w:tcPr>
            <w:tcW w:w="2520" w:type="dxa"/>
            <w:vAlign w:val="center"/>
          </w:tcPr>
          <w:p w14:paraId="2E06C896" w14:textId="77777777" w:rsidR="00067850" w:rsidRPr="00A51044" w:rsidRDefault="00067850" w:rsidP="00A51044">
            <w:pPr>
              <w:spacing w:before="29" w:line="288" w:lineRule="auto"/>
              <w:ind w:left="17"/>
              <w:jc w:val="right"/>
              <w:rPr>
                <w:color w:val="000000"/>
                <w:sz w:val="24"/>
              </w:rPr>
            </w:pPr>
            <w:r w:rsidRPr="00A51044">
              <w:rPr>
                <w:color w:val="000000"/>
                <w:sz w:val="24"/>
              </w:rPr>
              <w:t>-</w:t>
            </w:r>
          </w:p>
        </w:tc>
        <w:tc>
          <w:tcPr>
            <w:tcW w:w="1980" w:type="dxa"/>
            <w:vAlign w:val="center"/>
          </w:tcPr>
          <w:p w14:paraId="5549EF38" w14:textId="77777777" w:rsidR="00067850" w:rsidRPr="00A51044" w:rsidRDefault="00067850" w:rsidP="00A51044">
            <w:pPr>
              <w:spacing w:before="29" w:line="288" w:lineRule="auto"/>
              <w:ind w:left="17"/>
              <w:jc w:val="right"/>
              <w:rPr>
                <w:color w:val="000000"/>
                <w:sz w:val="24"/>
              </w:rPr>
            </w:pPr>
            <w:r w:rsidRPr="00A51044">
              <w:rPr>
                <w:color w:val="000000"/>
                <w:sz w:val="24"/>
              </w:rPr>
              <w:t>-</w:t>
            </w:r>
          </w:p>
        </w:tc>
      </w:tr>
      <w:tr w:rsidR="00067850" w:rsidRPr="00885C59" w14:paraId="3C51E269" w14:textId="77777777" w:rsidTr="00453ACA">
        <w:tc>
          <w:tcPr>
            <w:tcW w:w="1080" w:type="dxa"/>
            <w:vAlign w:val="center"/>
          </w:tcPr>
          <w:p w14:paraId="767F09BE" w14:textId="77777777" w:rsidR="00067850" w:rsidRPr="00A51044" w:rsidRDefault="00067850" w:rsidP="00A51044">
            <w:pPr>
              <w:spacing w:before="29" w:line="288" w:lineRule="auto"/>
              <w:jc w:val="center"/>
              <w:rPr>
                <w:color w:val="000000"/>
                <w:sz w:val="24"/>
              </w:rPr>
            </w:pPr>
            <w:r w:rsidRPr="00A51044">
              <w:rPr>
                <w:color w:val="000000"/>
                <w:sz w:val="24"/>
              </w:rPr>
              <w:t>6</w:t>
            </w:r>
          </w:p>
        </w:tc>
        <w:tc>
          <w:tcPr>
            <w:tcW w:w="3420" w:type="dxa"/>
            <w:vAlign w:val="center"/>
          </w:tcPr>
          <w:p w14:paraId="02A5BDC8" w14:textId="77777777" w:rsidR="00067850" w:rsidRPr="00A51044" w:rsidRDefault="00067850" w:rsidP="00A51044">
            <w:pPr>
              <w:spacing w:before="29" w:line="288" w:lineRule="auto"/>
              <w:ind w:leftChars="50" w:left="105"/>
              <w:rPr>
                <w:color w:val="000000"/>
                <w:sz w:val="24"/>
              </w:rPr>
            </w:pPr>
            <w:r w:rsidRPr="00A51044">
              <w:rPr>
                <w:color w:val="000000"/>
                <w:sz w:val="24"/>
              </w:rPr>
              <w:t>银行存款和结算备付金合计</w:t>
            </w:r>
          </w:p>
        </w:tc>
        <w:tc>
          <w:tcPr>
            <w:tcW w:w="2520" w:type="dxa"/>
            <w:vAlign w:val="center"/>
          </w:tcPr>
          <w:p w14:paraId="2B6E4998" w14:textId="77777777" w:rsidR="00067850" w:rsidRPr="00A51044" w:rsidRDefault="00067850" w:rsidP="00A51044">
            <w:pPr>
              <w:spacing w:before="29" w:line="288" w:lineRule="auto"/>
              <w:ind w:left="17"/>
              <w:jc w:val="right"/>
              <w:rPr>
                <w:color w:val="000000"/>
                <w:sz w:val="24"/>
              </w:rPr>
            </w:pPr>
            <w:r w:rsidRPr="00A51044">
              <w:rPr>
                <w:color w:val="000000"/>
                <w:sz w:val="24"/>
              </w:rPr>
              <w:t>8,199,180.91</w:t>
            </w:r>
          </w:p>
        </w:tc>
        <w:tc>
          <w:tcPr>
            <w:tcW w:w="1980" w:type="dxa"/>
            <w:vAlign w:val="center"/>
          </w:tcPr>
          <w:p w14:paraId="410A1EF1" w14:textId="77777777" w:rsidR="00067850" w:rsidRPr="00A51044" w:rsidRDefault="00067850" w:rsidP="00A51044">
            <w:pPr>
              <w:spacing w:before="29" w:line="288" w:lineRule="auto"/>
              <w:ind w:left="17"/>
              <w:jc w:val="right"/>
              <w:rPr>
                <w:color w:val="000000"/>
                <w:sz w:val="24"/>
              </w:rPr>
            </w:pPr>
            <w:r w:rsidRPr="00A51044">
              <w:rPr>
                <w:color w:val="000000"/>
                <w:sz w:val="24"/>
              </w:rPr>
              <w:t>5.94</w:t>
            </w:r>
          </w:p>
        </w:tc>
      </w:tr>
      <w:tr w:rsidR="00067850" w:rsidRPr="00885C59" w14:paraId="2476DD77" w14:textId="77777777" w:rsidTr="00453ACA">
        <w:tc>
          <w:tcPr>
            <w:tcW w:w="1080" w:type="dxa"/>
            <w:vAlign w:val="center"/>
          </w:tcPr>
          <w:p w14:paraId="2C67AE56" w14:textId="77777777" w:rsidR="00067850" w:rsidRPr="00A51044" w:rsidRDefault="00067850" w:rsidP="00A51044">
            <w:pPr>
              <w:spacing w:before="29" w:line="288" w:lineRule="auto"/>
              <w:jc w:val="center"/>
              <w:rPr>
                <w:color w:val="000000"/>
                <w:sz w:val="24"/>
              </w:rPr>
            </w:pPr>
            <w:r w:rsidRPr="00A51044">
              <w:rPr>
                <w:color w:val="000000"/>
                <w:sz w:val="24"/>
              </w:rPr>
              <w:t>7</w:t>
            </w:r>
          </w:p>
        </w:tc>
        <w:tc>
          <w:tcPr>
            <w:tcW w:w="3420" w:type="dxa"/>
            <w:vAlign w:val="center"/>
          </w:tcPr>
          <w:p w14:paraId="2097EB11" w14:textId="77777777" w:rsidR="00067850" w:rsidRPr="00A51044" w:rsidRDefault="00067850" w:rsidP="00A51044">
            <w:pPr>
              <w:spacing w:line="288" w:lineRule="auto"/>
              <w:ind w:leftChars="50" w:left="105"/>
              <w:rPr>
                <w:color w:val="000000"/>
                <w:sz w:val="24"/>
              </w:rPr>
            </w:pPr>
            <w:r w:rsidRPr="00A51044">
              <w:rPr>
                <w:color w:val="000000"/>
                <w:sz w:val="24"/>
              </w:rPr>
              <w:t>其他各项资产</w:t>
            </w:r>
          </w:p>
        </w:tc>
        <w:tc>
          <w:tcPr>
            <w:tcW w:w="2520" w:type="dxa"/>
            <w:vAlign w:val="center"/>
          </w:tcPr>
          <w:p w14:paraId="7F21AC23" w14:textId="77777777" w:rsidR="00067850" w:rsidRPr="00A51044" w:rsidRDefault="00067850" w:rsidP="00A51044">
            <w:pPr>
              <w:spacing w:line="288" w:lineRule="auto"/>
              <w:jc w:val="right"/>
              <w:rPr>
                <w:color w:val="000000"/>
                <w:sz w:val="24"/>
              </w:rPr>
            </w:pPr>
            <w:r w:rsidRPr="00A51044">
              <w:rPr>
                <w:color w:val="000000"/>
                <w:sz w:val="24"/>
              </w:rPr>
              <w:t>9,481.78</w:t>
            </w:r>
          </w:p>
        </w:tc>
        <w:tc>
          <w:tcPr>
            <w:tcW w:w="1980" w:type="dxa"/>
            <w:vAlign w:val="center"/>
          </w:tcPr>
          <w:p w14:paraId="49D5A710" w14:textId="77777777" w:rsidR="00067850" w:rsidRPr="00A51044" w:rsidRDefault="00067850" w:rsidP="00A51044">
            <w:pPr>
              <w:spacing w:line="288" w:lineRule="auto"/>
              <w:jc w:val="right"/>
              <w:rPr>
                <w:color w:val="000000"/>
                <w:sz w:val="24"/>
              </w:rPr>
            </w:pPr>
            <w:r w:rsidRPr="00A51044">
              <w:rPr>
                <w:color w:val="000000"/>
                <w:sz w:val="24"/>
              </w:rPr>
              <w:t>0.01</w:t>
            </w:r>
          </w:p>
        </w:tc>
      </w:tr>
      <w:tr w:rsidR="00067850" w:rsidRPr="00885C59" w14:paraId="00403FF9" w14:textId="77777777" w:rsidTr="00453ACA">
        <w:tc>
          <w:tcPr>
            <w:tcW w:w="1080" w:type="dxa"/>
            <w:vAlign w:val="center"/>
          </w:tcPr>
          <w:p w14:paraId="7F1AF119" w14:textId="77777777" w:rsidR="00067850" w:rsidRPr="00A51044" w:rsidRDefault="00067850" w:rsidP="00A51044">
            <w:pPr>
              <w:spacing w:before="29" w:line="288" w:lineRule="auto"/>
              <w:jc w:val="center"/>
              <w:rPr>
                <w:color w:val="000000"/>
                <w:sz w:val="24"/>
              </w:rPr>
            </w:pPr>
            <w:r w:rsidRPr="00A51044">
              <w:rPr>
                <w:color w:val="000000"/>
                <w:sz w:val="24"/>
              </w:rPr>
              <w:t>8</w:t>
            </w:r>
          </w:p>
        </w:tc>
        <w:tc>
          <w:tcPr>
            <w:tcW w:w="3420" w:type="dxa"/>
            <w:vAlign w:val="center"/>
          </w:tcPr>
          <w:p w14:paraId="47A0483D" w14:textId="77777777" w:rsidR="00067850" w:rsidRPr="00A51044" w:rsidRDefault="00067850" w:rsidP="00A51044">
            <w:pPr>
              <w:spacing w:line="288" w:lineRule="auto"/>
              <w:ind w:leftChars="50" w:left="105"/>
              <w:rPr>
                <w:color w:val="000000"/>
                <w:sz w:val="24"/>
              </w:rPr>
            </w:pPr>
            <w:r w:rsidRPr="00A51044">
              <w:rPr>
                <w:color w:val="000000"/>
                <w:sz w:val="24"/>
              </w:rPr>
              <w:t>合计</w:t>
            </w:r>
          </w:p>
        </w:tc>
        <w:tc>
          <w:tcPr>
            <w:tcW w:w="2520" w:type="dxa"/>
            <w:vAlign w:val="center"/>
          </w:tcPr>
          <w:p w14:paraId="6B00253F" w14:textId="77777777" w:rsidR="00067850" w:rsidRPr="00A51044" w:rsidRDefault="00067850" w:rsidP="00A51044">
            <w:pPr>
              <w:spacing w:line="288" w:lineRule="auto"/>
              <w:jc w:val="right"/>
              <w:rPr>
                <w:color w:val="000000"/>
                <w:sz w:val="24"/>
              </w:rPr>
            </w:pPr>
            <w:r w:rsidRPr="00A51044">
              <w:rPr>
                <w:color w:val="000000"/>
                <w:sz w:val="24"/>
              </w:rPr>
              <w:t>138,001,361.04</w:t>
            </w:r>
          </w:p>
        </w:tc>
        <w:tc>
          <w:tcPr>
            <w:tcW w:w="1980" w:type="dxa"/>
            <w:vAlign w:val="center"/>
          </w:tcPr>
          <w:p w14:paraId="7FA1E0F6" w14:textId="77777777" w:rsidR="00067850" w:rsidRPr="00A51044" w:rsidRDefault="00067850" w:rsidP="00A51044">
            <w:pPr>
              <w:spacing w:line="288" w:lineRule="auto"/>
              <w:jc w:val="right"/>
              <w:rPr>
                <w:color w:val="000000"/>
                <w:sz w:val="24"/>
              </w:rPr>
            </w:pPr>
            <w:r w:rsidRPr="00A51044">
              <w:rPr>
                <w:color w:val="000000"/>
                <w:sz w:val="24"/>
              </w:rPr>
              <w:t>100.00</w:t>
            </w:r>
          </w:p>
        </w:tc>
      </w:tr>
    </w:tbl>
    <w:p w14:paraId="3BE2D7A6" w14:textId="77777777" w:rsidR="001533EE" w:rsidRPr="00885C59" w:rsidRDefault="001533EE" w:rsidP="008971E9">
      <w:pPr>
        <w:spacing w:line="288" w:lineRule="auto"/>
        <w:rPr>
          <w:color w:val="000000"/>
          <w:szCs w:val="21"/>
        </w:rPr>
      </w:pPr>
    </w:p>
    <w:p w14:paraId="0877CAE2" w14:textId="77777777" w:rsidR="00A51044" w:rsidRDefault="00A51044" w:rsidP="00A51044">
      <w:pPr>
        <w:pStyle w:val="20"/>
        <w:spacing w:before="29" w:after="0" w:line="288" w:lineRule="auto"/>
        <w:rPr>
          <w:rFonts w:ascii="Times New Roman" w:hAnsi="Times New Roman"/>
          <w:kern w:val="0"/>
          <w:szCs w:val="24"/>
        </w:rPr>
      </w:pPr>
      <w:bookmarkStart w:id="78" w:name="_Toc225498274"/>
      <w:bookmarkStart w:id="79" w:name="_Toc374540567"/>
      <w:bookmarkStart w:id="80" w:name="_Toc490928839"/>
      <w:r w:rsidRPr="00035D71">
        <w:rPr>
          <w:rFonts w:ascii="Times New Roman" w:hAnsi="Times New Roman"/>
          <w:kern w:val="0"/>
          <w:szCs w:val="24"/>
        </w:rPr>
        <w:t xml:space="preserve">7.2 </w:t>
      </w:r>
      <w:r w:rsidRPr="00035D71">
        <w:rPr>
          <w:rFonts w:ascii="Times New Roman" w:hAnsi="Times New Roman"/>
          <w:kern w:val="0"/>
          <w:szCs w:val="24"/>
        </w:rPr>
        <w:t>期末按行业分类的股票投资组合</w:t>
      </w:r>
      <w:bookmarkEnd w:id="78"/>
      <w:bookmarkEnd w:id="79"/>
      <w:bookmarkEnd w:id="80"/>
    </w:p>
    <w:p w14:paraId="76AEFE37" w14:textId="77777777" w:rsidR="00A51044" w:rsidRPr="00714F7B" w:rsidRDefault="00A51044" w:rsidP="00A51044">
      <w:pPr>
        <w:spacing w:before="29" w:line="288" w:lineRule="auto"/>
        <w:rPr>
          <w:b/>
          <w:bCs/>
          <w:kern w:val="0"/>
          <w:sz w:val="24"/>
        </w:rPr>
      </w:pPr>
      <w:bookmarkStart w:id="81" w:name="_Toc275523745"/>
      <w:r w:rsidRPr="00714F7B">
        <w:rPr>
          <w:b/>
          <w:bCs/>
          <w:kern w:val="0"/>
          <w:sz w:val="24"/>
        </w:rPr>
        <w:t xml:space="preserve">7.2.1 </w:t>
      </w:r>
      <w:r w:rsidRPr="007D3C6F">
        <w:rPr>
          <w:b/>
          <w:bCs/>
          <w:kern w:val="0"/>
          <w:sz w:val="24"/>
        </w:rPr>
        <w:t>指数投资期末按行业分类的股票投资组合</w:t>
      </w:r>
      <w:bookmarkEnd w:id="81"/>
    </w:p>
    <w:p w14:paraId="325B7413" w14:textId="77777777" w:rsidR="00A51044" w:rsidRPr="00035D71" w:rsidRDefault="00A51044" w:rsidP="00A51044">
      <w:pPr>
        <w:autoSpaceDE w:val="0"/>
        <w:autoSpaceDN w:val="0"/>
        <w:adjustRightInd w:val="0"/>
        <w:spacing w:before="29" w:line="288" w:lineRule="auto"/>
        <w:ind w:left="15"/>
        <w:jc w:val="right"/>
        <w:rPr>
          <w:color w:val="000000"/>
          <w:sz w:val="24"/>
        </w:rPr>
      </w:pPr>
      <w:r w:rsidRPr="00035D71">
        <w:rPr>
          <w:color w:val="000000"/>
          <w:sz w:val="24"/>
        </w:rPr>
        <w:t>金额单位：人民币元</w:t>
      </w:r>
    </w:p>
    <w:tbl>
      <w:tblPr>
        <w:tblW w:w="89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948"/>
        <w:gridCol w:w="2006"/>
        <w:gridCol w:w="2319"/>
      </w:tblGrid>
      <w:tr w:rsidR="00A51044" w:rsidRPr="00035D71" w14:paraId="06C47B6B" w14:textId="77777777" w:rsidTr="000E3420">
        <w:trPr>
          <w:trHeight w:val="390"/>
        </w:trPr>
        <w:tc>
          <w:tcPr>
            <w:tcW w:w="725" w:type="dxa"/>
            <w:vAlign w:val="center"/>
          </w:tcPr>
          <w:p w14:paraId="7980CC8C" w14:textId="77777777" w:rsidR="00A51044" w:rsidRPr="00035D71" w:rsidRDefault="00A51044" w:rsidP="00941A07">
            <w:pPr>
              <w:adjustRightInd w:val="0"/>
              <w:snapToGrid w:val="0"/>
              <w:spacing w:before="29" w:line="288" w:lineRule="auto"/>
              <w:jc w:val="center"/>
              <w:rPr>
                <w:sz w:val="24"/>
              </w:rPr>
            </w:pPr>
            <w:r w:rsidRPr="00035D71">
              <w:rPr>
                <w:sz w:val="24"/>
              </w:rPr>
              <w:t>代码</w:t>
            </w:r>
          </w:p>
        </w:tc>
        <w:tc>
          <w:tcPr>
            <w:tcW w:w="3948" w:type="dxa"/>
            <w:tcBorders>
              <w:right w:val="single" w:sz="4" w:space="0" w:color="auto"/>
            </w:tcBorders>
            <w:tcMar>
              <w:top w:w="15" w:type="dxa"/>
              <w:left w:w="15" w:type="dxa"/>
              <w:bottom w:w="0" w:type="dxa"/>
              <w:right w:w="15" w:type="dxa"/>
            </w:tcMar>
            <w:vAlign w:val="center"/>
          </w:tcPr>
          <w:p w14:paraId="5D341A48" w14:textId="77777777" w:rsidR="00A51044" w:rsidRPr="00035D71" w:rsidRDefault="00A51044" w:rsidP="00941A07">
            <w:pPr>
              <w:adjustRightInd w:val="0"/>
              <w:snapToGrid w:val="0"/>
              <w:spacing w:before="29" w:line="288" w:lineRule="auto"/>
              <w:jc w:val="center"/>
              <w:rPr>
                <w:sz w:val="24"/>
              </w:rPr>
            </w:pPr>
            <w:r w:rsidRPr="00035D71">
              <w:rPr>
                <w:sz w:val="24"/>
              </w:rPr>
              <w:t>行业类别</w:t>
            </w:r>
          </w:p>
        </w:tc>
        <w:tc>
          <w:tcPr>
            <w:tcW w:w="2006" w:type="dxa"/>
            <w:tcBorders>
              <w:left w:val="single" w:sz="4" w:space="0" w:color="auto"/>
            </w:tcBorders>
            <w:vAlign w:val="center"/>
          </w:tcPr>
          <w:p w14:paraId="32E12D13" w14:textId="77777777" w:rsidR="00A51044" w:rsidRPr="00035D71" w:rsidRDefault="00A51044" w:rsidP="00941A07">
            <w:pPr>
              <w:adjustRightInd w:val="0"/>
              <w:snapToGrid w:val="0"/>
              <w:spacing w:before="29" w:line="288" w:lineRule="auto"/>
              <w:jc w:val="center"/>
              <w:rPr>
                <w:sz w:val="24"/>
              </w:rPr>
            </w:pPr>
            <w:r w:rsidRPr="00035D71">
              <w:rPr>
                <w:sz w:val="24"/>
              </w:rPr>
              <w:t>公允价值</w:t>
            </w:r>
          </w:p>
        </w:tc>
        <w:tc>
          <w:tcPr>
            <w:tcW w:w="2319" w:type="dxa"/>
            <w:tcMar>
              <w:top w:w="15" w:type="dxa"/>
              <w:left w:w="15" w:type="dxa"/>
              <w:bottom w:w="0" w:type="dxa"/>
              <w:right w:w="15" w:type="dxa"/>
            </w:tcMar>
            <w:vAlign w:val="center"/>
          </w:tcPr>
          <w:p w14:paraId="038B017B" w14:textId="77777777" w:rsidR="00A51044" w:rsidRPr="00035D71" w:rsidRDefault="00A51044" w:rsidP="00941A07">
            <w:pPr>
              <w:adjustRightInd w:val="0"/>
              <w:snapToGrid w:val="0"/>
              <w:spacing w:before="29" w:line="288" w:lineRule="auto"/>
              <w:jc w:val="center"/>
              <w:rPr>
                <w:sz w:val="24"/>
              </w:rPr>
            </w:pPr>
            <w:r w:rsidRPr="00035D71">
              <w:rPr>
                <w:sz w:val="24"/>
              </w:rPr>
              <w:t>占基金资产净值比例（％）</w:t>
            </w:r>
          </w:p>
        </w:tc>
      </w:tr>
      <w:tr w:rsidR="00A51044" w:rsidRPr="00035D71" w14:paraId="218CB8A4" w14:textId="77777777" w:rsidTr="000E3420">
        <w:trPr>
          <w:trHeight w:val="285"/>
        </w:trPr>
        <w:tc>
          <w:tcPr>
            <w:tcW w:w="725" w:type="dxa"/>
            <w:tcMar>
              <w:top w:w="15" w:type="dxa"/>
              <w:left w:w="15" w:type="dxa"/>
              <w:bottom w:w="0" w:type="dxa"/>
              <w:right w:w="15" w:type="dxa"/>
            </w:tcMar>
            <w:vAlign w:val="center"/>
          </w:tcPr>
          <w:p w14:paraId="3ABF6009" w14:textId="77777777" w:rsidR="00A51044" w:rsidRPr="00035D71" w:rsidRDefault="00A51044" w:rsidP="00941A07">
            <w:pPr>
              <w:adjustRightInd w:val="0"/>
              <w:snapToGrid w:val="0"/>
              <w:spacing w:before="29" w:line="288" w:lineRule="auto"/>
              <w:jc w:val="center"/>
              <w:rPr>
                <w:sz w:val="24"/>
              </w:rPr>
            </w:pPr>
            <w:r w:rsidRPr="00035D71">
              <w:rPr>
                <w:sz w:val="24"/>
              </w:rPr>
              <w:t>A</w:t>
            </w:r>
          </w:p>
        </w:tc>
        <w:tc>
          <w:tcPr>
            <w:tcW w:w="3948" w:type="dxa"/>
            <w:tcBorders>
              <w:right w:val="single" w:sz="4" w:space="0" w:color="auto"/>
            </w:tcBorders>
            <w:tcMar>
              <w:top w:w="15" w:type="dxa"/>
              <w:left w:w="15" w:type="dxa"/>
              <w:bottom w:w="0" w:type="dxa"/>
              <w:right w:w="15" w:type="dxa"/>
            </w:tcMar>
            <w:vAlign w:val="center"/>
          </w:tcPr>
          <w:p w14:paraId="5AD3FA88" w14:textId="77777777" w:rsidR="00A51044" w:rsidRPr="00035D71" w:rsidRDefault="00A51044" w:rsidP="00941A07">
            <w:pPr>
              <w:adjustRightInd w:val="0"/>
              <w:snapToGrid w:val="0"/>
              <w:spacing w:before="29" w:line="288" w:lineRule="auto"/>
              <w:rPr>
                <w:sz w:val="24"/>
              </w:rPr>
            </w:pPr>
            <w:r w:rsidRPr="00035D71">
              <w:rPr>
                <w:sz w:val="24"/>
              </w:rPr>
              <w:t>农、林、牧、渔业</w:t>
            </w:r>
          </w:p>
        </w:tc>
        <w:tc>
          <w:tcPr>
            <w:tcW w:w="2006" w:type="dxa"/>
            <w:tcBorders>
              <w:left w:val="single" w:sz="4" w:space="0" w:color="auto"/>
            </w:tcBorders>
            <w:vAlign w:val="center"/>
          </w:tcPr>
          <w:p w14:paraId="113F1544" w14:textId="77777777" w:rsidR="00A51044" w:rsidRPr="00035D71" w:rsidRDefault="00A51044" w:rsidP="00941A07">
            <w:pPr>
              <w:autoSpaceDE w:val="0"/>
              <w:autoSpaceDN w:val="0"/>
              <w:adjustRightInd w:val="0"/>
              <w:spacing w:before="29" w:line="288" w:lineRule="auto"/>
              <w:ind w:left="15"/>
              <w:jc w:val="right"/>
              <w:rPr>
                <w:sz w:val="24"/>
              </w:rPr>
            </w:pPr>
            <w:r w:rsidRPr="00035D71">
              <w:rPr>
                <w:sz w:val="24"/>
              </w:rPr>
              <w:t>-</w:t>
            </w:r>
          </w:p>
        </w:tc>
        <w:tc>
          <w:tcPr>
            <w:tcW w:w="2319" w:type="dxa"/>
            <w:tcMar>
              <w:top w:w="15" w:type="dxa"/>
              <w:left w:w="15" w:type="dxa"/>
              <w:bottom w:w="0" w:type="dxa"/>
              <w:right w:w="15" w:type="dxa"/>
            </w:tcMar>
            <w:vAlign w:val="center"/>
          </w:tcPr>
          <w:p w14:paraId="3C1F8DB9" w14:textId="77777777" w:rsidR="00A51044" w:rsidRPr="00035D71" w:rsidRDefault="00A51044" w:rsidP="00941A07">
            <w:pPr>
              <w:autoSpaceDE w:val="0"/>
              <w:autoSpaceDN w:val="0"/>
              <w:adjustRightInd w:val="0"/>
              <w:spacing w:before="29" w:line="288" w:lineRule="auto"/>
              <w:ind w:left="15"/>
              <w:jc w:val="right"/>
              <w:rPr>
                <w:sz w:val="24"/>
              </w:rPr>
            </w:pPr>
            <w:r w:rsidRPr="00035D71">
              <w:rPr>
                <w:sz w:val="24"/>
              </w:rPr>
              <w:t>-</w:t>
            </w:r>
          </w:p>
        </w:tc>
      </w:tr>
      <w:tr w:rsidR="00A51044" w:rsidRPr="00035D71" w14:paraId="0E98AB4F" w14:textId="77777777" w:rsidTr="000E3420">
        <w:trPr>
          <w:trHeight w:val="285"/>
        </w:trPr>
        <w:tc>
          <w:tcPr>
            <w:tcW w:w="725" w:type="dxa"/>
            <w:tcMar>
              <w:top w:w="15" w:type="dxa"/>
              <w:left w:w="15" w:type="dxa"/>
              <w:bottom w:w="0" w:type="dxa"/>
              <w:right w:w="15" w:type="dxa"/>
            </w:tcMar>
            <w:vAlign w:val="center"/>
          </w:tcPr>
          <w:p w14:paraId="2E943B87" w14:textId="77777777" w:rsidR="00A51044" w:rsidRPr="00035D71" w:rsidRDefault="00A51044" w:rsidP="00941A07">
            <w:pPr>
              <w:adjustRightInd w:val="0"/>
              <w:snapToGrid w:val="0"/>
              <w:spacing w:before="29" w:line="288" w:lineRule="auto"/>
              <w:jc w:val="center"/>
              <w:rPr>
                <w:sz w:val="24"/>
              </w:rPr>
            </w:pPr>
            <w:r w:rsidRPr="00035D71">
              <w:rPr>
                <w:sz w:val="24"/>
              </w:rPr>
              <w:t>B</w:t>
            </w:r>
          </w:p>
        </w:tc>
        <w:tc>
          <w:tcPr>
            <w:tcW w:w="3948" w:type="dxa"/>
            <w:tcBorders>
              <w:right w:val="single" w:sz="4" w:space="0" w:color="auto"/>
            </w:tcBorders>
            <w:tcMar>
              <w:top w:w="15" w:type="dxa"/>
              <w:left w:w="15" w:type="dxa"/>
              <w:bottom w:w="0" w:type="dxa"/>
              <w:right w:w="15" w:type="dxa"/>
            </w:tcMar>
            <w:vAlign w:val="center"/>
          </w:tcPr>
          <w:p w14:paraId="07BC7C9E" w14:textId="77777777" w:rsidR="00A51044" w:rsidRPr="00035D71" w:rsidRDefault="00A51044" w:rsidP="00941A07">
            <w:pPr>
              <w:adjustRightInd w:val="0"/>
              <w:snapToGrid w:val="0"/>
              <w:spacing w:before="29" w:line="288" w:lineRule="auto"/>
              <w:rPr>
                <w:sz w:val="24"/>
              </w:rPr>
            </w:pPr>
            <w:r w:rsidRPr="00035D71">
              <w:rPr>
                <w:sz w:val="24"/>
              </w:rPr>
              <w:t>采矿业</w:t>
            </w:r>
          </w:p>
        </w:tc>
        <w:tc>
          <w:tcPr>
            <w:tcW w:w="2006" w:type="dxa"/>
            <w:tcBorders>
              <w:left w:val="single" w:sz="4" w:space="0" w:color="auto"/>
            </w:tcBorders>
            <w:vAlign w:val="center"/>
          </w:tcPr>
          <w:p w14:paraId="65057351" w14:textId="77777777" w:rsidR="00A51044" w:rsidRPr="00035D71" w:rsidRDefault="00A51044" w:rsidP="00941A07">
            <w:pPr>
              <w:spacing w:before="29" w:line="288" w:lineRule="auto"/>
              <w:jc w:val="right"/>
              <w:rPr>
                <w:sz w:val="24"/>
              </w:rPr>
            </w:pPr>
            <w:r w:rsidRPr="00035D71">
              <w:rPr>
                <w:sz w:val="24"/>
              </w:rPr>
              <w:t>-</w:t>
            </w:r>
          </w:p>
          <w:p w14:paraId="1D25D3ED" w14:textId="77777777" w:rsidR="00A51044" w:rsidRPr="00035D71" w:rsidRDefault="00A51044" w:rsidP="00941A07">
            <w:pPr>
              <w:spacing w:before="29" w:line="288" w:lineRule="auto"/>
              <w:jc w:val="right"/>
              <w:rPr>
                <w:sz w:val="24"/>
              </w:rPr>
            </w:pPr>
          </w:p>
        </w:tc>
        <w:tc>
          <w:tcPr>
            <w:tcW w:w="2319" w:type="dxa"/>
            <w:tcMar>
              <w:top w:w="15" w:type="dxa"/>
              <w:left w:w="15" w:type="dxa"/>
              <w:bottom w:w="0" w:type="dxa"/>
              <w:right w:w="15" w:type="dxa"/>
            </w:tcMar>
            <w:vAlign w:val="center"/>
          </w:tcPr>
          <w:p w14:paraId="4F3FFB58" w14:textId="77777777" w:rsidR="00A51044" w:rsidRPr="00035D71" w:rsidRDefault="00A51044" w:rsidP="00941A07">
            <w:pPr>
              <w:spacing w:before="29" w:line="288" w:lineRule="auto"/>
              <w:jc w:val="right"/>
              <w:rPr>
                <w:sz w:val="24"/>
              </w:rPr>
            </w:pPr>
            <w:r w:rsidRPr="00035D71">
              <w:rPr>
                <w:sz w:val="24"/>
              </w:rPr>
              <w:t>-</w:t>
            </w:r>
          </w:p>
          <w:p w14:paraId="649A4D69" w14:textId="77777777" w:rsidR="00A51044" w:rsidRPr="00035D71" w:rsidRDefault="00A51044" w:rsidP="00941A07">
            <w:pPr>
              <w:spacing w:before="29" w:line="288" w:lineRule="auto"/>
              <w:jc w:val="right"/>
              <w:rPr>
                <w:sz w:val="24"/>
              </w:rPr>
            </w:pPr>
          </w:p>
        </w:tc>
      </w:tr>
      <w:tr w:rsidR="00A51044" w:rsidRPr="00035D71" w14:paraId="7BE02EEF" w14:textId="77777777" w:rsidTr="000E3420">
        <w:trPr>
          <w:trHeight w:val="285"/>
        </w:trPr>
        <w:tc>
          <w:tcPr>
            <w:tcW w:w="725" w:type="dxa"/>
            <w:tcMar>
              <w:top w:w="15" w:type="dxa"/>
              <w:left w:w="15" w:type="dxa"/>
              <w:bottom w:w="0" w:type="dxa"/>
              <w:right w:w="15" w:type="dxa"/>
            </w:tcMar>
            <w:vAlign w:val="center"/>
          </w:tcPr>
          <w:p w14:paraId="11F0BA56" w14:textId="77777777" w:rsidR="00A51044" w:rsidRPr="00035D71" w:rsidRDefault="00A51044" w:rsidP="00941A07">
            <w:pPr>
              <w:adjustRightInd w:val="0"/>
              <w:snapToGrid w:val="0"/>
              <w:spacing w:before="29" w:line="288" w:lineRule="auto"/>
              <w:jc w:val="center"/>
              <w:rPr>
                <w:sz w:val="24"/>
              </w:rPr>
            </w:pPr>
            <w:r w:rsidRPr="00035D71">
              <w:rPr>
                <w:sz w:val="24"/>
              </w:rPr>
              <w:t>C</w:t>
            </w:r>
          </w:p>
        </w:tc>
        <w:tc>
          <w:tcPr>
            <w:tcW w:w="3948" w:type="dxa"/>
            <w:tcBorders>
              <w:right w:val="single" w:sz="4" w:space="0" w:color="auto"/>
            </w:tcBorders>
            <w:tcMar>
              <w:top w:w="15" w:type="dxa"/>
              <w:left w:w="15" w:type="dxa"/>
              <w:bottom w:w="0" w:type="dxa"/>
              <w:right w:w="15" w:type="dxa"/>
            </w:tcMar>
            <w:vAlign w:val="center"/>
          </w:tcPr>
          <w:p w14:paraId="5B293767" w14:textId="77777777" w:rsidR="00A51044" w:rsidRPr="00035D71" w:rsidRDefault="00A51044" w:rsidP="00941A07">
            <w:pPr>
              <w:adjustRightInd w:val="0"/>
              <w:snapToGrid w:val="0"/>
              <w:spacing w:before="29" w:line="288" w:lineRule="auto"/>
              <w:rPr>
                <w:sz w:val="24"/>
              </w:rPr>
            </w:pPr>
            <w:r w:rsidRPr="00035D71">
              <w:rPr>
                <w:sz w:val="24"/>
              </w:rPr>
              <w:t>制造业</w:t>
            </w:r>
          </w:p>
        </w:tc>
        <w:tc>
          <w:tcPr>
            <w:tcW w:w="2006" w:type="dxa"/>
            <w:tcBorders>
              <w:left w:val="single" w:sz="4" w:space="0" w:color="auto"/>
            </w:tcBorders>
            <w:vAlign w:val="center"/>
          </w:tcPr>
          <w:p w14:paraId="573F532B" w14:textId="77777777" w:rsidR="00A51044" w:rsidRPr="00035D71" w:rsidRDefault="00A51044" w:rsidP="00941A07">
            <w:pPr>
              <w:spacing w:before="29" w:line="288" w:lineRule="auto"/>
              <w:jc w:val="right"/>
              <w:rPr>
                <w:sz w:val="24"/>
              </w:rPr>
            </w:pPr>
            <w:r w:rsidRPr="00035D71">
              <w:rPr>
                <w:sz w:val="24"/>
              </w:rPr>
              <w:t>29,278,679.30</w:t>
            </w:r>
          </w:p>
        </w:tc>
        <w:tc>
          <w:tcPr>
            <w:tcW w:w="2319" w:type="dxa"/>
            <w:tcMar>
              <w:top w:w="15" w:type="dxa"/>
              <w:left w:w="15" w:type="dxa"/>
              <w:bottom w:w="0" w:type="dxa"/>
              <w:right w:w="15" w:type="dxa"/>
            </w:tcMar>
            <w:vAlign w:val="center"/>
          </w:tcPr>
          <w:p w14:paraId="33666FEA" w14:textId="77777777" w:rsidR="00A51044" w:rsidRPr="00035D71" w:rsidRDefault="00A51044" w:rsidP="00941A07">
            <w:pPr>
              <w:spacing w:before="29" w:line="288" w:lineRule="auto"/>
              <w:jc w:val="right"/>
              <w:rPr>
                <w:sz w:val="24"/>
              </w:rPr>
            </w:pPr>
            <w:r w:rsidRPr="00035D71">
              <w:rPr>
                <w:sz w:val="24"/>
              </w:rPr>
              <w:t>21.32</w:t>
            </w:r>
          </w:p>
        </w:tc>
      </w:tr>
      <w:tr w:rsidR="00A51044" w:rsidRPr="00035D71" w14:paraId="17ACE0B9" w14:textId="77777777" w:rsidTr="000E3420">
        <w:trPr>
          <w:trHeight w:val="285"/>
        </w:trPr>
        <w:tc>
          <w:tcPr>
            <w:tcW w:w="725" w:type="dxa"/>
            <w:tcMar>
              <w:top w:w="15" w:type="dxa"/>
              <w:left w:w="15" w:type="dxa"/>
              <w:bottom w:w="0" w:type="dxa"/>
              <w:right w:w="15" w:type="dxa"/>
            </w:tcMar>
            <w:vAlign w:val="center"/>
          </w:tcPr>
          <w:p w14:paraId="6275793D" w14:textId="77777777" w:rsidR="00A51044" w:rsidRPr="00035D71" w:rsidRDefault="00A51044" w:rsidP="00941A07">
            <w:pPr>
              <w:adjustRightInd w:val="0"/>
              <w:snapToGrid w:val="0"/>
              <w:spacing w:before="29" w:line="288" w:lineRule="auto"/>
              <w:jc w:val="center"/>
              <w:rPr>
                <w:sz w:val="24"/>
              </w:rPr>
            </w:pPr>
            <w:r w:rsidRPr="00035D71">
              <w:rPr>
                <w:sz w:val="24"/>
              </w:rPr>
              <w:t>D</w:t>
            </w:r>
          </w:p>
        </w:tc>
        <w:tc>
          <w:tcPr>
            <w:tcW w:w="3948" w:type="dxa"/>
            <w:tcBorders>
              <w:right w:val="single" w:sz="4" w:space="0" w:color="auto"/>
            </w:tcBorders>
            <w:tcMar>
              <w:top w:w="15" w:type="dxa"/>
              <w:left w:w="15" w:type="dxa"/>
              <w:bottom w:w="0" w:type="dxa"/>
              <w:right w:w="15" w:type="dxa"/>
            </w:tcMar>
            <w:vAlign w:val="center"/>
          </w:tcPr>
          <w:p w14:paraId="4FB90116" w14:textId="77777777" w:rsidR="00A51044" w:rsidRPr="00035D71" w:rsidRDefault="00A51044" w:rsidP="00941A07">
            <w:pPr>
              <w:adjustRightInd w:val="0"/>
              <w:snapToGrid w:val="0"/>
              <w:spacing w:before="29" w:line="288" w:lineRule="auto"/>
              <w:rPr>
                <w:sz w:val="24"/>
              </w:rPr>
            </w:pPr>
            <w:r w:rsidRPr="00035D71">
              <w:rPr>
                <w:sz w:val="24"/>
              </w:rPr>
              <w:t>电力、热力、燃气及水生产和供应业</w:t>
            </w:r>
          </w:p>
        </w:tc>
        <w:tc>
          <w:tcPr>
            <w:tcW w:w="2006" w:type="dxa"/>
            <w:tcBorders>
              <w:left w:val="single" w:sz="4" w:space="0" w:color="auto"/>
            </w:tcBorders>
            <w:vAlign w:val="center"/>
          </w:tcPr>
          <w:p w14:paraId="076B805D" w14:textId="77777777" w:rsidR="00A51044" w:rsidRPr="00035D71" w:rsidRDefault="00A51044" w:rsidP="00941A07">
            <w:pPr>
              <w:spacing w:before="29" w:line="288" w:lineRule="auto"/>
              <w:jc w:val="right"/>
              <w:rPr>
                <w:sz w:val="24"/>
              </w:rPr>
            </w:pPr>
            <w:r w:rsidRPr="00035D71">
              <w:rPr>
                <w:sz w:val="24"/>
              </w:rPr>
              <w:t>-</w:t>
            </w:r>
          </w:p>
        </w:tc>
        <w:tc>
          <w:tcPr>
            <w:tcW w:w="2319" w:type="dxa"/>
            <w:tcMar>
              <w:top w:w="15" w:type="dxa"/>
              <w:left w:w="15" w:type="dxa"/>
              <w:bottom w:w="0" w:type="dxa"/>
              <w:right w:w="15" w:type="dxa"/>
            </w:tcMar>
            <w:vAlign w:val="center"/>
          </w:tcPr>
          <w:p w14:paraId="42281B52" w14:textId="77777777" w:rsidR="00A51044" w:rsidRPr="00035D71" w:rsidRDefault="00A51044" w:rsidP="00941A07">
            <w:pPr>
              <w:spacing w:before="29" w:line="288" w:lineRule="auto"/>
              <w:jc w:val="right"/>
              <w:rPr>
                <w:sz w:val="24"/>
              </w:rPr>
            </w:pPr>
            <w:r w:rsidRPr="00035D71">
              <w:rPr>
                <w:sz w:val="24"/>
              </w:rPr>
              <w:t>-</w:t>
            </w:r>
          </w:p>
        </w:tc>
      </w:tr>
      <w:tr w:rsidR="00A51044" w:rsidRPr="00035D71" w14:paraId="7D9C596A" w14:textId="77777777" w:rsidTr="000E3420">
        <w:trPr>
          <w:trHeight w:val="285"/>
        </w:trPr>
        <w:tc>
          <w:tcPr>
            <w:tcW w:w="725" w:type="dxa"/>
            <w:tcMar>
              <w:top w:w="15" w:type="dxa"/>
              <w:left w:w="15" w:type="dxa"/>
              <w:bottom w:w="0" w:type="dxa"/>
              <w:right w:w="15" w:type="dxa"/>
            </w:tcMar>
            <w:vAlign w:val="center"/>
          </w:tcPr>
          <w:p w14:paraId="5E35DB11" w14:textId="77777777" w:rsidR="00A51044" w:rsidRPr="00035D71" w:rsidRDefault="00A51044" w:rsidP="00941A07">
            <w:pPr>
              <w:adjustRightInd w:val="0"/>
              <w:snapToGrid w:val="0"/>
              <w:spacing w:before="29" w:line="288" w:lineRule="auto"/>
              <w:jc w:val="center"/>
              <w:rPr>
                <w:sz w:val="24"/>
              </w:rPr>
            </w:pPr>
            <w:r w:rsidRPr="00035D71">
              <w:rPr>
                <w:sz w:val="24"/>
              </w:rPr>
              <w:t>E</w:t>
            </w:r>
          </w:p>
        </w:tc>
        <w:tc>
          <w:tcPr>
            <w:tcW w:w="3948" w:type="dxa"/>
            <w:tcBorders>
              <w:right w:val="single" w:sz="4" w:space="0" w:color="auto"/>
            </w:tcBorders>
            <w:tcMar>
              <w:top w:w="15" w:type="dxa"/>
              <w:left w:w="15" w:type="dxa"/>
              <w:bottom w:w="0" w:type="dxa"/>
              <w:right w:w="15" w:type="dxa"/>
            </w:tcMar>
            <w:vAlign w:val="center"/>
          </w:tcPr>
          <w:p w14:paraId="53220E6A" w14:textId="77777777" w:rsidR="00A51044" w:rsidRPr="00035D71" w:rsidRDefault="00A51044" w:rsidP="00941A07">
            <w:pPr>
              <w:adjustRightInd w:val="0"/>
              <w:snapToGrid w:val="0"/>
              <w:spacing w:before="29" w:line="288" w:lineRule="auto"/>
              <w:rPr>
                <w:sz w:val="24"/>
              </w:rPr>
            </w:pPr>
            <w:r w:rsidRPr="00035D71">
              <w:rPr>
                <w:sz w:val="24"/>
              </w:rPr>
              <w:t>建筑业</w:t>
            </w:r>
          </w:p>
        </w:tc>
        <w:tc>
          <w:tcPr>
            <w:tcW w:w="2006" w:type="dxa"/>
            <w:tcBorders>
              <w:left w:val="single" w:sz="4" w:space="0" w:color="auto"/>
            </w:tcBorders>
            <w:vAlign w:val="center"/>
          </w:tcPr>
          <w:p w14:paraId="5C8FE048" w14:textId="77777777" w:rsidR="00A51044" w:rsidRPr="00035D71" w:rsidRDefault="00A51044" w:rsidP="00941A07">
            <w:pPr>
              <w:spacing w:before="29" w:line="288" w:lineRule="auto"/>
              <w:jc w:val="right"/>
              <w:rPr>
                <w:sz w:val="24"/>
              </w:rPr>
            </w:pPr>
            <w:r w:rsidRPr="00035D71">
              <w:rPr>
                <w:sz w:val="24"/>
              </w:rPr>
              <w:t>-</w:t>
            </w:r>
          </w:p>
        </w:tc>
        <w:tc>
          <w:tcPr>
            <w:tcW w:w="2319" w:type="dxa"/>
            <w:tcMar>
              <w:top w:w="15" w:type="dxa"/>
              <w:left w:w="15" w:type="dxa"/>
              <w:bottom w:w="0" w:type="dxa"/>
              <w:right w:w="15" w:type="dxa"/>
            </w:tcMar>
            <w:vAlign w:val="center"/>
          </w:tcPr>
          <w:p w14:paraId="169C19F4" w14:textId="77777777" w:rsidR="00A51044" w:rsidRPr="00035D71" w:rsidRDefault="00A51044" w:rsidP="00941A07">
            <w:pPr>
              <w:spacing w:before="29" w:line="288" w:lineRule="auto"/>
              <w:jc w:val="right"/>
              <w:rPr>
                <w:sz w:val="24"/>
              </w:rPr>
            </w:pPr>
            <w:r w:rsidRPr="00035D71">
              <w:rPr>
                <w:sz w:val="24"/>
              </w:rPr>
              <w:t>-</w:t>
            </w:r>
          </w:p>
        </w:tc>
      </w:tr>
      <w:tr w:rsidR="00A51044" w:rsidRPr="00035D71" w14:paraId="3F6893B3" w14:textId="77777777" w:rsidTr="000E3420">
        <w:trPr>
          <w:trHeight w:val="285"/>
        </w:trPr>
        <w:tc>
          <w:tcPr>
            <w:tcW w:w="725" w:type="dxa"/>
            <w:tcMar>
              <w:top w:w="15" w:type="dxa"/>
              <w:left w:w="15" w:type="dxa"/>
              <w:bottom w:w="0" w:type="dxa"/>
              <w:right w:w="15" w:type="dxa"/>
            </w:tcMar>
            <w:vAlign w:val="center"/>
          </w:tcPr>
          <w:p w14:paraId="721F250D" w14:textId="77777777" w:rsidR="00A51044" w:rsidRPr="00035D71" w:rsidRDefault="00A51044" w:rsidP="00941A07">
            <w:pPr>
              <w:adjustRightInd w:val="0"/>
              <w:snapToGrid w:val="0"/>
              <w:spacing w:before="29" w:line="288" w:lineRule="auto"/>
              <w:jc w:val="center"/>
              <w:rPr>
                <w:sz w:val="24"/>
              </w:rPr>
            </w:pPr>
            <w:r w:rsidRPr="00035D71">
              <w:rPr>
                <w:sz w:val="24"/>
              </w:rPr>
              <w:t>F</w:t>
            </w:r>
          </w:p>
        </w:tc>
        <w:tc>
          <w:tcPr>
            <w:tcW w:w="3948" w:type="dxa"/>
            <w:tcBorders>
              <w:right w:val="single" w:sz="4" w:space="0" w:color="auto"/>
            </w:tcBorders>
            <w:tcMar>
              <w:top w:w="15" w:type="dxa"/>
              <w:left w:w="15" w:type="dxa"/>
              <w:bottom w:w="0" w:type="dxa"/>
              <w:right w:w="15" w:type="dxa"/>
            </w:tcMar>
            <w:vAlign w:val="center"/>
          </w:tcPr>
          <w:p w14:paraId="2FDD5324" w14:textId="77777777" w:rsidR="00A51044" w:rsidRPr="00035D71" w:rsidRDefault="00A51044" w:rsidP="00941A07">
            <w:pPr>
              <w:adjustRightInd w:val="0"/>
              <w:snapToGrid w:val="0"/>
              <w:spacing w:before="29" w:line="288" w:lineRule="auto"/>
              <w:rPr>
                <w:sz w:val="24"/>
              </w:rPr>
            </w:pPr>
            <w:r w:rsidRPr="00035D71">
              <w:rPr>
                <w:sz w:val="24"/>
              </w:rPr>
              <w:t>批发和零售业</w:t>
            </w:r>
          </w:p>
        </w:tc>
        <w:tc>
          <w:tcPr>
            <w:tcW w:w="2006" w:type="dxa"/>
            <w:tcBorders>
              <w:left w:val="single" w:sz="4" w:space="0" w:color="auto"/>
            </w:tcBorders>
            <w:vAlign w:val="center"/>
          </w:tcPr>
          <w:p w14:paraId="58CB69D0" w14:textId="77777777" w:rsidR="00A51044" w:rsidRPr="00035D71" w:rsidRDefault="00A51044" w:rsidP="00941A07">
            <w:pPr>
              <w:spacing w:before="29" w:line="288" w:lineRule="auto"/>
              <w:jc w:val="right"/>
              <w:rPr>
                <w:sz w:val="24"/>
              </w:rPr>
            </w:pPr>
            <w:r w:rsidRPr="00035D71">
              <w:rPr>
                <w:sz w:val="24"/>
              </w:rPr>
              <w:t>4,867,855.00</w:t>
            </w:r>
          </w:p>
        </w:tc>
        <w:tc>
          <w:tcPr>
            <w:tcW w:w="2319" w:type="dxa"/>
            <w:tcMar>
              <w:top w:w="15" w:type="dxa"/>
              <w:left w:w="15" w:type="dxa"/>
              <w:bottom w:w="0" w:type="dxa"/>
              <w:right w:w="15" w:type="dxa"/>
            </w:tcMar>
            <w:vAlign w:val="center"/>
          </w:tcPr>
          <w:p w14:paraId="0EA73352" w14:textId="77777777" w:rsidR="00A51044" w:rsidRPr="00035D71" w:rsidRDefault="00A51044" w:rsidP="00941A07">
            <w:pPr>
              <w:spacing w:before="29" w:line="288" w:lineRule="auto"/>
              <w:jc w:val="right"/>
              <w:rPr>
                <w:sz w:val="24"/>
              </w:rPr>
            </w:pPr>
            <w:r w:rsidRPr="00035D71">
              <w:rPr>
                <w:sz w:val="24"/>
              </w:rPr>
              <w:t>3.54</w:t>
            </w:r>
          </w:p>
        </w:tc>
      </w:tr>
      <w:tr w:rsidR="00A51044" w:rsidRPr="00035D71" w14:paraId="3EC22EAF" w14:textId="77777777" w:rsidTr="000E3420">
        <w:trPr>
          <w:trHeight w:val="285"/>
        </w:trPr>
        <w:tc>
          <w:tcPr>
            <w:tcW w:w="725" w:type="dxa"/>
            <w:tcMar>
              <w:top w:w="15" w:type="dxa"/>
              <w:left w:w="15" w:type="dxa"/>
              <w:bottom w:w="0" w:type="dxa"/>
              <w:right w:w="15" w:type="dxa"/>
            </w:tcMar>
            <w:vAlign w:val="center"/>
          </w:tcPr>
          <w:p w14:paraId="29F71BBC" w14:textId="77777777" w:rsidR="00A51044" w:rsidRPr="00035D71" w:rsidRDefault="00A51044" w:rsidP="00941A07">
            <w:pPr>
              <w:adjustRightInd w:val="0"/>
              <w:snapToGrid w:val="0"/>
              <w:spacing w:before="29" w:line="288" w:lineRule="auto"/>
              <w:jc w:val="center"/>
              <w:rPr>
                <w:sz w:val="24"/>
              </w:rPr>
            </w:pPr>
            <w:r w:rsidRPr="00035D71">
              <w:rPr>
                <w:sz w:val="24"/>
              </w:rPr>
              <w:t>G</w:t>
            </w:r>
          </w:p>
        </w:tc>
        <w:tc>
          <w:tcPr>
            <w:tcW w:w="3948" w:type="dxa"/>
            <w:tcBorders>
              <w:right w:val="single" w:sz="4" w:space="0" w:color="auto"/>
            </w:tcBorders>
            <w:tcMar>
              <w:top w:w="15" w:type="dxa"/>
              <w:left w:w="15" w:type="dxa"/>
              <w:bottom w:w="0" w:type="dxa"/>
              <w:right w:w="15" w:type="dxa"/>
            </w:tcMar>
            <w:vAlign w:val="center"/>
          </w:tcPr>
          <w:p w14:paraId="07EFCFBF" w14:textId="77777777" w:rsidR="00A51044" w:rsidRPr="00035D71" w:rsidRDefault="00A51044" w:rsidP="00941A07">
            <w:pPr>
              <w:adjustRightInd w:val="0"/>
              <w:snapToGrid w:val="0"/>
              <w:spacing w:before="29" w:line="288" w:lineRule="auto"/>
              <w:rPr>
                <w:sz w:val="24"/>
              </w:rPr>
            </w:pPr>
            <w:r w:rsidRPr="00035D71">
              <w:rPr>
                <w:sz w:val="24"/>
              </w:rPr>
              <w:t>交通运输、仓储和邮政业</w:t>
            </w:r>
          </w:p>
        </w:tc>
        <w:tc>
          <w:tcPr>
            <w:tcW w:w="2006" w:type="dxa"/>
            <w:tcBorders>
              <w:left w:val="single" w:sz="4" w:space="0" w:color="auto"/>
            </w:tcBorders>
            <w:vAlign w:val="center"/>
          </w:tcPr>
          <w:p w14:paraId="16017AB3" w14:textId="77777777" w:rsidR="00A51044" w:rsidRPr="00035D71" w:rsidRDefault="00A51044" w:rsidP="00941A07">
            <w:pPr>
              <w:spacing w:before="29" w:line="288" w:lineRule="auto"/>
              <w:jc w:val="right"/>
              <w:rPr>
                <w:sz w:val="24"/>
              </w:rPr>
            </w:pPr>
            <w:r w:rsidRPr="00035D71">
              <w:rPr>
                <w:sz w:val="24"/>
              </w:rPr>
              <w:t>1,243,522.20</w:t>
            </w:r>
          </w:p>
        </w:tc>
        <w:tc>
          <w:tcPr>
            <w:tcW w:w="2319" w:type="dxa"/>
            <w:tcMar>
              <w:top w:w="15" w:type="dxa"/>
              <w:left w:w="15" w:type="dxa"/>
              <w:bottom w:w="0" w:type="dxa"/>
              <w:right w:w="15" w:type="dxa"/>
            </w:tcMar>
            <w:vAlign w:val="center"/>
          </w:tcPr>
          <w:p w14:paraId="51CCF43A" w14:textId="77777777" w:rsidR="00A51044" w:rsidRPr="00035D71" w:rsidRDefault="00A51044" w:rsidP="00941A07">
            <w:pPr>
              <w:spacing w:before="29" w:line="288" w:lineRule="auto"/>
              <w:jc w:val="right"/>
              <w:rPr>
                <w:sz w:val="24"/>
              </w:rPr>
            </w:pPr>
            <w:r w:rsidRPr="00035D71">
              <w:rPr>
                <w:sz w:val="24"/>
              </w:rPr>
              <w:t>0.91</w:t>
            </w:r>
          </w:p>
        </w:tc>
      </w:tr>
      <w:tr w:rsidR="00A51044" w:rsidRPr="00035D71" w14:paraId="43BFB5FE" w14:textId="77777777" w:rsidTr="000E3420">
        <w:trPr>
          <w:trHeight w:val="285"/>
        </w:trPr>
        <w:tc>
          <w:tcPr>
            <w:tcW w:w="725" w:type="dxa"/>
            <w:tcMar>
              <w:top w:w="15" w:type="dxa"/>
              <w:left w:w="15" w:type="dxa"/>
              <w:bottom w:w="0" w:type="dxa"/>
              <w:right w:w="15" w:type="dxa"/>
            </w:tcMar>
            <w:vAlign w:val="center"/>
          </w:tcPr>
          <w:p w14:paraId="3A85D2B4" w14:textId="77777777" w:rsidR="00A51044" w:rsidRPr="00035D71" w:rsidRDefault="00A51044" w:rsidP="00941A07">
            <w:pPr>
              <w:adjustRightInd w:val="0"/>
              <w:snapToGrid w:val="0"/>
              <w:spacing w:before="29" w:line="288" w:lineRule="auto"/>
              <w:jc w:val="center"/>
              <w:rPr>
                <w:sz w:val="24"/>
              </w:rPr>
            </w:pPr>
            <w:r w:rsidRPr="00035D71">
              <w:rPr>
                <w:sz w:val="24"/>
              </w:rPr>
              <w:t>H</w:t>
            </w:r>
          </w:p>
        </w:tc>
        <w:tc>
          <w:tcPr>
            <w:tcW w:w="3948" w:type="dxa"/>
            <w:tcBorders>
              <w:right w:val="single" w:sz="4" w:space="0" w:color="auto"/>
            </w:tcBorders>
            <w:tcMar>
              <w:top w:w="15" w:type="dxa"/>
              <w:left w:w="15" w:type="dxa"/>
              <w:bottom w:w="0" w:type="dxa"/>
              <w:right w:w="15" w:type="dxa"/>
            </w:tcMar>
            <w:vAlign w:val="center"/>
          </w:tcPr>
          <w:p w14:paraId="3AF12925" w14:textId="77777777" w:rsidR="00A51044" w:rsidRPr="00035D71" w:rsidRDefault="00A51044" w:rsidP="00941A07">
            <w:pPr>
              <w:adjustRightInd w:val="0"/>
              <w:snapToGrid w:val="0"/>
              <w:spacing w:before="29" w:line="288" w:lineRule="auto"/>
              <w:rPr>
                <w:sz w:val="24"/>
              </w:rPr>
            </w:pPr>
            <w:r w:rsidRPr="00035D71">
              <w:rPr>
                <w:sz w:val="24"/>
              </w:rPr>
              <w:t>住宿和餐饮业</w:t>
            </w:r>
          </w:p>
        </w:tc>
        <w:tc>
          <w:tcPr>
            <w:tcW w:w="2006" w:type="dxa"/>
            <w:tcBorders>
              <w:left w:val="single" w:sz="4" w:space="0" w:color="auto"/>
            </w:tcBorders>
            <w:vAlign w:val="center"/>
          </w:tcPr>
          <w:p w14:paraId="50C43D8B" w14:textId="77777777" w:rsidR="00A51044" w:rsidRPr="00035D71" w:rsidRDefault="00A51044" w:rsidP="00941A07">
            <w:pPr>
              <w:spacing w:before="29" w:line="288" w:lineRule="auto"/>
              <w:jc w:val="right"/>
              <w:rPr>
                <w:sz w:val="24"/>
              </w:rPr>
            </w:pPr>
            <w:r w:rsidRPr="00035D71">
              <w:rPr>
                <w:sz w:val="24"/>
              </w:rPr>
              <w:t>-</w:t>
            </w:r>
          </w:p>
        </w:tc>
        <w:tc>
          <w:tcPr>
            <w:tcW w:w="2319" w:type="dxa"/>
            <w:tcMar>
              <w:top w:w="15" w:type="dxa"/>
              <w:left w:w="15" w:type="dxa"/>
              <w:bottom w:w="0" w:type="dxa"/>
              <w:right w:w="15" w:type="dxa"/>
            </w:tcMar>
            <w:vAlign w:val="center"/>
          </w:tcPr>
          <w:p w14:paraId="1379D3D1" w14:textId="77777777" w:rsidR="00A51044" w:rsidRPr="00035D71" w:rsidRDefault="00A51044" w:rsidP="00941A07">
            <w:pPr>
              <w:spacing w:before="29" w:line="288" w:lineRule="auto"/>
              <w:jc w:val="right"/>
              <w:rPr>
                <w:sz w:val="24"/>
              </w:rPr>
            </w:pPr>
            <w:r w:rsidRPr="00035D71">
              <w:rPr>
                <w:sz w:val="24"/>
              </w:rPr>
              <w:t>-</w:t>
            </w:r>
          </w:p>
        </w:tc>
      </w:tr>
      <w:tr w:rsidR="00A51044" w:rsidRPr="00035D71" w14:paraId="608DA875" w14:textId="77777777" w:rsidTr="000E3420">
        <w:trPr>
          <w:trHeight w:val="285"/>
        </w:trPr>
        <w:tc>
          <w:tcPr>
            <w:tcW w:w="725" w:type="dxa"/>
            <w:tcMar>
              <w:top w:w="15" w:type="dxa"/>
              <w:left w:w="15" w:type="dxa"/>
              <w:bottom w:w="0" w:type="dxa"/>
              <w:right w:w="15" w:type="dxa"/>
            </w:tcMar>
            <w:vAlign w:val="center"/>
          </w:tcPr>
          <w:p w14:paraId="2CB5AC8A" w14:textId="77777777" w:rsidR="00A51044" w:rsidRPr="00035D71" w:rsidRDefault="00A51044" w:rsidP="00941A07">
            <w:pPr>
              <w:adjustRightInd w:val="0"/>
              <w:snapToGrid w:val="0"/>
              <w:spacing w:before="29" w:line="288" w:lineRule="auto"/>
              <w:jc w:val="center"/>
              <w:rPr>
                <w:sz w:val="24"/>
              </w:rPr>
            </w:pPr>
            <w:r w:rsidRPr="00035D71">
              <w:rPr>
                <w:sz w:val="24"/>
              </w:rPr>
              <w:t>I</w:t>
            </w:r>
          </w:p>
        </w:tc>
        <w:tc>
          <w:tcPr>
            <w:tcW w:w="3948" w:type="dxa"/>
            <w:tcBorders>
              <w:right w:val="single" w:sz="4" w:space="0" w:color="auto"/>
            </w:tcBorders>
            <w:tcMar>
              <w:top w:w="15" w:type="dxa"/>
              <w:left w:w="15" w:type="dxa"/>
              <w:bottom w:w="0" w:type="dxa"/>
              <w:right w:w="15" w:type="dxa"/>
            </w:tcMar>
            <w:vAlign w:val="center"/>
          </w:tcPr>
          <w:p w14:paraId="50A8E6C0" w14:textId="77777777" w:rsidR="00A51044" w:rsidRPr="00035D71" w:rsidRDefault="00A51044" w:rsidP="00941A07">
            <w:pPr>
              <w:adjustRightInd w:val="0"/>
              <w:snapToGrid w:val="0"/>
              <w:spacing w:before="29" w:line="288" w:lineRule="auto"/>
              <w:rPr>
                <w:sz w:val="24"/>
              </w:rPr>
            </w:pPr>
            <w:r w:rsidRPr="00035D71">
              <w:rPr>
                <w:sz w:val="24"/>
              </w:rPr>
              <w:t>信息传输、软件和信息技术服务业</w:t>
            </w:r>
          </w:p>
        </w:tc>
        <w:tc>
          <w:tcPr>
            <w:tcW w:w="2006" w:type="dxa"/>
            <w:tcBorders>
              <w:left w:val="single" w:sz="4" w:space="0" w:color="auto"/>
            </w:tcBorders>
            <w:vAlign w:val="center"/>
          </w:tcPr>
          <w:p w14:paraId="7AA92B90" w14:textId="77777777" w:rsidR="00A51044" w:rsidRPr="00035D71" w:rsidRDefault="00A51044" w:rsidP="00941A07">
            <w:pPr>
              <w:spacing w:before="29" w:line="288" w:lineRule="auto"/>
              <w:jc w:val="right"/>
              <w:rPr>
                <w:sz w:val="24"/>
              </w:rPr>
            </w:pPr>
            <w:r w:rsidRPr="00035D71">
              <w:rPr>
                <w:sz w:val="24"/>
              </w:rPr>
              <w:t>46,811,811.92</w:t>
            </w:r>
          </w:p>
        </w:tc>
        <w:tc>
          <w:tcPr>
            <w:tcW w:w="2319" w:type="dxa"/>
            <w:tcMar>
              <w:top w:w="15" w:type="dxa"/>
              <w:left w:w="15" w:type="dxa"/>
              <w:bottom w:w="0" w:type="dxa"/>
              <w:right w:w="15" w:type="dxa"/>
            </w:tcMar>
            <w:vAlign w:val="center"/>
          </w:tcPr>
          <w:p w14:paraId="46F92F05" w14:textId="77777777" w:rsidR="00A51044" w:rsidRPr="00035D71" w:rsidRDefault="00A51044" w:rsidP="00941A07">
            <w:pPr>
              <w:spacing w:before="29" w:line="288" w:lineRule="auto"/>
              <w:jc w:val="right"/>
              <w:rPr>
                <w:sz w:val="24"/>
              </w:rPr>
            </w:pPr>
            <w:r w:rsidRPr="00035D71">
              <w:rPr>
                <w:sz w:val="24"/>
              </w:rPr>
              <w:t>34.08</w:t>
            </w:r>
          </w:p>
        </w:tc>
      </w:tr>
      <w:tr w:rsidR="00A51044" w:rsidRPr="00035D71" w14:paraId="772189C6" w14:textId="77777777" w:rsidTr="000E3420">
        <w:trPr>
          <w:trHeight w:val="285"/>
        </w:trPr>
        <w:tc>
          <w:tcPr>
            <w:tcW w:w="725" w:type="dxa"/>
            <w:tcMar>
              <w:top w:w="15" w:type="dxa"/>
              <w:left w:w="15" w:type="dxa"/>
              <w:bottom w:w="0" w:type="dxa"/>
              <w:right w:w="15" w:type="dxa"/>
            </w:tcMar>
            <w:vAlign w:val="center"/>
          </w:tcPr>
          <w:p w14:paraId="358481F2" w14:textId="77777777" w:rsidR="00A51044" w:rsidRPr="00035D71" w:rsidRDefault="00A51044" w:rsidP="00941A07">
            <w:pPr>
              <w:adjustRightInd w:val="0"/>
              <w:snapToGrid w:val="0"/>
              <w:spacing w:before="29" w:line="288" w:lineRule="auto"/>
              <w:jc w:val="center"/>
              <w:rPr>
                <w:color w:val="000000"/>
                <w:sz w:val="24"/>
              </w:rPr>
            </w:pPr>
            <w:r w:rsidRPr="00035D71">
              <w:rPr>
                <w:color w:val="000000"/>
                <w:sz w:val="24"/>
              </w:rPr>
              <w:t>J</w:t>
            </w:r>
          </w:p>
        </w:tc>
        <w:tc>
          <w:tcPr>
            <w:tcW w:w="3948" w:type="dxa"/>
            <w:tcBorders>
              <w:right w:val="single" w:sz="4" w:space="0" w:color="auto"/>
            </w:tcBorders>
            <w:tcMar>
              <w:top w:w="15" w:type="dxa"/>
              <w:left w:w="15" w:type="dxa"/>
              <w:bottom w:w="0" w:type="dxa"/>
              <w:right w:w="15" w:type="dxa"/>
            </w:tcMar>
            <w:vAlign w:val="center"/>
          </w:tcPr>
          <w:p w14:paraId="3779FAE7" w14:textId="77777777" w:rsidR="00A51044" w:rsidRPr="00035D71" w:rsidRDefault="00A51044" w:rsidP="00941A07">
            <w:pPr>
              <w:adjustRightInd w:val="0"/>
              <w:snapToGrid w:val="0"/>
              <w:spacing w:before="29" w:line="288" w:lineRule="auto"/>
              <w:rPr>
                <w:color w:val="000000"/>
                <w:sz w:val="24"/>
              </w:rPr>
            </w:pPr>
            <w:r w:rsidRPr="00035D71">
              <w:rPr>
                <w:color w:val="000000"/>
                <w:sz w:val="24"/>
              </w:rPr>
              <w:t>金融业</w:t>
            </w:r>
          </w:p>
        </w:tc>
        <w:tc>
          <w:tcPr>
            <w:tcW w:w="2006" w:type="dxa"/>
            <w:tcBorders>
              <w:left w:val="single" w:sz="4" w:space="0" w:color="auto"/>
            </w:tcBorders>
            <w:vAlign w:val="center"/>
          </w:tcPr>
          <w:p w14:paraId="5D9B4F86" w14:textId="77777777" w:rsidR="00A51044" w:rsidRPr="00035D71" w:rsidRDefault="00A51044" w:rsidP="00941A07">
            <w:pPr>
              <w:spacing w:before="29" w:line="288" w:lineRule="auto"/>
              <w:jc w:val="right"/>
              <w:rPr>
                <w:sz w:val="24"/>
              </w:rPr>
            </w:pPr>
            <w:r w:rsidRPr="00035D71">
              <w:rPr>
                <w:sz w:val="24"/>
              </w:rPr>
              <w:t>36,770,602.09</w:t>
            </w:r>
          </w:p>
        </w:tc>
        <w:tc>
          <w:tcPr>
            <w:tcW w:w="2319" w:type="dxa"/>
            <w:tcMar>
              <w:top w:w="15" w:type="dxa"/>
              <w:left w:w="15" w:type="dxa"/>
              <w:bottom w:w="0" w:type="dxa"/>
              <w:right w:w="15" w:type="dxa"/>
            </w:tcMar>
            <w:vAlign w:val="center"/>
          </w:tcPr>
          <w:p w14:paraId="2A46BF31" w14:textId="77777777" w:rsidR="00A51044" w:rsidRPr="00035D71" w:rsidRDefault="00A51044" w:rsidP="00941A07">
            <w:pPr>
              <w:spacing w:before="29" w:line="288" w:lineRule="auto"/>
              <w:jc w:val="right"/>
              <w:rPr>
                <w:sz w:val="24"/>
              </w:rPr>
            </w:pPr>
            <w:r w:rsidRPr="00035D71">
              <w:rPr>
                <w:sz w:val="24"/>
              </w:rPr>
              <w:t>26.77</w:t>
            </w:r>
          </w:p>
        </w:tc>
      </w:tr>
      <w:tr w:rsidR="00A51044" w:rsidRPr="00035D71" w14:paraId="7D736B99" w14:textId="77777777" w:rsidTr="000E3420">
        <w:trPr>
          <w:trHeight w:val="285"/>
        </w:trPr>
        <w:tc>
          <w:tcPr>
            <w:tcW w:w="725" w:type="dxa"/>
            <w:tcMar>
              <w:top w:w="15" w:type="dxa"/>
              <w:left w:w="15" w:type="dxa"/>
              <w:bottom w:w="0" w:type="dxa"/>
              <w:right w:w="15" w:type="dxa"/>
            </w:tcMar>
            <w:vAlign w:val="center"/>
          </w:tcPr>
          <w:p w14:paraId="5CAF5C00" w14:textId="77777777" w:rsidR="00A51044" w:rsidRPr="00035D71" w:rsidRDefault="00A51044" w:rsidP="00941A07">
            <w:pPr>
              <w:adjustRightInd w:val="0"/>
              <w:snapToGrid w:val="0"/>
              <w:spacing w:before="29" w:line="288" w:lineRule="auto"/>
              <w:jc w:val="center"/>
              <w:rPr>
                <w:color w:val="000000"/>
                <w:sz w:val="24"/>
              </w:rPr>
            </w:pPr>
            <w:r w:rsidRPr="00035D71">
              <w:rPr>
                <w:color w:val="000000"/>
                <w:sz w:val="24"/>
              </w:rPr>
              <w:t>K</w:t>
            </w:r>
          </w:p>
        </w:tc>
        <w:tc>
          <w:tcPr>
            <w:tcW w:w="3948" w:type="dxa"/>
            <w:tcBorders>
              <w:right w:val="single" w:sz="4" w:space="0" w:color="auto"/>
            </w:tcBorders>
            <w:tcMar>
              <w:top w:w="15" w:type="dxa"/>
              <w:left w:w="15" w:type="dxa"/>
              <w:bottom w:w="0" w:type="dxa"/>
              <w:right w:w="15" w:type="dxa"/>
            </w:tcMar>
            <w:vAlign w:val="center"/>
          </w:tcPr>
          <w:p w14:paraId="4E695B91" w14:textId="77777777" w:rsidR="00A51044" w:rsidRPr="00035D71" w:rsidRDefault="00A51044" w:rsidP="00941A07">
            <w:pPr>
              <w:adjustRightInd w:val="0"/>
              <w:snapToGrid w:val="0"/>
              <w:spacing w:before="29" w:line="288" w:lineRule="auto"/>
              <w:rPr>
                <w:color w:val="000000"/>
                <w:sz w:val="24"/>
              </w:rPr>
            </w:pPr>
            <w:r w:rsidRPr="00035D71">
              <w:rPr>
                <w:color w:val="000000"/>
                <w:sz w:val="24"/>
              </w:rPr>
              <w:t>房地产业</w:t>
            </w:r>
          </w:p>
        </w:tc>
        <w:tc>
          <w:tcPr>
            <w:tcW w:w="2006" w:type="dxa"/>
            <w:tcBorders>
              <w:left w:val="single" w:sz="4" w:space="0" w:color="auto"/>
            </w:tcBorders>
            <w:vAlign w:val="center"/>
          </w:tcPr>
          <w:p w14:paraId="3AEAB546" w14:textId="77777777" w:rsidR="00A51044" w:rsidRPr="00035D71" w:rsidRDefault="00A51044" w:rsidP="00941A07">
            <w:pPr>
              <w:spacing w:before="29" w:line="288" w:lineRule="auto"/>
              <w:jc w:val="right"/>
              <w:rPr>
                <w:sz w:val="24"/>
              </w:rPr>
            </w:pPr>
            <w:r w:rsidRPr="00035D71">
              <w:rPr>
                <w:sz w:val="24"/>
              </w:rPr>
              <w:t>5,645,726.04</w:t>
            </w:r>
          </w:p>
        </w:tc>
        <w:tc>
          <w:tcPr>
            <w:tcW w:w="2319" w:type="dxa"/>
            <w:tcMar>
              <w:top w:w="15" w:type="dxa"/>
              <w:left w:w="15" w:type="dxa"/>
              <w:bottom w:w="0" w:type="dxa"/>
              <w:right w:w="15" w:type="dxa"/>
            </w:tcMar>
            <w:vAlign w:val="center"/>
          </w:tcPr>
          <w:p w14:paraId="593911F9" w14:textId="77777777" w:rsidR="00A51044" w:rsidRPr="00035D71" w:rsidRDefault="00A51044" w:rsidP="00941A07">
            <w:pPr>
              <w:spacing w:before="29" w:line="288" w:lineRule="auto"/>
              <w:jc w:val="right"/>
              <w:rPr>
                <w:sz w:val="24"/>
              </w:rPr>
            </w:pPr>
            <w:r w:rsidRPr="00035D71">
              <w:rPr>
                <w:sz w:val="24"/>
              </w:rPr>
              <w:t>4.11</w:t>
            </w:r>
          </w:p>
        </w:tc>
      </w:tr>
      <w:tr w:rsidR="00A51044" w:rsidRPr="00035D71" w14:paraId="7E74BA35" w14:textId="77777777" w:rsidTr="000E3420">
        <w:trPr>
          <w:trHeight w:val="285"/>
        </w:trPr>
        <w:tc>
          <w:tcPr>
            <w:tcW w:w="725" w:type="dxa"/>
            <w:tcMar>
              <w:top w:w="15" w:type="dxa"/>
              <w:left w:w="15" w:type="dxa"/>
              <w:bottom w:w="0" w:type="dxa"/>
              <w:right w:w="15" w:type="dxa"/>
            </w:tcMar>
            <w:vAlign w:val="center"/>
          </w:tcPr>
          <w:p w14:paraId="4FF3CD3C" w14:textId="77777777" w:rsidR="00A51044" w:rsidRPr="00035D71" w:rsidRDefault="00A51044" w:rsidP="00941A07">
            <w:pPr>
              <w:adjustRightInd w:val="0"/>
              <w:snapToGrid w:val="0"/>
              <w:spacing w:before="29" w:line="288" w:lineRule="auto"/>
              <w:jc w:val="center"/>
              <w:rPr>
                <w:color w:val="000000"/>
                <w:sz w:val="24"/>
              </w:rPr>
            </w:pPr>
            <w:r w:rsidRPr="00035D71">
              <w:rPr>
                <w:color w:val="000000"/>
                <w:sz w:val="24"/>
              </w:rPr>
              <w:t>L</w:t>
            </w:r>
          </w:p>
        </w:tc>
        <w:tc>
          <w:tcPr>
            <w:tcW w:w="3948" w:type="dxa"/>
            <w:tcBorders>
              <w:right w:val="single" w:sz="4" w:space="0" w:color="auto"/>
            </w:tcBorders>
            <w:tcMar>
              <w:top w:w="15" w:type="dxa"/>
              <w:left w:w="15" w:type="dxa"/>
              <w:bottom w:w="0" w:type="dxa"/>
              <w:right w:w="15" w:type="dxa"/>
            </w:tcMar>
            <w:vAlign w:val="center"/>
          </w:tcPr>
          <w:p w14:paraId="57154BFD" w14:textId="77777777" w:rsidR="00A51044" w:rsidRPr="00035D71" w:rsidRDefault="00A51044" w:rsidP="00941A07">
            <w:pPr>
              <w:adjustRightInd w:val="0"/>
              <w:snapToGrid w:val="0"/>
              <w:spacing w:before="29" w:line="288" w:lineRule="auto"/>
              <w:rPr>
                <w:color w:val="000000"/>
                <w:sz w:val="24"/>
              </w:rPr>
            </w:pPr>
            <w:r w:rsidRPr="00035D71">
              <w:rPr>
                <w:color w:val="000000"/>
                <w:sz w:val="24"/>
              </w:rPr>
              <w:t>租赁和商务服务业</w:t>
            </w:r>
          </w:p>
        </w:tc>
        <w:tc>
          <w:tcPr>
            <w:tcW w:w="2006" w:type="dxa"/>
            <w:tcBorders>
              <w:left w:val="single" w:sz="4" w:space="0" w:color="auto"/>
            </w:tcBorders>
            <w:vAlign w:val="center"/>
          </w:tcPr>
          <w:p w14:paraId="671116E7" w14:textId="77777777" w:rsidR="00A51044" w:rsidRPr="00035D71" w:rsidRDefault="00A51044" w:rsidP="00941A07">
            <w:pPr>
              <w:spacing w:before="29" w:line="288" w:lineRule="auto"/>
              <w:jc w:val="right"/>
              <w:rPr>
                <w:sz w:val="24"/>
              </w:rPr>
            </w:pPr>
            <w:r w:rsidRPr="00035D71">
              <w:rPr>
                <w:sz w:val="24"/>
              </w:rPr>
              <w:t>5,174,501.80</w:t>
            </w:r>
          </w:p>
        </w:tc>
        <w:tc>
          <w:tcPr>
            <w:tcW w:w="2319" w:type="dxa"/>
            <w:tcMar>
              <w:top w:w="15" w:type="dxa"/>
              <w:left w:w="15" w:type="dxa"/>
              <w:bottom w:w="0" w:type="dxa"/>
              <w:right w:w="15" w:type="dxa"/>
            </w:tcMar>
            <w:vAlign w:val="center"/>
          </w:tcPr>
          <w:p w14:paraId="15A88EA3" w14:textId="77777777" w:rsidR="00A51044" w:rsidRPr="00035D71" w:rsidRDefault="00A51044" w:rsidP="00941A07">
            <w:pPr>
              <w:spacing w:before="29" w:line="288" w:lineRule="auto"/>
              <w:jc w:val="right"/>
              <w:rPr>
                <w:sz w:val="24"/>
              </w:rPr>
            </w:pPr>
            <w:r w:rsidRPr="00035D71">
              <w:rPr>
                <w:sz w:val="24"/>
              </w:rPr>
              <w:t>3.77</w:t>
            </w:r>
          </w:p>
        </w:tc>
      </w:tr>
      <w:tr w:rsidR="00A51044" w:rsidRPr="00035D71" w14:paraId="10F3ABC0" w14:textId="77777777" w:rsidTr="000E3420">
        <w:trPr>
          <w:trHeight w:val="285"/>
        </w:trPr>
        <w:tc>
          <w:tcPr>
            <w:tcW w:w="725" w:type="dxa"/>
            <w:tcMar>
              <w:top w:w="15" w:type="dxa"/>
              <w:left w:w="15" w:type="dxa"/>
              <w:bottom w:w="0" w:type="dxa"/>
              <w:right w:w="15" w:type="dxa"/>
            </w:tcMar>
            <w:vAlign w:val="center"/>
          </w:tcPr>
          <w:p w14:paraId="5F188FE5" w14:textId="77777777" w:rsidR="00A51044" w:rsidRPr="00035D71" w:rsidRDefault="00A51044" w:rsidP="00941A07">
            <w:pPr>
              <w:adjustRightInd w:val="0"/>
              <w:snapToGrid w:val="0"/>
              <w:spacing w:before="29" w:line="288" w:lineRule="auto"/>
              <w:jc w:val="center"/>
              <w:rPr>
                <w:color w:val="000000"/>
                <w:sz w:val="24"/>
              </w:rPr>
            </w:pPr>
            <w:r w:rsidRPr="00035D71">
              <w:rPr>
                <w:color w:val="000000"/>
                <w:sz w:val="24"/>
              </w:rPr>
              <w:t>M</w:t>
            </w:r>
          </w:p>
        </w:tc>
        <w:tc>
          <w:tcPr>
            <w:tcW w:w="3948" w:type="dxa"/>
            <w:tcBorders>
              <w:right w:val="single" w:sz="4" w:space="0" w:color="auto"/>
            </w:tcBorders>
            <w:tcMar>
              <w:top w:w="15" w:type="dxa"/>
              <w:left w:w="15" w:type="dxa"/>
              <w:bottom w:w="0" w:type="dxa"/>
              <w:right w:w="15" w:type="dxa"/>
            </w:tcMar>
            <w:vAlign w:val="center"/>
          </w:tcPr>
          <w:p w14:paraId="4C551BC8" w14:textId="77777777" w:rsidR="00A51044" w:rsidRPr="00035D71" w:rsidRDefault="00A51044" w:rsidP="00941A07">
            <w:pPr>
              <w:adjustRightInd w:val="0"/>
              <w:snapToGrid w:val="0"/>
              <w:spacing w:before="29" w:line="288" w:lineRule="auto"/>
              <w:rPr>
                <w:color w:val="000000"/>
                <w:sz w:val="24"/>
              </w:rPr>
            </w:pPr>
            <w:r w:rsidRPr="00035D71">
              <w:rPr>
                <w:color w:val="000000"/>
                <w:sz w:val="24"/>
              </w:rPr>
              <w:t>科学研究和技术服务业</w:t>
            </w:r>
          </w:p>
        </w:tc>
        <w:tc>
          <w:tcPr>
            <w:tcW w:w="2006" w:type="dxa"/>
            <w:tcBorders>
              <w:left w:val="single" w:sz="4" w:space="0" w:color="auto"/>
            </w:tcBorders>
            <w:vAlign w:val="center"/>
          </w:tcPr>
          <w:p w14:paraId="7817AE74" w14:textId="77777777" w:rsidR="00A51044" w:rsidRPr="00035D71" w:rsidRDefault="00A51044" w:rsidP="00941A07">
            <w:pPr>
              <w:spacing w:before="29" w:line="288" w:lineRule="auto"/>
              <w:jc w:val="right"/>
              <w:rPr>
                <w:sz w:val="24"/>
              </w:rPr>
            </w:pPr>
            <w:r w:rsidRPr="00035D71">
              <w:rPr>
                <w:sz w:val="24"/>
              </w:rPr>
              <w:t>-</w:t>
            </w:r>
          </w:p>
        </w:tc>
        <w:tc>
          <w:tcPr>
            <w:tcW w:w="2319" w:type="dxa"/>
            <w:tcMar>
              <w:top w:w="15" w:type="dxa"/>
              <w:left w:w="15" w:type="dxa"/>
              <w:bottom w:w="0" w:type="dxa"/>
              <w:right w:w="15" w:type="dxa"/>
            </w:tcMar>
            <w:vAlign w:val="center"/>
          </w:tcPr>
          <w:p w14:paraId="3F8CA06F" w14:textId="77777777" w:rsidR="00A51044" w:rsidRPr="00035D71" w:rsidRDefault="00A51044" w:rsidP="00941A07">
            <w:pPr>
              <w:spacing w:before="29" w:line="288" w:lineRule="auto"/>
              <w:jc w:val="right"/>
              <w:rPr>
                <w:sz w:val="24"/>
              </w:rPr>
            </w:pPr>
            <w:r w:rsidRPr="00035D71">
              <w:rPr>
                <w:sz w:val="24"/>
              </w:rPr>
              <w:t>-</w:t>
            </w:r>
          </w:p>
        </w:tc>
      </w:tr>
      <w:tr w:rsidR="00A51044" w:rsidRPr="00035D71" w14:paraId="057E0631" w14:textId="77777777" w:rsidTr="000E3420">
        <w:trPr>
          <w:trHeight w:val="285"/>
        </w:trPr>
        <w:tc>
          <w:tcPr>
            <w:tcW w:w="725" w:type="dxa"/>
            <w:tcMar>
              <w:top w:w="15" w:type="dxa"/>
              <w:left w:w="15" w:type="dxa"/>
              <w:bottom w:w="0" w:type="dxa"/>
              <w:right w:w="15" w:type="dxa"/>
            </w:tcMar>
            <w:vAlign w:val="center"/>
          </w:tcPr>
          <w:p w14:paraId="6F10AE07" w14:textId="77777777" w:rsidR="00A51044" w:rsidRPr="00035D71" w:rsidRDefault="00A51044" w:rsidP="00941A07">
            <w:pPr>
              <w:adjustRightInd w:val="0"/>
              <w:snapToGrid w:val="0"/>
              <w:spacing w:before="29" w:line="288" w:lineRule="auto"/>
              <w:jc w:val="center"/>
              <w:rPr>
                <w:color w:val="000000"/>
                <w:sz w:val="24"/>
              </w:rPr>
            </w:pPr>
            <w:r w:rsidRPr="00035D71">
              <w:rPr>
                <w:color w:val="000000"/>
                <w:sz w:val="24"/>
              </w:rPr>
              <w:t>N</w:t>
            </w:r>
          </w:p>
        </w:tc>
        <w:tc>
          <w:tcPr>
            <w:tcW w:w="3948" w:type="dxa"/>
            <w:tcBorders>
              <w:right w:val="single" w:sz="4" w:space="0" w:color="auto"/>
            </w:tcBorders>
            <w:tcMar>
              <w:top w:w="15" w:type="dxa"/>
              <w:left w:w="15" w:type="dxa"/>
              <w:bottom w:w="0" w:type="dxa"/>
              <w:right w:w="15" w:type="dxa"/>
            </w:tcMar>
            <w:vAlign w:val="center"/>
          </w:tcPr>
          <w:p w14:paraId="6DF1351B" w14:textId="77777777" w:rsidR="00A51044" w:rsidRPr="00035D71" w:rsidRDefault="00A51044" w:rsidP="00941A07">
            <w:pPr>
              <w:adjustRightInd w:val="0"/>
              <w:snapToGrid w:val="0"/>
              <w:spacing w:before="29" w:line="288" w:lineRule="auto"/>
              <w:rPr>
                <w:color w:val="000000"/>
                <w:sz w:val="24"/>
              </w:rPr>
            </w:pPr>
            <w:r w:rsidRPr="00035D71">
              <w:rPr>
                <w:color w:val="000000"/>
                <w:sz w:val="24"/>
              </w:rPr>
              <w:t>水利、环境和公共设施管理业</w:t>
            </w:r>
          </w:p>
        </w:tc>
        <w:tc>
          <w:tcPr>
            <w:tcW w:w="2006" w:type="dxa"/>
            <w:tcBorders>
              <w:left w:val="single" w:sz="4" w:space="0" w:color="auto"/>
            </w:tcBorders>
            <w:vAlign w:val="center"/>
          </w:tcPr>
          <w:p w14:paraId="598F42AB" w14:textId="77777777" w:rsidR="00A51044" w:rsidRPr="00035D71" w:rsidRDefault="00A51044" w:rsidP="00941A07">
            <w:pPr>
              <w:spacing w:before="29" w:line="288" w:lineRule="auto"/>
              <w:jc w:val="right"/>
              <w:rPr>
                <w:sz w:val="24"/>
              </w:rPr>
            </w:pPr>
            <w:r w:rsidRPr="00035D71">
              <w:rPr>
                <w:sz w:val="24"/>
              </w:rPr>
              <w:t>-</w:t>
            </w:r>
          </w:p>
        </w:tc>
        <w:tc>
          <w:tcPr>
            <w:tcW w:w="2319" w:type="dxa"/>
            <w:tcMar>
              <w:top w:w="15" w:type="dxa"/>
              <w:left w:w="15" w:type="dxa"/>
              <w:bottom w:w="0" w:type="dxa"/>
              <w:right w:w="15" w:type="dxa"/>
            </w:tcMar>
            <w:vAlign w:val="center"/>
          </w:tcPr>
          <w:p w14:paraId="67FD8FAE" w14:textId="77777777" w:rsidR="00A51044" w:rsidRPr="00035D71" w:rsidRDefault="00A51044" w:rsidP="00941A07">
            <w:pPr>
              <w:spacing w:before="29" w:line="288" w:lineRule="auto"/>
              <w:jc w:val="right"/>
              <w:rPr>
                <w:sz w:val="24"/>
              </w:rPr>
            </w:pPr>
            <w:r w:rsidRPr="00035D71">
              <w:rPr>
                <w:sz w:val="24"/>
              </w:rPr>
              <w:t>-</w:t>
            </w:r>
          </w:p>
        </w:tc>
      </w:tr>
      <w:tr w:rsidR="00A51044" w:rsidRPr="00035D71" w14:paraId="6C96F46A" w14:textId="77777777" w:rsidTr="000E3420">
        <w:trPr>
          <w:trHeight w:val="285"/>
        </w:trPr>
        <w:tc>
          <w:tcPr>
            <w:tcW w:w="725" w:type="dxa"/>
            <w:tcMar>
              <w:top w:w="15" w:type="dxa"/>
              <w:left w:w="15" w:type="dxa"/>
              <w:bottom w:w="0" w:type="dxa"/>
              <w:right w:w="15" w:type="dxa"/>
            </w:tcMar>
            <w:vAlign w:val="center"/>
          </w:tcPr>
          <w:p w14:paraId="4EC04291" w14:textId="77777777" w:rsidR="00A51044" w:rsidRPr="00035D71" w:rsidRDefault="00A51044" w:rsidP="00941A07">
            <w:pPr>
              <w:adjustRightInd w:val="0"/>
              <w:snapToGrid w:val="0"/>
              <w:spacing w:before="29" w:line="288" w:lineRule="auto"/>
              <w:jc w:val="center"/>
              <w:rPr>
                <w:color w:val="000000"/>
                <w:sz w:val="24"/>
              </w:rPr>
            </w:pPr>
            <w:r w:rsidRPr="00035D71">
              <w:rPr>
                <w:color w:val="000000"/>
                <w:sz w:val="24"/>
              </w:rPr>
              <w:t>O</w:t>
            </w:r>
          </w:p>
        </w:tc>
        <w:tc>
          <w:tcPr>
            <w:tcW w:w="3948" w:type="dxa"/>
            <w:tcBorders>
              <w:right w:val="single" w:sz="4" w:space="0" w:color="auto"/>
            </w:tcBorders>
            <w:tcMar>
              <w:top w:w="15" w:type="dxa"/>
              <w:left w:w="15" w:type="dxa"/>
              <w:bottom w:w="0" w:type="dxa"/>
              <w:right w:w="15" w:type="dxa"/>
            </w:tcMar>
            <w:vAlign w:val="center"/>
          </w:tcPr>
          <w:p w14:paraId="40C69A6E" w14:textId="77777777" w:rsidR="00A51044" w:rsidRPr="00035D71" w:rsidRDefault="00A51044" w:rsidP="00941A07">
            <w:pPr>
              <w:adjustRightInd w:val="0"/>
              <w:snapToGrid w:val="0"/>
              <w:spacing w:before="29" w:line="288" w:lineRule="auto"/>
              <w:rPr>
                <w:color w:val="000000"/>
                <w:sz w:val="24"/>
              </w:rPr>
            </w:pPr>
            <w:r w:rsidRPr="00035D71">
              <w:rPr>
                <w:color w:val="000000"/>
                <w:sz w:val="24"/>
              </w:rPr>
              <w:t>居民服务、修理和其他服务业</w:t>
            </w:r>
          </w:p>
        </w:tc>
        <w:tc>
          <w:tcPr>
            <w:tcW w:w="2006" w:type="dxa"/>
            <w:tcBorders>
              <w:left w:val="single" w:sz="4" w:space="0" w:color="auto"/>
            </w:tcBorders>
            <w:vAlign w:val="center"/>
          </w:tcPr>
          <w:p w14:paraId="1E1F3B11" w14:textId="77777777" w:rsidR="00A51044" w:rsidRPr="00035D71" w:rsidRDefault="00A51044" w:rsidP="00941A07">
            <w:pPr>
              <w:spacing w:before="29" w:line="288" w:lineRule="auto"/>
              <w:jc w:val="right"/>
              <w:rPr>
                <w:sz w:val="24"/>
              </w:rPr>
            </w:pPr>
            <w:r w:rsidRPr="00035D71">
              <w:rPr>
                <w:sz w:val="24"/>
              </w:rPr>
              <w:t>-</w:t>
            </w:r>
          </w:p>
        </w:tc>
        <w:tc>
          <w:tcPr>
            <w:tcW w:w="2319" w:type="dxa"/>
            <w:tcMar>
              <w:top w:w="15" w:type="dxa"/>
              <w:left w:w="15" w:type="dxa"/>
              <w:bottom w:w="0" w:type="dxa"/>
              <w:right w:w="15" w:type="dxa"/>
            </w:tcMar>
            <w:vAlign w:val="center"/>
          </w:tcPr>
          <w:p w14:paraId="2F29AB22" w14:textId="77777777" w:rsidR="00A51044" w:rsidRPr="00035D71" w:rsidRDefault="00A51044" w:rsidP="00941A07">
            <w:pPr>
              <w:spacing w:before="29" w:line="288" w:lineRule="auto"/>
              <w:jc w:val="right"/>
              <w:rPr>
                <w:sz w:val="24"/>
              </w:rPr>
            </w:pPr>
            <w:r w:rsidRPr="00035D71">
              <w:rPr>
                <w:sz w:val="24"/>
              </w:rPr>
              <w:t>-</w:t>
            </w:r>
          </w:p>
        </w:tc>
      </w:tr>
      <w:tr w:rsidR="00A51044" w:rsidRPr="00035D71" w14:paraId="51A26989" w14:textId="77777777" w:rsidTr="000E3420">
        <w:trPr>
          <w:trHeight w:val="285"/>
        </w:trPr>
        <w:tc>
          <w:tcPr>
            <w:tcW w:w="725" w:type="dxa"/>
            <w:tcMar>
              <w:top w:w="15" w:type="dxa"/>
              <w:left w:w="15" w:type="dxa"/>
              <w:bottom w:w="0" w:type="dxa"/>
              <w:right w:w="15" w:type="dxa"/>
            </w:tcMar>
            <w:vAlign w:val="center"/>
          </w:tcPr>
          <w:p w14:paraId="762B8821" w14:textId="77777777" w:rsidR="00A51044" w:rsidRPr="00035D71" w:rsidRDefault="00A51044" w:rsidP="00941A07">
            <w:pPr>
              <w:adjustRightInd w:val="0"/>
              <w:snapToGrid w:val="0"/>
              <w:spacing w:before="29" w:line="288" w:lineRule="auto"/>
              <w:jc w:val="center"/>
              <w:rPr>
                <w:color w:val="000000"/>
                <w:sz w:val="24"/>
              </w:rPr>
            </w:pPr>
            <w:r w:rsidRPr="00035D71">
              <w:rPr>
                <w:color w:val="000000"/>
                <w:sz w:val="24"/>
              </w:rPr>
              <w:t>P</w:t>
            </w:r>
          </w:p>
        </w:tc>
        <w:tc>
          <w:tcPr>
            <w:tcW w:w="3948" w:type="dxa"/>
            <w:tcBorders>
              <w:right w:val="single" w:sz="4" w:space="0" w:color="auto"/>
            </w:tcBorders>
            <w:tcMar>
              <w:top w:w="15" w:type="dxa"/>
              <w:left w:w="15" w:type="dxa"/>
              <w:bottom w:w="0" w:type="dxa"/>
              <w:right w:w="15" w:type="dxa"/>
            </w:tcMar>
            <w:vAlign w:val="center"/>
          </w:tcPr>
          <w:p w14:paraId="7F12637A" w14:textId="77777777" w:rsidR="00A51044" w:rsidRPr="00035D71" w:rsidRDefault="00A51044" w:rsidP="00941A07">
            <w:pPr>
              <w:adjustRightInd w:val="0"/>
              <w:snapToGrid w:val="0"/>
              <w:spacing w:before="29" w:line="288" w:lineRule="auto"/>
              <w:rPr>
                <w:color w:val="000000"/>
                <w:sz w:val="24"/>
              </w:rPr>
            </w:pPr>
            <w:r w:rsidRPr="00035D71">
              <w:rPr>
                <w:color w:val="000000"/>
                <w:sz w:val="24"/>
              </w:rPr>
              <w:t>教育</w:t>
            </w:r>
          </w:p>
        </w:tc>
        <w:tc>
          <w:tcPr>
            <w:tcW w:w="2006" w:type="dxa"/>
            <w:tcBorders>
              <w:left w:val="single" w:sz="4" w:space="0" w:color="auto"/>
            </w:tcBorders>
            <w:vAlign w:val="center"/>
          </w:tcPr>
          <w:p w14:paraId="7F7F4B82" w14:textId="77777777" w:rsidR="00A51044" w:rsidRPr="00035D71" w:rsidRDefault="00A51044" w:rsidP="00941A07">
            <w:pPr>
              <w:spacing w:before="29" w:line="288" w:lineRule="auto"/>
              <w:jc w:val="right"/>
              <w:rPr>
                <w:sz w:val="24"/>
              </w:rPr>
            </w:pPr>
            <w:r w:rsidRPr="00035D71">
              <w:rPr>
                <w:sz w:val="24"/>
              </w:rPr>
              <w:t>-</w:t>
            </w:r>
          </w:p>
        </w:tc>
        <w:tc>
          <w:tcPr>
            <w:tcW w:w="2319" w:type="dxa"/>
            <w:tcMar>
              <w:top w:w="15" w:type="dxa"/>
              <w:left w:w="15" w:type="dxa"/>
              <w:bottom w:w="0" w:type="dxa"/>
              <w:right w:w="15" w:type="dxa"/>
            </w:tcMar>
            <w:vAlign w:val="center"/>
          </w:tcPr>
          <w:p w14:paraId="5180B4BC" w14:textId="77777777" w:rsidR="00A51044" w:rsidRPr="00035D71" w:rsidRDefault="00A51044" w:rsidP="00941A07">
            <w:pPr>
              <w:spacing w:before="29" w:line="288" w:lineRule="auto"/>
              <w:jc w:val="right"/>
              <w:rPr>
                <w:sz w:val="24"/>
              </w:rPr>
            </w:pPr>
            <w:r w:rsidRPr="00035D71">
              <w:rPr>
                <w:sz w:val="24"/>
              </w:rPr>
              <w:t>-</w:t>
            </w:r>
          </w:p>
        </w:tc>
      </w:tr>
      <w:tr w:rsidR="00A51044" w:rsidRPr="00035D71" w14:paraId="7A41D427" w14:textId="77777777" w:rsidTr="000E3420">
        <w:trPr>
          <w:trHeight w:val="285"/>
        </w:trPr>
        <w:tc>
          <w:tcPr>
            <w:tcW w:w="725" w:type="dxa"/>
            <w:tcMar>
              <w:top w:w="15" w:type="dxa"/>
              <w:left w:w="15" w:type="dxa"/>
              <w:bottom w:w="0" w:type="dxa"/>
              <w:right w:w="15" w:type="dxa"/>
            </w:tcMar>
            <w:vAlign w:val="center"/>
          </w:tcPr>
          <w:p w14:paraId="5EB7936B" w14:textId="77777777" w:rsidR="00A51044" w:rsidRPr="00035D71" w:rsidRDefault="00A51044" w:rsidP="00941A07">
            <w:pPr>
              <w:adjustRightInd w:val="0"/>
              <w:snapToGrid w:val="0"/>
              <w:spacing w:before="29" w:line="288" w:lineRule="auto"/>
              <w:jc w:val="center"/>
              <w:rPr>
                <w:color w:val="000000"/>
                <w:sz w:val="24"/>
              </w:rPr>
            </w:pPr>
            <w:r w:rsidRPr="00035D71">
              <w:rPr>
                <w:color w:val="000000"/>
                <w:sz w:val="24"/>
              </w:rPr>
              <w:t>Q</w:t>
            </w:r>
          </w:p>
        </w:tc>
        <w:tc>
          <w:tcPr>
            <w:tcW w:w="3948" w:type="dxa"/>
            <w:tcBorders>
              <w:right w:val="single" w:sz="4" w:space="0" w:color="auto"/>
            </w:tcBorders>
            <w:tcMar>
              <w:top w:w="15" w:type="dxa"/>
              <w:left w:w="15" w:type="dxa"/>
              <w:bottom w:w="0" w:type="dxa"/>
              <w:right w:w="15" w:type="dxa"/>
            </w:tcMar>
            <w:vAlign w:val="center"/>
          </w:tcPr>
          <w:p w14:paraId="439F6A3B" w14:textId="77777777" w:rsidR="00A51044" w:rsidRPr="00035D71" w:rsidRDefault="00A51044" w:rsidP="00941A07">
            <w:pPr>
              <w:adjustRightInd w:val="0"/>
              <w:snapToGrid w:val="0"/>
              <w:spacing w:before="29" w:line="288" w:lineRule="auto"/>
              <w:rPr>
                <w:color w:val="000000"/>
                <w:sz w:val="24"/>
              </w:rPr>
            </w:pPr>
            <w:r w:rsidRPr="00035D71">
              <w:rPr>
                <w:color w:val="000000"/>
                <w:sz w:val="24"/>
              </w:rPr>
              <w:t>卫生和社会工作</w:t>
            </w:r>
          </w:p>
        </w:tc>
        <w:tc>
          <w:tcPr>
            <w:tcW w:w="2006" w:type="dxa"/>
            <w:tcBorders>
              <w:left w:val="single" w:sz="4" w:space="0" w:color="auto"/>
            </w:tcBorders>
            <w:vAlign w:val="center"/>
          </w:tcPr>
          <w:p w14:paraId="55BB24A9" w14:textId="77777777" w:rsidR="00A51044" w:rsidRPr="00035D71" w:rsidRDefault="00A51044" w:rsidP="00941A07">
            <w:pPr>
              <w:spacing w:before="29" w:line="288" w:lineRule="auto"/>
              <w:jc w:val="right"/>
              <w:rPr>
                <w:sz w:val="24"/>
              </w:rPr>
            </w:pPr>
            <w:r w:rsidRPr="00035D71">
              <w:rPr>
                <w:sz w:val="24"/>
              </w:rPr>
              <w:t>-</w:t>
            </w:r>
          </w:p>
        </w:tc>
        <w:tc>
          <w:tcPr>
            <w:tcW w:w="2319" w:type="dxa"/>
            <w:tcMar>
              <w:top w:w="15" w:type="dxa"/>
              <w:left w:w="15" w:type="dxa"/>
              <w:bottom w:w="0" w:type="dxa"/>
              <w:right w:w="15" w:type="dxa"/>
            </w:tcMar>
            <w:vAlign w:val="center"/>
          </w:tcPr>
          <w:p w14:paraId="077A4F53" w14:textId="77777777" w:rsidR="00A51044" w:rsidRPr="00035D71" w:rsidRDefault="00A51044" w:rsidP="00941A07">
            <w:pPr>
              <w:spacing w:before="29" w:line="288" w:lineRule="auto"/>
              <w:jc w:val="right"/>
              <w:rPr>
                <w:sz w:val="24"/>
              </w:rPr>
            </w:pPr>
            <w:r w:rsidRPr="00035D71">
              <w:rPr>
                <w:sz w:val="24"/>
              </w:rPr>
              <w:t>-</w:t>
            </w:r>
          </w:p>
        </w:tc>
      </w:tr>
      <w:tr w:rsidR="00A51044" w:rsidRPr="00035D71" w14:paraId="56799458" w14:textId="77777777" w:rsidTr="000E3420">
        <w:trPr>
          <w:trHeight w:val="285"/>
        </w:trPr>
        <w:tc>
          <w:tcPr>
            <w:tcW w:w="725" w:type="dxa"/>
            <w:tcMar>
              <w:top w:w="15" w:type="dxa"/>
              <w:left w:w="15" w:type="dxa"/>
              <w:bottom w:w="0" w:type="dxa"/>
              <w:right w:w="15" w:type="dxa"/>
            </w:tcMar>
            <w:vAlign w:val="center"/>
          </w:tcPr>
          <w:p w14:paraId="4A74D46D" w14:textId="77777777" w:rsidR="00A51044" w:rsidRPr="00035D71" w:rsidRDefault="00A51044" w:rsidP="00941A07">
            <w:pPr>
              <w:adjustRightInd w:val="0"/>
              <w:snapToGrid w:val="0"/>
              <w:spacing w:before="29" w:line="288" w:lineRule="auto"/>
              <w:jc w:val="center"/>
              <w:rPr>
                <w:color w:val="000000"/>
                <w:sz w:val="24"/>
              </w:rPr>
            </w:pPr>
            <w:r w:rsidRPr="00035D71">
              <w:rPr>
                <w:color w:val="000000"/>
                <w:sz w:val="24"/>
              </w:rPr>
              <w:t>R</w:t>
            </w:r>
          </w:p>
        </w:tc>
        <w:tc>
          <w:tcPr>
            <w:tcW w:w="3948" w:type="dxa"/>
            <w:tcBorders>
              <w:right w:val="single" w:sz="4" w:space="0" w:color="auto"/>
            </w:tcBorders>
            <w:tcMar>
              <w:top w:w="15" w:type="dxa"/>
              <w:left w:w="15" w:type="dxa"/>
              <w:bottom w:w="0" w:type="dxa"/>
              <w:right w:w="15" w:type="dxa"/>
            </w:tcMar>
            <w:vAlign w:val="center"/>
          </w:tcPr>
          <w:p w14:paraId="7F0647F7" w14:textId="77777777" w:rsidR="00A51044" w:rsidRPr="00035D71" w:rsidRDefault="00A51044" w:rsidP="00941A07">
            <w:pPr>
              <w:adjustRightInd w:val="0"/>
              <w:snapToGrid w:val="0"/>
              <w:spacing w:before="29" w:line="288" w:lineRule="auto"/>
              <w:rPr>
                <w:color w:val="000000"/>
                <w:sz w:val="24"/>
              </w:rPr>
            </w:pPr>
            <w:r w:rsidRPr="00035D71">
              <w:rPr>
                <w:color w:val="000000"/>
                <w:sz w:val="24"/>
              </w:rPr>
              <w:t>文化、体育和娱乐业</w:t>
            </w:r>
          </w:p>
        </w:tc>
        <w:tc>
          <w:tcPr>
            <w:tcW w:w="2006" w:type="dxa"/>
            <w:tcBorders>
              <w:left w:val="single" w:sz="4" w:space="0" w:color="auto"/>
            </w:tcBorders>
            <w:vAlign w:val="center"/>
          </w:tcPr>
          <w:p w14:paraId="2F03BDED" w14:textId="77777777" w:rsidR="00A51044" w:rsidRPr="00035D71" w:rsidRDefault="00A51044" w:rsidP="00941A07">
            <w:pPr>
              <w:spacing w:before="29" w:line="288" w:lineRule="auto"/>
              <w:jc w:val="right"/>
              <w:rPr>
                <w:sz w:val="24"/>
              </w:rPr>
            </w:pPr>
            <w:r w:rsidRPr="00035D71">
              <w:rPr>
                <w:sz w:val="24"/>
              </w:rPr>
              <w:t>-</w:t>
            </w:r>
          </w:p>
        </w:tc>
        <w:tc>
          <w:tcPr>
            <w:tcW w:w="2319" w:type="dxa"/>
            <w:tcMar>
              <w:top w:w="15" w:type="dxa"/>
              <w:left w:w="15" w:type="dxa"/>
              <w:bottom w:w="0" w:type="dxa"/>
              <w:right w:w="15" w:type="dxa"/>
            </w:tcMar>
            <w:vAlign w:val="center"/>
          </w:tcPr>
          <w:p w14:paraId="3D99F5DA" w14:textId="77777777" w:rsidR="00A51044" w:rsidRPr="00035D71" w:rsidRDefault="00A51044" w:rsidP="00941A07">
            <w:pPr>
              <w:spacing w:before="29" w:line="288" w:lineRule="auto"/>
              <w:jc w:val="right"/>
              <w:rPr>
                <w:sz w:val="24"/>
              </w:rPr>
            </w:pPr>
            <w:r w:rsidRPr="00035D71">
              <w:rPr>
                <w:sz w:val="24"/>
              </w:rPr>
              <w:t>-</w:t>
            </w:r>
          </w:p>
        </w:tc>
      </w:tr>
      <w:tr w:rsidR="00A51044" w:rsidRPr="00035D71" w14:paraId="11B59278" w14:textId="77777777" w:rsidTr="000E3420">
        <w:trPr>
          <w:trHeight w:val="285"/>
        </w:trPr>
        <w:tc>
          <w:tcPr>
            <w:tcW w:w="725" w:type="dxa"/>
            <w:tcMar>
              <w:top w:w="15" w:type="dxa"/>
              <w:left w:w="15" w:type="dxa"/>
              <w:bottom w:w="0" w:type="dxa"/>
              <w:right w:w="15" w:type="dxa"/>
            </w:tcMar>
            <w:vAlign w:val="center"/>
          </w:tcPr>
          <w:p w14:paraId="113CE03E" w14:textId="77777777" w:rsidR="00A51044" w:rsidRPr="00035D71" w:rsidRDefault="00A51044" w:rsidP="00941A07">
            <w:pPr>
              <w:adjustRightInd w:val="0"/>
              <w:snapToGrid w:val="0"/>
              <w:spacing w:before="29" w:line="288" w:lineRule="auto"/>
              <w:jc w:val="center"/>
              <w:rPr>
                <w:color w:val="000000"/>
                <w:sz w:val="24"/>
              </w:rPr>
            </w:pPr>
            <w:r w:rsidRPr="00035D71">
              <w:rPr>
                <w:color w:val="000000"/>
                <w:sz w:val="24"/>
              </w:rPr>
              <w:t>S</w:t>
            </w:r>
          </w:p>
        </w:tc>
        <w:tc>
          <w:tcPr>
            <w:tcW w:w="3948" w:type="dxa"/>
            <w:tcBorders>
              <w:right w:val="single" w:sz="4" w:space="0" w:color="auto"/>
            </w:tcBorders>
            <w:tcMar>
              <w:top w:w="15" w:type="dxa"/>
              <w:left w:w="15" w:type="dxa"/>
              <w:bottom w:w="0" w:type="dxa"/>
              <w:right w:w="15" w:type="dxa"/>
            </w:tcMar>
            <w:vAlign w:val="center"/>
          </w:tcPr>
          <w:p w14:paraId="6773700E" w14:textId="77777777" w:rsidR="00A51044" w:rsidRPr="00035D71" w:rsidRDefault="00A51044" w:rsidP="00941A07">
            <w:pPr>
              <w:adjustRightInd w:val="0"/>
              <w:snapToGrid w:val="0"/>
              <w:spacing w:before="29" w:line="288" w:lineRule="auto"/>
              <w:rPr>
                <w:color w:val="000000"/>
                <w:sz w:val="24"/>
              </w:rPr>
            </w:pPr>
            <w:r w:rsidRPr="00035D71">
              <w:rPr>
                <w:color w:val="000000"/>
                <w:sz w:val="24"/>
              </w:rPr>
              <w:t>综合</w:t>
            </w:r>
          </w:p>
        </w:tc>
        <w:tc>
          <w:tcPr>
            <w:tcW w:w="2006" w:type="dxa"/>
            <w:tcBorders>
              <w:left w:val="single" w:sz="4" w:space="0" w:color="auto"/>
            </w:tcBorders>
            <w:vAlign w:val="center"/>
          </w:tcPr>
          <w:p w14:paraId="529EB881" w14:textId="77777777" w:rsidR="00A51044" w:rsidRPr="00035D71" w:rsidRDefault="00A51044" w:rsidP="00941A07">
            <w:pPr>
              <w:spacing w:before="29" w:line="288" w:lineRule="auto"/>
              <w:jc w:val="right"/>
              <w:rPr>
                <w:sz w:val="24"/>
              </w:rPr>
            </w:pPr>
            <w:r w:rsidRPr="00035D71">
              <w:rPr>
                <w:sz w:val="24"/>
              </w:rPr>
              <w:t>-</w:t>
            </w:r>
          </w:p>
        </w:tc>
        <w:tc>
          <w:tcPr>
            <w:tcW w:w="2319" w:type="dxa"/>
            <w:tcMar>
              <w:top w:w="15" w:type="dxa"/>
              <w:left w:w="15" w:type="dxa"/>
              <w:bottom w:w="0" w:type="dxa"/>
              <w:right w:w="15" w:type="dxa"/>
            </w:tcMar>
            <w:vAlign w:val="center"/>
          </w:tcPr>
          <w:p w14:paraId="2E190A86" w14:textId="77777777" w:rsidR="00A51044" w:rsidRPr="00035D71" w:rsidRDefault="00A51044" w:rsidP="00941A07">
            <w:pPr>
              <w:spacing w:before="29" w:line="288" w:lineRule="auto"/>
              <w:jc w:val="right"/>
              <w:rPr>
                <w:sz w:val="24"/>
              </w:rPr>
            </w:pPr>
            <w:r w:rsidRPr="00035D71">
              <w:rPr>
                <w:sz w:val="24"/>
              </w:rPr>
              <w:t>-</w:t>
            </w:r>
          </w:p>
        </w:tc>
      </w:tr>
      <w:tr w:rsidR="00A51044" w:rsidRPr="00035D71" w14:paraId="60A3A197" w14:textId="77777777" w:rsidTr="000E3420">
        <w:trPr>
          <w:trHeight w:val="285"/>
        </w:trPr>
        <w:tc>
          <w:tcPr>
            <w:tcW w:w="725" w:type="dxa"/>
            <w:tcMar>
              <w:top w:w="15" w:type="dxa"/>
              <w:left w:w="15" w:type="dxa"/>
              <w:bottom w:w="0" w:type="dxa"/>
              <w:right w:w="15" w:type="dxa"/>
            </w:tcMar>
            <w:vAlign w:val="center"/>
          </w:tcPr>
          <w:p w14:paraId="7DC0CC9F" w14:textId="77777777" w:rsidR="00A51044" w:rsidRPr="00035D71" w:rsidRDefault="00A51044" w:rsidP="00941A07">
            <w:pPr>
              <w:adjustRightInd w:val="0"/>
              <w:snapToGrid w:val="0"/>
              <w:spacing w:before="29" w:line="288" w:lineRule="auto"/>
              <w:jc w:val="center"/>
              <w:rPr>
                <w:color w:val="000000"/>
                <w:sz w:val="24"/>
              </w:rPr>
            </w:pPr>
          </w:p>
        </w:tc>
        <w:tc>
          <w:tcPr>
            <w:tcW w:w="3948" w:type="dxa"/>
            <w:tcBorders>
              <w:right w:val="single" w:sz="4" w:space="0" w:color="auto"/>
            </w:tcBorders>
            <w:tcMar>
              <w:top w:w="15" w:type="dxa"/>
              <w:left w:w="15" w:type="dxa"/>
              <w:bottom w:w="0" w:type="dxa"/>
              <w:right w:w="15" w:type="dxa"/>
            </w:tcMar>
            <w:vAlign w:val="center"/>
          </w:tcPr>
          <w:p w14:paraId="6876F774" w14:textId="77777777" w:rsidR="00A51044" w:rsidRPr="00035D71" w:rsidRDefault="00A51044" w:rsidP="00941A07">
            <w:pPr>
              <w:adjustRightInd w:val="0"/>
              <w:snapToGrid w:val="0"/>
              <w:spacing w:before="29" w:line="288" w:lineRule="auto"/>
              <w:rPr>
                <w:color w:val="000000"/>
                <w:sz w:val="24"/>
              </w:rPr>
            </w:pPr>
            <w:r w:rsidRPr="00035D71">
              <w:rPr>
                <w:color w:val="000000"/>
                <w:sz w:val="24"/>
              </w:rPr>
              <w:t>合计</w:t>
            </w:r>
          </w:p>
        </w:tc>
        <w:tc>
          <w:tcPr>
            <w:tcW w:w="2006" w:type="dxa"/>
            <w:tcBorders>
              <w:left w:val="single" w:sz="4" w:space="0" w:color="auto"/>
            </w:tcBorders>
            <w:vAlign w:val="center"/>
          </w:tcPr>
          <w:p w14:paraId="37001B8C" w14:textId="77777777" w:rsidR="00A51044" w:rsidRPr="00035D71" w:rsidRDefault="00A51044" w:rsidP="00941A07">
            <w:pPr>
              <w:spacing w:before="29" w:line="288" w:lineRule="auto"/>
              <w:jc w:val="right"/>
              <w:rPr>
                <w:sz w:val="24"/>
              </w:rPr>
            </w:pPr>
            <w:r w:rsidRPr="00035D71">
              <w:rPr>
                <w:sz w:val="24"/>
              </w:rPr>
              <w:t>129,792,698.35</w:t>
            </w:r>
          </w:p>
        </w:tc>
        <w:tc>
          <w:tcPr>
            <w:tcW w:w="2319" w:type="dxa"/>
            <w:tcMar>
              <w:top w:w="15" w:type="dxa"/>
              <w:left w:w="15" w:type="dxa"/>
              <w:bottom w:w="0" w:type="dxa"/>
              <w:right w:w="15" w:type="dxa"/>
            </w:tcMar>
            <w:vAlign w:val="center"/>
          </w:tcPr>
          <w:p w14:paraId="1A2D8DBF" w14:textId="77777777" w:rsidR="00A51044" w:rsidRPr="00035D71" w:rsidRDefault="00A51044" w:rsidP="00941A07">
            <w:pPr>
              <w:spacing w:before="29" w:line="288" w:lineRule="auto"/>
              <w:jc w:val="right"/>
              <w:rPr>
                <w:sz w:val="24"/>
              </w:rPr>
            </w:pPr>
            <w:r w:rsidRPr="00035D71">
              <w:rPr>
                <w:sz w:val="24"/>
              </w:rPr>
              <w:t>94.50</w:t>
            </w:r>
          </w:p>
        </w:tc>
      </w:tr>
    </w:tbl>
    <w:p w14:paraId="007B0975" w14:textId="77777777" w:rsidR="001548F9" w:rsidRPr="00885C59" w:rsidRDefault="001548F9" w:rsidP="008971E9">
      <w:pPr>
        <w:spacing w:line="288" w:lineRule="auto"/>
        <w:rPr>
          <w:color w:val="000000"/>
          <w:szCs w:val="21"/>
        </w:rPr>
      </w:pPr>
    </w:p>
    <w:p w14:paraId="0B267AB0" w14:textId="77777777" w:rsidR="00A51044" w:rsidRPr="00714F7B" w:rsidRDefault="00A51044" w:rsidP="00A51044">
      <w:pPr>
        <w:spacing w:before="29" w:line="288" w:lineRule="auto"/>
        <w:rPr>
          <w:b/>
          <w:bCs/>
          <w:kern w:val="0"/>
          <w:sz w:val="24"/>
        </w:rPr>
      </w:pPr>
      <w:bookmarkStart w:id="82" w:name="_Toc275523746"/>
      <w:r w:rsidRPr="00714F7B">
        <w:rPr>
          <w:b/>
          <w:bCs/>
          <w:kern w:val="0"/>
          <w:sz w:val="24"/>
        </w:rPr>
        <w:t xml:space="preserve">7.2.2 </w:t>
      </w:r>
      <w:r w:rsidRPr="00714F7B">
        <w:rPr>
          <w:b/>
          <w:bCs/>
          <w:kern w:val="0"/>
          <w:sz w:val="24"/>
        </w:rPr>
        <w:t>积极投资期末按行业分类的股票投资组合</w:t>
      </w:r>
      <w:bookmarkEnd w:id="82"/>
    </w:p>
    <w:p w14:paraId="5E3D79B8" w14:textId="41D4E1CF" w:rsidR="001548F9" w:rsidRDefault="00A51044" w:rsidP="00C46082">
      <w:pPr>
        <w:tabs>
          <w:tab w:val="left" w:pos="426"/>
        </w:tabs>
        <w:spacing w:before="29" w:line="288" w:lineRule="auto"/>
        <w:jc w:val="left"/>
        <w:rPr>
          <w:kern w:val="0"/>
          <w:sz w:val="24"/>
        </w:rPr>
      </w:pPr>
      <w:r w:rsidRPr="00035D71">
        <w:rPr>
          <w:kern w:val="0"/>
          <w:sz w:val="24"/>
        </w:rPr>
        <w:lastRenderedPageBreak/>
        <w:t>本基金本报告期末未持有积极投资的股票。</w:t>
      </w:r>
    </w:p>
    <w:p w14:paraId="5BF40850" w14:textId="77777777" w:rsidR="00FC78C4" w:rsidRDefault="00FC78C4" w:rsidP="00C46082">
      <w:pPr>
        <w:tabs>
          <w:tab w:val="left" w:pos="426"/>
        </w:tabs>
        <w:spacing w:before="29" w:line="288" w:lineRule="auto"/>
        <w:jc w:val="left"/>
        <w:rPr>
          <w:kern w:val="0"/>
          <w:sz w:val="24"/>
        </w:rPr>
      </w:pPr>
    </w:p>
    <w:p w14:paraId="77736DA1" w14:textId="77777777" w:rsidR="00047393" w:rsidRPr="00BF3258" w:rsidRDefault="00047393" w:rsidP="00047393">
      <w:pPr>
        <w:pStyle w:val="20"/>
        <w:spacing w:before="29" w:after="0" w:line="288" w:lineRule="auto"/>
        <w:rPr>
          <w:rFonts w:ascii="Times New Roman" w:hAnsi="Times New Roman"/>
          <w:kern w:val="0"/>
          <w:szCs w:val="24"/>
        </w:rPr>
      </w:pPr>
      <w:bookmarkStart w:id="83" w:name="_Toc490928840"/>
      <w:r w:rsidRPr="00BF3258">
        <w:rPr>
          <w:rFonts w:ascii="Times New Roman" w:hAnsi="Times New Roman"/>
          <w:kern w:val="0"/>
          <w:szCs w:val="24"/>
        </w:rPr>
        <w:t>7.2.3</w:t>
      </w:r>
      <w:r w:rsidR="00F1618E">
        <w:rPr>
          <w:rFonts w:ascii="Times New Roman" w:hAnsi="Times New Roman" w:hint="eastAsia"/>
          <w:kern w:val="0"/>
          <w:szCs w:val="24"/>
        </w:rPr>
        <w:t>报告期末按行业分类的</w:t>
      </w:r>
      <w:r w:rsidR="008B584B">
        <w:rPr>
          <w:rFonts w:ascii="Times New Roman" w:hAnsi="Times New Roman" w:hint="eastAsia"/>
          <w:kern w:val="0"/>
          <w:szCs w:val="24"/>
        </w:rPr>
        <w:t>港股通</w:t>
      </w:r>
      <w:r w:rsidRPr="00BF3258">
        <w:rPr>
          <w:rFonts w:ascii="Times New Roman" w:hAnsi="Times New Roman" w:hint="eastAsia"/>
          <w:kern w:val="0"/>
          <w:szCs w:val="24"/>
        </w:rPr>
        <w:t>投资股票投资组合</w:t>
      </w:r>
      <w:bookmarkEnd w:id="83"/>
    </w:p>
    <w:p w14:paraId="2241C3A8" w14:textId="77777777" w:rsidR="00047393" w:rsidRDefault="00047393" w:rsidP="00047393">
      <w:pPr>
        <w:spacing w:before="29" w:line="288" w:lineRule="auto"/>
        <w:jc w:val="left"/>
        <w:rPr>
          <w:kern w:val="0"/>
          <w:sz w:val="24"/>
        </w:rPr>
      </w:pPr>
      <w:r w:rsidRPr="00BF3258">
        <w:rPr>
          <w:kern w:val="0"/>
          <w:sz w:val="24"/>
        </w:rPr>
        <w:t>本基金本报告期末未持有通过港股通投资的股票。</w:t>
      </w:r>
    </w:p>
    <w:p w14:paraId="4FFBDBC6" w14:textId="77777777" w:rsidR="00047393" w:rsidRPr="00047393" w:rsidRDefault="00047393" w:rsidP="00047393">
      <w:pPr>
        <w:spacing w:before="29" w:line="288" w:lineRule="auto"/>
        <w:jc w:val="left"/>
        <w:rPr>
          <w:kern w:val="0"/>
          <w:sz w:val="24"/>
        </w:rPr>
      </w:pPr>
    </w:p>
    <w:p w14:paraId="0C2B094F" w14:textId="77777777" w:rsidR="00224A25" w:rsidRPr="00A51044" w:rsidRDefault="001548F9" w:rsidP="00A51044">
      <w:pPr>
        <w:pStyle w:val="20"/>
        <w:spacing w:before="29" w:after="0" w:line="288" w:lineRule="auto"/>
        <w:rPr>
          <w:rFonts w:ascii="Times New Roman" w:hAnsi="Times New Roman"/>
          <w:kern w:val="0"/>
          <w:szCs w:val="24"/>
        </w:rPr>
      </w:pPr>
      <w:bookmarkStart w:id="84" w:name="_Toc490928841"/>
      <w:r w:rsidRPr="00A51044">
        <w:rPr>
          <w:rFonts w:ascii="Times New Roman" w:hAnsi="Times New Roman"/>
          <w:kern w:val="0"/>
          <w:szCs w:val="24"/>
        </w:rPr>
        <w:t xml:space="preserve">7.3 </w:t>
      </w:r>
      <w:r w:rsidRPr="00A51044">
        <w:rPr>
          <w:rFonts w:ascii="Times New Roman" w:hAnsi="Times New Roman"/>
          <w:kern w:val="0"/>
          <w:szCs w:val="24"/>
        </w:rPr>
        <w:t>期末按公允价值占基金资产净值比例大小排序的所有股票投资明细</w:t>
      </w:r>
      <w:bookmarkEnd w:id="84"/>
    </w:p>
    <w:p w14:paraId="6A10CF06" w14:textId="77777777" w:rsidR="001548F9" w:rsidRPr="00A51044" w:rsidRDefault="001548F9" w:rsidP="00A51044">
      <w:pPr>
        <w:pStyle w:val="20"/>
        <w:spacing w:before="29" w:after="0" w:line="288" w:lineRule="auto"/>
        <w:rPr>
          <w:rFonts w:ascii="Times New Roman" w:hAnsi="Times New Roman"/>
          <w:kern w:val="0"/>
          <w:szCs w:val="24"/>
        </w:rPr>
      </w:pPr>
      <w:bookmarkStart w:id="85" w:name="_Toc490928842"/>
      <w:r w:rsidRPr="00A51044">
        <w:rPr>
          <w:rFonts w:ascii="Times New Roman" w:hAnsi="Times New Roman"/>
          <w:kern w:val="0"/>
          <w:szCs w:val="24"/>
        </w:rPr>
        <w:t xml:space="preserve">7.3.1 </w:t>
      </w:r>
      <w:r w:rsidRPr="00A51044">
        <w:rPr>
          <w:rFonts w:ascii="Times New Roman" w:hAnsi="Times New Roman"/>
          <w:kern w:val="0"/>
          <w:szCs w:val="24"/>
        </w:rPr>
        <w:t>期末指数投资按公允价值占基金资产净值比例大小排序的所有股票投资明细</w:t>
      </w:r>
      <w:bookmarkEnd w:id="85"/>
    </w:p>
    <w:p w14:paraId="21E30348" w14:textId="77777777" w:rsidR="001548F9" w:rsidRPr="00885C59" w:rsidRDefault="001548F9" w:rsidP="008971E9">
      <w:pPr>
        <w:autoSpaceDE w:val="0"/>
        <w:autoSpaceDN w:val="0"/>
        <w:adjustRightInd w:val="0"/>
        <w:spacing w:before="29" w:line="288" w:lineRule="auto"/>
        <w:ind w:left="15"/>
        <w:jc w:val="right"/>
        <w:rPr>
          <w:color w:val="000000"/>
          <w:kern w:val="0"/>
          <w:szCs w:val="21"/>
        </w:rPr>
      </w:pPr>
      <w:r w:rsidRPr="00885C59">
        <w:rPr>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8"/>
        <w:gridCol w:w="1276"/>
        <w:gridCol w:w="1701"/>
        <w:gridCol w:w="1276"/>
        <w:gridCol w:w="1842"/>
        <w:gridCol w:w="1616"/>
      </w:tblGrid>
      <w:tr w:rsidR="001548F9" w:rsidRPr="00A51044" w14:paraId="1A563C22" w14:textId="77777777" w:rsidTr="00A51044">
        <w:trPr>
          <w:jc w:val="center"/>
        </w:trPr>
        <w:tc>
          <w:tcPr>
            <w:tcW w:w="1088" w:type="dxa"/>
            <w:vAlign w:val="center"/>
          </w:tcPr>
          <w:p w14:paraId="1D019C6D" w14:textId="77777777" w:rsidR="001548F9" w:rsidRPr="00A51044" w:rsidRDefault="001548F9" w:rsidP="00A51044">
            <w:pPr>
              <w:spacing w:before="29" w:line="288" w:lineRule="auto"/>
              <w:ind w:left="17"/>
              <w:jc w:val="center"/>
              <w:rPr>
                <w:color w:val="000000"/>
                <w:sz w:val="24"/>
              </w:rPr>
            </w:pPr>
            <w:r w:rsidRPr="00A51044">
              <w:rPr>
                <w:color w:val="000000"/>
                <w:sz w:val="24"/>
              </w:rPr>
              <w:t>序号</w:t>
            </w:r>
          </w:p>
        </w:tc>
        <w:tc>
          <w:tcPr>
            <w:tcW w:w="1276" w:type="dxa"/>
            <w:vAlign w:val="center"/>
          </w:tcPr>
          <w:p w14:paraId="61DACF12" w14:textId="77777777" w:rsidR="001548F9" w:rsidRPr="00A51044" w:rsidRDefault="001548F9" w:rsidP="00A51044">
            <w:pPr>
              <w:spacing w:before="29" w:line="288" w:lineRule="auto"/>
              <w:ind w:left="17"/>
              <w:jc w:val="center"/>
              <w:rPr>
                <w:color w:val="000000"/>
                <w:sz w:val="24"/>
              </w:rPr>
            </w:pPr>
            <w:r w:rsidRPr="00A51044">
              <w:rPr>
                <w:color w:val="000000"/>
                <w:sz w:val="24"/>
              </w:rPr>
              <w:t>股票代码</w:t>
            </w:r>
          </w:p>
        </w:tc>
        <w:tc>
          <w:tcPr>
            <w:tcW w:w="1701" w:type="dxa"/>
            <w:vAlign w:val="center"/>
          </w:tcPr>
          <w:p w14:paraId="2246DEB3" w14:textId="77777777" w:rsidR="001548F9" w:rsidRPr="00A51044" w:rsidRDefault="001548F9" w:rsidP="00A51044">
            <w:pPr>
              <w:spacing w:before="29" w:line="288" w:lineRule="auto"/>
              <w:ind w:left="17"/>
              <w:jc w:val="center"/>
              <w:rPr>
                <w:color w:val="000000"/>
                <w:sz w:val="24"/>
              </w:rPr>
            </w:pPr>
            <w:r w:rsidRPr="00A51044">
              <w:rPr>
                <w:color w:val="000000"/>
                <w:sz w:val="24"/>
              </w:rPr>
              <w:t>股票名称</w:t>
            </w:r>
          </w:p>
        </w:tc>
        <w:tc>
          <w:tcPr>
            <w:tcW w:w="1276" w:type="dxa"/>
            <w:vAlign w:val="center"/>
          </w:tcPr>
          <w:p w14:paraId="13DA47DB" w14:textId="77777777" w:rsidR="001548F9" w:rsidRPr="00A51044" w:rsidRDefault="001548F9" w:rsidP="00A51044">
            <w:pPr>
              <w:spacing w:before="29" w:line="288" w:lineRule="auto"/>
              <w:ind w:left="17"/>
              <w:jc w:val="center"/>
              <w:rPr>
                <w:color w:val="000000"/>
                <w:sz w:val="24"/>
              </w:rPr>
            </w:pPr>
            <w:r w:rsidRPr="00A51044">
              <w:rPr>
                <w:color w:val="000000"/>
                <w:sz w:val="24"/>
              </w:rPr>
              <w:t>数量</w:t>
            </w:r>
            <w:r w:rsidRPr="00A51044">
              <w:rPr>
                <w:color w:val="000000"/>
                <w:sz w:val="24"/>
              </w:rPr>
              <w:t>(</w:t>
            </w:r>
            <w:r w:rsidRPr="00A51044">
              <w:rPr>
                <w:color w:val="000000"/>
                <w:sz w:val="24"/>
              </w:rPr>
              <w:t>股</w:t>
            </w:r>
            <w:r w:rsidRPr="00A51044">
              <w:rPr>
                <w:color w:val="000000"/>
                <w:sz w:val="24"/>
              </w:rPr>
              <w:t>)</w:t>
            </w:r>
          </w:p>
        </w:tc>
        <w:tc>
          <w:tcPr>
            <w:tcW w:w="1842" w:type="dxa"/>
            <w:vAlign w:val="center"/>
          </w:tcPr>
          <w:p w14:paraId="38035355" w14:textId="77777777" w:rsidR="001548F9" w:rsidRPr="00A51044" w:rsidRDefault="001548F9" w:rsidP="00A51044">
            <w:pPr>
              <w:spacing w:before="29" w:line="288" w:lineRule="auto"/>
              <w:ind w:left="17"/>
              <w:jc w:val="center"/>
              <w:rPr>
                <w:color w:val="000000"/>
                <w:sz w:val="24"/>
              </w:rPr>
            </w:pPr>
            <w:r w:rsidRPr="00A51044">
              <w:rPr>
                <w:color w:val="000000"/>
                <w:sz w:val="24"/>
              </w:rPr>
              <w:t>公允价值</w:t>
            </w:r>
          </w:p>
        </w:tc>
        <w:tc>
          <w:tcPr>
            <w:tcW w:w="1616" w:type="dxa"/>
            <w:vAlign w:val="center"/>
          </w:tcPr>
          <w:p w14:paraId="72A0B540" w14:textId="77777777" w:rsidR="001548F9" w:rsidRPr="00A51044" w:rsidRDefault="001548F9" w:rsidP="00A51044">
            <w:pPr>
              <w:spacing w:before="29" w:line="288" w:lineRule="auto"/>
              <w:ind w:left="17"/>
              <w:jc w:val="center"/>
              <w:rPr>
                <w:color w:val="000000"/>
                <w:sz w:val="24"/>
              </w:rPr>
            </w:pPr>
            <w:r w:rsidRPr="00A51044">
              <w:rPr>
                <w:color w:val="000000"/>
                <w:sz w:val="24"/>
              </w:rPr>
              <w:t>占基金资产净值比例</w:t>
            </w:r>
            <w:r w:rsidRPr="00A51044">
              <w:rPr>
                <w:color w:val="000000"/>
                <w:sz w:val="24"/>
              </w:rPr>
              <w:t>(</w:t>
            </w:r>
            <w:r w:rsidRPr="00A51044">
              <w:rPr>
                <w:color w:val="000000"/>
                <w:sz w:val="24"/>
              </w:rPr>
              <w:t>％</w:t>
            </w:r>
            <w:r w:rsidRPr="00A51044">
              <w:rPr>
                <w:color w:val="000000"/>
                <w:sz w:val="24"/>
              </w:rPr>
              <w:t>)</w:t>
            </w:r>
          </w:p>
        </w:tc>
      </w:tr>
      <w:tr w:rsidR="00D612B9" w14:paraId="1C40A625" w14:textId="77777777">
        <w:trPr>
          <w:jc w:val="center"/>
        </w:trPr>
        <w:tc>
          <w:tcPr>
            <w:tcW w:w="1088" w:type="dxa"/>
            <w:vAlign w:val="center"/>
          </w:tcPr>
          <w:p w14:paraId="794D9CC5" w14:textId="77777777" w:rsidR="00D612B9" w:rsidRDefault="002D3D5C">
            <w:pPr>
              <w:jc w:val="center"/>
            </w:pPr>
            <w:r>
              <w:rPr>
                <w:color w:val="000000"/>
                <w:sz w:val="24"/>
              </w:rPr>
              <w:t>1</w:t>
            </w:r>
          </w:p>
        </w:tc>
        <w:tc>
          <w:tcPr>
            <w:tcW w:w="1276" w:type="dxa"/>
            <w:vAlign w:val="center"/>
          </w:tcPr>
          <w:p w14:paraId="31842927" w14:textId="77777777" w:rsidR="00D612B9" w:rsidRDefault="002D3D5C">
            <w:pPr>
              <w:jc w:val="center"/>
            </w:pPr>
            <w:r>
              <w:rPr>
                <w:color w:val="000000"/>
                <w:sz w:val="24"/>
              </w:rPr>
              <w:t>600570</w:t>
            </w:r>
          </w:p>
        </w:tc>
        <w:tc>
          <w:tcPr>
            <w:tcW w:w="1701" w:type="dxa"/>
            <w:vAlign w:val="center"/>
          </w:tcPr>
          <w:p w14:paraId="362B931D" w14:textId="77777777" w:rsidR="00D612B9" w:rsidRDefault="002D3D5C">
            <w:pPr>
              <w:jc w:val="center"/>
            </w:pPr>
            <w:r>
              <w:rPr>
                <w:color w:val="000000"/>
                <w:sz w:val="24"/>
              </w:rPr>
              <w:t>恒生电子</w:t>
            </w:r>
          </w:p>
        </w:tc>
        <w:tc>
          <w:tcPr>
            <w:tcW w:w="1276" w:type="dxa"/>
            <w:vAlign w:val="center"/>
          </w:tcPr>
          <w:p w14:paraId="40B78020" w14:textId="77777777" w:rsidR="00D612B9" w:rsidRDefault="002D3D5C">
            <w:pPr>
              <w:jc w:val="right"/>
            </w:pPr>
            <w:r>
              <w:rPr>
                <w:color w:val="000000"/>
                <w:sz w:val="24"/>
              </w:rPr>
              <w:t>98,600</w:t>
            </w:r>
          </w:p>
        </w:tc>
        <w:tc>
          <w:tcPr>
            <w:tcW w:w="1842" w:type="dxa"/>
            <w:vAlign w:val="center"/>
          </w:tcPr>
          <w:p w14:paraId="5ABB1521" w14:textId="77777777" w:rsidR="00D612B9" w:rsidRDefault="002D3D5C">
            <w:pPr>
              <w:jc w:val="right"/>
            </w:pPr>
            <w:r>
              <w:rPr>
                <w:color w:val="000000"/>
                <w:sz w:val="24"/>
              </w:rPr>
              <w:t>4,602,648.00</w:t>
            </w:r>
          </w:p>
        </w:tc>
        <w:tc>
          <w:tcPr>
            <w:tcW w:w="1616" w:type="dxa"/>
            <w:vAlign w:val="center"/>
          </w:tcPr>
          <w:p w14:paraId="56267418" w14:textId="77777777" w:rsidR="00D612B9" w:rsidRDefault="002D3D5C">
            <w:pPr>
              <w:jc w:val="right"/>
            </w:pPr>
            <w:r>
              <w:rPr>
                <w:color w:val="000000"/>
                <w:sz w:val="24"/>
              </w:rPr>
              <w:t>3.35</w:t>
            </w:r>
          </w:p>
        </w:tc>
      </w:tr>
      <w:tr w:rsidR="00D612B9" w14:paraId="4EDC4FB7" w14:textId="77777777">
        <w:trPr>
          <w:jc w:val="center"/>
        </w:trPr>
        <w:tc>
          <w:tcPr>
            <w:tcW w:w="1088" w:type="dxa"/>
            <w:vAlign w:val="center"/>
          </w:tcPr>
          <w:p w14:paraId="7732A2B8" w14:textId="77777777" w:rsidR="00D612B9" w:rsidRDefault="002D3D5C">
            <w:pPr>
              <w:jc w:val="center"/>
            </w:pPr>
            <w:r>
              <w:rPr>
                <w:color w:val="000000"/>
                <w:sz w:val="24"/>
              </w:rPr>
              <w:t>2</w:t>
            </w:r>
          </w:p>
        </w:tc>
        <w:tc>
          <w:tcPr>
            <w:tcW w:w="1276" w:type="dxa"/>
            <w:vAlign w:val="center"/>
          </w:tcPr>
          <w:p w14:paraId="6C995F68" w14:textId="77777777" w:rsidR="00D612B9" w:rsidRDefault="002D3D5C">
            <w:pPr>
              <w:jc w:val="center"/>
            </w:pPr>
            <w:r>
              <w:rPr>
                <w:color w:val="000000"/>
                <w:sz w:val="24"/>
              </w:rPr>
              <w:t>601318</w:t>
            </w:r>
          </w:p>
        </w:tc>
        <w:tc>
          <w:tcPr>
            <w:tcW w:w="1701" w:type="dxa"/>
            <w:vAlign w:val="center"/>
          </w:tcPr>
          <w:p w14:paraId="52EE0EA5" w14:textId="77777777" w:rsidR="00D612B9" w:rsidRDefault="002D3D5C">
            <w:pPr>
              <w:jc w:val="center"/>
            </w:pPr>
            <w:r>
              <w:rPr>
                <w:color w:val="000000"/>
                <w:sz w:val="24"/>
              </w:rPr>
              <w:t>中国平安</w:t>
            </w:r>
          </w:p>
        </w:tc>
        <w:tc>
          <w:tcPr>
            <w:tcW w:w="1276" w:type="dxa"/>
            <w:vAlign w:val="center"/>
          </w:tcPr>
          <w:p w14:paraId="11B49F25" w14:textId="77777777" w:rsidR="00D612B9" w:rsidRDefault="002D3D5C">
            <w:pPr>
              <w:jc w:val="right"/>
            </w:pPr>
            <w:r>
              <w:rPr>
                <w:color w:val="000000"/>
                <w:sz w:val="24"/>
              </w:rPr>
              <w:t>83,800</w:t>
            </w:r>
          </w:p>
        </w:tc>
        <w:tc>
          <w:tcPr>
            <w:tcW w:w="1842" w:type="dxa"/>
            <w:vAlign w:val="center"/>
          </w:tcPr>
          <w:p w14:paraId="594A01B1" w14:textId="77777777" w:rsidR="00D612B9" w:rsidRDefault="002D3D5C">
            <w:pPr>
              <w:jc w:val="right"/>
            </w:pPr>
            <w:r>
              <w:rPr>
                <w:color w:val="000000"/>
                <w:sz w:val="24"/>
              </w:rPr>
              <w:t>4,157,318.00</w:t>
            </w:r>
          </w:p>
        </w:tc>
        <w:tc>
          <w:tcPr>
            <w:tcW w:w="1616" w:type="dxa"/>
            <w:vAlign w:val="center"/>
          </w:tcPr>
          <w:p w14:paraId="072FC66F" w14:textId="77777777" w:rsidR="00D612B9" w:rsidRDefault="002D3D5C">
            <w:pPr>
              <w:jc w:val="right"/>
            </w:pPr>
            <w:r>
              <w:rPr>
                <w:color w:val="000000"/>
                <w:sz w:val="24"/>
              </w:rPr>
              <w:t>3.03</w:t>
            </w:r>
          </w:p>
        </w:tc>
      </w:tr>
      <w:tr w:rsidR="00D612B9" w14:paraId="16BD2118" w14:textId="77777777">
        <w:trPr>
          <w:jc w:val="center"/>
        </w:trPr>
        <w:tc>
          <w:tcPr>
            <w:tcW w:w="1088" w:type="dxa"/>
            <w:vAlign w:val="center"/>
          </w:tcPr>
          <w:p w14:paraId="74EAEC94" w14:textId="77777777" w:rsidR="00D612B9" w:rsidRDefault="002D3D5C">
            <w:pPr>
              <w:jc w:val="center"/>
            </w:pPr>
            <w:r>
              <w:rPr>
                <w:color w:val="000000"/>
                <w:sz w:val="24"/>
              </w:rPr>
              <w:t>3</w:t>
            </w:r>
          </w:p>
        </w:tc>
        <w:tc>
          <w:tcPr>
            <w:tcW w:w="1276" w:type="dxa"/>
            <w:vAlign w:val="center"/>
          </w:tcPr>
          <w:p w14:paraId="7382E672" w14:textId="77777777" w:rsidR="00D612B9" w:rsidRDefault="002D3D5C">
            <w:pPr>
              <w:jc w:val="center"/>
            </w:pPr>
            <w:r>
              <w:rPr>
                <w:color w:val="000000"/>
                <w:sz w:val="24"/>
              </w:rPr>
              <w:t>300136</w:t>
            </w:r>
          </w:p>
        </w:tc>
        <w:tc>
          <w:tcPr>
            <w:tcW w:w="1701" w:type="dxa"/>
            <w:vAlign w:val="center"/>
          </w:tcPr>
          <w:p w14:paraId="7FCF86D7" w14:textId="77777777" w:rsidR="00D612B9" w:rsidRDefault="002D3D5C">
            <w:pPr>
              <w:jc w:val="center"/>
            </w:pPr>
            <w:r>
              <w:rPr>
                <w:color w:val="000000"/>
                <w:sz w:val="24"/>
              </w:rPr>
              <w:t>信维通信</w:t>
            </w:r>
          </w:p>
        </w:tc>
        <w:tc>
          <w:tcPr>
            <w:tcW w:w="1276" w:type="dxa"/>
            <w:vAlign w:val="center"/>
          </w:tcPr>
          <w:p w14:paraId="5774E7CE" w14:textId="77777777" w:rsidR="00D612B9" w:rsidRDefault="002D3D5C">
            <w:pPr>
              <w:jc w:val="right"/>
            </w:pPr>
            <w:r>
              <w:rPr>
                <w:color w:val="000000"/>
                <w:sz w:val="24"/>
              </w:rPr>
              <w:t>103,253</w:t>
            </w:r>
          </w:p>
        </w:tc>
        <w:tc>
          <w:tcPr>
            <w:tcW w:w="1842" w:type="dxa"/>
            <w:vAlign w:val="center"/>
          </w:tcPr>
          <w:p w14:paraId="3AEDB3DC" w14:textId="77777777" w:rsidR="00D612B9" w:rsidRDefault="002D3D5C">
            <w:pPr>
              <w:jc w:val="right"/>
            </w:pPr>
            <w:r>
              <w:rPr>
                <w:color w:val="000000"/>
                <w:sz w:val="24"/>
              </w:rPr>
              <w:t>4,132,185.06</w:t>
            </w:r>
          </w:p>
        </w:tc>
        <w:tc>
          <w:tcPr>
            <w:tcW w:w="1616" w:type="dxa"/>
            <w:vAlign w:val="center"/>
          </w:tcPr>
          <w:p w14:paraId="4C19D996" w14:textId="77777777" w:rsidR="00D612B9" w:rsidRDefault="002D3D5C">
            <w:pPr>
              <w:jc w:val="right"/>
            </w:pPr>
            <w:r>
              <w:rPr>
                <w:color w:val="000000"/>
                <w:sz w:val="24"/>
              </w:rPr>
              <w:t>3.01</w:t>
            </w:r>
          </w:p>
        </w:tc>
      </w:tr>
      <w:tr w:rsidR="00D612B9" w14:paraId="27E6A669" w14:textId="77777777">
        <w:trPr>
          <w:jc w:val="center"/>
        </w:trPr>
        <w:tc>
          <w:tcPr>
            <w:tcW w:w="1088" w:type="dxa"/>
            <w:vAlign w:val="center"/>
          </w:tcPr>
          <w:p w14:paraId="70AB41C6" w14:textId="77777777" w:rsidR="00D612B9" w:rsidRDefault="002D3D5C">
            <w:pPr>
              <w:jc w:val="center"/>
            </w:pPr>
            <w:r>
              <w:rPr>
                <w:color w:val="000000"/>
                <w:sz w:val="24"/>
              </w:rPr>
              <w:t>4</w:t>
            </w:r>
          </w:p>
        </w:tc>
        <w:tc>
          <w:tcPr>
            <w:tcW w:w="1276" w:type="dxa"/>
            <w:vAlign w:val="center"/>
          </w:tcPr>
          <w:p w14:paraId="750741A3" w14:textId="77777777" w:rsidR="00D612B9" w:rsidRDefault="002D3D5C">
            <w:pPr>
              <w:jc w:val="center"/>
            </w:pPr>
            <w:r>
              <w:rPr>
                <w:color w:val="000000"/>
                <w:sz w:val="24"/>
              </w:rPr>
              <w:t>600271</w:t>
            </w:r>
          </w:p>
        </w:tc>
        <w:tc>
          <w:tcPr>
            <w:tcW w:w="1701" w:type="dxa"/>
            <w:vAlign w:val="center"/>
          </w:tcPr>
          <w:p w14:paraId="326DFC08" w14:textId="77777777" w:rsidR="00D612B9" w:rsidRDefault="002D3D5C">
            <w:pPr>
              <w:jc w:val="center"/>
            </w:pPr>
            <w:r>
              <w:rPr>
                <w:color w:val="000000"/>
                <w:sz w:val="24"/>
              </w:rPr>
              <w:t>航天信息</w:t>
            </w:r>
          </w:p>
        </w:tc>
        <w:tc>
          <w:tcPr>
            <w:tcW w:w="1276" w:type="dxa"/>
            <w:vAlign w:val="center"/>
          </w:tcPr>
          <w:p w14:paraId="406A9573" w14:textId="77777777" w:rsidR="00D612B9" w:rsidRDefault="002D3D5C">
            <w:pPr>
              <w:jc w:val="right"/>
            </w:pPr>
            <w:r>
              <w:rPr>
                <w:color w:val="000000"/>
                <w:sz w:val="24"/>
              </w:rPr>
              <w:t>200,152</w:t>
            </w:r>
          </w:p>
        </w:tc>
        <w:tc>
          <w:tcPr>
            <w:tcW w:w="1842" w:type="dxa"/>
            <w:vAlign w:val="center"/>
          </w:tcPr>
          <w:p w14:paraId="53F42EBF" w14:textId="77777777" w:rsidR="00D612B9" w:rsidRDefault="002D3D5C">
            <w:pPr>
              <w:jc w:val="right"/>
            </w:pPr>
            <w:r>
              <w:rPr>
                <w:color w:val="000000"/>
                <w:sz w:val="24"/>
              </w:rPr>
              <w:t>4,131,137.28</w:t>
            </w:r>
          </w:p>
        </w:tc>
        <w:tc>
          <w:tcPr>
            <w:tcW w:w="1616" w:type="dxa"/>
            <w:vAlign w:val="center"/>
          </w:tcPr>
          <w:p w14:paraId="59B24AA6" w14:textId="77777777" w:rsidR="00D612B9" w:rsidRDefault="002D3D5C">
            <w:pPr>
              <w:jc w:val="right"/>
            </w:pPr>
            <w:r>
              <w:rPr>
                <w:color w:val="000000"/>
                <w:sz w:val="24"/>
              </w:rPr>
              <w:t>3.01</w:t>
            </w:r>
          </w:p>
        </w:tc>
      </w:tr>
      <w:tr w:rsidR="00D612B9" w14:paraId="74EDF20E" w14:textId="77777777">
        <w:trPr>
          <w:jc w:val="center"/>
        </w:trPr>
        <w:tc>
          <w:tcPr>
            <w:tcW w:w="1088" w:type="dxa"/>
            <w:vAlign w:val="center"/>
          </w:tcPr>
          <w:p w14:paraId="568AD765" w14:textId="77777777" w:rsidR="00D612B9" w:rsidRDefault="002D3D5C">
            <w:pPr>
              <w:jc w:val="center"/>
            </w:pPr>
            <w:r>
              <w:rPr>
                <w:color w:val="000000"/>
                <w:sz w:val="24"/>
              </w:rPr>
              <w:t>5</w:t>
            </w:r>
          </w:p>
        </w:tc>
        <w:tc>
          <w:tcPr>
            <w:tcW w:w="1276" w:type="dxa"/>
            <w:vAlign w:val="center"/>
          </w:tcPr>
          <w:p w14:paraId="277621F3" w14:textId="77777777" w:rsidR="00D612B9" w:rsidRDefault="002D3D5C">
            <w:pPr>
              <w:jc w:val="center"/>
            </w:pPr>
            <w:r>
              <w:rPr>
                <w:color w:val="000000"/>
                <w:sz w:val="24"/>
              </w:rPr>
              <w:t>002024</w:t>
            </w:r>
          </w:p>
        </w:tc>
        <w:tc>
          <w:tcPr>
            <w:tcW w:w="1701" w:type="dxa"/>
            <w:vAlign w:val="center"/>
          </w:tcPr>
          <w:p w14:paraId="7A011C19" w14:textId="77777777" w:rsidR="00D612B9" w:rsidRDefault="002D3D5C">
            <w:pPr>
              <w:jc w:val="center"/>
            </w:pPr>
            <w:r>
              <w:rPr>
                <w:color w:val="000000"/>
                <w:sz w:val="24"/>
              </w:rPr>
              <w:t>苏宁云商</w:t>
            </w:r>
          </w:p>
        </w:tc>
        <w:tc>
          <w:tcPr>
            <w:tcW w:w="1276" w:type="dxa"/>
            <w:vAlign w:val="center"/>
          </w:tcPr>
          <w:p w14:paraId="179FED76" w14:textId="77777777" w:rsidR="00D612B9" w:rsidRDefault="002D3D5C">
            <w:pPr>
              <w:jc w:val="right"/>
            </w:pPr>
            <w:r>
              <w:rPr>
                <w:color w:val="000000"/>
                <w:sz w:val="24"/>
              </w:rPr>
              <w:t>359,300</w:t>
            </w:r>
          </w:p>
        </w:tc>
        <w:tc>
          <w:tcPr>
            <w:tcW w:w="1842" w:type="dxa"/>
            <w:vAlign w:val="center"/>
          </w:tcPr>
          <w:p w14:paraId="6D657D70" w14:textId="77777777" w:rsidR="00D612B9" w:rsidRDefault="002D3D5C">
            <w:pPr>
              <w:jc w:val="right"/>
            </w:pPr>
            <w:r>
              <w:rPr>
                <w:color w:val="000000"/>
                <w:sz w:val="24"/>
              </w:rPr>
              <w:t>4,042,125.00</w:t>
            </w:r>
          </w:p>
        </w:tc>
        <w:tc>
          <w:tcPr>
            <w:tcW w:w="1616" w:type="dxa"/>
            <w:vAlign w:val="center"/>
          </w:tcPr>
          <w:p w14:paraId="698A2D04" w14:textId="77777777" w:rsidR="00D612B9" w:rsidRDefault="002D3D5C">
            <w:pPr>
              <w:jc w:val="right"/>
            </w:pPr>
            <w:r>
              <w:rPr>
                <w:color w:val="000000"/>
                <w:sz w:val="24"/>
              </w:rPr>
              <w:t>2.94</w:t>
            </w:r>
          </w:p>
        </w:tc>
      </w:tr>
      <w:tr w:rsidR="00D612B9" w14:paraId="53A60B9D" w14:textId="77777777">
        <w:trPr>
          <w:jc w:val="center"/>
        </w:trPr>
        <w:tc>
          <w:tcPr>
            <w:tcW w:w="1088" w:type="dxa"/>
            <w:vAlign w:val="center"/>
          </w:tcPr>
          <w:p w14:paraId="676BE9BC" w14:textId="77777777" w:rsidR="00D612B9" w:rsidRDefault="002D3D5C">
            <w:pPr>
              <w:jc w:val="center"/>
            </w:pPr>
            <w:r>
              <w:rPr>
                <w:color w:val="000000"/>
                <w:sz w:val="24"/>
              </w:rPr>
              <w:t>6</w:t>
            </w:r>
          </w:p>
        </w:tc>
        <w:tc>
          <w:tcPr>
            <w:tcW w:w="1276" w:type="dxa"/>
            <w:vAlign w:val="center"/>
          </w:tcPr>
          <w:p w14:paraId="31F2CBCE" w14:textId="77777777" w:rsidR="00D612B9" w:rsidRDefault="002D3D5C">
            <w:pPr>
              <w:jc w:val="center"/>
            </w:pPr>
            <w:r>
              <w:rPr>
                <w:color w:val="000000"/>
                <w:sz w:val="24"/>
              </w:rPr>
              <w:t>000001</w:t>
            </w:r>
          </w:p>
        </w:tc>
        <w:tc>
          <w:tcPr>
            <w:tcW w:w="1701" w:type="dxa"/>
            <w:vAlign w:val="center"/>
          </w:tcPr>
          <w:p w14:paraId="4A817700" w14:textId="77777777" w:rsidR="00D612B9" w:rsidRDefault="002D3D5C">
            <w:pPr>
              <w:jc w:val="center"/>
            </w:pPr>
            <w:r>
              <w:rPr>
                <w:color w:val="000000"/>
                <w:sz w:val="24"/>
              </w:rPr>
              <w:t>平安银行</w:t>
            </w:r>
          </w:p>
        </w:tc>
        <w:tc>
          <w:tcPr>
            <w:tcW w:w="1276" w:type="dxa"/>
            <w:vAlign w:val="center"/>
          </w:tcPr>
          <w:p w14:paraId="63BF1AAE" w14:textId="77777777" w:rsidR="00D612B9" w:rsidRDefault="002D3D5C">
            <w:pPr>
              <w:jc w:val="right"/>
            </w:pPr>
            <w:r>
              <w:rPr>
                <w:color w:val="000000"/>
                <w:sz w:val="24"/>
              </w:rPr>
              <w:t>414,200</w:t>
            </w:r>
          </w:p>
        </w:tc>
        <w:tc>
          <w:tcPr>
            <w:tcW w:w="1842" w:type="dxa"/>
            <w:vAlign w:val="center"/>
          </w:tcPr>
          <w:p w14:paraId="356F83B1" w14:textId="77777777" w:rsidR="00D612B9" w:rsidRDefault="002D3D5C">
            <w:pPr>
              <w:jc w:val="right"/>
            </w:pPr>
            <w:r>
              <w:rPr>
                <w:color w:val="000000"/>
                <w:sz w:val="24"/>
              </w:rPr>
              <w:t>3,889,338.00</w:t>
            </w:r>
          </w:p>
        </w:tc>
        <w:tc>
          <w:tcPr>
            <w:tcW w:w="1616" w:type="dxa"/>
            <w:vAlign w:val="center"/>
          </w:tcPr>
          <w:p w14:paraId="121BE828" w14:textId="77777777" w:rsidR="00D612B9" w:rsidRDefault="002D3D5C">
            <w:pPr>
              <w:jc w:val="right"/>
            </w:pPr>
            <w:r>
              <w:rPr>
                <w:color w:val="000000"/>
                <w:sz w:val="24"/>
              </w:rPr>
              <w:t>2.83</w:t>
            </w:r>
          </w:p>
        </w:tc>
      </w:tr>
      <w:tr w:rsidR="00D612B9" w14:paraId="29180A80" w14:textId="77777777">
        <w:trPr>
          <w:jc w:val="center"/>
        </w:trPr>
        <w:tc>
          <w:tcPr>
            <w:tcW w:w="1088" w:type="dxa"/>
            <w:vAlign w:val="center"/>
          </w:tcPr>
          <w:p w14:paraId="24187202" w14:textId="77777777" w:rsidR="00D612B9" w:rsidRDefault="002D3D5C">
            <w:pPr>
              <w:jc w:val="center"/>
            </w:pPr>
            <w:r>
              <w:rPr>
                <w:color w:val="000000"/>
                <w:sz w:val="24"/>
              </w:rPr>
              <w:t>7</w:t>
            </w:r>
          </w:p>
        </w:tc>
        <w:tc>
          <w:tcPr>
            <w:tcW w:w="1276" w:type="dxa"/>
            <w:vAlign w:val="center"/>
          </w:tcPr>
          <w:p w14:paraId="58DA86C0" w14:textId="77777777" w:rsidR="00D612B9" w:rsidRDefault="002D3D5C">
            <w:pPr>
              <w:jc w:val="center"/>
            </w:pPr>
            <w:r>
              <w:rPr>
                <w:color w:val="000000"/>
                <w:sz w:val="24"/>
              </w:rPr>
              <w:t>600177</w:t>
            </w:r>
          </w:p>
        </w:tc>
        <w:tc>
          <w:tcPr>
            <w:tcW w:w="1701" w:type="dxa"/>
            <w:vAlign w:val="center"/>
          </w:tcPr>
          <w:p w14:paraId="52704D4A" w14:textId="77777777" w:rsidR="00D612B9" w:rsidRDefault="002D3D5C">
            <w:pPr>
              <w:jc w:val="center"/>
            </w:pPr>
            <w:r>
              <w:rPr>
                <w:color w:val="000000"/>
                <w:sz w:val="24"/>
              </w:rPr>
              <w:t>雅戈尔</w:t>
            </w:r>
          </w:p>
        </w:tc>
        <w:tc>
          <w:tcPr>
            <w:tcW w:w="1276" w:type="dxa"/>
            <w:vAlign w:val="center"/>
          </w:tcPr>
          <w:p w14:paraId="3951EC0C" w14:textId="77777777" w:rsidR="00D612B9" w:rsidRDefault="002D3D5C">
            <w:pPr>
              <w:jc w:val="right"/>
            </w:pPr>
            <w:r>
              <w:rPr>
                <w:color w:val="000000"/>
                <w:sz w:val="24"/>
              </w:rPr>
              <w:t>384,020</w:t>
            </w:r>
          </w:p>
        </w:tc>
        <w:tc>
          <w:tcPr>
            <w:tcW w:w="1842" w:type="dxa"/>
            <w:vAlign w:val="center"/>
          </w:tcPr>
          <w:p w14:paraId="16D94BDF" w14:textId="77777777" w:rsidR="00D612B9" w:rsidRDefault="002D3D5C">
            <w:pPr>
              <w:jc w:val="right"/>
            </w:pPr>
            <w:r>
              <w:rPr>
                <w:color w:val="000000"/>
                <w:sz w:val="24"/>
              </w:rPr>
              <w:t>3,886,282.40</w:t>
            </w:r>
          </w:p>
        </w:tc>
        <w:tc>
          <w:tcPr>
            <w:tcW w:w="1616" w:type="dxa"/>
            <w:vAlign w:val="center"/>
          </w:tcPr>
          <w:p w14:paraId="294076BD" w14:textId="77777777" w:rsidR="00D612B9" w:rsidRDefault="002D3D5C">
            <w:pPr>
              <w:jc w:val="right"/>
            </w:pPr>
            <w:r>
              <w:rPr>
                <w:color w:val="000000"/>
                <w:sz w:val="24"/>
              </w:rPr>
              <w:t>2.83</w:t>
            </w:r>
          </w:p>
        </w:tc>
      </w:tr>
      <w:tr w:rsidR="00D612B9" w14:paraId="642689E7" w14:textId="77777777">
        <w:trPr>
          <w:jc w:val="center"/>
        </w:trPr>
        <w:tc>
          <w:tcPr>
            <w:tcW w:w="1088" w:type="dxa"/>
            <w:vAlign w:val="center"/>
          </w:tcPr>
          <w:p w14:paraId="1A57A22D" w14:textId="77777777" w:rsidR="00D612B9" w:rsidRDefault="002D3D5C">
            <w:pPr>
              <w:jc w:val="center"/>
            </w:pPr>
            <w:r>
              <w:rPr>
                <w:color w:val="000000"/>
                <w:sz w:val="24"/>
              </w:rPr>
              <w:t>8</w:t>
            </w:r>
          </w:p>
        </w:tc>
        <w:tc>
          <w:tcPr>
            <w:tcW w:w="1276" w:type="dxa"/>
            <w:vAlign w:val="center"/>
          </w:tcPr>
          <w:p w14:paraId="2EF54B60" w14:textId="77777777" w:rsidR="00D612B9" w:rsidRDefault="002D3D5C">
            <w:pPr>
              <w:jc w:val="center"/>
            </w:pPr>
            <w:r>
              <w:rPr>
                <w:color w:val="000000"/>
                <w:sz w:val="24"/>
              </w:rPr>
              <w:t>601998</w:t>
            </w:r>
          </w:p>
        </w:tc>
        <w:tc>
          <w:tcPr>
            <w:tcW w:w="1701" w:type="dxa"/>
            <w:vAlign w:val="center"/>
          </w:tcPr>
          <w:p w14:paraId="1359701A" w14:textId="77777777" w:rsidR="00D612B9" w:rsidRDefault="002D3D5C">
            <w:pPr>
              <w:jc w:val="center"/>
            </w:pPr>
            <w:r>
              <w:rPr>
                <w:color w:val="000000"/>
                <w:sz w:val="24"/>
              </w:rPr>
              <w:t>中信银行</w:t>
            </w:r>
          </w:p>
        </w:tc>
        <w:tc>
          <w:tcPr>
            <w:tcW w:w="1276" w:type="dxa"/>
            <w:vAlign w:val="center"/>
          </w:tcPr>
          <w:p w14:paraId="692E6132" w14:textId="77777777" w:rsidR="00D612B9" w:rsidRDefault="002D3D5C">
            <w:pPr>
              <w:jc w:val="right"/>
            </w:pPr>
            <w:r>
              <w:rPr>
                <w:color w:val="000000"/>
                <w:sz w:val="24"/>
              </w:rPr>
              <w:t>617,246</w:t>
            </w:r>
          </w:p>
        </w:tc>
        <w:tc>
          <w:tcPr>
            <w:tcW w:w="1842" w:type="dxa"/>
            <w:vAlign w:val="center"/>
          </w:tcPr>
          <w:p w14:paraId="3353AD81" w14:textId="77777777" w:rsidR="00D612B9" w:rsidRDefault="002D3D5C">
            <w:pPr>
              <w:jc w:val="right"/>
            </w:pPr>
            <w:r>
              <w:rPr>
                <w:color w:val="000000"/>
                <w:sz w:val="24"/>
              </w:rPr>
              <w:t>3,882,477.34</w:t>
            </w:r>
          </w:p>
        </w:tc>
        <w:tc>
          <w:tcPr>
            <w:tcW w:w="1616" w:type="dxa"/>
            <w:vAlign w:val="center"/>
          </w:tcPr>
          <w:p w14:paraId="2C340EBF" w14:textId="77777777" w:rsidR="00D612B9" w:rsidRDefault="002D3D5C">
            <w:pPr>
              <w:jc w:val="right"/>
            </w:pPr>
            <w:r>
              <w:rPr>
                <w:color w:val="000000"/>
                <w:sz w:val="24"/>
              </w:rPr>
              <w:t>2.83</w:t>
            </w:r>
          </w:p>
        </w:tc>
      </w:tr>
      <w:tr w:rsidR="00D612B9" w14:paraId="0CF3DDA0" w14:textId="77777777">
        <w:trPr>
          <w:jc w:val="center"/>
        </w:trPr>
        <w:tc>
          <w:tcPr>
            <w:tcW w:w="1088" w:type="dxa"/>
            <w:vAlign w:val="center"/>
          </w:tcPr>
          <w:p w14:paraId="35855EED" w14:textId="77777777" w:rsidR="00D612B9" w:rsidRDefault="002D3D5C">
            <w:pPr>
              <w:jc w:val="center"/>
            </w:pPr>
            <w:r>
              <w:rPr>
                <w:color w:val="000000"/>
                <w:sz w:val="24"/>
              </w:rPr>
              <w:t>9</w:t>
            </w:r>
          </w:p>
        </w:tc>
        <w:tc>
          <w:tcPr>
            <w:tcW w:w="1276" w:type="dxa"/>
            <w:vAlign w:val="center"/>
          </w:tcPr>
          <w:p w14:paraId="5897752D" w14:textId="77777777" w:rsidR="00D612B9" w:rsidRDefault="002D3D5C">
            <w:pPr>
              <w:jc w:val="center"/>
            </w:pPr>
            <w:r>
              <w:rPr>
                <w:color w:val="000000"/>
                <w:sz w:val="24"/>
              </w:rPr>
              <w:t>601166</w:t>
            </w:r>
          </w:p>
        </w:tc>
        <w:tc>
          <w:tcPr>
            <w:tcW w:w="1701" w:type="dxa"/>
            <w:vAlign w:val="center"/>
          </w:tcPr>
          <w:p w14:paraId="45771956" w14:textId="77777777" w:rsidR="00D612B9" w:rsidRDefault="002D3D5C">
            <w:pPr>
              <w:jc w:val="center"/>
            </w:pPr>
            <w:r>
              <w:rPr>
                <w:color w:val="000000"/>
                <w:sz w:val="24"/>
              </w:rPr>
              <w:t>兴业银行</w:t>
            </w:r>
          </w:p>
        </w:tc>
        <w:tc>
          <w:tcPr>
            <w:tcW w:w="1276" w:type="dxa"/>
            <w:vAlign w:val="center"/>
          </w:tcPr>
          <w:p w14:paraId="0513D7DB" w14:textId="77777777" w:rsidR="00D612B9" w:rsidRDefault="002D3D5C">
            <w:pPr>
              <w:jc w:val="right"/>
            </w:pPr>
            <w:r>
              <w:rPr>
                <w:color w:val="000000"/>
                <w:sz w:val="24"/>
              </w:rPr>
              <w:t>229,800</w:t>
            </w:r>
          </w:p>
        </w:tc>
        <w:tc>
          <w:tcPr>
            <w:tcW w:w="1842" w:type="dxa"/>
            <w:vAlign w:val="center"/>
          </w:tcPr>
          <w:p w14:paraId="654C9757" w14:textId="77777777" w:rsidR="00D612B9" w:rsidRDefault="002D3D5C">
            <w:pPr>
              <w:jc w:val="right"/>
            </w:pPr>
            <w:r>
              <w:rPr>
                <w:color w:val="000000"/>
                <w:sz w:val="24"/>
              </w:rPr>
              <w:t>3,874,428.00</w:t>
            </w:r>
          </w:p>
        </w:tc>
        <w:tc>
          <w:tcPr>
            <w:tcW w:w="1616" w:type="dxa"/>
            <w:vAlign w:val="center"/>
          </w:tcPr>
          <w:p w14:paraId="4656D9F1" w14:textId="77777777" w:rsidR="00D612B9" w:rsidRDefault="002D3D5C">
            <w:pPr>
              <w:jc w:val="right"/>
            </w:pPr>
            <w:r>
              <w:rPr>
                <w:color w:val="000000"/>
                <w:sz w:val="24"/>
              </w:rPr>
              <w:t>2.82</w:t>
            </w:r>
          </w:p>
        </w:tc>
      </w:tr>
      <w:tr w:rsidR="00D612B9" w14:paraId="7DFA2B72" w14:textId="77777777">
        <w:trPr>
          <w:jc w:val="center"/>
        </w:trPr>
        <w:tc>
          <w:tcPr>
            <w:tcW w:w="1088" w:type="dxa"/>
            <w:vAlign w:val="center"/>
          </w:tcPr>
          <w:p w14:paraId="028A0C42" w14:textId="77777777" w:rsidR="00D612B9" w:rsidRDefault="002D3D5C">
            <w:pPr>
              <w:jc w:val="center"/>
            </w:pPr>
            <w:r>
              <w:rPr>
                <w:color w:val="000000"/>
                <w:sz w:val="24"/>
              </w:rPr>
              <w:t>10</w:t>
            </w:r>
          </w:p>
        </w:tc>
        <w:tc>
          <w:tcPr>
            <w:tcW w:w="1276" w:type="dxa"/>
            <w:vAlign w:val="center"/>
          </w:tcPr>
          <w:p w14:paraId="0504FE3F" w14:textId="77777777" w:rsidR="00D612B9" w:rsidRDefault="002D3D5C">
            <w:pPr>
              <w:jc w:val="center"/>
            </w:pPr>
            <w:r>
              <w:rPr>
                <w:color w:val="000000"/>
                <w:sz w:val="24"/>
              </w:rPr>
              <w:t>601555</w:t>
            </w:r>
          </w:p>
        </w:tc>
        <w:tc>
          <w:tcPr>
            <w:tcW w:w="1701" w:type="dxa"/>
            <w:vAlign w:val="center"/>
          </w:tcPr>
          <w:p w14:paraId="2B9A6832" w14:textId="77777777" w:rsidR="00D612B9" w:rsidRDefault="002D3D5C">
            <w:pPr>
              <w:jc w:val="center"/>
            </w:pPr>
            <w:r>
              <w:rPr>
                <w:color w:val="000000"/>
                <w:sz w:val="24"/>
              </w:rPr>
              <w:t>东吴证券</w:t>
            </w:r>
          </w:p>
        </w:tc>
        <w:tc>
          <w:tcPr>
            <w:tcW w:w="1276" w:type="dxa"/>
            <w:vAlign w:val="center"/>
          </w:tcPr>
          <w:p w14:paraId="5D9BFE33" w14:textId="77777777" w:rsidR="00D612B9" w:rsidRDefault="002D3D5C">
            <w:pPr>
              <w:jc w:val="right"/>
            </w:pPr>
            <w:r>
              <w:rPr>
                <w:color w:val="000000"/>
                <w:sz w:val="24"/>
              </w:rPr>
              <w:t>341,023</w:t>
            </w:r>
          </w:p>
        </w:tc>
        <w:tc>
          <w:tcPr>
            <w:tcW w:w="1842" w:type="dxa"/>
            <w:vAlign w:val="center"/>
          </w:tcPr>
          <w:p w14:paraId="4473D663" w14:textId="77777777" w:rsidR="00D612B9" w:rsidRDefault="002D3D5C">
            <w:pPr>
              <w:jc w:val="right"/>
            </w:pPr>
            <w:r>
              <w:rPr>
                <w:color w:val="000000"/>
                <w:sz w:val="24"/>
              </w:rPr>
              <w:t>3,829,688.29</w:t>
            </w:r>
          </w:p>
        </w:tc>
        <w:tc>
          <w:tcPr>
            <w:tcW w:w="1616" w:type="dxa"/>
            <w:vAlign w:val="center"/>
          </w:tcPr>
          <w:p w14:paraId="2AF46CAE" w14:textId="77777777" w:rsidR="00D612B9" w:rsidRDefault="002D3D5C">
            <w:pPr>
              <w:jc w:val="right"/>
            </w:pPr>
            <w:r>
              <w:rPr>
                <w:color w:val="000000"/>
                <w:sz w:val="24"/>
              </w:rPr>
              <w:t>2.79</w:t>
            </w:r>
          </w:p>
        </w:tc>
      </w:tr>
      <w:tr w:rsidR="00D612B9" w14:paraId="2AA4C910" w14:textId="77777777">
        <w:trPr>
          <w:jc w:val="center"/>
        </w:trPr>
        <w:tc>
          <w:tcPr>
            <w:tcW w:w="1088" w:type="dxa"/>
            <w:vAlign w:val="center"/>
          </w:tcPr>
          <w:p w14:paraId="0161A543" w14:textId="77777777" w:rsidR="00D612B9" w:rsidRDefault="002D3D5C">
            <w:pPr>
              <w:jc w:val="center"/>
            </w:pPr>
            <w:r>
              <w:rPr>
                <w:color w:val="000000"/>
                <w:sz w:val="24"/>
              </w:rPr>
              <w:t>11</w:t>
            </w:r>
          </w:p>
        </w:tc>
        <w:tc>
          <w:tcPr>
            <w:tcW w:w="1276" w:type="dxa"/>
            <w:vAlign w:val="center"/>
          </w:tcPr>
          <w:p w14:paraId="1A0D9DBC" w14:textId="77777777" w:rsidR="00D612B9" w:rsidRDefault="002D3D5C">
            <w:pPr>
              <w:jc w:val="center"/>
            </w:pPr>
            <w:r>
              <w:rPr>
                <w:color w:val="000000"/>
                <w:sz w:val="24"/>
              </w:rPr>
              <w:t>600109</w:t>
            </w:r>
          </w:p>
        </w:tc>
        <w:tc>
          <w:tcPr>
            <w:tcW w:w="1701" w:type="dxa"/>
            <w:vAlign w:val="center"/>
          </w:tcPr>
          <w:p w14:paraId="1768F717" w14:textId="77777777" w:rsidR="00D612B9" w:rsidRDefault="002D3D5C">
            <w:pPr>
              <w:jc w:val="center"/>
            </w:pPr>
            <w:r>
              <w:rPr>
                <w:color w:val="000000"/>
                <w:sz w:val="24"/>
              </w:rPr>
              <w:t>国金证券</w:t>
            </w:r>
          </w:p>
        </w:tc>
        <w:tc>
          <w:tcPr>
            <w:tcW w:w="1276" w:type="dxa"/>
            <w:vAlign w:val="center"/>
          </w:tcPr>
          <w:p w14:paraId="30DBD867" w14:textId="77777777" w:rsidR="00D612B9" w:rsidRDefault="002D3D5C">
            <w:pPr>
              <w:jc w:val="right"/>
            </w:pPr>
            <w:r>
              <w:rPr>
                <w:color w:val="000000"/>
                <w:sz w:val="24"/>
              </w:rPr>
              <w:t>324,458</w:t>
            </w:r>
          </w:p>
        </w:tc>
        <w:tc>
          <w:tcPr>
            <w:tcW w:w="1842" w:type="dxa"/>
            <w:vAlign w:val="center"/>
          </w:tcPr>
          <w:p w14:paraId="7D09BB99" w14:textId="77777777" w:rsidR="00D612B9" w:rsidRDefault="002D3D5C">
            <w:pPr>
              <w:jc w:val="right"/>
            </w:pPr>
            <w:r>
              <w:rPr>
                <w:color w:val="000000"/>
                <w:sz w:val="24"/>
              </w:rPr>
              <w:t>3,802,647.76</w:t>
            </w:r>
          </w:p>
        </w:tc>
        <w:tc>
          <w:tcPr>
            <w:tcW w:w="1616" w:type="dxa"/>
            <w:vAlign w:val="center"/>
          </w:tcPr>
          <w:p w14:paraId="796ECC69" w14:textId="77777777" w:rsidR="00D612B9" w:rsidRDefault="002D3D5C">
            <w:pPr>
              <w:jc w:val="right"/>
            </w:pPr>
            <w:r>
              <w:rPr>
                <w:color w:val="000000"/>
                <w:sz w:val="24"/>
              </w:rPr>
              <w:t>2.77</w:t>
            </w:r>
          </w:p>
        </w:tc>
      </w:tr>
      <w:tr w:rsidR="00D612B9" w14:paraId="5050578C" w14:textId="77777777">
        <w:trPr>
          <w:jc w:val="center"/>
        </w:trPr>
        <w:tc>
          <w:tcPr>
            <w:tcW w:w="1088" w:type="dxa"/>
            <w:vAlign w:val="center"/>
          </w:tcPr>
          <w:p w14:paraId="0EC23A77" w14:textId="77777777" w:rsidR="00D612B9" w:rsidRDefault="002D3D5C">
            <w:pPr>
              <w:jc w:val="center"/>
            </w:pPr>
            <w:r>
              <w:rPr>
                <w:color w:val="000000"/>
                <w:sz w:val="24"/>
              </w:rPr>
              <w:t>12</w:t>
            </w:r>
          </w:p>
        </w:tc>
        <w:tc>
          <w:tcPr>
            <w:tcW w:w="1276" w:type="dxa"/>
            <w:vAlign w:val="center"/>
          </w:tcPr>
          <w:p w14:paraId="4C499DED" w14:textId="77777777" w:rsidR="00D612B9" w:rsidRDefault="002D3D5C">
            <w:pPr>
              <w:jc w:val="center"/>
            </w:pPr>
            <w:r>
              <w:rPr>
                <w:color w:val="000000"/>
                <w:sz w:val="24"/>
              </w:rPr>
              <w:t>601216</w:t>
            </w:r>
          </w:p>
        </w:tc>
        <w:tc>
          <w:tcPr>
            <w:tcW w:w="1701" w:type="dxa"/>
            <w:vAlign w:val="center"/>
          </w:tcPr>
          <w:p w14:paraId="3F3C7DDD" w14:textId="77777777" w:rsidR="00D612B9" w:rsidRDefault="002D3D5C">
            <w:pPr>
              <w:jc w:val="center"/>
            </w:pPr>
            <w:r>
              <w:rPr>
                <w:color w:val="000000"/>
                <w:sz w:val="24"/>
              </w:rPr>
              <w:t>君正集团</w:t>
            </w:r>
          </w:p>
        </w:tc>
        <w:tc>
          <w:tcPr>
            <w:tcW w:w="1276" w:type="dxa"/>
            <w:vAlign w:val="center"/>
          </w:tcPr>
          <w:p w14:paraId="0EB56F4A" w14:textId="77777777" w:rsidR="00D612B9" w:rsidRDefault="002D3D5C">
            <w:pPr>
              <w:jc w:val="right"/>
            </w:pPr>
            <w:r>
              <w:rPr>
                <w:color w:val="000000"/>
                <w:sz w:val="24"/>
              </w:rPr>
              <w:t>766,520</w:t>
            </w:r>
          </w:p>
        </w:tc>
        <w:tc>
          <w:tcPr>
            <w:tcW w:w="1842" w:type="dxa"/>
            <w:vAlign w:val="center"/>
          </w:tcPr>
          <w:p w14:paraId="617B21DA" w14:textId="77777777" w:rsidR="00D612B9" w:rsidRDefault="002D3D5C">
            <w:pPr>
              <w:jc w:val="right"/>
            </w:pPr>
            <w:r>
              <w:rPr>
                <w:color w:val="000000"/>
                <w:sz w:val="24"/>
              </w:rPr>
              <w:t>3,748,282.80</w:t>
            </w:r>
          </w:p>
        </w:tc>
        <w:tc>
          <w:tcPr>
            <w:tcW w:w="1616" w:type="dxa"/>
            <w:vAlign w:val="center"/>
          </w:tcPr>
          <w:p w14:paraId="4BCE9C55" w14:textId="77777777" w:rsidR="00D612B9" w:rsidRDefault="002D3D5C">
            <w:pPr>
              <w:jc w:val="right"/>
            </w:pPr>
            <w:r>
              <w:rPr>
                <w:color w:val="000000"/>
                <w:sz w:val="24"/>
              </w:rPr>
              <w:t>2.73</w:t>
            </w:r>
          </w:p>
        </w:tc>
      </w:tr>
      <w:tr w:rsidR="00D612B9" w14:paraId="0C223720" w14:textId="77777777">
        <w:trPr>
          <w:jc w:val="center"/>
        </w:trPr>
        <w:tc>
          <w:tcPr>
            <w:tcW w:w="1088" w:type="dxa"/>
            <w:vAlign w:val="center"/>
          </w:tcPr>
          <w:p w14:paraId="353B7A90" w14:textId="77777777" w:rsidR="00D612B9" w:rsidRDefault="002D3D5C">
            <w:pPr>
              <w:jc w:val="center"/>
            </w:pPr>
            <w:r>
              <w:rPr>
                <w:color w:val="000000"/>
                <w:sz w:val="24"/>
              </w:rPr>
              <w:t>13</w:t>
            </w:r>
          </w:p>
        </w:tc>
        <w:tc>
          <w:tcPr>
            <w:tcW w:w="1276" w:type="dxa"/>
            <w:vAlign w:val="center"/>
          </w:tcPr>
          <w:p w14:paraId="45D9C4F2" w14:textId="77777777" w:rsidR="00D612B9" w:rsidRDefault="002D3D5C">
            <w:pPr>
              <w:jc w:val="center"/>
            </w:pPr>
            <w:r>
              <w:rPr>
                <w:color w:val="000000"/>
                <w:sz w:val="24"/>
              </w:rPr>
              <w:t>000997</w:t>
            </w:r>
          </w:p>
        </w:tc>
        <w:tc>
          <w:tcPr>
            <w:tcW w:w="1701" w:type="dxa"/>
            <w:vAlign w:val="center"/>
          </w:tcPr>
          <w:p w14:paraId="4E656190" w14:textId="77777777" w:rsidR="00D612B9" w:rsidRDefault="002D3D5C">
            <w:pPr>
              <w:jc w:val="center"/>
            </w:pPr>
            <w:r>
              <w:rPr>
                <w:color w:val="000000"/>
                <w:sz w:val="24"/>
              </w:rPr>
              <w:t>新</w:t>
            </w:r>
            <w:r>
              <w:rPr>
                <w:color w:val="000000"/>
                <w:sz w:val="24"/>
              </w:rPr>
              <w:t xml:space="preserve"> </w:t>
            </w:r>
            <w:r>
              <w:rPr>
                <w:color w:val="000000"/>
                <w:sz w:val="24"/>
              </w:rPr>
              <w:t>大</w:t>
            </w:r>
            <w:r>
              <w:rPr>
                <w:color w:val="000000"/>
                <w:sz w:val="24"/>
              </w:rPr>
              <w:t xml:space="preserve"> </w:t>
            </w:r>
            <w:r>
              <w:rPr>
                <w:color w:val="000000"/>
                <w:sz w:val="24"/>
              </w:rPr>
              <w:t>陆</w:t>
            </w:r>
          </w:p>
        </w:tc>
        <w:tc>
          <w:tcPr>
            <w:tcW w:w="1276" w:type="dxa"/>
            <w:vAlign w:val="center"/>
          </w:tcPr>
          <w:p w14:paraId="225CAF80" w14:textId="77777777" w:rsidR="00D612B9" w:rsidRDefault="002D3D5C">
            <w:pPr>
              <w:jc w:val="right"/>
            </w:pPr>
            <w:r>
              <w:rPr>
                <w:color w:val="000000"/>
                <w:sz w:val="24"/>
              </w:rPr>
              <w:t>165,100</w:t>
            </w:r>
          </w:p>
        </w:tc>
        <w:tc>
          <w:tcPr>
            <w:tcW w:w="1842" w:type="dxa"/>
            <w:vAlign w:val="center"/>
          </w:tcPr>
          <w:p w14:paraId="58C58156" w14:textId="77777777" w:rsidR="00D612B9" w:rsidRDefault="002D3D5C">
            <w:pPr>
              <w:jc w:val="right"/>
            </w:pPr>
            <w:r>
              <w:rPr>
                <w:color w:val="000000"/>
                <w:sz w:val="24"/>
              </w:rPr>
              <w:t>3,746,119.00</w:t>
            </w:r>
          </w:p>
        </w:tc>
        <w:tc>
          <w:tcPr>
            <w:tcW w:w="1616" w:type="dxa"/>
            <w:vAlign w:val="center"/>
          </w:tcPr>
          <w:p w14:paraId="2BFFB728" w14:textId="77777777" w:rsidR="00D612B9" w:rsidRDefault="002D3D5C">
            <w:pPr>
              <w:jc w:val="right"/>
            </w:pPr>
            <w:r>
              <w:rPr>
                <w:color w:val="000000"/>
                <w:sz w:val="24"/>
              </w:rPr>
              <w:t>2.73</w:t>
            </w:r>
          </w:p>
        </w:tc>
      </w:tr>
      <w:tr w:rsidR="00D612B9" w14:paraId="4CE5AD30" w14:textId="77777777">
        <w:trPr>
          <w:jc w:val="center"/>
        </w:trPr>
        <w:tc>
          <w:tcPr>
            <w:tcW w:w="1088" w:type="dxa"/>
            <w:vAlign w:val="center"/>
          </w:tcPr>
          <w:p w14:paraId="17A985F1" w14:textId="77777777" w:rsidR="00D612B9" w:rsidRDefault="002D3D5C">
            <w:pPr>
              <w:jc w:val="center"/>
            </w:pPr>
            <w:r>
              <w:rPr>
                <w:color w:val="000000"/>
                <w:sz w:val="24"/>
              </w:rPr>
              <w:t>14</w:t>
            </w:r>
          </w:p>
        </w:tc>
        <w:tc>
          <w:tcPr>
            <w:tcW w:w="1276" w:type="dxa"/>
            <w:vAlign w:val="center"/>
          </w:tcPr>
          <w:p w14:paraId="5D8434AF" w14:textId="77777777" w:rsidR="00D612B9" w:rsidRDefault="002D3D5C">
            <w:pPr>
              <w:jc w:val="center"/>
            </w:pPr>
            <w:r>
              <w:rPr>
                <w:color w:val="000000"/>
                <w:sz w:val="24"/>
              </w:rPr>
              <w:t>300059</w:t>
            </w:r>
          </w:p>
        </w:tc>
        <w:tc>
          <w:tcPr>
            <w:tcW w:w="1701" w:type="dxa"/>
            <w:vAlign w:val="center"/>
          </w:tcPr>
          <w:p w14:paraId="33E5F804" w14:textId="77777777" w:rsidR="00D612B9" w:rsidRDefault="002D3D5C">
            <w:pPr>
              <w:jc w:val="center"/>
            </w:pPr>
            <w:r>
              <w:rPr>
                <w:color w:val="000000"/>
                <w:sz w:val="24"/>
              </w:rPr>
              <w:t>东方财富</w:t>
            </w:r>
          </w:p>
        </w:tc>
        <w:tc>
          <w:tcPr>
            <w:tcW w:w="1276" w:type="dxa"/>
            <w:vAlign w:val="center"/>
          </w:tcPr>
          <w:p w14:paraId="18686E26" w14:textId="77777777" w:rsidR="00D612B9" w:rsidRDefault="002D3D5C">
            <w:pPr>
              <w:jc w:val="right"/>
            </w:pPr>
            <w:r>
              <w:rPr>
                <w:color w:val="000000"/>
                <w:sz w:val="24"/>
              </w:rPr>
              <w:t>305,656</w:t>
            </w:r>
          </w:p>
        </w:tc>
        <w:tc>
          <w:tcPr>
            <w:tcW w:w="1842" w:type="dxa"/>
            <w:vAlign w:val="center"/>
          </w:tcPr>
          <w:p w14:paraId="79566039" w14:textId="77777777" w:rsidR="00D612B9" w:rsidRDefault="002D3D5C">
            <w:pPr>
              <w:jc w:val="right"/>
            </w:pPr>
            <w:r>
              <w:rPr>
                <w:color w:val="000000"/>
                <w:sz w:val="24"/>
              </w:rPr>
              <w:t>3,673,985.12</w:t>
            </w:r>
          </w:p>
        </w:tc>
        <w:tc>
          <w:tcPr>
            <w:tcW w:w="1616" w:type="dxa"/>
            <w:vAlign w:val="center"/>
          </w:tcPr>
          <w:p w14:paraId="01B6624C" w14:textId="77777777" w:rsidR="00D612B9" w:rsidRDefault="002D3D5C">
            <w:pPr>
              <w:jc w:val="right"/>
            </w:pPr>
            <w:r>
              <w:rPr>
                <w:color w:val="000000"/>
                <w:sz w:val="24"/>
              </w:rPr>
              <w:t>2.67</w:t>
            </w:r>
          </w:p>
        </w:tc>
      </w:tr>
      <w:tr w:rsidR="00D612B9" w14:paraId="3232AA82" w14:textId="77777777">
        <w:trPr>
          <w:jc w:val="center"/>
        </w:trPr>
        <w:tc>
          <w:tcPr>
            <w:tcW w:w="1088" w:type="dxa"/>
            <w:vAlign w:val="center"/>
          </w:tcPr>
          <w:p w14:paraId="2231F165" w14:textId="77777777" w:rsidR="00D612B9" w:rsidRDefault="002D3D5C">
            <w:pPr>
              <w:jc w:val="center"/>
            </w:pPr>
            <w:r>
              <w:rPr>
                <w:color w:val="000000"/>
                <w:sz w:val="24"/>
              </w:rPr>
              <w:t>15</w:t>
            </w:r>
          </w:p>
        </w:tc>
        <w:tc>
          <w:tcPr>
            <w:tcW w:w="1276" w:type="dxa"/>
            <w:vAlign w:val="center"/>
          </w:tcPr>
          <w:p w14:paraId="710669D5" w14:textId="77777777" w:rsidR="00D612B9" w:rsidRDefault="002D3D5C">
            <w:pPr>
              <w:jc w:val="center"/>
            </w:pPr>
            <w:r>
              <w:rPr>
                <w:color w:val="000000"/>
                <w:sz w:val="24"/>
              </w:rPr>
              <w:t>300033</w:t>
            </w:r>
          </w:p>
        </w:tc>
        <w:tc>
          <w:tcPr>
            <w:tcW w:w="1701" w:type="dxa"/>
            <w:vAlign w:val="center"/>
          </w:tcPr>
          <w:p w14:paraId="1E170EC9" w14:textId="77777777" w:rsidR="00D612B9" w:rsidRDefault="002D3D5C">
            <w:pPr>
              <w:jc w:val="center"/>
            </w:pPr>
            <w:r>
              <w:rPr>
                <w:color w:val="000000"/>
                <w:sz w:val="24"/>
              </w:rPr>
              <w:t>同花顺</w:t>
            </w:r>
          </w:p>
        </w:tc>
        <w:tc>
          <w:tcPr>
            <w:tcW w:w="1276" w:type="dxa"/>
            <w:vAlign w:val="center"/>
          </w:tcPr>
          <w:p w14:paraId="759EF8FA" w14:textId="77777777" w:rsidR="00D612B9" w:rsidRDefault="002D3D5C">
            <w:pPr>
              <w:jc w:val="right"/>
            </w:pPr>
            <w:r>
              <w:rPr>
                <w:color w:val="000000"/>
                <w:sz w:val="24"/>
              </w:rPr>
              <w:t>54,099</w:t>
            </w:r>
          </w:p>
        </w:tc>
        <w:tc>
          <w:tcPr>
            <w:tcW w:w="1842" w:type="dxa"/>
            <w:vAlign w:val="center"/>
          </w:tcPr>
          <w:p w14:paraId="6EC2855B" w14:textId="77777777" w:rsidR="00D612B9" w:rsidRDefault="002D3D5C">
            <w:pPr>
              <w:jc w:val="right"/>
            </w:pPr>
            <w:r>
              <w:rPr>
                <w:color w:val="000000"/>
                <w:sz w:val="24"/>
              </w:rPr>
              <w:t>3,365,498.79</w:t>
            </w:r>
          </w:p>
        </w:tc>
        <w:tc>
          <w:tcPr>
            <w:tcW w:w="1616" w:type="dxa"/>
            <w:vAlign w:val="center"/>
          </w:tcPr>
          <w:p w14:paraId="3782DBAF" w14:textId="77777777" w:rsidR="00D612B9" w:rsidRDefault="002D3D5C">
            <w:pPr>
              <w:jc w:val="right"/>
            </w:pPr>
            <w:r>
              <w:rPr>
                <w:color w:val="000000"/>
                <w:sz w:val="24"/>
              </w:rPr>
              <w:t>2.45</w:t>
            </w:r>
          </w:p>
        </w:tc>
      </w:tr>
      <w:tr w:rsidR="00D612B9" w14:paraId="71D329CB" w14:textId="77777777">
        <w:trPr>
          <w:jc w:val="center"/>
        </w:trPr>
        <w:tc>
          <w:tcPr>
            <w:tcW w:w="1088" w:type="dxa"/>
            <w:vAlign w:val="center"/>
          </w:tcPr>
          <w:p w14:paraId="5CC40036" w14:textId="77777777" w:rsidR="00D612B9" w:rsidRDefault="002D3D5C">
            <w:pPr>
              <w:jc w:val="center"/>
            </w:pPr>
            <w:r>
              <w:rPr>
                <w:color w:val="000000"/>
                <w:sz w:val="24"/>
              </w:rPr>
              <w:t>16</w:t>
            </w:r>
          </w:p>
        </w:tc>
        <w:tc>
          <w:tcPr>
            <w:tcW w:w="1276" w:type="dxa"/>
            <w:vAlign w:val="center"/>
          </w:tcPr>
          <w:p w14:paraId="6649004A" w14:textId="77777777" w:rsidR="00D612B9" w:rsidRDefault="002D3D5C">
            <w:pPr>
              <w:jc w:val="center"/>
            </w:pPr>
            <w:r>
              <w:rPr>
                <w:color w:val="000000"/>
                <w:sz w:val="24"/>
              </w:rPr>
              <w:t>002385</w:t>
            </w:r>
          </w:p>
        </w:tc>
        <w:tc>
          <w:tcPr>
            <w:tcW w:w="1701" w:type="dxa"/>
            <w:vAlign w:val="center"/>
          </w:tcPr>
          <w:p w14:paraId="199D0D92" w14:textId="77777777" w:rsidR="00D612B9" w:rsidRDefault="002D3D5C">
            <w:pPr>
              <w:jc w:val="center"/>
            </w:pPr>
            <w:r>
              <w:rPr>
                <w:color w:val="000000"/>
                <w:sz w:val="24"/>
              </w:rPr>
              <w:t>大北农</w:t>
            </w:r>
          </w:p>
        </w:tc>
        <w:tc>
          <w:tcPr>
            <w:tcW w:w="1276" w:type="dxa"/>
            <w:vAlign w:val="center"/>
          </w:tcPr>
          <w:p w14:paraId="391E6917" w14:textId="77777777" w:rsidR="00D612B9" w:rsidRDefault="002D3D5C">
            <w:pPr>
              <w:jc w:val="right"/>
            </w:pPr>
            <w:r>
              <w:rPr>
                <w:color w:val="000000"/>
                <w:sz w:val="24"/>
              </w:rPr>
              <w:t>514,059</w:t>
            </w:r>
          </w:p>
        </w:tc>
        <w:tc>
          <w:tcPr>
            <w:tcW w:w="1842" w:type="dxa"/>
            <w:vAlign w:val="center"/>
          </w:tcPr>
          <w:p w14:paraId="5EB26308" w14:textId="77777777" w:rsidR="00D612B9" w:rsidRDefault="002D3D5C">
            <w:pPr>
              <w:jc w:val="right"/>
            </w:pPr>
            <w:r>
              <w:rPr>
                <w:color w:val="000000"/>
                <w:sz w:val="24"/>
              </w:rPr>
              <w:t>3,233,431.11</w:t>
            </w:r>
          </w:p>
        </w:tc>
        <w:tc>
          <w:tcPr>
            <w:tcW w:w="1616" w:type="dxa"/>
            <w:vAlign w:val="center"/>
          </w:tcPr>
          <w:p w14:paraId="7C8E1546" w14:textId="77777777" w:rsidR="00D612B9" w:rsidRDefault="002D3D5C">
            <w:pPr>
              <w:jc w:val="right"/>
            </w:pPr>
            <w:r>
              <w:rPr>
                <w:color w:val="000000"/>
                <w:sz w:val="24"/>
              </w:rPr>
              <w:t>2.35</w:t>
            </w:r>
          </w:p>
        </w:tc>
      </w:tr>
      <w:tr w:rsidR="00D612B9" w14:paraId="123B9726" w14:textId="77777777">
        <w:trPr>
          <w:jc w:val="center"/>
        </w:trPr>
        <w:tc>
          <w:tcPr>
            <w:tcW w:w="1088" w:type="dxa"/>
            <w:vAlign w:val="center"/>
          </w:tcPr>
          <w:p w14:paraId="4CF74B41" w14:textId="77777777" w:rsidR="00D612B9" w:rsidRDefault="002D3D5C">
            <w:pPr>
              <w:jc w:val="center"/>
            </w:pPr>
            <w:r>
              <w:rPr>
                <w:color w:val="000000"/>
                <w:sz w:val="24"/>
              </w:rPr>
              <w:t>17</w:t>
            </w:r>
          </w:p>
        </w:tc>
        <w:tc>
          <w:tcPr>
            <w:tcW w:w="1276" w:type="dxa"/>
            <w:vAlign w:val="center"/>
          </w:tcPr>
          <w:p w14:paraId="460ED5DA" w14:textId="77777777" w:rsidR="00D612B9" w:rsidRDefault="002D3D5C">
            <w:pPr>
              <w:jc w:val="center"/>
            </w:pPr>
            <w:r>
              <w:rPr>
                <w:color w:val="000000"/>
                <w:sz w:val="24"/>
              </w:rPr>
              <w:t>002183</w:t>
            </w:r>
          </w:p>
        </w:tc>
        <w:tc>
          <w:tcPr>
            <w:tcW w:w="1701" w:type="dxa"/>
            <w:vAlign w:val="center"/>
          </w:tcPr>
          <w:p w14:paraId="422EF2D9" w14:textId="77777777" w:rsidR="00D612B9" w:rsidRDefault="002D3D5C">
            <w:pPr>
              <w:jc w:val="center"/>
            </w:pPr>
            <w:r>
              <w:rPr>
                <w:color w:val="000000"/>
                <w:sz w:val="24"/>
              </w:rPr>
              <w:t>怡</w:t>
            </w:r>
            <w:r>
              <w:rPr>
                <w:color w:val="000000"/>
                <w:sz w:val="24"/>
              </w:rPr>
              <w:t xml:space="preserve"> </w:t>
            </w:r>
            <w:r>
              <w:rPr>
                <w:color w:val="000000"/>
                <w:sz w:val="24"/>
              </w:rPr>
              <w:t>亚</w:t>
            </w:r>
            <w:r>
              <w:rPr>
                <w:color w:val="000000"/>
                <w:sz w:val="24"/>
              </w:rPr>
              <w:t xml:space="preserve"> </w:t>
            </w:r>
            <w:r>
              <w:rPr>
                <w:color w:val="000000"/>
                <w:sz w:val="24"/>
              </w:rPr>
              <w:t>通</w:t>
            </w:r>
          </w:p>
        </w:tc>
        <w:tc>
          <w:tcPr>
            <w:tcW w:w="1276" w:type="dxa"/>
            <w:vAlign w:val="center"/>
          </w:tcPr>
          <w:p w14:paraId="1E2742D4" w14:textId="77777777" w:rsidR="00D612B9" w:rsidRDefault="002D3D5C">
            <w:pPr>
              <w:jc w:val="right"/>
            </w:pPr>
            <w:r>
              <w:rPr>
                <w:color w:val="000000"/>
                <w:sz w:val="24"/>
              </w:rPr>
              <w:t>371,900</w:t>
            </w:r>
          </w:p>
        </w:tc>
        <w:tc>
          <w:tcPr>
            <w:tcW w:w="1842" w:type="dxa"/>
            <w:vAlign w:val="center"/>
          </w:tcPr>
          <w:p w14:paraId="633B8A3E" w14:textId="77777777" w:rsidR="00D612B9" w:rsidRDefault="002D3D5C">
            <w:pPr>
              <w:jc w:val="right"/>
            </w:pPr>
            <w:r>
              <w:rPr>
                <w:color w:val="000000"/>
                <w:sz w:val="24"/>
              </w:rPr>
              <w:t>3,209,497.00</w:t>
            </w:r>
          </w:p>
        </w:tc>
        <w:tc>
          <w:tcPr>
            <w:tcW w:w="1616" w:type="dxa"/>
            <w:vAlign w:val="center"/>
          </w:tcPr>
          <w:p w14:paraId="7E335472" w14:textId="77777777" w:rsidR="00D612B9" w:rsidRDefault="002D3D5C">
            <w:pPr>
              <w:jc w:val="right"/>
            </w:pPr>
            <w:r>
              <w:rPr>
                <w:color w:val="000000"/>
                <w:sz w:val="24"/>
              </w:rPr>
              <w:t>2.34</w:t>
            </w:r>
          </w:p>
        </w:tc>
      </w:tr>
      <w:tr w:rsidR="00D612B9" w14:paraId="23629F16" w14:textId="77777777">
        <w:trPr>
          <w:jc w:val="center"/>
        </w:trPr>
        <w:tc>
          <w:tcPr>
            <w:tcW w:w="1088" w:type="dxa"/>
            <w:vAlign w:val="center"/>
          </w:tcPr>
          <w:p w14:paraId="1322387E" w14:textId="77777777" w:rsidR="00D612B9" w:rsidRDefault="002D3D5C">
            <w:pPr>
              <w:jc w:val="center"/>
            </w:pPr>
            <w:r>
              <w:rPr>
                <w:color w:val="000000"/>
                <w:sz w:val="24"/>
              </w:rPr>
              <w:t>18</w:t>
            </w:r>
          </w:p>
        </w:tc>
        <w:tc>
          <w:tcPr>
            <w:tcW w:w="1276" w:type="dxa"/>
            <w:vAlign w:val="center"/>
          </w:tcPr>
          <w:p w14:paraId="22DDE948" w14:textId="77777777" w:rsidR="00D612B9" w:rsidRDefault="002D3D5C">
            <w:pPr>
              <w:jc w:val="center"/>
            </w:pPr>
            <w:r>
              <w:rPr>
                <w:color w:val="000000"/>
                <w:sz w:val="24"/>
              </w:rPr>
              <w:t>002410</w:t>
            </w:r>
          </w:p>
        </w:tc>
        <w:tc>
          <w:tcPr>
            <w:tcW w:w="1701" w:type="dxa"/>
            <w:vAlign w:val="center"/>
          </w:tcPr>
          <w:p w14:paraId="364B28C7" w14:textId="77777777" w:rsidR="00D612B9" w:rsidRDefault="002D3D5C">
            <w:pPr>
              <w:jc w:val="center"/>
            </w:pPr>
            <w:r>
              <w:rPr>
                <w:color w:val="000000"/>
                <w:sz w:val="24"/>
              </w:rPr>
              <w:t>广联达</w:t>
            </w:r>
          </w:p>
        </w:tc>
        <w:tc>
          <w:tcPr>
            <w:tcW w:w="1276" w:type="dxa"/>
            <w:vAlign w:val="center"/>
          </w:tcPr>
          <w:p w14:paraId="7C6827EA" w14:textId="77777777" w:rsidR="00D612B9" w:rsidRDefault="002D3D5C">
            <w:pPr>
              <w:jc w:val="right"/>
            </w:pPr>
            <w:r>
              <w:rPr>
                <w:color w:val="000000"/>
                <w:sz w:val="24"/>
              </w:rPr>
              <w:t>168,800</w:t>
            </w:r>
          </w:p>
        </w:tc>
        <w:tc>
          <w:tcPr>
            <w:tcW w:w="1842" w:type="dxa"/>
            <w:vAlign w:val="center"/>
          </w:tcPr>
          <w:p w14:paraId="42D0431B" w14:textId="77777777" w:rsidR="00D612B9" w:rsidRDefault="002D3D5C">
            <w:pPr>
              <w:jc w:val="right"/>
            </w:pPr>
            <w:r>
              <w:rPr>
                <w:color w:val="000000"/>
                <w:sz w:val="24"/>
              </w:rPr>
              <w:t>3,173,440.00</w:t>
            </w:r>
          </w:p>
        </w:tc>
        <w:tc>
          <w:tcPr>
            <w:tcW w:w="1616" w:type="dxa"/>
            <w:vAlign w:val="center"/>
          </w:tcPr>
          <w:p w14:paraId="4AAB2977" w14:textId="77777777" w:rsidR="00D612B9" w:rsidRDefault="002D3D5C">
            <w:pPr>
              <w:jc w:val="right"/>
            </w:pPr>
            <w:r>
              <w:rPr>
                <w:color w:val="000000"/>
                <w:sz w:val="24"/>
              </w:rPr>
              <w:t>2.31</w:t>
            </w:r>
          </w:p>
        </w:tc>
      </w:tr>
      <w:tr w:rsidR="00D612B9" w14:paraId="31B82C94" w14:textId="77777777">
        <w:trPr>
          <w:jc w:val="center"/>
        </w:trPr>
        <w:tc>
          <w:tcPr>
            <w:tcW w:w="1088" w:type="dxa"/>
            <w:vAlign w:val="center"/>
          </w:tcPr>
          <w:p w14:paraId="197DD534" w14:textId="77777777" w:rsidR="00D612B9" w:rsidRDefault="002D3D5C">
            <w:pPr>
              <w:jc w:val="center"/>
            </w:pPr>
            <w:r>
              <w:rPr>
                <w:color w:val="000000"/>
                <w:sz w:val="24"/>
              </w:rPr>
              <w:t>19</w:t>
            </w:r>
          </w:p>
        </w:tc>
        <w:tc>
          <w:tcPr>
            <w:tcW w:w="1276" w:type="dxa"/>
            <w:vAlign w:val="center"/>
          </w:tcPr>
          <w:p w14:paraId="0B68E6F0" w14:textId="77777777" w:rsidR="00D612B9" w:rsidRDefault="002D3D5C">
            <w:pPr>
              <w:jc w:val="center"/>
            </w:pPr>
            <w:r>
              <w:rPr>
                <w:color w:val="000000"/>
                <w:sz w:val="24"/>
              </w:rPr>
              <w:t>600588</w:t>
            </w:r>
          </w:p>
        </w:tc>
        <w:tc>
          <w:tcPr>
            <w:tcW w:w="1701" w:type="dxa"/>
            <w:vAlign w:val="center"/>
          </w:tcPr>
          <w:p w14:paraId="52703DC2" w14:textId="77777777" w:rsidR="00D612B9" w:rsidRDefault="002D3D5C">
            <w:pPr>
              <w:jc w:val="center"/>
            </w:pPr>
            <w:r>
              <w:rPr>
                <w:color w:val="000000"/>
                <w:sz w:val="24"/>
              </w:rPr>
              <w:t>用友网络</w:t>
            </w:r>
          </w:p>
        </w:tc>
        <w:tc>
          <w:tcPr>
            <w:tcW w:w="1276" w:type="dxa"/>
            <w:vAlign w:val="center"/>
          </w:tcPr>
          <w:p w14:paraId="36FE1AA3" w14:textId="77777777" w:rsidR="00D612B9" w:rsidRDefault="002D3D5C">
            <w:pPr>
              <w:jc w:val="right"/>
            </w:pPr>
            <w:r>
              <w:rPr>
                <w:color w:val="000000"/>
                <w:sz w:val="24"/>
              </w:rPr>
              <w:t>184,000</w:t>
            </w:r>
          </w:p>
        </w:tc>
        <w:tc>
          <w:tcPr>
            <w:tcW w:w="1842" w:type="dxa"/>
            <w:vAlign w:val="center"/>
          </w:tcPr>
          <w:p w14:paraId="4D50ACEA" w14:textId="77777777" w:rsidR="00D612B9" w:rsidRDefault="002D3D5C">
            <w:pPr>
              <w:jc w:val="right"/>
            </w:pPr>
            <w:r>
              <w:rPr>
                <w:color w:val="000000"/>
                <w:sz w:val="24"/>
              </w:rPr>
              <w:t>3,150,080.00</w:t>
            </w:r>
          </w:p>
        </w:tc>
        <w:tc>
          <w:tcPr>
            <w:tcW w:w="1616" w:type="dxa"/>
            <w:vAlign w:val="center"/>
          </w:tcPr>
          <w:p w14:paraId="2B0674B6" w14:textId="77777777" w:rsidR="00D612B9" w:rsidRDefault="002D3D5C">
            <w:pPr>
              <w:jc w:val="right"/>
            </w:pPr>
            <w:r>
              <w:rPr>
                <w:color w:val="000000"/>
                <w:sz w:val="24"/>
              </w:rPr>
              <w:t>2.29</w:t>
            </w:r>
          </w:p>
        </w:tc>
      </w:tr>
      <w:tr w:rsidR="00D612B9" w14:paraId="3A5FEB22" w14:textId="77777777">
        <w:trPr>
          <w:jc w:val="center"/>
        </w:trPr>
        <w:tc>
          <w:tcPr>
            <w:tcW w:w="1088" w:type="dxa"/>
            <w:vAlign w:val="center"/>
          </w:tcPr>
          <w:p w14:paraId="01930808" w14:textId="77777777" w:rsidR="00D612B9" w:rsidRDefault="002D3D5C">
            <w:pPr>
              <w:jc w:val="center"/>
            </w:pPr>
            <w:r>
              <w:rPr>
                <w:color w:val="000000"/>
                <w:sz w:val="24"/>
              </w:rPr>
              <w:t>20</w:t>
            </w:r>
          </w:p>
        </w:tc>
        <w:tc>
          <w:tcPr>
            <w:tcW w:w="1276" w:type="dxa"/>
            <w:vAlign w:val="center"/>
          </w:tcPr>
          <w:p w14:paraId="00A7BB5B" w14:textId="77777777" w:rsidR="00D612B9" w:rsidRDefault="002D3D5C">
            <w:pPr>
              <w:jc w:val="center"/>
            </w:pPr>
            <w:r>
              <w:rPr>
                <w:color w:val="000000"/>
                <w:sz w:val="24"/>
              </w:rPr>
              <w:t>600909</w:t>
            </w:r>
          </w:p>
        </w:tc>
        <w:tc>
          <w:tcPr>
            <w:tcW w:w="1701" w:type="dxa"/>
            <w:vAlign w:val="center"/>
          </w:tcPr>
          <w:p w14:paraId="3DCB3820" w14:textId="77777777" w:rsidR="00D612B9" w:rsidRDefault="002D3D5C">
            <w:pPr>
              <w:jc w:val="center"/>
            </w:pPr>
            <w:r>
              <w:rPr>
                <w:color w:val="000000"/>
                <w:sz w:val="24"/>
              </w:rPr>
              <w:t>华安证券</w:t>
            </w:r>
          </w:p>
        </w:tc>
        <w:tc>
          <w:tcPr>
            <w:tcW w:w="1276" w:type="dxa"/>
            <w:vAlign w:val="center"/>
          </w:tcPr>
          <w:p w14:paraId="3834ED17" w14:textId="77777777" w:rsidR="00D612B9" w:rsidRDefault="002D3D5C">
            <w:pPr>
              <w:jc w:val="right"/>
            </w:pPr>
            <w:r>
              <w:rPr>
                <w:color w:val="000000"/>
                <w:sz w:val="24"/>
              </w:rPr>
              <w:t>289,200</w:t>
            </w:r>
          </w:p>
        </w:tc>
        <w:tc>
          <w:tcPr>
            <w:tcW w:w="1842" w:type="dxa"/>
            <w:vAlign w:val="center"/>
          </w:tcPr>
          <w:p w14:paraId="61786531" w14:textId="77777777" w:rsidR="00D612B9" w:rsidRDefault="002D3D5C">
            <w:pPr>
              <w:jc w:val="right"/>
            </w:pPr>
            <w:r>
              <w:rPr>
                <w:color w:val="000000"/>
                <w:sz w:val="24"/>
              </w:rPr>
              <w:t>2,918,028.00</w:t>
            </w:r>
          </w:p>
        </w:tc>
        <w:tc>
          <w:tcPr>
            <w:tcW w:w="1616" w:type="dxa"/>
            <w:vAlign w:val="center"/>
          </w:tcPr>
          <w:p w14:paraId="62CF00D6" w14:textId="77777777" w:rsidR="00D612B9" w:rsidRDefault="002D3D5C">
            <w:pPr>
              <w:jc w:val="right"/>
            </w:pPr>
            <w:r>
              <w:rPr>
                <w:color w:val="000000"/>
                <w:sz w:val="24"/>
              </w:rPr>
              <w:t>2.12</w:t>
            </w:r>
          </w:p>
        </w:tc>
      </w:tr>
      <w:tr w:rsidR="00D612B9" w14:paraId="10ECB7DB" w14:textId="77777777">
        <w:trPr>
          <w:jc w:val="center"/>
        </w:trPr>
        <w:tc>
          <w:tcPr>
            <w:tcW w:w="1088" w:type="dxa"/>
            <w:vAlign w:val="center"/>
          </w:tcPr>
          <w:p w14:paraId="0CCC4595" w14:textId="77777777" w:rsidR="00D612B9" w:rsidRDefault="002D3D5C">
            <w:pPr>
              <w:jc w:val="center"/>
            </w:pPr>
            <w:r>
              <w:rPr>
                <w:color w:val="000000"/>
                <w:sz w:val="24"/>
              </w:rPr>
              <w:t>21</w:t>
            </w:r>
          </w:p>
        </w:tc>
        <w:tc>
          <w:tcPr>
            <w:tcW w:w="1276" w:type="dxa"/>
            <w:vAlign w:val="center"/>
          </w:tcPr>
          <w:p w14:paraId="13960A85" w14:textId="77777777" w:rsidR="00D612B9" w:rsidRDefault="002D3D5C">
            <w:pPr>
              <w:jc w:val="center"/>
            </w:pPr>
            <w:r>
              <w:rPr>
                <w:color w:val="000000"/>
                <w:sz w:val="24"/>
              </w:rPr>
              <w:t>000627</w:t>
            </w:r>
          </w:p>
        </w:tc>
        <w:tc>
          <w:tcPr>
            <w:tcW w:w="1701" w:type="dxa"/>
            <w:vAlign w:val="center"/>
          </w:tcPr>
          <w:p w14:paraId="7E1E5C4A" w14:textId="77777777" w:rsidR="00D612B9" w:rsidRDefault="002D3D5C">
            <w:pPr>
              <w:jc w:val="center"/>
            </w:pPr>
            <w:r>
              <w:rPr>
                <w:color w:val="000000"/>
                <w:sz w:val="24"/>
              </w:rPr>
              <w:t>天茂集团</w:t>
            </w:r>
          </w:p>
        </w:tc>
        <w:tc>
          <w:tcPr>
            <w:tcW w:w="1276" w:type="dxa"/>
            <w:vAlign w:val="center"/>
          </w:tcPr>
          <w:p w14:paraId="6DC78A20" w14:textId="77777777" w:rsidR="00D612B9" w:rsidRDefault="002D3D5C">
            <w:pPr>
              <w:jc w:val="right"/>
            </w:pPr>
            <w:r>
              <w:rPr>
                <w:color w:val="000000"/>
                <w:sz w:val="24"/>
              </w:rPr>
              <w:t>342,610</w:t>
            </w:r>
          </w:p>
        </w:tc>
        <w:tc>
          <w:tcPr>
            <w:tcW w:w="1842" w:type="dxa"/>
            <w:vAlign w:val="center"/>
          </w:tcPr>
          <w:p w14:paraId="1B0AE896" w14:textId="77777777" w:rsidR="00D612B9" w:rsidRDefault="002D3D5C">
            <w:pPr>
              <w:jc w:val="right"/>
            </w:pPr>
            <w:r>
              <w:rPr>
                <w:color w:val="000000"/>
                <w:sz w:val="24"/>
              </w:rPr>
              <w:t>2,768,288.80</w:t>
            </w:r>
          </w:p>
        </w:tc>
        <w:tc>
          <w:tcPr>
            <w:tcW w:w="1616" w:type="dxa"/>
            <w:vAlign w:val="center"/>
          </w:tcPr>
          <w:p w14:paraId="0C8978D2" w14:textId="77777777" w:rsidR="00D612B9" w:rsidRDefault="002D3D5C">
            <w:pPr>
              <w:jc w:val="right"/>
            </w:pPr>
            <w:r>
              <w:rPr>
                <w:color w:val="000000"/>
                <w:sz w:val="24"/>
              </w:rPr>
              <w:t>2.02</w:t>
            </w:r>
          </w:p>
        </w:tc>
      </w:tr>
      <w:tr w:rsidR="00D612B9" w14:paraId="750951B5" w14:textId="77777777">
        <w:trPr>
          <w:jc w:val="center"/>
        </w:trPr>
        <w:tc>
          <w:tcPr>
            <w:tcW w:w="1088" w:type="dxa"/>
            <w:vAlign w:val="center"/>
          </w:tcPr>
          <w:p w14:paraId="6455FC70" w14:textId="77777777" w:rsidR="00D612B9" w:rsidRDefault="002D3D5C">
            <w:pPr>
              <w:jc w:val="center"/>
            </w:pPr>
            <w:r>
              <w:rPr>
                <w:color w:val="000000"/>
                <w:sz w:val="24"/>
              </w:rPr>
              <w:t>22</w:t>
            </w:r>
          </w:p>
        </w:tc>
        <w:tc>
          <w:tcPr>
            <w:tcW w:w="1276" w:type="dxa"/>
            <w:vAlign w:val="center"/>
          </w:tcPr>
          <w:p w14:paraId="51C23126" w14:textId="77777777" w:rsidR="00D612B9" w:rsidRDefault="002D3D5C">
            <w:pPr>
              <w:jc w:val="center"/>
            </w:pPr>
            <w:r>
              <w:rPr>
                <w:color w:val="000000"/>
                <w:sz w:val="24"/>
              </w:rPr>
              <w:t>300104</w:t>
            </w:r>
          </w:p>
        </w:tc>
        <w:tc>
          <w:tcPr>
            <w:tcW w:w="1701" w:type="dxa"/>
            <w:vAlign w:val="center"/>
          </w:tcPr>
          <w:p w14:paraId="21E45E31" w14:textId="77777777" w:rsidR="00D612B9" w:rsidRDefault="002D3D5C">
            <w:pPr>
              <w:jc w:val="center"/>
            </w:pPr>
            <w:r>
              <w:rPr>
                <w:color w:val="000000"/>
                <w:sz w:val="24"/>
              </w:rPr>
              <w:t>乐视网</w:t>
            </w:r>
          </w:p>
        </w:tc>
        <w:tc>
          <w:tcPr>
            <w:tcW w:w="1276" w:type="dxa"/>
            <w:vAlign w:val="center"/>
          </w:tcPr>
          <w:p w14:paraId="50FE3A0B" w14:textId="77777777" w:rsidR="00D612B9" w:rsidRDefault="002D3D5C">
            <w:pPr>
              <w:jc w:val="right"/>
            </w:pPr>
            <w:r>
              <w:rPr>
                <w:color w:val="000000"/>
                <w:sz w:val="24"/>
              </w:rPr>
              <w:t>89,562</w:t>
            </w:r>
          </w:p>
        </w:tc>
        <w:tc>
          <w:tcPr>
            <w:tcW w:w="1842" w:type="dxa"/>
            <w:vAlign w:val="center"/>
          </w:tcPr>
          <w:p w14:paraId="44059355" w14:textId="77777777" w:rsidR="00D612B9" w:rsidRDefault="002D3D5C">
            <w:pPr>
              <w:jc w:val="right"/>
            </w:pPr>
            <w:r>
              <w:rPr>
                <w:color w:val="000000"/>
                <w:sz w:val="24"/>
              </w:rPr>
              <w:t>2,565,055.68</w:t>
            </w:r>
          </w:p>
        </w:tc>
        <w:tc>
          <w:tcPr>
            <w:tcW w:w="1616" w:type="dxa"/>
            <w:vAlign w:val="center"/>
          </w:tcPr>
          <w:p w14:paraId="24F20DD4" w14:textId="77777777" w:rsidR="00D612B9" w:rsidRDefault="002D3D5C">
            <w:pPr>
              <w:jc w:val="right"/>
            </w:pPr>
            <w:r>
              <w:rPr>
                <w:color w:val="000000"/>
                <w:sz w:val="24"/>
              </w:rPr>
              <w:t>1.87</w:t>
            </w:r>
          </w:p>
        </w:tc>
      </w:tr>
      <w:tr w:rsidR="00D612B9" w14:paraId="058C3ADF" w14:textId="77777777">
        <w:trPr>
          <w:jc w:val="center"/>
        </w:trPr>
        <w:tc>
          <w:tcPr>
            <w:tcW w:w="1088" w:type="dxa"/>
            <w:vAlign w:val="center"/>
          </w:tcPr>
          <w:p w14:paraId="019088D7" w14:textId="77777777" w:rsidR="00D612B9" w:rsidRDefault="002D3D5C">
            <w:pPr>
              <w:jc w:val="center"/>
            </w:pPr>
            <w:r>
              <w:rPr>
                <w:color w:val="000000"/>
                <w:sz w:val="24"/>
              </w:rPr>
              <w:t>23</w:t>
            </w:r>
          </w:p>
        </w:tc>
        <w:tc>
          <w:tcPr>
            <w:tcW w:w="1276" w:type="dxa"/>
            <w:vAlign w:val="center"/>
          </w:tcPr>
          <w:p w14:paraId="20DE4BCA" w14:textId="77777777" w:rsidR="00D612B9" w:rsidRDefault="002D3D5C">
            <w:pPr>
              <w:jc w:val="center"/>
            </w:pPr>
            <w:r>
              <w:rPr>
                <w:color w:val="000000"/>
                <w:sz w:val="24"/>
              </w:rPr>
              <w:t>600446</w:t>
            </w:r>
          </w:p>
        </w:tc>
        <w:tc>
          <w:tcPr>
            <w:tcW w:w="1701" w:type="dxa"/>
            <w:vAlign w:val="center"/>
          </w:tcPr>
          <w:p w14:paraId="0B0E5A41" w14:textId="77777777" w:rsidR="00D612B9" w:rsidRDefault="002D3D5C">
            <w:pPr>
              <w:jc w:val="center"/>
            </w:pPr>
            <w:r>
              <w:rPr>
                <w:color w:val="000000"/>
                <w:sz w:val="24"/>
              </w:rPr>
              <w:t>金证股份</w:t>
            </w:r>
          </w:p>
        </w:tc>
        <w:tc>
          <w:tcPr>
            <w:tcW w:w="1276" w:type="dxa"/>
            <w:vAlign w:val="center"/>
          </w:tcPr>
          <w:p w14:paraId="40A934BC" w14:textId="77777777" w:rsidR="00D612B9" w:rsidRDefault="002D3D5C">
            <w:pPr>
              <w:jc w:val="right"/>
            </w:pPr>
            <w:r>
              <w:rPr>
                <w:color w:val="000000"/>
                <w:sz w:val="24"/>
              </w:rPr>
              <w:t>125,900</w:t>
            </w:r>
          </w:p>
        </w:tc>
        <w:tc>
          <w:tcPr>
            <w:tcW w:w="1842" w:type="dxa"/>
            <w:vAlign w:val="center"/>
          </w:tcPr>
          <w:p w14:paraId="3658EC92" w14:textId="77777777" w:rsidR="00D612B9" w:rsidRDefault="002D3D5C">
            <w:pPr>
              <w:jc w:val="right"/>
            </w:pPr>
            <w:r>
              <w:rPr>
                <w:color w:val="000000"/>
                <w:sz w:val="24"/>
              </w:rPr>
              <w:t>2,213,322.00</w:t>
            </w:r>
          </w:p>
        </w:tc>
        <w:tc>
          <w:tcPr>
            <w:tcW w:w="1616" w:type="dxa"/>
            <w:vAlign w:val="center"/>
          </w:tcPr>
          <w:p w14:paraId="0C787E26" w14:textId="77777777" w:rsidR="00D612B9" w:rsidRDefault="002D3D5C">
            <w:pPr>
              <w:jc w:val="right"/>
            </w:pPr>
            <w:r>
              <w:rPr>
                <w:color w:val="000000"/>
                <w:sz w:val="24"/>
              </w:rPr>
              <w:t>1.61</w:t>
            </w:r>
          </w:p>
        </w:tc>
      </w:tr>
      <w:tr w:rsidR="00D612B9" w14:paraId="427499E4" w14:textId="77777777">
        <w:trPr>
          <w:jc w:val="center"/>
        </w:trPr>
        <w:tc>
          <w:tcPr>
            <w:tcW w:w="1088" w:type="dxa"/>
            <w:vAlign w:val="center"/>
          </w:tcPr>
          <w:p w14:paraId="6FBB1FED" w14:textId="77777777" w:rsidR="00D612B9" w:rsidRDefault="002D3D5C">
            <w:pPr>
              <w:jc w:val="center"/>
            </w:pPr>
            <w:r>
              <w:rPr>
                <w:color w:val="000000"/>
                <w:sz w:val="24"/>
              </w:rPr>
              <w:t>24</w:t>
            </w:r>
          </w:p>
        </w:tc>
        <w:tc>
          <w:tcPr>
            <w:tcW w:w="1276" w:type="dxa"/>
            <w:vAlign w:val="center"/>
          </w:tcPr>
          <w:p w14:paraId="78C4B9A9" w14:textId="77777777" w:rsidR="00D612B9" w:rsidRDefault="002D3D5C">
            <w:pPr>
              <w:jc w:val="center"/>
            </w:pPr>
            <w:r>
              <w:rPr>
                <w:color w:val="000000"/>
                <w:sz w:val="24"/>
              </w:rPr>
              <w:t>601375</w:t>
            </w:r>
          </w:p>
        </w:tc>
        <w:tc>
          <w:tcPr>
            <w:tcW w:w="1701" w:type="dxa"/>
            <w:vAlign w:val="center"/>
          </w:tcPr>
          <w:p w14:paraId="2E137E42" w14:textId="77777777" w:rsidR="00D612B9" w:rsidRDefault="002D3D5C">
            <w:pPr>
              <w:jc w:val="center"/>
            </w:pPr>
            <w:r>
              <w:rPr>
                <w:color w:val="000000"/>
                <w:sz w:val="24"/>
              </w:rPr>
              <w:t>中原证券</w:t>
            </w:r>
          </w:p>
        </w:tc>
        <w:tc>
          <w:tcPr>
            <w:tcW w:w="1276" w:type="dxa"/>
            <w:vAlign w:val="center"/>
          </w:tcPr>
          <w:p w14:paraId="3CDF792D" w14:textId="77777777" w:rsidR="00D612B9" w:rsidRDefault="002D3D5C">
            <w:pPr>
              <w:jc w:val="right"/>
            </w:pPr>
            <w:r>
              <w:rPr>
                <w:color w:val="000000"/>
                <w:sz w:val="24"/>
              </w:rPr>
              <w:t>214,600</w:t>
            </w:r>
          </w:p>
        </w:tc>
        <w:tc>
          <w:tcPr>
            <w:tcW w:w="1842" w:type="dxa"/>
            <w:vAlign w:val="center"/>
          </w:tcPr>
          <w:p w14:paraId="64388CF6" w14:textId="77777777" w:rsidR="00D612B9" w:rsidRDefault="002D3D5C">
            <w:pPr>
              <w:jc w:val="right"/>
            </w:pPr>
            <w:r>
              <w:rPr>
                <w:color w:val="000000"/>
                <w:sz w:val="24"/>
              </w:rPr>
              <w:t>2,158,876.00</w:t>
            </w:r>
          </w:p>
        </w:tc>
        <w:tc>
          <w:tcPr>
            <w:tcW w:w="1616" w:type="dxa"/>
            <w:vAlign w:val="center"/>
          </w:tcPr>
          <w:p w14:paraId="68849C7F" w14:textId="77777777" w:rsidR="00D612B9" w:rsidRDefault="002D3D5C">
            <w:pPr>
              <w:jc w:val="right"/>
            </w:pPr>
            <w:r>
              <w:rPr>
                <w:color w:val="000000"/>
                <w:sz w:val="24"/>
              </w:rPr>
              <w:t>1.57</w:t>
            </w:r>
          </w:p>
        </w:tc>
      </w:tr>
      <w:tr w:rsidR="00D612B9" w14:paraId="4799339E" w14:textId="77777777">
        <w:trPr>
          <w:jc w:val="center"/>
        </w:trPr>
        <w:tc>
          <w:tcPr>
            <w:tcW w:w="1088" w:type="dxa"/>
            <w:vAlign w:val="center"/>
          </w:tcPr>
          <w:p w14:paraId="0E408CEF" w14:textId="77777777" w:rsidR="00D612B9" w:rsidRDefault="002D3D5C">
            <w:pPr>
              <w:jc w:val="center"/>
            </w:pPr>
            <w:r>
              <w:rPr>
                <w:color w:val="000000"/>
                <w:sz w:val="24"/>
              </w:rPr>
              <w:t>25</w:t>
            </w:r>
          </w:p>
        </w:tc>
        <w:tc>
          <w:tcPr>
            <w:tcW w:w="1276" w:type="dxa"/>
            <w:vAlign w:val="center"/>
          </w:tcPr>
          <w:p w14:paraId="5D6B5CC7" w14:textId="77777777" w:rsidR="00D612B9" w:rsidRDefault="002D3D5C">
            <w:pPr>
              <w:jc w:val="center"/>
            </w:pPr>
            <w:r>
              <w:rPr>
                <w:color w:val="000000"/>
                <w:sz w:val="24"/>
              </w:rPr>
              <w:t>300166</w:t>
            </w:r>
          </w:p>
        </w:tc>
        <w:tc>
          <w:tcPr>
            <w:tcW w:w="1701" w:type="dxa"/>
            <w:vAlign w:val="center"/>
          </w:tcPr>
          <w:p w14:paraId="7AD321B8" w14:textId="77777777" w:rsidR="00D612B9" w:rsidRDefault="002D3D5C">
            <w:pPr>
              <w:jc w:val="center"/>
            </w:pPr>
            <w:r>
              <w:rPr>
                <w:color w:val="000000"/>
                <w:sz w:val="24"/>
              </w:rPr>
              <w:t>东方国信</w:t>
            </w:r>
          </w:p>
        </w:tc>
        <w:tc>
          <w:tcPr>
            <w:tcW w:w="1276" w:type="dxa"/>
            <w:vAlign w:val="center"/>
          </w:tcPr>
          <w:p w14:paraId="10C19179" w14:textId="77777777" w:rsidR="00D612B9" w:rsidRDefault="002D3D5C">
            <w:pPr>
              <w:jc w:val="right"/>
            </w:pPr>
            <w:r>
              <w:rPr>
                <w:color w:val="000000"/>
                <w:sz w:val="24"/>
              </w:rPr>
              <w:t>157,827</w:t>
            </w:r>
          </w:p>
        </w:tc>
        <w:tc>
          <w:tcPr>
            <w:tcW w:w="1842" w:type="dxa"/>
            <w:vAlign w:val="center"/>
          </w:tcPr>
          <w:p w14:paraId="6CF68BB9" w14:textId="77777777" w:rsidR="00D612B9" w:rsidRDefault="002D3D5C">
            <w:pPr>
              <w:jc w:val="right"/>
            </w:pPr>
            <w:r>
              <w:rPr>
                <w:color w:val="000000"/>
                <w:sz w:val="24"/>
              </w:rPr>
              <w:t>2,119,616.61</w:t>
            </w:r>
          </w:p>
        </w:tc>
        <w:tc>
          <w:tcPr>
            <w:tcW w:w="1616" w:type="dxa"/>
            <w:vAlign w:val="center"/>
          </w:tcPr>
          <w:p w14:paraId="495B1DF6" w14:textId="77777777" w:rsidR="00D612B9" w:rsidRDefault="002D3D5C">
            <w:pPr>
              <w:jc w:val="right"/>
            </w:pPr>
            <w:r>
              <w:rPr>
                <w:color w:val="000000"/>
                <w:sz w:val="24"/>
              </w:rPr>
              <w:t>1.54</w:t>
            </w:r>
          </w:p>
        </w:tc>
      </w:tr>
      <w:tr w:rsidR="00D612B9" w14:paraId="598F116A" w14:textId="77777777">
        <w:trPr>
          <w:jc w:val="center"/>
        </w:trPr>
        <w:tc>
          <w:tcPr>
            <w:tcW w:w="1088" w:type="dxa"/>
            <w:vAlign w:val="center"/>
          </w:tcPr>
          <w:p w14:paraId="5B5E18A7" w14:textId="77777777" w:rsidR="00D612B9" w:rsidRDefault="002D3D5C">
            <w:pPr>
              <w:jc w:val="center"/>
            </w:pPr>
            <w:r>
              <w:rPr>
                <w:color w:val="000000"/>
                <w:sz w:val="24"/>
              </w:rPr>
              <w:t>26</w:t>
            </w:r>
          </w:p>
        </w:tc>
        <w:tc>
          <w:tcPr>
            <w:tcW w:w="1276" w:type="dxa"/>
            <w:vAlign w:val="center"/>
          </w:tcPr>
          <w:p w14:paraId="43E499DB" w14:textId="77777777" w:rsidR="00D612B9" w:rsidRDefault="002D3D5C">
            <w:pPr>
              <w:jc w:val="center"/>
            </w:pPr>
            <w:r>
              <w:rPr>
                <w:color w:val="000000"/>
                <w:sz w:val="24"/>
              </w:rPr>
              <w:t>300079</w:t>
            </w:r>
          </w:p>
        </w:tc>
        <w:tc>
          <w:tcPr>
            <w:tcW w:w="1701" w:type="dxa"/>
            <w:vAlign w:val="center"/>
          </w:tcPr>
          <w:p w14:paraId="33EF4292" w14:textId="77777777" w:rsidR="00D612B9" w:rsidRDefault="002D3D5C">
            <w:pPr>
              <w:jc w:val="center"/>
            </w:pPr>
            <w:r>
              <w:rPr>
                <w:color w:val="000000"/>
                <w:sz w:val="24"/>
              </w:rPr>
              <w:t>数码视讯</w:t>
            </w:r>
          </w:p>
        </w:tc>
        <w:tc>
          <w:tcPr>
            <w:tcW w:w="1276" w:type="dxa"/>
            <w:vAlign w:val="center"/>
          </w:tcPr>
          <w:p w14:paraId="7CD9B6F9" w14:textId="77777777" w:rsidR="00D612B9" w:rsidRDefault="002D3D5C">
            <w:pPr>
              <w:jc w:val="right"/>
            </w:pPr>
            <w:r>
              <w:rPr>
                <w:color w:val="000000"/>
                <w:sz w:val="24"/>
              </w:rPr>
              <w:t>345,400</w:t>
            </w:r>
          </w:p>
        </w:tc>
        <w:tc>
          <w:tcPr>
            <w:tcW w:w="1842" w:type="dxa"/>
            <w:vAlign w:val="center"/>
          </w:tcPr>
          <w:p w14:paraId="474D69CA" w14:textId="77777777" w:rsidR="00D612B9" w:rsidRDefault="002D3D5C">
            <w:pPr>
              <w:jc w:val="right"/>
            </w:pPr>
            <w:r>
              <w:rPr>
                <w:color w:val="000000"/>
                <w:sz w:val="24"/>
              </w:rPr>
              <w:t>2,020,590.00</w:t>
            </w:r>
          </w:p>
        </w:tc>
        <w:tc>
          <w:tcPr>
            <w:tcW w:w="1616" w:type="dxa"/>
            <w:vAlign w:val="center"/>
          </w:tcPr>
          <w:p w14:paraId="7FE0439E" w14:textId="77777777" w:rsidR="00D612B9" w:rsidRDefault="002D3D5C">
            <w:pPr>
              <w:jc w:val="right"/>
            </w:pPr>
            <w:r>
              <w:rPr>
                <w:color w:val="000000"/>
                <w:sz w:val="24"/>
              </w:rPr>
              <w:t>1.47</w:t>
            </w:r>
          </w:p>
        </w:tc>
      </w:tr>
      <w:tr w:rsidR="00D612B9" w14:paraId="65B91659" w14:textId="77777777">
        <w:trPr>
          <w:jc w:val="center"/>
        </w:trPr>
        <w:tc>
          <w:tcPr>
            <w:tcW w:w="1088" w:type="dxa"/>
            <w:vAlign w:val="center"/>
          </w:tcPr>
          <w:p w14:paraId="609BE3A7" w14:textId="77777777" w:rsidR="00D612B9" w:rsidRDefault="002D3D5C">
            <w:pPr>
              <w:jc w:val="center"/>
            </w:pPr>
            <w:r>
              <w:rPr>
                <w:color w:val="000000"/>
                <w:sz w:val="24"/>
              </w:rPr>
              <w:t>27</w:t>
            </w:r>
          </w:p>
        </w:tc>
        <w:tc>
          <w:tcPr>
            <w:tcW w:w="1276" w:type="dxa"/>
            <w:vAlign w:val="center"/>
          </w:tcPr>
          <w:p w14:paraId="577956D5" w14:textId="77777777" w:rsidR="00D612B9" w:rsidRDefault="002D3D5C">
            <w:pPr>
              <w:jc w:val="center"/>
            </w:pPr>
            <w:r>
              <w:rPr>
                <w:color w:val="000000"/>
                <w:sz w:val="24"/>
              </w:rPr>
              <w:t>600198</w:t>
            </w:r>
          </w:p>
        </w:tc>
        <w:tc>
          <w:tcPr>
            <w:tcW w:w="1701" w:type="dxa"/>
            <w:vAlign w:val="center"/>
          </w:tcPr>
          <w:p w14:paraId="6505090F" w14:textId="77777777" w:rsidR="00D612B9" w:rsidRDefault="002D3D5C">
            <w:pPr>
              <w:jc w:val="center"/>
            </w:pPr>
            <w:r>
              <w:rPr>
                <w:color w:val="000000"/>
                <w:sz w:val="24"/>
              </w:rPr>
              <w:t>大唐电信</w:t>
            </w:r>
          </w:p>
        </w:tc>
        <w:tc>
          <w:tcPr>
            <w:tcW w:w="1276" w:type="dxa"/>
            <w:vAlign w:val="center"/>
          </w:tcPr>
          <w:p w14:paraId="0D3982EE" w14:textId="77777777" w:rsidR="00D612B9" w:rsidRDefault="002D3D5C">
            <w:pPr>
              <w:jc w:val="right"/>
            </w:pPr>
            <w:r>
              <w:rPr>
                <w:color w:val="000000"/>
                <w:sz w:val="24"/>
              </w:rPr>
              <w:t>154,800</w:t>
            </w:r>
          </w:p>
        </w:tc>
        <w:tc>
          <w:tcPr>
            <w:tcW w:w="1842" w:type="dxa"/>
            <w:vAlign w:val="center"/>
          </w:tcPr>
          <w:p w14:paraId="7260AF50" w14:textId="77777777" w:rsidR="00D612B9" w:rsidRDefault="002D3D5C">
            <w:pPr>
              <w:jc w:val="right"/>
            </w:pPr>
            <w:r>
              <w:rPr>
                <w:color w:val="000000"/>
                <w:sz w:val="24"/>
              </w:rPr>
              <w:t>1,976,796.00</w:t>
            </w:r>
          </w:p>
        </w:tc>
        <w:tc>
          <w:tcPr>
            <w:tcW w:w="1616" w:type="dxa"/>
            <w:vAlign w:val="center"/>
          </w:tcPr>
          <w:p w14:paraId="02327B84" w14:textId="77777777" w:rsidR="00D612B9" w:rsidRDefault="002D3D5C">
            <w:pPr>
              <w:jc w:val="right"/>
            </w:pPr>
            <w:r>
              <w:rPr>
                <w:color w:val="000000"/>
                <w:sz w:val="24"/>
              </w:rPr>
              <w:t>1.44</w:t>
            </w:r>
          </w:p>
        </w:tc>
      </w:tr>
      <w:tr w:rsidR="00D612B9" w14:paraId="6971CF50" w14:textId="77777777">
        <w:trPr>
          <w:jc w:val="center"/>
        </w:trPr>
        <w:tc>
          <w:tcPr>
            <w:tcW w:w="1088" w:type="dxa"/>
            <w:vAlign w:val="center"/>
          </w:tcPr>
          <w:p w14:paraId="089B324C" w14:textId="77777777" w:rsidR="00D612B9" w:rsidRDefault="002D3D5C">
            <w:pPr>
              <w:jc w:val="center"/>
            </w:pPr>
            <w:r>
              <w:rPr>
                <w:color w:val="000000"/>
                <w:sz w:val="24"/>
              </w:rPr>
              <w:t>28</w:t>
            </w:r>
          </w:p>
        </w:tc>
        <w:tc>
          <w:tcPr>
            <w:tcW w:w="1276" w:type="dxa"/>
            <w:vAlign w:val="center"/>
          </w:tcPr>
          <w:p w14:paraId="44E54F8C" w14:textId="77777777" w:rsidR="00D612B9" w:rsidRDefault="002D3D5C">
            <w:pPr>
              <w:jc w:val="center"/>
            </w:pPr>
            <w:r>
              <w:rPr>
                <w:color w:val="000000"/>
                <w:sz w:val="24"/>
              </w:rPr>
              <w:t>000712</w:t>
            </w:r>
          </w:p>
        </w:tc>
        <w:tc>
          <w:tcPr>
            <w:tcW w:w="1701" w:type="dxa"/>
            <w:vAlign w:val="center"/>
          </w:tcPr>
          <w:p w14:paraId="2C2981B5" w14:textId="77777777" w:rsidR="00D612B9" w:rsidRDefault="002D3D5C">
            <w:pPr>
              <w:jc w:val="center"/>
            </w:pPr>
            <w:r>
              <w:rPr>
                <w:color w:val="000000"/>
                <w:sz w:val="24"/>
              </w:rPr>
              <w:t>锦龙股份</w:t>
            </w:r>
          </w:p>
        </w:tc>
        <w:tc>
          <w:tcPr>
            <w:tcW w:w="1276" w:type="dxa"/>
            <w:vAlign w:val="center"/>
          </w:tcPr>
          <w:p w14:paraId="4F61BA0B" w14:textId="77777777" w:rsidR="00D612B9" w:rsidRDefault="002D3D5C">
            <w:pPr>
              <w:jc w:val="right"/>
            </w:pPr>
            <w:r>
              <w:rPr>
                <w:color w:val="000000"/>
                <w:sz w:val="24"/>
              </w:rPr>
              <w:t>120,200</w:t>
            </w:r>
          </w:p>
        </w:tc>
        <w:tc>
          <w:tcPr>
            <w:tcW w:w="1842" w:type="dxa"/>
            <w:vAlign w:val="center"/>
          </w:tcPr>
          <w:p w14:paraId="732B2829" w14:textId="77777777" w:rsidR="00D612B9" w:rsidRDefault="002D3D5C">
            <w:pPr>
              <w:jc w:val="right"/>
            </w:pPr>
            <w:r>
              <w:rPr>
                <w:color w:val="000000"/>
                <w:sz w:val="24"/>
              </w:rPr>
              <w:t>1,967,674.00</w:t>
            </w:r>
          </w:p>
        </w:tc>
        <w:tc>
          <w:tcPr>
            <w:tcW w:w="1616" w:type="dxa"/>
            <w:vAlign w:val="center"/>
          </w:tcPr>
          <w:p w14:paraId="59B0A9E0" w14:textId="77777777" w:rsidR="00D612B9" w:rsidRDefault="002D3D5C">
            <w:pPr>
              <w:jc w:val="right"/>
            </w:pPr>
            <w:r>
              <w:rPr>
                <w:color w:val="000000"/>
                <w:sz w:val="24"/>
              </w:rPr>
              <w:t>1.43</w:t>
            </w:r>
          </w:p>
        </w:tc>
      </w:tr>
      <w:tr w:rsidR="00D612B9" w14:paraId="0550DF96" w14:textId="77777777">
        <w:trPr>
          <w:jc w:val="center"/>
        </w:trPr>
        <w:tc>
          <w:tcPr>
            <w:tcW w:w="1088" w:type="dxa"/>
            <w:vAlign w:val="center"/>
          </w:tcPr>
          <w:p w14:paraId="4E2B2134" w14:textId="77777777" w:rsidR="00D612B9" w:rsidRDefault="002D3D5C">
            <w:pPr>
              <w:jc w:val="center"/>
            </w:pPr>
            <w:r>
              <w:rPr>
                <w:color w:val="000000"/>
                <w:sz w:val="24"/>
              </w:rPr>
              <w:t>29</w:t>
            </w:r>
          </w:p>
        </w:tc>
        <w:tc>
          <w:tcPr>
            <w:tcW w:w="1276" w:type="dxa"/>
            <w:vAlign w:val="center"/>
          </w:tcPr>
          <w:p w14:paraId="67A5AC5E" w14:textId="77777777" w:rsidR="00D612B9" w:rsidRDefault="002D3D5C">
            <w:pPr>
              <w:jc w:val="center"/>
            </w:pPr>
            <w:r>
              <w:rPr>
                <w:color w:val="000000"/>
                <w:sz w:val="24"/>
              </w:rPr>
              <w:t>002261</w:t>
            </w:r>
          </w:p>
        </w:tc>
        <w:tc>
          <w:tcPr>
            <w:tcW w:w="1701" w:type="dxa"/>
            <w:vAlign w:val="center"/>
          </w:tcPr>
          <w:p w14:paraId="59D2823D" w14:textId="77777777" w:rsidR="00D612B9" w:rsidRDefault="002D3D5C">
            <w:pPr>
              <w:jc w:val="center"/>
            </w:pPr>
            <w:r>
              <w:rPr>
                <w:color w:val="000000"/>
                <w:sz w:val="24"/>
              </w:rPr>
              <w:t>拓维信息</w:t>
            </w:r>
          </w:p>
        </w:tc>
        <w:tc>
          <w:tcPr>
            <w:tcW w:w="1276" w:type="dxa"/>
            <w:vAlign w:val="center"/>
          </w:tcPr>
          <w:p w14:paraId="7BDB542B" w14:textId="77777777" w:rsidR="00D612B9" w:rsidRDefault="002D3D5C">
            <w:pPr>
              <w:jc w:val="right"/>
            </w:pPr>
            <w:r>
              <w:rPr>
                <w:color w:val="000000"/>
                <w:sz w:val="24"/>
              </w:rPr>
              <w:t>167,500</w:t>
            </w:r>
          </w:p>
        </w:tc>
        <w:tc>
          <w:tcPr>
            <w:tcW w:w="1842" w:type="dxa"/>
            <w:vAlign w:val="center"/>
          </w:tcPr>
          <w:p w14:paraId="2838F90C" w14:textId="77777777" w:rsidR="00D612B9" w:rsidRDefault="002D3D5C">
            <w:pPr>
              <w:jc w:val="right"/>
            </w:pPr>
            <w:r>
              <w:rPr>
                <w:color w:val="000000"/>
                <w:sz w:val="24"/>
              </w:rPr>
              <w:t>1,961,425.00</w:t>
            </w:r>
          </w:p>
        </w:tc>
        <w:tc>
          <w:tcPr>
            <w:tcW w:w="1616" w:type="dxa"/>
            <w:vAlign w:val="center"/>
          </w:tcPr>
          <w:p w14:paraId="2CB70BEA" w14:textId="77777777" w:rsidR="00D612B9" w:rsidRDefault="002D3D5C">
            <w:pPr>
              <w:jc w:val="right"/>
            </w:pPr>
            <w:r>
              <w:rPr>
                <w:color w:val="000000"/>
                <w:sz w:val="24"/>
              </w:rPr>
              <w:t>1.43</w:t>
            </w:r>
          </w:p>
        </w:tc>
      </w:tr>
      <w:tr w:rsidR="00D612B9" w14:paraId="472BD8B0" w14:textId="77777777">
        <w:trPr>
          <w:jc w:val="center"/>
        </w:trPr>
        <w:tc>
          <w:tcPr>
            <w:tcW w:w="1088" w:type="dxa"/>
            <w:vAlign w:val="center"/>
          </w:tcPr>
          <w:p w14:paraId="0A9E2D3A" w14:textId="77777777" w:rsidR="00D612B9" w:rsidRDefault="002D3D5C">
            <w:pPr>
              <w:jc w:val="center"/>
            </w:pPr>
            <w:r>
              <w:rPr>
                <w:color w:val="000000"/>
                <w:sz w:val="24"/>
              </w:rPr>
              <w:t>30</w:t>
            </w:r>
          </w:p>
        </w:tc>
        <w:tc>
          <w:tcPr>
            <w:tcW w:w="1276" w:type="dxa"/>
            <w:vAlign w:val="center"/>
          </w:tcPr>
          <w:p w14:paraId="7139B23B" w14:textId="77777777" w:rsidR="00D612B9" w:rsidRDefault="002D3D5C">
            <w:pPr>
              <w:jc w:val="center"/>
            </w:pPr>
            <w:r>
              <w:rPr>
                <w:color w:val="000000"/>
                <w:sz w:val="24"/>
              </w:rPr>
              <w:t>300077</w:t>
            </w:r>
          </w:p>
        </w:tc>
        <w:tc>
          <w:tcPr>
            <w:tcW w:w="1701" w:type="dxa"/>
            <w:vAlign w:val="center"/>
          </w:tcPr>
          <w:p w14:paraId="4D77690F" w14:textId="77777777" w:rsidR="00D612B9" w:rsidRDefault="002D3D5C">
            <w:pPr>
              <w:jc w:val="center"/>
            </w:pPr>
            <w:r>
              <w:rPr>
                <w:color w:val="000000"/>
                <w:sz w:val="24"/>
              </w:rPr>
              <w:t>国民技术</w:t>
            </w:r>
          </w:p>
        </w:tc>
        <w:tc>
          <w:tcPr>
            <w:tcW w:w="1276" w:type="dxa"/>
            <w:vAlign w:val="center"/>
          </w:tcPr>
          <w:p w14:paraId="79064661" w14:textId="77777777" w:rsidR="00D612B9" w:rsidRDefault="002D3D5C">
            <w:pPr>
              <w:jc w:val="right"/>
            </w:pPr>
            <w:r>
              <w:rPr>
                <w:color w:val="000000"/>
                <w:sz w:val="24"/>
              </w:rPr>
              <w:t>141,600</w:t>
            </w:r>
          </w:p>
        </w:tc>
        <w:tc>
          <w:tcPr>
            <w:tcW w:w="1842" w:type="dxa"/>
            <w:vAlign w:val="center"/>
          </w:tcPr>
          <w:p w14:paraId="00C6E097" w14:textId="77777777" w:rsidR="00D612B9" w:rsidRDefault="002D3D5C">
            <w:pPr>
              <w:jc w:val="right"/>
            </w:pPr>
            <w:r>
              <w:rPr>
                <w:color w:val="000000"/>
                <w:sz w:val="24"/>
              </w:rPr>
              <w:t>1,938,504.00</w:t>
            </w:r>
          </w:p>
        </w:tc>
        <w:tc>
          <w:tcPr>
            <w:tcW w:w="1616" w:type="dxa"/>
            <w:vAlign w:val="center"/>
          </w:tcPr>
          <w:p w14:paraId="68A2C351" w14:textId="77777777" w:rsidR="00D612B9" w:rsidRDefault="002D3D5C">
            <w:pPr>
              <w:jc w:val="right"/>
            </w:pPr>
            <w:r>
              <w:rPr>
                <w:color w:val="000000"/>
                <w:sz w:val="24"/>
              </w:rPr>
              <w:t>1.41</w:t>
            </w:r>
          </w:p>
        </w:tc>
      </w:tr>
      <w:tr w:rsidR="00D612B9" w14:paraId="1FAE1C73" w14:textId="77777777">
        <w:trPr>
          <w:jc w:val="center"/>
        </w:trPr>
        <w:tc>
          <w:tcPr>
            <w:tcW w:w="1088" w:type="dxa"/>
            <w:vAlign w:val="center"/>
          </w:tcPr>
          <w:p w14:paraId="7824AA35" w14:textId="77777777" w:rsidR="00D612B9" w:rsidRDefault="002D3D5C">
            <w:pPr>
              <w:jc w:val="center"/>
            </w:pPr>
            <w:r>
              <w:rPr>
                <w:color w:val="000000"/>
                <w:sz w:val="24"/>
              </w:rPr>
              <w:t>31</w:t>
            </w:r>
          </w:p>
        </w:tc>
        <w:tc>
          <w:tcPr>
            <w:tcW w:w="1276" w:type="dxa"/>
            <w:vAlign w:val="center"/>
          </w:tcPr>
          <w:p w14:paraId="31A29E07" w14:textId="77777777" w:rsidR="00D612B9" w:rsidRDefault="002D3D5C">
            <w:pPr>
              <w:jc w:val="center"/>
            </w:pPr>
            <w:r>
              <w:rPr>
                <w:color w:val="000000"/>
                <w:sz w:val="24"/>
              </w:rPr>
              <w:t>002670</w:t>
            </w:r>
          </w:p>
        </w:tc>
        <w:tc>
          <w:tcPr>
            <w:tcW w:w="1701" w:type="dxa"/>
            <w:vAlign w:val="center"/>
          </w:tcPr>
          <w:p w14:paraId="4695463D" w14:textId="77777777" w:rsidR="00D612B9" w:rsidRDefault="002D3D5C">
            <w:pPr>
              <w:jc w:val="center"/>
            </w:pPr>
            <w:r>
              <w:rPr>
                <w:color w:val="000000"/>
                <w:sz w:val="24"/>
              </w:rPr>
              <w:t>国盛金控</w:t>
            </w:r>
          </w:p>
        </w:tc>
        <w:tc>
          <w:tcPr>
            <w:tcW w:w="1276" w:type="dxa"/>
            <w:vAlign w:val="center"/>
          </w:tcPr>
          <w:p w14:paraId="67B467E0" w14:textId="77777777" w:rsidR="00D612B9" w:rsidRDefault="002D3D5C">
            <w:pPr>
              <w:jc w:val="right"/>
            </w:pPr>
            <w:r>
              <w:rPr>
                <w:color w:val="000000"/>
                <w:sz w:val="24"/>
              </w:rPr>
              <w:t>120,119</w:t>
            </w:r>
          </w:p>
        </w:tc>
        <w:tc>
          <w:tcPr>
            <w:tcW w:w="1842" w:type="dxa"/>
            <w:vAlign w:val="center"/>
          </w:tcPr>
          <w:p w14:paraId="0F01F4CA" w14:textId="77777777" w:rsidR="00D612B9" w:rsidRDefault="002D3D5C">
            <w:pPr>
              <w:jc w:val="right"/>
            </w:pPr>
            <w:r>
              <w:rPr>
                <w:color w:val="000000"/>
                <w:sz w:val="24"/>
              </w:rPr>
              <w:t>1,909,892.10</w:t>
            </w:r>
          </w:p>
        </w:tc>
        <w:tc>
          <w:tcPr>
            <w:tcW w:w="1616" w:type="dxa"/>
            <w:vAlign w:val="center"/>
          </w:tcPr>
          <w:p w14:paraId="591898E3" w14:textId="77777777" w:rsidR="00D612B9" w:rsidRDefault="002D3D5C">
            <w:pPr>
              <w:jc w:val="right"/>
            </w:pPr>
            <w:r>
              <w:rPr>
                <w:color w:val="000000"/>
                <w:sz w:val="24"/>
              </w:rPr>
              <w:t>1.39</w:t>
            </w:r>
          </w:p>
        </w:tc>
      </w:tr>
      <w:tr w:rsidR="00D612B9" w14:paraId="62C04EDE" w14:textId="77777777">
        <w:trPr>
          <w:jc w:val="center"/>
        </w:trPr>
        <w:tc>
          <w:tcPr>
            <w:tcW w:w="1088" w:type="dxa"/>
            <w:vAlign w:val="center"/>
          </w:tcPr>
          <w:p w14:paraId="75863566" w14:textId="77777777" w:rsidR="00D612B9" w:rsidRDefault="002D3D5C">
            <w:pPr>
              <w:jc w:val="center"/>
            </w:pPr>
            <w:r>
              <w:rPr>
                <w:color w:val="000000"/>
                <w:sz w:val="24"/>
              </w:rPr>
              <w:lastRenderedPageBreak/>
              <w:t>32</w:t>
            </w:r>
          </w:p>
        </w:tc>
        <w:tc>
          <w:tcPr>
            <w:tcW w:w="1276" w:type="dxa"/>
            <w:vAlign w:val="center"/>
          </w:tcPr>
          <w:p w14:paraId="38BB9127" w14:textId="77777777" w:rsidR="00D612B9" w:rsidRDefault="002D3D5C">
            <w:pPr>
              <w:jc w:val="center"/>
            </w:pPr>
            <w:r>
              <w:rPr>
                <w:color w:val="000000"/>
                <w:sz w:val="24"/>
              </w:rPr>
              <w:t>002153</w:t>
            </w:r>
          </w:p>
        </w:tc>
        <w:tc>
          <w:tcPr>
            <w:tcW w:w="1701" w:type="dxa"/>
            <w:vAlign w:val="center"/>
          </w:tcPr>
          <w:p w14:paraId="0EBC4BD4" w14:textId="77777777" w:rsidR="00D612B9" w:rsidRDefault="002D3D5C">
            <w:pPr>
              <w:jc w:val="center"/>
            </w:pPr>
            <w:r>
              <w:rPr>
                <w:color w:val="000000"/>
                <w:sz w:val="24"/>
              </w:rPr>
              <w:t>石基信息</w:t>
            </w:r>
          </w:p>
        </w:tc>
        <w:tc>
          <w:tcPr>
            <w:tcW w:w="1276" w:type="dxa"/>
            <w:vAlign w:val="center"/>
          </w:tcPr>
          <w:p w14:paraId="68B5C281" w14:textId="77777777" w:rsidR="00D612B9" w:rsidRDefault="002D3D5C">
            <w:pPr>
              <w:jc w:val="right"/>
            </w:pPr>
            <w:r>
              <w:rPr>
                <w:color w:val="000000"/>
                <w:sz w:val="24"/>
              </w:rPr>
              <w:t>80,400</w:t>
            </w:r>
          </w:p>
        </w:tc>
        <w:tc>
          <w:tcPr>
            <w:tcW w:w="1842" w:type="dxa"/>
            <w:vAlign w:val="center"/>
          </w:tcPr>
          <w:p w14:paraId="1FF3BB70" w14:textId="77777777" w:rsidR="00D612B9" w:rsidRDefault="002D3D5C">
            <w:pPr>
              <w:jc w:val="right"/>
            </w:pPr>
            <w:r>
              <w:rPr>
                <w:color w:val="000000"/>
                <w:sz w:val="24"/>
              </w:rPr>
              <w:t>1,827,492.00</w:t>
            </w:r>
          </w:p>
        </w:tc>
        <w:tc>
          <w:tcPr>
            <w:tcW w:w="1616" w:type="dxa"/>
            <w:vAlign w:val="center"/>
          </w:tcPr>
          <w:p w14:paraId="646A72BB" w14:textId="77777777" w:rsidR="00D612B9" w:rsidRDefault="002D3D5C">
            <w:pPr>
              <w:jc w:val="right"/>
            </w:pPr>
            <w:r>
              <w:rPr>
                <w:color w:val="000000"/>
                <w:sz w:val="24"/>
              </w:rPr>
              <w:t>1.33</w:t>
            </w:r>
          </w:p>
        </w:tc>
      </w:tr>
      <w:tr w:rsidR="00D612B9" w14:paraId="41EAAD4F" w14:textId="77777777">
        <w:trPr>
          <w:jc w:val="center"/>
        </w:trPr>
        <w:tc>
          <w:tcPr>
            <w:tcW w:w="1088" w:type="dxa"/>
            <w:vAlign w:val="center"/>
          </w:tcPr>
          <w:p w14:paraId="069E79D0" w14:textId="77777777" w:rsidR="00D612B9" w:rsidRDefault="002D3D5C">
            <w:pPr>
              <w:jc w:val="center"/>
            </w:pPr>
            <w:r>
              <w:rPr>
                <w:color w:val="000000"/>
                <w:sz w:val="24"/>
              </w:rPr>
              <w:t>33</w:t>
            </w:r>
          </w:p>
        </w:tc>
        <w:tc>
          <w:tcPr>
            <w:tcW w:w="1276" w:type="dxa"/>
            <w:vAlign w:val="center"/>
          </w:tcPr>
          <w:p w14:paraId="08B3C7E7" w14:textId="77777777" w:rsidR="00D612B9" w:rsidRDefault="002D3D5C">
            <w:pPr>
              <w:jc w:val="center"/>
            </w:pPr>
            <w:r>
              <w:rPr>
                <w:color w:val="000000"/>
                <w:sz w:val="24"/>
              </w:rPr>
              <w:t>002285</w:t>
            </w:r>
          </w:p>
        </w:tc>
        <w:tc>
          <w:tcPr>
            <w:tcW w:w="1701" w:type="dxa"/>
            <w:vAlign w:val="center"/>
          </w:tcPr>
          <w:p w14:paraId="7408AA41" w14:textId="77777777" w:rsidR="00D612B9" w:rsidRDefault="002D3D5C">
            <w:pPr>
              <w:jc w:val="center"/>
            </w:pPr>
            <w:r>
              <w:rPr>
                <w:color w:val="000000"/>
                <w:sz w:val="24"/>
              </w:rPr>
              <w:t>世联行</w:t>
            </w:r>
          </w:p>
        </w:tc>
        <w:tc>
          <w:tcPr>
            <w:tcW w:w="1276" w:type="dxa"/>
            <w:vAlign w:val="center"/>
          </w:tcPr>
          <w:p w14:paraId="0B786871" w14:textId="77777777" w:rsidR="00D612B9" w:rsidRDefault="002D3D5C">
            <w:pPr>
              <w:jc w:val="right"/>
            </w:pPr>
            <w:r>
              <w:rPr>
                <w:color w:val="000000"/>
                <w:sz w:val="24"/>
              </w:rPr>
              <w:t>219,382</w:t>
            </w:r>
          </w:p>
        </w:tc>
        <w:tc>
          <w:tcPr>
            <w:tcW w:w="1842" w:type="dxa"/>
            <w:vAlign w:val="center"/>
          </w:tcPr>
          <w:p w14:paraId="254B6F06" w14:textId="77777777" w:rsidR="00D612B9" w:rsidRDefault="002D3D5C">
            <w:pPr>
              <w:jc w:val="right"/>
            </w:pPr>
            <w:r>
              <w:rPr>
                <w:color w:val="000000"/>
                <w:sz w:val="24"/>
              </w:rPr>
              <w:t>1,759,443.64</w:t>
            </w:r>
          </w:p>
        </w:tc>
        <w:tc>
          <w:tcPr>
            <w:tcW w:w="1616" w:type="dxa"/>
            <w:vAlign w:val="center"/>
          </w:tcPr>
          <w:p w14:paraId="59EF06F4" w14:textId="77777777" w:rsidR="00D612B9" w:rsidRDefault="002D3D5C">
            <w:pPr>
              <w:jc w:val="right"/>
            </w:pPr>
            <w:r>
              <w:rPr>
                <w:color w:val="000000"/>
                <w:sz w:val="24"/>
              </w:rPr>
              <w:t>1.28</w:t>
            </w:r>
          </w:p>
        </w:tc>
      </w:tr>
      <w:tr w:rsidR="00D612B9" w14:paraId="0908D703" w14:textId="77777777">
        <w:trPr>
          <w:jc w:val="center"/>
        </w:trPr>
        <w:tc>
          <w:tcPr>
            <w:tcW w:w="1088" w:type="dxa"/>
            <w:vAlign w:val="center"/>
          </w:tcPr>
          <w:p w14:paraId="63079467" w14:textId="77777777" w:rsidR="00D612B9" w:rsidRDefault="002D3D5C">
            <w:pPr>
              <w:jc w:val="center"/>
            </w:pPr>
            <w:r>
              <w:rPr>
                <w:color w:val="000000"/>
                <w:sz w:val="24"/>
              </w:rPr>
              <w:t>34</w:t>
            </w:r>
          </w:p>
        </w:tc>
        <w:tc>
          <w:tcPr>
            <w:tcW w:w="1276" w:type="dxa"/>
            <w:vAlign w:val="center"/>
          </w:tcPr>
          <w:p w14:paraId="34D5120E" w14:textId="77777777" w:rsidR="00D612B9" w:rsidRDefault="002D3D5C">
            <w:pPr>
              <w:jc w:val="center"/>
            </w:pPr>
            <w:r>
              <w:rPr>
                <w:color w:val="000000"/>
                <w:sz w:val="24"/>
              </w:rPr>
              <w:t>002657</w:t>
            </w:r>
          </w:p>
        </w:tc>
        <w:tc>
          <w:tcPr>
            <w:tcW w:w="1701" w:type="dxa"/>
            <w:vAlign w:val="center"/>
          </w:tcPr>
          <w:p w14:paraId="6D22665E" w14:textId="77777777" w:rsidR="00D612B9" w:rsidRDefault="002D3D5C">
            <w:pPr>
              <w:jc w:val="center"/>
            </w:pPr>
            <w:r>
              <w:rPr>
                <w:color w:val="000000"/>
                <w:sz w:val="24"/>
              </w:rPr>
              <w:t>中科金财</w:t>
            </w:r>
          </w:p>
        </w:tc>
        <w:tc>
          <w:tcPr>
            <w:tcW w:w="1276" w:type="dxa"/>
            <w:vAlign w:val="center"/>
          </w:tcPr>
          <w:p w14:paraId="5BBE28B2" w14:textId="77777777" w:rsidR="00D612B9" w:rsidRDefault="002D3D5C">
            <w:pPr>
              <w:jc w:val="right"/>
            </w:pPr>
            <w:r>
              <w:rPr>
                <w:color w:val="000000"/>
                <w:sz w:val="24"/>
              </w:rPr>
              <w:t>58,860</w:t>
            </w:r>
          </w:p>
        </w:tc>
        <w:tc>
          <w:tcPr>
            <w:tcW w:w="1842" w:type="dxa"/>
            <w:vAlign w:val="center"/>
          </w:tcPr>
          <w:p w14:paraId="292C1AF1" w14:textId="77777777" w:rsidR="00D612B9" w:rsidRDefault="002D3D5C">
            <w:pPr>
              <w:jc w:val="right"/>
            </w:pPr>
            <w:r>
              <w:rPr>
                <w:color w:val="000000"/>
                <w:sz w:val="24"/>
              </w:rPr>
              <w:t>1,706,351.40</w:t>
            </w:r>
          </w:p>
        </w:tc>
        <w:tc>
          <w:tcPr>
            <w:tcW w:w="1616" w:type="dxa"/>
            <w:vAlign w:val="center"/>
          </w:tcPr>
          <w:p w14:paraId="1C126712" w14:textId="77777777" w:rsidR="00D612B9" w:rsidRDefault="002D3D5C">
            <w:pPr>
              <w:jc w:val="right"/>
            </w:pPr>
            <w:r>
              <w:rPr>
                <w:color w:val="000000"/>
                <w:sz w:val="24"/>
              </w:rPr>
              <w:t>1.24</w:t>
            </w:r>
          </w:p>
        </w:tc>
      </w:tr>
      <w:tr w:rsidR="00D612B9" w14:paraId="6B0F9894" w14:textId="77777777">
        <w:trPr>
          <w:jc w:val="center"/>
        </w:trPr>
        <w:tc>
          <w:tcPr>
            <w:tcW w:w="1088" w:type="dxa"/>
            <w:vAlign w:val="center"/>
          </w:tcPr>
          <w:p w14:paraId="332D4DC8" w14:textId="77777777" w:rsidR="00D612B9" w:rsidRDefault="002D3D5C">
            <w:pPr>
              <w:jc w:val="center"/>
            </w:pPr>
            <w:r>
              <w:rPr>
                <w:color w:val="000000"/>
                <w:sz w:val="24"/>
              </w:rPr>
              <w:t>35</w:t>
            </w:r>
          </w:p>
        </w:tc>
        <w:tc>
          <w:tcPr>
            <w:tcW w:w="1276" w:type="dxa"/>
            <w:vAlign w:val="center"/>
          </w:tcPr>
          <w:p w14:paraId="6C0DB444" w14:textId="77777777" w:rsidR="00D612B9" w:rsidRDefault="002D3D5C">
            <w:pPr>
              <w:jc w:val="center"/>
            </w:pPr>
            <w:r>
              <w:rPr>
                <w:color w:val="000000"/>
                <w:sz w:val="24"/>
              </w:rPr>
              <w:t>600745</w:t>
            </w:r>
          </w:p>
        </w:tc>
        <w:tc>
          <w:tcPr>
            <w:tcW w:w="1701" w:type="dxa"/>
            <w:vAlign w:val="center"/>
          </w:tcPr>
          <w:p w14:paraId="64C980E6" w14:textId="77777777" w:rsidR="00D612B9" w:rsidRDefault="00392152">
            <w:pPr>
              <w:jc w:val="center"/>
            </w:pPr>
            <w:r>
              <w:rPr>
                <w:rFonts w:hint="eastAsia"/>
                <w:color w:val="000000"/>
                <w:sz w:val="24"/>
              </w:rPr>
              <w:t>闻泰科技</w:t>
            </w:r>
          </w:p>
        </w:tc>
        <w:tc>
          <w:tcPr>
            <w:tcW w:w="1276" w:type="dxa"/>
            <w:vAlign w:val="center"/>
          </w:tcPr>
          <w:p w14:paraId="2162DC7C" w14:textId="77777777" w:rsidR="00D612B9" w:rsidRDefault="002D3D5C">
            <w:pPr>
              <w:jc w:val="right"/>
            </w:pPr>
            <w:r>
              <w:rPr>
                <w:color w:val="000000"/>
                <w:sz w:val="24"/>
              </w:rPr>
              <w:t>84,329</w:t>
            </w:r>
          </w:p>
        </w:tc>
        <w:tc>
          <w:tcPr>
            <w:tcW w:w="1842" w:type="dxa"/>
            <w:vAlign w:val="center"/>
          </w:tcPr>
          <w:p w14:paraId="68B14E39" w14:textId="77777777" w:rsidR="00D612B9" w:rsidRDefault="002D3D5C">
            <w:pPr>
              <w:jc w:val="right"/>
            </w:pPr>
            <w:r>
              <w:rPr>
                <w:color w:val="000000"/>
                <w:sz w:val="24"/>
              </w:rPr>
              <w:t>1,577,795.59</w:t>
            </w:r>
          </w:p>
        </w:tc>
        <w:tc>
          <w:tcPr>
            <w:tcW w:w="1616" w:type="dxa"/>
            <w:vAlign w:val="center"/>
          </w:tcPr>
          <w:p w14:paraId="7512BDFD" w14:textId="77777777" w:rsidR="00D612B9" w:rsidRDefault="002D3D5C">
            <w:pPr>
              <w:jc w:val="right"/>
            </w:pPr>
            <w:r>
              <w:rPr>
                <w:color w:val="000000"/>
                <w:sz w:val="24"/>
              </w:rPr>
              <w:t>1.15</w:t>
            </w:r>
          </w:p>
        </w:tc>
      </w:tr>
      <w:tr w:rsidR="00D612B9" w14:paraId="53FBC427" w14:textId="77777777">
        <w:trPr>
          <w:jc w:val="center"/>
        </w:trPr>
        <w:tc>
          <w:tcPr>
            <w:tcW w:w="1088" w:type="dxa"/>
            <w:vAlign w:val="center"/>
          </w:tcPr>
          <w:p w14:paraId="505D67C4" w14:textId="77777777" w:rsidR="00D612B9" w:rsidRDefault="002D3D5C">
            <w:pPr>
              <w:jc w:val="center"/>
            </w:pPr>
            <w:r>
              <w:rPr>
                <w:color w:val="000000"/>
                <w:sz w:val="24"/>
              </w:rPr>
              <w:t>36</w:t>
            </w:r>
          </w:p>
        </w:tc>
        <w:tc>
          <w:tcPr>
            <w:tcW w:w="1276" w:type="dxa"/>
            <w:vAlign w:val="center"/>
          </w:tcPr>
          <w:p w14:paraId="2A62A9BD" w14:textId="77777777" w:rsidR="00D612B9" w:rsidRDefault="002D3D5C">
            <w:pPr>
              <w:jc w:val="center"/>
            </w:pPr>
            <w:r>
              <w:rPr>
                <w:color w:val="000000"/>
                <w:sz w:val="24"/>
              </w:rPr>
              <w:t>300170</w:t>
            </w:r>
          </w:p>
        </w:tc>
        <w:tc>
          <w:tcPr>
            <w:tcW w:w="1701" w:type="dxa"/>
            <w:vAlign w:val="center"/>
          </w:tcPr>
          <w:p w14:paraId="261681D7" w14:textId="77777777" w:rsidR="00D612B9" w:rsidRDefault="002D3D5C">
            <w:pPr>
              <w:jc w:val="center"/>
            </w:pPr>
            <w:r>
              <w:rPr>
                <w:color w:val="000000"/>
                <w:sz w:val="24"/>
              </w:rPr>
              <w:t>汉得信息</w:t>
            </w:r>
          </w:p>
        </w:tc>
        <w:tc>
          <w:tcPr>
            <w:tcW w:w="1276" w:type="dxa"/>
            <w:vAlign w:val="center"/>
          </w:tcPr>
          <w:p w14:paraId="487FE833" w14:textId="77777777" w:rsidR="00D612B9" w:rsidRDefault="002D3D5C">
            <w:pPr>
              <w:jc w:val="right"/>
            </w:pPr>
            <w:r>
              <w:rPr>
                <w:color w:val="000000"/>
                <w:sz w:val="24"/>
              </w:rPr>
              <w:t>150,900</w:t>
            </w:r>
          </w:p>
        </w:tc>
        <w:tc>
          <w:tcPr>
            <w:tcW w:w="1842" w:type="dxa"/>
            <w:vAlign w:val="center"/>
          </w:tcPr>
          <w:p w14:paraId="6DFBD739" w14:textId="77777777" w:rsidR="00D612B9" w:rsidRDefault="002D3D5C">
            <w:pPr>
              <w:jc w:val="right"/>
            </w:pPr>
            <w:r>
              <w:rPr>
                <w:color w:val="000000"/>
                <w:sz w:val="24"/>
              </w:rPr>
              <w:t>1,555,779.00</w:t>
            </w:r>
          </w:p>
        </w:tc>
        <w:tc>
          <w:tcPr>
            <w:tcW w:w="1616" w:type="dxa"/>
            <w:vAlign w:val="center"/>
          </w:tcPr>
          <w:p w14:paraId="717C98B8" w14:textId="77777777" w:rsidR="00D612B9" w:rsidRDefault="002D3D5C">
            <w:pPr>
              <w:jc w:val="right"/>
            </w:pPr>
            <w:r>
              <w:rPr>
                <w:color w:val="000000"/>
                <w:sz w:val="24"/>
              </w:rPr>
              <w:t>1.13</w:t>
            </w:r>
          </w:p>
        </w:tc>
      </w:tr>
      <w:tr w:rsidR="00D612B9" w14:paraId="71F4D35B" w14:textId="77777777">
        <w:trPr>
          <w:jc w:val="center"/>
        </w:trPr>
        <w:tc>
          <w:tcPr>
            <w:tcW w:w="1088" w:type="dxa"/>
            <w:vAlign w:val="center"/>
          </w:tcPr>
          <w:p w14:paraId="7CA0E900" w14:textId="77777777" w:rsidR="00D612B9" w:rsidRDefault="002D3D5C">
            <w:pPr>
              <w:jc w:val="center"/>
            </w:pPr>
            <w:r>
              <w:rPr>
                <w:color w:val="000000"/>
                <w:sz w:val="24"/>
              </w:rPr>
              <w:t>37</w:t>
            </w:r>
          </w:p>
        </w:tc>
        <w:tc>
          <w:tcPr>
            <w:tcW w:w="1276" w:type="dxa"/>
            <w:vAlign w:val="center"/>
          </w:tcPr>
          <w:p w14:paraId="4417A73A" w14:textId="77777777" w:rsidR="00D612B9" w:rsidRDefault="002D3D5C">
            <w:pPr>
              <w:jc w:val="center"/>
            </w:pPr>
            <w:r>
              <w:rPr>
                <w:color w:val="000000"/>
                <w:sz w:val="24"/>
              </w:rPr>
              <w:t>002104</w:t>
            </w:r>
          </w:p>
        </w:tc>
        <w:tc>
          <w:tcPr>
            <w:tcW w:w="1701" w:type="dxa"/>
            <w:vAlign w:val="center"/>
          </w:tcPr>
          <w:p w14:paraId="5A772A38" w14:textId="77777777" w:rsidR="00D612B9" w:rsidRDefault="002D3D5C">
            <w:pPr>
              <w:jc w:val="center"/>
            </w:pPr>
            <w:r>
              <w:rPr>
                <w:color w:val="000000"/>
                <w:sz w:val="24"/>
              </w:rPr>
              <w:t>恒宝股份</w:t>
            </w:r>
          </w:p>
        </w:tc>
        <w:tc>
          <w:tcPr>
            <w:tcW w:w="1276" w:type="dxa"/>
            <w:vAlign w:val="center"/>
          </w:tcPr>
          <w:p w14:paraId="289B917E" w14:textId="77777777" w:rsidR="00D612B9" w:rsidRDefault="002D3D5C">
            <w:pPr>
              <w:jc w:val="right"/>
            </w:pPr>
            <w:r>
              <w:rPr>
                <w:color w:val="000000"/>
                <w:sz w:val="24"/>
              </w:rPr>
              <w:t>143,440</w:t>
            </w:r>
          </w:p>
        </w:tc>
        <w:tc>
          <w:tcPr>
            <w:tcW w:w="1842" w:type="dxa"/>
            <w:vAlign w:val="center"/>
          </w:tcPr>
          <w:p w14:paraId="73295EDE" w14:textId="77777777" w:rsidR="00D612B9" w:rsidRDefault="002D3D5C">
            <w:pPr>
              <w:jc w:val="right"/>
            </w:pPr>
            <w:r>
              <w:rPr>
                <w:color w:val="000000"/>
                <w:sz w:val="24"/>
              </w:rPr>
              <w:t>1,346,901.60</w:t>
            </w:r>
          </w:p>
        </w:tc>
        <w:tc>
          <w:tcPr>
            <w:tcW w:w="1616" w:type="dxa"/>
            <w:vAlign w:val="center"/>
          </w:tcPr>
          <w:p w14:paraId="15297186" w14:textId="77777777" w:rsidR="00D612B9" w:rsidRDefault="002D3D5C">
            <w:pPr>
              <w:jc w:val="right"/>
            </w:pPr>
            <w:r>
              <w:rPr>
                <w:color w:val="000000"/>
                <w:sz w:val="24"/>
              </w:rPr>
              <w:t>0.98</w:t>
            </w:r>
          </w:p>
        </w:tc>
      </w:tr>
      <w:tr w:rsidR="00D612B9" w14:paraId="4421516C" w14:textId="77777777">
        <w:trPr>
          <w:jc w:val="center"/>
        </w:trPr>
        <w:tc>
          <w:tcPr>
            <w:tcW w:w="1088" w:type="dxa"/>
            <w:vAlign w:val="center"/>
          </w:tcPr>
          <w:p w14:paraId="585D344E" w14:textId="77777777" w:rsidR="00D612B9" w:rsidRDefault="002D3D5C">
            <w:pPr>
              <w:jc w:val="center"/>
            </w:pPr>
            <w:r>
              <w:rPr>
                <w:color w:val="000000"/>
                <w:sz w:val="24"/>
              </w:rPr>
              <w:t>38</w:t>
            </w:r>
          </w:p>
        </w:tc>
        <w:tc>
          <w:tcPr>
            <w:tcW w:w="1276" w:type="dxa"/>
            <w:vAlign w:val="center"/>
          </w:tcPr>
          <w:p w14:paraId="0AAC840F" w14:textId="77777777" w:rsidR="00D612B9" w:rsidRDefault="002D3D5C">
            <w:pPr>
              <w:jc w:val="center"/>
            </w:pPr>
            <w:r>
              <w:rPr>
                <w:color w:val="000000"/>
                <w:sz w:val="24"/>
              </w:rPr>
              <w:t>002095</w:t>
            </w:r>
          </w:p>
        </w:tc>
        <w:tc>
          <w:tcPr>
            <w:tcW w:w="1701" w:type="dxa"/>
            <w:vAlign w:val="center"/>
          </w:tcPr>
          <w:p w14:paraId="1752E042" w14:textId="77777777" w:rsidR="00D612B9" w:rsidRDefault="002D3D5C">
            <w:pPr>
              <w:jc w:val="center"/>
            </w:pPr>
            <w:r>
              <w:rPr>
                <w:color w:val="000000"/>
                <w:sz w:val="24"/>
              </w:rPr>
              <w:t>生</w:t>
            </w:r>
            <w:r>
              <w:rPr>
                <w:color w:val="000000"/>
                <w:sz w:val="24"/>
              </w:rPr>
              <w:t xml:space="preserve"> </w:t>
            </w:r>
            <w:r>
              <w:rPr>
                <w:color w:val="000000"/>
                <w:sz w:val="24"/>
              </w:rPr>
              <w:t>意</w:t>
            </w:r>
            <w:r>
              <w:rPr>
                <w:color w:val="000000"/>
                <w:sz w:val="24"/>
              </w:rPr>
              <w:t xml:space="preserve"> </w:t>
            </w:r>
            <w:r>
              <w:rPr>
                <w:color w:val="000000"/>
                <w:sz w:val="24"/>
              </w:rPr>
              <w:t>宝</w:t>
            </w:r>
          </w:p>
        </w:tc>
        <w:tc>
          <w:tcPr>
            <w:tcW w:w="1276" w:type="dxa"/>
            <w:vAlign w:val="center"/>
          </w:tcPr>
          <w:p w14:paraId="61720F47" w14:textId="77777777" w:rsidR="00D612B9" w:rsidRDefault="002D3D5C">
            <w:pPr>
              <w:jc w:val="right"/>
            </w:pPr>
            <w:r>
              <w:rPr>
                <w:color w:val="000000"/>
                <w:sz w:val="24"/>
              </w:rPr>
              <w:t>38,122</w:t>
            </w:r>
          </w:p>
        </w:tc>
        <w:tc>
          <w:tcPr>
            <w:tcW w:w="1842" w:type="dxa"/>
            <w:vAlign w:val="center"/>
          </w:tcPr>
          <w:p w14:paraId="6FC105AF" w14:textId="77777777" w:rsidR="00D612B9" w:rsidRDefault="002D3D5C">
            <w:pPr>
              <w:jc w:val="right"/>
            </w:pPr>
            <w:r>
              <w:rPr>
                <w:color w:val="000000"/>
                <w:sz w:val="24"/>
              </w:rPr>
              <w:t>1,317,496.32</w:t>
            </w:r>
          </w:p>
        </w:tc>
        <w:tc>
          <w:tcPr>
            <w:tcW w:w="1616" w:type="dxa"/>
            <w:vAlign w:val="center"/>
          </w:tcPr>
          <w:p w14:paraId="5B04042E" w14:textId="77777777" w:rsidR="00D612B9" w:rsidRDefault="002D3D5C">
            <w:pPr>
              <w:jc w:val="right"/>
            </w:pPr>
            <w:r>
              <w:rPr>
                <w:color w:val="000000"/>
                <w:sz w:val="24"/>
              </w:rPr>
              <w:t>0.96</w:t>
            </w:r>
          </w:p>
        </w:tc>
      </w:tr>
      <w:tr w:rsidR="00D612B9" w14:paraId="57FD225D" w14:textId="77777777">
        <w:trPr>
          <w:jc w:val="center"/>
        </w:trPr>
        <w:tc>
          <w:tcPr>
            <w:tcW w:w="1088" w:type="dxa"/>
            <w:vAlign w:val="center"/>
          </w:tcPr>
          <w:p w14:paraId="4D3D679D" w14:textId="77777777" w:rsidR="00D612B9" w:rsidRDefault="002D3D5C">
            <w:pPr>
              <w:jc w:val="center"/>
            </w:pPr>
            <w:r>
              <w:rPr>
                <w:color w:val="000000"/>
                <w:sz w:val="24"/>
              </w:rPr>
              <w:t>39</w:t>
            </w:r>
          </w:p>
        </w:tc>
        <w:tc>
          <w:tcPr>
            <w:tcW w:w="1276" w:type="dxa"/>
            <w:vAlign w:val="center"/>
          </w:tcPr>
          <w:p w14:paraId="47BCC189" w14:textId="77777777" w:rsidR="00D612B9" w:rsidRDefault="002D3D5C">
            <w:pPr>
              <w:jc w:val="center"/>
            </w:pPr>
            <w:r>
              <w:rPr>
                <w:color w:val="000000"/>
                <w:sz w:val="24"/>
              </w:rPr>
              <w:t>300085</w:t>
            </w:r>
          </w:p>
        </w:tc>
        <w:tc>
          <w:tcPr>
            <w:tcW w:w="1701" w:type="dxa"/>
            <w:vAlign w:val="center"/>
          </w:tcPr>
          <w:p w14:paraId="2F5973E5" w14:textId="77777777" w:rsidR="00D612B9" w:rsidRDefault="002D3D5C">
            <w:pPr>
              <w:jc w:val="center"/>
            </w:pPr>
            <w:r>
              <w:rPr>
                <w:color w:val="000000"/>
                <w:sz w:val="24"/>
              </w:rPr>
              <w:t>银之杰</w:t>
            </w:r>
          </w:p>
        </w:tc>
        <w:tc>
          <w:tcPr>
            <w:tcW w:w="1276" w:type="dxa"/>
            <w:vAlign w:val="center"/>
          </w:tcPr>
          <w:p w14:paraId="15BFEAD7" w14:textId="77777777" w:rsidR="00D612B9" w:rsidRDefault="002D3D5C">
            <w:pPr>
              <w:jc w:val="right"/>
            </w:pPr>
            <w:r>
              <w:rPr>
                <w:color w:val="000000"/>
                <w:sz w:val="24"/>
              </w:rPr>
              <w:t>68,751</w:t>
            </w:r>
          </w:p>
        </w:tc>
        <w:tc>
          <w:tcPr>
            <w:tcW w:w="1842" w:type="dxa"/>
            <w:vAlign w:val="center"/>
          </w:tcPr>
          <w:p w14:paraId="7EA0FAFD" w14:textId="77777777" w:rsidR="00D612B9" w:rsidRDefault="002D3D5C">
            <w:pPr>
              <w:jc w:val="right"/>
            </w:pPr>
            <w:r>
              <w:rPr>
                <w:color w:val="000000"/>
                <w:sz w:val="24"/>
              </w:rPr>
              <w:t>1,271,893.50</w:t>
            </w:r>
          </w:p>
        </w:tc>
        <w:tc>
          <w:tcPr>
            <w:tcW w:w="1616" w:type="dxa"/>
            <w:vAlign w:val="center"/>
          </w:tcPr>
          <w:p w14:paraId="00C9C7A8" w14:textId="77777777" w:rsidR="00D612B9" w:rsidRDefault="002D3D5C">
            <w:pPr>
              <w:jc w:val="right"/>
            </w:pPr>
            <w:r>
              <w:rPr>
                <w:color w:val="000000"/>
                <w:sz w:val="24"/>
              </w:rPr>
              <w:t>0.93</w:t>
            </w:r>
          </w:p>
        </w:tc>
      </w:tr>
      <w:tr w:rsidR="00D612B9" w14:paraId="44CA5102" w14:textId="77777777">
        <w:trPr>
          <w:jc w:val="center"/>
        </w:trPr>
        <w:tc>
          <w:tcPr>
            <w:tcW w:w="1088" w:type="dxa"/>
            <w:vAlign w:val="center"/>
          </w:tcPr>
          <w:p w14:paraId="251C3BAE" w14:textId="77777777" w:rsidR="00D612B9" w:rsidRDefault="002D3D5C">
            <w:pPr>
              <w:jc w:val="center"/>
            </w:pPr>
            <w:r>
              <w:rPr>
                <w:color w:val="000000"/>
                <w:sz w:val="24"/>
              </w:rPr>
              <w:t>40</w:t>
            </w:r>
          </w:p>
        </w:tc>
        <w:tc>
          <w:tcPr>
            <w:tcW w:w="1276" w:type="dxa"/>
            <w:vAlign w:val="center"/>
          </w:tcPr>
          <w:p w14:paraId="472A44BF" w14:textId="77777777" w:rsidR="00D612B9" w:rsidRDefault="002D3D5C">
            <w:pPr>
              <w:jc w:val="center"/>
            </w:pPr>
            <w:r>
              <w:rPr>
                <w:color w:val="000000"/>
                <w:sz w:val="24"/>
              </w:rPr>
              <w:t>002711</w:t>
            </w:r>
          </w:p>
        </w:tc>
        <w:tc>
          <w:tcPr>
            <w:tcW w:w="1701" w:type="dxa"/>
            <w:vAlign w:val="center"/>
          </w:tcPr>
          <w:p w14:paraId="3B9C389E" w14:textId="77777777" w:rsidR="00D612B9" w:rsidRDefault="002D3D5C">
            <w:pPr>
              <w:jc w:val="center"/>
            </w:pPr>
            <w:r>
              <w:rPr>
                <w:color w:val="000000"/>
                <w:sz w:val="24"/>
              </w:rPr>
              <w:t>欧浦智网</w:t>
            </w:r>
          </w:p>
        </w:tc>
        <w:tc>
          <w:tcPr>
            <w:tcW w:w="1276" w:type="dxa"/>
            <w:vAlign w:val="center"/>
          </w:tcPr>
          <w:p w14:paraId="7334C815" w14:textId="77777777" w:rsidR="00D612B9" w:rsidRDefault="002D3D5C">
            <w:pPr>
              <w:jc w:val="right"/>
            </w:pPr>
            <w:r>
              <w:rPr>
                <w:color w:val="000000"/>
                <w:sz w:val="24"/>
              </w:rPr>
              <w:t>66,180</w:t>
            </w:r>
          </w:p>
        </w:tc>
        <w:tc>
          <w:tcPr>
            <w:tcW w:w="1842" w:type="dxa"/>
            <w:vAlign w:val="center"/>
          </w:tcPr>
          <w:p w14:paraId="4AECC0CB" w14:textId="77777777" w:rsidR="00D612B9" w:rsidRDefault="002D3D5C">
            <w:pPr>
              <w:jc w:val="right"/>
            </w:pPr>
            <w:r>
              <w:rPr>
                <w:color w:val="000000"/>
                <w:sz w:val="24"/>
              </w:rPr>
              <w:t>1,243,522.20</w:t>
            </w:r>
          </w:p>
        </w:tc>
        <w:tc>
          <w:tcPr>
            <w:tcW w:w="1616" w:type="dxa"/>
            <w:vAlign w:val="center"/>
          </w:tcPr>
          <w:p w14:paraId="77AD0CA0" w14:textId="77777777" w:rsidR="00D612B9" w:rsidRDefault="002D3D5C">
            <w:pPr>
              <w:jc w:val="right"/>
            </w:pPr>
            <w:r>
              <w:rPr>
                <w:color w:val="000000"/>
                <w:sz w:val="24"/>
              </w:rPr>
              <w:t>0.91</w:t>
            </w:r>
          </w:p>
        </w:tc>
      </w:tr>
      <w:tr w:rsidR="00D612B9" w14:paraId="3BD438C2" w14:textId="77777777">
        <w:trPr>
          <w:jc w:val="center"/>
        </w:trPr>
        <w:tc>
          <w:tcPr>
            <w:tcW w:w="1088" w:type="dxa"/>
            <w:vAlign w:val="center"/>
          </w:tcPr>
          <w:p w14:paraId="20928F5F" w14:textId="77777777" w:rsidR="00D612B9" w:rsidRDefault="002D3D5C">
            <w:pPr>
              <w:jc w:val="center"/>
            </w:pPr>
            <w:r>
              <w:rPr>
                <w:color w:val="000000"/>
                <w:sz w:val="24"/>
              </w:rPr>
              <w:t>41</w:t>
            </w:r>
          </w:p>
        </w:tc>
        <w:tc>
          <w:tcPr>
            <w:tcW w:w="1276" w:type="dxa"/>
            <w:vAlign w:val="center"/>
          </w:tcPr>
          <w:p w14:paraId="3192FA97" w14:textId="77777777" w:rsidR="00D612B9" w:rsidRDefault="002D3D5C">
            <w:pPr>
              <w:jc w:val="center"/>
            </w:pPr>
            <w:r>
              <w:rPr>
                <w:color w:val="000000"/>
                <w:sz w:val="24"/>
              </w:rPr>
              <w:t>600289</w:t>
            </w:r>
          </w:p>
        </w:tc>
        <w:tc>
          <w:tcPr>
            <w:tcW w:w="1701" w:type="dxa"/>
            <w:vAlign w:val="center"/>
          </w:tcPr>
          <w:p w14:paraId="6EA44CD8" w14:textId="77777777" w:rsidR="00D612B9" w:rsidRDefault="002D3D5C">
            <w:pPr>
              <w:jc w:val="center"/>
            </w:pPr>
            <w:r>
              <w:rPr>
                <w:color w:val="000000"/>
                <w:sz w:val="24"/>
              </w:rPr>
              <w:t>亿阳信通</w:t>
            </w:r>
          </w:p>
        </w:tc>
        <w:tc>
          <w:tcPr>
            <w:tcW w:w="1276" w:type="dxa"/>
            <w:vAlign w:val="center"/>
          </w:tcPr>
          <w:p w14:paraId="3024DA14" w14:textId="77777777" w:rsidR="00D612B9" w:rsidRDefault="002D3D5C">
            <w:pPr>
              <w:jc w:val="right"/>
            </w:pPr>
            <w:r>
              <w:rPr>
                <w:color w:val="000000"/>
                <w:sz w:val="24"/>
              </w:rPr>
              <w:t>112,900</w:t>
            </w:r>
          </w:p>
        </w:tc>
        <w:tc>
          <w:tcPr>
            <w:tcW w:w="1842" w:type="dxa"/>
            <w:vAlign w:val="center"/>
          </w:tcPr>
          <w:p w14:paraId="10CF026B" w14:textId="77777777" w:rsidR="00D612B9" w:rsidRDefault="002D3D5C">
            <w:pPr>
              <w:jc w:val="right"/>
            </w:pPr>
            <w:r>
              <w:rPr>
                <w:color w:val="000000"/>
                <w:sz w:val="24"/>
              </w:rPr>
              <w:t>1,235,126.00</w:t>
            </w:r>
          </w:p>
        </w:tc>
        <w:tc>
          <w:tcPr>
            <w:tcW w:w="1616" w:type="dxa"/>
            <w:vAlign w:val="center"/>
          </w:tcPr>
          <w:p w14:paraId="709C6B7B" w14:textId="77777777" w:rsidR="00D612B9" w:rsidRDefault="002D3D5C">
            <w:pPr>
              <w:jc w:val="right"/>
            </w:pPr>
            <w:r>
              <w:rPr>
                <w:color w:val="000000"/>
                <w:sz w:val="24"/>
              </w:rPr>
              <w:t>0.90</w:t>
            </w:r>
          </w:p>
        </w:tc>
      </w:tr>
      <w:tr w:rsidR="00D612B9" w14:paraId="606D1E03" w14:textId="77777777">
        <w:trPr>
          <w:jc w:val="center"/>
        </w:trPr>
        <w:tc>
          <w:tcPr>
            <w:tcW w:w="1088" w:type="dxa"/>
            <w:vAlign w:val="center"/>
          </w:tcPr>
          <w:p w14:paraId="579233AE" w14:textId="77777777" w:rsidR="00D612B9" w:rsidRDefault="002D3D5C">
            <w:pPr>
              <w:jc w:val="center"/>
            </w:pPr>
            <w:r>
              <w:rPr>
                <w:color w:val="000000"/>
                <w:sz w:val="24"/>
              </w:rPr>
              <w:t>42</w:t>
            </w:r>
          </w:p>
        </w:tc>
        <w:tc>
          <w:tcPr>
            <w:tcW w:w="1276" w:type="dxa"/>
            <w:vAlign w:val="center"/>
          </w:tcPr>
          <w:p w14:paraId="1ED585CF" w14:textId="77777777" w:rsidR="00D612B9" w:rsidRDefault="002D3D5C">
            <w:pPr>
              <w:jc w:val="center"/>
            </w:pPr>
            <w:r>
              <w:rPr>
                <w:color w:val="000000"/>
                <w:sz w:val="24"/>
              </w:rPr>
              <w:t>300339</w:t>
            </w:r>
          </w:p>
        </w:tc>
        <w:tc>
          <w:tcPr>
            <w:tcW w:w="1701" w:type="dxa"/>
            <w:vAlign w:val="center"/>
          </w:tcPr>
          <w:p w14:paraId="007B29C0" w14:textId="77777777" w:rsidR="00D612B9" w:rsidRDefault="002D3D5C">
            <w:pPr>
              <w:jc w:val="center"/>
            </w:pPr>
            <w:r>
              <w:rPr>
                <w:color w:val="000000"/>
                <w:sz w:val="24"/>
              </w:rPr>
              <w:t>润和软件</w:t>
            </w:r>
          </w:p>
        </w:tc>
        <w:tc>
          <w:tcPr>
            <w:tcW w:w="1276" w:type="dxa"/>
            <w:vAlign w:val="center"/>
          </w:tcPr>
          <w:p w14:paraId="0FFD4C2C" w14:textId="77777777" w:rsidR="00D612B9" w:rsidRDefault="002D3D5C">
            <w:pPr>
              <w:jc w:val="right"/>
            </w:pPr>
            <w:r>
              <w:rPr>
                <w:color w:val="000000"/>
                <w:sz w:val="24"/>
              </w:rPr>
              <w:t>89,700</w:t>
            </w:r>
          </w:p>
        </w:tc>
        <w:tc>
          <w:tcPr>
            <w:tcW w:w="1842" w:type="dxa"/>
            <w:vAlign w:val="center"/>
          </w:tcPr>
          <w:p w14:paraId="035FE7EA" w14:textId="77777777" w:rsidR="00D612B9" w:rsidRDefault="002D3D5C">
            <w:pPr>
              <w:jc w:val="right"/>
            </w:pPr>
            <w:r>
              <w:rPr>
                <w:color w:val="000000"/>
                <w:sz w:val="24"/>
              </w:rPr>
              <w:t>1,130,220.00</w:t>
            </w:r>
          </w:p>
        </w:tc>
        <w:tc>
          <w:tcPr>
            <w:tcW w:w="1616" w:type="dxa"/>
            <w:vAlign w:val="center"/>
          </w:tcPr>
          <w:p w14:paraId="1150B645" w14:textId="77777777" w:rsidR="00D612B9" w:rsidRDefault="002D3D5C">
            <w:pPr>
              <w:jc w:val="right"/>
            </w:pPr>
            <w:r>
              <w:rPr>
                <w:color w:val="000000"/>
                <w:sz w:val="24"/>
              </w:rPr>
              <w:t>0.82</w:t>
            </w:r>
          </w:p>
        </w:tc>
      </w:tr>
      <w:tr w:rsidR="00D612B9" w14:paraId="6499DCA8" w14:textId="77777777">
        <w:trPr>
          <w:jc w:val="center"/>
        </w:trPr>
        <w:tc>
          <w:tcPr>
            <w:tcW w:w="1088" w:type="dxa"/>
            <w:vAlign w:val="center"/>
          </w:tcPr>
          <w:p w14:paraId="55255056" w14:textId="77777777" w:rsidR="00D612B9" w:rsidRDefault="002D3D5C">
            <w:pPr>
              <w:jc w:val="center"/>
            </w:pPr>
            <w:r>
              <w:rPr>
                <w:color w:val="000000"/>
                <w:sz w:val="24"/>
              </w:rPr>
              <w:t>43</w:t>
            </w:r>
          </w:p>
        </w:tc>
        <w:tc>
          <w:tcPr>
            <w:tcW w:w="1276" w:type="dxa"/>
            <w:vAlign w:val="center"/>
          </w:tcPr>
          <w:p w14:paraId="1387E357" w14:textId="77777777" w:rsidR="00D612B9" w:rsidRDefault="002D3D5C">
            <w:pPr>
              <w:jc w:val="center"/>
            </w:pPr>
            <w:r>
              <w:rPr>
                <w:color w:val="000000"/>
                <w:sz w:val="24"/>
              </w:rPr>
              <w:t>002344</w:t>
            </w:r>
          </w:p>
        </w:tc>
        <w:tc>
          <w:tcPr>
            <w:tcW w:w="1701" w:type="dxa"/>
            <w:vAlign w:val="center"/>
          </w:tcPr>
          <w:p w14:paraId="5F2929E4" w14:textId="77777777" w:rsidR="00D612B9" w:rsidRDefault="002D3D5C">
            <w:pPr>
              <w:jc w:val="center"/>
            </w:pPr>
            <w:r>
              <w:rPr>
                <w:color w:val="000000"/>
                <w:sz w:val="24"/>
              </w:rPr>
              <w:t>海宁皮城</w:t>
            </w:r>
          </w:p>
        </w:tc>
        <w:tc>
          <w:tcPr>
            <w:tcW w:w="1276" w:type="dxa"/>
            <w:vAlign w:val="center"/>
          </w:tcPr>
          <w:p w14:paraId="4938ECE4" w14:textId="77777777" w:rsidR="00D612B9" w:rsidRDefault="002D3D5C">
            <w:pPr>
              <w:jc w:val="right"/>
            </w:pPr>
            <w:r>
              <w:rPr>
                <w:color w:val="000000"/>
                <w:sz w:val="24"/>
              </w:rPr>
              <w:t>128,600</w:t>
            </w:r>
          </w:p>
        </w:tc>
        <w:tc>
          <w:tcPr>
            <w:tcW w:w="1842" w:type="dxa"/>
            <w:vAlign w:val="center"/>
          </w:tcPr>
          <w:p w14:paraId="27E4B13C" w14:textId="77777777" w:rsidR="00D612B9" w:rsidRDefault="002D3D5C">
            <w:pPr>
              <w:jc w:val="right"/>
            </w:pPr>
            <w:r>
              <w:rPr>
                <w:color w:val="000000"/>
                <w:sz w:val="24"/>
              </w:rPr>
              <w:t>1,069,952.00</w:t>
            </w:r>
          </w:p>
        </w:tc>
        <w:tc>
          <w:tcPr>
            <w:tcW w:w="1616" w:type="dxa"/>
            <w:vAlign w:val="center"/>
          </w:tcPr>
          <w:p w14:paraId="0B700C70" w14:textId="77777777" w:rsidR="00D612B9" w:rsidRDefault="002D3D5C">
            <w:pPr>
              <w:jc w:val="right"/>
            </w:pPr>
            <w:r>
              <w:rPr>
                <w:color w:val="000000"/>
                <w:sz w:val="24"/>
              </w:rPr>
              <w:t>0.78</w:t>
            </w:r>
          </w:p>
        </w:tc>
      </w:tr>
      <w:tr w:rsidR="00D612B9" w14:paraId="01913DC3" w14:textId="77777777">
        <w:trPr>
          <w:jc w:val="center"/>
        </w:trPr>
        <w:tc>
          <w:tcPr>
            <w:tcW w:w="1088" w:type="dxa"/>
            <w:vAlign w:val="center"/>
          </w:tcPr>
          <w:p w14:paraId="7DB30D2B" w14:textId="77777777" w:rsidR="00D612B9" w:rsidRDefault="002D3D5C">
            <w:pPr>
              <w:jc w:val="center"/>
            </w:pPr>
            <w:r>
              <w:rPr>
                <w:color w:val="000000"/>
                <w:sz w:val="24"/>
              </w:rPr>
              <w:t>44</w:t>
            </w:r>
          </w:p>
        </w:tc>
        <w:tc>
          <w:tcPr>
            <w:tcW w:w="1276" w:type="dxa"/>
            <w:vAlign w:val="center"/>
          </w:tcPr>
          <w:p w14:paraId="590D194A" w14:textId="77777777" w:rsidR="00D612B9" w:rsidRDefault="002D3D5C">
            <w:pPr>
              <w:jc w:val="center"/>
            </w:pPr>
            <w:r>
              <w:rPr>
                <w:color w:val="000000"/>
                <w:sz w:val="24"/>
              </w:rPr>
              <w:t>300377</w:t>
            </w:r>
          </w:p>
        </w:tc>
        <w:tc>
          <w:tcPr>
            <w:tcW w:w="1701" w:type="dxa"/>
            <w:vAlign w:val="center"/>
          </w:tcPr>
          <w:p w14:paraId="669010A9" w14:textId="77777777" w:rsidR="00D612B9" w:rsidRDefault="002D3D5C">
            <w:pPr>
              <w:jc w:val="center"/>
            </w:pPr>
            <w:r>
              <w:rPr>
                <w:color w:val="000000"/>
                <w:sz w:val="24"/>
              </w:rPr>
              <w:t>赢时胜</w:t>
            </w:r>
          </w:p>
        </w:tc>
        <w:tc>
          <w:tcPr>
            <w:tcW w:w="1276" w:type="dxa"/>
            <w:vAlign w:val="center"/>
          </w:tcPr>
          <w:p w14:paraId="3FDC08FF" w14:textId="77777777" w:rsidR="00D612B9" w:rsidRDefault="002D3D5C">
            <w:pPr>
              <w:jc w:val="right"/>
            </w:pPr>
            <w:r>
              <w:rPr>
                <w:color w:val="000000"/>
                <w:sz w:val="24"/>
              </w:rPr>
              <w:t>93,350</w:t>
            </w:r>
          </w:p>
        </w:tc>
        <w:tc>
          <w:tcPr>
            <w:tcW w:w="1842" w:type="dxa"/>
            <w:vAlign w:val="center"/>
          </w:tcPr>
          <w:p w14:paraId="77520429" w14:textId="77777777" w:rsidR="00D612B9" w:rsidRDefault="002D3D5C">
            <w:pPr>
              <w:jc w:val="right"/>
            </w:pPr>
            <w:r>
              <w:rPr>
                <w:color w:val="000000"/>
                <w:sz w:val="24"/>
              </w:rPr>
              <w:t>1,063,256.50</w:t>
            </w:r>
          </w:p>
        </w:tc>
        <w:tc>
          <w:tcPr>
            <w:tcW w:w="1616" w:type="dxa"/>
            <w:vAlign w:val="center"/>
          </w:tcPr>
          <w:p w14:paraId="20769DD2" w14:textId="77777777" w:rsidR="00D612B9" w:rsidRDefault="002D3D5C">
            <w:pPr>
              <w:jc w:val="right"/>
            </w:pPr>
            <w:r>
              <w:rPr>
                <w:color w:val="000000"/>
                <w:sz w:val="24"/>
              </w:rPr>
              <w:t>0.77</w:t>
            </w:r>
          </w:p>
        </w:tc>
      </w:tr>
      <w:tr w:rsidR="00D612B9" w14:paraId="359BC3DD" w14:textId="77777777">
        <w:trPr>
          <w:jc w:val="center"/>
        </w:trPr>
        <w:tc>
          <w:tcPr>
            <w:tcW w:w="1088" w:type="dxa"/>
            <w:vAlign w:val="center"/>
          </w:tcPr>
          <w:p w14:paraId="3BFB055B" w14:textId="77777777" w:rsidR="00D612B9" w:rsidRDefault="002D3D5C">
            <w:pPr>
              <w:jc w:val="center"/>
            </w:pPr>
            <w:r>
              <w:rPr>
                <w:color w:val="000000"/>
                <w:sz w:val="24"/>
              </w:rPr>
              <w:t>45</w:t>
            </w:r>
          </w:p>
        </w:tc>
        <w:tc>
          <w:tcPr>
            <w:tcW w:w="1276" w:type="dxa"/>
            <w:vAlign w:val="center"/>
          </w:tcPr>
          <w:p w14:paraId="280951A6" w14:textId="77777777" w:rsidR="00D612B9" w:rsidRDefault="002D3D5C">
            <w:pPr>
              <w:jc w:val="center"/>
            </w:pPr>
            <w:r>
              <w:rPr>
                <w:color w:val="000000"/>
                <w:sz w:val="24"/>
              </w:rPr>
              <w:t>300322</w:t>
            </w:r>
          </w:p>
        </w:tc>
        <w:tc>
          <w:tcPr>
            <w:tcW w:w="1701" w:type="dxa"/>
            <w:vAlign w:val="center"/>
          </w:tcPr>
          <w:p w14:paraId="088E073A" w14:textId="77777777" w:rsidR="00D612B9" w:rsidRDefault="002D3D5C">
            <w:pPr>
              <w:jc w:val="center"/>
            </w:pPr>
            <w:r>
              <w:rPr>
                <w:color w:val="000000"/>
                <w:sz w:val="24"/>
              </w:rPr>
              <w:t>硕贝德</w:t>
            </w:r>
          </w:p>
        </w:tc>
        <w:tc>
          <w:tcPr>
            <w:tcW w:w="1276" w:type="dxa"/>
            <w:vAlign w:val="center"/>
          </w:tcPr>
          <w:p w14:paraId="4BB7FF35" w14:textId="77777777" w:rsidR="00D612B9" w:rsidRDefault="002D3D5C">
            <w:pPr>
              <w:jc w:val="right"/>
            </w:pPr>
            <w:r>
              <w:rPr>
                <w:color w:val="000000"/>
                <w:sz w:val="24"/>
              </w:rPr>
              <w:t>61,500</w:t>
            </w:r>
          </w:p>
        </w:tc>
        <w:tc>
          <w:tcPr>
            <w:tcW w:w="1842" w:type="dxa"/>
            <w:vAlign w:val="center"/>
          </w:tcPr>
          <w:p w14:paraId="6CC66480" w14:textId="77777777" w:rsidR="00D612B9" w:rsidRDefault="002D3D5C">
            <w:pPr>
              <w:jc w:val="right"/>
            </w:pPr>
            <w:r>
              <w:rPr>
                <w:color w:val="000000"/>
                <w:sz w:val="24"/>
              </w:rPr>
              <w:t>1,046,730.00</w:t>
            </w:r>
          </w:p>
        </w:tc>
        <w:tc>
          <w:tcPr>
            <w:tcW w:w="1616" w:type="dxa"/>
            <w:vAlign w:val="center"/>
          </w:tcPr>
          <w:p w14:paraId="120A70F3" w14:textId="77777777" w:rsidR="00D612B9" w:rsidRDefault="002D3D5C">
            <w:pPr>
              <w:jc w:val="right"/>
            </w:pPr>
            <w:r>
              <w:rPr>
                <w:color w:val="000000"/>
                <w:sz w:val="24"/>
              </w:rPr>
              <w:t>0.76</w:t>
            </w:r>
          </w:p>
        </w:tc>
      </w:tr>
      <w:tr w:rsidR="00D612B9" w14:paraId="69A17376" w14:textId="77777777">
        <w:trPr>
          <w:jc w:val="center"/>
        </w:trPr>
        <w:tc>
          <w:tcPr>
            <w:tcW w:w="1088" w:type="dxa"/>
            <w:vAlign w:val="center"/>
          </w:tcPr>
          <w:p w14:paraId="33B5C7DB" w14:textId="77777777" w:rsidR="00D612B9" w:rsidRDefault="002D3D5C">
            <w:pPr>
              <w:jc w:val="center"/>
            </w:pPr>
            <w:r>
              <w:rPr>
                <w:color w:val="000000"/>
                <w:sz w:val="24"/>
              </w:rPr>
              <w:t>46</w:t>
            </w:r>
          </w:p>
        </w:tc>
        <w:tc>
          <w:tcPr>
            <w:tcW w:w="1276" w:type="dxa"/>
            <w:vAlign w:val="center"/>
          </w:tcPr>
          <w:p w14:paraId="5FC0FCD7" w14:textId="77777777" w:rsidR="00D612B9" w:rsidRDefault="002D3D5C">
            <w:pPr>
              <w:jc w:val="center"/>
            </w:pPr>
            <w:r>
              <w:rPr>
                <w:color w:val="000000"/>
                <w:sz w:val="24"/>
              </w:rPr>
              <w:t>300226</w:t>
            </w:r>
          </w:p>
        </w:tc>
        <w:tc>
          <w:tcPr>
            <w:tcW w:w="1701" w:type="dxa"/>
            <w:vAlign w:val="center"/>
          </w:tcPr>
          <w:p w14:paraId="09B0AD9C" w14:textId="77777777" w:rsidR="00D612B9" w:rsidRDefault="002D3D5C">
            <w:pPr>
              <w:jc w:val="center"/>
            </w:pPr>
            <w:r>
              <w:rPr>
                <w:color w:val="000000"/>
                <w:sz w:val="24"/>
              </w:rPr>
              <w:t>上海钢联</w:t>
            </w:r>
          </w:p>
        </w:tc>
        <w:tc>
          <w:tcPr>
            <w:tcW w:w="1276" w:type="dxa"/>
            <w:vAlign w:val="center"/>
          </w:tcPr>
          <w:p w14:paraId="5A00E38E" w14:textId="77777777" w:rsidR="00D612B9" w:rsidRDefault="002D3D5C">
            <w:pPr>
              <w:jc w:val="right"/>
            </w:pPr>
            <w:r>
              <w:rPr>
                <w:color w:val="000000"/>
                <w:sz w:val="24"/>
              </w:rPr>
              <w:t>28,100</w:t>
            </w:r>
          </w:p>
        </w:tc>
        <w:tc>
          <w:tcPr>
            <w:tcW w:w="1842" w:type="dxa"/>
            <w:vAlign w:val="center"/>
          </w:tcPr>
          <w:p w14:paraId="6F26AD07" w14:textId="77777777" w:rsidR="00D612B9" w:rsidRDefault="002D3D5C">
            <w:pPr>
              <w:jc w:val="right"/>
            </w:pPr>
            <w:r>
              <w:rPr>
                <w:color w:val="000000"/>
                <w:sz w:val="24"/>
              </w:rPr>
              <w:t>1,045,320.00</w:t>
            </w:r>
          </w:p>
        </w:tc>
        <w:tc>
          <w:tcPr>
            <w:tcW w:w="1616" w:type="dxa"/>
            <w:vAlign w:val="center"/>
          </w:tcPr>
          <w:p w14:paraId="39C8DBB5" w14:textId="77777777" w:rsidR="00D612B9" w:rsidRDefault="002D3D5C">
            <w:pPr>
              <w:jc w:val="right"/>
            </w:pPr>
            <w:r>
              <w:rPr>
                <w:color w:val="000000"/>
                <w:sz w:val="24"/>
              </w:rPr>
              <w:t>0.76</w:t>
            </w:r>
          </w:p>
        </w:tc>
      </w:tr>
      <w:tr w:rsidR="00D612B9" w14:paraId="5BFFF521" w14:textId="77777777">
        <w:trPr>
          <w:jc w:val="center"/>
        </w:trPr>
        <w:tc>
          <w:tcPr>
            <w:tcW w:w="1088" w:type="dxa"/>
            <w:vAlign w:val="center"/>
          </w:tcPr>
          <w:p w14:paraId="71D7655C" w14:textId="77777777" w:rsidR="00D612B9" w:rsidRDefault="002D3D5C">
            <w:pPr>
              <w:jc w:val="center"/>
            </w:pPr>
            <w:r>
              <w:rPr>
                <w:color w:val="000000"/>
                <w:sz w:val="24"/>
              </w:rPr>
              <w:t>47</w:t>
            </w:r>
          </w:p>
        </w:tc>
        <w:tc>
          <w:tcPr>
            <w:tcW w:w="1276" w:type="dxa"/>
            <w:vAlign w:val="center"/>
          </w:tcPr>
          <w:p w14:paraId="6F585F0C" w14:textId="77777777" w:rsidR="00D612B9" w:rsidRDefault="002D3D5C">
            <w:pPr>
              <w:jc w:val="center"/>
            </w:pPr>
            <w:r>
              <w:rPr>
                <w:color w:val="000000"/>
                <w:sz w:val="24"/>
              </w:rPr>
              <w:t>002797</w:t>
            </w:r>
          </w:p>
        </w:tc>
        <w:tc>
          <w:tcPr>
            <w:tcW w:w="1701" w:type="dxa"/>
            <w:vAlign w:val="center"/>
          </w:tcPr>
          <w:p w14:paraId="2C434D77" w14:textId="77777777" w:rsidR="00D612B9" w:rsidRDefault="002D3D5C">
            <w:pPr>
              <w:jc w:val="center"/>
            </w:pPr>
            <w:r>
              <w:rPr>
                <w:color w:val="000000"/>
                <w:sz w:val="24"/>
              </w:rPr>
              <w:t>第一创业</w:t>
            </w:r>
          </w:p>
        </w:tc>
        <w:tc>
          <w:tcPr>
            <w:tcW w:w="1276" w:type="dxa"/>
            <w:vAlign w:val="center"/>
          </w:tcPr>
          <w:p w14:paraId="2CFF9CAF" w14:textId="77777777" w:rsidR="00D612B9" w:rsidRDefault="002D3D5C">
            <w:pPr>
              <w:jc w:val="right"/>
            </w:pPr>
            <w:r>
              <w:rPr>
                <w:color w:val="000000"/>
                <w:sz w:val="24"/>
              </w:rPr>
              <w:t>103,380</w:t>
            </w:r>
          </w:p>
        </w:tc>
        <w:tc>
          <w:tcPr>
            <w:tcW w:w="1842" w:type="dxa"/>
            <w:vAlign w:val="center"/>
          </w:tcPr>
          <w:p w14:paraId="652A9FDE" w14:textId="77777777" w:rsidR="00D612B9" w:rsidRDefault="002D3D5C">
            <w:pPr>
              <w:jc w:val="right"/>
            </w:pPr>
            <w:r>
              <w:rPr>
                <w:color w:val="000000"/>
                <w:sz w:val="24"/>
              </w:rPr>
              <w:t>952,129.80</w:t>
            </w:r>
          </w:p>
        </w:tc>
        <w:tc>
          <w:tcPr>
            <w:tcW w:w="1616" w:type="dxa"/>
            <w:vAlign w:val="center"/>
          </w:tcPr>
          <w:p w14:paraId="2F43EDA1" w14:textId="77777777" w:rsidR="00D612B9" w:rsidRDefault="002D3D5C">
            <w:pPr>
              <w:jc w:val="right"/>
            </w:pPr>
            <w:r>
              <w:rPr>
                <w:color w:val="000000"/>
                <w:sz w:val="24"/>
              </w:rPr>
              <w:t>0.69</w:t>
            </w:r>
          </w:p>
        </w:tc>
      </w:tr>
      <w:tr w:rsidR="00D612B9" w14:paraId="603B7749" w14:textId="77777777">
        <w:trPr>
          <w:jc w:val="center"/>
        </w:trPr>
        <w:tc>
          <w:tcPr>
            <w:tcW w:w="1088" w:type="dxa"/>
            <w:vAlign w:val="center"/>
          </w:tcPr>
          <w:p w14:paraId="056BE34F" w14:textId="77777777" w:rsidR="00D612B9" w:rsidRDefault="002D3D5C">
            <w:pPr>
              <w:jc w:val="center"/>
            </w:pPr>
            <w:r>
              <w:rPr>
                <w:color w:val="000000"/>
                <w:sz w:val="24"/>
              </w:rPr>
              <w:t>48</w:t>
            </w:r>
          </w:p>
        </w:tc>
        <w:tc>
          <w:tcPr>
            <w:tcW w:w="1276" w:type="dxa"/>
            <w:vAlign w:val="center"/>
          </w:tcPr>
          <w:p w14:paraId="16FC0BE4" w14:textId="77777777" w:rsidR="00D612B9" w:rsidRDefault="002D3D5C">
            <w:pPr>
              <w:jc w:val="center"/>
            </w:pPr>
            <w:r>
              <w:rPr>
                <w:color w:val="000000"/>
                <w:sz w:val="24"/>
              </w:rPr>
              <w:t>300178</w:t>
            </w:r>
          </w:p>
        </w:tc>
        <w:tc>
          <w:tcPr>
            <w:tcW w:w="1701" w:type="dxa"/>
            <w:vAlign w:val="center"/>
          </w:tcPr>
          <w:p w14:paraId="5E60FA86" w14:textId="77777777" w:rsidR="00D612B9" w:rsidRDefault="002D3D5C">
            <w:pPr>
              <w:jc w:val="center"/>
            </w:pPr>
            <w:r>
              <w:rPr>
                <w:color w:val="000000"/>
                <w:sz w:val="24"/>
              </w:rPr>
              <w:t>腾邦国际</w:t>
            </w:r>
          </w:p>
        </w:tc>
        <w:tc>
          <w:tcPr>
            <w:tcW w:w="1276" w:type="dxa"/>
            <w:vAlign w:val="center"/>
          </w:tcPr>
          <w:p w14:paraId="4977D892" w14:textId="77777777" w:rsidR="00D612B9" w:rsidRDefault="002D3D5C">
            <w:pPr>
              <w:jc w:val="right"/>
            </w:pPr>
            <w:r>
              <w:rPr>
                <w:color w:val="000000"/>
                <w:sz w:val="24"/>
              </w:rPr>
              <w:t>69,926</w:t>
            </w:r>
          </w:p>
        </w:tc>
        <w:tc>
          <w:tcPr>
            <w:tcW w:w="1842" w:type="dxa"/>
            <w:vAlign w:val="center"/>
          </w:tcPr>
          <w:p w14:paraId="15BC367A" w14:textId="77777777" w:rsidR="00D612B9" w:rsidRDefault="002D3D5C">
            <w:pPr>
              <w:jc w:val="right"/>
            </w:pPr>
            <w:r>
              <w:rPr>
                <w:color w:val="000000"/>
                <w:sz w:val="24"/>
              </w:rPr>
              <w:t>895,052.80</w:t>
            </w:r>
          </w:p>
        </w:tc>
        <w:tc>
          <w:tcPr>
            <w:tcW w:w="1616" w:type="dxa"/>
            <w:vAlign w:val="center"/>
          </w:tcPr>
          <w:p w14:paraId="7082AD33" w14:textId="77777777" w:rsidR="00D612B9" w:rsidRDefault="002D3D5C">
            <w:pPr>
              <w:jc w:val="right"/>
            </w:pPr>
            <w:r>
              <w:rPr>
                <w:color w:val="000000"/>
                <w:sz w:val="24"/>
              </w:rPr>
              <w:t>0.65</w:t>
            </w:r>
          </w:p>
        </w:tc>
      </w:tr>
      <w:tr w:rsidR="00D612B9" w14:paraId="2EEEDB84" w14:textId="77777777">
        <w:trPr>
          <w:jc w:val="center"/>
        </w:trPr>
        <w:tc>
          <w:tcPr>
            <w:tcW w:w="1088" w:type="dxa"/>
            <w:vAlign w:val="center"/>
          </w:tcPr>
          <w:p w14:paraId="645C0BCD" w14:textId="77777777" w:rsidR="00D612B9" w:rsidRDefault="002D3D5C">
            <w:pPr>
              <w:jc w:val="center"/>
            </w:pPr>
            <w:r>
              <w:rPr>
                <w:color w:val="000000"/>
                <w:sz w:val="24"/>
              </w:rPr>
              <w:t>49</w:t>
            </w:r>
          </w:p>
        </w:tc>
        <w:tc>
          <w:tcPr>
            <w:tcW w:w="1276" w:type="dxa"/>
            <w:vAlign w:val="center"/>
          </w:tcPr>
          <w:p w14:paraId="3A3DA0F9" w14:textId="77777777" w:rsidR="00D612B9" w:rsidRDefault="002D3D5C">
            <w:pPr>
              <w:jc w:val="center"/>
            </w:pPr>
            <w:r>
              <w:rPr>
                <w:color w:val="000000"/>
                <w:sz w:val="24"/>
              </w:rPr>
              <w:t>000987</w:t>
            </w:r>
          </w:p>
        </w:tc>
        <w:tc>
          <w:tcPr>
            <w:tcW w:w="1701" w:type="dxa"/>
            <w:vAlign w:val="center"/>
          </w:tcPr>
          <w:p w14:paraId="695540B4" w14:textId="77777777" w:rsidR="00D612B9" w:rsidRDefault="002D3D5C">
            <w:pPr>
              <w:jc w:val="center"/>
            </w:pPr>
            <w:r>
              <w:rPr>
                <w:color w:val="000000"/>
                <w:sz w:val="24"/>
              </w:rPr>
              <w:t>越秀金控</w:t>
            </w:r>
          </w:p>
        </w:tc>
        <w:tc>
          <w:tcPr>
            <w:tcW w:w="1276" w:type="dxa"/>
            <w:vAlign w:val="center"/>
          </w:tcPr>
          <w:p w14:paraId="06A027D7" w14:textId="77777777" w:rsidR="00D612B9" w:rsidRDefault="002D3D5C">
            <w:pPr>
              <w:jc w:val="right"/>
            </w:pPr>
            <w:r>
              <w:rPr>
                <w:color w:val="000000"/>
                <w:sz w:val="24"/>
              </w:rPr>
              <w:t>71,000</w:t>
            </w:r>
          </w:p>
        </w:tc>
        <w:tc>
          <w:tcPr>
            <w:tcW w:w="1842" w:type="dxa"/>
            <w:vAlign w:val="center"/>
          </w:tcPr>
          <w:p w14:paraId="49250C8A" w14:textId="77777777" w:rsidR="00D612B9" w:rsidRDefault="002D3D5C">
            <w:pPr>
              <w:jc w:val="right"/>
            </w:pPr>
            <w:r>
              <w:rPr>
                <w:color w:val="000000"/>
                <w:sz w:val="24"/>
              </w:rPr>
              <w:t>825,730.00</w:t>
            </w:r>
          </w:p>
        </w:tc>
        <w:tc>
          <w:tcPr>
            <w:tcW w:w="1616" w:type="dxa"/>
            <w:vAlign w:val="center"/>
          </w:tcPr>
          <w:p w14:paraId="2D5EF522" w14:textId="77777777" w:rsidR="00D612B9" w:rsidRDefault="002D3D5C">
            <w:pPr>
              <w:jc w:val="right"/>
            </w:pPr>
            <w:r>
              <w:rPr>
                <w:color w:val="000000"/>
                <w:sz w:val="24"/>
              </w:rPr>
              <w:t>0.60</w:t>
            </w:r>
          </w:p>
        </w:tc>
      </w:tr>
      <w:tr w:rsidR="00D612B9" w14:paraId="3AC28B77" w14:textId="77777777">
        <w:trPr>
          <w:jc w:val="center"/>
        </w:trPr>
        <w:tc>
          <w:tcPr>
            <w:tcW w:w="1088" w:type="dxa"/>
            <w:vAlign w:val="center"/>
          </w:tcPr>
          <w:p w14:paraId="1C681958" w14:textId="77777777" w:rsidR="00D612B9" w:rsidRDefault="002D3D5C">
            <w:pPr>
              <w:jc w:val="center"/>
            </w:pPr>
            <w:r>
              <w:rPr>
                <w:color w:val="000000"/>
                <w:sz w:val="24"/>
              </w:rPr>
              <w:t>50</w:t>
            </w:r>
          </w:p>
        </w:tc>
        <w:tc>
          <w:tcPr>
            <w:tcW w:w="1276" w:type="dxa"/>
            <w:vAlign w:val="center"/>
          </w:tcPr>
          <w:p w14:paraId="60A0F5E5" w14:textId="77777777" w:rsidR="00D612B9" w:rsidRDefault="002D3D5C">
            <w:pPr>
              <w:jc w:val="center"/>
            </w:pPr>
            <w:r>
              <w:rPr>
                <w:color w:val="000000"/>
                <w:sz w:val="24"/>
              </w:rPr>
              <w:t>002197</w:t>
            </w:r>
          </w:p>
        </w:tc>
        <w:tc>
          <w:tcPr>
            <w:tcW w:w="1701" w:type="dxa"/>
            <w:vAlign w:val="center"/>
          </w:tcPr>
          <w:p w14:paraId="1A06437C" w14:textId="77777777" w:rsidR="00D612B9" w:rsidRDefault="002D3D5C">
            <w:pPr>
              <w:jc w:val="center"/>
            </w:pPr>
            <w:r>
              <w:rPr>
                <w:color w:val="000000"/>
                <w:sz w:val="24"/>
              </w:rPr>
              <w:t>证通电子</w:t>
            </w:r>
          </w:p>
        </w:tc>
        <w:tc>
          <w:tcPr>
            <w:tcW w:w="1276" w:type="dxa"/>
            <w:vAlign w:val="center"/>
          </w:tcPr>
          <w:p w14:paraId="7D57B818" w14:textId="77777777" w:rsidR="00D612B9" w:rsidRDefault="002D3D5C">
            <w:pPr>
              <w:jc w:val="right"/>
            </w:pPr>
            <w:r>
              <w:rPr>
                <w:color w:val="000000"/>
                <w:sz w:val="24"/>
              </w:rPr>
              <w:t>65,300</w:t>
            </w:r>
          </w:p>
        </w:tc>
        <w:tc>
          <w:tcPr>
            <w:tcW w:w="1842" w:type="dxa"/>
            <w:vAlign w:val="center"/>
          </w:tcPr>
          <w:p w14:paraId="293E7EEF" w14:textId="77777777" w:rsidR="00D612B9" w:rsidRDefault="002D3D5C">
            <w:pPr>
              <w:jc w:val="right"/>
            </w:pPr>
            <w:r>
              <w:rPr>
                <w:color w:val="000000"/>
                <w:sz w:val="24"/>
              </w:rPr>
              <w:t>820,168.00</w:t>
            </w:r>
          </w:p>
        </w:tc>
        <w:tc>
          <w:tcPr>
            <w:tcW w:w="1616" w:type="dxa"/>
            <w:vAlign w:val="center"/>
          </w:tcPr>
          <w:p w14:paraId="5D98675F" w14:textId="77777777" w:rsidR="00D612B9" w:rsidRDefault="002D3D5C">
            <w:pPr>
              <w:jc w:val="right"/>
            </w:pPr>
            <w:r>
              <w:rPr>
                <w:color w:val="000000"/>
                <w:sz w:val="24"/>
              </w:rPr>
              <w:t>0.60</w:t>
            </w:r>
          </w:p>
        </w:tc>
      </w:tr>
      <w:tr w:rsidR="00D612B9" w14:paraId="6160109C" w14:textId="77777777">
        <w:trPr>
          <w:jc w:val="center"/>
        </w:trPr>
        <w:tc>
          <w:tcPr>
            <w:tcW w:w="1088" w:type="dxa"/>
            <w:vAlign w:val="center"/>
          </w:tcPr>
          <w:p w14:paraId="546D39E8" w14:textId="77777777" w:rsidR="00D612B9" w:rsidRDefault="002D3D5C">
            <w:pPr>
              <w:jc w:val="center"/>
            </w:pPr>
            <w:r>
              <w:rPr>
                <w:color w:val="000000"/>
                <w:sz w:val="24"/>
              </w:rPr>
              <w:t>51</w:t>
            </w:r>
          </w:p>
        </w:tc>
        <w:tc>
          <w:tcPr>
            <w:tcW w:w="1276" w:type="dxa"/>
            <w:vAlign w:val="center"/>
          </w:tcPr>
          <w:p w14:paraId="7D5365C6" w14:textId="77777777" w:rsidR="00D612B9" w:rsidRDefault="002D3D5C">
            <w:pPr>
              <w:jc w:val="center"/>
            </w:pPr>
            <w:r>
              <w:rPr>
                <w:color w:val="000000"/>
                <w:sz w:val="24"/>
              </w:rPr>
              <w:t>300386</w:t>
            </w:r>
          </w:p>
        </w:tc>
        <w:tc>
          <w:tcPr>
            <w:tcW w:w="1701" w:type="dxa"/>
            <w:vAlign w:val="center"/>
          </w:tcPr>
          <w:p w14:paraId="03745DBC" w14:textId="77777777" w:rsidR="00D612B9" w:rsidRDefault="002D3D5C">
            <w:pPr>
              <w:jc w:val="center"/>
            </w:pPr>
            <w:r>
              <w:rPr>
                <w:color w:val="000000"/>
                <w:sz w:val="24"/>
              </w:rPr>
              <w:t>飞天诚信</w:t>
            </w:r>
          </w:p>
        </w:tc>
        <w:tc>
          <w:tcPr>
            <w:tcW w:w="1276" w:type="dxa"/>
            <w:vAlign w:val="center"/>
          </w:tcPr>
          <w:p w14:paraId="223CB211" w14:textId="77777777" w:rsidR="00D612B9" w:rsidRDefault="002D3D5C">
            <w:pPr>
              <w:jc w:val="right"/>
            </w:pPr>
            <w:r>
              <w:rPr>
                <w:color w:val="000000"/>
                <w:sz w:val="24"/>
              </w:rPr>
              <w:t>42,100</w:t>
            </w:r>
          </w:p>
        </w:tc>
        <w:tc>
          <w:tcPr>
            <w:tcW w:w="1842" w:type="dxa"/>
            <w:vAlign w:val="center"/>
          </w:tcPr>
          <w:p w14:paraId="0D87F592" w14:textId="77777777" w:rsidR="00D612B9" w:rsidRDefault="002D3D5C">
            <w:pPr>
              <w:jc w:val="right"/>
            </w:pPr>
            <w:r>
              <w:rPr>
                <w:color w:val="000000"/>
                <w:sz w:val="24"/>
              </w:rPr>
              <w:t>748,959.00</w:t>
            </w:r>
          </w:p>
        </w:tc>
        <w:tc>
          <w:tcPr>
            <w:tcW w:w="1616" w:type="dxa"/>
            <w:vAlign w:val="center"/>
          </w:tcPr>
          <w:p w14:paraId="33E488C7" w14:textId="77777777" w:rsidR="00D612B9" w:rsidRDefault="002D3D5C">
            <w:pPr>
              <w:jc w:val="right"/>
            </w:pPr>
            <w:r>
              <w:rPr>
                <w:color w:val="000000"/>
                <w:sz w:val="24"/>
              </w:rPr>
              <w:t>0.55</w:t>
            </w:r>
          </w:p>
        </w:tc>
      </w:tr>
      <w:tr w:rsidR="00D612B9" w14:paraId="382792CF" w14:textId="77777777">
        <w:trPr>
          <w:jc w:val="center"/>
        </w:trPr>
        <w:tc>
          <w:tcPr>
            <w:tcW w:w="1088" w:type="dxa"/>
            <w:vAlign w:val="center"/>
          </w:tcPr>
          <w:p w14:paraId="3D6A141A" w14:textId="77777777" w:rsidR="00D612B9" w:rsidRDefault="002D3D5C">
            <w:pPr>
              <w:jc w:val="center"/>
            </w:pPr>
            <w:r>
              <w:rPr>
                <w:color w:val="000000"/>
                <w:sz w:val="24"/>
              </w:rPr>
              <w:t>52</w:t>
            </w:r>
          </w:p>
        </w:tc>
        <w:tc>
          <w:tcPr>
            <w:tcW w:w="1276" w:type="dxa"/>
            <w:vAlign w:val="center"/>
          </w:tcPr>
          <w:p w14:paraId="299204B6" w14:textId="77777777" w:rsidR="00D612B9" w:rsidRDefault="002D3D5C">
            <w:pPr>
              <w:jc w:val="center"/>
            </w:pPr>
            <w:r>
              <w:rPr>
                <w:color w:val="000000"/>
                <w:sz w:val="24"/>
              </w:rPr>
              <w:t>600870</w:t>
            </w:r>
          </w:p>
        </w:tc>
        <w:tc>
          <w:tcPr>
            <w:tcW w:w="1701" w:type="dxa"/>
            <w:vAlign w:val="center"/>
          </w:tcPr>
          <w:p w14:paraId="61CB76BC" w14:textId="77777777" w:rsidR="00D612B9" w:rsidRDefault="002D3D5C">
            <w:pPr>
              <w:jc w:val="center"/>
            </w:pPr>
            <w:r>
              <w:rPr>
                <w:color w:val="000000"/>
                <w:sz w:val="24"/>
              </w:rPr>
              <w:t>厦华电子</w:t>
            </w:r>
          </w:p>
        </w:tc>
        <w:tc>
          <w:tcPr>
            <w:tcW w:w="1276" w:type="dxa"/>
            <w:vAlign w:val="center"/>
          </w:tcPr>
          <w:p w14:paraId="5596E21D" w14:textId="77777777" w:rsidR="00D612B9" w:rsidRDefault="002D3D5C">
            <w:pPr>
              <w:jc w:val="right"/>
            </w:pPr>
            <w:r>
              <w:rPr>
                <w:color w:val="000000"/>
                <w:sz w:val="24"/>
              </w:rPr>
              <w:t>92,100</w:t>
            </w:r>
          </w:p>
        </w:tc>
        <w:tc>
          <w:tcPr>
            <w:tcW w:w="1842" w:type="dxa"/>
            <w:vAlign w:val="center"/>
          </w:tcPr>
          <w:p w14:paraId="186D47E2" w14:textId="77777777" w:rsidR="00D612B9" w:rsidRDefault="002D3D5C">
            <w:pPr>
              <w:jc w:val="right"/>
            </w:pPr>
            <w:r>
              <w:rPr>
                <w:color w:val="000000"/>
                <w:sz w:val="24"/>
              </w:rPr>
              <w:t>727,590.00</w:t>
            </w:r>
          </w:p>
        </w:tc>
        <w:tc>
          <w:tcPr>
            <w:tcW w:w="1616" w:type="dxa"/>
            <w:vAlign w:val="center"/>
          </w:tcPr>
          <w:p w14:paraId="336B584F" w14:textId="77777777" w:rsidR="00D612B9" w:rsidRDefault="002D3D5C">
            <w:pPr>
              <w:jc w:val="right"/>
            </w:pPr>
            <w:r>
              <w:rPr>
                <w:color w:val="000000"/>
                <w:sz w:val="24"/>
              </w:rPr>
              <w:t>0.53</w:t>
            </w:r>
          </w:p>
        </w:tc>
      </w:tr>
      <w:tr w:rsidR="00D612B9" w14:paraId="0971B308" w14:textId="77777777">
        <w:trPr>
          <w:jc w:val="center"/>
        </w:trPr>
        <w:tc>
          <w:tcPr>
            <w:tcW w:w="1088" w:type="dxa"/>
            <w:vAlign w:val="center"/>
          </w:tcPr>
          <w:p w14:paraId="6137ED4F" w14:textId="77777777" w:rsidR="00D612B9" w:rsidRDefault="002D3D5C">
            <w:pPr>
              <w:jc w:val="center"/>
            </w:pPr>
            <w:r>
              <w:rPr>
                <w:color w:val="000000"/>
                <w:sz w:val="24"/>
              </w:rPr>
              <w:t>53</w:t>
            </w:r>
          </w:p>
        </w:tc>
        <w:tc>
          <w:tcPr>
            <w:tcW w:w="1276" w:type="dxa"/>
            <w:vAlign w:val="center"/>
          </w:tcPr>
          <w:p w14:paraId="3997CEEF" w14:textId="77777777" w:rsidR="00D612B9" w:rsidRDefault="002D3D5C">
            <w:pPr>
              <w:jc w:val="center"/>
            </w:pPr>
            <w:r>
              <w:rPr>
                <w:color w:val="000000"/>
                <w:sz w:val="24"/>
              </w:rPr>
              <w:t>300205</w:t>
            </w:r>
          </w:p>
        </w:tc>
        <w:tc>
          <w:tcPr>
            <w:tcW w:w="1701" w:type="dxa"/>
            <w:vAlign w:val="center"/>
          </w:tcPr>
          <w:p w14:paraId="0FEA7B7F" w14:textId="77777777" w:rsidR="00D612B9" w:rsidRDefault="002D3D5C">
            <w:pPr>
              <w:jc w:val="center"/>
            </w:pPr>
            <w:r>
              <w:rPr>
                <w:color w:val="000000"/>
                <w:sz w:val="24"/>
              </w:rPr>
              <w:t>天喻信息</w:t>
            </w:r>
          </w:p>
        </w:tc>
        <w:tc>
          <w:tcPr>
            <w:tcW w:w="1276" w:type="dxa"/>
            <w:vAlign w:val="center"/>
          </w:tcPr>
          <w:p w14:paraId="3190745B" w14:textId="77777777" w:rsidR="00D612B9" w:rsidRDefault="002D3D5C">
            <w:pPr>
              <w:jc w:val="right"/>
            </w:pPr>
            <w:r>
              <w:rPr>
                <w:color w:val="000000"/>
                <w:sz w:val="24"/>
              </w:rPr>
              <w:t>64,849</w:t>
            </w:r>
          </w:p>
        </w:tc>
        <w:tc>
          <w:tcPr>
            <w:tcW w:w="1842" w:type="dxa"/>
            <w:vAlign w:val="center"/>
          </w:tcPr>
          <w:p w14:paraId="0DCC89E6" w14:textId="77777777" w:rsidR="00D612B9" w:rsidRDefault="002D3D5C">
            <w:pPr>
              <w:jc w:val="right"/>
            </w:pPr>
            <w:r>
              <w:rPr>
                <w:color w:val="000000"/>
                <w:sz w:val="24"/>
              </w:rPr>
              <w:t>673,132.62</w:t>
            </w:r>
          </w:p>
        </w:tc>
        <w:tc>
          <w:tcPr>
            <w:tcW w:w="1616" w:type="dxa"/>
            <w:vAlign w:val="center"/>
          </w:tcPr>
          <w:p w14:paraId="7AD2F0ED" w14:textId="77777777" w:rsidR="00D612B9" w:rsidRDefault="002D3D5C">
            <w:pPr>
              <w:jc w:val="right"/>
            </w:pPr>
            <w:r>
              <w:rPr>
                <w:color w:val="000000"/>
                <w:sz w:val="24"/>
              </w:rPr>
              <w:t>0.49</w:t>
            </w:r>
          </w:p>
        </w:tc>
      </w:tr>
      <w:tr w:rsidR="00D612B9" w14:paraId="2C86BF7D" w14:textId="77777777">
        <w:trPr>
          <w:jc w:val="center"/>
        </w:trPr>
        <w:tc>
          <w:tcPr>
            <w:tcW w:w="1088" w:type="dxa"/>
            <w:vAlign w:val="center"/>
          </w:tcPr>
          <w:p w14:paraId="69EDE1FE" w14:textId="77777777" w:rsidR="00D612B9" w:rsidRDefault="002D3D5C">
            <w:pPr>
              <w:jc w:val="center"/>
            </w:pPr>
            <w:r>
              <w:rPr>
                <w:color w:val="000000"/>
                <w:sz w:val="24"/>
              </w:rPr>
              <w:t>54</w:t>
            </w:r>
          </w:p>
        </w:tc>
        <w:tc>
          <w:tcPr>
            <w:tcW w:w="1276" w:type="dxa"/>
            <w:vAlign w:val="center"/>
          </w:tcPr>
          <w:p w14:paraId="6603ADEE" w14:textId="77777777" w:rsidR="00D612B9" w:rsidRDefault="002D3D5C">
            <w:pPr>
              <w:jc w:val="center"/>
            </w:pPr>
            <w:r>
              <w:rPr>
                <w:color w:val="000000"/>
                <w:sz w:val="24"/>
              </w:rPr>
              <w:t>600599</w:t>
            </w:r>
          </w:p>
        </w:tc>
        <w:tc>
          <w:tcPr>
            <w:tcW w:w="1701" w:type="dxa"/>
            <w:vAlign w:val="center"/>
          </w:tcPr>
          <w:p w14:paraId="36346970" w14:textId="77777777" w:rsidR="00D612B9" w:rsidRDefault="002D3D5C">
            <w:pPr>
              <w:jc w:val="center"/>
            </w:pPr>
            <w:r>
              <w:rPr>
                <w:color w:val="000000"/>
                <w:sz w:val="24"/>
              </w:rPr>
              <w:t>熊猫金控</w:t>
            </w:r>
          </w:p>
        </w:tc>
        <w:tc>
          <w:tcPr>
            <w:tcW w:w="1276" w:type="dxa"/>
            <w:vAlign w:val="center"/>
          </w:tcPr>
          <w:p w14:paraId="13BDCFB2" w14:textId="77777777" w:rsidR="00D612B9" w:rsidRDefault="002D3D5C">
            <w:pPr>
              <w:jc w:val="right"/>
            </w:pPr>
            <w:r>
              <w:rPr>
                <w:color w:val="000000"/>
                <w:sz w:val="24"/>
              </w:rPr>
              <w:t>26,800</w:t>
            </w:r>
          </w:p>
        </w:tc>
        <w:tc>
          <w:tcPr>
            <w:tcW w:w="1842" w:type="dxa"/>
            <w:vAlign w:val="center"/>
          </w:tcPr>
          <w:p w14:paraId="73D5A99E" w14:textId="77777777" w:rsidR="00D612B9" w:rsidRDefault="002D3D5C">
            <w:pPr>
              <w:jc w:val="right"/>
            </w:pPr>
            <w:r>
              <w:rPr>
                <w:color w:val="000000"/>
                <w:sz w:val="24"/>
              </w:rPr>
              <w:t>659,816.00</w:t>
            </w:r>
          </w:p>
        </w:tc>
        <w:tc>
          <w:tcPr>
            <w:tcW w:w="1616" w:type="dxa"/>
            <w:vAlign w:val="center"/>
          </w:tcPr>
          <w:p w14:paraId="66D8F6F3" w14:textId="77777777" w:rsidR="00D612B9" w:rsidRDefault="002D3D5C">
            <w:pPr>
              <w:jc w:val="right"/>
            </w:pPr>
            <w:r>
              <w:rPr>
                <w:color w:val="000000"/>
                <w:sz w:val="24"/>
              </w:rPr>
              <w:t>0.48</w:t>
            </w:r>
          </w:p>
        </w:tc>
      </w:tr>
      <w:tr w:rsidR="00D612B9" w14:paraId="484CCF7C" w14:textId="77777777">
        <w:trPr>
          <w:jc w:val="center"/>
        </w:trPr>
        <w:tc>
          <w:tcPr>
            <w:tcW w:w="1088" w:type="dxa"/>
            <w:vAlign w:val="center"/>
          </w:tcPr>
          <w:p w14:paraId="486CF7E0" w14:textId="77777777" w:rsidR="00D612B9" w:rsidRDefault="002D3D5C">
            <w:pPr>
              <w:jc w:val="center"/>
            </w:pPr>
            <w:r>
              <w:rPr>
                <w:color w:val="000000"/>
                <w:sz w:val="24"/>
              </w:rPr>
              <w:t>55</w:t>
            </w:r>
          </w:p>
        </w:tc>
        <w:tc>
          <w:tcPr>
            <w:tcW w:w="1276" w:type="dxa"/>
            <w:vAlign w:val="center"/>
          </w:tcPr>
          <w:p w14:paraId="176E2192" w14:textId="77777777" w:rsidR="00D612B9" w:rsidRDefault="002D3D5C">
            <w:pPr>
              <w:jc w:val="center"/>
            </w:pPr>
            <w:r>
              <w:rPr>
                <w:color w:val="000000"/>
                <w:sz w:val="24"/>
              </w:rPr>
              <w:t>300248</w:t>
            </w:r>
          </w:p>
        </w:tc>
        <w:tc>
          <w:tcPr>
            <w:tcW w:w="1701" w:type="dxa"/>
            <w:vAlign w:val="center"/>
          </w:tcPr>
          <w:p w14:paraId="770AA5AB" w14:textId="77777777" w:rsidR="00D612B9" w:rsidRDefault="002D3D5C">
            <w:pPr>
              <w:jc w:val="center"/>
            </w:pPr>
            <w:r>
              <w:rPr>
                <w:color w:val="000000"/>
                <w:sz w:val="24"/>
              </w:rPr>
              <w:t>新开普</w:t>
            </w:r>
          </w:p>
        </w:tc>
        <w:tc>
          <w:tcPr>
            <w:tcW w:w="1276" w:type="dxa"/>
            <w:vAlign w:val="center"/>
          </w:tcPr>
          <w:p w14:paraId="6E8283D5" w14:textId="77777777" w:rsidR="00D612B9" w:rsidRDefault="002D3D5C">
            <w:pPr>
              <w:jc w:val="right"/>
            </w:pPr>
            <w:r>
              <w:rPr>
                <w:color w:val="000000"/>
                <w:sz w:val="24"/>
              </w:rPr>
              <w:t>40,600</w:t>
            </w:r>
          </w:p>
        </w:tc>
        <w:tc>
          <w:tcPr>
            <w:tcW w:w="1842" w:type="dxa"/>
            <w:vAlign w:val="center"/>
          </w:tcPr>
          <w:p w14:paraId="2008862E" w14:textId="77777777" w:rsidR="00D612B9" w:rsidRDefault="002D3D5C">
            <w:pPr>
              <w:jc w:val="right"/>
            </w:pPr>
            <w:r>
              <w:rPr>
                <w:color w:val="000000"/>
                <w:sz w:val="24"/>
              </w:rPr>
              <w:t>656,502.00</w:t>
            </w:r>
          </w:p>
        </w:tc>
        <w:tc>
          <w:tcPr>
            <w:tcW w:w="1616" w:type="dxa"/>
            <w:vAlign w:val="center"/>
          </w:tcPr>
          <w:p w14:paraId="021059AC" w14:textId="77777777" w:rsidR="00D612B9" w:rsidRDefault="002D3D5C">
            <w:pPr>
              <w:jc w:val="right"/>
            </w:pPr>
            <w:r>
              <w:rPr>
                <w:color w:val="000000"/>
                <w:sz w:val="24"/>
              </w:rPr>
              <w:t>0.48</w:t>
            </w:r>
          </w:p>
        </w:tc>
      </w:tr>
      <w:tr w:rsidR="00D612B9" w14:paraId="2B717237" w14:textId="77777777">
        <w:trPr>
          <w:jc w:val="center"/>
        </w:trPr>
        <w:tc>
          <w:tcPr>
            <w:tcW w:w="1088" w:type="dxa"/>
            <w:vAlign w:val="center"/>
          </w:tcPr>
          <w:p w14:paraId="45C0A423" w14:textId="77777777" w:rsidR="00D612B9" w:rsidRDefault="002D3D5C">
            <w:pPr>
              <w:jc w:val="center"/>
            </w:pPr>
            <w:r>
              <w:rPr>
                <w:color w:val="000000"/>
                <w:sz w:val="24"/>
              </w:rPr>
              <w:t>56</w:t>
            </w:r>
          </w:p>
        </w:tc>
        <w:tc>
          <w:tcPr>
            <w:tcW w:w="1276" w:type="dxa"/>
            <w:vAlign w:val="center"/>
          </w:tcPr>
          <w:p w14:paraId="0A65A643" w14:textId="77777777" w:rsidR="00D612B9" w:rsidRDefault="002D3D5C">
            <w:pPr>
              <w:jc w:val="center"/>
            </w:pPr>
            <w:r>
              <w:rPr>
                <w:color w:val="000000"/>
                <w:sz w:val="24"/>
              </w:rPr>
              <w:t>300295</w:t>
            </w:r>
          </w:p>
        </w:tc>
        <w:tc>
          <w:tcPr>
            <w:tcW w:w="1701" w:type="dxa"/>
            <w:vAlign w:val="center"/>
          </w:tcPr>
          <w:p w14:paraId="78A8201E" w14:textId="77777777" w:rsidR="00D612B9" w:rsidRDefault="002D3D5C">
            <w:pPr>
              <w:jc w:val="center"/>
            </w:pPr>
            <w:r>
              <w:rPr>
                <w:color w:val="000000"/>
                <w:sz w:val="24"/>
              </w:rPr>
              <w:t>三六五网</w:t>
            </w:r>
          </w:p>
        </w:tc>
        <w:tc>
          <w:tcPr>
            <w:tcW w:w="1276" w:type="dxa"/>
            <w:vAlign w:val="center"/>
          </w:tcPr>
          <w:p w14:paraId="64E51F8C" w14:textId="77777777" w:rsidR="00D612B9" w:rsidRDefault="002D3D5C">
            <w:pPr>
              <w:jc w:val="right"/>
            </w:pPr>
            <w:r>
              <w:rPr>
                <w:color w:val="000000"/>
                <w:sz w:val="24"/>
              </w:rPr>
              <w:t>33,800</w:t>
            </w:r>
          </w:p>
        </w:tc>
        <w:tc>
          <w:tcPr>
            <w:tcW w:w="1842" w:type="dxa"/>
            <w:vAlign w:val="center"/>
          </w:tcPr>
          <w:p w14:paraId="44F8396B" w14:textId="77777777" w:rsidR="00D612B9" w:rsidRDefault="002D3D5C">
            <w:pPr>
              <w:jc w:val="right"/>
            </w:pPr>
            <w:r>
              <w:rPr>
                <w:color w:val="000000"/>
                <w:sz w:val="24"/>
              </w:rPr>
              <w:t>632,398.00</w:t>
            </w:r>
          </w:p>
        </w:tc>
        <w:tc>
          <w:tcPr>
            <w:tcW w:w="1616" w:type="dxa"/>
            <w:vAlign w:val="center"/>
          </w:tcPr>
          <w:p w14:paraId="01BF8582" w14:textId="77777777" w:rsidR="00D612B9" w:rsidRDefault="002D3D5C">
            <w:pPr>
              <w:jc w:val="right"/>
            </w:pPr>
            <w:r>
              <w:rPr>
                <w:color w:val="000000"/>
                <w:sz w:val="24"/>
              </w:rPr>
              <w:t>0.46</w:t>
            </w:r>
          </w:p>
        </w:tc>
      </w:tr>
      <w:tr w:rsidR="00D612B9" w14:paraId="2D912992" w14:textId="77777777">
        <w:trPr>
          <w:jc w:val="center"/>
        </w:trPr>
        <w:tc>
          <w:tcPr>
            <w:tcW w:w="1088" w:type="dxa"/>
            <w:vAlign w:val="center"/>
          </w:tcPr>
          <w:p w14:paraId="3A378558" w14:textId="77777777" w:rsidR="00D612B9" w:rsidRDefault="002D3D5C">
            <w:pPr>
              <w:jc w:val="center"/>
            </w:pPr>
            <w:r>
              <w:rPr>
                <w:color w:val="000000"/>
                <w:sz w:val="24"/>
              </w:rPr>
              <w:t>57</w:t>
            </w:r>
          </w:p>
        </w:tc>
        <w:tc>
          <w:tcPr>
            <w:tcW w:w="1276" w:type="dxa"/>
            <w:vAlign w:val="center"/>
          </w:tcPr>
          <w:p w14:paraId="7F0357E2" w14:textId="77777777" w:rsidR="00D612B9" w:rsidRDefault="002D3D5C">
            <w:pPr>
              <w:jc w:val="center"/>
            </w:pPr>
            <w:r>
              <w:rPr>
                <w:color w:val="000000"/>
                <w:sz w:val="24"/>
              </w:rPr>
              <w:t>002315</w:t>
            </w:r>
          </w:p>
        </w:tc>
        <w:tc>
          <w:tcPr>
            <w:tcW w:w="1701" w:type="dxa"/>
            <w:vAlign w:val="center"/>
          </w:tcPr>
          <w:p w14:paraId="3E4F6DEA" w14:textId="77777777" w:rsidR="00D612B9" w:rsidRDefault="002D3D5C">
            <w:pPr>
              <w:jc w:val="center"/>
            </w:pPr>
            <w:r>
              <w:rPr>
                <w:color w:val="000000"/>
                <w:sz w:val="24"/>
              </w:rPr>
              <w:t>焦点科技</w:t>
            </w:r>
          </w:p>
        </w:tc>
        <w:tc>
          <w:tcPr>
            <w:tcW w:w="1276" w:type="dxa"/>
            <w:vAlign w:val="center"/>
          </w:tcPr>
          <w:p w14:paraId="08388ABE" w14:textId="77777777" w:rsidR="00D612B9" w:rsidRDefault="002D3D5C">
            <w:pPr>
              <w:jc w:val="right"/>
            </w:pPr>
            <w:r>
              <w:rPr>
                <w:color w:val="000000"/>
                <w:sz w:val="24"/>
              </w:rPr>
              <w:t>23,700</w:t>
            </w:r>
          </w:p>
        </w:tc>
        <w:tc>
          <w:tcPr>
            <w:tcW w:w="1842" w:type="dxa"/>
            <w:vAlign w:val="center"/>
          </w:tcPr>
          <w:p w14:paraId="7C2F619A" w14:textId="77777777" w:rsidR="00D612B9" w:rsidRDefault="002D3D5C">
            <w:pPr>
              <w:jc w:val="right"/>
            </w:pPr>
            <w:r>
              <w:rPr>
                <w:color w:val="000000"/>
                <w:sz w:val="24"/>
              </w:rPr>
              <w:t>591,078.00</w:t>
            </w:r>
          </w:p>
        </w:tc>
        <w:tc>
          <w:tcPr>
            <w:tcW w:w="1616" w:type="dxa"/>
            <w:vAlign w:val="center"/>
          </w:tcPr>
          <w:p w14:paraId="40C05532" w14:textId="77777777" w:rsidR="00D612B9" w:rsidRDefault="002D3D5C">
            <w:pPr>
              <w:jc w:val="right"/>
            </w:pPr>
            <w:r>
              <w:rPr>
                <w:color w:val="000000"/>
                <w:sz w:val="24"/>
              </w:rPr>
              <w:t>0.43</w:t>
            </w:r>
          </w:p>
        </w:tc>
      </w:tr>
      <w:tr w:rsidR="00D612B9" w14:paraId="2A540368" w14:textId="77777777">
        <w:trPr>
          <w:jc w:val="center"/>
        </w:trPr>
        <w:tc>
          <w:tcPr>
            <w:tcW w:w="1088" w:type="dxa"/>
            <w:vAlign w:val="center"/>
          </w:tcPr>
          <w:p w14:paraId="34F487AD" w14:textId="77777777" w:rsidR="00D612B9" w:rsidRDefault="002D3D5C">
            <w:pPr>
              <w:jc w:val="center"/>
            </w:pPr>
            <w:r>
              <w:rPr>
                <w:color w:val="000000"/>
                <w:sz w:val="24"/>
              </w:rPr>
              <w:t>58</w:t>
            </w:r>
          </w:p>
        </w:tc>
        <w:tc>
          <w:tcPr>
            <w:tcW w:w="1276" w:type="dxa"/>
            <w:vAlign w:val="center"/>
          </w:tcPr>
          <w:p w14:paraId="2405D62F" w14:textId="77777777" w:rsidR="00D612B9" w:rsidRDefault="002D3D5C">
            <w:pPr>
              <w:jc w:val="center"/>
            </w:pPr>
            <w:r>
              <w:rPr>
                <w:color w:val="000000"/>
                <w:sz w:val="24"/>
              </w:rPr>
              <w:t>002017</w:t>
            </w:r>
          </w:p>
        </w:tc>
        <w:tc>
          <w:tcPr>
            <w:tcW w:w="1701" w:type="dxa"/>
            <w:vAlign w:val="center"/>
          </w:tcPr>
          <w:p w14:paraId="0EF696DA" w14:textId="77777777" w:rsidR="00D612B9" w:rsidRDefault="002D3D5C">
            <w:pPr>
              <w:jc w:val="center"/>
            </w:pPr>
            <w:r>
              <w:rPr>
                <w:color w:val="000000"/>
                <w:sz w:val="24"/>
              </w:rPr>
              <w:t>东信和平</w:t>
            </w:r>
          </w:p>
        </w:tc>
        <w:tc>
          <w:tcPr>
            <w:tcW w:w="1276" w:type="dxa"/>
            <w:vAlign w:val="center"/>
          </w:tcPr>
          <w:p w14:paraId="2505F181" w14:textId="77777777" w:rsidR="00D612B9" w:rsidRDefault="002D3D5C">
            <w:pPr>
              <w:jc w:val="right"/>
            </w:pPr>
            <w:r>
              <w:rPr>
                <w:color w:val="000000"/>
                <w:sz w:val="24"/>
              </w:rPr>
              <w:t>52,288</w:t>
            </w:r>
          </w:p>
        </w:tc>
        <w:tc>
          <w:tcPr>
            <w:tcW w:w="1842" w:type="dxa"/>
            <w:vAlign w:val="center"/>
          </w:tcPr>
          <w:p w14:paraId="700EA033" w14:textId="77777777" w:rsidR="00D612B9" w:rsidRDefault="002D3D5C">
            <w:pPr>
              <w:jc w:val="right"/>
            </w:pPr>
            <w:r>
              <w:rPr>
                <w:color w:val="000000"/>
                <w:sz w:val="24"/>
              </w:rPr>
              <w:t>581,965.44</w:t>
            </w:r>
          </w:p>
        </w:tc>
        <w:tc>
          <w:tcPr>
            <w:tcW w:w="1616" w:type="dxa"/>
            <w:vAlign w:val="center"/>
          </w:tcPr>
          <w:p w14:paraId="7C24C986" w14:textId="77777777" w:rsidR="00D612B9" w:rsidRDefault="002D3D5C">
            <w:pPr>
              <w:jc w:val="right"/>
            </w:pPr>
            <w:r>
              <w:rPr>
                <w:color w:val="000000"/>
                <w:sz w:val="24"/>
              </w:rPr>
              <w:t>0.42</w:t>
            </w:r>
          </w:p>
        </w:tc>
      </w:tr>
      <w:tr w:rsidR="00D612B9" w14:paraId="7BCAD4E7" w14:textId="77777777">
        <w:trPr>
          <w:jc w:val="center"/>
        </w:trPr>
        <w:tc>
          <w:tcPr>
            <w:tcW w:w="1088" w:type="dxa"/>
            <w:vAlign w:val="center"/>
          </w:tcPr>
          <w:p w14:paraId="74136BA5" w14:textId="77777777" w:rsidR="00D612B9" w:rsidRDefault="002D3D5C">
            <w:pPr>
              <w:jc w:val="center"/>
            </w:pPr>
            <w:r>
              <w:rPr>
                <w:color w:val="000000"/>
                <w:sz w:val="24"/>
              </w:rPr>
              <w:t>59</w:t>
            </w:r>
          </w:p>
        </w:tc>
        <w:tc>
          <w:tcPr>
            <w:tcW w:w="1276" w:type="dxa"/>
            <w:vAlign w:val="center"/>
          </w:tcPr>
          <w:p w14:paraId="281581FE" w14:textId="77777777" w:rsidR="00D612B9" w:rsidRDefault="002D3D5C">
            <w:pPr>
              <w:jc w:val="center"/>
            </w:pPr>
            <w:r>
              <w:rPr>
                <w:color w:val="000000"/>
                <w:sz w:val="24"/>
              </w:rPr>
              <w:t>300130</w:t>
            </w:r>
          </w:p>
        </w:tc>
        <w:tc>
          <w:tcPr>
            <w:tcW w:w="1701" w:type="dxa"/>
            <w:vAlign w:val="center"/>
          </w:tcPr>
          <w:p w14:paraId="5C28BA39" w14:textId="77777777" w:rsidR="00D612B9" w:rsidRDefault="002D3D5C">
            <w:pPr>
              <w:jc w:val="center"/>
            </w:pPr>
            <w:r>
              <w:rPr>
                <w:color w:val="000000"/>
                <w:sz w:val="24"/>
              </w:rPr>
              <w:t>新国都</w:t>
            </w:r>
          </w:p>
        </w:tc>
        <w:tc>
          <w:tcPr>
            <w:tcW w:w="1276" w:type="dxa"/>
            <w:vAlign w:val="center"/>
          </w:tcPr>
          <w:p w14:paraId="217D0B74" w14:textId="77777777" w:rsidR="00D612B9" w:rsidRDefault="002D3D5C">
            <w:pPr>
              <w:jc w:val="right"/>
            </w:pPr>
            <w:r>
              <w:rPr>
                <w:color w:val="000000"/>
                <w:sz w:val="24"/>
              </w:rPr>
              <w:t>29,800</w:t>
            </w:r>
          </w:p>
        </w:tc>
        <w:tc>
          <w:tcPr>
            <w:tcW w:w="1842" w:type="dxa"/>
            <w:vAlign w:val="center"/>
          </w:tcPr>
          <w:p w14:paraId="552D2673" w14:textId="77777777" w:rsidR="00D612B9" w:rsidRDefault="002D3D5C">
            <w:pPr>
              <w:jc w:val="right"/>
            </w:pPr>
            <w:r>
              <w:rPr>
                <w:color w:val="000000"/>
                <w:sz w:val="24"/>
              </w:rPr>
              <w:t>562,922.00</w:t>
            </w:r>
          </w:p>
        </w:tc>
        <w:tc>
          <w:tcPr>
            <w:tcW w:w="1616" w:type="dxa"/>
            <w:vAlign w:val="center"/>
          </w:tcPr>
          <w:p w14:paraId="4028E44B" w14:textId="77777777" w:rsidR="00D612B9" w:rsidRDefault="002D3D5C">
            <w:pPr>
              <w:jc w:val="right"/>
            </w:pPr>
            <w:r>
              <w:rPr>
                <w:color w:val="000000"/>
                <w:sz w:val="24"/>
              </w:rPr>
              <w:t>0.41</w:t>
            </w:r>
          </w:p>
        </w:tc>
      </w:tr>
      <w:tr w:rsidR="00D612B9" w14:paraId="77CDD4C8" w14:textId="77777777">
        <w:trPr>
          <w:jc w:val="center"/>
        </w:trPr>
        <w:tc>
          <w:tcPr>
            <w:tcW w:w="1088" w:type="dxa"/>
            <w:vAlign w:val="center"/>
          </w:tcPr>
          <w:p w14:paraId="2F56A2F2" w14:textId="77777777" w:rsidR="00D612B9" w:rsidRDefault="002D3D5C">
            <w:pPr>
              <w:jc w:val="center"/>
            </w:pPr>
            <w:r>
              <w:rPr>
                <w:color w:val="000000"/>
                <w:sz w:val="24"/>
              </w:rPr>
              <w:t>60</w:t>
            </w:r>
          </w:p>
        </w:tc>
        <w:tc>
          <w:tcPr>
            <w:tcW w:w="1276" w:type="dxa"/>
            <w:vAlign w:val="center"/>
          </w:tcPr>
          <w:p w14:paraId="29B5EFAA" w14:textId="77777777" w:rsidR="00D612B9" w:rsidRDefault="002D3D5C">
            <w:pPr>
              <w:jc w:val="center"/>
            </w:pPr>
            <w:r>
              <w:rPr>
                <w:color w:val="000000"/>
                <w:sz w:val="24"/>
              </w:rPr>
              <w:t>000948</w:t>
            </w:r>
          </w:p>
        </w:tc>
        <w:tc>
          <w:tcPr>
            <w:tcW w:w="1701" w:type="dxa"/>
            <w:vAlign w:val="center"/>
          </w:tcPr>
          <w:p w14:paraId="43B806C1" w14:textId="77777777" w:rsidR="00D612B9" w:rsidRDefault="002D3D5C">
            <w:pPr>
              <w:jc w:val="center"/>
            </w:pPr>
            <w:r>
              <w:rPr>
                <w:color w:val="000000"/>
                <w:sz w:val="24"/>
              </w:rPr>
              <w:t>南天信息</w:t>
            </w:r>
          </w:p>
        </w:tc>
        <w:tc>
          <w:tcPr>
            <w:tcW w:w="1276" w:type="dxa"/>
            <w:vAlign w:val="center"/>
          </w:tcPr>
          <w:p w14:paraId="05E7E439" w14:textId="77777777" w:rsidR="00D612B9" w:rsidRDefault="002D3D5C">
            <w:pPr>
              <w:jc w:val="right"/>
            </w:pPr>
            <w:r>
              <w:rPr>
                <w:color w:val="000000"/>
                <w:sz w:val="24"/>
              </w:rPr>
              <w:t>43,400</w:t>
            </w:r>
          </w:p>
        </w:tc>
        <w:tc>
          <w:tcPr>
            <w:tcW w:w="1842" w:type="dxa"/>
            <w:vAlign w:val="center"/>
          </w:tcPr>
          <w:p w14:paraId="2C2B0479" w14:textId="77777777" w:rsidR="00D612B9" w:rsidRDefault="002D3D5C">
            <w:pPr>
              <w:jc w:val="right"/>
            </w:pPr>
            <w:r>
              <w:rPr>
                <w:color w:val="000000"/>
                <w:sz w:val="24"/>
              </w:rPr>
              <w:t>527,744.00</w:t>
            </w:r>
          </w:p>
        </w:tc>
        <w:tc>
          <w:tcPr>
            <w:tcW w:w="1616" w:type="dxa"/>
            <w:vAlign w:val="center"/>
          </w:tcPr>
          <w:p w14:paraId="09575E6B" w14:textId="77777777" w:rsidR="00D612B9" w:rsidRDefault="002D3D5C">
            <w:pPr>
              <w:jc w:val="right"/>
            </w:pPr>
            <w:r>
              <w:rPr>
                <w:color w:val="000000"/>
                <w:sz w:val="24"/>
              </w:rPr>
              <w:t>0.38</w:t>
            </w:r>
          </w:p>
        </w:tc>
      </w:tr>
      <w:tr w:rsidR="00D612B9" w14:paraId="48C49F6C" w14:textId="77777777">
        <w:trPr>
          <w:jc w:val="center"/>
        </w:trPr>
        <w:tc>
          <w:tcPr>
            <w:tcW w:w="1088" w:type="dxa"/>
            <w:vAlign w:val="center"/>
          </w:tcPr>
          <w:p w14:paraId="2E68F96A" w14:textId="77777777" w:rsidR="00D612B9" w:rsidRDefault="002D3D5C">
            <w:pPr>
              <w:jc w:val="center"/>
            </w:pPr>
            <w:r>
              <w:rPr>
                <w:color w:val="000000"/>
                <w:sz w:val="24"/>
              </w:rPr>
              <w:t>61</w:t>
            </w:r>
          </w:p>
        </w:tc>
        <w:tc>
          <w:tcPr>
            <w:tcW w:w="1276" w:type="dxa"/>
            <w:vAlign w:val="center"/>
          </w:tcPr>
          <w:p w14:paraId="0C351B9F" w14:textId="77777777" w:rsidR="00D612B9" w:rsidRDefault="002D3D5C">
            <w:pPr>
              <w:jc w:val="center"/>
            </w:pPr>
            <w:r>
              <w:rPr>
                <w:color w:val="000000"/>
                <w:sz w:val="24"/>
              </w:rPr>
              <w:t>300312</w:t>
            </w:r>
          </w:p>
        </w:tc>
        <w:tc>
          <w:tcPr>
            <w:tcW w:w="1701" w:type="dxa"/>
            <w:vAlign w:val="center"/>
          </w:tcPr>
          <w:p w14:paraId="6C715A82" w14:textId="77777777" w:rsidR="00D612B9" w:rsidRDefault="002D3D5C">
            <w:pPr>
              <w:jc w:val="center"/>
            </w:pPr>
            <w:r>
              <w:rPr>
                <w:color w:val="000000"/>
                <w:sz w:val="24"/>
              </w:rPr>
              <w:t>邦讯技术</w:t>
            </w:r>
          </w:p>
        </w:tc>
        <w:tc>
          <w:tcPr>
            <w:tcW w:w="1276" w:type="dxa"/>
            <w:vAlign w:val="center"/>
          </w:tcPr>
          <w:p w14:paraId="53AA0C76" w14:textId="77777777" w:rsidR="00D612B9" w:rsidRDefault="002D3D5C">
            <w:pPr>
              <w:jc w:val="right"/>
            </w:pPr>
            <w:r>
              <w:rPr>
                <w:color w:val="000000"/>
                <w:sz w:val="24"/>
              </w:rPr>
              <w:t>39,900</w:t>
            </w:r>
          </w:p>
        </w:tc>
        <w:tc>
          <w:tcPr>
            <w:tcW w:w="1842" w:type="dxa"/>
            <w:vAlign w:val="center"/>
          </w:tcPr>
          <w:p w14:paraId="3DACDF9D" w14:textId="77777777" w:rsidR="00D612B9" w:rsidRDefault="002D3D5C">
            <w:pPr>
              <w:jc w:val="right"/>
            </w:pPr>
            <w:r>
              <w:rPr>
                <w:color w:val="000000"/>
                <w:sz w:val="24"/>
              </w:rPr>
              <w:t>505,134.00</w:t>
            </w:r>
          </w:p>
        </w:tc>
        <w:tc>
          <w:tcPr>
            <w:tcW w:w="1616" w:type="dxa"/>
            <w:vAlign w:val="center"/>
          </w:tcPr>
          <w:p w14:paraId="2C0B4E39" w14:textId="77777777" w:rsidR="00D612B9" w:rsidRDefault="002D3D5C">
            <w:pPr>
              <w:jc w:val="right"/>
            </w:pPr>
            <w:r>
              <w:rPr>
                <w:color w:val="000000"/>
                <w:sz w:val="24"/>
              </w:rPr>
              <w:t>0.37</w:t>
            </w:r>
          </w:p>
        </w:tc>
      </w:tr>
      <w:tr w:rsidR="00D612B9" w14:paraId="157A28BB" w14:textId="77777777">
        <w:trPr>
          <w:jc w:val="center"/>
        </w:trPr>
        <w:tc>
          <w:tcPr>
            <w:tcW w:w="1088" w:type="dxa"/>
            <w:vAlign w:val="center"/>
          </w:tcPr>
          <w:p w14:paraId="3A24CD59" w14:textId="77777777" w:rsidR="00D612B9" w:rsidRDefault="002D3D5C">
            <w:pPr>
              <w:jc w:val="center"/>
            </w:pPr>
            <w:r>
              <w:rPr>
                <w:color w:val="000000"/>
                <w:sz w:val="24"/>
              </w:rPr>
              <w:t>62</w:t>
            </w:r>
          </w:p>
        </w:tc>
        <w:tc>
          <w:tcPr>
            <w:tcW w:w="1276" w:type="dxa"/>
            <w:vAlign w:val="center"/>
          </w:tcPr>
          <w:p w14:paraId="30E6A460" w14:textId="77777777" w:rsidR="00D612B9" w:rsidRDefault="002D3D5C">
            <w:pPr>
              <w:jc w:val="center"/>
            </w:pPr>
            <w:r>
              <w:rPr>
                <w:color w:val="000000"/>
                <w:sz w:val="24"/>
              </w:rPr>
              <w:t>300531</w:t>
            </w:r>
          </w:p>
        </w:tc>
        <w:tc>
          <w:tcPr>
            <w:tcW w:w="1701" w:type="dxa"/>
            <w:vAlign w:val="center"/>
          </w:tcPr>
          <w:p w14:paraId="1B3CD6F0" w14:textId="77777777" w:rsidR="00D612B9" w:rsidRDefault="002D3D5C">
            <w:pPr>
              <w:jc w:val="center"/>
            </w:pPr>
            <w:r>
              <w:rPr>
                <w:color w:val="000000"/>
                <w:sz w:val="24"/>
              </w:rPr>
              <w:t>优博讯</w:t>
            </w:r>
          </w:p>
        </w:tc>
        <w:tc>
          <w:tcPr>
            <w:tcW w:w="1276" w:type="dxa"/>
            <w:vAlign w:val="center"/>
          </w:tcPr>
          <w:p w14:paraId="080E636C" w14:textId="77777777" w:rsidR="00D612B9" w:rsidRDefault="002D3D5C">
            <w:pPr>
              <w:jc w:val="right"/>
            </w:pPr>
            <w:r>
              <w:rPr>
                <w:color w:val="000000"/>
                <w:sz w:val="24"/>
              </w:rPr>
              <w:t>20,955</w:t>
            </w:r>
          </w:p>
        </w:tc>
        <w:tc>
          <w:tcPr>
            <w:tcW w:w="1842" w:type="dxa"/>
            <w:vAlign w:val="center"/>
          </w:tcPr>
          <w:p w14:paraId="2B08DC7C" w14:textId="77777777" w:rsidR="00D612B9" w:rsidRDefault="002D3D5C">
            <w:pPr>
              <w:jc w:val="right"/>
            </w:pPr>
            <w:r>
              <w:rPr>
                <w:color w:val="000000"/>
                <w:sz w:val="24"/>
              </w:rPr>
              <w:t>443,407.80</w:t>
            </w:r>
          </w:p>
        </w:tc>
        <w:tc>
          <w:tcPr>
            <w:tcW w:w="1616" w:type="dxa"/>
            <w:vAlign w:val="center"/>
          </w:tcPr>
          <w:p w14:paraId="0DFF4802" w14:textId="77777777" w:rsidR="00D612B9" w:rsidRDefault="002D3D5C">
            <w:pPr>
              <w:jc w:val="right"/>
            </w:pPr>
            <w:r>
              <w:rPr>
                <w:color w:val="000000"/>
                <w:sz w:val="24"/>
              </w:rPr>
              <w:t>0.32</w:t>
            </w:r>
          </w:p>
        </w:tc>
      </w:tr>
      <w:tr w:rsidR="00D612B9" w14:paraId="4ACE2014" w14:textId="77777777">
        <w:trPr>
          <w:jc w:val="center"/>
        </w:trPr>
        <w:tc>
          <w:tcPr>
            <w:tcW w:w="1088" w:type="dxa"/>
            <w:vAlign w:val="center"/>
          </w:tcPr>
          <w:p w14:paraId="0A7943A9" w14:textId="77777777" w:rsidR="00D612B9" w:rsidRDefault="002D3D5C">
            <w:pPr>
              <w:jc w:val="center"/>
            </w:pPr>
            <w:r>
              <w:rPr>
                <w:color w:val="000000"/>
                <w:sz w:val="24"/>
              </w:rPr>
              <w:t>63</w:t>
            </w:r>
          </w:p>
        </w:tc>
        <w:tc>
          <w:tcPr>
            <w:tcW w:w="1276" w:type="dxa"/>
            <w:vAlign w:val="center"/>
          </w:tcPr>
          <w:p w14:paraId="692566EF" w14:textId="77777777" w:rsidR="00D612B9" w:rsidRDefault="002D3D5C">
            <w:pPr>
              <w:jc w:val="center"/>
            </w:pPr>
            <w:r>
              <w:rPr>
                <w:color w:val="000000"/>
                <w:sz w:val="24"/>
              </w:rPr>
              <w:t>300380</w:t>
            </w:r>
          </w:p>
        </w:tc>
        <w:tc>
          <w:tcPr>
            <w:tcW w:w="1701" w:type="dxa"/>
            <w:vAlign w:val="center"/>
          </w:tcPr>
          <w:p w14:paraId="5AEAD609" w14:textId="77777777" w:rsidR="00D612B9" w:rsidRDefault="002D3D5C">
            <w:pPr>
              <w:jc w:val="center"/>
            </w:pPr>
            <w:r>
              <w:rPr>
                <w:color w:val="000000"/>
                <w:sz w:val="24"/>
              </w:rPr>
              <w:t>安硕信息</w:t>
            </w:r>
          </w:p>
        </w:tc>
        <w:tc>
          <w:tcPr>
            <w:tcW w:w="1276" w:type="dxa"/>
            <w:vAlign w:val="center"/>
          </w:tcPr>
          <w:p w14:paraId="7E21F0BB" w14:textId="77777777" w:rsidR="00D612B9" w:rsidRDefault="002D3D5C">
            <w:pPr>
              <w:jc w:val="right"/>
            </w:pPr>
            <w:r>
              <w:rPr>
                <w:color w:val="000000"/>
                <w:sz w:val="24"/>
              </w:rPr>
              <w:t>17,200</w:t>
            </w:r>
          </w:p>
        </w:tc>
        <w:tc>
          <w:tcPr>
            <w:tcW w:w="1842" w:type="dxa"/>
            <w:vAlign w:val="center"/>
          </w:tcPr>
          <w:p w14:paraId="771D317D" w14:textId="77777777" w:rsidR="00D612B9" w:rsidRDefault="002D3D5C">
            <w:pPr>
              <w:jc w:val="right"/>
            </w:pPr>
            <w:r>
              <w:rPr>
                <w:color w:val="000000"/>
                <w:sz w:val="24"/>
              </w:rPr>
              <w:t>425,872.00</w:t>
            </w:r>
          </w:p>
        </w:tc>
        <w:tc>
          <w:tcPr>
            <w:tcW w:w="1616" w:type="dxa"/>
            <w:vAlign w:val="center"/>
          </w:tcPr>
          <w:p w14:paraId="3600767B" w14:textId="77777777" w:rsidR="00D612B9" w:rsidRDefault="002D3D5C">
            <w:pPr>
              <w:jc w:val="right"/>
            </w:pPr>
            <w:r>
              <w:rPr>
                <w:color w:val="000000"/>
                <w:sz w:val="24"/>
              </w:rPr>
              <w:t>0.31</w:t>
            </w:r>
          </w:p>
        </w:tc>
      </w:tr>
      <w:tr w:rsidR="00D612B9" w14:paraId="1C789903" w14:textId="77777777">
        <w:trPr>
          <w:jc w:val="center"/>
        </w:trPr>
        <w:tc>
          <w:tcPr>
            <w:tcW w:w="1088" w:type="dxa"/>
            <w:vAlign w:val="center"/>
          </w:tcPr>
          <w:p w14:paraId="60B17F79" w14:textId="77777777" w:rsidR="00D612B9" w:rsidRDefault="002D3D5C">
            <w:pPr>
              <w:jc w:val="center"/>
            </w:pPr>
            <w:r>
              <w:rPr>
                <w:color w:val="000000"/>
                <w:sz w:val="24"/>
              </w:rPr>
              <w:t>64</w:t>
            </w:r>
          </w:p>
        </w:tc>
        <w:tc>
          <w:tcPr>
            <w:tcW w:w="1276" w:type="dxa"/>
            <w:vAlign w:val="center"/>
          </w:tcPr>
          <w:p w14:paraId="1474277E" w14:textId="77777777" w:rsidR="00D612B9" w:rsidRDefault="002D3D5C">
            <w:pPr>
              <w:jc w:val="center"/>
            </w:pPr>
            <w:r>
              <w:rPr>
                <w:color w:val="000000"/>
                <w:sz w:val="24"/>
              </w:rPr>
              <w:t>300546</w:t>
            </w:r>
          </w:p>
        </w:tc>
        <w:tc>
          <w:tcPr>
            <w:tcW w:w="1701" w:type="dxa"/>
            <w:vAlign w:val="center"/>
          </w:tcPr>
          <w:p w14:paraId="471BBAC8" w14:textId="77777777" w:rsidR="00D612B9" w:rsidRDefault="002D3D5C">
            <w:pPr>
              <w:jc w:val="center"/>
            </w:pPr>
            <w:r>
              <w:rPr>
                <w:color w:val="000000"/>
                <w:sz w:val="24"/>
              </w:rPr>
              <w:t>雄帝科技</w:t>
            </w:r>
          </w:p>
        </w:tc>
        <w:tc>
          <w:tcPr>
            <w:tcW w:w="1276" w:type="dxa"/>
            <w:vAlign w:val="center"/>
          </w:tcPr>
          <w:p w14:paraId="0DD9525E" w14:textId="77777777" w:rsidR="00D612B9" w:rsidRDefault="002D3D5C">
            <w:pPr>
              <w:jc w:val="right"/>
            </w:pPr>
            <w:r>
              <w:rPr>
                <w:color w:val="000000"/>
                <w:sz w:val="24"/>
              </w:rPr>
              <w:t>10,100</w:t>
            </w:r>
          </w:p>
        </w:tc>
        <w:tc>
          <w:tcPr>
            <w:tcW w:w="1842" w:type="dxa"/>
            <w:vAlign w:val="center"/>
          </w:tcPr>
          <w:p w14:paraId="65398D1A" w14:textId="77777777" w:rsidR="00D612B9" w:rsidRDefault="002D3D5C">
            <w:pPr>
              <w:jc w:val="right"/>
            </w:pPr>
            <w:r>
              <w:rPr>
                <w:color w:val="000000"/>
                <w:sz w:val="24"/>
              </w:rPr>
              <w:t>317,140.00</w:t>
            </w:r>
          </w:p>
        </w:tc>
        <w:tc>
          <w:tcPr>
            <w:tcW w:w="1616" w:type="dxa"/>
            <w:vAlign w:val="center"/>
          </w:tcPr>
          <w:p w14:paraId="6BE71E0C" w14:textId="77777777" w:rsidR="00D612B9" w:rsidRDefault="002D3D5C">
            <w:pPr>
              <w:jc w:val="right"/>
            </w:pPr>
            <w:r>
              <w:rPr>
                <w:color w:val="000000"/>
                <w:sz w:val="24"/>
              </w:rPr>
              <w:t>0.23</w:t>
            </w:r>
          </w:p>
        </w:tc>
      </w:tr>
    </w:tbl>
    <w:p w14:paraId="5992DC3C" w14:textId="77777777" w:rsidR="00921A3C" w:rsidRDefault="00921A3C" w:rsidP="000D6C42">
      <w:pPr>
        <w:widowControl/>
        <w:spacing w:line="360" w:lineRule="auto"/>
        <w:jc w:val="left"/>
        <w:rPr>
          <w:kern w:val="0"/>
          <w:szCs w:val="21"/>
        </w:rPr>
      </w:pPr>
    </w:p>
    <w:p w14:paraId="2C1A74BD" w14:textId="2ED1D532" w:rsidR="00AC659E" w:rsidRDefault="00AC659E" w:rsidP="00AC659E">
      <w:pPr>
        <w:spacing w:line="360" w:lineRule="auto"/>
        <w:rPr>
          <w:rFonts w:eastAsiaTheme="minorEastAsia"/>
          <w:b/>
          <w:bCs/>
          <w:color w:val="000000"/>
          <w:sz w:val="24"/>
        </w:rPr>
      </w:pPr>
      <w:r>
        <w:rPr>
          <w:rFonts w:eastAsiaTheme="minorEastAsia"/>
          <w:b/>
          <w:color w:val="000000"/>
          <w:sz w:val="24"/>
        </w:rPr>
        <w:t xml:space="preserve">7.3.2 </w:t>
      </w:r>
      <w:r>
        <w:rPr>
          <w:rFonts w:eastAsiaTheme="minorEastAsia" w:hint="eastAsia"/>
          <w:b/>
          <w:bCs/>
          <w:color w:val="000000"/>
          <w:sz w:val="24"/>
        </w:rPr>
        <w:t>期末积极投资按公允价值占基金资产净值比例大小排序的所有股票投资明细</w:t>
      </w:r>
    </w:p>
    <w:p w14:paraId="0DFD444A" w14:textId="77777777" w:rsidR="00AC659E" w:rsidRDefault="00AC659E" w:rsidP="00AC659E">
      <w:pPr>
        <w:tabs>
          <w:tab w:val="left" w:pos="426"/>
        </w:tabs>
        <w:spacing w:line="360" w:lineRule="auto"/>
        <w:ind w:firstLineChars="200" w:firstLine="480"/>
        <w:jc w:val="left"/>
        <w:rPr>
          <w:rFonts w:eastAsiaTheme="minorEastAsia"/>
          <w:kern w:val="0"/>
          <w:sz w:val="24"/>
        </w:rPr>
      </w:pPr>
      <w:r>
        <w:rPr>
          <w:rFonts w:eastAsiaTheme="minorEastAsia" w:hint="eastAsia"/>
          <w:kern w:val="0"/>
          <w:sz w:val="24"/>
        </w:rPr>
        <w:t>本基金本报告期末未持有积极投资的股票。</w:t>
      </w:r>
    </w:p>
    <w:p w14:paraId="7156E5E0" w14:textId="77777777" w:rsidR="00AC659E" w:rsidRPr="00885C59" w:rsidRDefault="00AC659E" w:rsidP="000D6C42">
      <w:pPr>
        <w:widowControl/>
        <w:spacing w:line="360" w:lineRule="auto"/>
        <w:jc w:val="left"/>
        <w:rPr>
          <w:kern w:val="0"/>
          <w:szCs w:val="21"/>
        </w:rPr>
      </w:pPr>
    </w:p>
    <w:p w14:paraId="7217C2F5" w14:textId="77777777" w:rsidR="0081000D" w:rsidRPr="00035D71" w:rsidRDefault="0081000D" w:rsidP="0081000D">
      <w:pPr>
        <w:pStyle w:val="20"/>
        <w:spacing w:before="29" w:after="0" w:line="288" w:lineRule="auto"/>
        <w:rPr>
          <w:rFonts w:ascii="Times New Roman" w:hAnsi="Times New Roman"/>
          <w:kern w:val="0"/>
          <w:szCs w:val="24"/>
        </w:rPr>
      </w:pPr>
      <w:bookmarkStart w:id="86" w:name="_Toc374540571"/>
      <w:bookmarkStart w:id="87" w:name="_Toc490928843"/>
      <w:r w:rsidRPr="00035D71">
        <w:rPr>
          <w:rFonts w:ascii="Times New Roman" w:hAnsi="Times New Roman"/>
          <w:kern w:val="0"/>
          <w:szCs w:val="24"/>
        </w:rPr>
        <w:t>7.4</w:t>
      </w:r>
      <w:bookmarkStart w:id="88" w:name="_Toc234814103"/>
      <w:r w:rsidRPr="00035D71">
        <w:rPr>
          <w:rFonts w:ascii="Times New Roman" w:hAnsi="Times New Roman"/>
          <w:kern w:val="0"/>
          <w:szCs w:val="24"/>
        </w:rPr>
        <w:t>报告期内股票投资组合的重大变动</w:t>
      </w:r>
      <w:bookmarkEnd w:id="86"/>
      <w:bookmarkEnd w:id="87"/>
      <w:bookmarkEnd w:id="88"/>
    </w:p>
    <w:p w14:paraId="149F370E" w14:textId="77777777" w:rsidR="0081000D" w:rsidRPr="00035D71" w:rsidRDefault="0081000D" w:rsidP="0081000D">
      <w:pPr>
        <w:spacing w:before="29" w:line="288" w:lineRule="auto"/>
        <w:rPr>
          <w:b/>
          <w:bCs/>
          <w:color w:val="000000"/>
          <w:sz w:val="24"/>
        </w:rPr>
      </w:pPr>
      <w:r w:rsidRPr="0013714D">
        <w:rPr>
          <w:b/>
          <w:bCs/>
          <w:color w:val="000000"/>
          <w:sz w:val="24"/>
        </w:rPr>
        <w:t xml:space="preserve">7.4.1 </w:t>
      </w:r>
      <w:r w:rsidRPr="00035D71">
        <w:rPr>
          <w:b/>
          <w:bCs/>
          <w:color w:val="000000"/>
          <w:sz w:val="24"/>
        </w:rPr>
        <w:t>累计买入金额超出</w:t>
      </w:r>
      <w:r w:rsidRPr="0013714D">
        <w:rPr>
          <w:b/>
          <w:bCs/>
          <w:color w:val="000000"/>
          <w:sz w:val="24"/>
        </w:rPr>
        <w:t>期初</w:t>
      </w:r>
      <w:r w:rsidRPr="00035D71">
        <w:rPr>
          <w:b/>
          <w:bCs/>
          <w:color w:val="000000"/>
          <w:sz w:val="24"/>
        </w:rPr>
        <w:t>基金资产净值</w:t>
      </w:r>
      <w:r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14:paraId="3B0FC5EA" w14:textId="77777777" w:rsidR="0081000D" w:rsidRPr="00035D71" w:rsidRDefault="0081000D" w:rsidP="0081000D">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81000D" w:rsidRPr="00035D71" w14:paraId="1C8A01EA" w14:textId="77777777" w:rsidTr="001A6AD5">
        <w:tc>
          <w:tcPr>
            <w:tcW w:w="869" w:type="dxa"/>
            <w:vAlign w:val="center"/>
          </w:tcPr>
          <w:p w14:paraId="672873D4" w14:textId="77777777" w:rsidR="0081000D" w:rsidRPr="00035D71" w:rsidRDefault="0081000D" w:rsidP="007629D4">
            <w:pPr>
              <w:spacing w:before="29" w:line="288" w:lineRule="auto"/>
              <w:jc w:val="center"/>
              <w:rPr>
                <w:color w:val="000000"/>
                <w:sz w:val="24"/>
              </w:rPr>
            </w:pPr>
            <w:r w:rsidRPr="00035D71">
              <w:rPr>
                <w:color w:val="000000"/>
                <w:sz w:val="24"/>
              </w:rPr>
              <w:lastRenderedPageBreak/>
              <w:t>序号</w:t>
            </w:r>
          </w:p>
        </w:tc>
        <w:tc>
          <w:tcPr>
            <w:tcW w:w="1650" w:type="dxa"/>
            <w:vAlign w:val="center"/>
          </w:tcPr>
          <w:p w14:paraId="15F07358" w14:textId="77777777" w:rsidR="0081000D" w:rsidRPr="00035D71" w:rsidRDefault="0081000D" w:rsidP="007629D4">
            <w:pPr>
              <w:spacing w:before="29" w:line="288" w:lineRule="auto"/>
              <w:jc w:val="center"/>
              <w:rPr>
                <w:color w:val="000000"/>
                <w:sz w:val="24"/>
              </w:rPr>
            </w:pPr>
            <w:r w:rsidRPr="00035D71">
              <w:rPr>
                <w:color w:val="000000"/>
                <w:sz w:val="24"/>
              </w:rPr>
              <w:t>股票代码</w:t>
            </w:r>
          </w:p>
        </w:tc>
        <w:tc>
          <w:tcPr>
            <w:tcW w:w="1980" w:type="dxa"/>
            <w:vAlign w:val="center"/>
          </w:tcPr>
          <w:p w14:paraId="4485BCF4" w14:textId="77777777" w:rsidR="0081000D" w:rsidRPr="00035D71" w:rsidRDefault="0081000D" w:rsidP="007629D4">
            <w:pPr>
              <w:spacing w:before="29" w:line="288" w:lineRule="auto"/>
              <w:jc w:val="center"/>
              <w:rPr>
                <w:color w:val="000000"/>
                <w:sz w:val="24"/>
              </w:rPr>
            </w:pPr>
            <w:r w:rsidRPr="00035D71">
              <w:rPr>
                <w:color w:val="000000"/>
                <w:sz w:val="24"/>
              </w:rPr>
              <w:t>股票名称</w:t>
            </w:r>
          </w:p>
        </w:tc>
        <w:tc>
          <w:tcPr>
            <w:tcW w:w="2879" w:type="dxa"/>
            <w:vAlign w:val="center"/>
          </w:tcPr>
          <w:p w14:paraId="59AEA924" w14:textId="77777777" w:rsidR="0081000D" w:rsidRPr="00035D71" w:rsidRDefault="0081000D" w:rsidP="007629D4">
            <w:pPr>
              <w:spacing w:before="29" w:line="288" w:lineRule="auto"/>
              <w:jc w:val="center"/>
              <w:rPr>
                <w:color w:val="000000"/>
                <w:sz w:val="24"/>
              </w:rPr>
            </w:pPr>
            <w:r w:rsidRPr="00035D71">
              <w:rPr>
                <w:color w:val="000000"/>
                <w:sz w:val="24"/>
              </w:rPr>
              <w:t>本期累计买入金额</w:t>
            </w:r>
          </w:p>
        </w:tc>
        <w:tc>
          <w:tcPr>
            <w:tcW w:w="1620" w:type="dxa"/>
            <w:vAlign w:val="center"/>
          </w:tcPr>
          <w:p w14:paraId="1C9BB561" w14:textId="77777777" w:rsidR="0081000D" w:rsidRPr="00035D71" w:rsidRDefault="002D432E" w:rsidP="007629D4">
            <w:pPr>
              <w:spacing w:before="29" w:line="288" w:lineRule="auto"/>
              <w:jc w:val="center"/>
              <w:rPr>
                <w:color w:val="000000"/>
                <w:sz w:val="24"/>
              </w:rPr>
            </w:pPr>
            <w:r>
              <w:rPr>
                <w:color w:val="000000"/>
                <w:sz w:val="24"/>
              </w:rPr>
              <w:t>占</w:t>
            </w:r>
            <w:r w:rsidR="00060B87" w:rsidRPr="00AC5EF3">
              <w:rPr>
                <w:bCs/>
                <w:color w:val="000000"/>
                <w:sz w:val="24"/>
              </w:rPr>
              <w:t>期初</w:t>
            </w:r>
            <w:r w:rsidR="0081000D" w:rsidRPr="00035D71">
              <w:rPr>
                <w:color w:val="000000"/>
                <w:sz w:val="24"/>
              </w:rPr>
              <w:t>基金资产净值比例（％）</w:t>
            </w:r>
          </w:p>
        </w:tc>
      </w:tr>
      <w:tr w:rsidR="00D612B9" w14:paraId="275AD7F9" w14:textId="77777777">
        <w:tc>
          <w:tcPr>
            <w:tcW w:w="869" w:type="dxa"/>
            <w:vAlign w:val="center"/>
          </w:tcPr>
          <w:p w14:paraId="75781FE8" w14:textId="77777777" w:rsidR="00D612B9" w:rsidRDefault="002D3D5C">
            <w:pPr>
              <w:jc w:val="center"/>
            </w:pPr>
            <w:r>
              <w:rPr>
                <w:sz w:val="24"/>
              </w:rPr>
              <w:t>1</w:t>
            </w:r>
          </w:p>
        </w:tc>
        <w:tc>
          <w:tcPr>
            <w:tcW w:w="1650" w:type="dxa"/>
            <w:vAlign w:val="center"/>
          </w:tcPr>
          <w:p w14:paraId="1C6D0670" w14:textId="77777777" w:rsidR="00D612B9" w:rsidRDefault="002D3D5C">
            <w:pPr>
              <w:jc w:val="center"/>
            </w:pPr>
            <w:r>
              <w:rPr>
                <w:sz w:val="24"/>
              </w:rPr>
              <w:t>600909</w:t>
            </w:r>
          </w:p>
        </w:tc>
        <w:tc>
          <w:tcPr>
            <w:tcW w:w="1980" w:type="dxa"/>
            <w:vAlign w:val="center"/>
          </w:tcPr>
          <w:p w14:paraId="1D9CB39B" w14:textId="77777777" w:rsidR="00D612B9" w:rsidRDefault="002D3D5C">
            <w:pPr>
              <w:jc w:val="center"/>
            </w:pPr>
            <w:r>
              <w:rPr>
                <w:sz w:val="24"/>
              </w:rPr>
              <w:t>华安证券</w:t>
            </w:r>
          </w:p>
        </w:tc>
        <w:tc>
          <w:tcPr>
            <w:tcW w:w="2879" w:type="dxa"/>
            <w:vAlign w:val="center"/>
          </w:tcPr>
          <w:p w14:paraId="1FA30EA3" w14:textId="77777777" w:rsidR="00D612B9" w:rsidRDefault="002D3D5C">
            <w:pPr>
              <w:jc w:val="right"/>
            </w:pPr>
            <w:r>
              <w:rPr>
                <w:sz w:val="24"/>
              </w:rPr>
              <w:t>2,818,625.00</w:t>
            </w:r>
          </w:p>
        </w:tc>
        <w:tc>
          <w:tcPr>
            <w:tcW w:w="1620" w:type="dxa"/>
            <w:vAlign w:val="center"/>
          </w:tcPr>
          <w:p w14:paraId="4D754813" w14:textId="77777777" w:rsidR="00D612B9" w:rsidRDefault="002D3D5C">
            <w:pPr>
              <w:jc w:val="right"/>
            </w:pPr>
            <w:r>
              <w:rPr>
                <w:sz w:val="24"/>
              </w:rPr>
              <w:t>1.74</w:t>
            </w:r>
          </w:p>
        </w:tc>
      </w:tr>
      <w:tr w:rsidR="0075362D" w14:paraId="1822FF17" w14:textId="77777777" w:rsidTr="00D4384C">
        <w:tc>
          <w:tcPr>
            <w:tcW w:w="869" w:type="dxa"/>
            <w:vAlign w:val="center"/>
          </w:tcPr>
          <w:p w14:paraId="631C217B" w14:textId="77777777" w:rsidR="0075362D" w:rsidRDefault="0075362D" w:rsidP="0075362D">
            <w:pPr>
              <w:jc w:val="center"/>
            </w:pPr>
            <w:r>
              <w:rPr>
                <w:sz w:val="24"/>
              </w:rPr>
              <w:t>2</w:t>
            </w:r>
          </w:p>
        </w:tc>
        <w:tc>
          <w:tcPr>
            <w:tcW w:w="1650" w:type="dxa"/>
            <w:vAlign w:val="bottom"/>
          </w:tcPr>
          <w:p w14:paraId="493D4419" w14:textId="77777777" w:rsidR="0075362D" w:rsidRPr="0075362D" w:rsidRDefault="0075362D" w:rsidP="0075362D">
            <w:pPr>
              <w:jc w:val="center"/>
              <w:rPr>
                <w:sz w:val="24"/>
              </w:rPr>
            </w:pPr>
            <w:r w:rsidRPr="0075362D">
              <w:rPr>
                <w:rFonts w:hint="eastAsia"/>
                <w:sz w:val="24"/>
              </w:rPr>
              <w:t>601375</w:t>
            </w:r>
          </w:p>
        </w:tc>
        <w:tc>
          <w:tcPr>
            <w:tcW w:w="1980" w:type="dxa"/>
            <w:vAlign w:val="bottom"/>
          </w:tcPr>
          <w:p w14:paraId="4E6A59CF" w14:textId="77777777" w:rsidR="0075362D" w:rsidRPr="0075362D" w:rsidRDefault="0075362D" w:rsidP="0075362D">
            <w:pPr>
              <w:jc w:val="center"/>
              <w:rPr>
                <w:sz w:val="24"/>
              </w:rPr>
            </w:pPr>
            <w:r w:rsidRPr="0075362D">
              <w:rPr>
                <w:rFonts w:hint="eastAsia"/>
                <w:sz w:val="24"/>
              </w:rPr>
              <w:t>中原证券</w:t>
            </w:r>
          </w:p>
        </w:tc>
        <w:tc>
          <w:tcPr>
            <w:tcW w:w="2879" w:type="dxa"/>
            <w:vAlign w:val="bottom"/>
          </w:tcPr>
          <w:p w14:paraId="61043529" w14:textId="77777777" w:rsidR="0075362D" w:rsidRPr="0075362D" w:rsidRDefault="0075362D" w:rsidP="0075362D">
            <w:pPr>
              <w:jc w:val="right"/>
              <w:rPr>
                <w:sz w:val="24"/>
              </w:rPr>
            </w:pPr>
            <w:r w:rsidRPr="0075362D">
              <w:rPr>
                <w:rFonts w:hint="eastAsia"/>
                <w:sz w:val="24"/>
              </w:rPr>
              <w:t>2,121,438.00</w:t>
            </w:r>
          </w:p>
        </w:tc>
        <w:tc>
          <w:tcPr>
            <w:tcW w:w="1620" w:type="dxa"/>
            <w:vAlign w:val="bottom"/>
          </w:tcPr>
          <w:p w14:paraId="7978535D" w14:textId="77777777" w:rsidR="0075362D" w:rsidRPr="0075362D" w:rsidRDefault="0075362D" w:rsidP="0075362D">
            <w:pPr>
              <w:jc w:val="right"/>
              <w:rPr>
                <w:sz w:val="24"/>
              </w:rPr>
            </w:pPr>
            <w:r w:rsidRPr="0075362D">
              <w:rPr>
                <w:rFonts w:hint="eastAsia"/>
                <w:sz w:val="24"/>
              </w:rPr>
              <w:t>1.31</w:t>
            </w:r>
          </w:p>
        </w:tc>
      </w:tr>
      <w:tr w:rsidR="001A6AD5" w14:paraId="388365AE" w14:textId="77777777">
        <w:tc>
          <w:tcPr>
            <w:tcW w:w="869" w:type="dxa"/>
            <w:vAlign w:val="center"/>
          </w:tcPr>
          <w:p w14:paraId="11A0C2D7" w14:textId="77777777" w:rsidR="001A6AD5" w:rsidRDefault="001A6AD5" w:rsidP="001A6AD5">
            <w:pPr>
              <w:jc w:val="center"/>
            </w:pPr>
            <w:r>
              <w:rPr>
                <w:sz w:val="24"/>
              </w:rPr>
              <w:t>3</w:t>
            </w:r>
          </w:p>
        </w:tc>
        <w:tc>
          <w:tcPr>
            <w:tcW w:w="1650" w:type="dxa"/>
            <w:vAlign w:val="center"/>
          </w:tcPr>
          <w:p w14:paraId="5F5F6F65" w14:textId="77777777" w:rsidR="001A6AD5" w:rsidRDefault="001A6AD5" w:rsidP="001A6AD5">
            <w:pPr>
              <w:jc w:val="center"/>
            </w:pPr>
            <w:r>
              <w:rPr>
                <w:sz w:val="24"/>
              </w:rPr>
              <w:t>002670</w:t>
            </w:r>
          </w:p>
        </w:tc>
        <w:tc>
          <w:tcPr>
            <w:tcW w:w="1980" w:type="dxa"/>
            <w:vAlign w:val="center"/>
          </w:tcPr>
          <w:p w14:paraId="6B4165DB" w14:textId="77777777" w:rsidR="001A6AD5" w:rsidRDefault="001A6AD5" w:rsidP="001A6AD5">
            <w:pPr>
              <w:jc w:val="center"/>
            </w:pPr>
            <w:r>
              <w:rPr>
                <w:sz w:val="24"/>
              </w:rPr>
              <w:t>国盛金控</w:t>
            </w:r>
          </w:p>
        </w:tc>
        <w:tc>
          <w:tcPr>
            <w:tcW w:w="2879" w:type="dxa"/>
            <w:vAlign w:val="center"/>
          </w:tcPr>
          <w:p w14:paraId="46ED7F8A" w14:textId="77777777" w:rsidR="001A6AD5" w:rsidRDefault="001A6AD5" w:rsidP="001A6AD5">
            <w:pPr>
              <w:jc w:val="right"/>
            </w:pPr>
            <w:r>
              <w:rPr>
                <w:sz w:val="24"/>
              </w:rPr>
              <w:t>1,845,352.64</w:t>
            </w:r>
          </w:p>
        </w:tc>
        <w:tc>
          <w:tcPr>
            <w:tcW w:w="1620" w:type="dxa"/>
            <w:vAlign w:val="center"/>
          </w:tcPr>
          <w:p w14:paraId="2042AA13" w14:textId="77777777" w:rsidR="001A6AD5" w:rsidRDefault="001A6AD5" w:rsidP="001A6AD5">
            <w:pPr>
              <w:jc w:val="right"/>
            </w:pPr>
            <w:r>
              <w:rPr>
                <w:sz w:val="24"/>
              </w:rPr>
              <w:t>1.14</w:t>
            </w:r>
          </w:p>
        </w:tc>
      </w:tr>
      <w:tr w:rsidR="001A6AD5" w14:paraId="593559A5" w14:textId="77777777">
        <w:tc>
          <w:tcPr>
            <w:tcW w:w="869" w:type="dxa"/>
            <w:vAlign w:val="center"/>
          </w:tcPr>
          <w:p w14:paraId="23E0A8B1" w14:textId="77777777" w:rsidR="001A6AD5" w:rsidRDefault="001A6AD5" w:rsidP="001A6AD5">
            <w:pPr>
              <w:jc w:val="center"/>
            </w:pPr>
            <w:r>
              <w:rPr>
                <w:sz w:val="24"/>
              </w:rPr>
              <w:t>4</w:t>
            </w:r>
          </w:p>
        </w:tc>
        <w:tc>
          <w:tcPr>
            <w:tcW w:w="1650" w:type="dxa"/>
            <w:vAlign w:val="center"/>
          </w:tcPr>
          <w:p w14:paraId="7CB45807" w14:textId="77777777" w:rsidR="001A6AD5" w:rsidRDefault="001A6AD5" w:rsidP="001A6AD5">
            <w:pPr>
              <w:jc w:val="center"/>
            </w:pPr>
            <w:r>
              <w:rPr>
                <w:sz w:val="24"/>
              </w:rPr>
              <w:t>601216</w:t>
            </w:r>
          </w:p>
        </w:tc>
        <w:tc>
          <w:tcPr>
            <w:tcW w:w="1980" w:type="dxa"/>
            <w:vAlign w:val="center"/>
          </w:tcPr>
          <w:p w14:paraId="2DA1FA8E" w14:textId="77777777" w:rsidR="001A6AD5" w:rsidRDefault="001A6AD5" w:rsidP="001A6AD5">
            <w:pPr>
              <w:jc w:val="center"/>
            </w:pPr>
            <w:r>
              <w:rPr>
                <w:sz w:val="24"/>
              </w:rPr>
              <w:t>君正集团</w:t>
            </w:r>
          </w:p>
        </w:tc>
        <w:tc>
          <w:tcPr>
            <w:tcW w:w="2879" w:type="dxa"/>
            <w:vAlign w:val="center"/>
          </w:tcPr>
          <w:p w14:paraId="3A15F6B9" w14:textId="77777777" w:rsidR="001A6AD5" w:rsidRDefault="001A6AD5" w:rsidP="001A6AD5">
            <w:pPr>
              <w:jc w:val="right"/>
            </w:pPr>
            <w:r>
              <w:rPr>
                <w:sz w:val="24"/>
              </w:rPr>
              <w:t>1,207,706.00</w:t>
            </w:r>
          </w:p>
        </w:tc>
        <w:tc>
          <w:tcPr>
            <w:tcW w:w="1620" w:type="dxa"/>
            <w:vAlign w:val="center"/>
          </w:tcPr>
          <w:p w14:paraId="77A6E893" w14:textId="77777777" w:rsidR="001A6AD5" w:rsidRDefault="001A6AD5" w:rsidP="001A6AD5">
            <w:pPr>
              <w:jc w:val="right"/>
            </w:pPr>
            <w:r>
              <w:rPr>
                <w:sz w:val="24"/>
              </w:rPr>
              <w:t>0.75</w:t>
            </w:r>
          </w:p>
        </w:tc>
      </w:tr>
      <w:tr w:rsidR="001A6AD5" w14:paraId="477F95FC" w14:textId="77777777">
        <w:tc>
          <w:tcPr>
            <w:tcW w:w="869" w:type="dxa"/>
            <w:vAlign w:val="center"/>
          </w:tcPr>
          <w:p w14:paraId="6EBCEDB9" w14:textId="77777777" w:rsidR="001A6AD5" w:rsidRDefault="001A6AD5" w:rsidP="001A6AD5">
            <w:pPr>
              <w:jc w:val="center"/>
            </w:pPr>
            <w:r>
              <w:rPr>
                <w:sz w:val="24"/>
              </w:rPr>
              <w:t>5</w:t>
            </w:r>
          </w:p>
        </w:tc>
        <w:tc>
          <w:tcPr>
            <w:tcW w:w="1650" w:type="dxa"/>
            <w:vAlign w:val="center"/>
          </w:tcPr>
          <w:p w14:paraId="60F8C9CA" w14:textId="77777777" w:rsidR="001A6AD5" w:rsidRDefault="001A6AD5" w:rsidP="001A6AD5">
            <w:pPr>
              <w:jc w:val="center"/>
            </w:pPr>
            <w:r>
              <w:rPr>
                <w:sz w:val="24"/>
              </w:rPr>
              <w:t>000987</w:t>
            </w:r>
          </w:p>
        </w:tc>
        <w:tc>
          <w:tcPr>
            <w:tcW w:w="1980" w:type="dxa"/>
            <w:vAlign w:val="center"/>
          </w:tcPr>
          <w:p w14:paraId="436246B0" w14:textId="77777777" w:rsidR="001A6AD5" w:rsidRDefault="001A6AD5" w:rsidP="001A6AD5">
            <w:pPr>
              <w:jc w:val="center"/>
            </w:pPr>
            <w:r>
              <w:rPr>
                <w:sz w:val="24"/>
              </w:rPr>
              <w:t>越秀金控</w:t>
            </w:r>
          </w:p>
        </w:tc>
        <w:tc>
          <w:tcPr>
            <w:tcW w:w="2879" w:type="dxa"/>
            <w:vAlign w:val="center"/>
          </w:tcPr>
          <w:p w14:paraId="2C3EB4E4" w14:textId="77777777" w:rsidR="001A6AD5" w:rsidRDefault="001A6AD5" w:rsidP="001A6AD5">
            <w:pPr>
              <w:jc w:val="right"/>
            </w:pPr>
            <w:r>
              <w:rPr>
                <w:sz w:val="24"/>
              </w:rPr>
              <w:t>829,930.00</w:t>
            </w:r>
          </w:p>
        </w:tc>
        <w:tc>
          <w:tcPr>
            <w:tcW w:w="1620" w:type="dxa"/>
            <w:vAlign w:val="center"/>
          </w:tcPr>
          <w:p w14:paraId="7CAE5854" w14:textId="77777777" w:rsidR="001A6AD5" w:rsidRDefault="001A6AD5" w:rsidP="001A6AD5">
            <w:pPr>
              <w:jc w:val="right"/>
            </w:pPr>
            <w:r>
              <w:rPr>
                <w:sz w:val="24"/>
              </w:rPr>
              <w:t>0.51</w:t>
            </w:r>
          </w:p>
        </w:tc>
      </w:tr>
      <w:tr w:rsidR="001A6AD5" w14:paraId="356A1369" w14:textId="77777777">
        <w:tc>
          <w:tcPr>
            <w:tcW w:w="869" w:type="dxa"/>
            <w:vAlign w:val="center"/>
          </w:tcPr>
          <w:p w14:paraId="04A9CDFA" w14:textId="77777777" w:rsidR="001A6AD5" w:rsidRDefault="001A6AD5" w:rsidP="001A6AD5">
            <w:pPr>
              <w:jc w:val="center"/>
            </w:pPr>
            <w:r>
              <w:rPr>
                <w:sz w:val="24"/>
              </w:rPr>
              <w:t>6</w:t>
            </w:r>
          </w:p>
        </w:tc>
        <w:tc>
          <w:tcPr>
            <w:tcW w:w="1650" w:type="dxa"/>
            <w:vAlign w:val="center"/>
          </w:tcPr>
          <w:p w14:paraId="014F92BE" w14:textId="77777777" w:rsidR="001A6AD5" w:rsidRDefault="001A6AD5" w:rsidP="001A6AD5">
            <w:pPr>
              <w:jc w:val="center"/>
            </w:pPr>
            <w:r>
              <w:rPr>
                <w:sz w:val="24"/>
              </w:rPr>
              <w:t>002183</w:t>
            </w:r>
          </w:p>
        </w:tc>
        <w:tc>
          <w:tcPr>
            <w:tcW w:w="1980" w:type="dxa"/>
            <w:vAlign w:val="center"/>
          </w:tcPr>
          <w:p w14:paraId="64BD28DC" w14:textId="77777777" w:rsidR="001A6AD5" w:rsidRDefault="001A6AD5" w:rsidP="001A6AD5">
            <w:pPr>
              <w:jc w:val="center"/>
            </w:pPr>
            <w:r>
              <w:rPr>
                <w:sz w:val="24"/>
              </w:rPr>
              <w:t>怡</w:t>
            </w:r>
            <w:r>
              <w:rPr>
                <w:sz w:val="24"/>
              </w:rPr>
              <w:t xml:space="preserve"> </w:t>
            </w:r>
            <w:r>
              <w:rPr>
                <w:sz w:val="24"/>
              </w:rPr>
              <w:t>亚</w:t>
            </w:r>
            <w:r>
              <w:rPr>
                <w:sz w:val="24"/>
              </w:rPr>
              <w:t xml:space="preserve"> </w:t>
            </w:r>
            <w:r>
              <w:rPr>
                <w:sz w:val="24"/>
              </w:rPr>
              <w:t>通</w:t>
            </w:r>
          </w:p>
        </w:tc>
        <w:tc>
          <w:tcPr>
            <w:tcW w:w="2879" w:type="dxa"/>
            <w:vAlign w:val="center"/>
          </w:tcPr>
          <w:p w14:paraId="47D575B6" w14:textId="77777777" w:rsidR="001A6AD5" w:rsidRDefault="001A6AD5" w:rsidP="001A6AD5">
            <w:pPr>
              <w:jc w:val="right"/>
            </w:pPr>
            <w:r>
              <w:rPr>
                <w:sz w:val="24"/>
              </w:rPr>
              <w:t>604,087.00</w:t>
            </w:r>
          </w:p>
        </w:tc>
        <w:tc>
          <w:tcPr>
            <w:tcW w:w="1620" w:type="dxa"/>
            <w:vAlign w:val="center"/>
          </w:tcPr>
          <w:p w14:paraId="63119ABC" w14:textId="77777777" w:rsidR="001A6AD5" w:rsidRDefault="001A6AD5" w:rsidP="001A6AD5">
            <w:pPr>
              <w:jc w:val="right"/>
            </w:pPr>
            <w:r>
              <w:rPr>
                <w:sz w:val="24"/>
              </w:rPr>
              <w:t>0.37</w:t>
            </w:r>
          </w:p>
        </w:tc>
      </w:tr>
      <w:tr w:rsidR="001A6AD5" w14:paraId="4C78EBE3" w14:textId="77777777">
        <w:tc>
          <w:tcPr>
            <w:tcW w:w="869" w:type="dxa"/>
            <w:vAlign w:val="center"/>
          </w:tcPr>
          <w:p w14:paraId="41777950" w14:textId="77777777" w:rsidR="001A6AD5" w:rsidRDefault="001A6AD5" w:rsidP="001A6AD5">
            <w:pPr>
              <w:jc w:val="center"/>
            </w:pPr>
            <w:r>
              <w:rPr>
                <w:sz w:val="24"/>
              </w:rPr>
              <w:t>7</w:t>
            </w:r>
          </w:p>
        </w:tc>
        <w:tc>
          <w:tcPr>
            <w:tcW w:w="1650" w:type="dxa"/>
            <w:vAlign w:val="center"/>
          </w:tcPr>
          <w:p w14:paraId="1F75C78F" w14:textId="77777777" w:rsidR="001A6AD5" w:rsidRDefault="001A6AD5" w:rsidP="001A6AD5">
            <w:pPr>
              <w:jc w:val="center"/>
            </w:pPr>
            <w:r>
              <w:rPr>
                <w:sz w:val="24"/>
              </w:rPr>
              <w:t>002385</w:t>
            </w:r>
          </w:p>
        </w:tc>
        <w:tc>
          <w:tcPr>
            <w:tcW w:w="1980" w:type="dxa"/>
            <w:vAlign w:val="center"/>
          </w:tcPr>
          <w:p w14:paraId="04757618" w14:textId="77777777" w:rsidR="001A6AD5" w:rsidRDefault="001A6AD5" w:rsidP="001A6AD5">
            <w:pPr>
              <w:jc w:val="center"/>
            </w:pPr>
            <w:r>
              <w:rPr>
                <w:sz w:val="24"/>
              </w:rPr>
              <w:t>大北农</w:t>
            </w:r>
          </w:p>
        </w:tc>
        <w:tc>
          <w:tcPr>
            <w:tcW w:w="2879" w:type="dxa"/>
            <w:vAlign w:val="center"/>
          </w:tcPr>
          <w:p w14:paraId="29403297" w14:textId="77777777" w:rsidR="001A6AD5" w:rsidRDefault="001A6AD5" w:rsidP="001A6AD5">
            <w:pPr>
              <w:jc w:val="right"/>
            </w:pPr>
            <w:r>
              <w:rPr>
                <w:sz w:val="24"/>
              </w:rPr>
              <w:t>580,371.00</w:t>
            </w:r>
          </w:p>
        </w:tc>
        <w:tc>
          <w:tcPr>
            <w:tcW w:w="1620" w:type="dxa"/>
            <w:vAlign w:val="center"/>
          </w:tcPr>
          <w:p w14:paraId="1EE1835B" w14:textId="77777777" w:rsidR="001A6AD5" w:rsidRDefault="001A6AD5" w:rsidP="001A6AD5">
            <w:pPr>
              <w:jc w:val="right"/>
            </w:pPr>
            <w:r>
              <w:rPr>
                <w:sz w:val="24"/>
              </w:rPr>
              <w:t>0.36</w:t>
            </w:r>
          </w:p>
        </w:tc>
      </w:tr>
      <w:tr w:rsidR="001A6AD5" w14:paraId="65060739" w14:textId="77777777">
        <w:tc>
          <w:tcPr>
            <w:tcW w:w="869" w:type="dxa"/>
            <w:vAlign w:val="center"/>
          </w:tcPr>
          <w:p w14:paraId="55FE3549" w14:textId="77777777" w:rsidR="001A6AD5" w:rsidRDefault="001A6AD5" w:rsidP="001A6AD5">
            <w:pPr>
              <w:jc w:val="center"/>
            </w:pPr>
            <w:r>
              <w:rPr>
                <w:sz w:val="24"/>
              </w:rPr>
              <w:t>8</w:t>
            </w:r>
          </w:p>
        </w:tc>
        <w:tc>
          <w:tcPr>
            <w:tcW w:w="1650" w:type="dxa"/>
            <w:vAlign w:val="center"/>
          </w:tcPr>
          <w:p w14:paraId="144F18D9" w14:textId="77777777" w:rsidR="001A6AD5" w:rsidRDefault="001A6AD5" w:rsidP="001A6AD5">
            <w:pPr>
              <w:jc w:val="center"/>
            </w:pPr>
            <w:r>
              <w:rPr>
                <w:sz w:val="24"/>
              </w:rPr>
              <w:t>600570</w:t>
            </w:r>
          </w:p>
        </w:tc>
        <w:tc>
          <w:tcPr>
            <w:tcW w:w="1980" w:type="dxa"/>
            <w:vAlign w:val="center"/>
          </w:tcPr>
          <w:p w14:paraId="397902D1" w14:textId="77777777" w:rsidR="001A6AD5" w:rsidRDefault="001A6AD5" w:rsidP="001A6AD5">
            <w:pPr>
              <w:jc w:val="center"/>
            </w:pPr>
            <w:r>
              <w:rPr>
                <w:sz w:val="24"/>
              </w:rPr>
              <w:t>恒生电子</w:t>
            </w:r>
          </w:p>
        </w:tc>
        <w:tc>
          <w:tcPr>
            <w:tcW w:w="2879" w:type="dxa"/>
            <w:vAlign w:val="center"/>
          </w:tcPr>
          <w:p w14:paraId="726DD86D" w14:textId="77777777" w:rsidR="001A6AD5" w:rsidRDefault="001A6AD5" w:rsidP="001A6AD5">
            <w:pPr>
              <w:jc w:val="right"/>
            </w:pPr>
            <w:r>
              <w:rPr>
                <w:sz w:val="24"/>
              </w:rPr>
              <w:t>535,335.00</w:t>
            </w:r>
          </w:p>
        </w:tc>
        <w:tc>
          <w:tcPr>
            <w:tcW w:w="1620" w:type="dxa"/>
            <w:vAlign w:val="center"/>
          </w:tcPr>
          <w:p w14:paraId="7B14B8E4" w14:textId="77777777" w:rsidR="001A6AD5" w:rsidRDefault="001A6AD5" w:rsidP="001A6AD5">
            <w:pPr>
              <w:jc w:val="right"/>
            </w:pPr>
            <w:r>
              <w:rPr>
                <w:sz w:val="24"/>
              </w:rPr>
              <w:t>0.33</w:t>
            </w:r>
          </w:p>
        </w:tc>
      </w:tr>
      <w:tr w:rsidR="001A6AD5" w14:paraId="13F81F96" w14:textId="77777777">
        <w:tc>
          <w:tcPr>
            <w:tcW w:w="869" w:type="dxa"/>
            <w:vAlign w:val="center"/>
          </w:tcPr>
          <w:p w14:paraId="33501469" w14:textId="77777777" w:rsidR="001A6AD5" w:rsidRDefault="001A6AD5" w:rsidP="001A6AD5">
            <w:pPr>
              <w:jc w:val="center"/>
            </w:pPr>
            <w:r>
              <w:rPr>
                <w:sz w:val="24"/>
              </w:rPr>
              <w:t>9</w:t>
            </w:r>
          </w:p>
        </w:tc>
        <w:tc>
          <w:tcPr>
            <w:tcW w:w="1650" w:type="dxa"/>
            <w:vAlign w:val="center"/>
          </w:tcPr>
          <w:p w14:paraId="222BDFE8" w14:textId="77777777" w:rsidR="001A6AD5" w:rsidRDefault="001A6AD5" w:rsidP="001A6AD5">
            <w:pPr>
              <w:jc w:val="center"/>
            </w:pPr>
            <w:r>
              <w:rPr>
                <w:sz w:val="24"/>
              </w:rPr>
              <w:t>600745</w:t>
            </w:r>
          </w:p>
        </w:tc>
        <w:tc>
          <w:tcPr>
            <w:tcW w:w="1980" w:type="dxa"/>
            <w:vAlign w:val="center"/>
          </w:tcPr>
          <w:p w14:paraId="08398001" w14:textId="77777777" w:rsidR="001A6AD5" w:rsidRDefault="001A6AD5" w:rsidP="001A6AD5">
            <w:pPr>
              <w:jc w:val="center"/>
            </w:pPr>
            <w:r>
              <w:rPr>
                <w:rFonts w:hint="eastAsia"/>
                <w:color w:val="000000"/>
                <w:sz w:val="24"/>
              </w:rPr>
              <w:t>闻泰科技</w:t>
            </w:r>
          </w:p>
        </w:tc>
        <w:tc>
          <w:tcPr>
            <w:tcW w:w="2879" w:type="dxa"/>
            <w:vAlign w:val="center"/>
          </w:tcPr>
          <w:p w14:paraId="20F06D19" w14:textId="77777777" w:rsidR="001A6AD5" w:rsidRDefault="001A6AD5" w:rsidP="001A6AD5">
            <w:pPr>
              <w:jc w:val="right"/>
            </w:pPr>
            <w:r>
              <w:rPr>
                <w:sz w:val="24"/>
              </w:rPr>
              <w:t>484,250.00</w:t>
            </w:r>
          </w:p>
        </w:tc>
        <w:tc>
          <w:tcPr>
            <w:tcW w:w="1620" w:type="dxa"/>
            <w:vAlign w:val="center"/>
          </w:tcPr>
          <w:p w14:paraId="42961D8A" w14:textId="77777777" w:rsidR="001A6AD5" w:rsidRDefault="001A6AD5" w:rsidP="001A6AD5">
            <w:pPr>
              <w:jc w:val="right"/>
            </w:pPr>
            <w:r>
              <w:rPr>
                <w:sz w:val="24"/>
              </w:rPr>
              <w:t>0.30</w:t>
            </w:r>
          </w:p>
        </w:tc>
      </w:tr>
      <w:tr w:rsidR="001A6AD5" w14:paraId="2B025EAF" w14:textId="77777777">
        <w:tc>
          <w:tcPr>
            <w:tcW w:w="869" w:type="dxa"/>
            <w:vAlign w:val="center"/>
          </w:tcPr>
          <w:p w14:paraId="30E078E9" w14:textId="77777777" w:rsidR="001A6AD5" w:rsidRDefault="001A6AD5" w:rsidP="001A6AD5">
            <w:pPr>
              <w:jc w:val="center"/>
            </w:pPr>
            <w:r>
              <w:rPr>
                <w:sz w:val="24"/>
              </w:rPr>
              <w:t>10</w:t>
            </w:r>
          </w:p>
        </w:tc>
        <w:tc>
          <w:tcPr>
            <w:tcW w:w="1650" w:type="dxa"/>
            <w:vAlign w:val="center"/>
          </w:tcPr>
          <w:p w14:paraId="2E8B5E0F" w14:textId="77777777" w:rsidR="001A6AD5" w:rsidRDefault="001A6AD5" w:rsidP="001A6AD5">
            <w:pPr>
              <w:jc w:val="center"/>
            </w:pPr>
            <w:r>
              <w:rPr>
                <w:sz w:val="24"/>
              </w:rPr>
              <w:t>300531</w:t>
            </w:r>
          </w:p>
        </w:tc>
        <w:tc>
          <w:tcPr>
            <w:tcW w:w="1980" w:type="dxa"/>
            <w:vAlign w:val="center"/>
          </w:tcPr>
          <w:p w14:paraId="33A43001" w14:textId="77777777" w:rsidR="001A6AD5" w:rsidRDefault="001A6AD5" w:rsidP="001A6AD5">
            <w:pPr>
              <w:jc w:val="center"/>
            </w:pPr>
            <w:r>
              <w:rPr>
                <w:sz w:val="24"/>
              </w:rPr>
              <w:t>优博讯</w:t>
            </w:r>
          </w:p>
        </w:tc>
        <w:tc>
          <w:tcPr>
            <w:tcW w:w="2879" w:type="dxa"/>
            <w:vAlign w:val="center"/>
          </w:tcPr>
          <w:p w14:paraId="3CD265F0" w14:textId="77777777" w:rsidR="001A6AD5" w:rsidRDefault="001A6AD5" w:rsidP="001A6AD5">
            <w:pPr>
              <w:jc w:val="right"/>
            </w:pPr>
            <w:r>
              <w:rPr>
                <w:sz w:val="24"/>
              </w:rPr>
              <w:t>476,889.20</w:t>
            </w:r>
          </w:p>
        </w:tc>
        <w:tc>
          <w:tcPr>
            <w:tcW w:w="1620" w:type="dxa"/>
            <w:vAlign w:val="center"/>
          </w:tcPr>
          <w:p w14:paraId="6E9D7E47" w14:textId="77777777" w:rsidR="001A6AD5" w:rsidRDefault="001A6AD5" w:rsidP="001A6AD5">
            <w:pPr>
              <w:jc w:val="right"/>
            </w:pPr>
            <w:r>
              <w:rPr>
                <w:sz w:val="24"/>
              </w:rPr>
              <w:t>0.30</w:t>
            </w:r>
          </w:p>
        </w:tc>
      </w:tr>
      <w:tr w:rsidR="001A6AD5" w14:paraId="016C3AE7" w14:textId="77777777">
        <w:tc>
          <w:tcPr>
            <w:tcW w:w="869" w:type="dxa"/>
            <w:vAlign w:val="center"/>
          </w:tcPr>
          <w:p w14:paraId="14F720D7" w14:textId="77777777" w:rsidR="001A6AD5" w:rsidRDefault="001A6AD5" w:rsidP="001A6AD5">
            <w:pPr>
              <w:jc w:val="center"/>
            </w:pPr>
            <w:r>
              <w:rPr>
                <w:sz w:val="24"/>
              </w:rPr>
              <w:t>11</w:t>
            </w:r>
          </w:p>
        </w:tc>
        <w:tc>
          <w:tcPr>
            <w:tcW w:w="1650" w:type="dxa"/>
            <w:vAlign w:val="center"/>
          </w:tcPr>
          <w:p w14:paraId="67B39399" w14:textId="77777777" w:rsidR="001A6AD5" w:rsidRDefault="001A6AD5" w:rsidP="001A6AD5">
            <w:pPr>
              <w:jc w:val="center"/>
            </w:pPr>
            <w:r>
              <w:rPr>
                <w:sz w:val="24"/>
              </w:rPr>
              <w:t>300079</w:t>
            </w:r>
          </w:p>
        </w:tc>
        <w:tc>
          <w:tcPr>
            <w:tcW w:w="1980" w:type="dxa"/>
            <w:vAlign w:val="center"/>
          </w:tcPr>
          <w:p w14:paraId="6F3236F6" w14:textId="77777777" w:rsidR="001A6AD5" w:rsidRDefault="001A6AD5" w:rsidP="001A6AD5">
            <w:pPr>
              <w:jc w:val="center"/>
            </w:pPr>
            <w:r>
              <w:rPr>
                <w:sz w:val="24"/>
              </w:rPr>
              <w:t>数码视讯</w:t>
            </w:r>
          </w:p>
        </w:tc>
        <w:tc>
          <w:tcPr>
            <w:tcW w:w="2879" w:type="dxa"/>
            <w:vAlign w:val="center"/>
          </w:tcPr>
          <w:p w14:paraId="74736829" w14:textId="77777777" w:rsidR="001A6AD5" w:rsidRDefault="001A6AD5" w:rsidP="001A6AD5">
            <w:pPr>
              <w:jc w:val="right"/>
            </w:pPr>
            <w:r>
              <w:rPr>
                <w:sz w:val="24"/>
              </w:rPr>
              <w:t>370,152.00</w:t>
            </w:r>
          </w:p>
        </w:tc>
        <w:tc>
          <w:tcPr>
            <w:tcW w:w="1620" w:type="dxa"/>
            <w:vAlign w:val="center"/>
          </w:tcPr>
          <w:p w14:paraId="0A6FE336" w14:textId="77777777" w:rsidR="001A6AD5" w:rsidRDefault="001A6AD5" w:rsidP="001A6AD5">
            <w:pPr>
              <w:jc w:val="right"/>
            </w:pPr>
            <w:r>
              <w:rPr>
                <w:sz w:val="24"/>
              </w:rPr>
              <w:t>0.23</w:t>
            </w:r>
          </w:p>
        </w:tc>
      </w:tr>
      <w:tr w:rsidR="001A6AD5" w14:paraId="16E7D005" w14:textId="77777777">
        <w:tc>
          <w:tcPr>
            <w:tcW w:w="869" w:type="dxa"/>
            <w:vAlign w:val="center"/>
          </w:tcPr>
          <w:p w14:paraId="301C70CF" w14:textId="77777777" w:rsidR="001A6AD5" w:rsidRDefault="001A6AD5" w:rsidP="001A6AD5">
            <w:pPr>
              <w:jc w:val="center"/>
            </w:pPr>
            <w:r>
              <w:rPr>
                <w:sz w:val="24"/>
              </w:rPr>
              <w:t>12</w:t>
            </w:r>
          </w:p>
        </w:tc>
        <w:tc>
          <w:tcPr>
            <w:tcW w:w="1650" w:type="dxa"/>
            <w:vAlign w:val="center"/>
          </w:tcPr>
          <w:p w14:paraId="4E207437" w14:textId="77777777" w:rsidR="001A6AD5" w:rsidRDefault="001A6AD5" w:rsidP="001A6AD5">
            <w:pPr>
              <w:jc w:val="center"/>
            </w:pPr>
            <w:r>
              <w:rPr>
                <w:sz w:val="24"/>
              </w:rPr>
              <w:t>600198</w:t>
            </w:r>
          </w:p>
        </w:tc>
        <w:tc>
          <w:tcPr>
            <w:tcW w:w="1980" w:type="dxa"/>
            <w:vAlign w:val="center"/>
          </w:tcPr>
          <w:p w14:paraId="4E173E1B" w14:textId="77777777" w:rsidR="001A6AD5" w:rsidRDefault="001A6AD5" w:rsidP="001A6AD5">
            <w:pPr>
              <w:jc w:val="center"/>
            </w:pPr>
            <w:r>
              <w:rPr>
                <w:sz w:val="24"/>
              </w:rPr>
              <w:t>大唐电信</w:t>
            </w:r>
          </w:p>
        </w:tc>
        <w:tc>
          <w:tcPr>
            <w:tcW w:w="2879" w:type="dxa"/>
            <w:vAlign w:val="center"/>
          </w:tcPr>
          <w:p w14:paraId="6CB664FA" w14:textId="77777777" w:rsidR="001A6AD5" w:rsidRDefault="001A6AD5" w:rsidP="001A6AD5">
            <w:pPr>
              <w:jc w:val="right"/>
            </w:pPr>
            <w:r>
              <w:rPr>
                <w:sz w:val="24"/>
              </w:rPr>
              <w:t>347,767.00</w:t>
            </w:r>
          </w:p>
        </w:tc>
        <w:tc>
          <w:tcPr>
            <w:tcW w:w="1620" w:type="dxa"/>
            <w:vAlign w:val="center"/>
          </w:tcPr>
          <w:p w14:paraId="2C4CBC7D" w14:textId="77777777" w:rsidR="001A6AD5" w:rsidRDefault="001A6AD5" w:rsidP="001A6AD5">
            <w:pPr>
              <w:jc w:val="right"/>
            </w:pPr>
            <w:r>
              <w:rPr>
                <w:sz w:val="24"/>
              </w:rPr>
              <w:t>0.22</w:t>
            </w:r>
          </w:p>
        </w:tc>
      </w:tr>
      <w:tr w:rsidR="001A6AD5" w14:paraId="411763F8" w14:textId="77777777">
        <w:tc>
          <w:tcPr>
            <w:tcW w:w="869" w:type="dxa"/>
            <w:vAlign w:val="center"/>
          </w:tcPr>
          <w:p w14:paraId="562403AA" w14:textId="77777777" w:rsidR="001A6AD5" w:rsidRDefault="001A6AD5" w:rsidP="001A6AD5">
            <w:pPr>
              <w:jc w:val="center"/>
            </w:pPr>
            <w:r>
              <w:rPr>
                <w:sz w:val="24"/>
              </w:rPr>
              <w:t>13</w:t>
            </w:r>
          </w:p>
        </w:tc>
        <w:tc>
          <w:tcPr>
            <w:tcW w:w="1650" w:type="dxa"/>
            <w:vAlign w:val="center"/>
          </w:tcPr>
          <w:p w14:paraId="3EAD8546" w14:textId="77777777" w:rsidR="001A6AD5" w:rsidRDefault="001A6AD5" w:rsidP="001A6AD5">
            <w:pPr>
              <w:jc w:val="center"/>
            </w:pPr>
            <w:r>
              <w:rPr>
                <w:sz w:val="24"/>
              </w:rPr>
              <w:t>300059</w:t>
            </w:r>
          </w:p>
        </w:tc>
        <w:tc>
          <w:tcPr>
            <w:tcW w:w="1980" w:type="dxa"/>
            <w:vAlign w:val="center"/>
          </w:tcPr>
          <w:p w14:paraId="21DE9337" w14:textId="77777777" w:rsidR="001A6AD5" w:rsidRDefault="001A6AD5" w:rsidP="001A6AD5">
            <w:pPr>
              <w:jc w:val="center"/>
            </w:pPr>
            <w:r>
              <w:rPr>
                <w:sz w:val="24"/>
              </w:rPr>
              <w:t>东方财富</w:t>
            </w:r>
          </w:p>
        </w:tc>
        <w:tc>
          <w:tcPr>
            <w:tcW w:w="2879" w:type="dxa"/>
            <w:vAlign w:val="center"/>
          </w:tcPr>
          <w:p w14:paraId="72C27513" w14:textId="77777777" w:rsidR="001A6AD5" w:rsidRDefault="001A6AD5" w:rsidP="001A6AD5">
            <w:pPr>
              <w:jc w:val="right"/>
            </w:pPr>
            <w:r>
              <w:rPr>
                <w:sz w:val="24"/>
              </w:rPr>
              <w:t>345,110.00</w:t>
            </w:r>
          </w:p>
        </w:tc>
        <w:tc>
          <w:tcPr>
            <w:tcW w:w="1620" w:type="dxa"/>
            <w:vAlign w:val="center"/>
          </w:tcPr>
          <w:p w14:paraId="291260C6" w14:textId="77777777" w:rsidR="001A6AD5" w:rsidRDefault="001A6AD5" w:rsidP="001A6AD5">
            <w:pPr>
              <w:jc w:val="right"/>
            </w:pPr>
            <w:r>
              <w:rPr>
                <w:sz w:val="24"/>
              </w:rPr>
              <w:t>0.21</w:t>
            </w:r>
          </w:p>
        </w:tc>
      </w:tr>
      <w:tr w:rsidR="001A6AD5" w14:paraId="5B3304C7" w14:textId="77777777">
        <w:tc>
          <w:tcPr>
            <w:tcW w:w="869" w:type="dxa"/>
            <w:vAlign w:val="center"/>
          </w:tcPr>
          <w:p w14:paraId="39630B58" w14:textId="77777777" w:rsidR="001A6AD5" w:rsidRDefault="001A6AD5" w:rsidP="001A6AD5">
            <w:pPr>
              <w:jc w:val="center"/>
            </w:pPr>
            <w:r>
              <w:rPr>
                <w:sz w:val="24"/>
              </w:rPr>
              <w:t>14</w:t>
            </w:r>
          </w:p>
        </w:tc>
        <w:tc>
          <w:tcPr>
            <w:tcW w:w="1650" w:type="dxa"/>
            <w:vAlign w:val="center"/>
          </w:tcPr>
          <w:p w14:paraId="27B6F82D" w14:textId="77777777" w:rsidR="001A6AD5" w:rsidRDefault="001A6AD5" w:rsidP="001A6AD5">
            <w:pPr>
              <w:jc w:val="center"/>
            </w:pPr>
            <w:r>
              <w:rPr>
                <w:sz w:val="24"/>
              </w:rPr>
              <w:t>300166</w:t>
            </w:r>
          </w:p>
        </w:tc>
        <w:tc>
          <w:tcPr>
            <w:tcW w:w="1980" w:type="dxa"/>
            <w:vAlign w:val="center"/>
          </w:tcPr>
          <w:p w14:paraId="315B9B95" w14:textId="77777777" w:rsidR="001A6AD5" w:rsidRDefault="001A6AD5" w:rsidP="001A6AD5">
            <w:pPr>
              <w:jc w:val="center"/>
            </w:pPr>
            <w:r>
              <w:rPr>
                <w:sz w:val="24"/>
              </w:rPr>
              <w:t>东方国信</w:t>
            </w:r>
          </w:p>
        </w:tc>
        <w:tc>
          <w:tcPr>
            <w:tcW w:w="2879" w:type="dxa"/>
            <w:vAlign w:val="center"/>
          </w:tcPr>
          <w:p w14:paraId="226C76AD" w14:textId="77777777" w:rsidR="001A6AD5" w:rsidRDefault="001A6AD5" w:rsidP="001A6AD5">
            <w:pPr>
              <w:jc w:val="right"/>
            </w:pPr>
            <w:r>
              <w:rPr>
                <w:sz w:val="24"/>
              </w:rPr>
              <w:t>325,613.00</w:t>
            </w:r>
          </w:p>
        </w:tc>
        <w:tc>
          <w:tcPr>
            <w:tcW w:w="1620" w:type="dxa"/>
            <w:vAlign w:val="center"/>
          </w:tcPr>
          <w:p w14:paraId="361192A1" w14:textId="77777777" w:rsidR="001A6AD5" w:rsidRDefault="001A6AD5" w:rsidP="001A6AD5">
            <w:pPr>
              <w:jc w:val="right"/>
            </w:pPr>
            <w:r>
              <w:rPr>
                <w:sz w:val="24"/>
              </w:rPr>
              <w:t>0.20</w:t>
            </w:r>
          </w:p>
        </w:tc>
      </w:tr>
      <w:tr w:rsidR="001A6AD5" w14:paraId="19733561" w14:textId="77777777">
        <w:tc>
          <w:tcPr>
            <w:tcW w:w="869" w:type="dxa"/>
            <w:vAlign w:val="center"/>
          </w:tcPr>
          <w:p w14:paraId="4F4B1B69" w14:textId="77777777" w:rsidR="001A6AD5" w:rsidRDefault="001A6AD5" w:rsidP="001A6AD5">
            <w:pPr>
              <w:jc w:val="center"/>
            </w:pPr>
            <w:r>
              <w:rPr>
                <w:sz w:val="24"/>
              </w:rPr>
              <w:t>15</w:t>
            </w:r>
          </w:p>
        </w:tc>
        <w:tc>
          <w:tcPr>
            <w:tcW w:w="1650" w:type="dxa"/>
            <w:vAlign w:val="center"/>
          </w:tcPr>
          <w:p w14:paraId="0F67722D" w14:textId="77777777" w:rsidR="001A6AD5" w:rsidRDefault="001A6AD5" w:rsidP="001A6AD5">
            <w:pPr>
              <w:jc w:val="center"/>
            </w:pPr>
            <w:r>
              <w:rPr>
                <w:sz w:val="24"/>
              </w:rPr>
              <w:t>300546</w:t>
            </w:r>
          </w:p>
        </w:tc>
        <w:tc>
          <w:tcPr>
            <w:tcW w:w="1980" w:type="dxa"/>
            <w:vAlign w:val="center"/>
          </w:tcPr>
          <w:p w14:paraId="0E93D276" w14:textId="77777777" w:rsidR="001A6AD5" w:rsidRDefault="001A6AD5" w:rsidP="001A6AD5">
            <w:pPr>
              <w:jc w:val="center"/>
            </w:pPr>
            <w:r>
              <w:rPr>
                <w:sz w:val="24"/>
              </w:rPr>
              <w:t>雄帝科技</w:t>
            </w:r>
          </w:p>
        </w:tc>
        <w:tc>
          <w:tcPr>
            <w:tcW w:w="2879" w:type="dxa"/>
            <w:vAlign w:val="center"/>
          </w:tcPr>
          <w:p w14:paraId="57FDAF7D" w14:textId="77777777" w:rsidR="001A6AD5" w:rsidRDefault="001A6AD5" w:rsidP="001A6AD5">
            <w:pPr>
              <w:jc w:val="right"/>
            </w:pPr>
            <w:r>
              <w:rPr>
                <w:sz w:val="24"/>
              </w:rPr>
              <w:t>323,917.00</w:t>
            </w:r>
          </w:p>
        </w:tc>
        <w:tc>
          <w:tcPr>
            <w:tcW w:w="1620" w:type="dxa"/>
            <w:vAlign w:val="center"/>
          </w:tcPr>
          <w:p w14:paraId="3A423836" w14:textId="77777777" w:rsidR="001A6AD5" w:rsidRDefault="001A6AD5" w:rsidP="001A6AD5">
            <w:pPr>
              <w:jc w:val="right"/>
            </w:pPr>
            <w:r>
              <w:rPr>
                <w:sz w:val="24"/>
              </w:rPr>
              <w:t>0.20</w:t>
            </w:r>
          </w:p>
        </w:tc>
      </w:tr>
      <w:tr w:rsidR="001A6AD5" w14:paraId="63206B7A" w14:textId="77777777">
        <w:tc>
          <w:tcPr>
            <w:tcW w:w="869" w:type="dxa"/>
            <w:vAlign w:val="center"/>
          </w:tcPr>
          <w:p w14:paraId="73D381D5" w14:textId="77777777" w:rsidR="001A6AD5" w:rsidRDefault="001A6AD5" w:rsidP="001A6AD5">
            <w:pPr>
              <w:jc w:val="center"/>
            </w:pPr>
            <w:r>
              <w:rPr>
                <w:sz w:val="24"/>
              </w:rPr>
              <w:t>16</w:t>
            </w:r>
          </w:p>
        </w:tc>
        <w:tc>
          <w:tcPr>
            <w:tcW w:w="1650" w:type="dxa"/>
            <w:vAlign w:val="center"/>
          </w:tcPr>
          <w:p w14:paraId="1428C00B" w14:textId="77777777" w:rsidR="001A6AD5" w:rsidRDefault="001A6AD5" w:rsidP="001A6AD5">
            <w:pPr>
              <w:jc w:val="center"/>
            </w:pPr>
            <w:r>
              <w:rPr>
                <w:sz w:val="24"/>
              </w:rPr>
              <w:t>002711</w:t>
            </w:r>
          </w:p>
        </w:tc>
        <w:tc>
          <w:tcPr>
            <w:tcW w:w="1980" w:type="dxa"/>
            <w:vAlign w:val="center"/>
          </w:tcPr>
          <w:p w14:paraId="7A5C1C9E" w14:textId="77777777" w:rsidR="001A6AD5" w:rsidRDefault="001A6AD5" w:rsidP="001A6AD5">
            <w:pPr>
              <w:jc w:val="center"/>
            </w:pPr>
            <w:r>
              <w:rPr>
                <w:sz w:val="24"/>
              </w:rPr>
              <w:t>欧浦智网</w:t>
            </w:r>
          </w:p>
        </w:tc>
        <w:tc>
          <w:tcPr>
            <w:tcW w:w="2879" w:type="dxa"/>
            <w:vAlign w:val="center"/>
          </w:tcPr>
          <w:p w14:paraId="3AC2C333" w14:textId="77777777" w:rsidR="001A6AD5" w:rsidRDefault="001A6AD5" w:rsidP="001A6AD5">
            <w:pPr>
              <w:jc w:val="right"/>
            </w:pPr>
            <w:r>
              <w:rPr>
                <w:sz w:val="24"/>
              </w:rPr>
              <w:t>222,640.00</w:t>
            </w:r>
          </w:p>
        </w:tc>
        <w:tc>
          <w:tcPr>
            <w:tcW w:w="1620" w:type="dxa"/>
            <w:vAlign w:val="center"/>
          </w:tcPr>
          <w:p w14:paraId="5CC74149" w14:textId="77777777" w:rsidR="001A6AD5" w:rsidRDefault="001A6AD5" w:rsidP="001A6AD5">
            <w:pPr>
              <w:jc w:val="right"/>
            </w:pPr>
            <w:r>
              <w:rPr>
                <w:sz w:val="24"/>
              </w:rPr>
              <w:t>0.14</w:t>
            </w:r>
          </w:p>
        </w:tc>
      </w:tr>
      <w:tr w:rsidR="001A6AD5" w14:paraId="223928BA" w14:textId="77777777">
        <w:tc>
          <w:tcPr>
            <w:tcW w:w="869" w:type="dxa"/>
            <w:vAlign w:val="center"/>
          </w:tcPr>
          <w:p w14:paraId="6DC81EFA" w14:textId="77777777" w:rsidR="001A6AD5" w:rsidRDefault="001A6AD5" w:rsidP="001A6AD5">
            <w:pPr>
              <w:jc w:val="center"/>
            </w:pPr>
            <w:r>
              <w:rPr>
                <w:sz w:val="24"/>
              </w:rPr>
              <w:t>17</w:t>
            </w:r>
          </w:p>
        </w:tc>
        <w:tc>
          <w:tcPr>
            <w:tcW w:w="1650" w:type="dxa"/>
            <w:vAlign w:val="center"/>
          </w:tcPr>
          <w:p w14:paraId="31596019" w14:textId="77777777" w:rsidR="001A6AD5" w:rsidRDefault="001A6AD5" w:rsidP="001A6AD5">
            <w:pPr>
              <w:jc w:val="center"/>
            </w:pPr>
            <w:r>
              <w:rPr>
                <w:sz w:val="24"/>
              </w:rPr>
              <w:t>002657</w:t>
            </w:r>
          </w:p>
        </w:tc>
        <w:tc>
          <w:tcPr>
            <w:tcW w:w="1980" w:type="dxa"/>
            <w:vAlign w:val="center"/>
          </w:tcPr>
          <w:p w14:paraId="4CC85B8C" w14:textId="77777777" w:rsidR="001A6AD5" w:rsidRDefault="001A6AD5" w:rsidP="001A6AD5">
            <w:pPr>
              <w:jc w:val="center"/>
            </w:pPr>
            <w:r>
              <w:rPr>
                <w:sz w:val="24"/>
              </w:rPr>
              <w:t>中科金财</w:t>
            </w:r>
          </w:p>
        </w:tc>
        <w:tc>
          <w:tcPr>
            <w:tcW w:w="2879" w:type="dxa"/>
            <w:vAlign w:val="center"/>
          </w:tcPr>
          <w:p w14:paraId="3D6CFA1A" w14:textId="77777777" w:rsidR="001A6AD5" w:rsidRDefault="001A6AD5" w:rsidP="001A6AD5">
            <w:pPr>
              <w:jc w:val="right"/>
            </w:pPr>
            <w:r>
              <w:rPr>
                <w:sz w:val="24"/>
              </w:rPr>
              <w:t>222,416.00</w:t>
            </w:r>
          </w:p>
        </w:tc>
        <w:tc>
          <w:tcPr>
            <w:tcW w:w="1620" w:type="dxa"/>
            <w:vAlign w:val="center"/>
          </w:tcPr>
          <w:p w14:paraId="18C39509" w14:textId="77777777" w:rsidR="001A6AD5" w:rsidRDefault="001A6AD5" w:rsidP="001A6AD5">
            <w:pPr>
              <w:jc w:val="right"/>
            </w:pPr>
            <w:r>
              <w:rPr>
                <w:sz w:val="24"/>
              </w:rPr>
              <w:t>0.14</w:t>
            </w:r>
          </w:p>
        </w:tc>
      </w:tr>
      <w:tr w:rsidR="001A6AD5" w14:paraId="28A9AF50" w14:textId="77777777">
        <w:tc>
          <w:tcPr>
            <w:tcW w:w="869" w:type="dxa"/>
            <w:vAlign w:val="center"/>
          </w:tcPr>
          <w:p w14:paraId="05DC32BA" w14:textId="77777777" w:rsidR="001A6AD5" w:rsidRDefault="001A6AD5" w:rsidP="001A6AD5">
            <w:pPr>
              <w:jc w:val="center"/>
            </w:pPr>
            <w:r>
              <w:rPr>
                <w:sz w:val="24"/>
              </w:rPr>
              <w:t>18</w:t>
            </w:r>
          </w:p>
        </w:tc>
        <w:tc>
          <w:tcPr>
            <w:tcW w:w="1650" w:type="dxa"/>
            <w:vAlign w:val="center"/>
          </w:tcPr>
          <w:p w14:paraId="6B92C429" w14:textId="77777777" w:rsidR="001A6AD5" w:rsidRDefault="001A6AD5" w:rsidP="001A6AD5">
            <w:pPr>
              <w:jc w:val="center"/>
            </w:pPr>
            <w:r>
              <w:rPr>
                <w:sz w:val="24"/>
              </w:rPr>
              <w:t>300339</w:t>
            </w:r>
          </w:p>
        </w:tc>
        <w:tc>
          <w:tcPr>
            <w:tcW w:w="1980" w:type="dxa"/>
            <w:vAlign w:val="center"/>
          </w:tcPr>
          <w:p w14:paraId="787C5ABE" w14:textId="77777777" w:rsidR="001A6AD5" w:rsidRDefault="001A6AD5" w:rsidP="001A6AD5">
            <w:pPr>
              <w:jc w:val="center"/>
            </w:pPr>
            <w:r>
              <w:rPr>
                <w:sz w:val="24"/>
              </w:rPr>
              <w:t>润和软件</w:t>
            </w:r>
          </w:p>
        </w:tc>
        <w:tc>
          <w:tcPr>
            <w:tcW w:w="2879" w:type="dxa"/>
            <w:vAlign w:val="center"/>
          </w:tcPr>
          <w:p w14:paraId="55B222FC" w14:textId="77777777" w:rsidR="001A6AD5" w:rsidRDefault="001A6AD5" w:rsidP="001A6AD5">
            <w:pPr>
              <w:jc w:val="right"/>
            </w:pPr>
            <w:r>
              <w:rPr>
                <w:sz w:val="24"/>
              </w:rPr>
              <w:t>221,136.00</w:t>
            </w:r>
          </w:p>
        </w:tc>
        <w:tc>
          <w:tcPr>
            <w:tcW w:w="1620" w:type="dxa"/>
            <w:vAlign w:val="center"/>
          </w:tcPr>
          <w:p w14:paraId="2DF4F00B" w14:textId="77777777" w:rsidR="001A6AD5" w:rsidRDefault="001A6AD5" w:rsidP="001A6AD5">
            <w:pPr>
              <w:jc w:val="right"/>
            </w:pPr>
            <w:r>
              <w:rPr>
                <w:sz w:val="24"/>
              </w:rPr>
              <w:t>0.14</w:t>
            </w:r>
          </w:p>
        </w:tc>
      </w:tr>
      <w:tr w:rsidR="001A6AD5" w14:paraId="07DFD311" w14:textId="77777777">
        <w:tc>
          <w:tcPr>
            <w:tcW w:w="869" w:type="dxa"/>
            <w:vAlign w:val="center"/>
          </w:tcPr>
          <w:p w14:paraId="10B75753" w14:textId="77777777" w:rsidR="001A6AD5" w:rsidRDefault="001A6AD5" w:rsidP="001A6AD5">
            <w:pPr>
              <w:jc w:val="center"/>
            </w:pPr>
            <w:r>
              <w:rPr>
                <w:sz w:val="24"/>
              </w:rPr>
              <w:t>19</w:t>
            </w:r>
          </w:p>
        </w:tc>
        <w:tc>
          <w:tcPr>
            <w:tcW w:w="1650" w:type="dxa"/>
            <w:vAlign w:val="center"/>
          </w:tcPr>
          <w:p w14:paraId="649DB4A9" w14:textId="77777777" w:rsidR="001A6AD5" w:rsidRDefault="001A6AD5" w:rsidP="001A6AD5">
            <w:pPr>
              <w:jc w:val="center"/>
            </w:pPr>
            <w:r>
              <w:rPr>
                <w:sz w:val="24"/>
              </w:rPr>
              <w:t>002344</w:t>
            </w:r>
          </w:p>
        </w:tc>
        <w:tc>
          <w:tcPr>
            <w:tcW w:w="1980" w:type="dxa"/>
            <w:vAlign w:val="center"/>
          </w:tcPr>
          <w:p w14:paraId="1128A95D" w14:textId="77777777" w:rsidR="001A6AD5" w:rsidRDefault="001A6AD5" w:rsidP="001A6AD5">
            <w:pPr>
              <w:jc w:val="center"/>
            </w:pPr>
            <w:r>
              <w:rPr>
                <w:sz w:val="24"/>
              </w:rPr>
              <w:t>海宁皮城</w:t>
            </w:r>
          </w:p>
        </w:tc>
        <w:tc>
          <w:tcPr>
            <w:tcW w:w="2879" w:type="dxa"/>
            <w:vAlign w:val="center"/>
          </w:tcPr>
          <w:p w14:paraId="5FF612D3" w14:textId="77777777" w:rsidR="001A6AD5" w:rsidRDefault="001A6AD5" w:rsidP="001A6AD5">
            <w:pPr>
              <w:jc w:val="right"/>
            </w:pPr>
            <w:r>
              <w:rPr>
                <w:sz w:val="24"/>
              </w:rPr>
              <w:t>196,588.00</w:t>
            </w:r>
          </w:p>
        </w:tc>
        <w:tc>
          <w:tcPr>
            <w:tcW w:w="1620" w:type="dxa"/>
            <w:vAlign w:val="center"/>
          </w:tcPr>
          <w:p w14:paraId="7E3D11C6" w14:textId="77777777" w:rsidR="001A6AD5" w:rsidRDefault="001A6AD5" w:rsidP="001A6AD5">
            <w:pPr>
              <w:jc w:val="right"/>
            </w:pPr>
            <w:r>
              <w:rPr>
                <w:sz w:val="24"/>
              </w:rPr>
              <w:t>0.12</w:t>
            </w:r>
          </w:p>
        </w:tc>
      </w:tr>
      <w:tr w:rsidR="001A6AD5" w14:paraId="570095F1" w14:textId="77777777">
        <w:tc>
          <w:tcPr>
            <w:tcW w:w="869" w:type="dxa"/>
            <w:vAlign w:val="center"/>
          </w:tcPr>
          <w:p w14:paraId="30B0E9A6" w14:textId="77777777" w:rsidR="001A6AD5" w:rsidRDefault="001A6AD5" w:rsidP="001A6AD5">
            <w:pPr>
              <w:jc w:val="center"/>
            </w:pPr>
            <w:r>
              <w:rPr>
                <w:sz w:val="24"/>
              </w:rPr>
              <w:t>20</w:t>
            </w:r>
          </w:p>
        </w:tc>
        <w:tc>
          <w:tcPr>
            <w:tcW w:w="1650" w:type="dxa"/>
            <w:vAlign w:val="center"/>
          </w:tcPr>
          <w:p w14:paraId="0E00612C" w14:textId="77777777" w:rsidR="001A6AD5" w:rsidRDefault="001A6AD5" w:rsidP="001A6AD5">
            <w:pPr>
              <w:jc w:val="center"/>
            </w:pPr>
            <w:r>
              <w:rPr>
                <w:sz w:val="24"/>
              </w:rPr>
              <w:t>300248</w:t>
            </w:r>
          </w:p>
        </w:tc>
        <w:tc>
          <w:tcPr>
            <w:tcW w:w="1980" w:type="dxa"/>
            <w:vAlign w:val="center"/>
          </w:tcPr>
          <w:p w14:paraId="3F9C7C9F" w14:textId="77777777" w:rsidR="001A6AD5" w:rsidRDefault="001A6AD5" w:rsidP="001A6AD5">
            <w:pPr>
              <w:jc w:val="center"/>
            </w:pPr>
            <w:r>
              <w:rPr>
                <w:sz w:val="24"/>
              </w:rPr>
              <w:t>新开普</w:t>
            </w:r>
          </w:p>
        </w:tc>
        <w:tc>
          <w:tcPr>
            <w:tcW w:w="2879" w:type="dxa"/>
            <w:vAlign w:val="center"/>
          </w:tcPr>
          <w:p w14:paraId="7165BCF8" w14:textId="77777777" w:rsidR="001A6AD5" w:rsidRDefault="001A6AD5" w:rsidP="001A6AD5">
            <w:pPr>
              <w:jc w:val="right"/>
            </w:pPr>
            <w:r>
              <w:rPr>
                <w:sz w:val="24"/>
              </w:rPr>
              <w:t>133,652.00</w:t>
            </w:r>
          </w:p>
        </w:tc>
        <w:tc>
          <w:tcPr>
            <w:tcW w:w="1620" w:type="dxa"/>
            <w:vAlign w:val="center"/>
          </w:tcPr>
          <w:p w14:paraId="670F74CC" w14:textId="77777777" w:rsidR="001A6AD5" w:rsidRDefault="001A6AD5" w:rsidP="001A6AD5">
            <w:pPr>
              <w:jc w:val="right"/>
            </w:pPr>
            <w:r>
              <w:rPr>
                <w:sz w:val="24"/>
              </w:rPr>
              <w:t>0.08</w:t>
            </w:r>
          </w:p>
        </w:tc>
      </w:tr>
    </w:tbl>
    <w:p w14:paraId="4C85249A" w14:textId="77777777" w:rsidR="0081000D" w:rsidRPr="00035D71" w:rsidRDefault="0081000D" w:rsidP="0081000D">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本期累计买入金额</w:t>
      </w:r>
      <w:r w:rsidRPr="00035D71">
        <w:rPr>
          <w:kern w:val="0"/>
          <w:sz w:val="24"/>
        </w:rPr>
        <w:t>”</w:t>
      </w:r>
      <w:r w:rsidRPr="00035D71">
        <w:rPr>
          <w:kern w:val="0"/>
          <w:sz w:val="24"/>
        </w:rPr>
        <w:t>按买入成交金额（成交单价乘以成交数量）填列，不考虑相关交易费用。</w:t>
      </w:r>
    </w:p>
    <w:p w14:paraId="2ADA10EC" w14:textId="77777777" w:rsidR="0081000D" w:rsidRPr="00035D71" w:rsidRDefault="0081000D" w:rsidP="0081000D">
      <w:pPr>
        <w:pStyle w:val="af6"/>
        <w:spacing w:before="29" w:beforeAutospacing="0" w:after="0" w:afterAutospacing="0" w:line="288" w:lineRule="auto"/>
        <w:rPr>
          <w:rFonts w:ascii="Times New Roman" w:hAnsi="Times New Roman"/>
          <w:color w:val="000000"/>
        </w:rPr>
      </w:pPr>
    </w:p>
    <w:p w14:paraId="0AC7F392" w14:textId="77777777" w:rsidR="0081000D" w:rsidRPr="00035D71" w:rsidRDefault="0081000D" w:rsidP="0081000D">
      <w:pPr>
        <w:spacing w:before="29" w:line="288" w:lineRule="auto"/>
        <w:rPr>
          <w:b/>
          <w:bCs/>
          <w:color w:val="000000"/>
          <w:sz w:val="24"/>
        </w:rPr>
      </w:pPr>
      <w:r w:rsidRPr="00035D71">
        <w:rPr>
          <w:b/>
          <w:color w:val="000000"/>
          <w:sz w:val="24"/>
        </w:rPr>
        <w:t xml:space="preserve">7.4.2 </w:t>
      </w:r>
      <w:r w:rsidRPr="00035D71">
        <w:rPr>
          <w:b/>
          <w:bCs/>
          <w:color w:val="000000"/>
          <w:sz w:val="24"/>
        </w:rPr>
        <w:t>累计卖出金额超出</w:t>
      </w:r>
      <w:r w:rsidRPr="0013714D">
        <w:rPr>
          <w:b/>
          <w:bCs/>
          <w:color w:val="000000"/>
          <w:sz w:val="24"/>
        </w:rPr>
        <w:t>期初</w:t>
      </w:r>
      <w:r w:rsidRPr="00035D71">
        <w:rPr>
          <w:b/>
          <w:bCs/>
          <w:color w:val="000000"/>
          <w:sz w:val="24"/>
        </w:rPr>
        <w:t>基金资产净值</w:t>
      </w:r>
      <w:r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14:paraId="33D7E69B" w14:textId="77777777" w:rsidR="0081000D" w:rsidRPr="00035D71" w:rsidRDefault="0081000D" w:rsidP="0081000D">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81000D" w:rsidRPr="00401DE0" w14:paraId="05223635" w14:textId="77777777" w:rsidTr="007629D4">
        <w:tc>
          <w:tcPr>
            <w:tcW w:w="869" w:type="dxa"/>
            <w:vAlign w:val="center"/>
          </w:tcPr>
          <w:p w14:paraId="7CB6957B" w14:textId="77777777" w:rsidR="0081000D" w:rsidRPr="00401DE0" w:rsidRDefault="0081000D" w:rsidP="007629D4">
            <w:pPr>
              <w:spacing w:before="29" w:line="288" w:lineRule="auto"/>
              <w:jc w:val="center"/>
              <w:rPr>
                <w:color w:val="000000"/>
                <w:sz w:val="24"/>
              </w:rPr>
            </w:pPr>
            <w:r w:rsidRPr="00401DE0">
              <w:rPr>
                <w:color w:val="000000"/>
                <w:sz w:val="24"/>
              </w:rPr>
              <w:lastRenderedPageBreak/>
              <w:t>序号</w:t>
            </w:r>
          </w:p>
        </w:tc>
        <w:tc>
          <w:tcPr>
            <w:tcW w:w="1650" w:type="dxa"/>
            <w:vAlign w:val="center"/>
          </w:tcPr>
          <w:p w14:paraId="03919356" w14:textId="77777777" w:rsidR="0081000D" w:rsidRPr="00401DE0" w:rsidRDefault="0081000D" w:rsidP="007629D4">
            <w:pPr>
              <w:spacing w:before="29" w:line="288" w:lineRule="auto"/>
              <w:jc w:val="center"/>
              <w:rPr>
                <w:color w:val="000000"/>
                <w:sz w:val="24"/>
              </w:rPr>
            </w:pPr>
            <w:r w:rsidRPr="00401DE0">
              <w:rPr>
                <w:color w:val="000000"/>
                <w:sz w:val="24"/>
              </w:rPr>
              <w:t>股票代码</w:t>
            </w:r>
          </w:p>
        </w:tc>
        <w:tc>
          <w:tcPr>
            <w:tcW w:w="1980" w:type="dxa"/>
            <w:vAlign w:val="center"/>
          </w:tcPr>
          <w:p w14:paraId="02CE0344" w14:textId="77777777" w:rsidR="0081000D" w:rsidRPr="00401DE0" w:rsidRDefault="0081000D" w:rsidP="007629D4">
            <w:pPr>
              <w:spacing w:before="29" w:line="288" w:lineRule="auto"/>
              <w:jc w:val="center"/>
              <w:rPr>
                <w:color w:val="000000"/>
                <w:sz w:val="24"/>
              </w:rPr>
            </w:pPr>
            <w:r w:rsidRPr="00401DE0">
              <w:rPr>
                <w:color w:val="000000"/>
                <w:sz w:val="24"/>
              </w:rPr>
              <w:t>股票名称</w:t>
            </w:r>
          </w:p>
        </w:tc>
        <w:tc>
          <w:tcPr>
            <w:tcW w:w="2879" w:type="dxa"/>
            <w:vAlign w:val="center"/>
          </w:tcPr>
          <w:p w14:paraId="346003F2" w14:textId="77777777" w:rsidR="0081000D" w:rsidRPr="00401DE0" w:rsidRDefault="0081000D" w:rsidP="007629D4">
            <w:pPr>
              <w:spacing w:before="29" w:line="288" w:lineRule="auto"/>
              <w:jc w:val="center"/>
              <w:rPr>
                <w:color w:val="000000"/>
                <w:sz w:val="24"/>
              </w:rPr>
            </w:pPr>
            <w:r w:rsidRPr="00401DE0">
              <w:rPr>
                <w:color w:val="000000"/>
                <w:sz w:val="24"/>
              </w:rPr>
              <w:t>本期累计卖出金额</w:t>
            </w:r>
          </w:p>
        </w:tc>
        <w:tc>
          <w:tcPr>
            <w:tcW w:w="1620" w:type="dxa"/>
            <w:vAlign w:val="center"/>
          </w:tcPr>
          <w:p w14:paraId="62843641" w14:textId="77777777" w:rsidR="0081000D" w:rsidRPr="00401DE0" w:rsidRDefault="0081000D" w:rsidP="007629D4">
            <w:pPr>
              <w:spacing w:before="29" w:line="288" w:lineRule="auto"/>
              <w:jc w:val="center"/>
              <w:rPr>
                <w:color w:val="000000"/>
                <w:sz w:val="24"/>
              </w:rPr>
            </w:pPr>
            <w:r w:rsidRPr="00401DE0">
              <w:rPr>
                <w:color w:val="000000"/>
                <w:sz w:val="24"/>
              </w:rPr>
              <w:t>占</w:t>
            </w:r>
            <w:r w:rsidR="00060B87" w:rsidRPr="00AC5EF3">
              <w:rPr>
                <w:bCs/>
                <w:color w:val="000000"/>
                <w:sz w:val="24"/>
              </w:rPr>
              <w:t>期初</w:t>
            </w:r>
            <w:r w:rsidRPr="00401DE0">
              <w:rPr>
                <w:color w:val="000000"/>
                <w:sz w:val="24"/>
              </w:rPr>
              <w:t>基金资产净值比例（％）</w:t>
            </w:r>
          </w:p>
        </w:tc>
      </w:tr>
      <w:tr w:rsidR="00D612B9" w14:paraId="7BAC021D" w14:textId="77777777">
        <w:tc>
          <w:tcPr>
            <w:tcW w:w="869" w:type="dxa"/>
            <w:vAlign w:val="center"/>
          </w:tcPr>
          <w:p w14:paraId="0C863386" w14:textId="77777777" w:rsidR="00D612B9" w:rsidRDefault="002D3D5C">
            <w:pPr>
              <w:jc w:val="center"/>
            </w:pPr>
            <w:r>
              <w:rPr>
                <w:color w:val="000000"/>
                <w:sz w:val="24"/>
              </w:rPr>
              <w:t>1</w:t>
            </w:r>
          </w:p>
        </w:tc>
        <w:tc>
          <w:tcPr>
            <w:tcW w:w="1650" w:type="dxa"/>
            <w:vAlign w:val="center"/>
          </w:tcPr>
          <w:p w14:paraId="13734BDD" w14:textId="77777777" w:rsidR="00D612B9" w:rsidRDefault="002D3D5C">
            <w:pPr>
              <w:jc w:val="center"/>
            </w:pPr>
            <w:r>
              <w:rPr>
                <w:color w:val="000000"/>
                <w:sz w:val="24"/>
              </w:rPr>
              <w:t>601318</w:t>
            </w:r>
          </w:p>
        </w:tc>
        <w:tc>
          <w:tcPr>
            <w:tcW w:w="1980" w:type="dxa"/>
            <w:vAlign w:val="center"/>
          </w:tcPr>
          <w:p w14:paraId="493208E5" w14:textId="77777777" w:rsidR="00D612B9" w:rsidRDefault="002D3D5C">
            <w:pPr>
              <w:jc w:val="center"/>
            </w:pPr>
            <w:r>
              <w:rPr>
                <w:color w:val="000000"/>
                <w:sz w:val="24"/>
              </w:rPr>
              <w:t>中国平安</w:t>
            </w:r>
          </w:p>
        </w:tc>
        <w:tc>
          <w:tcPr>
            <w:tcW w:w="2879" w:type="dxa"/>
            <w:vAlign w:val="center"/>
          </w:tcPr>
          <w:p w14:paraId="1F8C0818" w14:textId="77777777" w:rsidR="00D612B9" w:rsidRDefault="002D3D5C">
            <w:pPr>
              <w:jc w:val="right"/>
            </w:pPr>
            <w:r>
              <w:rPr>
                <w:color w:val="000000"/>
                <w:sz w:val="24"/>
              </w:rPr>
              <w:t>2,573,848.57</w:t>
            </w:r>
          </w:p>
        </w:tc>
        <w:tc>
          <w:tcPr>
            <w:tcW w:w="1620" w:type="dxa"/>
            <w:vAlign w:val="center"/>
          </w:tcPr>
          <w:p w14:paraId="5A1F3E75" w14:textId="77777777" w:rsidR="00D612B9" w:rsidRDefault="002D3D5C">
            <w:pPr>
              <w:jc w:val="right"/>
            </w:pPr>
            <w:r>
              <w:rPr>
                <w:color w:val="000000"/>
                <w:sz w:val="24"/>
              </w:rPr>
              <w:t>1.59</w:t>
            </w:r>
          </w:p>
        </w:tc>
      </w:tr>
      <w:tr w:rsidR="00D612B9" w14:paraId="33401CB6" w14:textId="77777777">
        <w:tc>
          <w:tcPr>
            <w:tcW w:w="869" w:type="dxa"/>
            <w:vAlign w:val="center"/>
          </w:tcPr>
          <w:p w14:paraId="10DA1D28" w14:textId="77777777" w:rsidR="00D612B9" w:rsidRDefault="002D3D5C">
            <w:pPr>
              <w:jc w:val="center"/>
            </w:pPr>
            <w:r>
              <w:rPr>
                <w:color w:val="000000"/>
                <w:sz w:val="24"/>
              </w:rPr>
              <w:t>2</w:t>
            </w:r>
          </w:p>
        </w:tc>
        <w:tc>
          <w:tcPr>
            <w:tcW w:w="1650" w:type="dxa"/>
            <w:vAlign w:val="center"/>
          </w:tcPr>
          <w:p w14:paraId="1A9D3C82" w14:textId="77777777" w:rsidR="00D612B9" w:rsidRDefault="002D3D5C">
            <w:pPr>
              <w:jc w:val="center"/>
            </w:pPr>
            <w:r>
              <w:rPr>
                <w:color w:val="000000"/>
                <w:sz w:val="24"/>
              </w:rPr>
              <w:t>000627</w:t>
            </w:r>
          </w:p>
        </w:tc>
        <w:tc>
          <w:tcPr>
            <w:tcW w:w="1980" w:type="dxa"/>
            <w:vAlign w:val="center"/>
          </w:tcPr>
          <w:p w14:paraId="1D270AD0" w14:textId="77777777" w:rsidR="00D612B9" w:rsidRDefault="002D3D5C">
            <w:pPr>
              <w:jc w:val="center"/>
            </w:pPr>
            <w:r>
              <w:rPr>
                <w:color w:val="000000"/>
                <w:sz w:val="24"/>
              </w:rPr>
              <w:t>天茂集团</w:t>
            </w:r>
          </w:p>
        </w:tc>
        <w:tc>
          <w:tcPr>
            <w:tcW w:w="2879" w:type="dxa"/>
            <w:vAlign w:val="center"/>
          </w:tcPr>
          <w:p w14:paraId="7DD6A141" w14:textId="77777777" w:rsidR="00D612B9" w:rsidRDefault="002D3D5C">
            <w:pPr>
              <w:jc w:val="right"/>
            </w:pPr>
            <w:r>
              <w:rPr>
                <w:color w:val="000000"/>
                <w:sz w:val="24"/>
              </w:rPr>
              <w:t>1,993,220.00</w:t>
            </w:r>
          </w:p>
        </w:tc>
        <w:tc>
          <w:tcPr>
            <w:tcW w:w="1620" w:type="dxa"/>
            <w:vAlign w:val="center"/>
          </w:tcPr>
          <w:p w14:paraId="2DF536B2" w14:textId="77777777" w:rsidR="00D612B9" w:rsidRDefault="002D3D5C">
            <w:pPr>
              <w:jc w:val="right"/>
            </w:pPr>
            <w:r>
              <w:rPr>
                <w:color w:val="000000"/>
                <w:sz w:val="24"/>
              </w:rPr>
              <w:t>1.23</w:t>
            </w:r>
          </w:p>
        </w:tc>
      </w:tr>
      <w:tr w:rsidR="00D612B9" w14:paraId="0D5658EF" w14:textId="77777777">
        <w:tc>
          <w:tcPr>
            <w:tcW w:w="869" w:type="dxa"/>
            <w:vAlign w:val="center"/>
          </w:tcPr>
          <w:p w14:paraId="3D9A47FC" w14:textId="77777777" w:rsidR="00D612B9" w:rsidRDefault="002D3D5C">
            <w:pPr>
              <w:jc w:val="center"/>
            </w:pPr>
            <w:r>
              <w:rPr>
                <w:color w:val="000000"/>
                <w:sz w:val="24"/>
              </w:rPr>
              <w:t>3</w:t>
            </w:r>
          </w:p>
        </w:tc>
        <w:tc>
          <w:tcPr>
            <w:tcW w:w="1650" w:type="dxa"/>
            <w:vAlign w:val="center"/>
          </w:tcPr>
          <w:p w14:paraId="62C86E87" w14:textId="77777777" w:rsidR="00D612B9" w:rsidRDefault="002D3D5C">
            <w:pPr>
              <w:jc w:val="center"/>
            </w:pPr>
            <w:r>
              <w:rPr>
                <w:color w:val="000000"/>
                <w:sz w:val="24"/>
              </w:rPr>
              <w:t>300178</w:t>
            </w:r>
          </w:p>
        </w:tc>
        <w:tc>
          <w:tcPr>
            <w:tcW w:w="1980" w:type="dxa"/>
            <w:vAlign w:val="center"/>
          </w:tcPr>
          <w:p w14:paraId="3E452508" w14:textId="77777777" w:rsidR="00D612B9" w:rsidRDefault="002D3D5C">
            <w:pPr>
              <w:jc w:val="center"/>
            </w:pPr>
            <w:r>
              <w:rPr>
                <w:color w:val="000000"/>
                <w:sz w:val="24"/>
              </w:rPr>
              <w:t>腾邦国际</w:t>
            </w:r>
          </w:p>
        </w:tc>
        <w:tc>
          <w:tcPr>
            <w:tcW w:w="2879" w:type="dxa"/>
            <w:vAlign w:val="center"/>
          </w:tcPr>
          <w:p w14:paraId="7DAA84A3" w14:textId="77777777" w:rsidR="00D612B9" w:rsidRDefault="002D3D5C">
            <w:pPr>
              <w:jc w:val="right"/>
            </w:pPr>
            <w:r>
              <w:rPr>
                <w:color w:val="000000"/>
                <w:sz w:val="24"/>
              </w:rPr>
              <w:t>1,899,045.93</w:t>
            </w:r>
          </w:p>
        </w:tc>
        <w:tc>
          <w:tcPr>
            <w:tcW w:w="1620" w:type="dxa"/>
            <w:vAlign w:val="center"/>
          </w:tcPr>
          <w:p w14:paraId="11AF4E2A" w14:textId="77777777" w:rsidR="00D612B9" w:rsidRDefault="002D3D5C">
            <w:pPr>
              <w:jc w:val="right"/>
            </w:pPr>
            <w:r>
              <w:rPr>
                <w:color w:val="000000"/>
                <w:sz w:val="24"/>
              </w:rPr>
              <w:t>1.17</w:t>
            </w:r>
          </w:p>
        </w:tc>
      </w:tr>
      <w:tr w:rsidR="00D612B9" w14:paraId="60501741" w14:textId="77777777">
        <w:tc>
          <w:tcPr>
            <w:tcW w:w="869" w:type="dxa"/>
            <w:vAlign w:val="center"/>
          </w:tcPr>
          <w:p w14:paraId="449E7ABA" w14:textId="77777777" w:rsidR="00D612B9" w:rsidRDefault="002D3D5C">
            <w:pPr>
              <w:jc w:val="center"/>
            </w:pPr>
            <w:r>
              <w:rPr>
                <w:color w:val="000000"/>
                <w:sz w:val="24"/>
              </w:rPr>
              <w:t>4</w:t>
            </w:r>
          </w:p>
        </w:tc>
        <w:tc>
          <w:tcPr>
            <w:tcW w:w="1650" w:type="dxa"/>
            <w:vAlign w:val="center"/>
          </w:tcPr>
          <w:p w14:paraId="0ED70A5D" w14:textId="77777777" w:rsidR="00D612B9" w:rsidRDefault="002D3D5C">
            <w:pPr>
              <w:jc w:val="center"/>
            </w:pPr>
            <w:r>
              <w:rPr>
                <w:color w:val="000000"/>
                <w:sz w:val="24"/>
              </w:rPr>
              <w:t>002285</w:t>
            </w:r>
          </w:p>
        </w:tc>
        <w:tc>
          <w:tcPr>
            <w:tcW w:w="1980" w:type="dxa"/>
            <w:vAlign w:val="center"/>
          </w:tcPr>
          <w:p w14:paraId="6AB54EA0" w14:textId="77777777" w:rsidR="00D612B9" w:rsidRDefault="002D3D5C">
            <w:pPr>
              <w:jc w:val="center"/>
            </w:pPr>
            <w:r>
              <w:rPr>
                <w:color w:val="000000"/>
                <w:sz w:val="24"/>
              </w:rPr>
              <w:t>世联行</w:t>
            </w:r>
          </w:p>
        </w:tc>
        <w:tc>
          <w:tcPr>
            <w:tcW w:w="2879" w:type="dxa"/>
            <w:vAlign w:val="center"/>
          </w:tcPr>
          <w:p w14:paraId="48963CD9" w14:textId="77777777" w:rsidR="00D612B9" w:rsidRDefault="002D3D5C">
            <w:pPr>
              <w:jc w:val="right"/>
            </w:pPr>
            <w:r>
              <w:rPr>
                <w:color w:val="000000"/>
                <w:sz w:val="24"/>
              </w:rPr>
              <w:t>1,658,969.00</w:t>
            </w:r>
          </w:p>
        </w:tc>
        <w:tc>
          <w:tcPr>
            <w:tcW w:w="1620" w:type="dxa"/>
            <w:vAlign w:val="center"/>
          </w:tcPr>
          <w:p w14:paraId="46A919D0" w14:textId="77777777" w:rsidR="00D612B9" w:rsidRDefault="002D3D5C">
            <w:pPr>
              <w:jc w:val="right"/>
            </w:pPr>
            <w:r>
              <w:rPr>
                <w:color w:val="000000"/>
                <w:sz w:val="24"/>
              </w:rPr>
              <w:t>1.03</w:t>
            </w:r>
          </w:p>
        </w:tc>
      </w:tr>
      <w:tr w:rsidR="00D612B9" w14:paraId="46811605" w14:textId="77777777">
        <w:tc>
          <w:tcPr>
            <w:tcW w:w="869" w:type="dxa"/>
            <w:vAlign w:val="center"/>
          </w:tcPr>
          <w:p w14:paraId="7B98F885" w14:textId="77777777" w:rsidR="00D612B9" w:rsidRDefault="002D3D5C">
            <w:pPr>
              <w:jc w:val="center"/>
            </w:pPr>
            <w:r>
              <w:rPr>
                <w:color w:val="000000"/>
                <w:sz w:val="24"/>
              </w:rPr>
              <w:t>5</w:t>
            </w:r>
          </w:p>
        </w:tc>
        <w:tc>
          <w:tcPr>
            <w:tcW w:w="1650" w:type="dxa"/>
            <w:vAlign w:val="center"/>
          </w:tcPr>
          <w:p w14:paraId="3682F357" w14:textId="77777777" w:rsidR="00D612B9" w:rsidRDefault="002D3D5C">
            <w:pPr>
              <w:jc w:val="center"/>
            </w:pPr>
            <w:r>
              <w:rPr>
                <w:color w:val="000000"/>
                <w:sz w:val="24"/>
              </w:rPr>
              <w:t>000712</w:t>
            </w:r>
          </w:p>
        </w:tc>
        <w:tc>
          <w:tcPr>
            <w:tcW w:w="1980" w:type="dxa"/>
            <w:vAlign w:val="center"/>
          </w:tcPr>
          <w:p w14:paraId="58BE0F2B" w14:textId="77777777" w:rsidR="00D612B9" w:rsidRDefault="002D3D5C">
            <w:pPr>
              <w:jc w:val="center"/>
            </w:pPr>
            <w:r>
              <w:rPr>
                <w:color w:val="000000"/>
                <w:sz w:val="24"/>
              </w:rPr>
              <w:t>锦龙股份</w:t>
            </w:r>
          </w:p>
        </w:tc>
        <w:tc>
          <w:tcPr>
            <w:tcW w:w="2879" w:type="dxa"/>
            <w:vAlign w:val="center"/>
          </w:tcPr>
          <w:p w14:paraId="0E58D82A" w14:textId="77777777" w:rsidR="00D612B9" w:rsidRDefault="002D3D5C">
            <w:pPr>
              <w:jc w:val="right"/>
            </w:pPr>
            <w:r>
              <w:rPr>
                <w:color w:val="000000"/>
                <w:sz w:val="24"/>
              </w:rPr>
              <w:t>1,607,891.00</w:t>
            </w:r>
          </w:p>
        </w:tc>
        <w:tc>
          <w:tcPr>
            <w:tcW w:w="1620" w:type="dxa"/>
            <w:vAlign w:val="center"/>
          </w:tcPr>
          <w:p w14:paraId="01697A2F" w14:textId="77777777" w:rsidR="00D612B9" w:rsidRDefault="002D3D5C">
            <w:pPr>
              <w:jc w:val="right"/>
            </w:pPr>
            <w:r>
              <w:rPr>
                <w:color w:val="000000"/>
                <w:sz w:val="24"/>
              </w:rPr>
              <w:t>0.99</w:t>
            </w:r>
          </w:p>
        </w:tc>
      </w:tr>
      <w:tr w:rsidR="00D612B9" w14:paraId="702CB8BF" w14:textId="77777777">
        <w:tc>
          <w:tcPr>
            <w:tcW w:w="869" w:type="dxa"/>
            <w:vAlign w:val="center"/>
          </w:tcPr>
          <w:p w14:paraId="61369974" w14:textId="77777777" w:rsidR="00D612B9" w:rsidRDefault="002D3D5C">
            <w:pPr>
              <w:jc w:val="center"/>
            </w:pPr>
            <w:r>
              <w:rPr>
                <w:color w:val="000000"/>
                <w:sz w:val="24"/>
              </w:rPr>
              <w:t>6</w:t>
            </w:r>
          </w:p>
        </w:tc>
        <w:tc>
          <w:tcPr>
            <w:tcW w:w="1650" w:type="dxa"/>
            <w:vAlign w:val="center"/>
          </w:tcPr>
          <w:p w14:paraId="06A9E211" w14:textId="77777777" w:rsidR="00D612B9" w:rsidRDefault="002D3D5C">
            <w:pPr>
              <w:jc w:val="center"/>
            </w:pPr>
            <w:r>
              <w:rPr>
                <w:color w:val="000000"/>
                <w:sz w:val="24"/>
              </w:rPr>
              <w:t>300136</w:t>
            </w:r>
          </w:p>
        </w:tc>
        <w:tc>
          <w:tcPr>
            <w:tcW w:w="1980" w:type="dxa"/>
            <w:vAlign w:val="center"/>
          </w:tcPr>
          <w:p w14:paraId="3E52615F" w14:textId="77777777" w:rsidR="00D612B9" w:rsidRDefault="002D3D5C">
            <w:pPr>
              <w:jc w:val="center"/>
            </w:pPr>
            <w:r>
              <w:rPr>
                <w:color w:val="000000"/>
                <w:sz w:val="24"/>
              </w:rPr>
              <w:t>信维通信</w:t>
            </w:r>
          </w:p>
        </w:tc>
        <w:tc>
          <w:tcPr>
            <w:tcW w:w="2879" w:type="dxa"/>
            <w:vAlign w:val="center"/>
          </w:tcPr>
          <w:p w14:paraId="796E4004" w14:textId="77777777" w:rsidR="00D612B9" w:rsidRDefault="002D3D5C">
            <w:pPr>
              <w:jc w:val="right"/>
            </w:pPr>
            <w:r>
              <w:rPr>
                <w:color w:val="000000"/>
                <w:sz w:val="24"/>
              </w:rPr>
              <w:t>1,520,820.75</w:t>
            </w:r>
          </w:p>
        </w:tc>
        <w:tc>
          <w:tcPr>
            <w:tcW w:w="1620" w:type="dxa"/>
            <w:vAlign w:val="center"/>
          </w:tcPr>
          <w:p w14:paraId="159AD6BC" w14:textId="77777777" w:rsidR="00D612B9" w:rsidRDefault="002D3D5C">
            <w:pPr>
              <w:jc w:val="right"/>
            </w:pPr>
            <w:r>
              <w:rPr>
                <w:color w:val="000000"/>
                <w:sz w:val="24"/>
              </w:rPr>
              <w:t>0.94</w:t>
            </w:r>
          </w:p>
        </w:tc>
      </w:tr>
      <w:tr w:rsidR="00D612B9" w14:paraId="47B15358" w14:textId="77777777">
        <w:tc>
          <w:tcPr>
            <w:tcW w:w="869" w:type="dxa"/>
            <w:vAlign w:val="center"/>
          </w:tcPr>
          <w:p w14:paraId="7EB8580A" w14:textId="77777777" w:rsidR="00D612B9" w:rsidRDefault="002D3D5C">
            <w:pPr>
              <w:jc w:val="center"/>
            </w:pPr>
            <w:r>
              <w:rPr>
                <w:color w:val="000000"/>
                <w:sz w:val="24"/>
              </w:rPr>
              <w:t>7</w:t>
            </w:r>
          </w:p>
        </w:tc>
        <w:tc>
          <w:tcPr>
            <w:tcW w:w="1650" w:type="dxa"/>
            <w:vAlign w:val="center"/>
          </w:tcPr>
          <w:p w14:paraId="01168421" w14:textId="77777777" w:rsidR="00D612B9" w:rsidRDefault="002D3D5C">
            <w:pPr>
              <w:jc w:val="center"/>
            </w:pPr>
            <w:r>
              <w:rPr>
                <w:color w:val="000000"/>
                <w:sz w:val="24"/>
              </w:rPr>
              <w:t>600870</w:t>
            </w:r>
          </w:p>
        </w:tc>
        <w:tc>
          <w:tcPr>
            <w:tcW w:w="1980" w:type="dxa"/>
            <w:vAlign w:val="center"/>
          </w:tcPr>
          <w:p w14:paraId="57D78947" w14:textId="77777777" w:rsidR="00D612B9" w:rsidRDefault="002D3D5C">
            <w:pPr>
              <w:jc w:val="center"/>
            </w:pPr>
            <w:r>
              <w:rPr>
                <w:color w:val="000000"/>
                <w:sz w:val="24"/>
              </w:rPr>
              <w:t>厦华电子</w:t>
            </w:r>
          </w:p>
        </w:tc>
        <w:tc>
          <w:tcPr>
            <w:tcW w:w="2879" w:type="dxa"/>
            <w:vAlign w:val="center"/>
          </w:tcPr>
          <w:p w14:paraId="02BA57D8" w14:textId="77777777" w:rsidR="00D612B9" w:rsidRDefault="002D3D5C">
            <w:pPr>
              <w:jc w:val="right"/>
            </w:pPr>
            <w:r>
              <w:rPr>
                <w:color w:val="000000"/>
                <w:sz w:val="24"/>
              </w:rPr>
              <w:t>1,090,262.00</w:t>
            </w:r>
          </w:p>
        </w:tc>
        <w:tc>
          <w:tcPr>
            <w:tcW w:w="1620" w:type="dxa"/>
            <w:vAlign w:val="center"/>
          </w:tcPr>
          <w:p w14:paraId="41C89963" w14:textId="77777777" w:rsidR="00D612B9" w:rsidRDefault="002D3D5C">
            <w:pPr>
              <w:jc w:val="right"/>
            </w:pPr>
            <w:r>
              <w:rPr>
                <w:color w:val="000000"/>
                <w:sz w:val="24"/>
              </w:rPr>
              <w:t>0.67</w:t>
            </w:r>
          </w:p>
        </w:tc>
      </w:tr>
      <w:tr w:rsidR="00D612B9" w14:paraId="284B04E7" w14:textId="77777777">
        <w:tc>
          <w:tcPr>
            <w:tcW w:w="869" w:type="dxa"/>
            <w:vAlign w:val="center"/>
          </w:tcPr>
          <w:p w14:paraId="78D7226B" w14:textId="77777777" w:rsidR="00D612B9" w:rsidRDefault="002D3D5C">
            <w:pPr>
              <w:jc w:val="center"/>
            </w:pPr>
            <w:r>
              <w:rPr>
                <w:color w:val="000000"/>
                <w:sz w:val="24"/>
              </w:rPr>
              <w:t>8</w:t>
            </w:r>
          </w:p>
        </w:tc>
        <w:tc>
          <w:tcPr>
            <w:tcW w:w="1650" w:type="dxa"/>
            <w:vAlign w:val="center"/>
          </w:tcPr>
          <w:p w14:paraId="70505FB3" w14:textId="77777777" w:rsidR="00D612B9" w:rsidRDefault="002D3D5C">
            <w:pPr>
              <w:jc w:val="center"/>
            </w:pPr>
            <w:r>
              <w:rPr>
                <w:color w:val="000000"/>
                <w:sz w:val="24"/>
              </w:rPr>
              <w:t>601166</w:t>
            </w:r>
          </w:p>
        </w:tc>
        <w:tc>
          <w:tcPr>
            <w:tcW w:w="1980" w:type="dxa"/>
            <w:vAlign w:val="center"/>
          </w:tcPr>
          <w:p w14:paraId="5674478B" w14:textId="77777777" w:rsidR="00D612B9" w:rsidRDefault="002D3D5C">
            <w:pPr>
              <w:jc w:val="center"/>
            </w:pPr>
            <w:r>
              <w:rPr>
                <w:color w:val="000000"/>
                <w:sz w:val="24"/>
              </w:rPr>
              <w:t>兴业银行</w:t>
            </w:r>
          </w:p>
        </w:tc>
        <w:tc>
          <w:tcPr>
            <w:tcW w:w="2879" w:type="dxa"/>
            <w:vAlign w:val="center"/>
          </w:tcPr>
          <w:p w14:paraId="45E98087" w14:textId="77777777" w:rsidR="00D612B9" w:rsidRDefault="002D3D5C">
            <w:pPr>
              <w:jc w:val="right"/>
            </w:pPr>
            <w:r>
              <w:rPr>
                <w:color w:val="000000"/>
                <w:sz w:val="24"/>
              </w:rPr>
              <w:t>1,056,113.00</w:t>
            </w:r>
          </w:p>
        </w:tc>
        <w:tc>
          <w:tcPr>
            <w:tcW w:w="1620" w:type="dxa"/>
            <w:vAlign w:val="center"/>
          </w:tcPr>
          <w:p w14:paraId="29F49D80" w14:textId="77777777" w:rsidR="00D612B9" w:rsidRDefault="002D3D5C">
            <w:pPr>
              <w:jc w:val="right"/>
            </w:pPr>
            <w:r>
              <w:rPr>
                <w:color w:val="000000"/>
                <w:sz w:val="24"/>
              </w:rPr>
              <w:t>0.65</w:t>
            </w:r>
          </w:p>
        </w:tc>
      </w:tr>
      <w:tr w:rsidR="00D612B9" w14:paraId="1FFCDE7E" w14:textId="77777777">
        <w:tc>
          <w:tcPr>
            <w:tcW w:w="869" w:type="dxa"/>
            <w:vAlign w:val="center"/>
          </w:tcPr>
          <w:p w14:paraId="6107DDBE" w14:textId="77777777" w:rsidR="00D612B9" w:rsidRDefault="002D3D5C">
            <w:pPr>
              <w:jc w:val="center"/>
            </w:pPr>
            <w:r>
              <w:rPr>
                <w:color w:val="000000"/>
                <w:sz w:val="24"/>
              </w:rPr>
              <w:t>9</w:t>
            </w:r>
          </w:p>
        </w:tc>
        <w:tc>
          <w:tcPr>
            <w:tcW w:w="1650" w:type="dxa"/>
            <w:vAlign w:val="center"/>
          </w:tcPr>
          <w:p w14:paraId="05D2BB56" w14:textId="77777777" w:rsidR="00D612B9" w:rsidRDefault="002D3D5C">
            <w:pPr>
              <w:jc w:val="center"/>
            </w:pPr>
            <w:r>
              <w:rPr>
                <w:color w:val="000000"/>
                <w:sz w:val="24"/>
              </w:rPr>
              <w:t>000001</w:t>
            </w:r>
          </w:p>
        </w:tc>
        <w:tc>
          <w:tcPr>
            <w:tcW w:w="1980" w:type="dxa"/>
            <w:vAlign w:val="center"/>
          </w:tcPr>
          <w:p w14:paraId="006988A5" w14:textId="77777777" w:rsidR="00D612B9" w:rsidRDefault="002D3D5C">
            <w:pPr>
              <w:jc w:val="center"/>
            </w:pPr>
            <w:r>
              <w:rPr>
                <w:color w:val="000000"/>
                <w:sz w:val="24"/>
              </w:rPr>
              <w:t>平安银行</w:t>
            </w:r>
          </w:p>
        </w:tc>
        <w:tc>
          <w:tcPr>
            <w:tcW w:w="2879" w:type="dxa"/>
            <w:vAlign w:val="center"/>
          </w:tcPr>
          <w:p w14:paraId="6BABD078" w14:textId="77777777" w:rsidR="00D612B9" w:rsidRDefault="002D3D5C">
            <w:pPr>
              <w:jc w:val="right"/>
            </w:pPr>
            <w:r>
              <w:rPr>
                <w:color w:val="000000"/>
                <w:sz w:val="24"/>
              </w:rPr>
              <w:t>1,042,995.00</w:t>
            </w:r>
          </w:p>
        </w:tc>
        <w:tc>
          <w:tcPr>
            <w:tcW w:w="1620" w:type="dxa"/>
            <w:vAlign w:val="center"/>
          </w:tcPr>
          <w:p w14:paraId="39698415" w14:textId="77777777" w:rsidR="00D612B9" w:rsidRDefault="002D3D5C">
            <w:pPr>
              <w:jc w:val="right"/>
            </w:pPr>
            <w:r>
              <w:rPr>
                <w:color w:val="000000"/>
                <w:sz w:val="24"/>
              </w:rPr>
              <w:t>0.65</w:t>
            </w:r>
          </w:p>
        </w:tc>
      </w:tr>
      <w:tr w:rsidR="00D612B9" w14:paraId="4FFE23B7" w14:textId="77777777">
        <w:tc>
          <w:tcPr>
            <w:tcW w:w="869" w:type="dxa"/>
            <w:vAlign w:val="center"/>
          </w:tcPr>
          <w:p w14:paraId="42F0387A" w14:textId="77777777" w:rsidR="00D612B9" w:rsidRDefault="002D3D5C">
            <w:pPr>
              <w:jc w:val="center"/>
            </w:pPr>
            <w:r>
              <w:rPr>
                <w:color w:val="000000"/>
                <w:sz w:val="24"/>
              </w:rPr>
              <w:t>10</w:t>
            </w:r>
          </w:p>
        </w:tc>
        <w:tc>
          <w:tcPr>
            <w:tcW w:w="1650" w:type="dxa"/>
            <w:vAlign w:val="center"/>
          </w:tcPr>
          <w:p w14:paraId="14B37CB6" w14:textId="77777777" w:rsidR="00D612B9" w:rsidRDefault="002D3D5C">
            <w:pPr>
              <w:jc w:val="center"/>
            </w:pPr>
            <w:r>
              <w:rPr>
                <w:color w:val="000000"/>
                <w:sz w:val="24"/>
              </w:rPr>
              <w:t>002797</w:t>
            </w:r>
          </w:p>
        </w:tc>
        <w:tc>
          <w:tcPr>
            <w:tcW w:w="1980" w:type="dxa"/>
            <w:vAlign w:val="center"/>
          </w:tcPr>
          <w:p w14:paraId="44C4042B" w14:textId="77777777" w:rsidR="00D612B9" w:rsidRDefault="002D3D5C">
            <w:pPr>
              <w:jc w:val="center"/>
            </w:pPr>
            <w:r>
              <w:rPr>
                <w:color w:val="000000"/>
                <w:sz w:val="24"/>
              </w:rPr>
              <w:t>第一创业</w:t>
            </w:r>
          </w:p>
        </w:tc>
        <w:tc>
          <w:tcPr>
            <w:tcW w:w="2879" w:type="dxa"/>
            <w:vAlign w:val="center"/>
          </w:tcPr>
          <w:p w14:paraId="2EE0CC59" w14:textId="77777777" w:rsidR="00D612B9" w:rsidRDefault="002D3D5C">
            <w:pPr>
              <w:jc w:val="right"/>
            </w:pPr>
            <w:r>
              <w:rPr>
                <w:color w:val="000000"/>
                <w:sz w:val="24"/>
              </w:rPr>
              <w:t>974,995.00</w:t>
            </w:r>
          </w:p>
        </w:tc>
        <w:tc>
          <w:tcPr>
            <w:tcW w:w="1620" w:type="dxa"/>
            <w:vAlign w:val="center"/>
          </w:tcPr>
          <w:p w14:paraId="010C4D4D" w14:textId="77777777" w:rsidR="00D612B9" w:rsidRDefault="002D3D5C">
            <w:pPr>
              <w:jc w:val="right"/>
            </w:pPr>
            <w:r>
              <w:rPr>
                <w:color w:val="000000"/>
                <w:sz w:val="24"/>
              </w:rPr>
              <w:t>0.60</w:t>
            </w:r>
          </w:p>
        </w:tc>
      </w:tr>
      <w:tr w:rsidR="00D612B9" w14:paraId="3B391694" w14:textId="77777777">
        <w:tc>
          <w:tcPr>
            <w:tcW w:w="869" w:type="dxa"/>
            <w:vAlign w:val="center"/>
          </w:tcPr>
          <w:p w14:paraId="63AD0BC8" w14:textId="77777777" w:rsidR="00D612B9" w:rsidRDefault="002D3D5C">
            <w:pPr>
              <w:jc w:val="center"/>
            </w:pPr>
            <w:r>
              <w:rPr>
                <w:color w:val="000000"/>
                <w:sz w:val="24"/>
              </w:rPr>
              <w:t>11</w:t>
            </w:r>
          </w:p>
        </w:tc>
        <w:tc>
          <w:tcPr>
            <w:tcW w:w="1650" w:type="dxa"/>
            <w:vAlign w:val="center"/>
          </w:tcPr>
          <w:p w14:paraId="00A9D6F8" w14:textId="77777777" w:rsidR="00D612B9" w:rsidRDefault="002D3D5C">
            <w:pPr>
              <w:jc w:val="center"/>
            </w:pPr>
            <w:r>
              <w:rPr>
                <w:color w:val="000000"/>
                <w:sz w:val="24"/>
              </w:rPr>
              <w:t>600177</w:t>
            </w:r>
          </w:p>
        </w:tc>
        <w:tc>
          <w:tcPr>
            <w:tcW w:w="1980" w:type="dxa"/>
            <w:vAlign w:val="center"/>
          </w:tcPr>
          <w:p w14:paraId="0EA89D5F" w14:textId="77777777" w:rsidR="00D612B9" w:rsidRDefault="002D3D5C">
            <w:pPr>
              <w:jc w:val="center"/>
            </w:pPr>
            <w:r>
              <w:rPr>
                <w:color w:val="000000"/>
                <w:sz w:val="24"/>
              </w:rPr>
              <w:t>雅戈尔</w:t>
            </w:r>
          </w:p>
        </w:tc>
        <w:tc>
          <w:tcPr>
            <w:tcW w:w="2879" w:type="dxa"/>
            <w:vAlign w:val="center"/>
          </w:tcPr>
          <w:p w14:paraId="75A9FE9B" w14:textId="77777777" w:rsidR="00D612B9" w:rsidRDefault="002D3D5C">
            <w:pPr>
              <w:jc w:val="right"/>
            </w:pPr>
            <w:r>
              <w:rPr>
                <w:color w:val="000000"/>
                <w:sz w:val="24"/>
              </w:rPr>
              <w:t>958,431.00</w:t>
            </w:r>
          </w:p>
        </w:tc>
        <w:tc>
          <w:tcPr>
            <w:tcW w:w="1620" w:type="dxa"/>
            <w:vAlign w:val="center"/>
          </w:tcPr>
          <w:p w14:paraId="15997563" w14:textId="77777777" w:rsidR="00D612B9" w:rsidRDefault="002D3D5C">
            <w:pPr>
              <w:jc w:val="right"/>
            </w:pPr>
            <w:r>
              <w:rPr>
                <w:color w:val="000000"/>
                <w:sz w:val="24"/>
              </w:rPr>
              <w:t>0.59</w:t>
            </w:r>
          </w:p>
        </w:tc>
      </w:tr>
      <w:tr w:rsidR="00D612B9" w14:paraId="28B7764E" w14:textId="77777777">
        <w:tc>
          <w:tcPr>
            <w:tcW w:w="869" w:type="dxa"/>
            <w:vAlign w:val="center"/>
          </w:tcPr>
          <w:p w14:paraId="18240DC6" w14:textId="77777777" w:rsidR="00D612B9" w:rsidRDefault="002D3D5C">
            <w:pPr>
              <w:jc w:val="center"/>
            </w:pPr>
            <w:r>
              <w:rPr>
                <w:color w:val="000000"/>
                <w:sz w:val="24"/>
              </w:rPr>
              <w:t>12</w:t>
            </w:r>
          </w:p>
        </w:tc>
        <w:tc>
          <w:tcPr>
            <w:tcW w:w="1650" w:type="dxa"/>
            <w:vAlign w:val="center"/>
          </w:tcPr>
          <w:p w14:paraId="3A312EE2" w14:textId="77777777" w:rsidR="00D612B9" w:rsidRDefault="002D3D5C">
            <w:pPr>
              <w:jc w:val="center"/>
            </w:pPr>
            <w:r>
              <w:rPr>
                <w:color w:val="000000"/>
                <w:sz w:val="24"/>
              </w:rPr>
              <w:t>601519</w:t>
            </w:r>
          </w:p>
        </w:tc>
        <w:tc>
          <w:tcPr>
            <w:tcW w:w="1980" w:type="dxa"/>
            <w:vAlign w:val="center"/>
          </w:tcPr>
          <w:p w14:paraId="0BE078A9" w14:textId="77777777" w:rsidR="00D612B9" w:rsidRDefault="002D3D5C">
            <w:pPr>
              <w:jc w:val="center"/>
            </w:pPr>
            <w:r>
              <w:rPr>
                <w:color w:val="000000"/>
                <w:sz w:val="24"/>
              </w:rPr>
              <w:t>*ST</w:t>
            </w:r>
            <w:r>
              <w:rPr>
                <w:color w:val="000000"/>
                <w:sz w:val="24"/>
              </w:rPr>
              <w:t>智慧</w:t>
            </w:r>
          </w:p>
        </w:tc>
        <w:tc>
          <w:tcPr>
            <w:tcW w:w="2879" w:type="dxa"/>
            <w:vAlign w:val="center"/>
          </w:tcPr>
          <w:p w14:paraId="3D8195BB" w14:textId="77777777" w:rsidR="00D612B9" w:rsidRDefault="002D3D5C">
            <w:pPr>
              <w:jc w:val="right"/>
            </w:pPr>
            <w:r>
              <w:rPr>
                <w:color w:val="000000"/>
                <w:sz w:val="24"/>
              </w:rPr>
              <w:t>928,210.50</w:t>
            </w:r>
          </w:p>
        </w:tc>
        <w:tc>
          <w:tcPr>
            <w:tcW w:w="1620" w:type="dxa"/>
            <w:vAlign w:val="center"/>
          </w:tcPr>
          <w:p w14:paraId="2F59F276" w14:textId="77777777" w:rsidR="00D612B9" w:rsidRDefault="002D3D5C">
            <w:pPr>
              <w:jc w:val="right"/>
            </w:pPr>
            <w:r>
              <w:rPr>
                <w:color w:val="000000"/>
                <w:sz w:val="24"/>
              </w:rPr>
              <w:t>0.57</w:t>
            </w:r>
          </w:p>
        </w:tc>
      </w:tr>
      <w:tr w:rsidR="00D612B9" w14:paraId="1ADD5356" w14:textId="77777777">
        <w:tc>
          <w:tcPr>
            <w:tcW w:w="869" w:type="dxa"/>
            <w:vAlign w:val="center"/>
          </w:tcPr>
          <w:p w14:paraId="21425538" w14:textId="77777777" w:rsidR="00D612B9" w:rsidRDefault="002D3D5C">
            <w:pPr>
              <w:jc w:val="center"/>
            </w:pPr>
            <w:r>
              <w:rPr>
                <w:color w:val="000000"/>
                <w:sz w:val="24"/>
              </w:rPr>
              <w:t>13</w:t>
            </w:r>
          </w:p>
        </w:tc>
        <w:tc>
          <w:tcPr>
            <w:tcW w:w="1650" w:type="dxa"/>
            <w:vAlign w:val="center"/>
          </w:tcPr>
          <w:p w14:paraId="08CC18BE" w14:textId="77777777" w:rsidR="00D612B9" w:rsidRDefault="002D3D5C">
            <w:pPr>
              <w:jc w:val="center"/>
            </w:pPr>
            <w:r>
              <w:rPr>
                <w:color w:val="000000"/>
                <w:sz w:val="24"/>
              </w:rPr>
              <w:t>601998</w:t>
            </w:r>
          </w:p>
        </w:tc>
        <w:tc>
          <w:tcPr>
            <w:tcW w:w="1980" w:type="dxa"/>
            <w:vAlign w:val="center"/>
          </w:tcPr>
          <w:p w14:paraId="18DDEADF" w14:textId="77777777" w:rsidR="00D612B9" w:rsidRDefault="002D3D5C">
            <w:pPr>
              <w:jc w:val="center"/>
            </w:pPr>
            <w:r>
              <w:rPr>
                <w:color w:val="000000"/>
                <w:sz w:val="24"/>
              </w:rPr>
              <w:t>中信银行</w:t>
            </w:r>
          </w:p>
        </w:tc>
        <w:tc>
          <w:tcPr>
            <w:tcW w:w="2879" w:type="dxa"/>
            <w:vAlign w:val="center"/>
          </w:tcPr>
          <w:p w14:paraId="1488292F" w14:textId="77777777" w:rsidR="00D612B9" w:rsidRDefault="002D3D5C">
            <w:pPr>
              <w:jc w:val="right"/>
            </w:pPr>
            <w:r>
              <w:rPr>
                <w:color w:val="000000"/>
                <w:sz w:val="24"/>
              </w:rPr>
              <w:t>788,773.00</w:t>
            </w:r>
          </w:p>
        </w:tc>
        <w:tc>
          <w:tcPr>
            <w:tcW w:w="1620" w:type="dxa"/>
            <w:vAlign w:val="center"/>
          </w:tcPr>
          <w:p w14:paraId="46A09E15" w14:textId="77777777" w:rsidR="00D612B9" w:rsidRDefault="002D3D5C">
            <w:pPr>
              <w:jc w:val="right"/>
            </w:pPr>
            <w:r>
              <w:rPr>
                <w:color w:val="000000"/>
                <w:sz w:val="24"/>
              </w:rPr>
              <w:t>0.49</w:t>
            </w:r>
          </w:p>
        </w:tc>
      </w:tr>
      <w:tr w:rsidR="00D612B9" w14:paraId="2BA0AB75" w14:textId="77777777">
        <w:tc>
          <w:tcPr>
            <w:tcW w:w="869" w:type="dxa"/>
            <w:vAlign w:val="center"/>
          </w:tcPr>
          <w:p w14:paraId="37D2DD90" w14:textId="77777777" w:rsidR="00D612B9" w:rsidRDefault="002D3D5C">
            <w:pPr>
              <w:jc w:val="center"/>
            </w:pPr>
            <w:r>
              <w:rPr>
                <w:color w:val="000000"/>
                <w:sz w:val="24"/>
              </w:rPr>
              <w:t>14</w:t>
            </w:r>
          </w:p>
        </w:tc>
        <w:tc>
          <w:tcPr>
            <w:tcW w:w="1650" w:type="dxa"/>
            <w:vAlign w:val="center"/>
          </w:tcPr>
          <w:p w14:paraId="2F8AB68E" w14:textId="77777777" w:rsidR="00D612B9" w:rsidRDefault="002D3D5C">
            <w:pPr>
              <w:jc w:val="center"/>
            </w:pPr>
            <w:r>
              <w:rPr>
                <w:color w:val="000000"/>
                <w:sz w:val="24"/>
              </w:rPr>
              <w:t>002024</w:t>
            </w:r>
          </w:p>
        </w:tc>
        <w:tc>
          <w:tcPr>
            <w:tcW w:w="1980" w:type="dxa"/>
            <w:vAlign w:val="center"/>
          </w:tcPr>
          <w:p w14:paraId="778A25DF" w14:textId="77777777" w:rsidR="00D612B9" w:rsidRDefault="002D3D5C">
            <w:pPr>
              <w:jc w:val="center"/>
            </w:pPr>
            <w:r>
              <w:rPr>
                <w:color w:val="000000"/>
                <w:sz w:val="24"/>
              </w:rPr>
              <w:t>苏宁云商</w:t>
            </w:r>
          </w:p>
        </w:tc>
        <w:tc>
          <w:tcPr>
            <w:tcW w:w="2879" w:type="dxa"/>
            <w:vAlign w:val="center"/>
          </w:tcPr>
          <w:p w14:paraId="09DBD660" w14:textId="77777777" w:rsidR="00D612B9" w:rsidRDefault="002D3D5C">
            <w:pPr>
              <w:jc w:val="right"/>
            </w:pPr>
            <w:r>
              <w:rPr>
                <w:color w:val="000000"/>
                <w:sz w:val="24"/>
              </w:rPr>
              <w:t>734,604.00</w:t>
            </w:r>
          </w:p>
        </w:tc>
        <w:tc>
          <w:tcPr>
            <w:tcW w:w="1620" w:type="dxa"/>
            <w:vAlign w:val="center"/>
          </w:tcPr>
          <w:p w14:paraId="51BBC5D0" w14:textId="77777777" w:rsidR="00D612B9" w:rsidRDefault="002D3D5C">
            <w:pPr>
              <w:jc w:val="right"/>
            </w:pPr>
            <w:r>
              <w:rPr>
                <w:color w:val="000000"/>
                <w:sz w:val="24"/>
              </w:rPr>
              <w:t>0.45</w:t>
            </w:r>
          </w:p>
        </w:tc>
      </w:tr>
      <w:tr w:rsidR="00D612B9" w14:paraId="2845BD99" w14:textId="77777777">
        <w:tc>
          <w:tcPr>
            <w:tcW w:w="869" w:type="dxa"/>
            <w:vAlign w:val="center"/>
          </w:tcPr>
          <w:p w14:paraId="4DDE7AC0" w14:textId="77777777" w:rsidR="00D612B9" w:rsidRDefault="002D3D5C">
            <w:pPr>
              <w:jc w:val="center"/>
            </w:pPr>
            <w:r>
              <w:rPr>
                <w:color w:val="000000"/>
                <w:sz w:val="24"/>
              </w:rPr>
              <w:t>15</w:t>
            </w:r>
          </w:p>
        </w:tc>
        <w:tc>
          <w:tcPr>
            <w:tcW w:w="1650" w:type="dxa"/>
            <w:vAlign w:val="center"/>
          </w:tcPr>
          <w:p w14:paraId="6B17EA05" w14:textId="77777777" w:rsidR="00D612B9" w:rsidRDefault="002D3D5C">
            <w:pPr>
              <w:jc w:val="center"/>
            </w:pPr>
            <w:r>
              <w:rPr>
                <w:color w:val="000000"/>
                <w:sz w:val="24"/>
              </w:rPr>
              <w:t>600599</w:t>
            </w:r>
          </w:p>
        </w:tc>
        <w:tc>
          <w:tcPr>
            <w:tcW w:w="1980" w:type="dxa"/>
            <w:vAlign w:val="center"/>
          </w:tcPr>
          <w:p w14:paraId="0F79AC98" w14:textId="77777777" w:rsidR="00D612B9" w:rsidRDefault="002D3D5C">
            <w:pPr>
              <w:jc w:val="center"/>
            </w:pPr>
            <w:r>
              <w:rPr>
                <w:color w:val="000000"/>
                <w:sz w:val="24"/>
              </w:rPr>
              <w:t>熊猫金控</w:t>
            </w:r>
          </w:p>
        </w:tc>
        <w:tc>
          <w:tcPr>
            <w:tcW w:w="2879" w:type="dxa"/>
            <w:vAlign w:val="center"/>
          </w:tcPr>
          <w:p w14:paraId="49DEF08D" w14:textId="77777777" w:rsidR="00D612B9" w:rsidRDefault="002D3D5C">
            <w:pPr>
              <w:jc w:val="right"/>
            </w:pPr>
            <w:r>
              <w:rPr>
                <w:color w:val="000000"/>
                <w:sz w:val="24"/>
              </w:rPr>
              <w:t>621,758.00</w:t>
            </w:r>
          </w:p>
        </w:tc>
        <w:tc>
          <w:tcPr>
            <w:tcW w:w="1620" w:type="dxa"/>
            <w:vAlign w:val="center"/>
          </w:tcPr>
          <w:p w14:paraId="08BF26F2" w14:textId="77777777" w:rsidR="00D612B9" w:rsidRDefault="002D3D5C">
            <w:pPr>
              <w:jc w:val="right"/>
            </w:pPr>
            <w:r>
              <w:rPr>
                <w:color w:val="000000"/>
                <w:sz w:val="24"/>
              </w:rPr>
              <w:t>0.38</w:t>
            </w:r>
          </w:p>
        </w:tc>
      </w:tr>
      <w:tr w:rsidR="00D612B9" w14:paraId="078A7EF4" w14:textId="77777777">
        <w:tc>
          <w:tcPr>
            <w:tcW w:w="869" w:type="dxa"/>
            <w:vAlign w:val="center"/>
          </w:tcPr>
          <w:p w14:paraId="16876C74" w14:textId="77777777" w:rsidR="00D612B9" w:rsidRDefault="002D3D5C">
            <w:pPr>
              <w:jc w:val="center"/>
            </w:pPr>
            <w:r>
              <w:rPr>
                <w:color w:val="000000"/>
                <w:sz w:val="24"/>
              </w:rPr>
              <w:t>16</w:t>
            </w:r>
          </w:p>
        </w:tc>
        <w:tc>
          <w:tcPr>
            <w:tcW w:w="1650" w:type="dxa"/>
            <w:vAlign w:val="center"/>
          </w:tcPr>
          <w:p w14:paraId="645857C2" w14:textId="77777777" w:rsidR="00D612B9" w:rsidRDefault="002D3D5C">
            <w:pPr>
              <w:jc w:val="center"/>
            </w:pPr>
            <w:r>
              <w:rPr>
                <w:color w:val="000000"/>
                <w:sz w:val="24"/>
              </w:rPr>
              <w:t>600109</w:t>
            </w:r>
          </w:p>
        </w:tc>
        <w:tc>
          <w:tcPr>
            <w:tcW w:w="1980" w:type="dxa"/>
            <w:vAlign w:val="center"/>
          </w:tcPr>
          <w:p w14:paraId="2C2BA178" w14:textId="77777777" w:rsidR="00D612B9" w:rsidRDefault="002D3D5C">
            <w:pPr>
              <w:jc w:val="center"/>
            </w:pPr>
            <w:r>
              <w:rPr>
                <w:color w:val="000000"/>
                <w:sz w:val="24"/>
              </w:rPr>
              <w:t>国金证券</w:t>
            </w:r>
          </w:p>
        </w:tc>
        <w:tc>
          <w:tcPr>
            <w:tcW w:w="2879" w:type="dxa"/>
            <w:vAlign w:val="center"/>
          </w:tcPr>
          <w:p w14:paraId="20DE32F7" w14:textId="77777777" w:rsidR="00D612B9" w:rsidRDefault="002D3D5C">
            <w:pPr>
              <w:jc w:val="right"/>
            </w:pPr>
            <w:r>
              <w:rPr>
                <w:color w:val="000000"/>
                <w:sz w:val="24"/>
              </w:rPr>
              <w:t>534,289.00</w:t>
            </w:r>
          </w:p>
        </w:tc>
        <w:tc>
          <w:tcPr>
            <w:tcW w:w="1620" w:type="dxa"/>
            <w:vAlign w:val="center"/>
          </w:tcPr>
          <w:p w14:paraId="0755F451" w14:textId="77777777" w:rsidR="00D612B9" w:rsidRDefault="002D3D5C">
            <w:pPr>
              <w:jc w:val="right"/>
            </w:pPr>
            <w:r>
              <w:rPr>
                <w:color w:val="000000"/>
                <w:sz w:val="24"/>
              </w:rPr>
              <w:t>0.33</w:t>
            </w:r>
          </w:p>
        </w:tc>
      </w:tr>
      <w:tr w:rsidR="00D612B9" w14:paraId="2D27F4CC" w14:textId="77777777">
        <w:tc>
          <w:tcPr>
            <w:tcW w:w="869" w:type="dxa"/>
            <w:vAlign w:val="center"/>
          </w:tcPr>
          <w:p w14:paraId="6734FA9B" w14:textId="77777777" w:rsidR="00D612B9" w:rsidRDefault="002D3D5C">
            <w:pPr>
              <w:jc w:val="center"/>
            </w:pPr>
            <w:r>
              <w:rPr>
                <w:color w:val="000000"/>
                <w:sz w:val="24"/>
              </w:rPr>
              <w:t>17</w:t>
            </w:r>
          </w:p>
        </w:tc>
        <w:tc>
          <w:tcPr>
            <w:tcW w:w="1650" w:type="dxa"/>
            <w:vAlign w:val="center"/>
          </w:tcPr>
          <w:p w14:paraId="767EED56" w14:textId="77777777" w:rsidR="00D612B9" w:rsidRDefault="002D3D5C">
            <w:pPr>
              <w:jc w:val="center"/>
            </w:pPr>
            <w:r>
              <w:rPr>
                <w:color w:val="000000"/>
                <w:sz w:val="24"/>
              </w:rPr>
              <w:t>600271</w:t>
            </w:r>
          </w:p>
        </w:tc>
        <w:tc>
          <w:tcPr>
            <w:tcW w:w="1980" w:type="dxa"/>
            <w:vAlign w:val="center"/>
          </w:tcPr>
          <w:p w14:paraId="7E64050F" w14:textId="77777777" w:rsidR="00D612B9" w:rsidRDefault="002D3D5C">
            <w:pPr>
              <w:jc w:val="center"/>
            </w:pPr>
            <w:r>
              <w:rPr>
                <w:color w:val="000000"/>
                <w:sz w:val="24"/>
              </w:rPr>
              <w:t>航天信息</w:t>
            </w:r>
          </w:p>
        </w:tc>
        <w:tc>
          <w:tcPr>
            <w:tcW w:w="2879" w:type="dxa"/>
            <w:vAlign w:val="center"/>
          </w:tcPr>
          <w:p w14:paraId="5E23045D" w14:textId="77777777" w:rsidR="00D612B9" w:rsidRDefault="002D3D5C">
            <w:pPr>
              <w:jc w:val="right"/>
            </w:pPr>
            <w:r>
              <w:rPr>
                <w:color w:val="000000"/>
                <w:sz w:val="24"/>
              </w:rPr>
              <w:t>424,469.50</w:t>
            </w:r>
          </w:p>
        </w:tc>
        <w:tc>
          <w:tcPr>
            <w:tcW w:w="1620" w:type="dxa"/>
            <w:vAlign w:val="center"/>
          </w:tcPr>
          <w:p w14:paraId="006B3DA1" w14:textId="77777777" w:rsidR="00D612B9" w:rsidRDefault="002D3D5C">
            <w:pPr>
              <w:jc w:val="right"/>
            </w:pPr>
            <w:r>
              <w:rPr>
                <w:color w:val="000000"/>
                <w:sz w:val="24"/>
              </w:rPr>
              <w:t>0.26</w:t>
            </w:r>
          </w:p>
        </w:tc>
      </w:tr>
      <w:tr w:rsidR="00D612B9" w14:paraId="141E50AB" w14:textId="77777777">
        <w:tc>
          <w:tcPr>
            <w:tcW w:w="869" w:type="dxa"/>
            <w:vAlign w:val="center"/>
          </w:tcPr>
          <w:p w14:paraId="70E70F7F" w14:textId="77777777" w:rsidR="00D612B9" w:rsidRDefault="002D3D5C">
            <w:pPr>
              <w:jc w:val="center"/>
            </w:pPr>
            <w:r>
              <w:rPr>
                <w:color w:val="000000"/>
                <w:sz w:val="24"/>
              </w:rPr>
              <w:t>18</w:t>
            </w:r>
          </w:p>
        </w:tc>
        <w:tc>
          <w:tcPr>
            <w:tcW w:w="1650" w:type="dxa"/>
            <w:vAlign w:val="center"/>
          </w:tcPr>
          <w:p w14:paraId="6B4A7B39" w14:textId="77777777" w:rsidR="00D612B9" w:rsidRDefault="002D3D5C">
            <w:pPr>
              <w:jc w:val="center"/>
            </w:pPr>
            <w:r>
              <w:rPr>
                <w:color w:val="000000"/>
                <w:sz w:val="24"/>
              </w:rPr>
              <w:t>300377</w:t>
            </w:r>
          </w:p>
        </w:tc>
        <w:tc>
          <w:tcPr>
            <w:tcW w:w="1980" w:type="dxa"/>
            <w:vAlign w:val="center"/>
          </w:tcPr>
          <w:p w14:paraId="23663A83" w14:textId="77777777" w:rsidR="00D612B9" w:rsidRDefault="002D3D5C">
            <w:pPr>
              <w:jc w:val="center"/>
            </w:pPr>
            <w:r>
              <w:rPr>
                <w:color w:val="000000"/>
                <w:sz w:val="24"/>
              </w:rPr>
              <w:t>赢时胜</w:t>
            </w:r>
          </w:p>
        </w:tc>
        <w:tc>
          <w:tcPr>
            <w:tcW w:w="2879" w:type="dxa"/>
            <w:vAlign w:val="center"/>
          </w:tcPr>
          <w:p w14:paraId="23DF705C" w14:textId="77777777" w:rsidR="00D612B9" w:rsidRDefault="002D3D5C">
            <w:pPr>
              <w:jc w:val="right"/>
            </w:pPr>
            <w:r>
              <w:rPr>
                <w:color w:val="000000"/>
                <w:sz w:val="24"/>
              </w:rPr>
              <w:t>317,655.00</w:t>
            </w:r>
          </w:p>
        </w:tc>
        <w:tc>
          <w:tcPr>
            <w:tcW w:w="1620" w:type="dxa"/>
            <w:vAlign w:val="center"/>
          </w:tcPr>
          <w:p w14:paraId="4DE638D0" w14:textId="77777777" w:rsidR="00D612B9" w:rsidRDefault="002D3D5C">
            <w:pPr>
              <w:jc w:val="right"/>
            </w:pPr>
            <w:r>
              <w:rPr>
                <w:color w:val="000000"/>
                <w:sz w:val="24"/>
              </w:rPr>
              <w:t>0.20</w:t>
            </w:r>
          </w:p>
        </w:tc>
      </w:tr>
      <w:tr w:rsidR="00D612B9" w14:paraId="2D693D0C" w14:textId="77777777">
        <w:tc>
          <w:tcPr>
            <w:tcW w:w="869" w:type="dxa"/>
            <w:vAlign w:val="center"/>
          </w:tcPr>
          <w:p w14:paraId="6A096013" w14:textId="77777777" w:rsidR="00D612B9" w:rsidRDefault="002D3D5C">
            <w:pPr>
              <w:jc w:val="center"/>
            </w:pPr>
            <w:r>
              <w:rPr>
                <w:color w:val="000000"/>
                <w:sz w:val="24"/>
              </w:rPr>
              <w:t>19</w:t>
            </w:r>
          </w:p>
        </w:tc>
        <w:tc>
          <w:tcPr>
            <w:tcW w:w="1650" w:type="dxa"/>
            <w:vAlign w:val="center"/>
          </w:tcPr>
          <w:p w14:paraId="04B79C56" w14:textId="77777777" w:rsidR="00D612B9" w:rsidRDefault="002D3D5C">
            <w:pPr>
              <w:jc w:val="center"/>
            </w:pPr>
            <w:r>
              <w:rPr>
                <w:color w:val="000000"/>
                <w:sz w:val="24"/>
              </w:rPr>
              <w:t>600745</w:t>
            </w:r>
          </w:p>
        </w:tc>
        <w:tc>
          <w:tcPr>
            <w:tcW w:w="1980" w:type="dxa"/>
            <w:vAlign w:val="center"/>
          </w:tcPr>
          <w:p w14:paraId="12F54425" w14:textId="77777777" w:rsidR="00D612B9" w:rsidRDefault="00120F85">
            <w:pPr>
              <w:jc w:val="center"/>
            </w:pPr>
            <w:r>
              <w:rPr>
                <w:rFonts w:hint="eastAsia"/>
                <w:color w:val="000000"/>
                <w:sz w:val="24"/>
              </w:rPr>
              <w:t>闻泰科技</w:t>
            </w:r>
          </w:p>
        </w:tc>
        <w:tc>
          <w:tcPr>
            <w:tcW w:w="2879" w:type="dxa"/>
            <w:vAlign w:val="center"/>
          </w:tcPr>
          <w:p w14:paraId="6643FC0E" w14:textId="77777777" w:rsidR="00D612B9" w:rsidRDefault="002D3D5C">
            <w:pPr>
              <w:jc w:val="right"/>
            </w:pPr>
            <w:r>
              <w:rPr>
                <w:color w:val="000000"/>
                <w:sz w:val="24"/>
              </w:rPr>
              <w:t>289,563.00</w:t>
            </w:r>
          </w:p>
        </w:tc>
        <w:tc>
          <w:tcPr>
            <w:tcW w:w="1620" w:type="dxa"/>
            <w:vAlign w:val="center"/>
          </w:tcPr>
          <w:p w14:paraId="5929A344" w14:textId="77777777" w:rsidR="00D612B9" w:rsidRDefault="002D3D5C">
            <w:pPr>
              <w:jc w:val="right"/>
            </w:pPr>
            <w:r>
              <w:rPr>
                <w:color w:val="000000"/>
                <w:sz w:val="24"/>
              </w:rPr>
              <w:t>0.18</w:t>
            </w:r>
          </w:p>
        </w:tc>
      </w:tr>
      <w:tr w:rsidR="00D612B9" w14:paraId="18B555B4" w14:textId="77777777">
        <w:tc>
          <w:tcPr>
            <w:tcW w:w="869" w:type="dxa"/>
            <w:vAlign w:val="center"/>
          </w:tcPr>
          <w:p w14:paraId="3957CAEE" w14:textId="77777777" w:rsidR="00D612B9" w:rsidRDefault="002D3D5C">
            <w:pPr>
              <w:jc w:val="center"/>
            </w:pPr>
            <w:r>
              <w:rPr>
                <w:color w:val="000000"/>
                <w:sz w:val="24"/>
              </w:rPr>
              <w:t>20</w:t>
            </w:r>
          </w:p>
        </w:tc>
        <w:tc>
          <w:tcPr>
            <w:tcW w:w="1650" w:type="dxa"/>
            <w:vAlign w:val="center"/>
          </w:tcPr>
          <w:p w14:paraId="7810D091" w14:textId="77777777" w:rsidR="00D612B9" w:rsidRDefault="002D3D5C">
            <w:pPr>
              <w:jc w:val="center"/>
            </w:pPr>
            <w:r>
              <w:rPr>
                <w:color w:val="000000"/>
                <w:sz w:val="24"/>
              </w:rPr>
              <w:t>601555</w:t>
            </w:r>
          </w:p>
        </w:tc>
        <w:tc>
          <w:tcPr>
            <w:tcW w:w="1980" w:type="dxa"/>
            <w:vAlign w:val="center"/>
          </w:tcPr>
          <w:p w14:paraId="381E4F26" w14:textId="77777777" w:rsidR="00D612B9" w:rsidRDefault="002D3D5C">
            <w:pPr>
              <w:jc w:val="center"/>
            </w:pPr>
            <w:r>
              <w:rPr>
                <w:color w:val="000000"/>
                <w:sz w:val="24"/>
              </w:rPr>
              <w:t>东吴证券</w:t>
            </w:r>
          </w:p>
        </w:tc>
        <w:tc>
          <w:tcPr>
            <w:tcW w:w="2879" w:type="dxa"/>
            <w:vAlign w:val="center"/>
          </w:tcPr>
          <w:p w14:paraId="7DCF4409" w14:textId="77777777" w:rsidR="00D612B9" w:rsidRDefault="002D3D5C">
            <w:pPr>
              <w:jc w:val="right"/>
            </w:pPr>
            <w:r>
              <w:rPr>
                <w:color w:val="000000"/>
                <w:sz w:val="24"/>
              </w:rPr>
              <w:t>264,460.00</w:t>
            </w:r>
          </w:p>
        </w:tc>
        <w:tc>
          <w:tcPr>
            <w:tcW w:w="1620" w:type="dxa"/>
            <w:vAlign w:val="center"/>
          </w:tcPr>
          <w:p w14:paraId="1372084E" w14:textId="77777777" w:rsidR="00D612B9" w:rsidRDefault="002D3D5C">
            <w:pPr>
              <w:jc w:val="right"/>
            </w:pPr>
            <w:r>
              <w:rPr>
                <w:color w:val="000000"/>
                <w:sz w:val="24"/>
              </w:rPr>
              <w:t>0.16</w:t>
            </w:r>
          </w:p>
        </w:tc>
      </w:tr>
    </w:tbl>
    <w:p w14:paraId="7FA5AB29" w14:textId="77777777" w:rsidR="001548F9" w:rsidRPr="0081000D" w:rsidRDefault="001548F9" w:rsidP="0081000D">
      <w:pPr>
        <w:tabs>
          <w:tab w:val="left" w:pos="426"/>
        </w:tabs>
        <w:spacing w:before="29" w:line="288" w:lineRule="auto"/>
        <w:jc w:val="left"/>
        <w:rPr>
          <w:kern w:val="0"/>
          <w:sz w:val="24"/>
        </w:rPr>
      </w:pPr>
      <w:r w:rsidRPr="0081000D">
        <w:rPr>
          <w:kern w:val="0"/>
          <w:sz w:val="24"/>
        </w:rPr>
        <w:t>注：</w:t>
      </w:r>
      <w:r w:rsidRPr="0081000D">
        <w:rPr>
          <w:kern w:val="0"/>
          <w:sz w:val="24"/>
        </w:rPr>
        <w:t>“</w:t>
      </w:r>
      <w:r w:rsidRPr="0081000D">
        <w:rPr>
          <w:kern w:val="0"/>
          <w:sz w:val="24"/>
        </w:rPr>
        <w:t>本期累计卖出金额</w:t>
      </w:r>
      <w:r w:rsidRPr="0081000D">
        <w:rPr>
          <w:kern w:val="0"/>
          <w:sz w:val="24"/>
        </w:rPr>
        <w:t>”</w:t>
      </w:r>
      <w:r w:rsidRPr="0081000D">
        <w:rPr>
          <w:kern w:val="0"/>
          <w:sz w:val="24"/>
        </w:rPr>
        <w:t>按卖出成交金额（成交单价乘以成交数量）填列，不考虑相关交易费用。</w:t>
      </w:r>
    </w:p>
    <w:p w14:paraId="11A43CC2" w14:textId="77777777" w:rsidR="001548F9" w:rsidRPr="00885C59" w:rsidRDefault="001548F9" w:rsidP="008971E9">
      <w:pPr>
        <w:pStyle w:val="af6"/>
        <w:spacing w:before="0" w:beforeAutospacing="0" w:after="0" w:afterAutospacing="0" w:line="288" w:lineRule="auto"/>
        <w:rPr>
          <w:rFonts w:ascii="Times New Roman" w:hAnsi="Times New Roman"/>
          <w:kern w:val="2"/>
          <w:sz w:val="21"/>
          <w:szCs w:val="21"/>
        </w:rPr>
      </w:pPr>
    </w:p>
    <w:p w14:paraId="64BB9180" w14:textId="77777777" w:rsidR="0081000D" w:rsidRPr="00035D71" w:rsidRDefault="0081000D" w:rsidP="0081000D">
      <w:pPr>
        <w:spacing w:before="29" w:line="288" w:lineRule="auto"/>
        <w:rPr>
          <w:b/>
          <w:bCs/>
          <w:color w:val="000000"/>
          <w:sz w:val="24"/>
        </w:rPr>
      </w:pPr>
      <w:r w:rsidRPr="00035D71">
        <w:rPr>
          <w:b/>
          <w:color w:val="000000"/>
          <w:sz w:val="24"/>
        </w:rPr>
        <w:t xml:space="preserve">7.4.3 </w:t>
      </w:r>
      <w:r w:rsidRPr="00035D71">
        <w:rPr>
          <w:b/>
          <w:bCs/>
          <w:color w:val="000000"/>
          <w:sz w:val="24"/>
        </w:rPr>
        <w:t>买入股票的成本总额及卖出股票的收入总额</w:t>
      </w:r>
    </w:p>
    <w:p w14:paraId="0AC9D018" w14:textId="77777777" w:rsidR="0081000D" w:rsidRPr="00035D71" w:rsidRDefault="0081000D" w:rsidP="0081000D">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81000D" w:rsidRPr="00035D71" w14:paraId="45EA96D6" w14:textId="77777777" w:rsidTr="007629D4">
        <w:tc>
          <w:tcPr>
            <w:tcW w:w="4500" w:type="dxa"/>
            <w:vAlign w:val="center"/>
          </w:tcPr>
          <w:p w14:paraId="7B40CE1B" w14:textId="77777777" w:rsidR="0081000D" w:rsidRPr="00035D71" w:rsidRDefault="0081000D" w:rsidP="007629D4">
            <w:pPr>
              <w:spacing w:before="29" w:line="288" w:lineRule="auto"/>
              <w:rPr>
                <w:color w:val="000000"/>
                <w:sz w:val="24"/>
              </w:rPr>
            </w:pPr>
            <w:r w:rsidRPr="00035D71">
              <w:rPr>
                <w:color w:val="000000"/>
                <w:sz w:val="24"/>
              </w:rPr>
              <w:lastRenderedPageBreak/>
              <w:t>买入股票的成本（成交）总额</w:t>
            </w:r>
          </w:p>
        </w:tc>
        <w:tc>
          <w:tcPr>
            <w:tcW w:w="4500" w:type="dxa"/>
            <w:vAlign w:val="center"/>
          </w:tcPr>
          <w:p w14:paraId="002FD427" w14:textId="77777777" w:rsidR="0081000D" w:rsidRPr="00035D71" w:rsidRDefault="0081000D" w:rsidP="007629D4">
            <w:pPr>
              <w:spacing w:before="29" w:line="288" w:lineRule="auto"/>
              <w:jc w:val="right"/>
              <w:rPr>
                <w:sz w:val="24"/>
              </w:rPr>
            </w:pPr>
            <w:r w:rsidRPr="00035D71">
              <w:rPr>
                <w:sz w:val="24"/>
              </w:rPr>
              <w:t>14,390,464.84</w:t>
            </w:r>
          </w:p>
        </w:tc>
      </w:tr>
      <w:tr w:rsidR="0081000D" w:rsidRPr="00035D71" w14:paraId="53BFEC75" w14:textId="77777777" w:rsidTr="007629D4">
        <w:tc>
          <w:tcPr>
            <w:tcW w:w="4500" w:type="dxa"/>
            <w:vAlign w:val="center"/>
          </w:tcPr>
          <w:p w14:paraId="53A97233" w14:textId="77777777" w:rsidR="0081000D" w:rsidRPr="00035D71" w:rsidRDefault="0081000D" w:rsidP="007629D4">
            <w:pPr>
              <w:spacing w:before="29" w:line="288" w:lineRule="auto"/>
              <w:rPr>
                <w:color w:val="000000"/>
                <w:sz w:val="24"/>
              </w:rPr>
            </w:pPr>
            <w:r w:rsidRPr="00035D71">
              <w:rPr>
                <w:color w:val="000000"/>
                <w:sz w:val="24"/>
              </w:rPr>
              <w:t>卖出股票的收入（成交）总额</w:t>
            </w:r>
          </w:p>
        </w:tc>
        <w:tc>
          <w:tcPr>
            <w:tcW w:w="4500" w:type="dxa"/>
            <w:vAlign w:val="center"/>
          </w:tcPr>
          <w:p w14:paraId="268EEA51" w14:textId="77777777" w:rsidR="0081000D" w:rsidRPr="00035D71" w:rsidRDefault="0081000D" w:rsidP="007629D4">
            <w:pPr>
              <w:spacing w:before="29" w:line="288" w:lineRule="auto"/>
              <w:jc w:val="right"/>
              <w:rPr>
                <w:sz w:val="24"/>
              </w:rPr>
            </w:pPr>
            <w:r w:rsidRPr="00035D71">
              <w:rPr>
                <w:sz w:val="24"/>
              </w:rPr>
              <w:t>24,851,570.84</w:t>
            </w:r>
          </w:p>
        </w:tc>
      </w:tr>
    </w:tbl>
    <w:p w14:paraId="04DF25D7" w14:textId="77777777" w:rsidR="0081000D" w:rsidRPr="00035D71" w:rsidRDefault="0081000D" w:rsidP="0081000D">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买入股票成本</w:t>
      </w:r>
      <w:r w:rsidRPr="00035D71">
        <w:rPr>
          <w:kern w:val="0"/>
          <w:sz w:val="24"/>
        </w:rPr>
        <w:t>”</w:t>
      </w:r>
      <w:r w:rsidRPr="00035D71">
        <w:rPr>
          <w:kern w:val="0"/>
          <w:sz w:val="24"/>
        </w:rPr>
        <w:t>或</w:t>
      </w:r>
      <w:r w:rsidRPr="00035D71">
        <w:rPr>
          <w:kern w:val="0"/>
          <w:sz w:val="24"/>
        </w:rPr>
        <w:t>“</w:t>
      </w:r>
      <w:r w:rsidRPr="00035D71">
        <w:rPr>
          <w:kern w:val="0"/>
          <w:sz w:val="24"/>
        </w:rPr>
        <w:t>卖出股票收入</w:t>
      </w:r>
      <w:r w:rsidRPr="00035D71">
        <w:rPr>
          <w:kern w:val="0"/>
          <w:sz w:val="24"/>
        </w:rPr>
        <w:t>”</w:t>
      </w:r>
      <w:r w:rsidRPr="00035D71">
        <w:rPr>
          <w:kern w:val="0"/>
          <w:sz w:val="24"/>
        </w:rPr>
        <w:t>均按买卖成交金额（成交单价乘以成交数量）填列，不考虑相关交易费用。</w:t>
      </w:r>
    </w:p>
    <w:p w14:paraId="7FBB5AB4" w14:textId="77777777" w:rsidR="001548F9" w:rsidRPr="00885C59" w:rsidRDefault="001548F9" w:rsidP="008971E9">
      <w:pPr>
        <w:pStyle w:val="af6"/>
        <w:spacing w:before="0" w:beforeAutospacing="0" w:after="0" w:afterAutospacing="0" w:line="288" w:lineRule="auto"/>
        <w:rPr>
          <w:rFonts w:ascii="Times New Roman" w:hAnsi="Times New Roman"/>
          <w:color w:val="000000"/>
          <w:sz w:val="21"/>
          <w:szCs w:val="21"/>
        </w:rPr>
      </w:pPr>
    </w:p>
    <w:p w14:paraId="5193B508" w14:textId="77777777" w:rsidR="0081000D" w:rsidRPr="00035D71" w:rsidRDefault="0081000D" w:rsidP="0081000D">
      <w:pPr>
        <w:pStyle w:val="20"/>
        <w:spacing w:before="29" w:after="0" w:line="288" w:lineRule="auto"/>
        <w:rPr>
          <w:rFonts w:ascii="Times New Roman" w:hAnsi="Times New Roman"/>
          <w:kern w:val="0"/>
          <w:szCs w:val="24"/>
        </w:rPr>
      </w:pPr>
      <w:bookmarkStart w:id="89" w:name="_Toc234814104"/>
      <w:bookmarkStart w:id="90" w:name="_Toc374540572"/>
      <w:bookmarkStart w:id="91" w:name="_Toc490928844"/>
      <w:r w:rsidRPr="00035D71">
        <w:rPr>
          <w:rFonts w:ascii="Times New Roman" w:hAnsi="Times New Roman"/>
          <w:kern w:val="0"/>
          <w:szCs w:val="24"/>
        </w:rPr>
        <w:t xml:space="preserve">7.5 </w:t>
      </w:r>
      <w:r w:rsidRPr="00035D71">
        <w:rPr>
          <w:rFonts w:ascii="Times New Roman" w:hAnsi="Times New Roman"/>
          <w:kern w:val="0"/>
          <w:szCs w:val="24"/>
        </w:rPr>
        <w:t>期末按债券品种分类的债券投资组合</w:t>
      </w:r>
      <w:bookmarkEnd w:id="89"/>
      <w:bookmarkEnd w:id="90"/>
      <w:bookmarkEnd w:id="91"/>
    </w:p>
    <w:p w14:paraId="2A94E7AC" w14:textId="77777777" w:rsidR="001548F9" w:rsidRDefault="001548F9" w:rsidP="0081000D">
      <w:pPr>
        <w:tabs>
          <w:tab w:val="left" w:pos="426"/>
        </w:tabs>
        <w:spacing w:before="29" w:line="288" w:lineRule="auto"/>
        <w:jc w:val="left"/>
        <w:rPr>
          <w:kern w:val="0"/>
          <w:sz w:val="24"/>
        </w:rPr>
      </w:pPr>
      <w:r w:rsidRPr="0081000D">
        <w:rPr>
          <w:kern w:val="0"/>
          <w:sz w:val="24"/>
        </w:rPr>
        <w:t>本基金本报告期末未持有债券。</w:t>
      </w:r>
    </w:p>
    <w:p w14:paraId="3BEFD42F" w14:textId="77777777" w:rsidR="00FC78C4" w:rsidRPr="0081000D" w:rsidRDefault="00FC78C4" w:rsidP="0081000D">
      <w:pPr>
        <w:tabs>
          <w:tab w:val="left" w:pos="426"/>
        </w:tabs>
        <w:spacing w:before="29" w:line="288" w:lineRule="auto"/>
        <w:jc w:val="left"/>
        <w:rPr>
          <w:kern w:val="0"/>
          <w:sz w:val="24"/>
        </w:rPr>
      </w:pPr>
    </w:p>
    <w:p w14:paraId="2D887D50" w14:textId="77777777" w:rsidR="0081000D" w:rsidRPr="00035D71" w:rsidRDefault="0081000D" w:rsidP="0081000D">
      <w:pPr>
        <w:pStyle w:val="20"/>
        <w:spacing w:before="29" w:after="0" w:line="288" w:lineRule="auto"/>
        <w:rPr>
          <w:rFonts w:ascii="Times New Roman" w:hAnsi="Times New Roman"/>
          <w:kern w:val="0"/>
          <w:szCs w:val="24"/>
        </w:rPr>
      </w:pPr>
      <w:bookmarkStart w:id="92" w:name="_Toc374540573"/>
      <w:bookmarkStart w:id="93" w:name="_Toc490928845"/>
      <w:r w:rsidRPr="00035D71">
        <w:rPr>
          <w:rFonts w:ascii="Times New Roman" w:hAnsi="Times New Roman"/>
          <w:kern w:val="0"/>
          <w:szCs w:val="24"/>
        </w:rPr>
        <w:t>7.6</w:t>
      </w:r>
      <w:bookmarkStart w:id="94" w:name="_Toc234814105"/>
      <w:r w:rsidRPr="00035D71">
        <w:rPr>
          <w:rFonts w:ascii="Times New Roman" w:hAnsi="Times New Roman"/>
          <w:kern w:val="0"/>
          <w:szCs w:val="24"/>
        </w:rPr>
        <w:t>期末按公允价值占基金资产净值比例大小排</w:t>
      </w:r>
      <w:r w:rsidRPr="00035D71">
        <w:rPr>
          <w:rFonts w:ascii="Times New Roman" w:hAnsi="Times New Roman"/>
          <w:szCs w:val="24"/>
        </w:rPr>
        <w:t>序</w:t>
      </w:r>
      <w:r w:rsidRPr="00035D71">
        <w:rPr>
          <w:rFonts w:ascii="Times New Roman" w:hAnsi="Times New Roman"/>
          <w:kern w:val="0"/>
          <w:szCs w:val="24"/>
        </w:rPr>
        <w:t>的前五名债券投资明细</w:t>
      </w:r>
      <w:bookmarkEnd w:id="92"/>
      <w:bookmarkEnd w:id="93"/>
      <w:bookmarkEnd w:id="94"/>
    </w:p>
    <w:p w14:paraId="683C3902" w14:textId="77777777" w:rsidR="001548F9" w:rsidRDefault="001548F9" w:rsidP="0081000D">
      <w:pPr>
        <w:tabs>
          <w:tab w:val="left" w:pos="426"/>
        </w:tabs>
        <w:spacing w:before="29" w:line="288" w:lineRule="auto"/>
        <w:jc w:val="left"/>
        <w:rPr>
          <w:kern w:val="0"/>
          <w:sz w:val="24"/>
        </w:rPr>
      </w:pPr>
      <w:r w:rsidRPr="0081000D">
        <w:rPr>
          <w:kern w:val="0"/>
          <w:sz w:val="24"/>
        </w:rPr>
        <w:t>本基金本报告期末未持有债券。</w:t>
      </w:r>
    </w:p>
    <w:p w14:paraId="7AABD0DC" w14:textId="77777777" w:rsidR="00FC78C4" w:rsidRPr="0081000D" w:rsidRDefault="00FC78C4" w:rsidP="0081000D">
      <w:pPr>
        <w:tabs>
          <w:tab w:val="left" w:pos="426"/>
        </w:tabs>
        <w:spacing w:before="29" w:line="288" w:lineRule="auto"/>
        <w:jc w:val="left"/>
        <w:rPr>
          <w:kern w:val="0"/>
          <w:sz w:val="24"/>
        </w:rPr>
      </w:pPr>
    </w:p>
    <w:p w14:paraId="6963DE7C" w14:textId="77777777" w:rsidR="001548F9" w:rsidRPr="0081000D" w:rsidRDefault="001548F9" w:rsidP="0081000D">
      <w:pPr>
        <w:pStyle w:val="20"/>
        <w:spacing w:before="29" w:after="0" w:line="288" w:lineRule="auto"/>
        <w:rPr>
          <w:rFonts w:ascii="Times New Roman" w:hAnsi="Times New Roman"/>
          <w:kern w:val="0"/>
          <w:szCs w:val="24"/>
        </w:rPr>
      </w:pPr>
      <w:bookmarkStart w:id="95" w:name="_Toc490928846"/>
      <w:r w:rsidRPr="0081000D">
        <w:rPr>
          <w:rFonts w:ascii="Times New Roman" w:hAnsi="Times New Roman"/>
          <w:kern w:val="0"/>
          <w:szCs w:val="24"/>
        </w:rPr>
        <w:t xml:space="preserve">7.7 </w:t>
      </w:r>
      <w:r w:rsidRPr="0081000D">
        <w:rPr>
          <w:rFonts w:ascii="Times New Roman" w:hAnsi="Times New Roman"/>
          <w:kern w:val="0"/>
          <w:szCs w:val="24"/>
        </w:rPr>
        <w:t>期末按公允价值占基金资产净值比例大小排</w:t>
      </w:r>
      <w:r w:rsidR="00285E20" w:rsidRPr="0081000D">
        <w:rPr>
          <w:rFonts w:ascii="Times New Roman" w:hAnsi="Times New Roman"/>
          <w:kern w:val="0"/>
          <w:szCs w:val="24"/>
        </w:rPr>
        <w:t>序</w:t>
      </w:r>
      <w:r w:rsidRPr="0081000D">
        <w:rPr>
          <w:rFonts w:ascii="Times New Roman" w:hAnsi="Times New Roman"/>
          <w:kern w:val="0"/>
          <w:szCs w:val="24"/>
        </w:rPr>
        <w:t>的所有资产支持证券投资明细</w:t>
      </w:r>
      <w:bookmarkEnd w:id="95"/>
    </w:p>
    <w:p w14:paraId="375B364E" w14:textId="77777777" w:rsidR="001548F9" w:rsidRDefault="001548F9" w:rsidP="00285BF0">
      <w:pPr>
        <w:tabs>
          <w:tab w:val="left" w:pos="426"/>
        </w:tabs>
        <w:spacing w:before="29" w:line="288" w:lineRule="auto"/>
        <w:jc w:val="left"/>
        <w:rPr>
          <w:kern w:val="0"/>
          <w:sz w:val="24"/>
        </w:rPr>
      </w:pPr>
      <w:r w:rsidRPr="00285BF0">
        <w:rPr>
          <w:kern w:val="0"/>
          <w:sz w:val="24"/>
        </w:rPr>
        <w:t>本基金本报告期末未持有资产支持证券。</w:t>
      </w:r>
    </w:p>
    <w:p w14:paraId="57AFE6F4" w14:textId="77777777" w:rsidR="00FC78C4" w:rsidRPr="00285BF0" w:rsidRDefault="00FC78C4" w:rsidP="00285BF0">
      <w:pPr>
        <w:tabs>
          <w:tab w:val="left" w:pos="426"/>
        </w:tabs>
        <w:spacing w:before="29" w:line="288" w:lineRule="auto"/>
        <w:jc w:val="left"/>
        <w:rPr>
          <w:kern w:val="0"/>
          <w:sz w:val="24"/>
        </w:rPr>
      </w:pPr>
    </w:p>
    <w:p w14:paraId="413F2075" w14:textId="77777777" w:rsidR="00285BF0" w:rsidRPr="00035D71" w:rsidRDefault="00285BF0" w:rsidP="00285BF0">
      <w:pPr>
        <w:pStyle w:val="20"/>
        <w:spacing w:before="29" w:after="0" w:line="288" w:lineRule="auto"/>
        <w:rPr>
          <w:rFonts w:ascii="Times New Roman" w:hAnsi="Times New Roman"/>
          <w:kern w:val="0"/>
          <w:szCs w:val="24"/>
        </w:rPr>
      </w:pPr>
      <w:bookmarkStart w:id="96" w:name="_Toc490928847"/>
      <w:r w:rsidRPr="00035D71">
        <w:rPr>
          <w:rFonts w:ascii="Times New Roman" w:hAnsi="Times New Roman"/>
          <w:kern w:val="0"/>
          <w:szCs w:val="24"/>
        </w:rPr>
        <w:t xml:space="preserve">7.8 </w:t>
      </w:r>
      <w:r w:rsidRPr="00035D71">
        <w:rPr>
          <w:rFonts w:ascii="Times New Roman" w:hAnsi="Times New Roman"/>
          <w:kern w:val="0"/>
          <w:szCs w:val="24"/>
        </w:rPr>
        <w:t>报告期末按公允价值占基金资产净值比例大小排序的前五名贵金属投资明细</w:t>
      </w:r>
      <w:bookmarkEnd w:id="96"/>
    </w:p>
    <w:p w14:paraId="2DCD0557" w14:textId="77777777" w:rsidR="00285BF0" w:rsidRDefault="00285BF0" w:rsidP="00285BF0">
      <w:pPr>
        <w:widowControl/>
        <w:spacing w:before="29" w:line="288" w:lineRule="auto"/>
        <w:jc w:val="left"/>
        <w:rPr>
          <w:sz w:val="24"/>
        </w:rPr>
      </w:pPr>
      <w:r w:rsidRPr="00035D71">
        <w:rPr>
          <w:sz w:val="24"/>
        </w:rPr>
        <w:t>本基金本报告期末未持有贵金属。</w:t>
      </w:r>
    </w:p>
    <w:p w14:paraId="2D52B678" w14:textId="77777777" w:rsidR="00285BF0" w:rsidRPr="00035D71" w:rsidRDefault="00285BF0" w:rsidP="00285BF0">
      <w:pPr>
        <w:widowControl/>
        <w:spacing w:before="29" w:line="288" w:lineRule="auto"/>
        <w:jc w:val="left"/>
        <w:rPr>
          <w:sz w:val="24"/>
        </w:rPr>
      </w:pPr>
    </w:p>
    <w:p w14:paraId="592EE798" w14:textId="77777777" w:rsidR="00285BF0" w:rsidRPr="00035D71" w:rsidRDefault="00285BF0" w:rsidP="00285BF0">
      <w:pPr>
        <w:pStyle w:val="20"/>
        <w:spacing w:before="29" w:after="0" w:line="288" w:lineRule="auto"/>
        <w:rPr>
          <w:rFonts w:ascii="Times New Roman" w:hAnsi="Times New Roman"/>
          <w:kern w:val="0"/>
          <w:szCs w:val="24"/>
        </w:rPr>
      </w:pPr>
      <w:bookmarkStart w:id="97" w:name="_Toc374540575"/>
      <w:bookmarkStart w:id="98" w:name="_Toc490928848"/>
      <w:r w:rsidRPr="00035D71">
        <w:rPr>
          <w:rFonts w:ascii="Times New Roman" w:hAnsi="Times New Roman"/>
          <w:kern w:val="0"/>
          <w:szCs w:val="24"/>
        </w:rPr>
        <w:t xml:space="preserve">7.9 </w:t>
      </w:r>
      <w:r>
        <w:rPr>
          <w:rFonts w:ascii="Times New Roman" w:hAnsi="Times New Roman"/>
          <w:kern w:val="0"/>
          <w:szCs w:val="24"/>
        </w:rPr>
        <w:t>期末按公允价值占基金资产净值比例大小</w:t>
      </w:r>
      <w:r>
        <w:rPr>
          <w:rFonts w:ascii="Times New Roman" w:hAnsi="Times New Roman" w:hint="eastAsia"/>
          <w:kern w:val="0"/>
          <w:szCs w:val="24"/>
        </w:rPr>
        <w:t>排序</w:t>
      </w:r>
      <w:r w:rsidRPr="00035D71">
        <w:rPr>
          <w:rFonts w:ascii="Times New Roman" w:hAnsi="Times New Roman"/>
          <w:kern w:val="0"/>
          <w:szCs w:val="24"/>
        </w:rPr>
        <w:t>的前五名权证投资明细</w:t>
      </w:r>
      <w:bookmarkEnd w:id="97"/>
      <w:bookmarkEnd w:id="98"/>
    </w:p>
    <w:p w14:paraId="77778F6D" w14:textId="77777777" w:rsidR="001548F9" w:rsidRDefault="001548F9" w:rsidP="00285BF0">
      <w:pPr>
        <w:tabs>
          <w:tab w:val="left" w:pos="426"/>
        </w:tabs>
        <w:spacing w:before="29" w:line="288" w:lineRule="auto"/>
        <w:jc w:val="left"/>
        <w:rPr>
          <w:kern w:val="0"/>
          <w:sz w:val="24"/>
        </w:rPr>
      </w:pPr>
      <w:r w:rsidRPr="00285BF0">
        <w:rPr>
          <w:kern w:val="0"/>
          <w:sz w:val="24"/>
        </w:rPr>
        <w:t>本基金本报告期末未持有权证。</w:t>
      </w:r>
    </w:p>
    <w:p w14:paraId="7F08CCE2" w14:textId="77777777" w:rsidR="00FC78C4" w:rsidRPr="00285BF0" w:rsidRDefault="00FC78C4" w:rsidP="00285BF0">
      <w:pPr>
        <w:tabs>
          <w:tab w:val="left" w:pos="426"/>
        </w:tabs>
        <w:spacing w:before="29" w:line="288" w:lineRule="auto"/>
        <w:jc w:val="left"/>
        <w:rPr>
          <w:kern w:val="0"/>
          <w:sz w:val="24"/>
        </w:rPr>
      </w:pPr>
    </w:p>
    <w:p w14:paraId="40C6474D" w14:textId="77777777" w:rsidR="00285BF0" w:rsidRPr="00035D71" w:rsidRDefault="00285BF0" w:rsidP="00285BF0">
      <w:pPr>
        <w:pStyle w:val="20"/>
        <w:spacing w:before="29" w:after="0" w:line="288" w:lineRule="auto"/>
        <w:rPr>
          <w:rFonts w:ascii="Times New Roman" w:hAnsi="Times New Roman"/>
          <w:kern w:val="0"/>
          <w:szCs w:val="24"/>
        </w:rPr>
      </w:pPr>
      <w:bookmarkStart w:id="99" w:name="_Toc374540576"/>
      <w:bookmarkStart w:id="100" w:name="_Toc490928849"/>
      <w:r w:rsidRPr="00035D71">
        <w:rPr>
          <w:rFonts w:ascii="Times New Roman" w:hAnsi="Times New Roman"/>
          <w:kern w:val="0"/>
          <w:szCs w:val="24"/>
        </w:rPr>
        <w:t xml:space="preserve">7.10 </w:t>
      </w:r>
      <w:r w:rsidRPr="00035D71">
        <w:rPr>
          <w:rFonts w:ascii="Times New Roman" w:hAnsi="Times New Roman"/>
          <w:kern w:val="0"/>
          <w:szCs w:val="24"/>
        </w:rPr>
        <w:t>报告期末本基金投资的股指期货交易情况说明</w:t>
      </w:r>
      <w:bookmarkEnd w:id="99"/>
      <w:bookmarkEnd w:id="100"/>
    </w:p>
    <w:p w14:paraId="11AA34CF" w14:textId="77777777" w:rsidR="00285BF0" w:rsidRPr="00035D71" w:rsidRDefault="00285BF0" w:rsidP="00285BF0">
      <w:pPr>
        <w:tabs>
          <w:tab w:val="left" w:pos="426"/>
        </w:tabs>
        <w:spacing w:before="29" w:line="288" w:lineRule="auto"/>
        <w:jc w:val="left"/>
        <w:rPr>
          <w:kern w:val="0"/>
          <w:sz w:val="24"/>
        </w:rPr>
      </w:pPr>
      <w:r w:rsidRPr="00035D71">
        <w:rPr>
          <w:kern w:val="0"/>
          <w:sz w:val="24"/>
        </w:rPr>
        <w:t>本基金本报告期末未持有股指期货。</w:t>
      </w:r>
    </w:p>
    <w:p w14:paraId="49B8A8E3" w14:textId="77777777" w:rsidR="00285BF0" w:rsidRPr="00035D71" w:rsidRDefault="00285BF0" w:rsidP="00285BF0">
      <w:pPr>
        <w:adjustRightInd w:val="0"/>
        <w:snapToGrid w:val="0"/>
        <w:spacing w:before="29" w:line="288" w:lineRule="auto"/>
        <w:rPr>
          <w:sz w:val="24"/>
        </w:rPr>
      </w:pPr>
    </w:p>
    <w:p w14:paraId="4C33F570" w14:textId="77777777" w:rsidR="00285BF0" w:rsidRPr="00035D71" w:rsidRDefault="00285BF0" w:rsidP="00285BF0">
      <w:pPr>
        <w:pStyle w:val="20"/>
        <w:spacing w:before="29" w:after="0" w:line="288" w:lineRule="auto"/>
        <w:rPr>
          <w:rFonts w:ascii="Times New Roman" w:hAnsi="Times New Roman"/>
          <w:kern w:val="0"/>
          <w:szCs w:val="24"/>
        </w:rPr>
      </w:pPr>
      <w:bookmarkStart w:id="101" w:name="_Toc374540577"/>
      <w:bookmarkStart w:id="102" w:name="_Toc490928850"/>
      <w:r w:rsidRPr="00035D71">
        <w:rPr>
          <w:rFonts w:ascii="Times New Roman" w:hAnsi="Times New Roman"/>
          <w:kern w:val="0"/>
          <w:szCs w:val="24"/>
        </w:rPr>
        <w:t>7.11</w:t>
      </w:r>
      <w:r w:rsidRPr="00035D71">
        <w:rPr>
          <w:rFonts w:ascii="Times New Roman" w:hAnsi="Times New Roman"/>
          <w:kern w:val="0"/>
          <w:szCs w:val="24"/>
        </w:rPr>
        <w:t>报告期末本基金投资的国债期货交易情况说明</w:t>
      </w:r>
      <w:bookmarkEnd w:id="101"/>
      <w:bookmarkEnd w:id="102"/>
    </w:p>
    <w:p w14:paraId="005BB5E3" w14:textId="77777777" w:rsidR="004A0541" w:rsidRPr="00035D71" w:rsidRDefault="004A0541" w:rsidP="004A0541">
      <w:pPr>
        <w:tabs>
          <w:tab w:val="left" w:pos="426"/>
        </w:tabs>
        <w:spacing w:before="29" w:line="288" w:lineRule="auto"/>
        <w:jc w:val="left"/>
        <w:rPr>
          <w:kern w:val="0"/>
          <w:sz w:val="24"/>
        </w:rPr>
      </w:pPr>
      <w:r w:rsidRPr="00035D71">
        <w:rPr>
          <w:kern w:val="0"/>
          <w:sz w:val="24"/>
        </w:rPr>
        <w:t>本基金本报告期末未持有国债期货。</w:t>
      </w:r>
    </w:p>
    <w:p w14:paraId="595D8407" w14:textId="77777777" w:rsidR="004A0541" w:rsidRPr="00035D71" w:rsidRDefault="004A0541" w:rsidP="004A0541">
      <w:pPr>
        <w:tabs>
          <w:tab w:val="left" w:pos="426"/>
        </w:tabs>
        <w:spacing w:before="29" w:line="288" w:lineRule="auto"/>
        <w:jc w:val="left"/>
        <w:rPr>
          <w:kern w:val="0"/>
          <w:sz w:val="24"/>
        </w:rPr>
      </w:pPr>
    </w:p>
    <w:p w14:paraId="739EF415" w14:textId="77777777" w:rsidR="004A0541" w:rsidRPr="00035D71" w:rsidRDefault="004A0541" w:rsidP="004A0541">
      <w:pPr>
        <w:pStyle w:val="20"/>
        <w:spacing w:before="29" w:after="0" w:line="288" w:lineRule="auto"/>
        <w:rPr>
          <w:rFonts w:ascii="Times New Roman" w:hAnsi="Times New Roman"/>
          <w:kern w:val="0"/>
          <w:szCs w:val="24"/>
        </w:rPr>
      </w:pPr>
      <w:bookmarkStart w:id="103" w:name="_Toc374540578"/>
      <w:bookmarkStart w:id="104" w:name="_Toc490928851"/>
      <w:r w:rsidRPr="00035D71">
        <w:rPr>
          <w:rFonts w:ascii="Times New Roman" w:hAnsi="Times New Roman"/>
          <w:kern w:val="0"/>
          <w:szCs w:val="24"/>
        </w:rPr>
        <w:t xml:space="preserve">7.12 </w:t>
      </w:r>
      <w:r w:rsidRPr="00035D71">
        <w:rPr>
          <w:rFonts w:ascii="Times New Roman" w:hAnsi="Times New Roman"/>
          <w:kern w:val="0"/>
          <w:szCs w:val="24"/>
        </w:rPr>
        <w:t>投资组合报告附注</w:t>
      </w:r>
      <w:bookmarkEnd w:id="103"/>
      <w:bookmarkEnd w:id="104"/>
    </w:p>
    <w:p w14:paraId="3406B54D" w14:textId="77777777" w:rsidR="004A0541" w:rsidRPr="00035D71" w:rsidRDefault="004A0541" w:rsidP="004A0541">
      <w:pPr>
        <w:spacing w:before="29" w:line="288" w:lineRule="auto"/>
        <w:rPr>
          <w:color w:val="000000"/>
          <w:sz w:val="24"/>
        </w:rPr>
      </w:pPr>
      <w:r w:rsidRPr="00035D71">
        <w:rPr>
          <w:color w:val="000000"/>
          <w:sz w:val="24"/>
        </w:rPr>
        <w:t>7.12.1</w:t>
      </w:r>
      <w:r w:rsidRPr="00035D71">
        <w:rPr>
          <w:color w:val="000000"/>
          <w:sz w:val="24"/>
        </w:rPr>
        <w:t>报告期内本基金投资的前十名证券的发行主体除恒生电子（证券代码：</w:t>
      </w:r>
      <w:r w:rsidRPr="00035D71">
        <w:rPr>
          <w:color w:val="000000"/>
          <w:sz w:val="24"/>
        </w:rPr>
        <w:t>600570</w:t>
      </w:r>
      <w:r w:rsidRPr="00035D71">
        <w:rPr>
          <w:color w:val="000000"/>
          <w:sz w:val="24"/>
        </w:rPr>
        <w:t>）外，未出现被监管部门立案调查，或在报告编制日前一年内受到公开谴责、处罚的情形。</w:t>
      </w:r>
    </w:p>
    <w:p w14:paraId="00662591" w14:textId="77777777" w:rsidR="00D612B9" w:rsidRDefault="002D3D5C">
      <w:pPr>
        <w:spacing w:before="29" w:line="288" w:lineRule="auto"/>
        <w:rPr>
          <w:color w:val="000000"/>
          <w:sz w:val="24"/>
        </w:rPr>
      </w:pPr>
      <w:r>
        <w:rPr>
          <w:color w:val="000000"/>
          <w:sz w:val="24"/>
        </w:rPr>
        <w:t>报告期内本基金投资的前十名证券之一恒生电子（证券代码：</w:t>
      </w:r>
      <w:r>
        <w:rPr>
          <w:color w:val="000000"/>
          <w:sz w:val="24"/>
        </w:rPr>
        <w:t>600570</w:t>
      </w: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13</w:t>
      </w:r>
      <w:r>
        <w:rPr>
          <w:color w:val="000000"/>
          <w:sz w:val="24"/>
        </w:rPr>
        <w:t>日公告，公司控股子公司杭州恒生网络技术服务有限公司因违反了《证券法》第一百二十二条的规定，构成《证券法》第一百九十七条所述非法经营证券业务的行为于</w:t>
      </w:r>
      <w:r>
        <w:rPr>
          <w:color w:val="000000"/>
          <w:sz w:val="24"/>
        </w:rPr>
        <w:t>2016</w:t>
      </w:r>
      <w:r>
        <w:rPr>
          <w:color w:val="000000"/>
          <w:sz w:val="24"/>
        </w:rPr>
        <w:t>年</w:t>
      </w:r>
      <w:r>
        <w:rPr>
          <w:color w:val="000000"/>
          <w:sz w:val="24"/>
        </w:rPr>
        <w:t>12</w:t>
      </w:r>
      <w:r>
        <w:rPr>
          <w:color w:val="000000"/>
          <w:sz w:val="24"/>
        </w:rPr>
        <w:t>月</w:t>
      </w:r>
      <w:r>
        <w:rPr>
          <w:color w:val="000000"/>
          <w:sz w:val="24"/>
        </w:rPr>
        <w:t>13</w:t>
      </w:r>
      <w:r>
        <w:rPr>
          <w:color w:val="000000"/>
          <w:sz w:val="24"/>
        </w:rPr>
        <w:t>日收到中国证监会《行政处罚决定书》（</w:t>
      </w:r>
      <w:r>
        <w:rPr>
          <w:color w:val="000000"/>
          <w:sz w:val="24"/>
        </w:rPr>
        <w:t>[2016]123</w:t>
      </w:r>
      <w:r>
        <w:rPr>
          <w:color w:val="000000"/>
          <w:sz w:val="24"/>
        </w:rPr>
        <w:t>号）。据此，中国证监会决定没收恒生网络违法所得</w:t>
      </w:r>
      <w:r>
        <w:rPr>
          <w:color w:val="000000"/>
          <w:sz w:val="24"/>
        </w:rPr>
        <w:t>109,866,872.67</w:t>
      </w:r>
      <w:r>
        <w:rPr>
          <w:color w:val="000000"/>
          <w:sz w:val="24"/>
        </w:rPr>
        <w:t>元，并处以</w:t>
      </w:r>
      <w:r>
        <w:rPr>
          <w:color w:val="000000"/>
          <w:sz w:val="24"/>
        </w:rPr>
        <w:t>329,600,618.01</w:t>
      </w:r>
      <w:r>
        <w:rPr>
          <w:color w:val="000000"/>
          <w:sz w:val="24"/>
        </w:rPr>
        <w:t>元罚款。</w:t>
      </w:r>
    </w:p>
    <w:p w14:paraId="69BBCFF0" w14:textId="77777777" w:rsidR="00D612B9" w:rsidRDefault="002D3D5C">
      <w:pPr>
        <w:spacing w:before="29" w:line="288" w:lineRule="auto"/>
        <w:rPr>
          <w:color w:val="000000"/>
          <w:sz w:val="24"/>
        </w:rPr>
      </w:pPr>
      <w:r>
        <w:rPr>
          <w:color w:val="000000"/>
          <w:sz w:val="24"/>
        </w:rPr>
        <w:t>本基金遵循指数化投资理念，绝大部分资产采用完全复制法跟踪指数，以完全按照标的</w:t>
      </w:r>
      <w:r>
        <w:rPr>
          <w:color w:val="000000"/>
          <w:sz w:val="24"/>
        </w:rPr>
        <w:lastRenderedPageBreak/>
        <w:t>指数成份股组成及其权重构建基金股票投资组合为原则，进行被动式指数化投资。本基金对该证券的投资遵守本基金管理人基金投资管理相关制度及被动式指数化投资策略。</w:t>
      </w:r>
    </w:p>
    <w:p w14:paraId="65252718" w14:textId="77777777" w:rsidR="004A0541" w:rsidRDefault="004A0541" w:rsidP="004A0541">
      <w:pPr>
        <w:spacing w:before="29" w:line="288" w:lineRule="auto"/>
        <w:rPr>
          <w:color w:val="000000"/>
          <w:sz w:val="24"/>
        </w:rPr>
      </w:pPr>
      <w:r w:rsidRPr="00035D71">
        <w:rPr>
          <w:color w:val="000000"/>
          <w:sz w:val="24"/>
        </w:rPr>
        <w:t>7.12.2</w:t>
      </w:r>
      <w:r w:rsidRPr="00035D71">
        <w:rPr>
          <w:color w:val="000000"/>
          <w:sz w:val="24"/>
        </w:rPr>
        <w:t>本基金投资的前十名股票中，没有超出基金合同规定的备选股票库之外的股票。</w:t>
      </w:r>
    </w:p>
    <w:p w14:paraId="5D59A413" w14:textId="77777777" w:rsidR="004A0541" w:rsidRPr="00035D71" w:rsidRDefault="004A0541" w:rsidP="004A0541">
      <w:pPr>
        <w:spacing w:before="29" w:line="288" w:lineRule="auto"/>
        <w:rPr>
          <w:color w:val="000000"/>
          <w:sz w:val="24"/>
        </w:rPr>
      </w:pPr>
    </w:p>
    <w:p w14:paraId="52F85D5E" w14:textId="77777777" w:rsidR="004A0541" w:rsidRPr="00035D71" w:rsidRDefault="004A0541" w:rsidP="004A0541">
      <w:pPr>
        <w:spacing w:before="29" w:line="288" w:lineRule="auto"/>
        <w:rPr>
          <w:b/>
          <w:bCs/>
          <w:color w:val="000000"/>
          <w:sz w:val="24"/>
        </w:rPr>
      </w:pPr>
      <w:r w:rsidRPr="00035D71">
        <w:rPr>
          <w:b/>
          <w:color w:val="000000"/>
          <w:sz w:val="24"/>
        </w:rPr>
        <w:t>7.12.3</w:t>
      </w:r>
      <w:r w:rsidRPr="00035D71">
        <w:rPr>
          <w:b/>
          <w:bCs/>
          <w:color w:val="000000"/>
          <w:sz w:val="24"/>
        </w:rPr>
        <w:t>期末其他各项资产构成</w:t>
      </w:r>
    </w:p>
    <w:p w14:paraId="1D22D1A4" w14:textId="77777777" w:rsidR="004A0541" w:rsidRPr="00035D71" w:rsidRDefault="004A0541" w:rsidP="004A0541">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4A0541" w:rsidRPr="00035D71" w14:paraId="3CEFE8A6" w14:textId="77777777" w:rsidTr="007629D4">
        <w:tc>
          <w:tcPr>
            <w:tcW w:w="765" w:type="dxa"/>
            <w:vAlign w:val="center"/>
          </w:tcPr>
          <w:p w14:paraId="5BD14908" w14:textId="77777777" w:rsidR="004A0541" w:rsidRPr="00035D71" w:rsidRDefault="004A0541" w:rsidP="007629D4">
            <w:pPr>
              <w:spacing w:before="29" w:line="288" w:lineRule="auto"/>
              <w:jc w:val="center"/>
              <w:rPr>
                <w:color w:val="000000"/>
                <w:sz w:val="24"/>
              </w:rPr>
            </w:pPr>
            <w:r w:rsidRPr="00035D71">
              <w:rPr>
                <w:color w:val="000000"/>
                <w:sz w:val="24"/>
              </w:rPr>
              <w:t>序号</w:t>
            </w:r>
          </w:p>
        </w:tc>
        <w:tc>
          <w:tcPr>
            <w:tcW w:w="4117" w:type="dxa"/>
            <w:vAlign w:val="center"/>
          </w:tcPr>
          <w:p w14:paraId="06EBAA8D" w14:textId="77777777" w:rsidR="004A0541" w:rsidRPr="00035D71" w:rsidRDefault="004A0541" w:rsidP="007629D4">
            <w:pPr>
              <w:spacing w:before="29" w:line="288" w:lineRule="auto"/>
              <w:jc w:val="center"/>
              <w:rPr>
                <w:color w:val="000000"/>
                <w:sz w:val="24"/>
              </w:rPr>
            </w:pPr>
            <w:r w:rsidRPr="00035D71">
              <w:rPr>
                <w:color w:val="000000"/>
                <w:sz w:val="24"/>
              </w:rPr>
              <w:t>名称</w:t>
            </w:r>
          </w:p>
        </w:tc>
        <w:tc>
          <w:tcPr>
            <w:tcW w:w="4118" w:type="dxa"/>
            <w:vAlign w:val="center"/>
          </w:tcPr>
          <w:p w14:paraId="19FA9341" w14:textId="77777777" w:rsidR="004A0541" w:rsidRPr="00035D71" w:rsidRDefault="004A0541" w:rsidP="007629D4">
            <w:pPr>
              <w:spacing w:before="29" w:line="288" w:lineRule="auto"/>
              <w:jc w:val="center"/>
              <w:rPr>
                <w:color w:val="000000"/>
                <w:sz w:val="24"/>
              </w:rPr>
            </w:pPr>
            <w:r w:rsidRPr="00035D71">
              <w:rPr>
                <w:color w:val="000000"/>
                <w:sz w:val="24"/>
              </w:rPr>
              <w:t>金额</w:t>
            </w:r>
          </w:p>
        </w:tc>
      </w:tr>
      <w:tr w:rsidR="004A0541" w:rsidRPr="00035D71" w14:paraId="4F4EE706" w14:textId="77777777" w:rsidTr="007629D4">
        <w:tc>
          <w:tcPr>
            <w:tcW w:w="765" w:type="dxa"/>
            <w:vAlign w:val="center"/>
          </w:tcPr>
          <w:p w14:paraId="5ABCFF72" w14:textId="77777777" w:rsidR="004A0541" w:rsidRPr="00035D71" w:rsidRDefault="004A0541" w:rsidP="007629D4">
            <w:pPr>
              <w:spacing w:before="29" w:line="288" w:lineRule="auto"/>
              <w:jc w:val="center"/>
              <w:rPr>
                <w:color w:val="000000"/>
                <w:sz w:val="24"/>
              </w:rPr>
            </w:pPr>
            <w:r w:rsidRPr="00035D71">
              <w:rPr>
                <w:color w:val="000000"/>
                <w:sz w:val="24"/>
              </w:rPr>
              <w:t>1</w:t>
            </w:r>
          </w:p>
        </w:tc>
        <w:tc>
          <w:tcPr>
            <w:tcW w:w="4117" w:type="dxa"/>
            <w:vAlign w:val="center"/>
          </w:tcPr>
          <w:p w14:paraId="1FA09BC5" w14:textId="77777777" w:rsidR="004A0541" w:rsidRPr="00035D71" w:rsidRDefault="004A0541" w:rsidP="007629D4">
            <w:pPr>
              <w:spacing w:before="29" w:line="288" w:lineRule="auto"/>
              <w:ind w:leftChars="50" w:left="105"/>
              <w:rPr>
                <w:color w:val="000000"/>
                <w:sz w:val="24"/>
              </w:rPr>
            </w:pPr>
            <w:r w:rsidRPr="00035D71">
              <w:rPr>
                <w:color w:val="000000"/>
                <w:sz w:val="24"/>
              </w:rPr>
              <w:t>存出保证金</w:t>
            </w:r>
          </w:p>
        </w:tc>
        <w:tc>
          <w:tcPr>
            <w:tcW w:w="4118" w:type="dxa"/>
            <w:vAlign w:val="center"/>
          </w:tcPr>
          <w:p w14:paraId="6F84A8DC" w14:textId="77777777" w:rsidR="004A0541" w:rsidRPr="00035D71" w:rsidRDefault="004A0541" w:rsidP="007629D4">
            <w:pPr>
              <w:autoSpaceDE w:val="0"/>
              <w:autoSpaceDN w:val="0"/>
              <w:adjustRightInd w:val="0"/>
              <w:spacing w:before="29" w:line="288" w:lineRule="auto"/>
              <w:ind w:left="15"/>
              <w:jc w:val="right"/>
              <w:rPr>
                <w:color w:val="000000"/>
                <w:sz w:val="24"/>
              </w:rPr>
            </w:pPr>
            <w:r w:rsidRPr="00035D71">
              <w:rPr>
                <w:color w:val="000000"/>
                <w:sz w:val="24"/>
              </w:rPr>
              <w:t>5,670.18</w:t>
            </w:r>
          </w:p>
        </w:tc>
      </w:tr>
      <w:tr w:rsidR="004A0541" w:rsidRPr="00035D71" w14:paraId="10667436" w14:textId="77777777" w:rsidTr="007629D4">
        <w:tc>
          <w:tcPr>
            <w:tcW w:w="765" w:type="dxa"/>
            <w:vAlign w:val="center"/>
          </w:tcPr>
          <w:p w14:paraId="2101A8A0" w14:textId="77777777" w:rsidR="004A0541" w:rsidRPr="00035D71" w:rsidRDefault="004A0541" w:rsidP="007629D4">
            <w:pPr>
              <w:spacing w:before="29" w:line="288" w:lineRule="auto"/>
              <w:jc w:val="center"/>
              <w:rPr>
                <w:color w:val="000000"/>
                <w:sz w:val="24"/>
              </w:rPr>
            </w:pPr>
            <w:r w:rsidRPr="00035D71">
              <w:rPr>
                <w:color w:val="000000"/>
                <w:sz w:val="24"/>
              </w:rPr>
              <w:t>2</w:t>
            </w:r>
          </w:p>
        </w:tc>
        <w:tc>
          <w:tcPr>
            <w:tcW w:w="4117" w:type="dxa"/>
            <w:vAlign w:val="center"/>
          </w:tcPr>
          <w:p w14:paraId="57AEB4A0" w14:textId="77777777" w:rsidR="004A0541" w:rsidRPr="00035D71" w:rsidRDefault="004A0541" w:rsidP="007629D4">
            <w:pPr>
              <w:spacing w:before="29" w:line="288" w:lineRule="auto"/>
              <w:ind w:leftChars="50" w:left="105"/>
              <w:rPr>
                <w:color w:val="000000"/>
                <w:sz w:val="24"/>
              </w:rPr>
            </w:pPr>
            <w:r w:rsidRPr="00035D71">
              <w:rPr>
                <w:color w:val="000000"/>
                <w:sz w:val="24"/>
              </w:rPr>
              <w:t>应收证券清算款</w:t>
            </w:r>
          </w:p>
        </w:tc>
        <w:tc>
          <w:tcPr>
            <w:tcW w:w="4118" w:type="dxa"/>
            <w:vAlign w:val="center"/>
          </w:tcPr>
          <w:p w14:paraId="6454484C" w14:textId="77777777" w:rsidR="004A0541" w:rsidRPr="00035D71" w:rsidRDefault="004A0541" w:rsidP="007629D4">
            <w:pPr>
              <w:autoSpaceDE w:val="0"/>
              <w:autoSpaceDN w:val="0"/>
              <w:adjustRightInd w:val="0"/>
              <w:spacing w:before="29" w:line="288" w:lineRule="auto"/>
              <w:ind w:left="15"/>
              <w:jc w:val="right"/>
              <w:rPr>
                <w:color w:val="000000"/>
                <w:sz w:val="24"/>
              </w:rPr>
            </w:pPr>
            <w:r w:rsidRPr="00035D71">
              <w:rPr>
                <w:color w:val="000000"/>
                <w:sz w:val="24"/>
              </w:rPr>
              <w:t>-</w:t>
            </w:r>
          </w:p>
        </w:tc>
      </w:tr>
      <w:tr w:rsidR="004A0541" w:rsidRPr="00035D71" w14:paraId="00642248" w14:textId="77777777" w:rsidTr="007629D4">
        <w:tc>
          <w:tcPr>
            <w:tcW w:w="765" w:type="dxa"/>
            <w:vAlign w:val="center"/>
          </w:tcPr>
          <w:p w14:paraId="458504F9" w14:textId="77777777" w:rsidR="004A0541" w:rsidRPr="00035D71" w:rsidRDefault="004A0541" w:rsidP="007629D4">
            <w:pPr>
              <w:spacing w:before="29" w:line="288" w:lineRule="auto"/>
              <w:jc w:val="center"/>
              <w:rPr>
                <w:color w:val="000000"/>
                <w:sz w:val="24"/>
              </w:rPr>
            </w:pPr>
            <w:r w:rsidRPr="00035D71">
              <w:rPr>
                <w:color w:val="000000"/>
                <w:sz w:val="24"/>
              </w:rPr>
              <w:t>3</w:t>
            </w:r>
          </w:p>
        </w:tc>
        <w:tc>
          <w:tcPr>
            <w:tcW w:w="4117" w:type="dxa"/>
            <w:vAlign w:val="center"/>
          </w:tcPr>
          <w:p w14:paraId="1B1C97A1" w14:textId="77777777" w:rsidR="004A0541" w:rsidRPr="00035D71" w:rsidRDefault="004A0541" w:rsidP="007629D4">
            <w:pPr>
              <w:spacing w:before="29" w:line="288" w:lineRule="auto"/>
              <w:ind w:leftChars="50" w:left="105"/>
              <w:rPr>
                <w:color w:val="000000"/>
                <w:sz w:val="24"/>
              </w:rPr>
            </w:pPr>
            <w:r w:rsidRPr="00035D71">
              <w:rPr>
                <w:color w:val="000000"/>
                <w:sz w:val="24"/>
              </w:rPr>
              <w:t>应收股利</w:t>
            </w:r>
          </w:p>
        </w:tc>
        <w:tc>
          <w:tcPr>
            <w:tcW w:w="4118" w:type="dxa"/>
            <w:vAlign w:val="center"/>
          </w:tcPr>
          <w:p w14:paraId="32F1C6CB" w14:textId="77777777" w:rsidR="004A0541" w:rsidRPr="00035D71" w:rsidRDefault="004A0541" w:rsidP="007629D4">
            <w:pPr>
              <w:autoSpaceDE w:val="0"/>
              <w:autoSpaceDN w:val="0"/>
              <w:adjustRightInd w:val="0"/>
              <w:spacing w:before="29" w:line="288" w:lineRule="auto"/>
              <w:ind w:left="15"/>
              <w:jc w:val="right"/>
              <w:rPr>
                <w:color w:val="000000"/>
                <w:sz w:val="24"/>
              </w:rPr>
            </w:pPr>
            <w:r w:rsidRPr="00035D71">
              <w:rPr>
                <w:color w:val="000000"/>
                <w:sz w:val="24"/>
              </w:rPr>
              <w:t>-</w:t>
            </w:r>
          </w:p>
        </w:tc>
      </w:tr>
      <w:tr w:rsidR="004A0541" w:rsidRPr="00035D71" w14:paraId="17A95718" w14:textId="77777777" w:rsidTr="007629D4">
        <w:tc>
          <w:tcPr>
            <w:tcW w:w="765" w:type="dxa"/>
            <w:vAlign w:val="center"/>
          </w:tcPr>
          <w:p w14:paraId="1C83D10A" w14:textId="77777777" w:rsidR="004A0541" w:rsidRPr="00035D71" w:rsidRDefault="004A0541" w:rsidP="007629D4">
            <w:pPr>
              <w:spacing w:before="29" w:line="288" w:lineRule="auto"/>
              <w:jc w:val="center"/>
              <w:rPr>
                <w:color w:val="000000"/>
                <w:sz w:val="24"/>
              </w:rPr>
            </w:pPr>
            <w:r w:rsidRPr="00035D71">
              <w:rPr>
                <w:color w:val="000000"/>
                <w:sz w:val="24"/>
              </w:rPr>
              <w:t>4</w:t>
            </w:r>
          </w:p>
        </w:tc>
        <w:tc>
          <w:tcPr>
            <w:tcW w:w="4117" w:type="dxa"/>
            <w:vAlign w:val="center"/>
          </w:tcPr>
          <w:p w14:paraId="07F73EE9" w14:textId="77777777" w:rsidR="004A0541" w:rsidRPr="00035D71" w:rsidRDefault="004A0541" w:rsidP="007629D4">
            <w:pPr>
              <w:spacing w:before="29" w:line="288" w:lineRule="auto"/>
              <w:ind w:leftChars="50" w:left="105"/>
              <w:rPr>
                <w:color w:val="000000"/>
                <w:sz w:val="24"/>
              </w:rPr>
            </w:pPr>
            <w:r w:rsidRPr="00035D71">
              <w:rPr>
                <w:color w:val="000000"/>
                <w:sz w:val="24"/>
              </w:rPr>
              <w:t>应收利息</w:t>
            </w:r>
          </w:p>
        </w:tc>
        <w:tc>
          <w:tcPr>
            <w:tcW w:w="4118" w:type="dxa"/>
            <w:vAlign w:val="center"/>
          </w:tcPr>
          <w:p w14:paraId="33351D14" w14:textId="77777777" w:rsidR="004A0541" w:rsidRPr="00035D71" w:rsidRDefault="004A0541" w:rsidP="007629D4">
            <w:pPr>
              <w:autoSpaceDE w:val="0"/>
              <w:autoSpaceDN w:val="0"/>
              <w:adjustRightInd w:val="0"/>
              <w:spacing w:before="29" w:line="288" w:lineRule="auto"/>
              <w:ind w:left="15"/>
              <w:jc w:val="right"/>
              <w:rPr>
                <w:color w:val="000000"/>
                <w:sz w:val="24"/>
              </w:rPr>
            </w:pPr>
            <w:r w:rsidRPr="00035D71">
              <w:rPr>
                <w:color w:val="000000"/>
                <w:sz w:val="24"/>
              </w:rPr>
              <w:t>1,763.01</w:t>
            </w:r>
          </w:p>
        </w:tc>
      </w:tr>
      <w:tr w:rsidR="004A0541" w:rsidRPr="00035D71" w14:paraId="229A9880" w14:textId="77777777" w:rsidTr="007629D4">
        <w:tc>
          <w:tcPr>
            <w:tcW w:w="765" w:type="dxa"/>
            <w:vAlign w:val="center"/>
          </w:tcPr>
          <w:p w14:paraId="567EEA7E" w14:textId="77777777" w:rsidR="004A0541" w:rsidRPr="00035D71" w:rsidRDefault="004A0541" w:rsidP="007629D4">
            <w:pPr>
              <w:spacing w:before="29" w:line="288" w:lineRule="auto"/>
              <w:jc w:val="center"/>
              <w:rPr>
                <w:color w:val="000000"/>
                <w:sz w:val="24"/>
              </w:rPr>
            </w:pPr>
            <w:r w:rsidRPr="00035D71">
              <w:rPr>
                <w:color w:val="000000"/>
                <w:sz w:val="24"/>
              </w:rPr>
              <w:t>5</w:t>
            </w:r>
          </w:p>
        </w:tc>
        <w:tc>
          <w:tcPr>
            <w:tcW w:w="4117" w:type="dxa"/>
            <w:vAlign w:val="center"/>
          </w:tcPr>
          <w:p w14:paraId="5DF6B525" w14:textId="77777777" w:rsidR="004A0541" w:rsidRPr="00035D71" w:rsidRDefault="004A0541" w:rsidP="007629D4">
            <w:pPr>
              <w:spacing w:before="29" w:line="288" w:lineRule="auto"/>
              <w:ind w:leftChars="50" w:left="105"/>
              <w:rPr>
                <w:color w:val="000000"/>
                <w:sz w:val="24"/>
              </w:rPr>
            </w:pPr>
            <w:r w:rsidRPr="00035D71">
              <w:rPr>
                <w:color w:val="000000"/>
                <w:sz w:val="24"/>
              </w:rPr>
              <w:t>应收申购款</w:t>
            </w:r>
          </w:p>
        </w:tc>
        <w:tc>
          <w:tcPr>
            <w:tcW w:w="4118" w:type="dxa"/>
            <w:vAlign w:val="center"/>
          </w:tcPr>
          <w:p w14:paraId="5C903052" w14:textId="77777777" w:rsidR="004A0541" w:rsidRPr="00035D71" w:rsidRDefault="004A0541" w:rsidP="007629D4">
            <w:pPr>
              <w:autoSpaceDE w:val="0"/>
              <w:autoSpaceDN w:val="0"/>
              <w:adjustRightInd w:val="0"/>
              <w:spacing w:before="29" w:line="288" w:lineRule="auto"/>
              <w:ind w:left="15"/>
              <w:jc w:val="right"/>
              <w:rPr>
                <w:color w:val="000000"/>
                <w:sz w:val="24"/>
              </w:rPr>
            </w:pPr>
            <w:r w:rsidRPr="00035D71">
              <w:rPr>
                <w:color w:val="000000"/>
                <w:sz w:val="24"/>
              </w:rPr>
              <w:t>2,048.59</w:t>
            </w:r>
          </w:p>
        </w:tc>
      </w:tr>
      <w:tr w:rsidR="004A0541" w:rsidRPr="00035D71" w14:paraId="1D634B20" w14:textId="77777777" w:rsidTr="007629D4">
        <w:tc>
          <w:tcPr>
            <w:tcW w:w="765" w:type="dxa"/>
            <w:vAlign w:val="center"/>
          </w:tcPr>
          <w:p w14:paraId="1FD930C2" w14:textId="77777777" w:rsidR="004A0541" w:rsidRPr="00035D71" w:rsidRDefault="004A0541" w:rsidP="007629D4">
            <w:pPr>
              <w:spacing w:before="29" w:line="288" w:lineRule="auto"/>
              <w:jc w:val="center"/>
              <w:rPr>
                <w:color w:val="000000"/>
                <w:sz w:val="24"/>
              </w:rPr>
            </w:pPr>
            <w:r w:rsidRPr="00035D71">
              <w:rPr>
                <w:color w:val="000000"/>
                <w:sz w:val="24"/>
              </w:rPr>
              <w:t>6</w:t>
            </w:r>
          </w:p>
        </w:tc>
        <w:tc>
          <w:tcPr>
            <w:tcW w:w="4117" w:type="dxa"/>
            <w:vAlign w:val="center"/>
          </w:tcPr>
          <w:p w14:paraId="6A30362D" w14:textId="77777777" w:rsidR="004A0541" w:rsidRPr="00035D71" w:rsidRDefault="004A0541" w:rsidP="007629D4">
            <w:pPr>
              <w:spacing w:before="29" w:line="288" w:lineRule="auto"/>
              <w:ind w:leftChars="50" w:left="105"/>
              <w:rPr>
                <w:color w:val="000000"/>
                <w:sz w:val="24"/>
              </w:rPr>
            </w:pPr>
            <w:r w:rsidRPr="00035D71">
              <w:rPr>
                <w:color w:val="000000"/>
                <w:sz w:val="24"/>
              </w:rPr>
              <w:t>其他应收款</w:t>
            </w:r>
          </w:p>
        </w:tc>
        <w:tc>
          <w:tcPr>
            <w:tcW w:w="4118" w:type="dxa"/>
            <w:vAlign w:val="center"/>
          </w:tcPr>
          <w:p w14:paraId="569B42EC" w14:textId="77777777" w:rsidR="004A0541" w:rsidRPr="00035D71" w:rsidRDefault="004A0541" w:rsidP="007629D4">
            <w:pPr>
              <w:autoSpaceDE w:val="0"/>
              <w:autoSpaceDN w:val="0"/>
              <w:adjustRightInd w:val="0"/>
              <w:spacing w:before="29" w:line="288" w:lineRule="auto"/>
              <w:ind w:left="15"/>
              <w:jc w:val="right"/>
              <w:rPr>
                <w:color w:val="000000"/>
                <w:sz w:val="24"/>
              </w:rPr>
            </w:pPr>
            <w:r w:rsidRPr="00035D71">
              <w:rPr>
                <w:color w:val="000000"/>
                <w:sz w:val="24"/>
              </w:rPr>
              <w:t>-</w:t>
            </w:r>
          </w:p>
        </w:tc>
      </w:tr>
      <w:tr w:rsidR="004A0541" w:rsidRPr="00035D71" w14:paraId="1F60CD8A" w14:textId="77777777" w:rsidTr="007629D4">
        <w:tc>
          <w:tcPr>
            <w:tcW w:w="765" w:type="dxa"/>
            <w:vAlign w:val="center"/>
          </w:tcPr>
          <w:p w14:paraId="0545D9FA" w14:textId="77777777" w:rsidR="004A0541" w:rsidRPr="00035D71" w:rsidRDefault="004A0541" w:rsidP="007629D4">
            <w:pPr>
              <w:spacing w:before="29" w:line="288" w:lineRule="auto"/>
              <w:jc w:val="center"/>
              <w:rPr>
                <w:color w:val="000000"/>
                <w:sz w:val="24"/>
              </w:rPr>
            </w:pPr>
            <w:r w:rsidRPr="00035D71">
              <w:rPr>
                <w:color w:val="000000"/>
                <w:sz w:val="24"/>
              </w:rPr>
              <w:t>7</w:t>
            </w:r>
          </w:p>
        </w:tc>
        <w:tc>
          <w:tcPr>
            <w:tcW w:w="4117" w:type="dxa"/>
            <w:vAlign w:val="center"/>
          </w:tcPr>
          <w:p w14:paraId="63C80D02" w14:textId="77777777" w:rsidR="004A0541" w:rsidRPr="00035D71" w:rsidRDefault="004A0541" w:rsidP="007629D4">
            <w:pPr>
              <w:spacing w:before="29" w:line="288" w:lineRule="auto"/>
              <w:ind w:leftChars="50" w:left="105"/>
              <w:rPr>
                <w:color w:val="000000"/>
                <w:sz w:val="24"/>
              </w:rPr>
            </w:pPr>
            <w:r w:rsidRPr="00035D71">
              <w:rPr>
                <w:color w:val="000000"/>
                <w:sz w:val="24"/>
              </w:rPr>
              <w:t>待摊费用</w:t>
            </w:r>
          </w:p>
        </w:tc>
        <w:tc>
          <w:tcPr>
            <w:tcW w:w="4118" w:type="dxa"/>
            <w:vAlign w:val="center"/>
          </w:tcPr>
          <w:p w14:paraId="0CA7E09E" w14:textId="77777777" w:rsidR="004A0541" w:rsidRPr="00035D71" w:rsidRDefault="004A0541" w:rsidP="007629D4">
            <w:pPr>
              <w:autoSpaceDE w:val="0"/>
              <w:autoSpaceDN w:val="0"/>
              <w:adjustRightInd w:val="0"/>
              <w:spacing w:before="29" w:line="288" w:lineRule="auto"/>
              <w:ind w:left="15"/>
              <w:jc w:val="right"/>
              <w:rPr>
                <w:color w:val="000000"/>
                <w:sz w:val="24"/>
              </w:rPr>
            </w:pPr>
            <w:r w:rsidRPr="00035D71">
              <w:rPr>
                <w:color w:val="000000"/>
                <w:sz w:val="24"/>
              </w:rPr>
              <w:t>-</w:t>
            </w:r>
          </w:p>
        </w:tc>
      </w:tr>
      <w:tr w:rsidR="004A0541" w:rsidRPr="00035D71" w14:paraId="181A1303" w14:textId="77777777" w:rsidTr="007629D4">
        <w:tc>
          <w:tcPr>
            <w:tcW w:w="765" w:type="dxa"/>
            <w:vAlign w:val="center"/>
          </w:tcPr>
          <w:p w14:paraId="5FB9ED30" w14:textId="77777777" w:rsidR="004A0541" w:rsidRPr="00035D71" w:rsidRDefault="004A0541" w:rsidP="007629D4">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14:paraId="7ACD4445" w14:textId="77777777" w:rsidR="004A0541" w:rsidRPr="00035D71" w:rsidRDefault="004A0541" w:rsidP="007629D4">
            <w:pPr>
              <w:spacing w:before="29" w:line="288" w:lineRule="auto"/>
              <w:ind w:leftChars="50" w:left="105"/>
              <w:rPr>
                <w:color w:val="000000"/>
                <w:sz w:val="24"/>
              </w:rPr>
            </w:pPr>
            <w:r w:rsidRPr="00035D71">
              <w:rPr>
                <w:color w:val="000000"/>
                <w:sz w:val="24"/>
              </w:rPr>
              <w:t>其他</w:t>
            </w:r>
          </w:p>
        </w:tc>
        <w:tc>
          <w:tcPr>
            <w:tcW w:w="4118" w:type="dxa"/>
            <w:vAlign w:val="center"/>
          </w:tcPr>
          <w:p w14:paraId="2FC0F23E" w14:textId="77777777" w:rsidR="004A0541" w:rsidRPr="00035D71" w:rsidRDefault="004A0541" w:rsidP="007629D4">
            <w:pPr>
              <w:autoSpaceDE w:val="0"/>
              <w:autoSpaceDN w:val="0"/>
              <w:adjustRightInd w:val="0"/>
              <w:spacing w:before="29" w:line="288" w:lineRule="auto"/>
              <w:ind w:left="15"/>
              <w:jc w:val="right"/>
              <w:rPr>
                <w:color w:val="000000"/>
                <w:sz w:val="24"/>
              </w:rPr>
            </w:pPr>
            <w:r w:rsidRPr="00035D71">
              <w:rPr>
                <w:color w:val="000000"/>
                <w:sz w:val="24"/>
              </w:rPr>
              <w:t>-</w:t>
            </w:r>
          </w:p>
        </w:tc>
      </w:tr>
      <w:tr w:rsidR="004A0541" w:rsidRPr="00035D71" w14:paraId="16759C81" w14:textId="77777777" w:rsidTr="007629D4">
        <w:tc>
          <w:tcPr>
            <w:tcW w:w="765" w:type="dxa"/>
            <w:vAlign w:val="center"/>
          </w:tcPr>
          <w:p w14:paraId="3B580F70" w14:textId="77777777" w:rsidR="004A0541" w:rsidRPr="00035D71" w:rsidRDefault="004A0541" w:rsidP="007629D4">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14:paraId="3C55221D" w14:textId="77777777" w:rsidR="004A0541" w:rsidRPr="00035D71" w:rsidRDefault="004A0541" w:rsidP="007629D4">
            <w:pPr>
              <w:spacing w:before="29" w:line="288" w:lineRule="auto"/>
              <w:ind w:leftChars="50" w:left="105"/>
              <w:rPr>
                <w:color w:val="000000"/>
                <w:sz w:val="24"/>
              </w:rPr>
            </w:pPr>
            <w:r w:rsidRPr="00035D71">
              <w:rPr>
                <w:color w:val="000000"/>
                <w:sz w:val="24"/>
              </w:rPr>
              <w:t>合计</w:t>
            </w:r>
          </w:p>
        </w:tc>
        <w:tc>
          <w:tcPr>
            <w:tcW w:w="4118" w:type="dxa"/>
            <w:vAlign w:val="center"/>
          </w:tcPr>
          <w:p w14:paraId="290A97FD" w14:textId="77777777" w:rsidR="004A0541" w:rsidRPr="00035D71" w:rsidRDefault="004A0541" w:rsidP="007629D4">
            <w:pPr>
              <w:autoSpaceDE w:val="0"/>
              <w:autoSpaceDN w:val="0"/>
              <w:adjustRightInd w:val="0"/>
              <w:spacing w:before="29" w:line="288" w:lineRule="auto"/>
              <w:ind w:left="15"/>
              <w:jc w:val="right"/>
              <w:rPr>
                <w:color w:val="000000"/>
                <w:sz w:val="24"/>
              </w:rPr>
            </w:pPr>
            <w:r w:rsidRPr="00035D71">
              <w:rPr>
                <w:color w:val="000000"/>
                <w:sz w:val="24"/>
              </w:rPr>
              <w:t>9,481.78</w:t>
            </w:r>
          </w:p>
        </w:tc>
      </w:tr>
    </w:tbl>
    <w:p w14:paraId="3901C14D" w14:textId="77777777" w:rsidR="001548F9" w:rsidRPr="00885C59" w:rsidRDefault="001548F9" w:rsidP="008971E9">
      <w:pPr>
        <w:pStyle w:val="af6"/>
        <w:spacing w:before="0" w:beforeAutospacing="0" w:after="0" w:afterAutospacing="0" w:line="288" w:lineRule="auto"/>
        <w:rPr>
          <w:rFonts w:ascii="Times New Roman" w:hAnsi="Times New Roman"/>
          <w:b/>
          <w:bCs/>
          <w:color w:val="000000"/>
          <w:sz w:val="21"/>
          <w:szCs w:val="21"/>
        </w:rPr>
      </w:pPr>
    </w:p>
    <w:p w14:paraId="136188E8" w14:textId="77777777" w:rsidR="004A0541" w:rsidRPr="00035D71" w:rsidRDefault="004A0541" w:rsidP="004A0541">
      <w:pPr>
        <w:spacing w:before="29" w:line="288" w:lineRule="auto"/>
        <w:rPr>
          <w:b/>
          <w:bCs/>
          <w:color w:val="000000"/>
          <w:sz w:val="24"/>
        </w:rPr>
      </w:pPr>
      <w:r w:rsidRPr="00035D71">
        <w:rPr>
          <w:b/>
          <w:color w:val="000000"/>
          <w:sz w:val="24"/>
        </w:rPr>
        <w:t>7.12.4</w:t>
      </w:r>
      <w:r w:rsidRPr="00035D71">
        <w:rPr>
          <w:b/>
          <w:bCs/>
          <w:color w:val="000000"/>
          <w:sz w:val="24"/>
        </w:rPr>
        <w:t>期末持有的处于转股期的可转换债券明细</w:t>
      </w:r>
    </w:p>
    <w:p w14:paraId="1FCDEF45" w14:textId="77777777" w:rsidR="001548F9" w:rsidRDefault="001548F9" w:rsidP="004A0541">
      <w:pPr>
        <w:tabs>
          <w:tab w:val="left" w:pos="426"/>
        </w:tabs>
        <w:spacing w:before="29" w:line="288" w:lineRule="auto"/>
        <w:jc w:val="left"/>
        <w:rPr>
          <w:kern w:val="0"/>
          <w:sz w:val="24"/>
        </w:rPr>
      </w:pPr>
      <w:r w:rsidRPr="004A0541">
        <w:rPr>
          <w:kern w:val="0"/>
          <w:sz w:val="24"/>
        </w:rPr>
        <w:t>本基金本报告期末未持有处于转股期的可转换债券。</w:t>
      </w:r>
    </w:p>
    <w:p w14:paraId="465C4740" w14:textId="77777777" w:rsidR="00FC78C4" w:rsidRPr="004A0541" w:rsidRDefault="00FC78C4" w:rsidP="004A0541">
      <w:pPr>
        <w:tabs>
          <w:tab w:val="left" w:pos="426"/>
        </w:tabs>
        <w:spacing w:before="29" w:line="288" w:lineRule="auto"/>
        <w:jc w:val="left"/>
        <w:rPr>
          <w:kern w:val="0"/>
          <w:sz w:val="24"/>
        </w:rPr>
      </w:pPr>
    </w:p>
    <w:p w14:paraId="3A60EC61" w14:textId="77777777" w:rsidR="004A0541" w:rsidRPr="00035D71" w:rsidRDefault="004A0541" w:rsidP="004A0541">
      <w:pPr>
        <w:spacing w:before="29" w:line="288" w:lineRule="auto"/>
        <w:rPr>
          <w:b/>
          <w:bCs/>
          <w:color w:val="000000"/>
          <w:sz w:val="24"/>
        </w:rPr>
      </w:pPr>
      <w:r w:rsidRPr="00035D71">
        <w:rPr>
          <w:b/>
          <w:color w:val="000000"/>
          <w:sz w:val="24"/>
        </w:rPr>
        <w:t xml:space="preserve">7.12.5 </w:t>
      </w:r>
      <w:r w:rsidRPr="00035D71">
        <w:rPr>
          <w:b/>
          <w:bCs/>
          <w:color w:val="000000"/>
          <w:sz w:val="24"/>
        </w:rPr>
        <w:t>期末前十名股票中存在流通受限情况的说明</w:t>
      </w:r>
    </w:p>
    <w:p w14:paraId="33591590" w14:textId="77777777" w:rsidR="004A0541" w:rsidRPr="00035D71" w:rsidRDefault="004A0541" w:rsidP="004A0541">
      <w:pPr>
        <w:autoSpaceDE w:val="0"/>
        <w:autoSpaceDN w:val="0"/>
        <w:adjustRightInd w:val="0"/>
        <w:spacing w:before="29" w:line="288" w:lineRule="auto"/>
        <w:jc w:val="left"/>
        <w:rPr>
          <w:b/>
          <w:color w:val="000000"/>
          <w:sz w:val="24"/>
        </w:rPr>
      </w:pPr>
      <w:r w:rsidRPr="00035D71">
        <w:rPr>
          <w:b/>
          <w:color w:val="000000"/>
          <w:sz w:val="24"/>
        </w:rPr>
        <w:t xml:space="preserve">7.12.5.1 </w:t>
      </w:r>
      <w:r w:rsidRPr="00035D71">
        <w:rPr>
          <w:b/>
          <w:color w:val="000000"/>
          <w:sz w:val="24"/>
        </w:rPr>
        <w:t>期末指数投资前十名股票中存在流通受限情况的说明</w:t>
      </w:r>
    </w:p>
    <w:p w14:paraId="7B9D045C" w14:textId="77777777" w:rsidR="001548F9" w:rsidRDefault="001548F9" w:rsidP="004A0541">
      <w:pPr>
        <w:tabs>
          <w:tab w:val="left" w:pos="426"/>
        </w:tabs>
        <w:spacing w:before="29" w:line="288" w:lineRule="auto"/>
        <w:jc w:val="left"/>
        <w:rPr>
          <w:kern w:val="0"/>
          <w:sz w:val="24"/>
        </w:rPr>
      </w:pPr>
      <w:r w:rsidRPr="004A0541">
        <w:rPr>
          <w:kern w:val="0"/>
          <w:sz w:val="24"/>
        </w:rPr>
        <w:t>本基金本报告期末前十名股票中不存在流通受限情况。</w:t>
      </w:r>
    </w:p>
    <w:p w14:paraId="65B93A96" w14:textId="77777777" w:rsidR="00FC78C4" w:rsidRPr="004A0541" w:rsidRDefault="00FC78C4" w:rsidP="004A0541">
      <w:pPr>
        <w:tabs>
          <w:tab w:val="left" w:pos="426"/>
        </w:tabs>
        <w:spacing w:before="29" w:line="288" w:lineRule="auto"/>
        <w:jc w:val="left"/>
        <w:rPr>
          <w:kern w:val="0"/>
          <w:sz w:val="24"/>
        </w:rPr>
      </w:pPr>
    </w:p>
    <w:p w14:paraId="51BD2F76" w14:textId="77777777" w:rsidR="004A0541" w:rsidRPr="00035D71" w:rsidRDefault="004A0541" w:rsidP="004A0541">
      <w:pPr>
        <w:pStyle w:val="af6"/>
        <w:spacing w:before="29" w:beforeAutospacing="0" w:after="0" w:afterAutospacing="0" w:line="288" w:lineRule="auto"/>
        <w:rPr>
          <w:rFonts w:ascii="Times New Roman" w:hAnsi="Times New Roman"/>
          <w:color w:val="000000"/>
        </w:rPr>
      </w:pPr>
      <w:r w:rsidRPr="00035D71">
        <w:rPr>
          <w:rFonts w:ascii="Times New Roman" w:hAnsi="Times New Roman"/>
          <w:b/>
          <w:color w:val="000000"/>
          <w:kern w:val="2"/>
        </w:rPr>
        <w:t>7.12.5</w:t>
      </w:r>
      <w:r w:rsidRPr="00035D71">
        <w:rPr>
          <w:rFonts w:ascii="Times New Roman" w:hAnsi="Times New Roman"/>
          <w:b/>
          <w:color w:val="000000"/>
        </w:rPr>
        <w:t xml:space="preserve">.2 </w:t>
      </w:r>
      <w:r w:rsidRPr="00035D71">
        <w:rPr>
          <w:rFonts w:ascii="Times New Roman" w:hAnsi="Times New Roman"/>
          <w:b/>
          <w:color w:val="000000"/>
        </w:rPr>
        <w:t>期末积极投资前五名股票中存在流通受限情况的说明</w:t>
      </w:r>
    </w:p>
    <w:p w14:paraId="61D2AD63" w14:textId="77777777" w:rsidR="001548F9" w:rsidRDefault="001548F9" w:rsidP="004A0541">
      <w:pPr>
        <w:tabs>
          <w:tab w:val="left" w:pos="426"/>
        </w:tabs>
        <w:spacing w:before="29" w:line="288" w:lineRule="auto"/>
        <w:jc w:val="left"/>
        <w:rPr>
          <w:kern w:val="0"/>
          <w:sz w:val="24"/>
        </w:rPr>
      </w:pPr>
      <w:r w:rsidRPr="004A0541">
        <w:rPr>
          <w:kern w:val="0"/>
          <w:sz w:val="24"/>
        </w:rPr>
        <w:t>本基金本报告期末未持有积极投资的股票。</w:t>
      </w:r>
    </w:p>
    <w:p w14:paraId="0E097ED6" w14:textId="77777777" w:rsidR="00FC78C4" w:rsidRPr="004A0541" w:rsidRDefault="00FC78C4" w:rsidP="004A0541">
      <w:pPr>
        <w:tabs>
          <w:tab w:val="left" w:pos="426"/>
        </w:tabs>
        <w:spacing w:before="29" w:line="288" w:lineRule="auto"/>
        <w:jc w:val="left"/>
        <w:rPr>
          <w:kern w:val="0"/>
          <w:sz w:val="24"/>
        </w:rPr>
      </w:pPr>
    </w:p>
    <w:p w14:paraId="6A52A1E7" w14:textId="77777777" w:rsidR="004A0541" w:rsidRPr="00035D71" w:rsidRDefault="004A0541" w:rsidP="004A0541">
      <w:pPr>
        <w:spacing w:before="29" w:line="288" w:lineRule="auto"/>
        <w:rPr>
          <w:b/>
          <w:color w:val="000000"/>
          <w:sz w:val="24"/>
        </w:rPr>
      </w:pPr>
      <w:bookmarkStart w:id="105" w:name="_Toc225500050"/>
      <w:r w:rsidRPr="00035D71">
        <w:rPr>
          <w:b/>
          <w:color w:val="000000"/>
          <w:sz w:val="24"/>
        </w:rPr>
        <w:t xml:space="preserve">7.12.6 </w:t>
      </w:r>
      <w:r w:rsidRPr="00035D71">
        <w:rPr>
          <w:b/>
          <w:color w:val="000000"/>
          <w:sz w:val="24"/>
        </w:rPr>
        <w:t>投资组合报告附注的其他文字描述部分</w:t>
      </w:r>
    </w:p>
    <w:p w14:paraId="7F1A0D2E" w14:textId="77777777" w:rsidR="004A0541" w:rsidRPr="00035D71" w:rsidRDefault="004A0541" w:rsidP="004A0541">
      <w:pPr>
        <w:spacing w:before="29" w:line="288" w:lineRule="auto"/>
        <w:rPr>
          <w:color w:val="000000"/>
          <w:sz w:val="24"/>
        </w:rPr>
      </w:pPr>
      <w:r w:rsidRPr="00035D71">
        <w:rPr>
          <w:color w:val="000000"/>
          <w:sz w:val="24"/>
        </w:rPr>
        <w:t>由于四舍五入的原因，分项之和与合计项之间可能存在尾差。</w:t>
      </w:r>
    </w:p>
    <w:p w14:paraId="25789DFD" w14:textId="77777777" w:rsidR="004A0541" w:rsidRPr="00035D71" w:rsidRDefault="004A0541" w:rsidP="008B584B">
      <w:pPr>
        <w:pStyle w:val="1"/>
        <w:keepNext/>
        <w:keepLines/>
        <w:widowControl w:val="0"/>
        <w:spacing w:beforeLines="100" w:before="312" w:afterLines="100" w:after="312" w:line="288" w:lineRule="auto"/>
        <w:jc w:val="center"/>
        <w:rPr>
          <w:b/>
          <w:bCs/>
          <w:szCs w:val="24"/>
          <w:lang w:val="en-US"/>
        </w:rPr>
      </w:pPr>
      <w:bookmarkStart w:id="106" w:name="_Toc374540579"/>
      <w:bookmarkStart w:id="107" w:name="_Toc490928852"/>
      <w:bookmarkStart w:id="108" w:name="_Toc225500051"/>
      <w:bookmarkEnd w:id="105"/>
      <w:r w:rsidRPr="00035D71">
        <w:rPr>
          <w:b/>
          <w:bCs/>
          <w:szCs w:val="24"/>
          <w:lang w:val="en-US"/>
        </w:rPr>
        <w:t xml:space="preserve">§8  </w:t>
      </w:r>
      <w:r w:rsidRPr="00035D71">
        <w:rPr>
          <w:b/>
          <w:bCs/>
          <w:szCs w:val="24"/>
          <w:lang w:val="en-US"/>
        </w:rPr>
        <w:t>基金份额持有人信息</w:t>
      </w:r>
      <w:bookmarkEnd w:id="106"/>
      <w:bookmarkEnd w:id="107"/>
    </w:p>
    <w:p w14:paraId="1F51CB8D" w14:textId="77777777" w:rsidR="001548F9" w:rsidRPr="004A0541" w:rsidRDefault="001548F9" w:rsidP="004A0541">
      <w:pPr>
        <w:pStyle w:val="20"/>
        <w:spacing w:before="29" w:after="0" w:line="288" w:lineRule="auto"/>
        <w:rPr>
          <w:rFonts w:ascii="Times New Roman" w:hAnsi="Times New Roman"/>
          <w:color w:val="000000"/>
          <w:szCs w:val="24"/>
        </w:rPr>
      </w:pPr>
      <w:bookmarkStart w:id="109" w:name="_Toc490928853"/>
      <w:r w:rsidRPr="004A0541">
        <w:rPr>
          <w:rFonts w:ascii="Times New Roman" w:hAnsi="Times New Roman"/>
          <w:color w:val="000000"/>
          <w:szCs w:val="24"/>
        </w:rPr>
        <w:t xml:space="preserve">8.1 </w:t>
      </w:r>
      <w:r w:rsidRPr="004A0541">
        <w:rPr>
          <w:rFonts w:ascii="Times New Roman" w:hAnsi="Times New Roman"/>
          <w:color w:val="000000"/>
          <w:szCs w:val="24"/>
        </w:rPr>
        <w:t>期末基金份额持有人户数及持有人结构</w:t>
      </w:r>
      <w:bookmarkEnd w:id="108"/>
      <w:bookmarkEnd w:id="109"/>
    </w:p>
    <w:p w14:paraId="1FFAB57E" w14:textId="77777777" w:rsidR="0037486D" w:rsidRPr="004A0541" w:rsidRDefault="0037486D" w:rsidP="004A0541">
      <w:pPr>
        <w:autoSpaceDE w:val="0"/>
        <w:autoSpaceDN w:val="0"/>
        <w:adjustRightInd w:val="0"/>
        <w:spacing w:before="29" w:line="288" w:lineRule="auto"/>
        <w:ind w:left="15"/>
        <w:jc w:val="right"/>
        <w:rPr>
          <w:color w:val="000000"/>
          <w:sz w:val="24"/>
        </w:rPr>
      </w:pPr>
      <w:r w:rsidRPr="004A0541">
        <w:rPr>
          <w:color w:val="000000"/>
          <w:sz w:val="24"/>
        </w:rPr>
        <w:t>份额单位：份</w:t>
      </w:r>
    </w:p>
    <w:p w14:paraId="7011715F" w14:textId="77777777" w:rsidR="0037486D" w:rsidRPr="004A0541" w:rsidRDefault="0037486D" w:rsidP="004A0541">
      <w:pPr>
        <w:spacing w:before="29" w:line="288" w:lineRule="auto"/>
        <w:jc w:val="center"/>
        <w:rPr>
          <w:sz w:val="24"/>
        </w:rPr>
      </w:pPr>
    </w:p>
    <w:tbl>
      <w:tblPr>
        <w:tblW w:w="5000" w:type="pct"/>
        <w:jc w:val="center"/>
        <w:tblLook w:val="00A0" w:firstRow="1" w:lastRow="0" w:firstColumn="1" w:lastColumn="0" w:noHBand="0" w:noVBand="0"/>
      </w:tblPr>
      <w:tblGrid>
        <w:gridCol w:w="1596"/>
        <w:gridCol w:w="982"/>
        <w:gridCol w:w="1176"/>
        <w:gridCol w:w="1476"/>
        <w:gridCol w:w="1129"/>
        <w:gridCol w:w="1708"/>
        <w:gridCol w:w="1219"/>
      </w:tblGrid>
      <w:tr w:rsidR="0037486D" w:rsidRPr="004A0541" w14:paraId="18DA6A64" w14:textId="77777777" w:rsidTr="0037486D">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14:paraId="6837381B" w14:textId="77777777" w:rsidR="0037486D" w:rsidRPr="004A0541" w:rsidRDefault="0037486D" w:rsidP="004A0541">
            <w:pPr>
              <w:spacing w:before="29" w:line="288" w:lineRule="auto"/>
              <w:jc w:val="center"/>
              <w:rPr>
                <w:sz w:val="24"/>
              </w:rPr>
            </w:pPr>
            <w:r w:rsidRPr="004A0541">
              <w:rPr>
                <w:sz w:val="24"/>
              </w:rPr>
              <w:lastRenderedPageBreak/>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14:paraId="2970418C" w14:textId="77777777" w:rsidR="0037486D" w:rsidRPr="004A0541" w:rsidRDefault="0037486D" w:rsidP="004A0541">
            <w:pPr>
              <w:spacing w:before="29" w:line="288" w:lineRule="auto"/>
              <w:jc w:val="center"/>
              <w:rPr>
                <w:sz w:val="24"/>
              </w:rPr>
            </w:pPr>
            <w:r w:rsidRPr="004A0541">
              <w:rPr>
                <w:sz w:val="24"/>
              </w:rPr>
              <w:t>持有人户数</w:t>
            </w:r>
            <w:r w:rsidRPr="004A0541">
              <w:rPr>
                <w:sz w:val="24"/>
              </w:rPr>
              <w:t>(</w:t>
            </w:r>
            <w:r w:rsidRPr="004A0541">
              <w:rPr>
                <w:sz w:val="24"/>
              </w:rPr>
              <w:t>户</w:t>
            </w:r>
            <w:r w:rsidRPr="004A0541">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14:paraId="528F5440" w14:textId="77777777" w:rsidR="0037486D" w:rsidRPr="004A0541" w:rsidRDefault="0037486D" w:rsidP="004A0541">
            <w:pPr>
              <w:spacing w:before="29" w:line="288" w:lineRule="auto"/>
              <w:jc w:val="center"/>
              <w:rPr>
                <w:sz w:val="24"/>
              </w:rPr>
            </w:pPr>
            <w:r w:rsidRPr="004A054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14:paraId="5FA00486" w14:textId="77777777" w:rsidR="0037486D" w:rsidRPr="004A0541" w:rsidRDefault="0037486D" w:rsidP="004A0541">
            <w:pPr>
              <w:spacing w:before="29" w:line="288" w:lineRule="auto"/>
              <w:jc w:val="center"/>
              <w:rPr>
                <w:sz w:val="24"/>
              </w:rPr>
            </w:pPr>
            <w:r w:rsidRPr="004A0541">
              <w:rPr>
                <w:sz w:val="24"/>
              </w:rPr>
              <w:t>持有人结构</w:t>
            </w:r>
          </w:p>
        </w:tc>
      </w:tr>
      <w:tr w:rsidR="0037486D" w:rsidRPr="004A0541" w14:paraId="2FCE8774" w14:textId="77777777" w:rsidTr="0036125E">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302C6A" w14:textId="77777777" w:rsidR="0037486D" w:rsidRPr="004A0541" w:rsidRDefault="0037486D" w:rsidP="004A0541">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2486D1" w14:textId="77777777" w:rsidR="0037486D" w:rsidRPr="004A0541" w:rsidRDefault="0037486D" w:rsidP="004A0541">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954F57D" w14:textId="77777777" w:rsidR="0037486D" w:rsidRPr="004A0541" w:rsidRDefault="0037486D" w:rsidP="004A0541">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14:paraId="0B5A9607" w14:textId="77777777" w:rsidR="0037486D" w:rsidRPr="004A0541" w:rsidRDefault="0037486D" w:rsidP="004A0541">
            <w:pPr>
              <w:spacing w:before="29" w:line="288" w:lineRule="auto"/>
              <w:jc w:val="center"/>
              <w:rPr>
                <w:sz w:val="24"/>
              </w:rPr>
            </w:pPr>
            <w:r w:rsidRPr="004A0541">
              <w:rPr>
                <w:sz w:val="24"/>
              </w:rPr>
              <w:t>机构投资者</w:t>
            </w: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14:paraId="2D3A4750" w14:textId="77777777" w:rsidR="0037486D" w:rsidRPr="004A0541" w:rsidRDefault="0037486D" w:rsidP="004A0541">
            <w:pPr>
              <w:spacing w:before="29" w:line="288" w:lineRule="auto"/>
              <w:jc w:val="center"/>
              <w:rPr>
                <w:sz w:val="24"/>
              </w:rPr>
            </w:pPr>
            <w:r w:rsidRPr="004A0541">
              <w:rPr>
                <w:sz w:val="24"/>
              </w:rPr>
              <w:t>个人投资者</w:t>
            </w:r>
          </w:p>
        </w:tc>
      </w:tr>
      <w:tr w:rsidR="0037486D" w:rsidRPr="004A0541" w14:paraId="76AEAA5C" w14:textId="77777777" w:rsidTr="0036125E">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2F3A3E" w14:textId="77777777" w:rsidR="0037486D" w:rsidRPr="004A0541" w:rsidRDefault="0037486D" w:rsidP="004A0541">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BDA32D8" w14:textId="77777777" w:rsidR="0037486D" w:rsidRPr="004A0541" w:rsidRDefault="0037486D" w:rsidP="004A0541">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DD4588" w14:textId="77777777" w:rsidR="0037486D" w:rsidRPr="004A0541" w:rsidRDefault="0037486D" w:rsidP="004A0541">
            <w:pPr>
              <w:spacing w:before="29" w:line="288" w:lineRule="auto"/>
              <w:jc w:val="center"/>
              <w:rPr>
                <w:sz w:val="24"/>
              </w:rPr>
            </w:pPr>
          </w:p>
        </w:tc>
        <w:tc>
          <w:tcPr>
            <w:tcW w:w="596" w:type="pct"/>
            <w:tcBorders>
              <w:top w:val="single" w:sz="8" w:space="0" w:color="000000"/>
              <w:left w:val="single" w:sz="8" w:space="0" w:color="000000"/>
              <w:bottom w:val="single" w:sz="8" w:space="0" w:color="000000"/>
              <w:right w:val="single" w:sz="8" w:space="0" w:color="000000"/>
            </w:tcBorders>
            <w:vAlign w:val="center"/>
            <w:hideMark/>
          </w:tcPr>
          <w:p w14:paraId="7FC17407" w14:textId="77777777" w:rsidR="0037486D" w:rsidRPr="004A0541" w:rsidRDefault="0037486D" w:rsidP="004A0541">
            <w:pPr>
              <w:spacing w:before="29" w:line="288" w:lineRule="auto"/>
              <w:jc w:val="center"/>
              <w:rPr>
                <w:sz w:val="24"/>
              </w:rPr>
            </w:pPr>
            <w:r w:rsidRPr="004A0541">
              <w:rPr>
                <w:sz w:val="24"/>
              </w:rPr>
              <w:t>持有份额</w:t>
            </w:r>
          </w:p>
        </w:tc>
        <w:tc>
          <w:tcPr>
            <w:tcW w:w="762" w:type="pct"/>
            <w:tcBorders>
              <w:top w:val="single" w:sz="8" w:space="0" w:color="000000"/>
              <w:left w:val="single" w:sz="8" w:space="0" w:color="000000"/>
              <w:bottom w:val="single" w:sz="8" w:space="0" w:color="000000"/>
              <w:right w:val="single" w:sz="8" w:space="0" w:color="000000"/>
            </w:tcBorders>
            <w:vAlign w:val="center"/>
            <w:hideMark/>
          </w:tcPr>
          <w:p w14:paraId="3B8D3A09" w14:textId="77777777" w:rsidR="0037486D" w:rsidRPr="004A0541" w:rsidRDefault="0037486D" w:rsidP="004A0541">
            <w:pPr>
              <w:spacing w:before="29" w:line="288" w:lineRule="auto"/>
              <w:jc w:val="center"/>
              <w:rPr>
                <w:sz w:val="24"/>
              </w:rPr>
            </w:pPr>
            <w:r w:rsidRPr="004A0541">
              <w:rPr>
                <w:sz w:val="24"/>
              </w:rPr>
              <w:t>占总份额比例</w:t>
            </w:r>
          </w:p>
        </w:tc>
        <w:tc>
          <w:tcPr>
            <w:tcW w:w="596" w:type="pct"/>
            <w:tcBorders>
              <w:top w:val="single" w:sz="8" w:space="0" w:color="000000"/>
              <w:left w:val="single" w:sz="8" w:space="0" w:color="000000"/>
              <w:bottom w:val="single" w:sz="8" w:space="0" w:color="000000"/>
              <w:right w:val="single" w:sz="8" w:space="0" w:color="000000"/>
            </w:tcBorders>
            <w:vAlign w:val="center"/>
            <w:hideMark/>
          </w:tcPr>
          <w:p w14:paraId="33F85119" w14:textId="77777777" w:rsidR="0037486D" w:rsidRPr="004A0541" w:rsidRDefault="0037486D" w:rsidP="004A0541">
            <w:pPr>
              <w:spacing w:before="29" w:line="288" w:lineRule="auto"/>
              <w:jc w:val="center"/>
              <w:rPr>
                <w:sz w:val="24"/>
              </w:rPr>
            </w:pPr>
            <w:r w:rsidRPr="004A0541">
              <w:rPr>
                <w:sz w:val="24"/>
              </w:rPr>
              <w:t>持有份额</w:t>
            </w:r>
          </w:p>
        </w:tc>
        <w:tc>
          <w:tcPr>
            <w:tcW w:w="762" w:type="pct"/>
            <w:tcBorders>
              <w:top w:val="single" w:sz="8" w:space="0" w:color="000000"/>
              <w:left w:val="single" w:sz="8" w:space="0" w:color="000000"/>
              <w:bottom w:val="single" w:sz="8" w:space="0" w:color="000000"/>
              <w:right w:val="single" w:sz="4" w:space="0" w:color="auto"/>
            </w:tcBorders>
            <w:vAlign w:val="center"/>
            <w:hideMark/>
          </w:tcPr>
          <w:p w14:paraId="584C0027" w14:textId="77777777" w:rsidR="0037486D" w:rsidRPr="004A0541" w:rsidRDefault="0037486D" w:rsidP="004A0541">
            <w:pPr>
              <w:spacing w:before="29" w:line="288" w:lineRule="auto"/>
              <w:jc w:val="center"/>
              <w:rPr>
                <w:sz w:val="24"/>
              </w:rPr>
            </w:pPr>
            <w:r w:rsidRPr="004A0541">
              <w:rPr>
                <w:sz w:val="24"/>
              </w:rPr>
              <w:t>占总份额比例</w:t>
            </w:r>
          </w:p>
        </w:tc>
      </w:tr>
      <w:tr w:rsidR="0037486D" w:rsidRPr="004A0541" w14:paraId="63C8D84D" w14:textId="77777777" w:rsidTr="002A6F72">
        <w:trPr>
          <w:jc w:val="center"/>
        </w:trPr>
        <w:tc>
          <w:tcPr>
            <w:tcW w:w="964" w:type="pct"/>
            <w:tcBorders>
              <w:top w:val="nil"/>
              <w:left w:val="single" w:sz="8" w:space="0" w:color="000000"/>
              <w:bottom w:val="single" w:sz="8" w:space="0" w:color="000000"/>
              <w:right w:val="single" w:sz="8" w:space="0" w:color="000000"/>
            </w:tcBorders>
            <w:vAlign w:val="center"/>
            <w:hideMark/>
          </w:tcPr>
          <w:p w14:paraId="25CA9597" w14:textId="77777777" w:rsidR="0037486D" w:rsidRPr="004A0541" w:rsidRDefault="0037486D" w:rsidP="004A0541">
            <w:pPr>
              <w:widowControl/>
              <w:spacing w:before="29" w:line="288" w:lineRule="auto"/>
              <w:jc w:val="center"/>
              <w:rPr>
                <w:bCs/>
                <w:color w:val="000000"/>
                <w:sz w:val="24"/>
              </w:rPr>
            </w:pPr>
            <w:r w:rsidRPr="004A0541">
              <w:rPr>
                <w:bCs/>
                <w:color w:val="000000"/>
                <w:sz w:val="24"/>
              </w:rPr>
              <w:t>E</w:t>
            </w:r>
            <w:r w:rsidRPr="004A0541">
              <w:rPr>
                <w:bCs/>
                <w:color w:val="000000"/>
                <w:sz w:val="24"/>
              </w:rPr>
              <w:t>金融</w:t>
            </w:r>
          </w:p>
        </w:tc>
        <w:tc>
          <w:tcPr>
            <w:tcW w:w="633" w:type="pct"/>
            <w:tcBorders>
              <w:top w:val="single" w:sz="8" w:space="0" w:color="000000"/>
              <w:left w:val="single" w:sz="8" w:space="0" w:color="000000"/>
              <w:bottom w:val="single" w:sz="8" w:space="0" w:color="000000"/>
              <w:right w:val="single" w:sz="8" w:space="0" w:color="000000"/>
            </w:tcBorders>
            <w:vAlign w:val="center"/>
            <w:hideMark/>
          </w:tcPr>
          <w:p w14:paraId="67D99998" w14:textId="77777777" w:rsidR="0037486D" w:rsidRPr="004A0541" w:rsidRDefault="0037486D" w:rsidP="004A0541">
            <w:pPr>
              <w:widowControl/>
              <w:spacing w:before="29" w:line="288" w:lineRule="auto"/>
              <w:jc w:val="center"/>
              <w:rPr>
                <w:bCs/>
                <w:color w:val="000000"/>
                <w:sz w:val="24"/>
              </w:rPr>
            </w:pPr>
            <w:r w:rsidRPr="004A0541">
              <w:rPr>
                <w:bCs/>
                <w:color w:val="000000"/>
                <w:sz w:val="24"/>
              </w:rPr>
              <w:t>4,221</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21E650F6" w14:textId="77777777" w:rsidR="0037486D" w:rsidRPr="004A0541" w:rsidRDefault="0037486D" w:rsidP="004A0541">
            <w:pPr>
              <w:widowControl/>
              <w:spacing w:before="29" w:line="288" w:lineRule="auto"/>
              <w:jc w:val="center"/>
              <w:rPr>
                <w:bCs/>
                <w:color w:val="000000"/>
                <w:sz w:val="24"/>
              </w:rPr>
            </w:pPr>
            <w:r w:rsidRPr="004A0541">
              <w:rPr>
                <w:bCs/>
                <w:color w:val="000000"/>
                <w:sz w:val="24"/>
              </w:rPr>
              <w:t>32,269.03</w:t>
            </w:r>
          </w:p>
        </w:tc>
        <w:tc>
          <w:tcPr>
            <w:tcW w:w="596" w:type="pct"/>
            <w:tcBorders>
              <w:top w:val="single" w:sz="8" w:space="0" w:color="000000"/>
              <w:left w:val="single" w:sz="8" w:space="0" w:color="000000"/>
              <w:bottom w:val="single" w:sz="8" w:space="0" w:color="000000"/>
              <w:right w:val="single" w:sz="8" w:space="0" w:color="000000"/>
            </w:tcBorders>
            <w:vAlign w:val="center"/>
            <w:hideMark/>
          </w:tcPr>
          <w:p w14:paraId="1BBCA0B2" w14:textId="77777777" w:rsidR="0037486D" w:rsidRPr="004A0541" w:rsidRDefault="0037486D" w:rsidP="004A0541">
            <w:pPr>
              <w:widowControl/>
              <w:spacing w:before="29" w:line="288" w:lineRule="auto"/>
              <w:jc w:val="center"/>
              <w:rPr>
                <w:bCs/>
                <w:color w:val="000000"/>
                <w:sz w:val="24"/>
              </w:rPr>
            </w:pPr>
            <w:r w:rsidRPr="004A0541">
              <w:rPr>
                <w:bCs/>
                <w:color w:val="000000"/>
                <w:sz w:val="24"/>
              </w:rPr>
              <w:t>15,712.00</w:t>
            </w:r>
          </w:p>
        </w:tc>
        <w:tc>
          <w:tcPr>
            <w:tcW w:w="762" w:type="pct"/>
            <w:tcBorders>
              <w:top w:val="single" w:sz="8" w:space="0" w:color="000000"/>
              <w:left w:val="single" w:sz="8" w:space="0" w:color="000000"/>
              <w:bottom w:val="single" w:sz="8" w:space="0" w:color="000000"/>
              <w:right w:val="single" w:sz="8" w:space="0" w:color="000000"/>
            </w:tcBorders>
            <w:vAlign w:val="center"/>
            <w:hideMark/>
          </w:tcPr>
          <w:p w14:paraId="2E6D9067" w14:textId="77777777" w:rsidR="0037486D" w:rsidRPr="004A0541" w:rsidRDefault="0037486D" w:rsidP="004A0541">
            <w:pPr>
              <w:widowControl/>
              <w:spacing w:before="29" w:line="288" w:lineRule="auto"/>
              <w:jc w:val="center"/>
              <w:rPr>
                <w:bCs/>
                <w:color w:val="000000"/>
                <w:sz w:val="24"/>
              </w:rPr>
            </w:pPr>
            <w:r w:rsidRPr="004A0541">
              <w:rPr>
                <w:bCs/>
                <w:color w:val="000000"/>
                <w:sz w:val="24"/>
              </w:rPr>
              <w:t>0.01%</w:t>
            </w:r>
          </w:p>
        </w:tc>
        <w:tc>
          <w:tcPr>
            <w:tcW w:w="596" w:type="pct"/>
            <w:tcBorders>
              <w:top w:val="single" w:sz="8" w:space="0" w:color="000000"/>
              <w:left w:val="single" w:sz="8" w:space="0" w:color="000000"/>
              <w:bottom w:val="single" w:sz="8" w:space="0" w:color="000000"/>
              <w:right w:val="single" w:sz="8" w:space="0" w:color="000000"/>
            </w:tcBorders>
            <w:vAlign w:val="center"/>
            <w:hideMark/>
          </w:tcPr>
          <w:p w14:paraId="3C497AB0" w14:textId="77777777" w:rsidR="0037486D" w:rsidRPr="004A0541" w:rsidRDefault="0037486D" w:rsidP="004A0541">
            <w:pPr>
              <w:widowControl/>
              <w:spacing w:before="29" w:line="288" w:lineRule="auto"/>
              <w:jc w:val="center"/>
              <w:rPr>
                <w:bCs/>
                <w:color w:val="000000"/>
                <w:sz w:val="24"/>
              </w:rPr>
            </w:pPr>
            <w:r w:rsidRPr="004A0541">
              <w:rPr>
                <w:bCs/>
                <w:color w:val="000000"/>
                <w:sz w:val="24"/>
              </w:rPr>
              <w:t>136,191,843.11</w:t>
            </w:r>
          </w:p>
        </w:tc>
        <w:tc>
          <w:tcPr>
            <w:tcW w:w="762" w:type="pct"/>
            <w:tcBorders>
              <w:top w:val="single" w:sz="8" w:space="0" w:color="000000"/>
              <w:left w:val="single" w:sz="8" w:space="0" w:color="000000"/>
              <w:bottom w:val="single" w:sz="8" w:space="0" w:color="000000"/>
              <w:right w:val="single" w:sz="4" w:space="0" w:color="auto"/>
            </w:tcBorders>
            <w:vAlign w:val="center"/>
            <w:hideMark/>
          </w:tcPr>
          <w:p w14:paraId="69F47F69" w14:textId="77777777" w:rsidR="0037486D" w:rsidRPr="004A0541" w:rsidRDefault="0037486D" w:rsidP="004A0541">
            <w:pPr>
              <w:widowControl/>
              <w:spacing w:before="29" w:line="288" w:lineRule="auto"/>
              <w:jc w:val="center"/>
              <w:rPr>
                <w:bCs/>
                <w:color w:val="000000"/>
                <w:sz w:val="24"/>
              </w:rPr>
            </w:pPr>
            <w:r w:rsidRPr="004A0541">
              <w:rPr>
                <w:bCs/>
                <w:color w:val="000000"/>
                <w:sz w:val="24"/>
              </w:rPr>
              <w:t>99.99%</w:t>
            </w:r>
          </w:p>
        </w:tc>
      </w:tr>
      <w:tr w:rsidR="0037486D" w:rsidRPr="004A0541" w14:paraId="26A6F267" w14:textId="77777777" w:rsidTr="002A6F72">
        <w:trPr>
          <w:jc w:val="center"/>
        </w:trPr>
        <w:tc>
          <w:tcPr>
            <w:tcW w:w="964" w:type="pct"/>
            <w:tcBorders>
              <w:top w:val="nil"/>
              <w:left w:val="single" w:sz="8" w:space="0" w:color="000000"/>
              <w:bottom w:val="single" w:sz="8" w:space="0" w:color="000000"/>
              <w:right w:val="single" w:sz="8" w:space="0" w:color="000000"/>
            </w:tcBorders>
            <w:vAlign w:val="center"/>
            <w:hideMark/>
          </w:tcPr>
          <w:p w14:paraId="2B1EF729" w14:textId="77777777" w:rsidR="0037486D" w:rsidRPr="004A0541" w:rsidRDefault="0037486D" w:rsidP="004A0541">
            <w:pPr>
              <w:widowControl/>
              <w:spacing w:before="29" w:line="288" w:lineRule="auto"/>
              <w:jc w:val="center"/>
              <w:rPr>
                <w:bCs/>
                <w:color w:val="000000"/>
                <w:sz w:val="24"/>
              </w:rPr>
            </w:pPr>
            <w:r w:rsidRPr="004A0541">
              <w:rPr>
                <w:bCs/>
                <w:color w:val="000000"/>
                <w:sz w:val="24"/>
              </w:rPr>
              <w:t>E</w:t>
            </w:r>
            <w:r w:rsidRPr="004A0541">
              <w:rPr>
                <w:bCs/>
                <w:color w:val="000000"/>
                <w:sz w:val="24"/>
              </w:rPr>
              <w:t>金融</w:t>
            </w:r>
            <w:r w:rsidRPr="004A0541">
              <w:rPr>
                <w:bCs/>
                <w:color w:val="000000"/>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14:paraId="5DFCBD07" w14:textId="77777777" w:rsidR="0037486D" w:rsidRPr="004A0541" w:rsidRDefault="0037486D" w:rsidP="004A0541">
            <w:pPr>
              <w:widowControl/>
              <w:spacing w:before="29" w:line="288" w:lineRule="auto"/>
              <w:jc w:val="center"/>
              <w:rPr>
                <w:bCs/>
                <w:color w:val="000000"/>
                <w:sz w:val="24"/>
              </w:rPr>
            </w:pPr>
            <w:r w:rsidRPr="004A0541">
              <w:rPr>
                <w:bCs/>
                <w:color w:val="000000"/>
                <w:sz w:val="24"/>
              </w:rPr>
              <w:t>93</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43ECAD47" w14:textId="77777777" w:rsidR="0037486D" w:rsidRPr="004A0541" w:rsidRDefault="0037486D" w:rsidP="004A0541">
            <w:pPr>
              <w:widowControl/>
              <w:spacing w:before="29" w:line="288" w:lineRule="auto"/>
              <w:jc w:val="center"/>
              <w:rPr>
                <w:bCs/>
                <w:color w:val="000000"/>
                <w:sz w:val="24"/>
              </w:rPr>
            </w:pPr>
            <w:r w:rsidRPr="004A0541">
              <w:rPr>
                <w:bCs/>
                <w:color w:val="000000"/>
                <w:sz w:val="24"/>
              </w:rPr>
              <w:t>42,574.30</w:t>
            </w:r>
          </w:p>
        </w:tc>
        <w:tc>
          <w:tcPr>
            <w:tcW w:w="596" w:type="pct"/>
            <w:tcBorders>
              <w:top w:val="single" w:sz="8" w:space="0" w:color="000000"/>
              <w:left w:val="single" w:sz="8" w:space="0" w:color="000000"/>
              <w:bottom w:val="single" w:sz="8" w:space="0" w:color="000000"/>
              <w:right w:val="single" w:sz="8" w:space="0" w:color="000000"/>
            </w:tcBorders>
            <w:vAlign w:val="center"/>
            <w:hideMark/>
          </w:tcPr>
          <w:p w14:paraId="69C060AC" w14:textId="77777777" w:rsidR="0037486D" w:rsidRPr="004A0541" w:rsidRDefault="0037486D" w:rsidP="004A0541">
            <w:pPr>
              <w:widowControl/>
              <w:spacing w:before="29" w:line="288" w:lineRule="auto"/>
              <w:jc w:val="center"/>
              <w:rPr>
                <w:bCs/>
                <w:color w:val="000000"/>
                <w:sz w:val="24"/>
              </w:rPr>
            </w:pPr>
            <w:r w:rsidRPr="004A0541">
              <w:rPr>
                <w:bCs/>
                <w:color w:val="000000"/>
                <w:sz w:val="24"/>
              </w:rPr>
              <w:t>2,689,065.00</w:t>
            </w:r>
          </w:p>
        </w:tc>
        <w:tc>
          <w:tcPr>
            <w:tcW w:w="762" w:type="pct"/>
            <w:tcBorders>
              <w:top w:val="single" w:sz="8" w:space="0" w:color="000000"/>
              <w:left w:val="single" w:sz="8" w:space="0" w:color="000000"/>
              <w:bottom w:val="single" w:sz="8" w:space="0" w:color="000000"/>
              <w:right w:val="single" w:sz="8" w:space="0" w:color="000000"/>
            </w:tcBorders>
            <w:vAlign w:val="center"/>
            <w:hideMark/>
          </w:tcPr>
          <w:p w14:paraId="14498532" w14:textId="77777777" w:rsidR="0037486D" w:rsidRPr="004A0541" w:rsidRDefault="0037486D" w:rsidP="004A0541">
            <w:pPr>
              <w:widowControl/>
              <w:spacing w:before="29" w:line="288" w:lineRule="auto"/>
              <w:jc w:val="center"/>
              <w:rPr>
                <w:bCs/>
                <w:color w:val="000000"/>
                <w:sz w:val="24"/>
              </w:rPr>
            </w:pPr>
            <w:r w:rsidRPr="004A0541">
              <w:rPr>
                <w:bCs/>
                <w:color w:val="000000"/>
                <w:sz w:val="24"/>
              </w:rPr>
              <w:t>67.92%</w:t>
            </w:r>
          </w:p>
        </w:tc>
        <w:tc>
          <w:tcPr>
            <w:tcW w:w="596" w:type="pct"/>
            <w:tcBorders>
              <w:top w:val="single" w:sz="8" w:space="0" w:color="000000"/>
              <w:left w:val="single" w:sz="8" w:space="0" w:color="000000"/>
              <w:bottom w:val="single" w:sz="8" w:space="0" w:color="000000"/>
              <w:right w:val="single" w:sz="8" w:space="0" w:color="000000"/>
            </w:tcBorders>
            <w:vAlign w:val="center"/>
            <w:hideMark/>
          </w:tcPr>
          <w:p w14:paraId="6387996B" w14:textId="77777777" w:rsidR="0037486D" w:rsidRPr="004A0541" w:rsidRDefault="0037486D" w:rsidP="004A0541">
            <w:pPr>
              <w:widowControl/>
              <w:spacing w:before="29" w:line="288" w:lineRule="auto"/>
              <w:jc w:val="center"/>
              <w:rPr>
                <w:bCs/>
                <w:color w:val="000000"/>
                <w:sz w:val="24"/>
              </w:rPr>
            </w:pPr>
            <w:r w:rsidRPr="004A0541">
              <w:rPr>
                <w:bCs/>
                <w:color w:val="000000"/>
                <w:sz w:val="24"/>
              </w:rPr>
              <w:t>1,270,345.00</w:t>
            </w:r>
          </w:p>
        </w:tc>
        <w:tc>
          <w:tcPr>
            <w:tcW w:w="762" w:type="pct"/>
            <w:tcBorders>
              <w:top w:val="single" w:sz="8" w:space="0" w:color="000000"/>
              <w:left w:val="single" w:sz="8" w:space="0" w:color="000000"/>
              <w:bottom w:val="single" w:sz="8" w:space="0" w:color="000000"/>
              <w:right w:val="single" w:sz="4" w:space="0" w:color="auto"/>
            </w:tcBorders>
            <w:vAlign w:val="center"/>
            <w:hideMark/>
          </w:tcPr>
          <w:p w14:paraId="641577EF" w14:textId="77777777" w:rsidR="0037486D" w:rsidRPr="004A0541" w:rsidRDefault="0037486D" w:rsidP="004A0541">
            <w:pPr>
              <w:widowControl/>
              <w:spacing w:before="29" w:line="288" w:lineRule="auto"/>
              <w:jc w:val="center"/>
              <w:rPr>
                <w:bCs/>
                <w:color w:val="000000"/>
                <w:sz w:val="24"/>
              </w:rPr>
            </w:pPr>
            <w:r w:rsidRPr="004A0541">
              <w:rPr>
                <w:bCs/>
                <w:color w:val="000000"/>
                <w:sz w:val="24"/>
              </w:rPr>
              <w:t>32.08%</w:t>
            </w:r>
          </w:p>
        </w:tc>
      </w:tr>
      <w:tr w:rsidR="0036125E" w:rsidRPr="004A0541" w14:paraId="7997E105" w14:textId="77777777" w:rsidTr="002A6F72">
        <w:trPr>
          <w:jc w:val="center"/>
        </w:trPr>
        <w:tc>
          <w:tcPr>
            <w:tcW w:w="964" w:type="pct"/>
            <w:tcBorders>
              <w:top w:val="nil"/>
              <w:left w:val="single" w:sz="8" w:space="0" w:color="000000"/>
              <w:bottom w:val="single" w:sz="8" w:space="0" w:color="000000"/>
              <w:right w:val="single" w:sz="8" w:space="0" w:color="000000"/>
            </w:tcBorders>
            <w:vAlign w:val="center"/>
          </w:tcPr>
          <w:p w14:paraId="6DAE2671" w14:textId="77777777" w:rsidR="0036125E" w:rsidRPr="004A0541" w:rsidRDefault="0036125E" w:rsidP="004A0541">
            <w:pPr>
              <w:widowControl/>
              <w:spacing w:before="29" w:line="288" w:lineRule="auto"/>
              <w:jc w:val="center"/>
              <w:rPr>
                <w:bCs/>
                <w:color w:val="000000"/>
                <w:sz w:val="24"/>
              </w:rPr>
            </w:pPr>
            <w:r w:rsidRPr="004A0541">
              <w:rPr>
                <w:bCs/>
                <w:color w:val="000000"/>
                <w:sz w:val="24"/>
              </w:rPr>
              <w:t>E</w:t>
            </w:r>
            <w:r w:rsidRPr="004A0541">
              <w:rPr>
                <w:bCs/>
                <w:color w:val="000000"/>
                <w:sz w:val="24"/>
              </w:rPr>
              <w:t>金融</w:t>
            </w:r>
            <w:r w:rsidRPr="004A0541">
              <w:rPr>
                <w:bCs/>
                <w:color w:val="000000"/>
                <w:sz w:val="24"/>
              </w:rPr>
              <w:t>B</w:t>
            </w:r>
          </w:p>
        </w:tc>
        <w:tc>
          <w:tcPr>
            <w:tcW w:w="633" w:type="pct"/>
            <w:tcBorders>
              <w:top w:val="single" w:sz="8" w:space="0" w:color="000000"/>
              <w:left w:val="single" w:sz="8" w:space="0" w:color="000000"/>
              <w:bottom w:val="single" w:sz="8" w:space="0" w:color="000000"/>
              <w:right w:val="single" w:sz="8" w:space="0" w:color="000000"/>
            </w:tcBorders>
            <w:vAlign w:val="center"/>
          </w:tcPr>
          <w:p w14:paraId="4D05B2C3" w14:textId="77777777" w:rsidR="0036125E" w:rsidRPr="004A0541" w:rsidRDefault="0036125E" w:rsidP="004A0541">
            <w:pPr>
              <w:widowControl/>
              <w:spacing w:before="29" w:line="288" w:lineRule="auto"/>
              <w:jc w:val="center"/>
              <w:rPr>
                <w:bCs/>
                <w:color w:val="000000"/>
                <w:sz w:val="24"/>
              </w:rPr>
            </w:pPr>
            <w:r w:rsidRPr="004A0541">
              <w:rPr>
                <w:bCs/>
                <w:color w:val="000000"/>
                <w:sz w:val="24"/>
              </w:rPr>
              <w:t>478</w:t>
            </w:r>
          </w:p>
        </w:tc>
        <w:tc>
          <w:tcPr>
            <w:tcW w:w="688" w:type="pct"/>
            <w:tcBorders>
              <w:top w:val="single" w:sz="8" w:space="0" w:color="000000"/>
              <w:left w:val="single" w:sz="8" w:space="0" w:color="000000"/>
              <w:bottom w:val="single" w:sz="8" w:space="0" w:color="000000"/>
              <w:right w:val="single" w:sz="8" w:space="0" w:color="000000"/>
            </w:tcBorders>
            <w:vAlign w:val="center"/>
          </w:tcPr>
          <w:p w14:paraId="6EA7CA77" w14:textId="77777777" w:rsidR="0036125E" w:rsidRPr="004A0541" w:rsidRDefault="0036125E" w:rsidP="004A0541">
            <w:pPr>
              <w:widowControl/>
              <w:spacing w:before="29" w:line="288" w:lineRule="auto"/>
              <w:jc w:val="center"/>
              <w:rPr>
                <w:bCs/>
                <w:color w:val="000000"/>
                <w:sz w:val="24"/>
              </w:rPr>
            </w:pPr>
            <w:r w:rsidRPr="004A0541">
              <w:rPr>
                <w:bCs/>
                <w:color w:val="000000"/>
                <w:sz w:val="24"/>
              </w:rPr>
              <w:t>8,283.28</w:t>
            </w:r>
          </w:p>
        </w:tc>
        <w:tc>
          <w:tcPr>
            <w:tcW w:w="596" w:type="pct"/>
            <w:tcBorders>
              <w:top w:val="single" w:sz="8" w:space="0" w:color="000000"/>
              <w:left w:val="single" w:sz="8" w:space="0" w:color="000000"/>
              <w:bottom w:val="single" w:sz="8" w:space="0" w:color="000000"/>
              <w:right w:val="single" w:sz="8" w:space="0" w:color="000000"/>
            </w:tcBorders>
            <w:vAlign w:val="center"/>
          </w:tcPr>
          <w:p w14:paraId="360F1916" w14:textId="77777777" w:rsidR="0036125E" w:rsidRPr="004A0541" w:rsidRDefault="0036125E" w:rsidP="004A0541">
            <w:pPr>
              <w:widowControl/>
              <w:spacing w:before="29" w:line="288" w:lineRule="auto"/>
              <w:jc w:val="center"/>
              <w:rPr>
                <w:bCs/>
                <w:color w:val="000000"/>
                <w:sz w:val="24"/>
              </w:rPr>
            </w:pPr>
            <w:r w:rsidRPr="004A0541">
              <w:rPr>
                <w:bCs/>
                <w:color w:val="000000"/>
                <w:sz w:val="24"/>
              </w:rPr>
              <w:t>2,656.00</w:t>
            </w:r>
          </w:p>
        </w:tc>
        <w:tc>
          <w:tcPr>
            <w:tcW w:w="762" w:type="pct"/>
            <w:tcBorders>
              <w:top w:val="single" w:sz="8" w:space="0" w:color="000000"/>
              <w:left w:val="single" w:sz="8" w:space="0" w:color="000000"/>
              <w:bottom w:val="single" w:sz="8" w:space="0" w:color="000000"/>
              <w:right w:val="single" w:sz="8" w:space="0" w:color="000000"/>
            </w:tcBorders>
            <w:vAlign w:val="center"/>
          </w:tcPr>
          <w:p w14:paraId="7C424385" w14:textId="77777777" w:rsidR="0036125E" w:rsidRPr="004A0541" w:rsidRDefault="0036125E" w:rsidP="004A0541">
            <w:pPr>
              <w:widowControl/>
              <w:spacing w:before="29" w:line="288" w:lineRule="auto"/>
              <w:jc w:val="center"/>
              <w:rPr>
                <w:bCs/>
                <w:color w:val="000000"/>
                <w:sz w:val="24"/>
              </w:rPr>
            </w:pPr>
            <w:r w:rsidRPr="004A0541">
              <w:rPr>
                <w:bCs/>
                <w:color w:val="000000"/>
                <w:sz w:val="24"/>
              </w:rPr>
              <w:t>0.07%</w:t>
            </w:r>
          </w:p>
        </w:tc>
        <w:tc>
          <w:tcPr>
            <w:tcW w:w="596" w:type="pct"/>
            <w:tcBorders>
              <w:top w:val="single" w:sz="8" w:space="0" w:color="000000"/>
              <w:left w:val="single" w:sz="8" w:space="0" w:color="000000"/>
              <w:bottom w:val="single" w:sz="8" w:space="0" w:color="000000"/>
              <w:right w:val="single" w:sz="8" w:space="0" w:color="000000"/>
            </w:tcBorders>
            <w:vAlign w:val="center"/>
          </w:tcPr>
          <w:p w14:paraId="1525400D" w14:textId="77777777" w:rsidR="0036125E" w:rsidRPr="004A0541" w:rsidRDefault="0036125E" w:rsidP="004A0541">
            <w:pPr>
              <w:widowControl/>
              <w:spacing w:before="29" w:line="288" w:lineRule="auto"/>
              <w:jc w:val="center"/>
              <w:rPr>
                <w:bCs/>
                <w:color w:val="000000"/>
                <w:sz w:val="24"/>
              </w:rPr>
            </w:pPr>
            <w:r w:rsidRPr="004A0541">
              <w:rPr>
                <w:bCs/>
                <w:color w:val="000000"/>
                <w:sz w:val="24"/>
              </w:rPr>
              <w:t>3,956,754.00</w:t>
            </w:r>
          </w:p>
        </w:tc>
        <w:tc>
          <w:tcPr>
            <w:tcW w:w="762" w:type="pct"/>
            <w:tcBorders>
              <w:top w:val="single" w:sz="8" w:space="0" w:color="000000"/>
              <w:left w:val="single" w:sz="8" w:space="0" w:color="000000"/>
              <w:bottom w:val="single" w:sz="8" w:space="0" w:color="000000"/>
              <w:right w:val="single" w:sz="4" w:space="0" w:color="auto"/>
            </w:tcBorders>
            <w:vAlign w:val="center"/>
          </w:tcPr>
          <w:p w14:paraId="5116FA94" w14:textId="77777777" w:rsidR="0036125E" w:rsidRPr="004A0541" w:rsidRDefault="0036125E" w:rsidP="004A0541">
            <w:pPr>
              <w:widowControl/>
              <w:spacing w:before="29" w:line="288" w:lineRule="auto"/>
              <w:jc w:val="center"/>
              <w:rPr>
                <w:bCs/>
                <w:color w:val="000000"/>
                <w:sz w:val="24"/>
              </w:rPr>
            </w:pPr>
            <w:r w:rsidRPr="004A0541">
              <w:rPr>
                <w:bCs/>
                <w:color w:val="000000"/>
                <w:sz w:val="24"/>
              </w:rPr>
              <w:t>99.93%</w:t>
            </w:r>
          </w:p>
        </w:tc>
      </w:tr>
      <w:tr w:rsidR="0036125E" w:rsidRPr="004A0541" w14:paraId="590A050B" w14:textId="77777777" w:rsidTr="002A6F72">
        <w:trPr>
          <w:jc w:val="center"/>
        </w:trPr>
        <w:tc>
          <w:tcPr>
            <w:tcW w:w="964" w:type="pct"/>
            <w:tcBorders>
              <w:top w:val="single" w:sz="8" w:space="0" w:color="000000"/>
              <w:left w:val="single" w:sz="8" w:space="0" w:color="000000"/>
              <w:bottom w:val="single" w:sz="8" w:space="0" w:color="000000"/>
              <w:right w:val="single" w:sz="8" w:space="0" w:color="000000"/>
            </w:tcBorders>
            <w:vAlign w:val="center"/>
            <w:hideMark/>
          </w:tcPr>
          <w:p w14:paraId="52A0742D" w14:textId="77777777" w:rsidR="0036125E" w:rsidRPr="004A0541" w:rsidRDefault="0036125E" w:rsidP="004A0541">
            <w:pPr>
              <w:widowControl/>
              <w:spacing w:before="29" w:line="288" w:lineRule="auto"/>
              <w:jc w:val="center"/>
              <w:rPr>
                <w:bCs/>
                <w:color w:val="000000"/>
                <w:sz w:val="24"/>
              </w:rPr>
            </w:pPr>
            <w:r w:rsidRPr="004A0541">
              <w:rPr>
                <w:bCs/>
                <w:color w:val="000000"/>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14:paraId="7095C9D2" w14:textId="77777777" w:rsidR="0036125E" w:rsidRPr="004A0541" w:rsidRDefault="0036125E" w:rsidP="004A0541">
            <w:pPr>
              <w:widowControl/>
              <w:spacing w:before="29" w:line="288" w:lineRule="auto"/>
              <w:jc w:val="center"/>
              <w:rPr>
                <w:bCs/>
                <w:color w:val="000000"/>
                <w:sz w:val="24"/>
              </w:rPr>
            </w:pPr>
            <w:r w:rsidRPr="004A0541">
              <w:rPr>
                <w:bCs/>
                <w:color w:val="000000"/>
                <w:sz w:val="24"/>
              </w:rPr>
              <w:t>4,792</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3D6C7793" w14:textId="77777777" w:rsidR="0036125E" w:rsidRPr="004A0541" w:rsidRDefault="0036125E" w:rsidP="004A0541">
            <w:pPr>
              <w:widowControl/>
              <w:spacing w:before="29" w:line="288" w:lineRule="auto"/>
              <w:jc w:val="center"/>
              <w:rPr>
                <w:bCs/>
                <w:color w:val="000000"/>
                <w:sz w:val="24"/>
              </w:rPr>
            </w:pPr>
            <w:r w:rsidRPr="004A0541">
              <w:rPr>
                <w:bCs/>
                <w:color w:val="000000"/>
                <w:sz w:val="24"/>
              </w:rPr>
              <w:t>30,076.46</w:t>
            </w:r>
          </w:p>
        </w:tc>
        <w:tc>
          <w:tcPr>
            <w:tcW w:w="596" w:type="pct"/>
            <w:tcBorders>
              <w:top w:val="single" w:sz="8" w:space="0" w:color="000000"/>
              <w:left w:val="single" w:sz="8" w:space="0" w:color="000000"/>
              <w:bottom w:val="single" w:sz="8" w:space="0" w:color="000000"/>
              <w:right w:val="single" w:sz="8" w:space="0" w:color="000000"/>
            </w:tcBorders>
            <w:vAlign w:val="center"/>
            <w:hideMark/>
          </w:tcPr>
          <w:p w14:paraId="053406AA" w14:textId="77777777" w:rsidR="0036125E" w:rsidRPr="004A0541" w:rsidRDefault="0036125E" w:rsidP="004A0541">
            <w:pPr>
              <w:widowControl/>
              <w:spacing w:before="29" w:line="288" w:lineRule="auto"/>
              <w:jc w:val="center"/>
              <w:rPr>
                <w:bCs/>
                <w:color w:val="000000"/>
                <w:sz w:val="24"/>
              </w:rPr>
            </w:pPr>
            <w:r w:rsidRPr="004A0541">
              <w:rPr>
                <w:bCs/>
                <w:color w:val="000000"/>
                <w:sz w:val="24"/>
              </w:rPr>
              <w:t>2,707,433.00</w:t>
            </w:r>
          </w:p>
        </w:tc>
        <w:tc>
          <w:tcPr>
            <w:tcW w:w="762" w:type="pct"/>
            <w:tcBorders>
              <w:top w:val="single" w:sz="8" w:space="0" w:color="000000"/>
              <w:left w:val="single" w:sz="8" w:space="0" w:color="000000"/>
              <w:bottom w:val="single" w:sz="8" w:space="0" w:color="000000"/>
              <w:right w:val="single" w:sz="8" w:space="0" w:color="000000"/>
            </w:tcBorders>
            <w:vAlign w:val="center"/>
            <w:hideMark/>
          </w:tcPr>
          <w:p w14:paraId="37F06D71" w14:textId="77777777" w:rsidR="0036125E" w:rsidRPr="004A0541" w:rsidRDefault="0036125E" w:rsidP="004A0541">
            <w:pPr>
              <w:widowControl/>
              <w:spacing w:before="29" w:line="288" w:lineRule="auto"/>
              <w:jc w:val="center"/>
              <w:rPr>
                <w:bCs/>
                <w:color w:val="000000"/>
                <w:sz w:val="24"/>
              </w:rPr>
            </w:pPr>
            <w:r w:rsidRPr="004A0541">
              <w:rPr>
                <w:bCs/>
                <w:color w:val="000000"/>
                <w:sz w:val="24"/>
              </w:rPr>
              <w:t>1.88%</w:t>
            </w:r>
          </w:p>
        </w:tc>
        <w:tc>
          <w:tcPr>
            <w:tcW w:w="596" w:type="pct"/>
            <w:tcBorders>
              <w:top w:val="single" w:sz="8" w:space="0" w:color="000000"/>
              <w:left w:val="single" w:sz="8" w:space="0" w:color="000000"/>
              <w:bottom w:val="single" w:sz="8" w:space="0" w:color="000000"/>
              <w:right w:val="single" w:sz="8" w:space="0" w:color="000000"/>
            </w:tcBorders>
            <w:vAlign w:val="center"/>
            <w:hideMark/>
          </w:tcPr>
          <w:p w14:paraId="1DA35F0C" w14:textId="77777777" w:rsidR="0036125E" w:rsidRPr="004A0541" w:rsidRDefault="0036125E" w:rsidP="004A0541">
            <w:pPr>
              <w:widowControl/>
              <w:spacing w:before="29" w:line="288" w:lineRule="auto"/>
              <w:jc w:val="center"/>
              <w:rPr>
                <w:bCs/>
                <w:color w:val="000000"/>
                <w:sz w:val="24"/>
              </w:rPr>
            </w:pPr>
            <w:r w:rsidRPr="004A0541">
              <w:rPr>
                <w:bCs/>
                <w:color w:val="000000"/>
                <w:sz w:val="24"/>
              </w:rPr>
              <w:t>141,418,942.11</w:t>
            </w:r>
          </w:p>
        </w:tc>
        <w:tc>
          <w:tcPr>
            <w:tcW w:w="762" w:type="pct"/>
            <w:tcBorders>
              <w:top w:val="single" w:sz="8" w:space="0" w:color="000000"/>
              <w:left w:val="single" w:sz="8" w:space="0" w:color="000000"/>
              <w:bottom w:val="single" w:sz="8" w:space="0" w:color="000000"/>
              <w:right w:val="single" w:sz="4" w:space="0" w:color="auto"/>
            </w:tcBorders>
            <w:vAlign w:val="center"/>
            <w:hideMark/>
          </w:tcPr>
          <w:p w14:paraId="1F81FE6B" w14:textId="77777777" w:rsidR="0036125E" w:rsidRPr="004A0541" w:rsidRDefault="0036125E" w:rsidP="004A0541">
            <w:pPr>
              <w:widowControl/>
              <w:spacing w:before="29" w:line="288" w:lineRule="auto"/>
              <w:jc w:val="center"/>
              <w:rPr>
                <w:bCs/>
                <w:color w:val="000000"/>
                <w:sz w:val="24"/>
              </w:rPr>
            </w:pPr>
            <w:r w:rsidRPr="004A0541">
              <w:rPr>
                <w:bCs/>
                <w:color w:val="000000"/>
                <w:sz w:val="24"/>
              </w:rPr>
              <w:t>98.12%</w:t>
            </w:r>
          </w:p>
        </w:tc>
      </w:tr>
    </w:tbl>
    <w:p w14:paraId="70705D58" w14:textId="77777777" w:rsidR="001548F9" w:rsidRPr="00885C59" w:rsidRDefault="001548F9" w:rsidP="008971E9">
      <w:pPr>
        <w:spacing w:line="288" w:lineRule="auto"/>
        <w:rPr>
          <w:color w:val="000000"/>
          <w:szCs w:val="21"/>
        </w:rPr>
      </w:pPr>
    </w:p>
    <w:p w14:paraId="21B9FDD2" w14:textId="77777777" w:rsidR="001548F9" w:rsidRPr="00AB0BC4" w:rsidRDefault="001548F9" w:rsidP="00AB0BC4">
      <w:pPr>
        <w:pStyle w:val="20"/>
        <w:spacing w:before="29" w:after="0" w:line="288" w:lineRule="auto"/>
        <w:rPr>
          <w:rFonts w:ascii="Times New Roman" w:hAnsi="Times New Roman"/>
          <w:kern w:val="0"/>
          <w:szCs w:val="24"/>
        </w:rPr>
      </w:pPr>
      <w:bookmarkStart w:id="110" w:name="_Toc490928854"/>
      <w:r w:rsidRPr="00AB0BC4">
        <w:rPr>
          <w:rFonts w:ascii="Times New Roman" w:hAnsi="Times New Roman"/>
          <w:kern w:val="0"/>
          <w:szCs w:val="24"/>
        </w:rPr>
        <w:t xml:space="preserve">8.2 </w:t>
      </w:r>
      <w:r w:rsidRPr="00AB0BC4">
        <w:rPr>
          <w:rFonts w:ascii="Times New Roman" w:hAnsi="Times New Roman"/>
          <w:kern w:val="0"/>
          <w:szCs w:val="24"/>
        </w:rPr>
        <w:t>期末上市基金前十名持有人</w:t>
      </w:r>
      <w:bookmarkEnd w:id="110"/>
    </w:p>
    <w:p w14:paraId="774B16B6" w14:textId="77777777" w:rsidR="002136D5" w:rsidRPr="009864CF" w:rsidRDefault="002136D5" w:rsidP="009864CF">
      <w:pPr>
        <w:tabs>
          <w:tab w:val="left" w:pos="426"/>
        </w:tabs>
        <w:spacing w:before="29" w:line="288" w:lineRule="auto"/>
        <w:jc w:val="left"/>
        <w:rPr>
          <w:kern w:val="0"/>
          <w:sz w:val="24"/>
        </w:rPr>
      </w:pPr>
      <w:r w:rsidRPr="009864CF">
        <w:rPr>
          <w:kern w:val="0"/>
          <w:sz w:val="24"/>
        </w:rPr>
        <w:t>E</w:t>
      </w:r>
      <w:r w:rsidRPr="009864CF">
        <w:rPr>
          <w:kern w:val="0"/>
          <w:sz w:val="24"/>
        </w:rPr>
        <w:t>金融</w:t>
      </w:r>
      <w:r w:rsidRPr="009864CF">
        <w:rPr>
          <w:kern w:val="0"/>
          <w:sz w:val="24"/>
        </w:rPr>
        <w:t>A</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0"/>
        <w:gridCol w:w="2686"/>
        <w:gridCol w:w="2376"/>
        <w:gridCol w:w="3141"/>
      </w:tblGrid>
      <w:tr w:rsidR="002136D5" w:rsidRPr="009864CF" w14:paraId="2CBEA9D8" w14:textId="77777777" w:rsidTr="00C65FC3">
        <w:trPr>
          <w:trHeight w:val="1221"/>
          <w:jc w:val="center"/>
        </w:trPr>
        <w:tc>
          <w:tcPr>
            <w:tcW w:w="1150" w:type="dxa"/>
            <w:vAlign w:val="center"/>
          </w:tcPr>
          <w:p w14:paraId="16B33184" w14:textId="77777777" w:rsidR="002136D5" w:rsidRPr="009864CF" w:rsidRDefault="002136D5" w:rsidP="009864CF">
            <w:pPr>
              <w:spacing w:before="29" w:line="288" w:lineRule="auto"/>
              <w:jc w:val="center"/>
              <w:rPr>
                <w:sz w:val="24"/>
              </w:rPr>
            </w:pPr>
            <w:r w:rsidRPr="009864CF">
              <w:rPr>
                <w:sz w:val="24"/>
              </w:rPr>
              <w:t>序号</w:t>
            </w:r>
          </w:p>
        </w:tc>
        <w:tc>
          <w:tcPr>
            <w:tcW w:w="2686" w:type="dxa"/>
            <w:vAlign w:val="center"/>
          </w:tcPr>
          <w:p w14:paraId="737F4FEB" w14:textId="77777777" w:rsidR="002136D5" w:rsidRPr="009864CF" w:rsidRDefault="002136D5" w:rsidP="009864CF">
            <w:pPr>
              <w:spacing w:before="29" w:line="288" w:lineRule="auto"/>
              <w:jc w:val="center"/>
              <w:rPr>
                <w:sz w:val="24"/>
              </w:rPr>
            </w:pPr>
            <w:r w:rsidRPr="009864CF">
              <w:rPr>
                <w:sz w:val="24"/>
              </w:rPr>
              <w:t>持有人名称</w:t>
            </w:r>
          </w:p>
        </w:tc>
        <w:tc>
          <w:tcPr>
            <w:tcW w:w="2376" w:type="dxa"/>
            <w:vAlign w:val="center"/>
          </w:tcPr>
          <w:p w14:paraId="7629E8B2" w14:textId="77777777" w:rsidR="002136D5" w:rsidRPr="009864CF" w:rsidRDefault="002136D5" w:rsidP="009864CF">
            <w:pPr>
              <w:spacing w:before="29" w:line="288" w:lineRule="auto"/>
              <w:jc w:val="center"/>
              <w:rPr>
                <w:sz w:val="24"/>
              </w:rPr>
            </w:pPr>
            <w:r w:rsidRPr="009864CF">
              <w:rPr>
                <w:sz w:val="24"/>
              </w:rPr>
              <w:t>持有份额（份）</w:t>
            </w:r>
          </w:p>
        </w:tc>
        <w:tc>
          <w:tcPr>
            <w:tcW w:w="3141" w:type="dxa"/>
            <w:vAlign w:val="center"/>
          </w:tcPr>
          <w:p w14:paraId="40D0FE75" w14:textId="77777777" w:rsidR="002136D5" w:rsidRPr="009864CF" w:rsidRDefault="002136D5" w:rsidP="009864CF">
            <w:pPr>
              <w:spacing w:before="29" w:line="288" w:lineRule="auto"/>
              <w:jc w:val="center"/>
              <w:rPr>
                <w:sz w:val="24"/>
              </w:rPr>
            </w:pPr>
            <w:r w:rsidRPr="009864CF">
              <w:rPr>
                <w:sz w:val="24"/>
              </w:rPr>
              <w:t>占上市总份额比例</w:t>
            </w:r>
          </w:p>
        </w:tc>
      </w:tr>
      <w:tr w:rsidR="00D612B9" w14:paraId="394BA89A" w14:textId="77777777">
        <w:trPr>
          <w:jc w:val="center"/>
        </w:trPr>
        <w:tc>
          <w:tcPr>
            <w:tcW w:w="1150" w:type="dxa"/>
            <w:vAlign w:val="center"/>
          </w:tcPr>
          <w:p w14:paraId="2986870E" w14:textId="77777777" w:rsidR="00D612B9" w:rsidRDefault="002D3D5C">
            <w:pPr>
              <w:jc w:val="center"/>
            </w:pPr>
            <w:r>
              <w:rPr>
                <w:color w:val="000000"/>
                <w:sz w:val="24"/>
              </w:rPr>
              <w:t>1</w:t>
            </w:r>
          </w:p>
        </w:tc>
        <w:tc>
          <w:tcPr>
            <w:tcW w:w="2686" w:type="dxa"/>
            <w:vAlign w:val="center"/>
          </w:tcPr>
          <w:p w14:paraId="28F7F7C8" w14:textId="77777777" w:rsidR="00D612B9" w:rsidRDefault="002D3D5C">
            <w:pPr>
              <w:jc w:val="center"/>
            </w:pPr>
            <w:r>
              <w:rPr>
                <w:color w:val="000000"/>
                <w:sz w:val="24"/>
              </w:rPr>
              <w:t>海通资管－民生－海通年年升集合资产管理计划</w:t>
            </w:r>
          </w:p>
        </w:tc>
        <w:tc>
          <w:tcPr>
            <w:tcW w:w="2376" w:type="dxa"/>
            <w:vAlign w:val="center"/>
          </w:tcPr>
          <w:p w14:paraId="4BE98960" w14:textId="77777777" w:rsidR="00D612B9" w:rsidRDefault="002D3D5C">
            <w:pPr>
              <w:jc w:val="right"/>
            </w:pPr>
            <w:r>
              <w:rPr>
                <w:color w:val="000000"/>
                <w:sz w:val="24"/>
              </w:rPr>
              <w:t>1,499,995.00</w:t>
            </w:r>
          </w:p>
        </w:tc>
        <w:tc>
          <w:tcPr>
            <w:tcW w:w="3141" w:type="dxa"/>
            <w:vAlign w:val="center"/>
          </w:tcPr>
          <w:p w14:paraId="5947F9EC" w14:textId="77777777" w:rsidR="00D612B9" w:rsidRDefault="002D3D5C">
            <w:pPr>
              <w:jc w:val="right"/>
            </w:pPr>
            <w:r>
              <w:rPr>
                <w:color w:val="000000"/>
                <w:sz w:val="24"/>
              </w:rPr>
              <w:t>37.88%</w:t>
            </w:r>
          </w:p>
        </w:tc>
      </w:tr>
      <w:tr w:rsidR="00D612B9" w14:paraId="1CE7B2ED" w14:textId="77777777">
        <w:trPr>
          <w:jc w:val="center"/>
        </w:trPr>
        <w:tc>
          <w:tcPr>
            <w:tcW w:w="1150" w:type="dxa"/>
            <w:vAlign w:val="center"/>
          </w:tcPr>
          <w:p w14:paraId="268FFBEE" w14:textId="77777777" w:rsidR="00D612B9" w:rsidRDefault="002D3D5C">
            <w:pPr>
              <w:jc w:val="center"/>
            </w:pPr>
            <w:r>
              <w:rPr>
                <w:color w:val="000000"/>
                <w:sz w:val="24"/>
              </w:rPr>
              <w:t>2</w:t>
            </w:r>
          </w:p>
        </w:tc>
        <w:tc>
          <w:tcPr>
            <w:tcW w:w="2686" w:type="dxa"/>
            <w:vAlign w:val="center"/>
          </w:tcPr>
          <w:p w14:paraId="7CC0A715" w14:textId="77777777" w:rsidR="00D612B9" w:rsidRDefault="002D3D5C">
            <w:pPr>
              <w:jc w:val="center"/>
            </w:pPr>
            <w:r>
              <w:rPr>
                <w:color w:val="000000"/>
                <w:sz w:val="24"/>
              </w:rPr>
              <w:t>上海明汯投资管理有限公司－明汯</w:t>
            </w:r>
            <w:r>
              <w:rPr>
                <w:color w:val="000000"/>
                <w:sz w:val="24"/>
              </w:rPr>
              <w:t>CTA</w:t>
            </w:r>
            <w:r>
              <w:rPr>
                <w:color w:val="000000"/>
                <w:sz w:val="24"/>
              </w:rPr>
              <w:t>一号基金</w:t>
            </w:r>
          </w:p>
        </w:tc>
        <w:tc>
          <w:tcPr>
            <w:tcW w:w="2376" w:type="dxa"/>
            <w:vAlign w:val="center"/>
          </w:tcPr>
          <w:p w14:paraId="05D6D7BA" w14:textId="77777777" w:rsidR="00D612B9" w:rsidRDefault="002D3D5C">
            <w:pPr>
              <w:jc w:val="right"/>
            </w:pPr>
            <w:r>
              <w:rPr>
                <w:color w:val="000000"/>
                <w:sz w:val="24"/>
              </w:rPr>
              <w:t>754,669.00</w:t>
            </w:r>
          </w:p>
        </w:tc>
        <w:tc>
          <w:tcPr>
            <w:tcW w:w="3141" w:type="dxa"/>
            <w:vAlign w:val="center"/>
          </w:tcPr>
          <w:p w14:paraId="1E1EC13B" w14:textId="77777777" w:rsidR="00D612B9" w:rsidRDefault="002D3D5C">
            <w:pPr>
              <w:jc w:val="right"/>
            </w:pPr>
            <w:r>
              <w:rPr>
                <w:color w:val="000000"/>
                <w:sz w:val="24"/>
              </w:rPr>
              <w:t>19.06%</w:t>
            </w:r>
          </w:p>
        </w:tc>
      </w:tr>
      <w:tr w:rsidR="00D612B9" w14:paraId="1B37EEF6" w14:textId="77777777">
        <w:trPr>
          <w:jc w:val="center"/>
        </w:trPr>
        <w:tc>
          <w:tcPr>
            <w:tcW w:w="1150" w:type="dxa"/>
            <w:vAlign w:val="center"/>
          </w:tcPr>
          <w:p w14:paraId="7FC7F44D" w14:textId="77777777" w:rsidR="00D612B9" w:rsidRDefault="002D3D5C">
            <w:pPr>
              <w:jc w:val="center"/>
            </w:pPr>
            <w:r>
              <w:rPr>
                <w:color w:val="000000"/>
                <w:sz w:val="24"/>
              </w:rPr>
              <w:t>3</w:t>
            </w:r>
          </w:p>
        </w:tc>
        <w:tc>
          <w:tcPr>
            <w:tcW w:w="2686" w:type="dxa"/>
            <w:vAlign w:val="center"/>
          </w:tcPr>
          <w:p w14:paraId="34F435BE" w14:textId="77777777" w:rsidR="00D612B9" w:rsidRDefault="002D3D5C">
            <w:pPr>
              <w:jc w:val="center"/>
            </w:pPr>
            <w:r>
              <w:rPr>
                <w:color w:val="000000"/>
                <w:sz w:val="24"/>
              </w:rPr>
              <w:t>江淼</w:t>
            </w:r>
          </w:p>
        </w:tc>
        <w:tc>
          <w:tcPr>
            <w:tcW w:w="2376" w:type="dxa"/>
            <w:vAlign w:val="center"/>
          </w:tcPr>
          <w:p w14:paraId="17BE98F6" w14:textId="77777777" w:rsidR="00D612B9" w:rsidRDefault="002D3D5C">
            <w:pPr>
              <w:jc w:val="right"/>
            </w:pPr>
            <w:r>
              <w:rPr>
                <w:color w:val="000000"/>
                <w:sz w:val="24"/>
              </w:rPr>
              <w:t>508,462.00</w:t>
            </w:r>
          </w:p>
        </w:tc>
        <w:tc>
          <w:tcPr>
            <w:tcW w:w="3141" w:type="dxa"/>
            <w:vAlign w:val="center"/>
          </w:tcPr>
          <w:p w14:paraId="05FECE2B" w14:textId="77777777" w:rsidR="00D612B9" w:rsidRDefault="002D3D5C">
            <w:pPr>
              <w:jc w:val="right"/>
            </w:pPr>
            <w:r>
              <w:rPr>
                <w:color w:val="000000"/>
                <w:sz w:val="24"/>
              </w:rPr>
              <w:t>12.84%</w:t>
            </w:r>
          </w:p>
        </w:tc>
      </w:tr>
      <w:tr w:rsidR="00D612B9" w14:paraId="5FDD704E" w14:textId="77777777">
        <w:trPr>
          <w:jc w:val="center"/>
        </w:trPr>
        <w:tc>
          <w:tcPr>
            <w:tcW w:w="1150" w:type="dxa"/>
            <w:vAlign w:val="center"/>
          </w:tcPr>
          <w:p w14:paraId="4BD714B4" w14:textId="77777777" w:rsidR="00D612B9" w:rsidRDefault="002D3D5C">
            <w:pPr>
              <w:jc w:val="center"/>
            </w:pPr>
            <w:r>
              <w:rPr>
                <w:color w:val="000000"/>
                <w:sz w:val="24"/>
              </w:rPr>
              <w:t>4</w:t>
            </w:r>
          </w:p>
        </w:tc>
        <w:tc>
          <w:tcPr>
            <w:tcW w:w="2686" w:type="dxa"/>
            <w:vAlign w:val="center"/>
          </w:tcPr>
          <w:p w14:paraId="15422638" w14:textId="77777777" w:rsidR="00D612B9" w:rsidRDefault="002D3D5C">
            <w:pPr>
              <w:jc w:val="center"/>
            </w:pPr>
            <w:r>
              <w:rPr>
                <w:color w:val="000000"/>
                <w:sz w:val="24"/>
              </w:rPr>
              <w:t>海通资管－上海银行－海通赢家系列－年年鑫集合资产管理计划</w:t>
            </w:r>
          </w:p>
        </w:tc>
        <w:tc>
          <w:tcPr>
            <w:tcW w:w="2376" w:type="dxa"/>
            <w:vAlign w:val="center"/>
          </w:tcPr>
          <w:p w14:paraId="25C0EA3E" w14:textId="77777777" w:rsidR="00D612B9" w:rsidRDefault="002D3D5C">
            <w:pPr>
              <w:jc w:val="right"/>
            </w:pPr>
            <w:r>
              <w:rPr>
                <w:color w:val="000000"/>
                <w:sz w:val="24"/>
              </w:rPr>
              <w:t>322,032.00</w:t>
            </w:r>
          </w:p>
        </w:tc>
        <w:tc>
          <w:tcPr>
            <w:tcW w:w="3141" w:type="dxa"/>
            <w:vAlign w:val="center"/>
          </w:tcPr>
          <w:p w14:paraId="74E71354" w14:textId="77777777" w:rsidR="00D612B9" w:rsidRDefault="002D3D5C">
            <w:pPr>
              <w:jc w:val="right"/>
            </w:pPr>
            <w:r>
              <w:rPr>
                <w:color w:val="000000"/>
                <w:sz w:val="24"/>
              </w:rPr>
              <w:t>8.13%</w:t>
            </w:r>
          </w:p>
        </w:tc>
      </w:tr>
      <w:tr w:rsidR="00D612B9" w14:paraId="514BB018" w14:textId="77777777">
        <w:trPr>
          <w:jc w:val="center"/>
        </w:trPr>
        <w:tc>
          <w:tcPr>
            <w:tcW w:w="1150" w:type="dxa"/>
            <w:vAlign w:val="center"/>
          </w:tcPr>
          <w:p w14:paraId="4D2A44AA" w14:textId="77777777" w:rsidR="00D612B9" w:rsidRDefault="002D3D5C">
            <w:pPr>
              <w:jc w:val="center"/>
            </w:pPr>
            <w:r>
              <w:rPr>
                <w:color w:val="000000"/>
                <w:sz w:val="24"/>
              </w:rPr>
              <w:t>5</w:t>
            </w:r>
          </w:p>
        </w:tc>
        <w:tc>
          <w:tcPr>
            <w:tcW w:w="2686" w:type="dxa"/>
            <w:vAlign w:val="center"/>
          </w:tcPr>
          <w:p w14:paraId="69990FE9" w14:textId="77777777" w:rsidR="00D612B9" w:rsidRDefault="002D3D5C">
            <w:pPr>
              <w:jc w:val="center"/>
            </w:pPr>
            <w:r>
              <w:rPr>
                <w:color w:val="000000"/>
                <w:sz w:val="24"/>
              </w:rPr>
              <w:t>王继伟</w:t>
            </w:r>
          </w:p>
        </w:tc>
        <w:tc>
          <w:tcPr>
            <w:tcW w:w="2376" w:type="dxa"/>
            <w:vAlign w:val="center"/>
          </w:tcPr>
          <w:p w14:paraId="30045BE6" w14:textId="77777777" w:rsidR="00D612B9" w:rsidRDefault="002D3D5C">
            <w:pPr>
              <w:jc w:val="right"/>
            </w:pPr>
            <w:r>
              <w:rPr>
                <w:color w:val="000000"/>
                <w:sz w:val="24"/>
              </w:rPr>
              <w:t>200,000.00</w:t>
            </w:r>
          </w:p>
        </w:tc>
        <w:tc>
          <w:tcPr>
            <w:tcW w:w="3141" w:type="dxa"/>
            <w:vAlign w:val="center"/>
          </w:tcPr>
          <w:p w14:paraId="324662DE" w14:textId="77777777" w:rsidR="00D612B9" w:rsidRDefault="002D3D5C">
            <w:pPr>
              <w:jc w:val="right"/>
            </w:pPr>
            <w:r>
              <w:rPr>
                <w:color w:val="000000"/>
                <w:sz w:val="24"/>
              </w:rPr>
              <w:t>5.05%</w:t>
            </w:r>
          </w:p>
        </w:tc>
      </w:tr>
      <w:tr w:rsidR="00D612B9" w14:paraId="312A4735" w14:textId="77777777">
        <w:trPr>
          <w:jc w:val="center"/>
        </w:trPr>
        <w:tc>
          <w:tcPr>
            <w:tcW w:w="1150" w:type="dxa"/>
            <w:vAlign w:val="center"/>
          </w:tcPr>
          <w:p w14:paraId="5FAF7391" w14:textId="77777777" w:rsidR="00D612B9" w:rsidRDefault="002D3D5C">
            <w:pPr>
              <w:jc w:val="center"/>
            </w:pPr>
            <w:r>
              <w:rPr>
                <w:color w:val="000000"/>
                <w:sz w:val="24"/>
              </w:rPr>
              <w:t>6</w:t>
            </w:r>
          </w:p>
        </w:tc>
        <w:tc>
          <w:tcPr>
            <w:tcW w:w="2686" w:type="dxa"/>
            <w:vAlign w:val="center"/>
          </w:tcPr>
          <w:p w14:paraId="68F15C43" w14:textId="77777777" w:rsidR="00D612B9" w:rsidRDefault="002D3D5C">
            <w:pPr>
              <w:jc w:val="center"/>
            </w:pPr>
            <w:r>
              <w:rPr>
                <w:color w:val="000000"/>
                <w:sz w:val="24"/>
              </w:rPr>
              <w:t>北京天演资本管理有限公司－星辰之天演</w:t>
            </w:r>
            <w:r>
              <w:rPr>
                <w:color w:val="000000"/>
                <w:sz w:val="24"/>
              </w:rPr>
              <w:t>2</w:t>
            </w:r>
            <w:r>
              <w:rPr>
                <w:color w:val="000000"/>
                <w:sz w:val="24"/>
              </w:rPr>
              <w:t>号私募证券投资基金</w:t>
            </w:r>
          </w:p>
        </w:tc>
        <w:tc>
          <w:tcPr>
            <w:tcW w:w="2376" w:type="dxa"/>
            <w:vAlign w:val="center"/>
          </w:tcPr>
          <w:p w14:paraId="0E6D6756" w14:textId="77777777" w:rsidR="00D612B9" w:rsidRDefault="002D3D5C">
            <w:pPr>
              <w:jc w:val="right"/>
            </w:pPr>
            <w:r>
              <w:rPr>
                <w:color w:val="000000"/>
                <w:sz w:val="24"/>
              </w:rPr>
              <w:t>107,119.00</w:t>
            </w:r>
          </w:p>
        </w:tc>
        <w:tc>
          <w:tcPr>
            <w:tcW w:w="3141" w:type="dxa"/>
            <w:vAlign w:val="center"/>
          </w:tcPr>
          <w:p w14:paraId="1621FE6D" w14:textId="77777777" w:rsidR="00D612B9" w:rsidRDefault="002D3D5C">
            <w:pPr>
              <w:jc w:val="right"/>
            </w:pPr>
            <w:r>
              <w:rPr>
                <w:color w:val="000000"/>
                <w:sz w:val="24"/>
              </w:rPr>
              <w:t>2.71%</w:t>
            </w:r>
          </w:p>
        </w:tc>
      </w:tr>
      <w:tr w:rsidR="00D612B9" w14:paraId="5391AC6B" w14:textId="77777777">
        <w:trPr>
          <w:jc w:val="center"/>
        </w:trPr>
        <w:tc>
          <w:tcPr>
            <w:tcW w:w="1150" w:type="dxa"/>
            <w:vAlign w:val="center"/>
          </w:tcPr>
          <w:p w14:paraId="3DFA8B27" w14:textId="77777777" w:rsidR="00D612B9" w:rsidRDefault="002D3D5C">
            <w:pPr>
              <w:jc w:val="center"/>
            </w:pPr>
            <w:r>
              <w:rPr>
                <w:color w:val="000000"/>
                <w:sz w:val="24"/>
              </w:rPr>
              <w:t>7</w:t>
            </w:r>
          </w:p>
        </w:tc>
        <w:tc>
          <w:tcPr>
            <w:tcW w:w="2686" w:type="dxa"/>
            <w:vAlign w:val="center"/>
          </w:tcPr>
          <w:p w14:paraId="4FB93B46" w14:textId="77777777" w:rsidR="00D612B9" w:rsidRDefault="002D3D5C">
            <w:pPr>
              <w:jc w:val="center"/>
            </w:pPr>
            <w:r>
              <w:rPr>
                <w:color w:val="000000"/>
                <w:sz w:val="24"/>
              </w:rPr>
              <w:t>黄德俊</w:t>
            </w:r>
          </w:p>
        </w:tc>
        <w:tc>
          <w:tcPr>
            <w:tcW w:w="2376" w:type="dxa"/>
            <w:vAlign w:val="center"/>
          </w:tcPr>
          <w:p w14:paraId="1023B9AF" w14:textId="77777777" w:rsidR="00D612B9" w:rsidRDefault="002D3D5C">
            <w:pPr>
              <w:jc w:val="right"/>
            </w:pPr>
            <w:r>
              <w:rPr>
                <w:color w:val="000000"/>
                <w:sz w:val="24"/>
              </w:rPr>
              <w:t>65,500.00</w:t>
            </w:r>
          </w:p>
        </w:tc>
        <w:tc>
          <w:tcPr>
            <w:tcW w:w="3141" w:type="dxa"/>
            <w:vAlign w:val="center"/>
          </w:tcPr>
          <w:p w14:paraId="45972C77" w14:textId="77777777" w:rsidR="00D612B9" w:rsidRDefault="002D3D5C">
            <w:pPr>
              <w:jc w:val="right"/>
            </w:pPr>
            <w:r>
              <w:rPr>
                <w:color w:val="000000"/>
                <w:sz w:val="24"/>
              </w:rPr>
              <w:t>1.65%</w:t>
            </w:r>
          </w:p>
        </w:tc>
      </w:tr>
      <w:tr w:rsidR="00D612B9" w14:paraId="244540FD" w14:textId="77777777">
        <w:trPr>
          <w:jc w:val="center"/>
        </w:trPr>
        <w:tc>
          <w:tcPr>
            <w:tcW w:w="1150" w:type="dxa"/>
            <w:vAlign w:val="center"/>
          </w:tcPr>
          <w:p w14:paraId="169060E3" w14:textId="77777777" w:rsidR="00D612B9" w:rsidRDefault="002D3D5C">
            <w:pPr>
              <w:jc w:val="center"/>
            </w:pPr>
            <w:r>
              <w:rPr>
                <w:color w:val="000000"/>
                <w:sz w:val="24"/>
              </w:rPr>
              <w:t>8</w:t>
            </w:r>
          </w:p>
        </w:tc>
        <w:tc>
          <w:tcPr>
            <w:tcW w:w="2686" w:type="dxa"/>
            <w:vAlign w:val="center"/>
          </w:tcPr>
          <w:p w14:paraId="3BE19A0A" w14:textId="77777777" w:rsidR="00D612B9" w:rsidRDefault="002D3D5C">
            <w:pPr>
              <w:jc w:val="center"/>
            </w:pPr>
            <w:r>
              <w:rPr>
                <w:color w:val="000000"/>
                <w:sz w:val="24"/>
              </w:rPr>
              <w:t>何喜华</w:t>
            </w:r>
          </w:p>
        </w:tc>
        <w:tc>
          <w:tcPr>
            <w:tcW w:w="2376" w:type="dxa"/>
            <w:vAlign w:val="center"/>
          </w:tcPr>
          <w:p w14:paraId="58DF469A" w14:textId="77777777" w:rsidR="00D612B9" w:rsidRDefault="002D3D5C">
            <w:pPr>
              <w:jc w:val="right"/>
            </w:pPr>
            <w:r>
              <w:rPr>
                <w:color w:val="000000"/>
                <w:sz w:val="24"/>
              </w:rPr>
              <w:t>44,501.00</w:t>
            </w:r>
          </w:p>
        </w:tc>
        <w:tc>
          <w:tcPr>
            <w:tcW w:w="3141" w:type="dxa"/>
            <w:vAlign w:val="center"/>
          </w:tcPr>
          <w:p w14:paraId="08A45B0A" w14:textId="77777777" w:rsidR="00D612B9" w:rsidRDefault="002D3D5C">
            <w:pPr>
              <w:jc w:val="right"/>
            </w:pPr>
            <w:r>
              <w:rPr>
                <w:color w:val="000000"/>
                <w:sz w:val="24"/>
              </w:rPr>
              <w:t>1.12%</w:t>
            </w:r>
          </w:p>
        </w:tc>
      </w:tr>
      <w:tr w:rsidR="00D612B9" w14:paraId="1B10CD55" w14:textId="77777777">
        <w:trPr>
          <w:jc w:val="center"/>
        </w:trPr>
        <w:tc>
          <w:tcPr>
            <w:tcW w:w="1150" w:type="dxa"/>
            <w:vAlign w:val="center"/>
          </w:tcPr>
          <w:p w14:paraId="0FDADFC9" w14:textId="77777777" w:rsidR="00D612B9" w:rsidRDefault="002D3D5C">
            <w:pPr>
              <w:jc w:val="center"/>
            </w:pPr>
            <w:r>
              <w:rPr>
                <w:color w:val="000000"/>
                <w:sz w:val="24"/>
              </w:rPr>
              <w:t>9</w:t>
            </w:r>
          </w:p>
        </w:tc>
        <w:tc>
          <w:tcPr>
            <w:tcW w:w="2686" w:type="dxa"/>
            <w:vAlign w:val="center"/>
          </w:tcPr>
          <w:p w14:paraId="5AC7EC7F" w14:textId="77777777" w:rsidR="00D612B9" w:rsidRDefault="002D3D5C">
            <w:pPr>
              <w:jc w:val="center"/>
            </w:pPr>
            <w:r>
              <w:rPr>
                <w:color w:val="000000"/>
                <w:sz w:val="24"/>
              </w:rPr>
              <w:t>黄晖</w:t>
            </w:r>
          </w:p>
        </w:tc>
        <w:tc>
          <w:tcPr>
            <w:tcW w:w="2376" w:type="dxa"/>
            <w:vAlign w:val="center"/>
          </w:tcPr>
          <w:p w14:paraId="42C8B31B" w14:textId="77777777" w:rsidR="00D612B9" w:rsidRDefault="002D3D5C">
            <w:pPr>
              <w:jc w:val="right"/>
            </w:pPr>
            <w:r>
              <w:rPr>
                <w:color w:val="000000"/>
                <w:sz w:val="24"/>
              </w:rPr>
              <w:t>43,925.00</w:t>
            </w:r>
          </w:p>
        </w:tc>
        <w:tc>
          <w:tcPr>
            <w:tcW w:w="3141" w:type="dxa"/>
            <w:vAlign w:val="center"/>
          </w:tcPr>
          <w:p w14:paraId="288BED06" w14:textId="77777777" w:rsidR="00D612B9" w:rsidRDefault="002D3D5C">
            <w:pPr>
              <w:jc w:val="right"/>
            </w:pPr>
            <w:r>
              <w:rPr>
                <w:color w:val="000000"/>
                <w:sz w:val="24"/>
              </w:rPr>
              <w:t>1.11%</w:t>
            </w:r>
          </w:p>
        </w:tc>
      </w:tr>
      <w:tr w:rsidR="00D612B9" w14:paraId="61B02F1E" w14:textId="77777777">
        <w:trPr>
          <w:jc w:val="center"/>
        </w:trPr>
        <w:tc>
          <w:tcPr>
            <w:tcW w:w="1150" w:type="dxa"/>
            <w:vAlign w:val="center"/>
          </w:tcPr>
          <w:p w14:paraId="6EA1FAA9" w14:textId="77777777" w:rsidR="00D612B9" w:rsidRDefault="002D3D5C">
            <w:pPr>
              <w:jc w:val="center"/>
            </w:pPr>
            <w:r>
              <w:rPr>
                <w:color w:val="000000"/>
                <w:sz w:val="24"/>
              </w:rPr>
              <w:t>10</w:t>
            </w:r>
          </w:p>
        </w:tc>
        <w:tc>
          <w:tcPr>
            <w:tcW w:w="2686" w:type="dxa"/>
            <w:vAlign w:val="center"/>
          </w:tcPr>
          <w:p w14:paraId="571A1BDB" w14:textId="77777777" w:rsidR="00D612B9" w:rsidRDefault="002D3D5C">
            <w:pPr>
              <w:jc w:val="center"/>
            </w:pPr>
            <w:r>
              <w:rPr>
                <w:color w:val="000000"/>
                <w:sz w:val="24"/>
              </w:rPr>
              <w:t>李怡名</w:t>
            </w:r>
          </w:p>
        </w:tc>
        <w:tc>
          <w:tcPr>
            <w:tcW w:w="2376" w:type="dxa"/>
            <w:vAlign w:val="center"/>
          </w:tcPr>
          <w:p w14:paraId="1FAB8125" w14:textId="77777777" w:rsidR="00D612B9" w:rsidRDefault="002D3D5C">
            <w:pPr>
              <w:jc w:val="right"/>
            </w:pPr>
            <w:r>
              <w:rPr>
                <w:color w:val="000000"/>
                <w:sz w:val="24"/>
              </w:rPr>
              <w:t>30,450.00</w:t>
            </w:r>
          </w:p>
        </w:tc>
        <w:tc>
          <w:tcPr>
            <w:tcW w:w="3141" w:type="dxa"/>
            <w:vAlign w:val="center"/>
          </w:tcPr>
          <w:p w14:paraId="11862117" w14:textId="77777777" w:rsidR="00D612B9" w:rsidRDefault="002D3D5C">
            <w:pPr>
              <w:jc w:val="right"/>
            </w:pPr>
            <w:r>
              <w:rPr>
                <w:color w:val="000000"/>
                <w:sz w:val="24"/>
              </w:rPr>
              <w:t>0.77%</w:t>
            </w:r>
          </w:p>
        </w:tc>
      </w:tr>
    </w:tbl>
    <w:p w14:paraId="3F0C81D7" w14:textId="77777777" w:rsidR="002136D5" w:rsidRPr="009864CF" w:rsidRDefault="002136D5" w:rsidP="009864CF">
      <w:pPr>
        <w:tabs>
          <w:tab w:val="left" w:pos="426"/>
        </w:tabs>
        <w:spacing w:before="29" w:line="288" w:lineRule="auto"/>
        <w:jc w:val="left"/>
        <w:rPr>
          <w:kern w:val="0"/>
          <w:sz w:val="24"/>
        </w:rPr>
      </w:pPr>
      <w:r w:rsidRPr="009864CF">
        <w:rPr>
          <w:kern w:val="0"/>
          <w:sz w:val="24"/>
        </w:rPr>
        <w:t>注：以上数据由中国证券登记结算有限责任公司提供。</w:t>
      </w:r>
    </w:p>
    <w:p w14:paraId="5DDDFD2E" w14:textId="77777777" w:rsidR="002136D5" w:rsidRPr="009864CF" w:rsidRDefault="002136D5" w:rsidP="009864CF">
      <w:pPr>
        <w:tabs>
          <w:tab w:val="left" w:pos="426"/>
        </w:tabs>
        <w:spacing w:before="29" w:line="288" w:lineRule="auto"/>
        <w:jc w:val="left"/>
        <w:rPr>
          <w:kern w:val="0"/>
          <w:sz w:val="24"/>
        </w:rPr>
      </w:pPr>
      <w:r w:rsidRPr="009864CF">
        <w:rPr>
          <w:kern w:val="0"/>
          <w:sz w:val="24"/>
        </w:rPr>
        <w:t>E</w:t>
      </w:r>
      <w:r w:rsidRPr="009864CF">
        <w:rPr>
          <w:kern w:val="0"/>
          <w:sz w:val="24"/>
        </w:rPr>
        <w:t>金融</w:t>
      </w:r>
      <w:r w:rsidRPr="009864CF">
        <w:rPr>
          <w:kern w:val="0"/>
          <w:sz w:val="24"/>
        </w:rPr>
        <w:t>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8"/>
        <w:gridCol w:w="2660"/>
        <w:gridCol w:w="2354"/>
        <w:gridCol w:w="3111"/>
      </w:tblGrid>
      <w:tr w:rsidR="002136D5" w:rsidRPr="009864CF" w14:paraId="55AD8B44" w14:textId="77777777" w:rsidTr="00C65FC3">
        <w:trPr>
          <w:trHeight w:val="955"/>
          <w:jc w:val="center"/>
        </w:trPr>
        <w:tc>
          <w:tcPr>
            <w:tcW w:w="1138" w:type="dxa"/>
            <w:vAlign w:val="center"/>
          </w:tcPr>
          <w:p w14:paraId="2846B304" w14:textId="77777777" w:rsidR="002136D5" w:rsidRPr="009864CF" w:rsidRDefault="002136D5" w:rsidP="009864CF">
            <w:pPr>
              <w:spacing w:before="29" w:line="288" w:lineRule="auto"/>
              <w:jc w:val="center"/>
              <w:rPr>
                <w:sz w:val="24"/>
              </w:rPr>
            </w:pPr>
            <w:r w:rsidRPr="009864CF">
              <w:rPr>
                <w:sz w:val="24"/>
              </w:rPr>
              <w:t>序号</w:t>
            </w:r>
          </w:p>
        </w:tc>
        <w:tc>
          <w:tcPr>
            <w:tcW w:w="2660" w:type="dxa"/>
            <w:vAlign w:val="center"/>
          </w:tcPr>
          <w:p w14:paraId="3B4E6A1C" w14:textId="77777777" w:rsidR="002136D5" w:rsidRPr="009864CF" w:rsidRDefault="002136D5" w:rsidP="009864CF">
            <w:pPr>
              <w:spacing w:before="29" w:line="288" w:lineRule="auto"/>
              <w:jc w:val="center"/>
              <w:rPr>
                <w:sz w:val="24"/>
              </w:rPr>
            </w:pPr>
            <w:r w:rsidRPr="009864CF">
              <w:rPr>
                <w:sz w:val="24"/>
              </w:rPr>
              <w:t>持有人名称</w:t>
            </w:r>
          </w:p>
        </w:tc>
        <w:tc>
          <w:tcPr>
            <w:tcW w:w="2354" w:type="dxa"/>
            <w:vAlign w:val="center"/>
          </w:tcPr>
          <w:p w14:paraId="4A497CDA" w14:textId="77777777" w:rsidR="002136D5" w:rsidRPr="009864CF" w:rsidRDefault="002136D5" w:rsidP="009864CF">
            <w:pPr>
              <w:spacing w:before="29" w:line="288" w:lineRule="auto"/>
              <w:jc w:val="center"/>
              <w:rPr>
                <w:sz w:val="24"/>
              </w:rPr>
            </w:pPr>
            <w:r w:rsidRPr="009864CF">
              <w:rPr>
                <w:sz w:val="24"/>
              </w:rPr>
              <w:t>持有份额（份）</w:t>
            </w:r>
          </w:p>
        </w:tc>
        <w:tc>
          <w:tcPr>
            <w:tcW w:w="3111" w:type="dxa"/>
            <w:vAlign w:val="center"/>
          </w:tcPr>
          <w:p w14:paraId="00479862" w14:textId="77777777" w:rsidR="002136D5" w:rsidRPr="009864CF" w:rsidRDefault="002136D5" w:rsidP="009864CF">
            <w:pPr>
              <w:spacing w:before="29" w:line="288" w:lineRule="auto"/>
              <w:jc w:val="center"/>
              <w:rPr>
                <w:sz w:val="24"/>
              </w:rPr>
            </w:pPr>
            <w:r w:rsidRPr="009864CF">
              <w:rPr>
                <w:sz w:val="24"/>
              </w:rPr>
              <w:t>占上市总份额比例</w:t>
            </w:r>
          </w:p>
        </w:tc>
      </w:tr>
      <w:tr w:rsidR="00D612B9" w14:paraId="5211EBD8" w14:textId="77777777">
        <w:trPr>
          <w:jc w:val="center"/>
        </w:trPr>
        <w:tc>
          <w:tcPr>
            <w:tcW w:w="1138" w:type="dxa"/>
            <w:vAlign w:val="center"/>
          </w:tcPr>
          <w:p w14:paraId="7DC49B39" w14:textId="77777777" w:rsidR="00D612B9" w:rsidRDefault="002D3D5C">
            <w:pPr>
              <w:jc w:val="center"/>
            </w:pPr>
            <w:r>
              <w:rPr>
                <w:color w:val="000000"/>
                <w:sz w:val="24"/>
              </w:rPr>
              <w:t>1</w:t>
            </w:r>
          </w:p>
        </w:tc>
        <w:tc>
          <w:tcPr>
            <w:tcW w:w="2660" w:type="dxa"/>
            <w:vAlign w:val="center"/>
          </w:tcPr>
          <w:p w14:paraId="7A83DB08" w14:textId="77777777" w:rsidR="00D612B9" w:rsidRDefault="002D3D5C">
            <w:pPr>
              <w:jc w:val="center"/>
            </w:pPr>
            <w:r>
              <w:rPr>
                <w:color w:val="000000"/>
                <w:sz w:val="24"/>
              </w:rPr>
              <w:t>徐淑萍</w:t>
            </w:r>
          </w:p>
        </w:tc>
        <w:tc>
          <w:tcPr>
            <w:tcW w:w="2354" w:type="dxa"/>
            <w:vAlign w:val="center"/>
          </w:tcPr>
          <w:p w14:paraId="2F76AF87" w14:textId="77777777" w:rsidR="00D612B9" w:rsidRDefault="002D3D5C">
            <w:pPr>
              <w:jc w:val="right"/>
            </w:pPr>
            <w:r>
              <w:rPr>
                <w:color w:val="000000"/>
                <w:sz w:val="24"/>
              </w:rPr>
              <w:t>300,000.00</w:t>
            </w:r>
          </w:p>
        </w:tc>
        <w:tc>
          <w:tcPr>
            <w:tcW w:w="3111" w:type="dxa"/>
            <w:vAlign w:val="center"/>
          </w:tcPr>
          <w:p w14:paraId="77389DFD" w14:textId="77777777" w:rsidR="00D612B9" w:rsidRDefault="002D3D5C">
            <w:pPr>
              <w:jc w:val="right"/>
            </w:pPr>
            <w:r>
              <w:rPr>
                <w:color w:val="000000"/>
                <w:sz w:val="24"/>
              </w:rPr>
              <w:t>7.58%</w:t>
            </w:r>
          </w:p>
        </w:tc>
      </w:tr>
      <w:tr w:rsidR="00D612B9" w14:paraId="3FBBA7AA" w14:textId="77777777">
        <w:trPr>
          <w:jc w:val="center"/>
        </w:trPr>
        <w:tc>
          <w:tcPr>
            <w:tcW w:w="1138" w:type="dxa"/>
            <w:vAlign w:val="center"/>
          </w:tcPr>
          <w:p w14:paraId="14919DE8" w14:textId="77777777" w:rsidR="00D612B9" w:rsidRDefault="002D3D5C">
            <w:pPr>
              <w:jc w:val="center"/>
            </w:pPr>
            <w:r>
              <w:rPr>
                <w:color w:val="000000"/>
                <w:sz w:val="24"/>
              </w:rPr>
              <w:t>2</w:t>
            </w:r>
          </w:p>
        </w:tc>
        <w:tc>
          <w:tcPr>
            <w:tcW w:w="2660" w:type="dxa"/>
            <w:vAlign w:val="center"/>
          </w:tcPr>
          <w:p w14:paraId="316377FE" w14:textId="77777777" w:rsidR="00D612B9" w:rsidRDefault="002D3D5C">
            <w:pPr>
              <w:jc w:val="center"/>
            </w:pPr>
            <w:r>
              <w:rPr>
                <w:color w:val="000000"/>
                <w:sz w:val="24"/>
              </w:rPr>
              <w:t>黄次良</w:t>
            </w:r>
          </w:p>
        </w:tc>
        <w:tc>
          <w:tcPr>
            <w:tcW w:w="2354" w:type="dxa"/>
            <w:vAlign w:val="center"/>
          </w:tcPr>
          <w:p w14:paraId="4FFF1347" w14:textId="77777777" w:rsidR="00D612B9" w:rsidRDefault="002D3D5C">
            <w:pPr>
              <w:jc w:val="right"/>
            </w:pPr>
            <w:r>
              <w:rPr>
                <w:color w:val="000000"/>
                <w:sz w:val="24"/>
              </w:rPr>
              <w:t>260,000.00</w:t>
            </w:r>
          </w:p>
        </w:tc>
        <w:tc>
          <w:tcPr>
            <w:tcW w:w="3111" w:type="dxa"/>
            <w:vAlign w:val="center"/>
          </w:tcPr>
          <w:p w14:paraId="079379FE" w14:textId="77777777" w:rsidR="00D612B9" w:rsidRDefault="002D3D5C">
            <w:pPr>
              <w:jc w:val="right"/>
            </w:pPr>
            <w:r>
              <w:rPr>
                <w:color w:val="000000"/>
                <w:sz w:val="24"/>
              </w:rPr>
              <w:t>6.57%</w:t>
            </w:r>
          </w:p>
        </w:tc>
      </w:tr>
      <w:tr w:rsidR="00D612B9" w14:paraId="113F6817" w14:textId="77777777">
        <w:trPr>
          <w:jc w:val="center"/>
        </w:trPr>
        <w:tc>
          <w:tcPr>
            <w:tcW w:w="1138" w:type="dxa"/>
            <w:vAlign w:val="center"/>
          </w:tcPr>
          <w:p w14:paraId="1D1C0CE9" w14:textId="77777777" w:rsidR="00D612B9" w:rsidRDefault="002D3D5C">
            <w:pPr>
              <w:jc w:val="center"/>
            </w:pPr>
            <w:r>
              <w:rPr>
                <w:color w:val="000000"/>
                <w:sz w:val="24"/>
              </w:rPr>
              <w:lastRenderedPageBreak/>
              <w:t>3</w:t>
            </w:r>
          </w:p>
        </w:tc>
        <w:tc>
          <w:tcPr>
            <w:tcW w:w="2660" w:type="dxa"/>
            <w:vAlign w:val="center"/>
          </w:tcPr>
          <w:p w14:paraId="58280C8D" w14:textId="77777777" w:rsidR="00D612B9" w:rsidRDefault="002D3D5C">
            <w:pPr>
              <w:jc w:val="center"/>
            </w:pPr>
            <w:r>
              <w:rPr>
                <w:color w:val="000000"/>
                <w:sz w:val="24"/>
              </w:rPr>
              <w:t>周宗庚</w:t>
            </w:r>
          </w:p>
        </w:tc>
        <w:tc>
          <w:tcPr>
            <w:tcW w:w="2354" w:type="dxa"/>
            <w:vAlign w:val="center"/>
          </w:tcPr>
          <w:p w14:paraId="1376691F" w14:textId="77777777" w:rsidR="00D612B9" w:rsidRDefault="002D3D5C">
            <w:pPr>
              <w:jc w:val="right"/>
            </w:pPr>
            <w:r>
              <w:rPr>
                <w:color w:val="000000"/>
                <w:sz w:val="24"/>
              </w:rPr>
              <w:t>207,517.00</w:t>
            </w:r>
          </w:p>
        </w:tc>
        <w:tc>
          <w:tcPr>
            <w:tcW w:w="3111" w:type="dxa"/>
            <w:vAlign w:val="center"/>
          </w:tcPr>
          <w:p w14:paraId="40AB9351" w14:textId="77777777" w:rsidR="00D612B9" w:rsidRDefault="002D3D5C">
            <w:pPr>
              <w:jc w:val="right"/>
            </w:pPr>
            <w:r>
              <w:rPr>
                <w:color w:val="000000"/>
                <w:sz w:val="24"/>
              </w:rPr>
              <w:t>5.24%</w:t>
            </w:r>
          </w:p>
        </w:tc>
      </w:tr>
      <w:tr w:rsidR="00D612B9" w14:paraId="39450C30" w14:textId="77777777">
        <w:trPr>
          <w:jc w:val="center"/>
        </w:trPr>
        <w:tc>
          <w:tcPr>
            <w:tcW w:w="1138" w:type="dxa"/>
            <w:vAlign w:val="center"/>
          </w:tcPr>
          <w:p w14:paraId="4888EFC7" w14:textId="77777777" w:rsidR="00D612B9" w:rsidRDefault="002D3D5C">
            <w:pPr>
              <w:jc w:val="center"/>
            </w:pPr>
            <w:r>
              <w:rPr>
                <w:color w:val="000000"/>
                <w:sz w:val="24"/>
              </w:rPr>
              <w:t>4</w:t>
            </w:r>
          </w:p>
        </w:tc>
        <w:tc>
          <w:tcPr>
            <w:tcW w:w="2660" w:type="dxa"/>
            <w:vAlign w:val="center"/>
          </w:tcPr>
          <w:p w14:paraId="486392B0" w14:textId="77777777" w:rsidR="00D612B9" w:rsidRDefault="002D3D5C">
            <w:pPr>
              <w:jc w:val="center"/>
            </w:pPr>
            <w:r>
              <w:rPr>
                <w:color w:val="000000"/>
                <w:sz w:val="24"/>
              </w:rPr>
              <w:t>李庆虹</w:t>
            </w:r>
          </w:p>
        </w:tc>
        <w:tc>
          <w:tcPr>
            <w:tcW w:w="2354" w:type="dxa"/>
            <w:vAlign w:val="center"/>
          </w:tcPr>
          <w:p w14:paraId="2EFF4B45" w14:textId="77777777" w:rsidR="00D612B9" w:rsidRDefault="002D3D5C">
            <w:pPr>
              <w:jc w:val="right"/>
            </w:pPr>
            <w:r>
              <w:rPr>
                <w:color w:val="000000"/>
                <w:sz w:val="24"/>
              </w:rPr>
              <w:t>205,200.00</w:t>
            </w:r>
          </w:p>
        </w:tc>
        <w:tc>
          <w:tcPr>
            <w:tcW w:w="3111" w:type="dxa"/>
            <w:vAlign w:val="center"/>
          </w:tcPr>
          <w:p w14:paraId="12F76E09" w14:textId="77777777" w:rsidR="00D612B9" w:rsidRDefault="002D3D5C">
            <w:pPr>
              <w:jc w:val="right"/>
            </w:pPr>
            <w:r>
              <w:rPr>
                <w:color w:val="000000"/>
                <w:sz w:val="24"/>
              </w:rPr>
              <w:t>5.18%</w:t>
            </w:r>
          </w:p>
        </w:tc>
      </w:tr>
      <w:tr w:rsidR="00D612B9" w14:paraId="0F6AB20B" w14:textId="77777777">
        <w:trPr>
          <w:jc w:val="center"/>
        </w:trPr>
        <w:tc>
          <w:tcPr>
            <w:tcW w:w="1138" w:type="dxa"/>
            <w:vAlign w:val="center"/>
          </w:tcPr>
          <w:p w14:paraId="28F15AC4" w14:textId="77777777" w:rsidR="00D612B9" w:rsidRDefault="002D3D5C">
            <w:pPr>
              <w:jc w:val="center"/>
            </w:pPr>
            <w:r>
              <w:rPr>
                <w:color w:val="000000"/>
                <w:sz w:val="24"/>
              </w:rPr>
              <w:t>5</w:t>
            </w:r>
          </w:p>
        </w:tc>
        <w:tc>
          <w:tcPr>
            <w:tcW w:w="2660" w:type="dxa"/>
            <w:vAlign w:val="center"/>
          </w:tcPr>
          <w:p w14:paraId="4E33D610" w14:textId="77777777" w:rsidR="00D612B9" w:rsidRDefault="002D3D5C">
            <w:pPr>
              <w:jc w:val="center"/>
            </w:pPr>
            <w:r>
              <w:rPr>
                <w:color w:val="000000"/>
                <w:sz w:val="24"/>
              </w:rPr>
              <w:t>熊波</w:t>
            </w:r>
          </w:p>
        </w:tc>
        <w:tc>
          <w:tcPr>
            <w:tcW w:w="2354" w:type="dxa"/>
            <w:vAlign w:val="center"/>
          </w:tcPr>
          <w:p w14:paraId="35A7FAE1" w14:textId="77777777" w:rsidR="00D612B9" w:rsidRDefault="002D3D5C">
            <w:pPr>
              <w:jc w:val="right"/>
            </w:pPr>
            <w:r>
              <w:rPr>
                <w:color w:val="000000"/>
                <w:sz w:val="24"/>
              </w:rPr>
              <w:t>198,000.00</w:t>
            </w:r>
          </w:p>
        </w:tc>
        <w:tc>
          <w:tcPr>
            <w:tcW w:w="3111" w:type="dxa"/>
            <w:vAlign w:val="center"/>
          </w:tcPr>
          <w:p w14:paraId="08506621" w14:textId="77777777" w:rsidR="00D612B9" w:rsidRDefault="002D3D5C">
            <w:pPr>
              <w:jc w:val="right"/>
            </w:pPr>
            <w:r>
              <w:rPr>
                <w:color w:val="000000"/>
                <w:sz w:val="24"/>
              </w:rPr>
              <w:t>5.00%</w:t>
            </w:r>
          </w:p>
        </w:tc>
      </w:tr>
      <w:tr w:rsidR="00D612B9" w14:paraId="513A86F3" w14:textId="77777777">
        <w:trPr>
          <w:jc w:val="center"/>
        </w:trPr>
        <w:tc>
          <w:tcPr>
            <w:tcW w:w="1138" w:type="dxa"/>
            <w:vAlign w:val="center"/>
          </w:tcPr>
          <w:p w14:paraId="0B3D105D" w14:textId="77777777" w:rsidR="00D612B9" w:rsidRDefault="002D3D5C">
            <w:pPr>
              <w:jc w:val="center"/>
            </w:pPr>
            <w:r>
              <w:rPr>
                <w:color w:val="000000"/>
                <w:sz w:val="24"/>
              </w:rPr>
              <w:t>6</w:t>
            </w:r>
          </w:p>
        </w:tc>
        <w:tc>
          <w:tcPr>
            <w:tcW w:w="2660" w:type="dxa"/>
            <w:vAlign w:val="center"/>
          </w:tcPr>
          <w:p w14:paraId="40A97463" w14:textId="77777777" w:rsidR="00D612B9" w:rsidRDefault="002D3D5C">
            <w:pPr>
              <w:jc w:val="center"/>
            </w:pPr>
            <w:r>
              <w:rPr>
                <w:color w:val="000000"/>
                <w:sz w:val="24"/>
              </w:rPr>
              <w:t>王光</w:t>
            </w:r>
          </w:p>
        </w:tc>
        <w:tc>
          <w:tcPr>
            <w:tcW w:w="2354" w:type="dxa"/>
            <w:vAlign w:val="center"/>
          </w:tcPr>
          <w:p w14:paraId="3FE2C112" w14:textId="77777777" w:rsidR="00D612B9" w:rsidRDefault="002D3D5C">
            <w:pPr>
              <w:jc w:val="right"/>
            </w:pPr>
            <w:r>
              <w:rPr>
                <w:color w:val="000000"/>
                <w:sz w:val="24"/>
              </w:rPr>
              <w:t>101,100.00</w:t>
            </w:r>
          </w:p>
        </w:tc>
        <w:tc>
          <w:tcPr>
            <w:tcW w:w="3111" w:type="dxa"/>
            <w:vAlign w:val="center"/>
          </w:tcPr>
          <w:p w14:paraId="7915B7D6" w14:textId="77777777" w:rsidR="00D612B9" w:rsidRDefault="002D3D5C">
            <w:pPr>
              <w:jc w:val="right"/>
            </w:pPr>
            <w:r>
              <w:rPr>
                <w:color w:val="000000"/>
                <w:sz w:val="24"/>
              </w:rPr>
              <w:t>2.55%</w:t>
            </w:r>
          </w:p>
        </w:tc>
      </w:tr>
      <w:tr w:rsidR="00D612B9" w14:paraId="353A17E6" w14:textId="77777777">
        <w:trPr>
          <w:jc w:val="center"/>
        </w:trPr>
        <w:tc>
          <w:tcPr>
            <w:tcW w:w="1138" w:type="dxa"/>
            <w:vAlign w:val="center"/>
          </w:tcPr>
          <w:p w14:paraId="4D57FC02" w14:textId="77777777" w:rsidR="00D612B9" w:rsidRDefault="002D3D5C">
            <w:pPr>
              <w:jc w:val="center"/>
            </w:pPr>
            <w:r>
              <w:rPr>
                <w:color w:val="000000"/>
                <w:sz w:val="24"/>
              </w:rPr>
              <w:t>7</w:t>
            </w:r>
          </w:p>
        </w:tc>
        <w:tc>
          <w:tcPr>
            <w:tcW w:w="2660" w:type="dxa"/>
            <w:vAlign w:val="center"/>
          </w:tcPr>
          <w:p w14:paraId="436BA980" w14:textId="77777777" w:rsidR="00D612B9" w:rsidRDefault="002D3D5C">
            <w:pPr>
              <w:jc w:val="center"/>
            </w:pPr>
            <w:r>
              <w:rPr>
                <w:color w:val="000000"/>
                <w:sz w:val="24"/>
              </w:rPr>
              <w:t>黄跃杰</w:t>
            </w:r>
          </w:p>
        </w:tc>
        <w:tc>
          <w:tcPr>
            <w:tcW w:w="2354" w:type="dxa"/>
            <w:vAlign w:val="center"/>
          </w:tcPr>
          <w:p w14:paraId="14526600" w14:textId="77777777" w:rsidR="00D612B9" w:rsidRDefault="002D3D5C">
            <w:pPr>
              <w:jc w:val="right"/>
            </w:pPr>
            <w:r>
              <w:rPr>
                <w:color w:val="000000"/>
                <w:sz w:val="24"/>
              </w:rPr>
              <w:t>84,200.00</w:t>
            </w:r>
          </w:p>
        </w:tc>
        <w:tc>
          <w:tcPr>
            <w:tcW w:w="3111" w:type="dxa"/>
            <w:vAlign w:val="center"/>
          </w:tcPr>
          <w:p w14:paraId="381FC0F4" w14:textId="77777777" w:rsidR="00D612B9" w:rsidRDefault="002D3D5C">
            <w:pPr>
              <w:jc w:val="right"/>
            </w:pPr>
            <w:r>
              <w:rPr>
                <w:color w:val="000000"/>
                <w:sz w:val="24"/>
              </w:rPr>
              <w:t>2.13%</w:t>
            </w:r>
          </w:p>
        </w:tc>
      </w:tr>
      <w:tr w:rsidR="00D612B9" w14:paraId="52F0CC14" w14:textId="77777777">
        <w:trPr>
          <w:jc w:val="center"/>
        </w:trPr>
        <w:tc>
          <w:tcPr>
            <w:tcW w:w="1138" w:type="dxa"/>
            <w:vAlign w:val="center"/>
          </w:tcPr>
          <w:p w14:paraId="10B3A26E" w14:textId="77777777" w:rsidR="00D612B9" w:rsidRDefault="002D3D5C">
            <w:pPr>
              <w:jc w:val="center"/>
            </w:pPr>
            <w:r>
              <w:rPr>
                <w:color w:val="000000"/>
                <w:sz w:val="24"/>
              </w:rPr>
              <w:t>8</w:t>
            </w:r>
          </w:p>
        </w:tc>
        <w:tc>
          <w:tcPr>
            <w:tcW w:w="2660" w:type="dxa"/>
            <w:vAlign w:val="center"/>
          </w:tcPr>
          <w:p w14:paraId="566B2190" w14:textId="77777777" w:rsidR="00D612B9" w:rsidRDefault="002D3D5C">
            <w:pPr>
              <w:jc w:val="center"/>
            </w:pPr>
            <w:r>
              <w:rPr>
                <w:color w:val="000000"/>
                <w:sz w:val="24"/>
              </w:rPr>
              <w:t>郭瑾</w:t>
            </w:r>
          </w:p>
        </w:tc>
        <w:tc>
          <w:tcPr>
            <w:tcW w:w="2354" w:type="dxa"/>
            <w:vAlign w:val="center"/>
          </w:tcPr>
          <w:p w14:paraId="66F375B7" w14:textId="77777777" w:rsidR="00D612B9" w:rsidRDefault="002D3D5C">
            <w:pPr>
              <w:jc w:val="right"/>
            </w:pPr>
            <w:r>
              <w:rPr>
                <w:color w:val="000000"/>
                <w:sz w:val="24"/>
              </w:rPr>
              <w:t>67,900.00</w:t>
            </w:r>
          </w:p>
        </w:tc>
        <w:tc>
          <w:tcPr>
            <w:tcW w:w="3111" w:type="dxa"/>
            <w:vAlign w:val="center"/>
          </w:tcPr>
          <w:p w14:paraId="24F7D69B" w14:textId="77777777" w:rsidR="00D612B9" w:rsidRDefault="002D3D5C">
            <w:pPr>
              <w:jc w:val="right"/>
            </w:pPr>
            <w:r>
              <w:rPr>
                <w:color w:val="000000"/>
                <w:sz w:val="24"/>
              </w:rPr>
              <w:t>1.71%</w:t>
            </w:r>
          </w:p>
        </w:tc>
      </w:tr>
      <w:tr w:rsidR="00D612B9" w14:paraId="141B3EC4" w14:textId="77777777">
        <w:trPr>
          <w:jc w:val="center"/>
        </w:trPr>
        <w:tc>
          <w:tcPr>
            <w:tcW w:w="1138" w:type="dxa"/>
            <w:vAlign w:val="center"/>
          </w:tcPr>
          <w:p w14:paraId="7AD1F7F3" w14:textId="77777777" w:rsidR="00D612B9" w:rsidRDefault="002D3D5C">
            <w:pPr>
              <w:jc w:val="center"/>
            </w:pPr>
            <w:r>
              <w:rPr>
                <w:color w:val="000000"/>
                <w:sz w:val="24"/>
              </w:rPr>
              <w:t>9</w:t>
            </w:r>
          </w:p>
        </w:tc>
        <w:tc>
          <w:tcPr>
            <w:tcW w:w="2660" w:type="dxa"/>
            <w:vAlign w:val="center"/>
          </w:tcPr>
          <w:p w14:paraId="64221990" w14:textId="77777777" w:rsidR="00D612B9" w:rsidRDefault="002D3D5C">
            <w:pPr>
              <w:jc w:val="center"/>
            </w:pPr>
            <w:r>
              <w:rPr>
                <w:color w:val="000000"/>
                <w:sz w:val="24"/>
              </w:rPr>
              <w:t>吴府成</w:t>
            </w:r>
          </w:p>
        </w:tc>
        <w:tc>
          <w:tcPr>
            <w:tcW w:w="2354" w:type="dxa"/>
            <w:vAlign w:val="center"/>
          </w:tcPr>
          <w:p w14:paraId="0B3BA5EC" w14:textId="77777777" w:rsidR="00D612B9" w:rsidRDefault="002D3D5C">
            <w:pPr>
              <w:jc w:val="right"/>
            </w:pPr>
            <w:r>
              <w:rPr>
                <w:color w:val="000000"/>
                <w:sz w:val="24"/>
              </w:rPr>
              <w:t>67,010.00</w:t>
            </w:r>
          </w:p>
        </w:tc>
        <w:tc>
          <w:tcPr>
            <w:tcW w:w="3111" w:type="dxa"/>
            <w:vAlign w:val="center"/>
          </w:tcPr>
          <w:p w14:paraId="0A5904D6" w14:textId="77777777" w:rsidR="00D612B9" w:rsidRDefault="002D3D5C">
            <w:pPr>
              <w:jc w:val="right"/>
            </w:pPr>
            <w:r>
              <w:rPr>
                <w:color w:val="000000"/>
                <w:sz w:val="24"/>
              </w:rPr>
              <w:t>1.69%</w:t>
            </w:r>
          </w:p>
        </w:tc>
      </w:tr>
      <w:tr w:rsidR="00D612B9" w14:paraId="707ACED0" w14:textId="77777777">
        <w:trPr>
          <w:jc w:val="center"/>
        </w:trPr>
        <w:tc>
          <w:tcPr>
            <w:tcW w:w="1138" w:type="dxa"/>
            <w:vAlign w:val="center"/>
          </w:tcPr>
          <w:p w14:paraId="7443A171" w14:textId="77777777" w:rsidR="00D612B9" w:rsidRDefault="002D3D5C">
            <w:pPr>
              <w:jc w:val="center"/>
            </w:pPr>
            <w:r>
              <w:rPr>
                <w:color w:val="000000"/>
                <w:sz w:val="24"/>
              </w:rPr>
              <w:t>10</w:t>
            </w:r>
          </w:p>
        </w:tc>
        <w:tc>
          <w:tcPr>
            <w:tcW w:w="2660" w:type="dxa"/>
            <w:vAlign w:val="center"/>
          </w:tcPr>
          <w:p w14:paraId="61956DC0" w14:textId="77777777" w:rsidR="00D612B9" w:rsidRDefault="002D3D5C">
            <w:pPr>
              <w:jc w:val="center"/>
            </w:pPr>
            <w:r>
              <w:rPr>
                <w:color w:val="000000"/>
                <w:sz w:val="24"/>
              </w:rPr>
              <w:t>宋贞网</w:t>
            </w:r>
          </w:p>
        </w:tc>
        <w:tc>
          <w:tcPr>
            <w:tcW w:w="2354" w:type="dxa"/>
            <w:vAlign w:val="center"/>
          </w:tcPr>
          <w:p w14:paraId="3CA048C6" w14:textId="77777777" w:rsidR="00D612B9" w:rsidRDefault="002D3D5C">
            <w:pPr>
              <w:jc w:val="right"/>
            </w:pPr>
            <w:r>
              <w:rPr>
                <w:color w:val="000000"/>
                <w:sz w:val="24"/>
              </w:rPr>
              <w:t>55,995.00</w:t>
            </w:r>
          </w:p>
        </w:tc>
        <w:tc>
          <w:tcPr>
            <w:tcW w:w="3111" w:type="dxa"/>
            <w:vAlign w:val="center"/>
          </w:tcPr>
          <w:p w14:paraId="6C14AE97" w14:textId="77777777" w:rsidR="00D612B9" w:rsidRDefault="002D3D5C">
            <w:pPr>
              <w:jc w:val="right"/>
            </w:pPr>
            <w:r>
              <w:rPr>
                <w:color w:val="000000"/>
                <w:sz w:val="24"/>
              </w:rPr>
              <w:t>1.41%</w:t>
            </w:r>
          </w:p>
        </w:tc>
      </w:tr>
    </w:tbl>
    <w:p w14:paraId="325CFA6C" w14:textId="77777777" w:rsidR="002136D5" w:rsidRPr="009864CF" w:rsidRDefault="002136D5" w:rsidP="009864CF">
      <w:pPr>
        <w:tabs>
          <w:tab w:val="left" w:pos="426"/>
        </w:tabs>
        <w:spacing w:before="29" w:line="288" w:lineRule="auto"/>
        <w:jc w:val="left"/>
        <w:rPr>
          <w:kern w:val="0"/>
          <w:sz w:val="24"/>
        </w:rPr>
      </w:pPr>
      <w:r w:rsidRPr="009864CF">
        <w:rPr>
          <w:kern w:val="0"/>
          <w:sz w:val="24"/>
        </w:rPr>
        <w:t>注：以上数据由中国证券登记结算有限责任公司提供。</w:t>
      </w:r>
    </w:p>
    <w:p w14:paraId="33FFDAA0" w14:textId="77777777" w:rsidR="00150D6E" w:rsidRPr="009864CF" w:rsidRDefault="00150D6E" w:rsidP="009864CF">
      <w:pPr>
        <w:pStyle w:val="20"/>
        <w:spacing w:before="29" w:after="0" w:line="288" w:lineRule="auto"/>
        <w:rPr>
          <w:rFonts w:ascii="Times New Roman" w:hAnsi="Times New Roman"/>
          <w:kern w:val="0"/>
          <w:szCs w:val="24"/>
        </w:rPr>
      </w:pPr>
    </w:p>
    <w:p w14:paraId="7972FA59" w14:textId="77777777" w:rsidR="001548F9" w:rsidRPr="009864CF" w:rsidRDefault="001548F9" w:rsidP="009864CF">
      <w:pPr>
        <w:pStyle w:val="20"/>
        <w:spacing w:before="29" w:after="0" w:line="288" w:lineRule="auto"/>
        <w:rPr>
          <w:rFonts w:ascii="Times New Roman" w:hAnsi="Times New Roman"/>
          <w:kern w:val="0"/>
          <w:szCs w:val="24"/>
        </w:rPr>
      </w:pPr>
      <w:bookmarkStart w:id="111" w:name="_Toc490928855"/>
      <w:r w:rsidRPr="009864CF">
        <w:rPr>
          <w:rFonts w:ascii="Times New Roman" w:hAnsi="Times New Roman"/>
          <w:kern w:val="0"/>
          <w:szCs w:val="24"/>
        </w:rPr>
        <w:t xml:space="preserve">8.3 </w:t>
      </w:r>
      <w:r w:rsidRPr="009864CF">
        <w:rPr>
          <w:rFonts w:ascii="Times New Roman" w:hAnsi="Times New Roman"/>
          <w:kern w:val="0"/>
          <w:szCs w:val="24"/>
        </w:rPr>
        <w:t>期末基金管理人的从业人员持有本基金的情况</w:t>
      </w:r>
      <w:bookmarkEnd w:id="111"/>
    </w:p>
    <w:tbl>
      <w:tblPr>
        <w:tblStyle w:val="af7"/>
        <w:tblW w:w="0" w:type="auto"/>
        <w:tblLayout w:type="fixed"/>
        <w:tblLook w:val="04A0" w:firstRow="1" w:lastRow="0" w:firstColumn="1" w:lastColumn="0" w:noHBand="0" w:noVBand="1"/>
      </w:tblPr>
      <w:tblGrid>
        <w:gridCol w:w="2321"/>
        <w:gridCol w:w="2321"/>
        <w:gridCol w:w="2322"/>
        <w:gridCol w:w="2322"/>
      </w:tblGrid>
      <w:tr w:rsidR="000331A9" w:rsidRPr="009864CF" w14:paraId="377DAC61" w14:textId="77777777" w:rsidTr="00CF1817">
        <w:tc>
          <w:tcPr>
            <w:tcW w:w="2321" w:type="dxa"/>
            <w:vAlign w:val="center"/>
          </w:tcPr>
          <w:p w14:paraId="4AFB1A73" w14:textId="77777777" w:rsidR="000331A9" w:rsidRPr="009864CF" w:rsidRDefault="000331A9" w:rsidP="009864CF">
            <w:pPr>
              <w:widowControl/>
              <w:spacing w:before="29" w:line="288" w:lineRule="auto"/>
              <w:jc w:val="center"/>
              <w:rPr>
                <w:color w:val="000000"/>
                <w:kern w:val="0"/>
                <w:sz w:val="24"/>
              </w:rPr>
            </w:pPr>
            <w:r w:rsidRPr="009864CF">
              <w:rPr>
                <w:color w:val="000000"/>
                <w:kern w:val="0"/>
                <w:sz w:val="24"/>
              </w:rPr>
              <w:t>项目</w:t>
            </w:r>
          </w:p>
        </w:tc>
        <w:tc>
          <w:tcPr>
            <w:tcW w:w="2321" w:type="dxa"/>
            <w:vAlign w:val="center"/>
          </w:tcPr>
          <w:p w14:paraId="1E3279D5" w14:textId="77777777" w:rsidR="000331A9" w:rsidRPr="009864CF" w:rsidRDefault="000331A9" w:rsidP="009864CF">
            <w:pPr>
              <w:widowControl/>
              <w:spacing w:before="29" w:line="288" w:lineRule="auto"/>
              <w:jc w:val="center"/>
              <w:rPr>
                <w:color w:val="000000"/>
                <w:kern w:val="0"/>
                <w:sz w:val="24"/>
              </w:rPr>
            </w:pPr>
            <w:r w:rsidRPr="009864CF">
              <w:rPr>
                <w:color w:val="000000"/>
                <w:kern w:val="0"/>
                <w:sz w:val="24"/>
              </w:rPr>
              <w:t>份额级别</w:t>
            </w:r>
          </w:p>
        </w:tc>
        <w:tc>
          <w:tcPr>
            <w:tcW w:w="2322" w:type="dxa"/>
            <w:vAlign w:val="center"/>
          </w:tcPr>
          <w:p w14:paraId="1178A1DF" w14:textId="77777777" w:rsidR="000331A9" w:rsidRPr="009864CF" w:rsidRDefault="000331A9" w:rsidP="009864CF">
            <w:pPr>
              <w:widowControl/>
              <w:spacing w:before="29" w:line="288" w:lineRule="auto"/>
              <w:jc w:val="center"/>
              <w:rPr>
                <w:color w:val="000000"/>
                <w:kern w:val="0"/>
                <w:sz w:val="24"/>
              </w:rPr>
            </w:pPr>
            <w:r w:rsidRPr="009864CF">
              <w:rPr>
                <w:color w:val="000000"/>
                <w:kern w:val="0"/>
                <w:sz w:val="24"/>
              </w:rPr>
              <w:t>持有份额总数（份）</w:t>
            </w:r>
          </w:p>
        </w:tc>
        <w:tc>
          <w:tcPr>
            <w:tcW w:w="2322" w:type="dxa"/>
            <w:vAlign w:val="center"/>
          </w:tcPr>
          <w:p w14:paraId="5BE6920C" w14:textId="77777777" w:rsidR="000331A9" w:rsidRPr="009864CF" w:rsidRDefault="000331A9" w:rsidP="009864CF">
            <w:pPr>
              <w:widowControl/>
              <w:spacing w:before="29" w:line="288" w:lineRule="auto"/>
              <w:jc w:val="center"/>
              <w:rPr>
                <w:color w:val="000000"/>
                <w:kern w:val="0"/>
                <w:sz w:val="24"/>
              </w:rPr>
            </w:pPr>
            <w:r w:rsidRPr="009864CF">
              <w:rPr>
                <w:color w:val="000000"/>
                <w:kern w:val="0"/>
                <w:sz w:val="24"/>
              </w:rPr>
              <w:t>占基金总份额比例</w:t>
            </w:r>
          </w:p>
        </w:tc>
      </w:tr>
      <w:tr w:rsidR="000331A9" w:rsidRPr="009864CF" w14:paraId="2FF507C6" w14:textId="77777777" w:rsidTr="00980AE3">
        <w:tc>
          <w:tcPr>
            <w:tcW w:w="2321" w:type="dxa"/>
            <w:vMerge w:val="restart"/>
            <w:vAlign w:val="center"/>
          </w:tcPr>
          <w:p w14:paraId="6B4ACCCB" w14:textId="77777777" w:rsidR="000331A9" w:rsidRPr="009864CF" w:rsidRDefault="00625E3A" w:rsidP="009864CF">
            <w:pPr>
              <w:spacing w:before="29" w:line="288" w:lineRule="auto"/>
              <w:jc w:val="left"/>
              <w:rPr>
                <w:color w:val="000000"/>
                <w:sz w:val="24"/>
              </w:rPr>
            </w:pPr>
            <w:r w:rsidRPr="009864CF">
              <w:rPr>
                <w:color w:val="000000"/>
                <w:sz w:val="24"/>
              </w:rPr>
              <w:t>基金管理人</w:t>
            </w:r>
            <w:r w:rsidR="000331A9" w:rsidRPr="009864CF">
              <w:rPr>
                <w:color w:val="000000"/>
                <w:sz w:val="24"/>
              </w:rPr>
              <w:t>所有从业人员持有本基金</w:t>
            </w:r>
          </w:p>
        </w:tc>
        <w:tc>
          <w:tcPr>
            <w:tcW w:w="2321" w:type="dxa"/>
            <w:vAlign w:val="center"/>
          </w:tcPr>
          <w:p w14:paraId="2F9F737F" w14:textId="77777777" w:rsidR="000331A9" w:rsidRPr="009864CF" w:rsidRDefault="000331A9" w:rsidP="009864CF">
            <w:pPr>
              <w:spacing w:before="29" w:line="288" w:lineRule="auto"/>
              <w:jc w:val="left"/>
              <w:rPr>
                <w:color w:val="000000"/>
                <w:sz w:val="24"/>
              </w:rPr>
            </w:pPr>
            <w:r w:rsidRPr="009864CF">
              <w:rPr>
                <w:color w:val="000000"/>
                <w:sz w:val="24"/>
              </w:rPr>
              <w:t>E</w:t>
            </w:r>
            <w:r w:rsidRPr="009864CF">
              <w:rPr>
                <w:color w:val="000000"/>
                <w:sz w:val="24"/>
              </w:rPr>
              <w:t>金融</w:t>
            </w:r>
          </w:p>
        </w:tc>
        <w:tc>
          <w:tcPr>
            <w:tcW w:w="2322" w:type="dxa"/>
            <w:vAlign w:val="center"/>
          </w:tcPr>
          <w:p w14:paraId="131E8A68" w14:textId="77777777" w:rsidR="000331A9" w:rsidRPr="009864CF" w:rsidRDefault="000331A9" w:rsidP="009864CF">
            <w:pPr>
              <w:spacing w:before="29" w:line="288" w:lineRule="auto"/>
              <w:jc w:val="left"/>
              <w:rPr>
                <w:color w:val="000000"/>
                <w:sz w:val="24"/>
              </w:rPr>
            </w:pPr>
            <w:r w:rsidRPr="009864CF">
              <w:rPr>
                <w:color w:val="000000"/>
                <w:sz w:val="24"/>
              </w:rPr>
              <w:t>-</w:t>
            </w:r>
          </w:p>
        </w:tc>
        <w:tc>
          <w:tcPr>
            <w:tcW w:w="2322" w:type="dxa"/>
            <w:vAlign w:val="center"/>
          </w:tcPr>
          <w:p w14:paraId="15B08543" w14:textId="77777777" w:rsidR="000331A9" w:rsidRPr="009864CF" w:rsidRDefault="000331A9" w:rsidP="009864CF">
            <w:pPr>
              <w:spacing w:before="29" w:line="288" w:lineRule="auto"/>
              <w:jc w:val="left"/>
              <w:rPr>
                <w:color w:val="000000"/>
                <w:sz w:val="24"/>
              </w:rPr>
            </w:pPr>
            <w:r w:rsidRPr="009864CF">
              <w:rPr>
                <w:color w:val="000000"/>
                <w:sz w:val="24"/>
              </w:rPr>
              <w:t>-</w:t>
            </w:r>
          </w:p>
        </w:tc>
      </w:tr>
      <w:tr w:rsidR="000331A9" w:rsidRPr="00885C59" w14:paraId="479D974A" w14:textId="77777777" w:rsidTr="00980AE3">
        <w:tc>
          <w:tcPr>
            <w:tcW w:w="2321" w:type="dxa"/>
            <w:vMerge/>
          </w:tcPr>
          <w:p w14:paraId="663805C1" w14:textId="77777777" w:rsidR="000331A9" w:rsidRPr="00885C59" w:rsidRDefault="000331A9" w:rsidP="00CF1817">
            <w:pPr>
              <w:pStyle w:val="a0"/>
              <w:ind w:firstLineChars="0" w:firstLine="0"/>
              <w:rPr>
                <w:szCs w:val="21"/>
              </w:rPr>
            </w:pPr>
          </w:p>
        </w:tc>
        <w:tc>
          <w:tcPr>
            <w:tcW w:w="2321" w:type="dxa"/>
            <w:vAlign w:val="center"/>
          </w:tcPr>
          <w:p w14:paraId="0E419A41" w14:textId="77777777" w:rsidR="000331A9" w:rsidRPr="009864CF" w:rsidRDefault="000331A9" w:rsidP="009864CF">
            <w:pPr>
              <w:spacing w:before="29" w:line="288" w:lineRule="auto"/>
              <w:jc w:val="left"/>
              <w:rPr>
                <w:color w:val="000000"/>
                <w:sz w:val="24"/>
              </w:rPr>
            </w:pPr>
            <w:r w:rsidRPr="009864CF">
              <w:rPr>
                <w:color w:val="000000"/>
                <w:sz w:val="24"/>
              </w:rPr>
              <w:t>E</w:t>
            </w:r>
            <w:r w:rsidRPr="009864CF">
              <w:rPr>
                <w:color w:val="000000"/>
                <w:sz w:val="24"/>
              </w:rPr>
              <w:t>金融</w:t>
            </w:r>
            <w:r w:rsidRPr="009864CF">
              <w:rPr>
                <w:color w:val="000000"/>
                <w:sz w:val="24"/>
              </w:rPr>
              <w:t>A</w:t>
            </w:r>
          </w:p>
        </w:tc>
        <w:tc>
          <w:tcPr>
            <w:tcW w:w="2322" w:type="dxa"/>
            <w:vAlign w:val="center"/>
          </w:tcPr>
          <w:p w14:paraId="05C75AA0" w14:textId="77777777" w:rsidR="000331A9" w:rsidRPr="009864CF" w:rsidRDefault="000331A9" w:rsidP="009864CF">
            <w:pPr>
              <w:widowControl/>
              <w:spacing w:before="29" w:line="288" w:lineRule="auto"/>
              <w:jc w:val="left"/>
              <w:rPr>
                <w:color w:val="000000"/>
                <w:sz w:val="24"/>
              </w:rPr>
            </w:pPr>
            <w:r w:rsidRPr="009864CF">
              <w:rPr>
                <w:color w:val="000000"/>
                <w:sz w:val="24"/>
              </w:rPr>
              <w:t>-</w:t>
            </w:r>
          </w:p>
        </w:tc>
        <w:tc>
          <w:tcPr>
            <w:tcW w:w="2322" w:type="dxa"/>
            <w:vAlign w:val="center"/>
          </w:tcPr>
          <w:p w14:paraId="4BEC69A4" w14:textId="77777777" w:rsidR="000331A9" w:rsidRPr="009864CF" w:rsidRDefault="000331A9" w:rsidP="009864CF">
            <w:pPr>
              <w:widowControl/>
              <w:spacing w:before="29" w:line="288" w:lineRule="auto"/>
              <w:jc w:val="left"/>
              <w:rPr>
                <w:color w:val="000000"/>
                <w:sz w:val="24"/>
              </w:rPr>
            </w:pPr>
            <w:r w:rsidRPr="009864CF">
              <w:rPr>
                <w:color w:val="000000"/>
                <w:sz w:val="24"/>
              </w:rPr>
              <w:t>-</w:t>
            </w:r>
          </w:p>
        </w:tc>
      </w:tr>
      <w:tr w:rsidR="000331A9" w:rsidRPr="00885C59" w14:paraId="737412FB" w14:textId="77777777" w:rsidTr="00980AE3">
        <w:tc>
          <w:tcPr>
            <w:tcW w:w="2321" w:type="dxa"/>
            <w:vMerge/>
          </w:tcPr>
          <w:p w14:paraId="03C1BC24" w14:textId="77777777" w:rsidR="000331A9" w:rsidRPr="00885C59" w:rsidRDefault="000331A9" w:rsidP="00CF1817">
            <w:pPr>
              <w:pStyle w:val="a0"/>
              <w:ind w:firstLineChars="0" w:firstLine="0"/>
              <w:rPr>
                <w:szCs w:val="21"/>
              </w:rPr>
            </w:pPr>
          </w:p>
        </w:tc>
        <w:tc>
          <w:tcPr>
            <w:tcW w:w="2321" w:type="dxa"/>
            <w:vAlign w:val="center"/>
          </w:tcPr>
          <w:p w14:paraId="3A5B64C8" w14:textId="77777777" w:rsidR="000331A9" w:rsidRPr="009864CF" w:rsidRDefault="000331A9" w:rsidP="009864CF">
            <w:pPr>
              <w:spacing w:before="29" w:line="288" w:lineRule="auto"/>
              <w:jc w:val="left"/>
              <w:rPr>
                <w:color w:val="000000"/>
                <w:sz w:val="24"/>
              </w:rPr>
            </w:pPr>
            <w:r w:rsidRPr="009864CF">
              <w:rPr>
                <w:color w:val="000000"/>
                <w:sz w:val="24"/>
              </w:rPr>
              <w:t>E</w:t>
            </w:r>
            <w:r w:rsidRPr="009864CF">
              <w:rPr>
                <w:color w:val="000000"/>
                <w:sz w:val="24"/>
              </w:rPr>
              <w:t>金融</w:t>
            </w:r>
            <w:r w:rsidRPr="009864CF">
              <w:rPr>
                <w:color w:val="000000"/>
                <w:sz w:val="24"/>
              </w:rPr>
              <w:t>B</w:t>
            </w:r>
          </w:p>
        </w:tc>
        <w:tc>
          <w:tcPr>
            <w:tcW w:w="2322" w:type="dxa"/>
            <w:vAlign w:val="center"/>
          </w:tcPr>
          <w:p w14:paraId="5F360CDE" w14:textId="77777777" w:rsidR="000331A9" w:rsidRPr="009864CF" w:rsidRDefault="000331A9" w:rsidP="009864CF">
            <w:pPr>
              <w:widowControl/>
              <w:spacing w:before="29" w:line="288" w:lineRule="auto"/>
              <w:jc w:val="left"/>
              <w:rPr>
                <w:color w:val="000000"/>
                <w:sz w:val="24"/>
              </w:rPr>
            </w:pPr>
            <w:r w:rsidRPr="009864CF">
              <w:rPr>
                <w:color w:val="000000"/>
                <w:sz w:val="24"/>
              </w:rPr>
              <w:t>-</w:t>
            </w:r>
          </w:p>
        </w:tc>
        <w:tc>
          <w:tcPr>
            <w:tcW w:w="2322" w:type="dxa"/>
            <w:vAlign w:val="center"/>
          </w:tcPr>
          <w:p w14:paraId="3798940A" w14:textId="77777777" w:rsidR="000331A9" w:rsidRPr="009864CF" w:rsidRDefault="000331A9" w:rsidP="009864CF">
            <w:pPr>
              <w:widowControl/>
              <w:spacing w:before="29" w:line="288" w:lineRule="auto"/>
              <w:jc w:val="left"/>
              <w:rPr>
                <w:color w:val="000000"/>
                <w:sz w:val="24"/>
              </w:rPr>
            </w:pPr>
            <w:r w:rsidRPr="009864CF">
              <w:rPr>
                <w:color w:val="000000"/>
                <w:sz w:val="24"/>
              </w:rPr>
              <w:t>-</w:t>
            </w:r>
          </w:p>
        </w:tc>
      </w:tr>
      <w:tr w:rsidR="000331A9" w:rsidRPr="00885C59" w14:paraId="356A239B" w14:textId="77777777" w:rsidTr="00CF1817">
        <w:tc>
          <w:tcPr>
            <w:tcW w:w="2321" w:type="dxa"/>
            <w:vMerge/>
          </w:tcPr>
          <w:p w14:paraId="47090EBC" w14:textId="77777777" w:rsidR="000331A9" w:rsidRPr="00885C59" w:rsidRDefault="000331A9" w:rsidP="00CF1817">
            <w:pPr>
              <w:pStyle w:val="a0"/>
              <w:ind w:firstLineChars="0" w:firstLine="0"/>
              <w:rPr>
                <w:szCs w:val="21"/>
              </w:rPr>
            </w:pPr>
          </w:p>
        </w:tc>
        <w:tc>
          <w:tcPr>
            <w:tcW w:w="2321" w:type="dxa"/>
            <w:vAlign w:val="center"/>
          </w:tcPr>
          <w:p w14:paraId="41871D56" w14:textId="77777777" w:rsidR="000331A9" w:rsidRPr="009864CF" w:rsidRDefault="000331A9" w:rsidP="009864CF">
            <w:pPr>
              <w:widowControl/>
              <w:spacing w:before="29" w:line="288" w:lineRule="auto"/>
              <w:jc w:val="center"/>
              <w:rPr>
                <w:color w:val="000000"/>
                <w:kern w:val="0"/>
                <w:sz w:val="24"/>
              </w:rPr>
            </w:pPr>
            <w:r w:rsidRPr="009864CF">
              <w:rPr>
                <w:color w:val="000000"/>
                <w:kern w:val="0"/>
                <w:sz w:val="24"/>
              </w:rPr>
              <w:t>合计</w:t>
            </w:r>
          </w:p>
        </w:tc>
        <w:tc>
          <w:tcPr>
            <w:tcW w:w="2322" w:type="dxa"/>
            <w:vAlign w:val="center"/>
          </w:tcPr>
          <w:p w14:paraId="777D3A50" w14:textId="77777777" w:rsidR="000331A9" w:rsidRPr="009864CF" w:rsidRDefault="000331A9" w:rsidP="009864CF">
            <w:pPr>
              <w:widowControl/>
              <w:spacing w:before="29" w:line="288" w:lineRule="auto"/>
              <w:jc w:val="right"/>
              <w:rPr>
                <w:color w:val="000000"/>
                <w:kern w:val="0"/>
                <w:sz w:val="24"/>
              </w:rPr>
            </w:pPr>
            <w:r w:rsidRPr="009864CF">
              <w:rPr>
                <w:color w:val="000000"/>
                <w:kern w:val="0"/>
                <w:sz w:val="24"/>
              </w:rPr>
              <w:t>-</w:t>
            </w:r>
          </w:p>
        </w:tc>
        <w:tc>
          <w:tcPr>
            <w:tcW w:w="2322" w:type="dxa"/>
            <w:vAlign w:val="center"/>
          </w:tcPr>
          <w:p w14:paraId="1A33199C" w14:textId="77777777" w:rsidR="000331A9" w:rsidRPr="009864CF" w:rsidRDefault="003E7CFE" w:rsidP="009864CF">
            <w:pPr>
              <w:widowControl/>
              <w:spacing w:before="29" w:line="288" w:lineRule="auto"/>
              <w:jc w:val="right"/>
              <w:rPr>
                <w:color w:val="000000"/>
                <w:kern w:val="0"/>
                <w:sz w:val="24"/>
              </w:rPr>
            </w:pPr>
            <w:r>
              <w:rPr>
                <w:color w:val="000000"/>
                <w:kern w:val="0"/>
                <w:sz w:val="24"/>
              </w:rPr>
              <w:t>-</w:t>
            </w:r>
          </w:p>
        </w:tc>
      </w:tr>
    </w:tbl>
    <w:p w14:paraId="43E4B20C" w14:textId="77777777" w:rsidR="00DC73D7" w:rsidRPr="00E520CA" w:rsidRDefault="00DC73D7" w:rsidP="00E520CA">
      <w:pPr>
        <w:spacing w:before="29" w:line="288" w:lineRule="auto"/>
        <w:rPr>
          <w:color w:val="000000"/>
          <w:sz w:val="24"/>
        </w:rPr>
      </w:pPr>
    </w:p>
    <w:p w14:paraId="378F4DCD" w14:textId="77777777" w:rsidR="00DC73D7" w:rsidRPr="00E520CA" w:rsidRDefault="002B7272" w:rsidP="00E520CA">
      <w:pPr>
        <w:spacing w:before="29" w:line="288" w:lineRule="auto"/>
        <w:rPr>
          <w:color w:val="000000"/>
          <w:sz w:val="24"/>
        </w:rPr>
      </w:pPr>
      <w:r w:rsidRPr="00E520CA">
        <w:rPr>
          <w:color w:val="000000"/>
          <w:sz w:val="24"/>
        </w:rPr>
        <w:t>8.4</w:t>
      </w:r>
      <w:r w:rsidR="00DC73D7" w:rsidRPr="00E520CA">
        <w:rPr>
          <w:rFonts w:hint="eastAsia"/>
          <w:color w:val="000000"/>
          <w:sz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C73D7" w:rsidRPr="00E520CA" w14:paraId="395E6187" w14:textId="77777777" w:rsidTr="00DC73D7">
        <w:trPr>
          <w:trHeight w:val="285"/>
        </w:trPr>
        <w:tc>
          <w:tcPr>
            <w:tcW w:w="2548" w:type="dxa"/>
            <w:shd w:val="clear" w:color="auto" w:fill="auto"/>
            <w:tcMar>
              <w:top w:w="0" w:type="dxa"/>
              <w:left w:w="108" w:type="dxa"/>
              <w:bottom w:w="0" w:type="dxa"/>
              <w:right w:w="108" w:type="dxa"/>
            </w:tcMar>
            <w:vAlign w:val="center"/>
            <w:hideMark/>
          </w:tcPr>
          <w:p w14:paraId="0FA88A57" w14:textId="77777777" w:rsidR="00DC73D7" w:rsidRPr="00E520CA" w:rsidRDefault="00DC73D7" w:rsidP="00E520CA">
            <w:pPr>
              <w:widowControl/>
              <w:spacing w:before="29" w:line="288" w:lineRule="auto"/>
              <w:jc w:val="center"/>
              <w:rPr>
                <w:color w:val="000000"/>
                <w:kern w:val="0"/>
                <w:sz w:val="24"/>
              </w:rPr>
            </w:pPr>
            <w:r w:rsidRPr="00E520CA">
              <w:rPr>
                <w:rFonts w:hint="eastAsia"/>
                <w:color w:val="000000"/>
                <w:kern w:val="0"/>
                <w:sz w:val="24"/>
              </w:rPr>
              <w:t>项目</w:t>
            </w:r>
          </w:p>
        </w:tc>
        <w:tc>
          <w:tcPr>
            <w:tcW w:w="2424" w:type="dxa"/>
            <w:shd w:val="clear" w:color="auto" w:fill="auto"/>
            <w:tcMar>
              <w:top w:w="0" w:type="dxa"/>
              <w:left w:w="108" w:type="dxa"/>
              <w:bottom w:w="0" w:type="dxa"/>
              <w:right w:w="108" w:type="dxa"/>
            </w:tcMar>
            <w:vAlign w:val="center"/>
            <w:hideMark/>
          </w:tcPr>
          <w:p w14:paraId="4FCFEF6A" w14:textId="77777777" w:rsidR="00DC73D7" w:rsidRPr="00E520CA" w:rsidRDefault="00DC73D7" w:rsidP="00E520CA">
            <w:pPr>
              <w:widowControl/>
              <w:spacing w:before="29" w:line="288" w:lineRule="auto"/>
              <w:jc w:val="center"/>
              <w:rPr>
                <w:color w:val="000000"/>
                <w:kern w:val="0"/>
                <w:sz w:val="24"/>
              </w:rPr>
            </w:pPr>
            <w:r w:rsidRPr="00E520CA">
              <w:rPr>
                <w:rFonts w:hint="eastAsia"/>
                <w:color w:val="000000"/>
                <w:kern w:val="0"/>
                <w:sz w:val="24"/>
              </w:rPr>
              <w:t>份额级别</w:t>
            </w:r>
          </w:p>
        </w:tc>
        <w:tc>
          <w:tcPr>
            <w:tcW w:w="4526" w:type="dxa"/>
            <w:shd w:val="clear" w:color="auto" w:fill="auto"/>
            <w:tcMar>
              <w:top w:w="0" w:type="dxa"/>
              <w:left w:w="108" w:type="dxa"/>
              <w:bottom w:w="0" w:type="dxa"/>
              <w:right w:w="108" w:type="dxa"/>
            </w:tcMar>
            <w:vAlign w:val="center"/>
            <w:hideMark/>
          </w:tcPr>
          <w:p w14:paraId="77209E1B" w14:textId="77777777" w:rsidR="00DC73D7" w:rsidRPr="00E520CA" w:rsidRDefault="00DC73D7" w:rsidP="00E520CA">
            <w:pPr>
              <w:widowControl/>
              <w:spacing w:before="29" w:line="288" w:lineRule="auto"/>
              <w:jc w:val="center"/>
              <w:rPr>
                <w:color w:val="000000"/>
                <w:kern w:val="0"/>
                <w:sz w:val="24"/>
              </w:rPr>
            </w:pPr>
            <w:r w:rsidRPr="00E520CA">
              <w:rPr>
                <w:rFonts w:hint="eastAsia"/>
                <w:color w:val="000000"/>
                <w:kern w:val="0"/>
                <w:sz w:val="24"/>
              </w:rPr>
              <w:t>持有基金份额总量的数量区间（万份）</w:t>
            </w:r>
          </w:p>
        </w:tc>
      </w:tr>
      <w:tr w:rsidR="00DC73D7" w:rsidRPr="00E520CA" w14:paraId="514792FC" w14:textId="77777777" w:rsidTr="00DC73D7">
        <w:trPr>
          <w:trHeight w:val="285"/>
        </w:trPr>
        <w:tc>
          <w:tcPr>
            <w:tcW w:w="2548" w:type="dxa"/>
            <w:vMerge w:val="restart"/>
            <w:shd w:val="clear" w:color="auto" w:fill="auto"/>
            <w:tcMar>
              <w:top w:w="0" w:type="dxa"/>
              <w:left w:w="108" w:type="dxa"/>
              <w:bottom w:w="0" w:type="dxa"/>
              <w:right w:w="108" w:type="dxa"/>
            </w:tcMar>
            <w:vAlign w:val="center"/>
            <w:hideMark/>
          </w:tcPr>
          <w:p w14:paraId="74D04B49" w14:textId="77777777" w:rsidR="00DC73D7" w:rsidRPr="00E520CA" w:rsidRDefault="00DC73D7" w:rsidP="00E520CA">
            <w:pPr>
              <w:spacing w:before="29" w:line="288" w:lineRule="auto"/>
              <w:jc w:val="left"/>
              <w:rPr>
                <w:color w:val="000000"/>
                <w:sz w:val="24"/>
              </w:rPr>
            </w:pPr>
            <w:r w:rsidRPr="00E520CA">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75E52827" w14:textId="77777777" w:rsidR="00DC73D7" w:rsidRPr="00E520CA" w:rsidRDefault="00DC73D7" w:rsidP="002D3D5C">
            <w:pPr>
              <w:spacing w:before="29" w:line="288" w:lineRule="auto"/>
              <w:jc w:val="center"/>
              <w:rPr>
                <w:color w:val="000000"/>
                <w:sz w:val="24"/>
              </w:rPr>
            </w:pPr>
            <w:r w:rsidRPr="00E520CA">
              <w:rPr>
                <w:rFonts w:hint="eastAsia"/>
                <w:color w:val="000000"/>
                <w:sz w:val="24"/>
              </w:rPr>
              <w:t>E</w:t>
            </w:r>
            <w:r w:rsidRPr="00E520CA">
              <w:rPr>
                <w:rFonts w:hint="eastAsia"/>
                <w:color w:val="000000"/>
                <w:sz w:val="24"/>
              </w:rPr>
              <w:t>金融</w:t>
            </w:r>
          </w:p>
        </w:tc>
        <w:tc>
          <w:tcPr>
            <w:tcW w:w="4526" w:type="dxa"/>
            <w:shd w:val="clear" w:color="auto" w:fill="auto"/>
            <w:tcMar>
              <w:top w:w="0" w:type="dxa"/>
              <w:left w:w="108" w:type="dxa"/>
              <w:bottom w:w="0" w:type="dxa"/>
              <w:right w:w="108" w:type="dxa"/>
            </w:tcMar>
            <w:vAlign w:val="center"/>
            <w:hideMark/>
          </w:tcPr>
          <w:p w14:paraId="73424B16" w14:textId="77777777" w:rsidR="00DC73D7" w:rsidRPr="00E520CA" w:rsidRDefault="00DC73D7" w:rsidP="002D3D5C">
            <w:pPr>
              <w:spacing w:before="29" w:line="288" w:lineRule="auto"/>
              <w:jc w:val="center"/>
              <w:rPr>
                <w:color w:val="000000"/>
                <w:sz w:val="24"/>
              </w:rPr>
            </w:pPr>
            <w:r w:rsidRPr="00E520CA">
              <w:rPr>
                <w:color w:val="000000"/>
                <w:sz w:val="24"/>
              </w:rPr>
              <w:t>0</w:t>
            </w:r>
          </w:p>
        </w:tc>
      </w:tr>
      <w:tr w:rsidR="00DC73D7" w:rsidRPr="00E520CA" w14:paraId="28A1DF19" w14:textId="77777777" w:rsidTr="00DC73D7">
        <w:trPr>
          <w:trHeight w:val="285"/>
        </w:trPr>
        <w:tc>
          <w:tcPr>
            <w:tcW w:w="2548" w:type="dxa"/>
            <w:vMerge/>
            <w:shd w:val="clear" w:color="auto" w:fill="auto"/>
            <w:vAlign w:val="center"/>
            <w:hideMark/>
          </w:tcPr>
          <w:p w14:paraId="41DEC176" w14:textId="77777777" w:rsidR="00DC73D7" w:rsidRPr="00E520CA" w:rsidRDefault="00DC73D7" w:rsidP="00E520CA">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14:paraId="19B0A5A2" w14:textId="77777777" w:rsidR="00DC73D7" w:rsidRPr="00E520CA" w:rsidRDefault="00DC73D7" w:rsidP="002D3D5C">
            <w:pPr>
              <w:spacing w:before="29" w:line="288" w:lineRule="auto"/>
              <w:jc w:val="center"/>
              <w:rPr>
                <w:color w:val="000000"/>
                <w:sz w:val="24"/>
              </w:rPr>
            </w:pPr>
            <w:r w:rsidRPr="00E520CA">
              <w:rPr>
                <w:rFonts w:hint="eastAsia"/>
                <w:color w:val="000000"/>
                <w:sz w:val="24"/>
              </w:rPr>
              <w:t>E</w:t>
            </w:r>
            <w:r w:rsidRPr="00E520CA">
              <w:rPr>
                <w:rFonts w:hint="eastAsia"/>
                <w:color w:val="000000"/>
                <w:sz w:val="24"/>
              </w:rPr>
              <w:t>金融</w:t>
            </w:r>
            <w:r w:rsidRPr="00E520CA">
              <w:rPr>
                <w:rFonts w:hint="eastAsia"/>
                <w:color w:val="000000"/>
                <w:sz w:val="24"/>
              </w:rPr>
              <w:t>A</w:t>
            </w:r>
          </w:p>
        </w:tc>
        <w:tc>
          <w:tcPr>
            <w:tcW w:w="4526" w:type="dxa"/>
            <w:shd w:val="clear" w:color="auto" w:fill="auto"/>
            <w:tcMar>
              <w:top w:w="0" w:type="dxa"/>
              <w:left w:w="108" w:type="dxa"/>
              <w:bottom w:w="0" w:type="dxa"/>
              <w:right w:w="108" w:type="dxa"/>
            </w:tcMar>
            <w:vAlign w:val="center"/>
            <w:hideMark/>
          </w:tcPr>
          <w:p w14:paraId="28CF028F" w14:textId="77777777" w:rsidR="00DC73D7" w:rsidRPr="00E520CA" w:rsidRDefault="00DC73D7" w:rsidP="002D3D5C">
            <w:pPr>
              <w:spacing w:before="29" w:line="288" w:lineRule="auto"/>
              <w:jc w:val="center"/>
              <w:rPr>
                <w:color w:val="000000"/>
                <w:sz w:val="24"/>
              </w:rPr>
            </w:pPr>
            <w:r w:rsidRPr="00E520CA">
              <w:rPr>
                <w:color w:val="000000"/>
                <w:sz w:val="24"/>
              </w:rPr>
              <w:t>0</w:t>
            </w:r>
          </w:p>
        </w:tc>
      </w:tr>
      <w:tr w:rsidR="00DC73D7" w:rsidRPr="00E520CA" w14:paraId="0CAA86C5" w14:textId="77777777" w:rsidTr="00DC73D7">
        <w:trPr>
          <w:trHeight w:val="285"/>
        </w:trPr>
        <w:tc>
          <w:tcPr>
            <w:tcW w:w="2548" w:type="dxa"/>
            <w:vMerge/>
            <w:shd w:val="clear" w:color="auto" w:fill="auto"/>
            <w:vAlign w:val="center"/>
          </w:tcPr>
          <w:p w14:paraId="64F88FEE" w14:textId="77777777" w:rsidR="00DC73D7" w:rsidRPr="00E520CA" w:rsidRDefault="00DC73D7" w:rsidP="00E520CA">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tcPr>
          <w:p w14:paraId="2EB6931A" w14:textId="77777777" w:rsidR="00DC73D7" w:rsidRPr="00E520CA" w:rsidRDefault="00DC73D7" w:rsidP="002D3D5C">
            <w:pPr>
              <w:spacing w:before="29" w:line="288" w:lineRule="auto"/>
              <w:jc w:val="center"/>
              <w:rPr>
                <w:color w:val="000000"/>
                <w:sz w:val="24"/>
              </w:rPr>
            </w:pPr>
            <w:r w:rsidRPr="00E520CA">
              <w:rPr>
                <w:rFonts w:hint="eastAsia"/>
                <w:color w:val="000000"/>
                <w:sz w:val="24"/>
              </w:rPr>
              <w:t>E</w:t>
            </w:r>
            <w:r w:rsidRPr="00E520CA">
              <w:rPr>
                <w:rFonts w:hint="eastAsia"/>
                <w:color w:val="000000"/>
                <w:sz w:val="24"/>
              </w:rPr>
              <w:t>金融</w:t>
            </w:r>
            <w:r w:rsidRPr="00E520CA">
              <w:rPr>
                <w:rFonts w:hint="eastAsia"/>
                <w:color w:val="000000"/>
                <w:sz w:val="24"/>
              </w:rPr>
              <w:t>B</w:t>
            </w:r>
          </w:p>
        </w:tc>
        <w:tc>
          <w:tcPr>
            <w:tcW w:w="4526" w:type="dxa"/>
            <w:shd w:val="clear" w:color="auto" w:fill="auto"/>
            <w:tcMar>
              <w:top w:w="0" w:type="dxa"/>
              <w:left w:w="108" w:type="dxa"/>
              <w:bottom w:w="0" w:type="dxa"/>
              <w:right w:w="108" w:type="dxa"/>
            </w:tcMar>
            <w:vAlign w:val="center"/>
          </w:tcPr>
          <w:p w14:paraId="2D3606AB" w14:textId="77777777" w:rsidR="00DC73D7" w:rsidRPr="00E520CA" w:rsidRDefault="00DC73D7" w:rsidP="002D3D5C">
            <w:pPr>
              <w:spacing w:before="29" w:line="288" w:lineRule="auto"/>
              <w:jc w:val="center"/>
              <w:rPr>
                <w:color w:val="000000"/>
                <w:sz w:val="24"/>
              </w:rPr>
            </w:pPr>
            <w:r w:rsidRPr="00E520CA">
              <w:rPr>
                <w:color w:val="000000"/>
                <w:sz w:val="24"/>
              </w:rPr>
              <w:t>0</w:t>
            </w:r>
          </w:p>
        </w:tc>
      </w:tr>
      <w:tr w:rsidR="00DC73D7" w:rsidRPr="00E520CA" w14:paraId="32A6B812" w14:textId="77777777" w:rsidTr="00DC73D7">
        <w:trPr>
          <w:trHeight w:val="285"/>
        </w:trPr>
        <w:tc>
          <w:tcPr>
            <w:tcW w:w="2548" w:type="dxa"/>
            <w:vMerge/>
            <w:shd w:val="clear" w:color="auto" w:fill="auto"/>
            <w:vAlign w:val="center"/>
            <w:hideMark/>
          </w:tcPr>
          <w:p w14:paraId="0500F356" w14:textId="77777777" w:rsidR="00DC73D7" w:rsidRPr="00E520CA" w:rsidRDefault="00DC73D7" w:rsidP="00E520CA">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14:paraId="1083CD76" w14:textId="77777777" w:rsidR="00DC73D7" w:rsidRPr="00E520CA" w:rsidRDefault="00DC73D7" w:rsidP="002D3D5C">
            <w:pPr>
              <w:spacing w:before="29" w:line="288" w:lineRule="auto"/>
              <w:jc w:val="center"/>
              <w:rPr>
                <w:color w:val="000000"/>
                <w:sz w:val="24"/>
              </w:rPr>
            </w:pPr>
            <w:r w:rsidRPr="00E520CA">
              <w:rPr>
                <w:rFonts w:hint="eastAsia"/>
                <w:color w:val="000000"/>
                <w:sz w:val="24"/>
              </w:rPr>
              <w:t>合计</w:t>
            </w:r>
          </w:p>
        </w:tc>
        <w:tc>
          <w:tcPr>
            <w:tcW w:w="4526" w:type="dxa"/>
            <w:shd w:val="clear" w:color="auto" w:fill="auto"/>
            <w:tcMar>
              <w:top w:w="0" w:type="dxa"/>
              <w:left w:w="108" w:type="dxa"/>
              <w:bottom w:w="0" w:type="dxa"/>
              <w:right w:w="108" w:type="dxa"/>
            </w:tcMar>
            <w:vAlign w:val="center"/>
            <w:hideMark/>
          </w:tcPr>
          <w:p w14:paraId="2B6DE995" w14:textId="77777777" w:rsidR="00DC73D7" w:rsidRPr="00E520CA" w:rsidRDefault="00DC73D7" w:rsidP="002D3D5C">
            <w:pPr>
              <w:spacing w:before="29" w:line="288" w:lineRule="auto"/>
              <w:jc w:val="center"/>
              <w:rPr>
                <w:color w:val="000000"/>
                <w:sz w:val="24"/>
              </w:rPr>
            </w:pPr>
            <w:r w:rsidRPr="00E520CA">
              <w:rPr>
                <w:color w:val="000000"/>
                <w:sz w:val="24"/>
              </w:rPr>
              <w:t>0</w:t>
            </w:r>
          </w:p>
        </w:tc>
      </w:tr>
      <w:tr w:rsidR="00DC73D7" w:rsidRPr="009D5CCC" w14:paraId="68DA4DB2" w14:textId="77777777" w:rsidTr="00DC73D7">
        <w:trPr>
          <w:trHeight w:val="285"/>
        </w:trPr>
        <w:tc>
          <w:tcPr>
            <w:tcW w:w="2548" w:type="dxa"/>
            <w:vMerge w:val="restart"/>
            <w:shd w:val="clear" w:color="auto" w:fill="auto"/>
            <w:tcMar>
              <w:top w:w="0" w:type="dxa"/>
              <w:left w:w="108" w:type="dxa"/>
              <w:bottom w:w="0" w:type="dxa"/>
              <w:right w:w="108" w:type="dxa"/>
            </w:tcMar>
            <w:vAlign w:val="center"/>
            <w:hideMark/>
          </w:tcPr>
          <w:p w14:paraId="40F05432" w14:textId="77777777" w:rsidR="00DC73D7" w:rsidRPr="00E520CA" w:rsidRDefault="00DC73D7" w:rsidP="00E520CA">
            <w:pPr>
              <w:spacing w:before="29" w:line="288" w:lineRule="auto"/>
              <w:jc w:val="left"/>
              <w:rPr>
                <w:color w:val="000000"/>
                <w:sz w:val="24"/>
              </w:rPr>
            </w:pPr>
            <w:r w:rsidRPr="00E520CA">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14:paraId="5EDACAD8" w14:textId="77777777" w:rsidR="00DC73D7" w:rsidRPr="00E520CA" w:rsidRDefault="00DC73D7" w:rsidP="002D3D5C">
            <w:pPr>
              <w:spacing w:before="29" w:line="288" w:lineRule="auto"/>
              <w:jc w:val="center"/>
              <w:rPr>
                <w:color w:val="000000"/>
                <w:sz w:val="24"/>
              </w:rPr>
            </w:pPr>
            <w:r w:rsidRPr="00E520CA">
              <w:rPr>
                <w:rFonts w:hint="eastAsia"/>
                <w:color w:val="000000"/>
                <w:sz w:val="24"/>
              </w:rPr>
              <w:t>E</w:t>
            </w:r>
            <w:r w:rsidRPr="00E520CA">
              <w:rPr>
                <w:rFonts w:hint="eastAsia"/>
                <w:color w:val="000000"/>
                <w:sz w:val="24"/>
              </w:rPr>
              <w:t>金融</w:t>
            </w:r>
          </w:p>
        </w:tc>
        <w:tc>
          <w:tcPr>
            <w:tcW w:w="4526" w:type="dxa"/>
            <w:shd w:val="clear" w:color="auto" w:fill="auto"/>
            <w:tcMar>
              <w:top w:w="0" w:type="dxa"/>
              <w:left w:w="108" w:type="dxa"/>
              <w:bottom w:w="0" w:type="dxa"/>
              <w:right w:w="108" w:type="dxa"/>
            </w:tcMar>
            <w:vAlign w:val="center"/>
            <w:hideMark/>
          </w:tcPr>
          <w:p w14:paraId="0AA4A1A8" w14:textId="77777777" w:rsidR="00DC73D7" w:rsidRPr="00E520CA" w:rsidRDefault="00DC73D7" w:rsidP="002D3D5C">
            <w:pPr>
              <w:spacing w:before="29" w:line="288" w:lineRule="auto"/>
              <w:jc w:val="center"/>
              <w:rPr>
                <w:color w:val="000000"/>
                <w:sz w:val="24"/>
              </w:rPr>
            </w:pPr>
            <w:r w:rsidRPr="00E520CA">
              <w:rPr>
                <w:color w:val="000000"/>
                <w:sz w:val="24"/>
              </w:rPr>
              <w:t>0</w:t>
            </w:r>
          </w:p>
        </w:tc>
      </w:tr>
      <w:tr w:rsidR="00DC73D7" w:rsidRPr="009D5CCC" w14:paraId="40E870F9" w14:textId="77777777" w:rsidTr="00DC73D7">
        <w:trPr>
          <w:trHeight w:val="525"/>
        </w:trPr>
        <w:tc>
          <w:tcPr>
            <w:tcW w:w="2548" w:type="dxa"/>
            <w:vMerge/>
            <w:shd w:val="clear" w:color="auto" w:fill="auto"/>
            <w:vAlign w:val="center"/>
            <w:hideMark/>
          </w:tcPr>
          <w:p w14:paraId="19E39130" w14:textId="77777777" w:rsidR="00DC73D7" w:rsidRPr="00E520CA" w:rsidRDefault="00DC73D7" w:rsidP="00E520CA">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14:paraId="4A45AB04" w14:textId="77777777" w:rsidR="00DC73D7" w:rsidRPr="00E520CA" w:rsidRDefault="00DC73D7" w:rsidP="002D3D5C">
            <w:pPr>
              <w:spacing w:before="29" w:line="288" w:lineRule="auto"/>
              <w:jc w:val="center"/>
              <w:rPr>
                <w:color w:val="000000"/>
                <w:sz w:val="24"/>
              </w:rPr>
            </w:pPr>
            <w:r w:rsidRPr="00E520CA">
              <w:rPr>
                <w:rFonts w:hint="eastAsia"/>
                <w:color w:val="000000"/>
                <w:sz w:val="24"/>
              </w:rPr>
              <w:t>E</w:t>
            </w:r>
            <w:r w:rsidRPr="00E520CA">
              <w:rPr>
                <w:rFonts w:hint="eastAsia"/>
                <w:color w:val="000000"/>
                <w:sz w:val="24"/>
              </w:rPr>
              <w:t>金融</w:t>
            </w:r>
            <w:r w:rsidRPr="00E520CA">
              <w:rPr>
                <w:rFonts w:hint="eastAsia"/>
                <w:color w:val="000000"/>
                <w:sz w:val="24"/>
              </w:rPr>
              <w:t>A</w:t>
            </w:r>
          </w:p>
        </w:tc>
        <w:tc>
          <w:tcPr>
            <w:tcW w:w="4526" w:type="dxa"/>
            <w:shd w:val="clear" w:color="auto" w:fill="auto"/>
            <w:tcMar>
              <w:top w:w="0" w:type="dxa"/>
              <w:left w:w="108" w:type="dxa"/>
              <w:bottom w:w="0" w:type="dxa"/>
              <w:right w:w="108" w:type="dxa"/>
            </w:tcMar>
            <w:vAlign w:val="center"/>
            <w:hideMark/>
          </w:tcPr>
          <w:p w14:paraId="6DBE845A" w14:textId="77777777" w:rsidR="00DC73D7" w:rsidRPr="00E520CA" w:rsidRDefault="00DC73D7" w:rsidP="002D3D5C">
            <w:pPr>
              <w:spacing w:before="29" w:line="288" w:lineRule="auto"/>
              <w:jc w:val="center"/>
              <w:rPr>
                <w:color w:val="000000"/>
                <w:sz w:val="24"/>
              </w:rPr>
            </w:pPr>
            <w:r w:rsidRPr="00E520CA">
              <w:rPr>
                <w:color w:val="000000"/>
                <w:sz w:val="24"/>
              </w:rPr>
              <w:t>0</w:t>
            </w:r>
          </w:p>
        </w:tc>
      </w:tr>
      <w:tr w:rsidR="00DC73D7" w:rsidRPr="009D5CCC" w14:paraId="49E5DBD7" w14:textId="77777777" w:rsidTr="00DC73D7">
        <w:trPr>
          <w:trHeight w:val="525"/>
        </w:trPr>
        <w:tc>
          <w:tcPr>
            <w:tcW w:w="2548" w:type="dxa"/>
            <w:vMerge/>
            <w:shd w:val="clear" w:color="auto" w:fill="auto"/>
            <w:vAlign w:val="center"/>
          </w:tcPr>
          <w:p w14:paraId="3042D919" w14:textId="77777777" w:rsidR="00DC73D7" w:rsidRPr="00E520CA" w:rsidRDefault="00DC73D7" w:rsidP="00E520CA">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tcPr>
          <w:p w14:paraId="0F8F695B" w14:textId="77777777" w:rsidR="00DC73D7" w:rsidRPr="00E520CA" w:rsidRDefault="00DC73D7" w:rsidP="002D3D5C">
            <w:pPr>
              <w:spacing w:before="29" w:line="288" w:lineRule="auto"/>
              <w:jc w:val="center"/>
              <w:rPr>
                <w:color w:val="000000"/>
                <w:sz w:val="24"/>
              </w:rPr>
            </w:pPr>
            <w:r w:rsidRPr="00E520CA">
              <w:rPr>
                <w:rFonts w:hint="eastAsia"/>
                <w:color w:val="000000"/>
                <w:sz w:val="24"/>
              </w:rPr>
              <w:t>E</w:t>
            </w:r>
            <w:r w:rsidRPr="00E520CA">
              <w:rPr>
                <w:rFonts w:hint="eastAsia"/>
                <w:color w:val="000000"/>
                <w:sz w:val="24"/>
              </w:rPr>
              <w:t>金融</w:t>
            </w:r>
            <w:r w:rsidRPr="00E520CA">
              <w:rPr>
                <w:rFonts w:hint="eastAsia"/>
                <w:color w:val="000000"/>
                <w:sz w:val="24"/>
              </w:rPr>
              <w:t>B</w:t>
            </w:r>
          </w:p>
        </w:tc>
        <w:tc>
          <w:tcPr>
            <w:tcW w:w="4526" w:type="dxa"/>
            <w:shd w:val="clear" w:color="auto" w:fill="auto"/>
            <w:tcMar>
              <w:top w:w="0" w:type="dxa"/>
              <w:left w:w="108" w:type="dxa"/>
              <w:bottom w:w="0" w:type="dxa"/>
              <w:right w:w="108" w:type="dxa"/>
            </w:tcMar>
            <w:vAlign w:val="center"/>
          </w:tcPr>
          <w:p w14:paraId="0BC9704C" w14:textId="77777777" w:rsidR="00DC73D7" w:rsidRPr="00E520CA" w:rsidRDefault="00DC73D7" w:rsidP="002D3D5C">
            <w:pPr>
              <w:spacing w:before="29" w:line="288" w:lineRule="auto"/>
              <w:jc w:val="center"/>
              <w:rPr>
                <w:color w:val="000000"/>
                <w:sz w:val="24"/>
              </w:rPr>
            </w:pPr>
            <w:r w:rsidRPr="00E520CA">
              <w:rPr>
                <w:color w:val="000000"/>
                <w:sz w:val="24"/>
              </w:rPr>
              <w:t>0</w:t>
            </w:r>
          </w:p>
        </w:tc>
      </w:tr>
      <w:tr w:rsidR="00DC73D7" w:rsidRPr="009D5CCC" w14:paraId="11CEBAE0" w14:textId="77777777" w:rsidTr="00DC73D7">
        <w:trPr>
          <w:trHeight w:val="653"/>
        </w:trPr>
        <w:tc>
          <w:tcPr>
            <w:tcW w:w="2548" w:type="dxa"/>
            <w:vMerge/>
            <w:shd w:val="clear" w:color="auto" w:fill="auto"/>
            <w:vAlign w:val="center"/>
            <w:hideMark/>
          </w:tcPr>
          <w:p w14:paraId="122FA4D8" w14:textId="77777777" w:rsidR="00DC73D7" w:rsidRPr="00E520CA" w:rsidRDefault="00DC73D7" w:rsidP="00E520CA">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14:paraId="48D3AEDC" w14:textId="77777777" w:rsidR="00DC73D7" w:rsidRPr="00E520CA" w:rsidRDefault="00DC73D7" w:rsidP="002D3D5C">
            <w:pPr>
              <w:spacing w:before="29" w:line="288" w:lineRule="auto"/>
              <w:jc w:val="center"/>
              <w:rPr>
                <w:color w:val="000000"/>
                <w:sz w:val="24"/>
              </w:rPr>
            </w:pPr>
            <w:r w:rsidRPr="00E520CA">
              <w:rPr>
                <w:rFonts w:hint="eastAsia"/>
                <w:color w:val="000000"/>
                <w:sz w:val="24"/>
              </w:rPr>
              <w:t>合计</w:t>
            </w:r>
          </w:p>
        </w:tc>
        <w:tc>
          <w:tcPr>
            <w:tcW w:w="4526" w:type="dxa"/>
            <w:shd w:val="clear" w:color="auto" w:fill="auto"/>
            <w:tcMar>
              <w:top w:w="0" w:type="dxa"/>
              <w:left w:w="108" w:type="dxa"/>
              <w:bottom w:w="0" w:type="dxa"/>
              <w:right w:w="108" w:type="dxa"/>
            </w:tcMar>
            <w:vAlign w:val="center"/>
            <w:hideMark/>
          </w:tcPr>
          <w:p w14:paraId="7BE81731" w14:textId="77777777" w:rsidR="00DC73D7" w:rsidRPr="00E520CA" w:rsidRDefault="00DC73D7" w:rsidP="002D3D5C">
            <w:pPr>
              <w:spacing w:before="29" w:line="288" w:lineRule="auto"/>
              <w:jc w:val="center"/>
              <w:rPr>
                <w:color w:val="000000"/>
                <w:sz w:val="24"/>
              </w:rPr>
            </w:pPr>
            <w:r w:rsidRPr="00E520CA">
              <w:rPr>
                <w:color w:val="000000"/>
                <w:sz w:val="24"/>
              </w:rPr>
              <w:t>0</w:t>
            </w:r>
          </w:p>
        </w:tc>
      </w:tr>
    </w:tbl>
    <w:p w14:paraId="42E3D175" w14:textId="77777777" w:rsidR="00705EC3" w:rsidRPr="00E520CA" w:rsidRDefault="00705EC3" w:rsidP="00E520CA">
      <w:pPr>
        <w:pStyle w:val="20"/>
        <w:spacing w:before="29" w:after="0" w:line="288" w:lineRule="auto"/>
        <w:rPr>
          <w:rFonts w:ascii="Times New Roman" w:hAnsi="Times New Roman"/>
          <w:kern w:val="0"/>
          <w:szCs w:val="24"/>
        </w:rPr>
      </w:pPr>
    </w:p>
    <w:p w14:paraId="38E7442E" w14:textId="77777777" w:rsidR="00E520CA" w:rsidRPr="00035D71" w:rsidRDefault="00E520CA" w:rsidP="008B584B">
      <w:pPr>
        <w:pStyle w:val="1"/>
        <w:keepNext/>
        <w:keepLines/>
        <w:widowControl w:val="0"/>
        <w:spacing w:beforeLines="100" w:before="312" w:afterLines="100" w:after="312" w:line="288" w:lineRule="auto"/>
        <w:jc w:val="center"/>
        <w:rPr>
          <w:b/>
          <w:bCs/>
          <w:szCs w:val="24"/>
          <w:lang w:val="en-US"/>
        </w:rPr>
      </w:pPr>
      <w:bookmarkStart w:id="112" w:name="_Toc225500053"/>
      <w:bookmarkStart w:id="113" w:name="_Toc374540584"/>
      <w:bookmarkStart w:id="114" w:name="_Toc490928856"/>
      <w:r w:rsidRPr="00035D71">
        <w:rPr>
          <w:b/>
          <w:bCs/>
          <w:szCs w:val="24"/>
          <w:lang w:val="en-US"/>
        </w:rPr>
        <w:t>§9</w:t>
      </w:r>
      <w:r w:rsidRPr="00035D71">
        <w:rPr>
          <w:b/>
          <w:bCs/>
          <w:szCs w:val="24"/>
          <w:lang w:val="en-US"/>
        </w:rPr>
        <w:t>开放式基金份额变动</w:t>
      </w:r>
      <w:bookmarkEnd w:id="112"/>
      <w:bookmarkEnd w:id="113"/>
      <w:bookmarkEnd w:id="114"/>
    </w:p>
    <w:p w14:paraId="1B2F67EA" w14:textId="77777777" w:rsidR="001548F9" w:rsidRPr="00885C59" w:rsidRDefault="001548F9" w:rsidP="008971E9">
      <w:pPr>
        <w:jc w:val="right"/>
        <w:rPr>
          <w:szCs w:val="21"/>
        </w:rPr>
      </w:pPr>
      <w:r w:rsidRPr="00885C59">
        <w:rPr>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6"/>
        <w:gridCol w:w="2000"/>
        <w:gridCol w:w="2000"/>
        <w:gridCol w:w="2000"/>
      </w:tblGrid>
      <w:tr w:rsidR="00CF783A" w:rsidRPr="00E520CA" w14:paraId="608570D3" w14:textId="77777777" w:rsidTr="00CF1817">
        <w:tc>
          <w:tcPr>
            <w:tcW w:w="1769" w:type="pct"/>
            <w:vAlign w:val="center"/>
          </w:tcPr>
          <w:p w14:paraId="04B22F43" w14:textId="77777777" w:rsidR="00CF783A" w:rsidRPr="00E520CA" w:rsidRDefault="00CF783A" w:rsidP="00E520CA">
            <w:pPr>
              <w:spacing w:before="29" w:line="288" w:lineRule="auto"/>
              <w:rPr>
                <w:sz w:val="24"/>
              </w:rPr>
            </w:pPr>
            <w:r w:rsidRPr="00E520CA">
              <w:rPr>
                <w:sz w:val="24"/>
              </w:rPr>
              <w:t>项目</w:t>
            </w:r>
          </w:p>
        </w:tc>
        <w:tc>
          <w:tcPr>
            <w:tcW w:w="1077" w:type="pct"/>
            <w:vAlign w:val="center"/>
          </w:tcPr>
          <w:p w14:paraId="42CBDA1B" w14:textId="77777777" w:rsidR="00CF783A" w:rsidRPr="00E520CA" w:rsidRDefault="00CF783A" w:rsidP="00E520CA">
            <w:pPr>
              <w:spacing w:before="29" w:line="288" w:lineRule="auto"/>
              <w:rPr>
                <w:sz w:val="24"/>
              </w:rPr>
            </w:pPr>
            <w:r w:rsidRPr="00E520CA">
              <w:rPr>
                <w:sz w:val="24"/>
              </w:rPr>
              <w:t>E</w:t>
            </w:r>
            <w:r w:rsidRPr="00E520CA">
              <w:rPr>
                <w:sz w:val="24"/>
              </w:rPr>
              <w:t>金融</w:t>
            </w:r>
          </w:p>
        </w:tc>
        <w:tc>
          <w:tcPr>
            <w:tcW w:w="1077" w:type="pct"/>
            <w:vAlign w:val="center"/>
          </w:tcPr>
          <w:p w14:paraId="217B2390" w14:textId="77777777" w:rsidR="00CF783A" w:rsidRPr="00E520CA" w:rsidRDefault="00CF783A" w:rsidP="00E520CA">
            <w:pPr>
              <w:spacing w:before="29" w:line="288" w:lineRule="auto"/>
              <w:rPr>
                <w:sz w:val="24"/>
              </w:rPr>
            </w:pPr>
            <w:r w:rsidRPr="00E520CA">
              <w:rPr>
                <w:sz w:val="24"/>
              </w:rPr>
              <w:t>E</w:t>
            </w:r>
            <w:r w:rsidRPr="00E520CA">
              <w:rPr>
                <w:sz w:val="24"/>
              </w:rPr>
              <w:t>金融</w:t>
            </w:r>
            <w:r w:rsidRPr="00E520CA">
              <w:rPr>
                <w:sz w:val="24"/>
              </w:rPr>
              <w:t>A</w:t>
            </w:r>
          </w:p>
        </w:tc>
        <w:tc>
          <w:tcPr>
            <w:tcW w:w="1077" w:type="pct"/>
            <w:vAlign w:val="center"/>
          </w:tcPr>
          <w:p w14:paraId="0C10186B" w14:textId="77777777" w:rsidR="00CF783A" w:rsidRPr="00E520CA" w:rsidRDefault="00CF783A" w:rsidP="00E520CA">
            <w:pPr>
              <w:spacing w:before="29" w:line="288" w:lineRule="auto"/>
              <w:rPr>
                <w:sz w:val="24"/>
              </w:rPr>
            </w:pPr>
            <w:r w:rsidRPr="00E520CA">
              <w:rPr>
                <w:sz w:val="24"/>
              </w:rPr>
              <w:t>E</w:t>
            </w:r>
            <w:r w:rsidRPr="00E520CA">
              <w:rPr>
                <w:sz w:val="24"/>
              </w:rPr>
              <w:t>金融</w:t>
            </w:r>
            <w:r w:rsidRPr="00E520CA">
              <w:rPr>
                <w:sz w:val="24"/>
              </w:rPr>
              <w:t>B</w:t>
            </w:r>
          </w:p>
        </w:tc>
      </w:tr>
      <w:tr w:rsidR="00CF783A" w:rsidRPr="00E520CA" w14:paraId="79A17285" w14:textId="77777777" w:rsidTr="00CF1817">
        <w:tc>
          <w:tcPr>
            <w:tcW w:w="1769" w:type="pct"/>
            <w:vAlign w:val="center"/>
          </w:tcPr>
          <w:p w14:paraId="7A463214" w14:textId="77777777" w:rsidR="00CF783A" w:rsidRPr="00E520CA" w:rsidRDefault="00CF783A" w:rsidP="00E520CA">
            <w:pPr>
              <w:spacing w:before="29" w:line="288" w:lineRule="auto"/>
              <w:rPr>
                <w:sz w:val="24"/>
              </w:rPr>
            </w:pPr>
            <w:r w:rsidRPr="00E520CA">
              <w:rPr>
                <w:sz w:val="24"/>
              </w:rPr>
              <w:t>基金合同生效日（</w:t>
            </w:r>
            <w:r w:rsidRPr="00E520CA">
              <w:rPr>
                <w:sz w:val="24"/>
              </w:rPr>
              <w:t>2015</w:t>
            </w:r>
            <w:r w:rsidRPr="00E520CA">
              <w:rPr>
                <w:sz w:val="24"/>
              </w:rPr>
              <w:t>年</w:t>
            </w:r>
            <w:r w:rsidRPr="00E520CA">
              <w:rPr>
                <w:sz w:val="24"/>
              </w:rPr>
              <w:t>6</w:t>
            </w:r>
            <w:r w:rsidRPr="00E520CA">
              <w:rPr>
                <w:sz w:val="24"/>
              </w:rPr>
              <w:t>月</w:t>
            </w:r>
            <w:r w:rsidRPr="00E520CA">
              <w:rPr>
                <w:sz w:val="24"/>
              </w:rPr>
              <w:t>26</w:t>
            </w:r>
            <w:r w:rsidRPr="00E520CA">
              <w:rPr>
                <w:sz w:val="24"/>
              </w:rPr>
              <w:t>日）基金份额总额</w:t>
            </w:r>
          </w:p>
        </w:tc>
        <w:tc>
          <w:tcPr>
            <w:tcW w:w="1077" w:type="pct"/>
            <w:vAlign w:val="center"/>
          </w:tcPr>
          <w:p w14:paraId="71FC2AE4" w14:textId="77777777" w:rsidR="00CF783A" w:rsidRPr="00E520CA" w:rsidRDefault="00CF783A" w:rsidP="00E520CA">
            <w:pPr>
              <w:spacing w:before="29" w:line="288" w:lineRule="auto"/>
              <w:rPr>
                <w:sz w:val="24"/>
              </w:rPr>
            </w:pPr>
            <w:r w:rsidRPr="00E520CA">
              <w:rPr>
                <w:sz w:val="24"/>
              </w:rPr>
              <w:t>323,568,752.09</w:t>
            </w:r>
          </w:p>
        </w:tc>
        <w:tc>
          <w:tcPr>
            <w:tcW w:w="1077" w:type="pct"/>
            <w:vAlign w:val="center"/>
          </w:tcPr>
          <w:p w14:paraId="72064FF5" w14:textId="77777777" w:rsidR="00CF783A" w:rsidRPr="00E520CA" w:rsidRDefault="00CF783A" w:rsidP="00E520CA">
            <w:pPr>
              <w:spacing w:before="29" w:line="288" w:lineRule="auto"/>
              <w:rPr>
                <w:sz w:val="24"/>
              </w:rPr>
            </w:pPr>
            <w:r w:rsidRPr="00E520CA">
              <w:rPr>
                <w:sz w:val="24"/>
              </w:rPr>
              <w:t>59,000,681.00</w:t>
            </w:r>
          </w:p>
        </w:tc>
        <w:tc>
          <w:tcPr>
            <w:tcW w:w="1077" w:type="pct"/>
            <w:vAlign w:val="center"/>
          </w:tcPr>
          <w:p w14:paraId="77364FD4" w14:textId="77777777" w:rsidR="00CF783A" w:rsidRPr="00E520CA" w:rsidRDefault="00CF783A" w:rsidP="00E520CA">
            <w:pPr>
              <w:spacing w:before="29" w:line="288" w:lineRule="auto"/>
              <w:rPr>
                <w:sz w:val="24"/>
              </w:rPr>
            </w:pPr>
            <w:r w:rsidRPr="00E520CA">
              <w:rPr>
                <w:sz w:val="24"/>
              </w:rPr>
              <w:t>59,000,681.00</w:t>
            </w:r>
          </w:p>
        </w:tc>
      </w:tr>
      <w:tr w:rsidR="00CF783A" w:rsidRPr="00E520CA" w14:paraId="05C2AB89" w14:textId="77777777" w:rsidTr="00CF1817">
        <w:tc>
          <w:tcPr>
            <w:tcW w:w="1769" w:type="pct"/>
            <w:vAlign w:val="center"/>
          </w:tcPr>
          <w:p w14:paraId="41B357EB" w14:textId="77777777" w:rsidR="00CF783A" w:rsidRPr="00E520CA" w:rsidRDefault="00CF783A" w:rsidP="00E520CA">
            <w:pPr>
              <w:spacing w:before="29" w:line="288" w:lineRule="auto"/>
              <w:rPr>
                <w:sz w:val="24"/>
              </w:rPr>
            </w:pPr>
            <w:r w:rsidRPr="00E520CA">
              <w:rPr>
                <w:sz w:val="24"/>
              </w:rPr>
              <w:lastRenderedPageBreak/>
              <w:t>本报告期期初基金份额总额</w:t>
            </w:r>
          </w:p>
        </w:tc>
        <w:tc>
          <w:tcPr>
            <w:tcW w:w="1077" w:type="pct"/>
            <w:vAlign w:val="bottom"/>
          </w:tcPr>
          <w:p w14:paraId="1840B91A" w14:textId="77777777" w:rsidR="00CF783A" w:rsidRPr="00E520CA" w:rsidRDefault="00CF783A" w:rsidP="00E520CA">
            <w:pPr>
              <w:spacing w:before="29" w:line="288" w:lineRule="auto"/>
              <w:rPr>
                <w:sz w:val="24"/>
              </w:rPr>
            </w:pPr>
            <w:r w:rsidRPr="00E520CA">
              <w:rPr>
                <w:sz w:val="24"/>
              </w:rPr>
              <w:t>141,626,408.99</w:t>
            </w:r>
          </w:p>
        </w:tc>
        <w:tc>
          <w:tcPr>
            <w:tcW w:w="1077" w:type="pct"/>
            <w:vAlign w:val="bottom"/>
          </w:tcPr>
          <w:p w14:paraId="0609CF0D" w14:textId="77777777" w:rsidR="00CF783A" w:rsidRPr="00E520CA" w:rsidRDefault="00CF783A" w:rsidP="00E520CA">
            <w:pPr>
              <w:spacing w:before="29" w:line="288" w:lineRule="auto"/>
              <w:rPr>
                <w:sz w:val="24"/>
              </w:rPr>
            </w:pPr>
            <w:r w:rsidRPr="00E520CA">
              <w:rPr>
                <w:sz w:val="24"/>
              </w:rPr>
              <w:t>5,103,894.00</w:t>
            </w:r>
          </w:p>
        </w:tc>
        <w:tc>
          <w:tcPr>
            <w:tcW w:w="1077" w:type="pct"/>
            <w:vAlign w:val="bottom"/>
          </w:tcPr>
          <w:p w14:paraId="4158C677" w14:textId="77777777" w:rsidR="00CF783A" w:rsidRPr="00E520CA" w:rsidRDefault="00CF783A" w:rsidP="00E520CA">
            <w:pPr>
              <w:spacing w:before="29" w:line="288" w:lineRule="auto"/>
              <w:rPr>
                <w:sz w:val="24"/>
              </w:rPr>
            </w:pPr>
            <w:r w:rsidRPr="00E520CA">
              <w:rPr>
                <w:sz w:val="24"/>
              </w:rPr>
              <w:t>5,103,894.00</w:t>
            </w:r>
          </w:p>
        </w:tc>
      </w:tr>
      <w:tr w:rsidR="00CF783A" w:rsidRPr="00E520CA" w14:paraId="0735079E" w14:textId="77777777" w:rsidTr="00CF1817">
        <w:tc>
          <w:tcPr>
            <w:tcW w:w="1769" w:type="pct"/>
            <w:vAlign w:val="center"/>
          </w:tcPr>
          <w:p w14:paraId="183B5441" w14:textId="77777777" w:rsidR="00CF783A" w:rsidRPr="00E520CA" w:rsidRDefault="00CF783A" w:rsidP="00E520CA">
            <w:pPr>
              <w:spacing w:before="29" w:line="288" w:lineRule="auto"/>
              <w:rPr>
                <w:sz w:val="24"/>
              </w:rPr>
            </w:pPr>
            <w:r w:rsidRPr="00E520CA">
              <w:rPr>
                <w:sz w:val="24"/>
              </w:rPr>
              <w:t>本报告期基金总申购份额</w:t>
            </w:r>
          </w:p>
        </w:tc>
        <w:tc>
          <w:tcPr>
            <w:tcW w:w="1077" w:type="pct"/>
            <w:vAlign w:val="bottom"/>
          </w:tcPr>
          <w:p w14:paraId="371BFEE8" w14:textId="77777777" w:rsidR="00CF783A" w:rsidRPr="00E520CA" w:rsidRDefault="00CF783A" w:rsidP="00E520CA">
            <w:pPr>
              <w:spacing w:before="29" w:line="288" w:lineRule="auto"/>
              <w:rPr>
                <w:sz w:val="24"/>
              </w:rPr>
            </w:pPr>
            <w:r w:rsidRPr="00E520CA">
              <w:rPr>
                <w:sz w:val="24"/>
              </w:rPr>
              <w:t>9,153,979.32</w:t>
            </w:r>
          </w:p>
        </w:tc>
        <w:tc>
          <w:tcPr>
            <w:tcW w:w="1077" w:type="pct"/>
            <w:vAlign w:val="bottom"/>
          </w:tcPr>
          <w:p w14:paraId="480ED416" w14:textId="77777777" w:rsidR="00CF783A" w:rsidRPr="00E520CA" w:rsidRDefault="00CF783A" w:rsidP="00E520CA">
            <w:pPr>
              <w:spacing w:before="29" w:line="288" w:lineRule="auto"/>
              <w:rPr>
                <w:sz w:val="24"/>
              </w:rPr>
            </w:pPr>
            <w:r w:rsidRPr="00E520CA">
              <w:rPr>
                <w:sz w:val="24"/>
              </w:rPr>
              <w:t>-</w:t>
            </w:r>
          </w:p>
        </w:tc>
        <w:tc>
          <w:tcPr>
            <w:tcW w:w="1077" w:type="pct"/>
            <w:vAlign w:val="bottom"/>
          </w:tcPr>
          <w:p w14:paraId="7BEB269B" w14:textId="77777777" w:rsidR="00CF783A" w:rsidRPr="00E520CA" w:rsidRDefault="00CF783A" w:rsidP="00E520CA">
            <w:pPr>
              <w:spacing w:before="29" w:line="288" w:lineRule="auto"/>
              <w:rPr>
                <w:sz w:val="24"/>
              </w:rPr>
            </w:pPr>
            <w:r w:rsidRPr="00E520CA">
              <w:rPr>
                <w:sz w:val="24"/>
              </w:rPr>
              <w:t>-</w:t>
            </w:r>
          </w:p>
        </w:tc>
      </w:tr>
      <w:tr w:rsidR="00CF783A" w:rsidRPr="00E520CA" w14:paraId="2994BEC6" w14:textId="77777777" w:rsidTr="00CF1817">
        <w:tc>
          <w:tcPr>
            <w:tcW w:w="1769" w:type="pct"/>
            <w:vAlign w:val="center"/>
          </w:tcPr>
          <w:p w14:paraId="1871DCE4" w14:textId="77777777" w:rsidR="00CF783A" w:rsidRPr="00E520CA" w:rsidRDefault="00CF783A" w:rsidP="00E520CA">
            <w:pPr>
              <w:spacing w:before="29" w:line="288" w:lineRule="auto"/>
              <w:rPr>
                <w:sz w:val="24"/>
              </w:rPr>
            </w:pPr>
            <w:r w:rsidRPr="00E520CA">
              <w:rPr>
                <w:sz w:val="24"/>
              </w:rPr>
              <w:t>减：本报告期基金总赎回份额</w:t>
            </w:r>
          </w:p>
        </w:tc>
        <w:tc>
          <w:tcPr>
            <w:tcW w:w="1077" w:type="pct"/>
            <w:vAlign w:val="bottom"/>
          </w:tcPr>
          <w:p w14:paraId="6333DBE9" w14:textId="77777777" w:rsidR="00CF783A" w:rsidRPr="00E520CA" w:rsidRDefault="00CF783A" w:rsidP="00E520CA">
            <w:pPr>
              <w:spacing w:before="29" w:line="288" w:lineRule="auto"/>
              <w:rPr>
                <w:sz w:val="24"/>
              </w:rPr>
            </w:pPr>
            <w:r w:rsidRPr="00E520CA">
              <w:rPr>
                <w:sz w:val="24"/>
              </w:rPr>
              <w:t>16,861,801.20</w:t>
            </w:r>
          </w:p>
        </w:tc>
        <w:tc>
          <w:tcPr>
            <w:tcW w:w="1077" w:type="pct"/>
            <w:vAlign w:val="bottom"/>
          </w:tcPr>
          <w:p w14:paraId="5788659D" w14:textId="77777777" w:rsidR="00CF783A" w:rsidRPr="00E520CA" w:rsidRDefault="00CF783A" w:rsidP="00E520CA">
            <w:pPr>
              <w:spacing w:before="29" w:line="288" w:lineRule="auto"/>
              <w:rPr>
                <w:sz w:val="24"/>
              </w:rPr>
            </w:pPr>
            <w:r w:rsidRPr="00E520CA">
              <w:rPr>
                <w:sz w:val="24"/>
              </w:rPr>
              <w:t>-</w:t>
            </w:r>
          </w:p>
        </w:tc>
        <w:tc>
          <w:tcPr>
            <w:tcW w:w="1077" w:type="pct"/>
            <w:vAlign w:val="bottom"/>
          </w:tcPr>
          <w:p w14:paraId="26AF2E6C" w14:textId="77777777" w:rsidR="00CF783A" w:rsidRPr="00E520CA" w:rsidRDefault="00CF783A" w:rsidP="00E520CA">
            <w:pPr>
              <w:spacing w:before="29" w:line="288" w:lineRule="auto"/>
              <w:rPr>
                <w:sz w:val="24"/>
              </w:rPr>
            </w:pPr>
            <w:r w:rsidRPr="00E520CA">
              <w:rPr>
                <w:sz w:val="24"/>
              </w:rPr>
              <w:t>-</w:t>
            </w:r>
          </w:p>
        </w:tc>
      </w:tr>
      <w:tr w:rsidR="00CF783A" w:rsidRPr="00E520CA" w14:paraId="28B3D8F9" w14:textId="77777777" w:rsidTr="00CF1817">
        <w:tc>
          <w:tcPr>
            <w:tcW w:w="1769" w:type="pct"/>
            <w:vAlign w:val="center"/>
          </w:tcPr>
          <w:p w14:paraId="4A678E17" w14:textId="77777777" w:rsidR="00CF783A" w:rsidRPr="00E520CA" w:rsidRDefault="00CF783A" w:rsidP="00E520CA">
            <w:pPr>
              <w:spacing w:before="29" w:line="288" w:lineRule="auto"/>
              <w:rPr>
                <w:sz w:val="24"/>
              </w:rPr>
            </w:pPr>
            <w:r w:rsidRPr="00E520CA">
              <w:rPr>
                <w:sz w:val="24"/>
              </w:rPr>
              <w:t>本报告期基金拆分变动份额</w:t>
            </w:r>
          </w:p>
        </w:tc>
        <w:tc>
          <w:tcPr>
            <w:tcW w:w="1077" w:type="pct"/>
            <w:vAlign w:val="bottom"/>
          </w:tcPr>
          <w:p w14:paraId="01C2F23C" w14:textId="77777777" w:rsidR="00CF783A" w:rsidRPr="00E520CA" w:rsidRDefault="00CF783A" w:rsidP="00E520CA">
            <w:pPr>
              <w:spacing w:before="29" w:line="288" w:lineRule="auto"/>
              <w:rPr>
                <w:sz w:val="24"/>
              </w:rPr>
            </w:pPr>
            <w:r w:rsidRPr="00E520CA">
              <w:rPr>
                <w:sz w:val="24"/>
              </w:rPr>
              <w:t>2,288,968.00</w:t>
            </w:r>
          </w:p>
        </w:tc>
        <w:tc>
          <w:tcPr>
            <w:tcW w:w="1077" w:type="pct"/>
            <w:vAlign w:val="bottom"/>
          </w:tcPr>
          <w:p w14:paraId="2ED38E29" w14:textId="77777777" w:rsidR="00CF783A" w:rsidRPr="00E520CA" w:rsidRDefault="00CF783A" w:rsidP="00E520CA">
            <w:pPr>
              <w:spacing w:before="29" w:line="288" w:lineRule="auto"/>
              <w:rPr>
                <w:sz w:val="24"/>
              </w:rPr>
            </w:pPr>
            <w:r w:rsidRPr="00E520CA">
              <w:rPr>
                <w:sz w:val="24"/>
              </w:rPr>
              <w:t>-1,144,484.00</w:t>
            </w:r>
          </w:p>
        </w:tc>
        <w:tc>
          <w:tcPr>
            <w:tcW w:w="1077" w:type="pct"/>
            <w:vAlign w:val="bottom"/>
          </w:tcPr>
          <w:p w14:paraId="050194BD" w14:textId="77777777" w:rsidR="00CF783A" w:rsidRPr="00E520CA" w:rsidRDefault="00CF783A" w:rsidP="00E520CA">
            <w:pPr>
              <w:spacing w:before="29" w:line="288" w:lineRule="auto"/>
              <w:rPr>
                <w:sz w:val="24"/>
              </w:rPr>
            </w:pPr>
            <w:r w:rsidRPr="00E520CA">
              <w:rPr>
                <w:sz w:val="24"/>
              </w:rPr>
              <w:t>-1,144,484.00</w:t>
            </w:r>
          </w:p>
        </w:tc>
      </w:tr>
      <w:tr w:rsidR="00CF783A" w:rsidRPr="00E520CA" w14:paraId="5A218AE2" w14:textId="77777777" w:rsidTr="00CF1817">
        <w:tc>
          <w:tcPr>
            <w:tcW w:w="1769" w:type="pct"/>
            <w:vAlign w:val="center"/>
          </w:tcPr>
          <w:p w14:paraId="169798C8" w14:textId="77777777" w:rsidR="00CF783A" w:rsidRPr="00E520CA" w:rsidRDefault="00CF783A" w:rsidP="00E520CA">
            <w:pPr>
              <w:spacing w:before="29" w:line="288" w:lineRule="auto"/>
              <w:rPr>
                <w:sz w:val="24"/>
              </w:rPr>
            </w:pPr>
            <w:r w:rsidRPr="00E520CA">
              <w:rPr>
                <w:sz w:val="24"/>
              </w:rPr>
              <w:t>本报告期期末基金份额总额</w:t>
            </w:r>
          </w:p>
        </w:tc>
        <w:tc>
          <w:tcPr>
            <w:tcW w:w="1077" w:type="pct"/>
            <w:vAlign w:val="center"/>
          </w:tcPr>
          <w:p w14:paraId="50CCFFB4" w14:textId="77777777" w:rsidR="00CF783A" w:rsidRPr="00E520CA" w:rsidRDefault="00CF783A" w:rsidP="00E520CA">
            <w:pPr>
              <w:spacing w:before="29" w:line="288" w:lineRule="auto"/>
              <w:rPr>
                <w:sz w:val="24"/>
              </w:rPr>
            </w:pPr>
            <w:r w:rsidRPr="00E520CA">
              <w:rPr>
                <w:sz w:val="24"/>
              </w:rPr>
              <w:t>136,207,555.11</w:t>
            </w:r>
          </w:p>
        </w:tc>
        <w:tc>
          <w:tcPr>
            <w:tcW w:w="1077" w:type="pct"/>
            <w:vAlign w:val="center"/>
          </w:tcPr>
          <w:p w14:paraId="637A8E6E" w14:textId="77777777" w:rsidR="00CF783A" w:rsidRPr="00E520CA" w:rsidRDefault="00CF783A" w:rsidP="00E520CA">
            <w:pPr>
              <w:spacing w:before="29" w:line="288" w:lineRule="auto"/>
              <w:rPr>
                <w:sz w:val="24"/>
              </w:rPr>
            </w:pPr>
            <w:r w:rsidRPr="00E520CA">
              <w:rPr>
                <w:sz w:val="24"/>
              </w:rPr>
              <w:t>3,959,410.00</w:t>
            </w:r>
          </w:p>
        </w:tc>
        <w:tc>
          <w:tcPr>
            <w:tcW w:w="1077" w:type="pct"/>
            <w:vAlign w:val="center"/>
          </w:tcPr>
          <w:p w14:paraId="6FB6FD55" w14:textId="77777777" w:rsidR="00CF783A" w:rsidRPr="00E520CA" w:rsidRDefault="00CF783A" w:rsidP="00E520CA">
            <w:pPr>
              <w:spacing w:before="29" w:line="288" w:lineRule="auto"/>
              <w:rPr>
                <w:sz w:val="24"/>
              </w:rPr>
            </w:pPr>
            <w:r w:rsidRPr="00E520CA">
              <w:rPr>
                <w:sz w:val="24"/>
              </w:rPr>
              <w:t>3,959,410.00</w:t>
            </w:r>
          </w:p>
        </w:tc>
      </w:tr>
    </w:tbl>
    <w:p w14:paraId="7ED81590" w14:textId="77777777" w:rsidR="00FC78C4" w:rsidRDefault="001548F9" w:rsidP="00FC78C4">
      <w:pPr>
        <w:rPr>
          <w:kern w:val="0"/>
          <w:sz w:val="24"/>
        </w:rPr>
      </w:pPr>
      <w:r w:rsidRPr="00E520CA">
        <w:rPr>
          <w:kern w:val="0"/>
          <w:sz w:val="24"/>
        </w:rPr>
        <w:t>注：拆分变动份额为本基金三级份额之间的配对转换份额</w:t>
      </w:r>
      <w:r w:rsidR="00FC78C4" w:rsidRPr="009A17AE">
        <w:rPr>
          <w:rFonts w:hint="eastAsia"/>
          <w:color w:val="000000"/>
          <w:sz w:val="24"/>
        </w:rPr>
        <w:t>及基金折算后调整份额</w:t>
      </w:r>
      <w:r w:rsidR="00FC78C4" w:rsidRPr="00BF6B3E">
        <w:rPr>
          <w:rFonts w:hint="eastAsia"/>
          <w:kern w:val="0"/>
          <w:sz w:val="24"/>
        </w:rPr>
        <w:t>。</w:t>
      </w:r>
    </w:p>
    <w:p w14:paraId="66B04E0D" w14:textId="77777777" w:rsidR="00E520CA" w:rsidRPr="00DA7878" w:rsidRDefault="00E520CA" w:rsidP="008B584B">
      <w:pPr>
        <w:pStyle w:val="1"/>
        <w:keepNext/>
        <w:keepLines/>
        <w:widowControl w:val="0"/>
        <w:spacing w:beforeLines="100" w:before="312" w:afterLines="100" w:after="312" w:line="288" w:lineRule="auto"/>
        <w:jc w:val="center"/>
        <w:rPr>
          <w:b/>
          <w:bCs/>
          <w:szCs w:val="24"/>
          <w:lang w:val="en-US"/>
        </w:rPr>
      </w:pPr>
      <w:bookmarkStart w:id="115" w:name="_Toc225500054"/>
      <w:bookmarkStart w:id="116" w:name="_Toc374540585"/>
      <w:bookmarkStart w:id="117" w:name="_Toc490928857"/>
      <w:r w:rsidRPr="00035D71">
        <w:rPr>
          <w:b/>
          <w:bCs/>
          <w:szCs w:val="24"/>
          <w:lang w:val="en-US"/>
        </w:rPr>
        <w:t xml:space="preserve">§10  </w:t>
      </w:r>
      <w:r w:rsidRPr="00035D71">
        <w:rPr>
          <w:b/>
          <w:bCs/>
          <w:szCs w:val="24"/>
          <w:lang w:val="en-US"/>
        </w:rPr>
        <w:t>重大事件揭示</w:t>
      </w:r>
      <w:bookmarkEnd w:id="115"/>
      <w:bookmarkEnd w:id="116"/>
      <w:bookmarkEnd w:id="117"/>
    </w:p>
    <w:p w14:paraId="14AF2869" w14:textId="77777777" w:rsidR="00E520CA" w:rsidRPr="00035D71" w:rsidRDefault="00E520CA" w:rsidP="00E520CA">
      <w:pPr>
        <w:pStyle w:val="20"/>
        <w:spacing w:before="29" w:after="0" w:line="288" w:lineRule="auto"/>
        <w:rPr>
          <w:rFonts w:ascii="Times New Roman" w:hAnsi="Times New Roman"/>
          <w:kern w:val="0"/>
          <w:szCs w:val="24"/>
        </w:rPr>
      </w:pPr>
      <w:bookmarkStart w:id="118" w:name="_Toc374540586"/>
      <w:bookmarkStart w:id="119" w:name="_Toc490928858"/>
      <w:r w:rsidRPr="00035D71">
        <w:rPr>
          <w:rFonts w:ascii="Times New Roman" w:hAnsi="Times New Roman"/>
          <w:kern w:val="0"/>
          <w:szCs w:val="24"/>
        </w:rPr>
        <w:t xml:space="preserve">10.1 </w:t>
      </w:r>
      <w:r w:rsidRPr="00035D71">
        <w:rPr>
          <w:rFonts w:ascii="Times New Roman" w:hAnsi="Times New Roman"/>
          <w:kern w:val="0"/>
          <w:szCs w:val="24"/>
        </w:rPr>
        <w:t>基金份额持有人大会决议</w:t>
      </w:r>
      <w:bookmarkEnd w:id="118"/>
      <w:bookmarkEnd w:id="119"/>
    </w:p>
    <w:p w14:paraId="1EADF5E6" w14:textId="77777777" w:rsidR="00E520CA" w:rsidRPr="00035D71" w:rsidRDefault="00E520CA" w:rsidP="00E520CA">
      <w:pPr>
        <w:spacing w:before="29" w:line="288" w:lineRule="auto"/>
        <w:ind w:firstLineChars="200" w:firstLine="480"/>
        <w:rPr>
          <w:color w:val="000000"/>
          <w:sz w:val="24"/>
        </w:rPr>
      </w:pPr>
      <w:r w:rsidRPr="00035D71">
        <w:rPr>
          <w:color w:val="000000"/>
          <w:sz w:val="24"/>
        </w:rPr>
        <w:t>本基金本报告期内未召开基金份额持有人大会。</w:t>
      </w:r>
    </w:p>
    <w:p w14:paraId="12BF4369" w14:textId="77777777" w:rsidR="00E520CA" w:rsidRPr="00035D71" w:rsidRDefault="00E520CA" w:rsidP="00E520CA">
      <w:pPr>
        <w:spacing w:before="29" w:line="288" w:lineRule="auto"/>
        <w:ind w:firstLineChars="200" w:firstLine="480"/>
        <w:rPr>
          <w:color w:val="000000"/>
          <w:sz w:val="24"/>
        </w:rPr>
      </w:pPr>
    </w:p>
    <w:p w14:paraId="4E89D83A" w14:textId="77777777" w:rsidR="00E520CA" w:rsidRPr="00035D71" w:rsidRDefault="00E520CA" w:rsidP="00E520CA">
      <w:pPr>
        <w:pStyle w:val="20"/>
        <w:spacing w:before="29" w:after="0" w:line="288" w:lineRule="auto"/>
        <w:rPr>
          <w:rFonts w:ascii="Times New Roman" w:hAnsi="Times New Roman"/>
          <w:kern w:val="0"/>
          <w:szCs w:val="24"/>
        </w:rPr>
      </w:pPr>
      <w:bookmarkStart w:id="120" w:name="_Toc374540587"/>
      <w:bookmarkStart w:id="121" w:name="_Toc490928859"/>
      <w:r w:rsidRPr="00035D71">
        <w:rPr>
          <w:rFonts w:ascii="Times New Roman" w:hAnsi="Times New Roman"/>
          <w:kern w:val="0"/>
          <w:szCs w:val="24"/>
        </w:rPr>
        <w:t xml:space="preserve">10.2 </w:t>
      </w:r>
      <w:r w:rsidRPr="00035D71">
        <w:rPr>
          <w:rFonts w:ascii="Times New Roman" w:hAnsi="Times New Roman"/>
          <w:kern w:val="0"/>
          <w:szCs w:val="24"/>
        </w:rPr>
        <w:t>基金管理人、基金托管人的专门基金托管部门的重大人事变动</w:t>
      </w:r>
      <w:bookmarkEnd w:id="120"/>
      <w:bookmarkEnd w:id="121"/>
    </w:p>
    <w:p w14:paraId="1939150B" w14:textId="77777777" w:rsidR="00D612B9" w:rsidRDefault="002D3D5C">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14:paraId="3DE91705" w14:textId="77777777" w:rsidR="00E520CA" w:rsidRPr="00035D71" w:rsidRDefault="00E520CA" w:rsidP="00E520CA">
      <w:pPr>
        <w:spacing w:before="29" w:line="288" w:lineRule="auto"/>
        <w:ind w:firstLineChars="200" w:firstLine="480"/>
        <w:rPr>
          <w:color w:val="000000"/>
          <w:sz w:val="24"/>
        </w:rPr>
      </w:pPr>
      <w:r w:rsidRPr="00035D71">
        <w:rPr>
          <w:color w:val="000000"/>
          <w:sz w:val="24"/>
        </w:rPr>
        <w:t>2</w:t>
      </w:r>
      <w:r w:rsidRPr="00035D71">
        <w:rPr>
          <w:color w:val="000000"/>
          <w:sz w:val="24"/>
        </w:rPr>
        <w:t>、基金托管人的基金托管部门的重大人事变动：本基金托管人的专门基金托管部门本报告期内未发生重大人事变动。</w:t>
      </w:r>
      <w:r w:rsidRPr="00035D71">
        <w:rPr>
          <w:color w:val="000000"/>
          <w:sz w:val="24"/>
        </w:rPr>
        <w:t xml:space="preserve"> </w:t>
      </w:r>
    </w:p>
    <w:p w14:paraId="3224F45B" w14:textId="77777777" w:rsidR="00E520CA" w:rsidRPr="00035D71" w:rsidRDefault="00E520CA" w:rsidP="00E520CA">
      <w:pPr>
        <w:spacing w:before="29" w:line="288" w:lineRule="auto"/>
        <w:ind w:firstLineChars="200" w:firstLine="480"/>
        <w:rPr>
          <w:color w:val="000000"/>
          <w:sz w:val="24"/>
        </w:rPr>
      </w:pPr>
    </w:p>
    <w:p w14:paraId="4EBF2338" w14:textId="77777777" w:rsidR="00E520CA" w:rsidRPr="00035D71" w:rsidRDefault="00E520CA" w:rsidP="00E520CA">
      <w:pPr>
        <w:pStyle w:val="20"/>
        <w:spacing w:before="29" w:after="0" w:line="288" w:lineRule="auto"/>
        <w:rPr>
          <w:rFonts w:ascii="Times New Roman" w:hAnsi="Times New Roman"/>
          <w:kern w:val="0"/>
          <w:szCs w:val="24"/>
        </w:rPr>
      </w:pPr>
      <w:bookmarkStart w:id="122" w:name="_Toc374540588"/>
      <w:bookmarkStart w:id="123" w:name="_Toc490928860"/>
      <w:r w:rsidRPr="00035D71">
        <w:rPr>
          <w:rFonts w:ascii="Times New Roman" w:hAnsi="Times New Roman"/>
          <w:kern w:val="0"/>
          <w:szCs w:val="24"/>
        </w:rPr>
        <w:t xml:space="preserve">10.3 </w:t>
      </w:r>
      <w:r w:rsidRPr="00035D71">
        <w:rPr>
          <w:rFonts w:ascii="Times New Roman" w:hAnsi="Times New Roman"/>
          <w:kern w:val="0"/>
          <w:szCs w:val="24"/>
        </w:rPr>
        <w:t>涉及基金管理人、基金财产、基金托管业务的诉讼</w:t>
      </w:r>
      <w:bookmarkEnd w:id="122"/>
      <w:bookmarkEnd w:id="123"/>
    </w:p>
    <w:p w14:paraId="15B70538" w14:textId="77777777" w:rsidR="00E520CA" w:rsidRPr="00035D71" w:rsidRDefault="00E520CA" w:rsidP="00E520CA">
      <w:pPr>
        <w:spacing w:before="29" w:line="288" w:lineRule="auto"/>
        <w:ind w:firstLineChars="200" w:firstLine="480"/>
        <w:rPr>
          <w:color w:val="000000"/>
          <w:sz w:val="24"/>
        </w:rPr>
      </w:pPr>
      <w:r w:rsidRPr="00035D71">
        <w:rPr>
          <w:color w:val="000000"/>
          <w:sz w:val="24"/>
        </w:rPr>
        <w:t>本报告期内未发生涉及本基金管理人、基金财产、基金托管业务的诉讼事项。</w:t>
      </w:r>
    </w:p>
    <w:p w14:paraId="29500212" w14:textId="77777777" w:rsidR="00E520CA" w:rsidRPr="00035D71" w:rsidRDefault="00E520CA" w:rsidP="00E520CA">
      <w:pPr>
        <w:spacing w:before="29" w:line="288" w:lineRule="auto"/>
        <w:ind w:firstLineChars="200" w:firstLine="480"/>
        <w:rPr>
          <w:color w:val="000000"/>
          <w:sz w:val="24"/>
        </w:rPr>
      </w:pPr>
    </w:p>
    <w:p w14:paraId="7D6C4660" w14:textId="77777777" w:rsidR="00E520CA" w:rsidRPr="00035D71" w:rsidRDefault="00E520CA" w:rsidP="00E520CA">
      <w:pPr>
        <w:pStyle w:val="20"/>
        <w:spacing w:before="29" w:after="0" w:line="288" w:lineRule="auto"/>
        <w:rPr>
          <w:rFonts w:ascii="Times New Roman" w:hAnsi="Times New Roman"/>
          <w:kern w:val="0"/>
          <w:szCs w:val="24"/>
        </w:rPr>
      </w:pPr>
      <w:bookmarkStart w:id="124" w:name="_Toc374540589"/>
      <w:bookmarkStart w:id="125" w:name="_Toc490928861"/>
      <w:r w:rsidRPr="00035D71">
        <w:rPr>
          <w:rFonts w:ascii="Times New Roman" w:hAnsi="Times New Roman"/>
          <w:kern w:val="0"/>
          <w:szCs w:val="24"/>
        </w:rPr>
        <w:t xml:space="preserve">10.4 </w:t>
      </w:r>
      <w:r w:rsidRPr="00035D71">
        <w:rPr>
          <w:rFonts w:ascii="Times New Roman" w:hAnsi="Times New Roman"/>
          <w:kern w:val="0"/>
          <w:szCs w:val="24"/>
        </w:rPr>
        <w:t>基金投资策略的改变</w:t>
      </w:r>
      <w:bookmarkEnd w:id="124"/>
      <w:bookmarkEnd w:id="125"/>
    </w:p>
    <w:p w14:paraId="3DD4C8E9" w14:textId="77777777" w:rsidR="00E520CA" w:rsidRPr="00035D71" w:rsidRDefault="00E520CA" w:rsidP="00E520CA">
      <w:pPr>
        <w:spacing w:before="29" w:line="288" w:lineRule="auto"/>
        <w:ind w:firstLineChars="200" w:firstLine="480"/>
        <w:rPr>
          <w:color w:val="000000"/>
          <w:sz w:val="24"/>
        </w:rPr>
      </w:pPr>
      <w:r w:rsidRPr="00035D71">
        <w:rPr>
          <w:color w:val="000000"/>
          <w:sz w:val="24"/>
        </w:rPr>
        <w:t>本基金本报告期内投资策略未发生改变。</w:t>
      </w:r>
    </w:p>
    <w:p w14:paraId="272C6C30" w14:textId="77777777" w:rsidR="00E520CA" w:rsidRPr="00035D71" w:rsidRDefault="00E520CA" w:rsidP="00E520CA">
      <w:pPr>
        <w:spacing w:before="29" w:line="288" w:lineRule="auto"/>
        <w:ind w:firstLineChars="200" w:firstLine="480"/>
        <w:rPr>
          <w:color w:val="000000"/>
          <w:sz w:val="24"/>
        </w:rPr>
      </w:pPr>
    </w:p>
    <w:p w14:paraId="6E3F233C" w14:textId="77777777" w:rsidR="00E520CA" w:rsidRPr="00035D71" w:rsidRDefault="00E520CA" w:rsidP="00E520CA">
      <w:pPr>
        <w:pStyle w:val="20"/>
        <w:spacing w:before="29" w:after="0" w:line="288" w:lineRule="auto"/>
        <w:rPr>
          <w:rFonts w:ascii="Times New Roman" w:hAnsi="Times New Roman"/>
          <w:kern w:val="0"/>
          <w:szCs w:val="24"/>
        </w:rPr>
      </w:pPr>
      <w:bookmarkStart w:id="126" w:name="_Toc374540590"/>
      <w:bookmarkStart w:id="127" w:name="_Toc490928862"/>
      <w:r w:rsidRPr="00035D71">
        <w:rPr>
          <w:rFonts w:ascii="Times New Roman" w:hAnsi="Times New Roman"/>
          <w:kern w:val="0"/>
          <w:szCs w:val="24"/>
        </w:rPr>
        <w:t>10.5</w:t>
      </w:r>
      <w:r w:rsidRPr="00035D71">
        <w:rPr>
          <w:rFonts w:ascii="Times New Roman" w:hAnsi="Times New Roman"/>
          <w:szCs w:val="24"/>
        </w:rPr>
        <w:t>报告期内改聘会计师事务所情况</w:t>
      </w:r>
      <w:bookmarkEnd w:id="126"/>
      <w:bookmarkEnd w:id="127"/>
    </w:p>
    <w:p w14:paraId="07379EAD" w14:textId="77777777" w:rsidR="00E520CA" w:rsidRPr="00035D71" w:rsidRDefault="00E520CA" w:rsidP="00E520CA">
      <w:pPr>
        <w:spacing w:before="29" w:line="288" w:lineRule="auto"/>
        <w:ind w:firstLineChars="200" w:firstLine="480"/>
        <w:rPr>
          <w:color w:val="000000"/>
          <w:sz w:val="24"/>
        </w:rPr>
      </w:pPr>
      <w:bookmarkStart w:id="128" w:name="OLE_LINK3"/>
      <w:r w:rsidRPr="00035D71">
        <w:rPr>
          <w:color w:val="000000"/>
          <w:sz w:val="24"/>
        </w:rPr>
        <w:t>本基金自基金合同生效日起聘请普华永道中天会计师事务所</w:t>
      </w:r>
      <w:r w:rsidRPr="00035D71">
        <w:rPr>
          <w:color w:val="000000"/>
          <w:sz w:val="24"/>
        </w:rPr>
        <w:t xml:space="preserve"> (</w:t>
      </w:r>
      <w:r w:rsidRPr="00035D71">
        <w:rPr>
          <w:color w:val="000000"/>
          <w:sz w:val="24"/>
        </w:rPr>
        <w:t>特殊普通合伙</w:t>
      </w:r>
      <w:r w:rsidRPr="00035D71">
        <w:rPr>
          <w:color w:val="000000"/>
          <w:sz w:val="24"/>
        </w:rPr>
        <w:t>)</w:t>
      </w:r>
      <w:r w:rsidRPr="00035D71">
        <w:rPr>
          <w:color w:val="000000"/>
          <w:sz w:val="24"/>
        </w:rPr>
        <w:t>为本基金提供审计服务。</w:t>
      </w:r>
    </w:p>
    <w:p w14:paraId="7BCEF948" w14:textId="77777777" w:rsidR="00E520CA" w:rsidRPr="00035D71" w:rsidRDefault="00E520CA" w:rsidP="00E520CA">
      <w:pPr>
        <w:spacing w:before="29" w:line="288" w:lineRule="auto"/>
        <w:ind w:firstLineChars="200" w:firstLine="480"/>
        <w:rPr>
          <w:color w:val="000000"/>
          <w:sz w:val="24"/>
        </w:rPr>
      </w:pPr>
    </w:p>
    <w:p w14:paraId="4E3E4654" w14:textId="77777777" w:rsidR="00E520CA" w:rsidRPr="00035D71" w:rsidRDefault="00E520CA" w:rsidP="00E520CA">
      <w:pPr>
        <w:pStyle w:val="20"/>
        <w:spacing w:before="29" w:after="0" w:line="288" w:lineRule="auto"/>
        <w:rPr>
          <w:rFonts w:ascii="Times New Roman" w:hAnsi="Times New Roman"/>
          <w:kern w:val="0"/>
          <w:szCs w:val="24"/>
        </w:rPr>
      </w:pPr>
      <w:bookmarkStart w:id="129" w:name="_Toc374540591"/>
      <w:bookmarkStart w:id="130" w:name="_Toc490928863"/>
      <w:bookmarkEnd w:id="128"/>
      <w:r w:rsidRPr="00035D71">
        <w:rPr>
          <w:rFonts w:ascii="Times New Roman" w:hAnsi="Times New Roman"/>
          <w:kern w:val="0"/>
          <w:szCs w:val="24"/>
        </w:rPr>
        <w:t>10.6</w:t>
      </w:r>
      <w:r w:rsidRPr="00035D71">
        <w:rPr>
          <w:rFonts w:ascii="Times New Roman" w:hAnsi="Times New Roman"/>
          <w:szCs w:val="24"/>
        </w:rPr>
        <w:t>管理人、托管人及其高级管理人员受稽查或处罚等情况</w:t>
      </w:r>
      <w:bookmarkEnd w:id="129"/>
      <w:bookmarkEnd w:id="130"/>
    </w:p>
    <w:p w14:paraId="461CD211" w14:textId="77777777" w:rsidR="00251992" w:rsidRPr="00251992" w:rsidRDefault="00251992" w:rsidP="00251992">
      <w:pPr>
        <w:spacing w:before="29" w:line="288" w:lineRule="auto"/>
        <w:ind w:firstLineChars="200" w:firstLine="480"/>
        <w:rPr>
          <w:color w:val="000000"/>
          <w:sz w:val="24"/>
        </w:rPr>
      </w:pPr>
      <w:r w:rsidRPr="00251992">
        <w:rPr>
          <w:rFonts w:hint="eastAsia"/>
          <w:color w:val="000000"/>
          <w:sz w:val="24"/>
        </w:rPr>
        <w:t>（</w:t>
      </w:r>
      <w:r w:rsidRPr="00251992">
        <w:rPr>
          <w:rFonts w:hint="eastAsia"/>
          <w:color w:val="000000"/>
          <w:sz w:val="24"/>
        </w:rPr>
        <w:t>1</w:t>
      </w:r>
      <w:r w:rsidRPr="00251992">
        <w:rPr>
          <w:rFonts w:hint="eastAsia"/>
          <w:color w:val="000000"/>
          <w:sz w:val="24"/>
        </w:rPr>
        <w:t>）管理人及其高级管理人员受稽查或处罚等情况</w:t>
      </w:r>
    </w:p>
    <w:p w14:paraId="5AB3AFF0" w14:textId="77777777" w:rsidR="00251992" w:rsidRPr="00251992" w:rsidRDefault="00251992" w:rsidP="00251992">
      <w:pPr>
        <w:spacing w:before="29" w:line="288" w:lineRule="auto"/>
        <w:ind w:firstLineChars="200" w:firstLine="480"/>
        <w:rPr>
          <w:color w:val="000000"/>
          <w:sz w:val="24"/>
        </w:rPr>
      </w:pPr>
      <w:r w:rsidRPr="00251992">
        <w:rPr>
          <w:rFonts w:hint="eastAsia"/>
          <w:color w:val="000000"/>
          <w:sz w:val="24"/>
        </w:rPr>
        <w:t>本报告期内公司收到中国证监会</w:t>
      </w:r>
      <w:r w:rsidRPr="00251992">
        <w:rPr>
          <w:rFonts w:hint="eastAsia"/>
          <w:color w:val="000000"/>
          <w:sz w:val="24"/>
        </w:rPr>
        <w:t>2016</w:t>
      </w:r>
      <w:r w:rsidRPr="00251992">
        <w:rPr>
          <w:rFonts w:hint="eastAsia"/>
          <w:color w:val="00000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3A717B41" w14:textId="77777777" w:rsidR="00251992" w:rsidRPr="00251992" w:rsidRDefault="00251992" w:rsidP="00251992">
      <w:pPr>
        <w:spacing w:before="29" w:line="288" w:lineRule="auto"/>
        <w:ind w:firstLineChars="200" w:firstLine="480"/>
        <w:rPr>
          <w:color w:val="000000"/>
          <w:sz w:val="24"/>
        </w:rPr>
      </w:pPr>
      <w:r w:rsidRPr="00251992">
        <w:rPr>
          <w:rFonts w:hint="eastAsia"/>
          <w:color w:val="000000"/>
          <w:sz w:val="24"/>
        </w:rPr>
        <w:t>（</w:t>
      </w:r>
      <w:r w:rsidRPr="00251992">
        <w:rPr>
          <w:rFonts w:hint="eastAsia"/>
          <w:color w:val="000000"/>
          <w:sz w:val="24"/>
        </w:rPr>
        <w:t>2</w:t>
      </w:r>
      <w:r w:rsidRPr="00251992">
        <w:rPr>
          <w:rFonts w:hint="eastAsia"/>
          <w:color w:val="000000"/>
          <w:sz w:val="24"/>
        </w:rPr>
        <w:t>）托管人及其高级管理人员受稽查或处罚等情况</w:t>
      </w:r>
    </w:p>
    <w:p w14:paraId="2E924A20" w14:textId="77777777" w:rsidR="00251992" w:rsidRDefault="00251992" w:rsidP="00251992">
      <w:pPr>
        <w:spacing w:before="29" w:line="288" w:lineRule="auto"/>
        <w:ind w:firstLineChars="200" w:firstLine="480"/>
        <w:rPr>
          <w:color w:val="000000"/>
          <w:sz w:val="24"/>
        </w:rPr>
      </w:pPr>
      <w:r w:rsidRPr="00251992">
        <w:rPr>
          <w:rFonts w:hint="eastAsia"/>
          <w:color w:val="000000"/>
          <w:sz w:val="24"/>
        </w:rPr>
        <w:t>基金托管人及其高级管理人员本报告期内未受监管部门稽查或处罚。</w:t>
      </w:r>
    </w:p>
    <w:p w14:paraId="3D327B7A" w14:textId="77777777" w:rsidR="00251992" w:rsidRPr="00251992" w:rsidRDefault="00251992" w:rsidP="00251992">
      <w:pPr>
        <w:spacing w:before="29" w:line="288" w:lineRule="auto"/>
        <w:ind w:firstLineChars="200" w:firstLine="480"/>
        <w:rPr>
          <w:color w:val="000000"/>
          <w:sz w:val="24"/>
        </w:rPr>
      </w:pPr>
    </w:p>
    <w:p w14:paraId="54B7C698" w14:textId="77777777" w:rsidR="001548F9" w:rsidRPr="00885C59" w:rsidRDefault="001548F9" w:rsidP="00E665C3">
      <w:pPr>
        <w:pStyle w:val="20"/>
        <w:spacing w:before="0" w:after="0"/>
        <w:rPr>
          <w:rFonts w:ascii="Times New Roman" w:hAnsi="Times New Roman"/>
          <w:kern w:val="0"/>
          <w:sz w:val="21"/>
          <w:szCs w:val="21"/>
        </w:rPr>
      </w:pPr>
      <w:bookmarkStart w:id="131" w:name="_Toc490928864"/>
      <w:r w:rsidRPr="00885C59">
        <w:rPr>
          <w:rFonts w:ascii="Times New Roman" w:hAnsi="Times New Roman"/>
          <w:kern w:val="0"/>
          <w:sz w:val="21"/>
          <w:szCs w:val="21"/>
        </w:rPr>
        <w:t xml:space="preserve">10.7 </w:t>
      </w:r>
      <w:r w:rsidRPr="00885C59">
        <w:rPr>
          <w:rFonts w:ascii="Times New Roman" w:hAnsi="Times New Roman"/>
          <w:kern w:val="0"/>
          <w:sz w:val="21"/>
          <w:szCs w:val="21"/>
        </w:rPr>
        <w:t>基金租用证券公司交易单元的有关情况</w:t>
      </w:r>
      <w:bookmarkEnd w:id="131"/>
    </w:p>
    <w:p w14:paraId="294A95CE" w14:textId="77777777" w:rsidR="001548F9" w:rsidRPr="00885C59" w:rsidRDefault="001548F9" w:rsidP="00E665C3">
      <w:pPr>
        <w:spacing w:line="360" w:lineRule="auto"/>
        <w:rPr>
          <w:b/>
          <w:szCs w:val="21"/>
        </w:rPr>
      </w:pPr>
      <w:bookmarkStart w:id="132" w:name="_Toc249760070"/>
      <w:r w:rsidRPr="00885C59">
        <w:rPr>
          <w:b/>
          <w:szCs w:val="21"/>
        </w:rPr>
        <w:t xml:space="preserve">10.7.1 </w:t>
      </w:r>
      <w:r w:rsidRPr="00885C59">
        <w:rPr>
          <w:b/>
          <w:szCs w:val="21"/>
        </w:rPr>
        <w:t>基金租用证券公司交易单元进行股票投资及佣金支付情况</w:t>
      </w:r>
      <w:bookmarkEnd w:id="132"/>
    </w:p>
    <w:p w14:paraId="2D61B87C" w14:textId="77777777" w:rsidR="00B932B3" w:rsidRPr="00885C59" w:rsidRDefault="00B932B3" w:rsidP="00B932B3">
      <w:pPr>
        <w:autoSpaceDE w:val="0"/>
        <w:autoSpaceDN w:val="0"/>
        <w:adjustRightInd w:val="0"/>
        <w:spacing w:before="29" w:line="288" w:lineRule="auto"/>
        <w:ind w:left="15"/>
        <w:jc w:val="right"/>
        <w:rPr>
          <w:color w:val="000000"/>
          <w:kern w:val="0"/>
          <w:szCs w:val="21"/>
        </w:rPr>
      </w:pPr>
      <w:r w:rsidRPr="00885C59">
        <w:rPr>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548F9" w:rsidRPr="00885C59" w14:paraId="113655B8" w14:textId="77777777" w:rsidTr="0070173B">
        <w:tc>
          <w:tcPr>
            <w:tcW w:w="1560" w:type="dxa"/>
            <w:vMerge w:val="restart"/>
            <w:vAlign w:val="center"/>
          </w:tcPr>
          <w:p w14:paraId="18EF2CD0" w14:textId="77777777" w:rsidR="001548F9" w:rsidRPr="00885C59" w:rsidRDefault="001548F9" w:rsidP="0070173B">
            <w:pPr>
              <w:jc w:val="center"/>
              <w:rPr>
                <w:color w:val="000000"/>
                <w:szCs w:val="21"/>
              </w:rPr>
            </w:pPr>
            <w:bookmarkStart w:id="133" w:name="_Toc249760071"/>
            <w:r w:rsidRPr="00885C59">
              <w:rPr>
                <w:color w:val="000000"/>
                <w:szCs w:val="21"/>
              </w:rPr>
              <w:t>券商名称</w:t>
            </w:r>
          </w:p>
        </w:tc>
        <w:tc>
          <w:tcPr>
            <w:tcW w:w="780" w:type="dxa"/>
            <w:vMerge w:val="restart"/>
            <w:vAlign w:val="center"/>
          </w:tcPr>
          <w:p w14:paraId="2A96F125" w14:textId="77777777" w:rsidR="001548F9" w:rsidRPr="00885C59" w:rsidRDefault="001548F9" w:rsidP="0070173B">
            <w:pPr>
              <w:jc w:val="center"/>
              <w:rPr>
                <w:color w:val="000000"/>
                <w:szCs w:val="21"/>
              </w:rPr>
            </w:pPr>
            <w:r w:rsidRPr="00885C59">
              <w:rPr>
                <w:color w:val="000000"/>
                <w:szCs w:val="21"/>
              </w:rPr>
              <w:t>交易单元数量</w:t>
            </w:r>
          </w:p>
        </w:tc>
        <w:tc>
          <w:tcPr>
            <w:tcW w:w="2880" w:type="dxa"/>
            <w:gridSpan w:val="2"/>
            <w:vAlign w:val="center"/>
          </w:tcPr>
          <w:p w14:paraId="7BADDA26" w14:textId="77777777" w:rsidR="001548F9" w:rsidRPr="00885C59" w:rsidRDefault="001548F9" w:rsidP="0070173B">
            <w:pPr>
              <w:jc w:val="center"/>
              <w:rPr>
                <w:color w:val="000000"/>
                <w:szCs w:val="21"/>
              </w:rPr>
            </w:pPr>
            <w:r w:rsidRPr="00885C59">
              <w:rPr>
                <w:color w:val="000000"/>
                <w:szCs w:val="21"/>
              </w:rPr>
              <w:t>股票交易</w:t>
            </w:r>
          </w:p>
        </w:tc>
        <w:tc>
          <w:tcPr>
            <w:tcW w:w="2700" w:type="dxa"/>
            <w:gridSpan w:val="2"/>
            <w:vAlign w:val="center"/>
          </w:tcPr>
          <w:p w14:paraId="5796EF78" w14:textId="77777777" w:rsidR="001548F9" w:rsidRPr="00885C59" w:rsidRDefault="001548F9" w:rsidP="0070173B">
            <w:pPr>
              <w:jc w:val="center"/>
              <w:rPr>
                <w:color w:val="000000"/>
                <w:szCs w:val="21"/>
              </w:rPr>
            </w:pPr>
            <w:r w:rsidRPr="00885C59">
              <w:rPr>
                <w:color w:val="000000"/>
                <w:szCs w:val="21"/>
              </w:rPr>
              <w:t>应支付该券商的佣金</w:t>
            </w:r>
          </w:p>
        </w:tc>
        <w:tc>
          <w:tcPr>
            <w:tcW w:w="1080" w:type="dxa"/>
            <w:vMerge w:val="restart"/>
            <w:vAlign w:val="center"/>
          </w:tcPr>
          <w:p w14:paraId="546DBE9C" w14:textId="77777777" w:rsidR="001548F9" w:rsidRPr="00885C59" w:rsidRDefault="001548F9" w:rsidP="0070173B">
            <w:pPr>
              <w:jc w:val="center"/>
              <w:rPr>
                <w:color w:val="000000"/>
                <w:kern w:val="0"/>
                <w:szCs w:val="21"/>
              </w:rPr>
            </w:pPr>
            <w:r w:rsidRPr="00885C59">
              <w:rPr>
                <w:color w:val="000000"/>
                <w:kern w:val="0"/>
                <w:szCs w:val="21"/>
              </w:rPr>
              <w:t>备注</w:t>
            </w:r>
          </w:p>
        </w:tc>
      </w:tr>
      <w:tr w:rsidR="001548F9" w:rsidRPr="00885C59" w14:paraId="240292C0" w14:textId="77777777" w:rsidTr="0070173B">
        <w:tc>
          <w:tcPr>
            <w:tcW w:w="9000" w:type="dxa"/>
            <w:vMerge/>
            <w:vAlign w:val="center"/>
          </w:tcPr>
          <w:p w14:paraId="6C832EA9" w14:textId="77777777" w:rsidR="001548F9" w:rsidRPr="00885C59" w:rsidRDefault="001548F9" w:rsidP="0070173B">
            <w:pPr>
              <w:widowControl/>
              <w:jc w:val="left"/>
              <w:rPr>
                <w:color w:val="000000"/>
                <w:szCs w:val="21"/>
              </w:rPr>
            </w:pPr>
          </w:p>
        </w:tc>
        <w:tc>
          <w:tcPr>
            <w:tcW w:w="780" w:type="dxa"/>
            <w:vMerge/>
            <w:vAlign w:val="center"/>
          </w:tcPr>
          <w:p w14:paraId="7FA1F9C9" w14:textId="77777777" w:rsidR="001548F9" w:rsidRPr="00885C59" w:rsidRDefault="001548F9" w:rsidP="0070173B">
            <w:pPr>
              <w:widowControl/>
              <w:jc w:val="left"/>
              <w:rPr>
                <w:color w:val="000000"/>
                <w:szCs w:val="21"/>
              </w:rPr>
            </w:pPr>
          </w:p>
        </w:tc>
        <w:tc>
          <w:tcPr>
            <w:tcW w:w="1800" w:type="dxa"/>
            <w:vAlign w:val="center"/>
          </w:tcPr>
          <w:p w14:paraId="03F87F8C" w14:textId="77777777" w:rsidR="001548F9" w:rsidRPr="00885C59" w:rsidRDefault="001548F9" w:rsidP="0070173B">
            <w:pPr>
              <w:jc w:val="center"/>
              <w:rPr>
                <w:color w:val="000000"/>
                <w:szCs w:val="21"/>
              </w:rPr>
            </w:pPr>
            <w:r w:rsidRPr="00885C59">
              <w:rPr>
                <w:color w:val="000000"/>
                <w:szCs w:val="21"/>
              </w:rPr>
              <w:t>成交金额</w:t>
            </w:r>
          </w:p>
        </w:tc>
        <w:tc>
          <w:tcPr>
            <w:tcW w:w="1080" w:type="dxa"/>
            <w:vAlign w:val="center"/>
          </w:tcPr>
          <w:p w14:paraId="6F41C425" w14:textId="77777777" w:rsidR="001548F9" w:rsidRPr="00885C59" w:rsidRDefault="001548F9" w:rsidP="0070173B">
            <w:pPr>
              <w:jc w:val="center"/>
              <w:rPr>
                <w:color w:val="000000"/>
                <w:szCs w:val="21"/>
              </w:rPr>
            </w:pPr>
            <w:r w:rsidRPr="00885C59">
              <w:rPr>
                <w:color w:val="000000"/>
                <w:szCs w:val="21"/>
              </w:rPr>
              <w:t>占当期股票成交总额的比例</w:t>
            </w:r>
          </w:p>
        </w:tc>
        <w:tc>
          <w:tcPr>
            <w:tcW w:w="1620" w:type="dxa"/>
            <w:vAlign w:val="center"/>
          </w:tcPr>
          <w:p w14:paraId="490EB8AD" w14:textId="77777777" w:rsidR="001548F9" w:rsidRPr="00885C59" w:rsidRDefault="001548F9" w:rsidP="0070173B">
            <w:pPr>
              <w:jc w:val="center"/>
              <w:rPr>
                <w:color w:val="000000"/>
                <w:kern w:val="0"/>
                <w:szCs w:val="21"/>
              </w:rPr>
            </w:pPr>
            <w:r w:rsidRPr="00885C59">
              <w:rPr>
                <w:color w:val="000000"/>
                <w:kern w:val="0"/>
                <w:szCs w:val="21"/>
              </w:rPr>
              <w:t>佣金</w:t>
            </w:r>
          </w:p>
        </w:tc>
        <w:tc>
          <w:tcPr>
            <w:tcW w:w="1080" w:type="dxa"/>
            <w:vAlign w:val="center"/>
          </w:tcPr>
          <w:p w14:paraId="54CF9ACA" w14:textId="77777777" w:rsidR="001548F9" w:rsidRPr="00885C59" w:rsidRDefault="001548F9" w:rsidP="0070173B">
            <w:pPr>
              <w:jc w:val="center"/>
              <w:rPr>
                <w:color w:val="000000"/>
                <w:szCs w:val="21"/>
              </w:rPr>
            </w:pPr>
            <w:r w:rsidRPr="00885C59">
              <w:rPr>
                <w:color w:val="000000"/>
                <w:szCs w:val="21"/>
              </w:rPr>
              <w:t>占当期佣金总量的比例</w:t>
            </w:r>
          </w:p>
        </w:tc>
        <w:tc>
          <w:tcPr>
            <w:tcW w:w="1080" w:type="dxa"/>
            <w:vMerge/>
            <w:vAlign w:val="center"/>
          </w:tcPr>
          <w:p w14:paraId="3B721E56" w14:textId="77777777" w:rsidR="001548F9" w:rsidRPr="00885C59" w:rsidRDefault="001548F9" w:rsidP="0070173B">
            <w:pPr>
              <w:widowControl/>
              <w:jc w:val="left"/>
              <w:rPr>
                <w:color w:val="000000"/>
                <w:kern w:val="0"/>
                <w:szCs w:val="21"/>
              </w:rPr>
            </w:pPr>
          </w:p>
        </w:tc>
      </w:tr>
      <w:tr w:rsidR="00D612B9" w14:paraId="4B7E5CDB" w14:textId="77777777">
        <w:tc>
          <w:tcPr>
            <w:tcW w:w="1560" w:type="dxa"/>
            <w:vAlign w:val="center"/>
          </w:tcPr>
          <w:p w14:paraId="11C48A7F" w14:textId="77777777" w:rsidR="00D612B9" w:rsidRDefault="002D3D5C">
            <w:pPr>
              <w:jc w:val="center"/>
            </w:pPr>
            <w:r>
              <w:rPr>
                <w:color w:val="000000"/>
                <w:szCs w:val="21"/>
              </w:rPr>
              <w:t>方正证券股份有限公司</w:t>
            </w:r>
          </w:p>
        </w:tc>
        <w:tc>
          <w:tcPr>
            <w:tcW w:w="780" w:type="dxa"/>
            <w:vAlign w:val="center"/>
          </w:tcPr>
          <w:p w14:paraId="3C01ED33" w14:textId="77777777" w:rsidR="00D612B9" w:rsidRDefault="002D3D5C">
            <w:pPr>
              <w:jc w:val="center"/>
            </w:pPr>
            <w:r>
              <w:rPr>
                <w:color w:val="000000"/>
                <w:szCs w:val="21"/>
              </w:rPr>
              <w:t>1</w:t>
            </w:r>
          </w:p>
        </w:tc>
        <w:tc>
          <w:tcPr>
            <w:tcW w:w="1800" w:type="dxa"/>
            <w:vAlign w:val="center"/>
          </w:tcPr>
          <w:p w14:paraId="30F586CF" w14:textId="77777777" w:rsidR="00D612B9" w:rsidRDefault="002D3D5C">
            <w:pPr>
              <w:jc w:val="right"/>
            </w:pPr>
            <w:r>
              <w:rPr>
                <w:color w:val="000000"/>
                <w:szCs w:val="21"/>
              </w:rPr>
              <w:t>899,547.00</w:t>
            </w:r>
          </w:p>
        </w:tc>
        <w:tc>
          <w:tcPr>
            <w:tcW w:w="1080" w:type="dxa"/>
            <w:vAlign w:val="center"/>
          </w:tcPr>
          <w:p w14:paraId="56417F66" w14:textId="77777777" w:rsidR="00D612B9" w:rsidRDefault="002D3D5C">
            <w:pPr>
              <w:jc w:val="right"/>
            </w:pPr>
            <w:r>
              <w:rPr>
                <w:color w:val="000000"/>
                <w:szCs w:val="21"/>
              </w:rPr>
              <w:t>2.29%</w:t>
            </w:r>
          </w:p>
        </w:tc>
        <w:tc>
          <w:tcPr>
            <w:tcW w:w="1620" w:type="dxa"/>
            <w:vAlign w:val="center"/>
          </w:tcPr>
          <w:p w14:paraId="29C161D8" w14:textId="77777777" w:rsidR="00D612B9" w:rsidRDefault="002D3D5C">
            <w:pPr>
              <w:jc w:val="right"/>
            </w:pPr>
            <w:r>
              <w:rPr>
                <w:color w:val="000000"/>
                <w:szCs w:val="21"/>
              </w:rPr>
              <w:t>837.73</w:t>
            </w:r>
          </w:p>
        </w:tc>
        <w:tc>
          <w:tcPr>
            <w:tcW w:w="1080" w:type="dxa"/>
            <w:vAlign w:val="center"/>
          </w:tcPr>
          <w:p w14:paraId="7AD3639F" w14:textId="77777777" w:rsidR="00D612B9" w:rsidRDefault="002D3D5C">
            <w:pPr>
              <w:jc w:val="right"/>
            </w:pPr>
            <w:r>
              <w:rPr>
                <w:color w:val="000000"/>
                <w:szCs w:val="21"/>
              </w:rPr>
              <w:t>2.29%</w:t>
            </w:r>
          </w:p>
        </w:tc>
        <w:tc>
          <w:tcPr>
            <w:tcW w:w="1080" w:type="dxa"/>
            <w:vAlign w:val="center"/>
          </w:tcPr>
          <w:p w14:paraId="1AA1C7E5" w14:textId="77777777" w:rsidR="00D612B9" w:rsidRDefault="002D3D5C">
            <w:pPr>
              <w:jc w:val="left"/>
            </w:pPr>
            <w:r>
              <w:rPr>
                <w:color w:val="000000"/>
                <w:szCs w:val="21"/>
              </w:rPr>
              <w:t>-</w:t>
            </w:r>
          </w:p>
        </w:tc>
      </w:tr>
      <w:tr w:rsidR="00D612B9" w14:paraId="1496DDA2" w14:textId="77777777">
        <w:tc>
          <w:tcPr>
            <w:tcW w:w="1560" w:type="dxa"/>
            <w:vAlign w:val="center"/>
          </w:tcPr>
          <w:p w14:paraId="49BD0E08" w14:textId="77777777" w:rsidR="00D612B9" w:rsidRDefault="002D3D5C">
            <w:pPr>
              <w:jc w:val="center"/>
            </w:pPr>
            <w:r>
              <w:rPr>
                <w:color w:val="000000"/>
                <w:szCs w:val="21"/>
              </w:rPr>
              <w:t>西藏东方财富证券股份有限公司</w:t>
            </w:r>
          </w:p>
        </w:tc>
        <w:tc>
          <w:tcPr>
            <w:tcW w:w="780" w:type="dxa"/>
            <w:vAlign w:val="center"/>
          </w:tcPr>
          <w:p w14:paraId="74D025E4" w14:textId="77777777" w:rsidR="00D612B9" w:rsidRDefault="002D3D5C">
            <w:pPr>
              <w:jc w:val="center"/>
            </w:pPr>
            <w:r>
              <w:rPr>
                <w:color w:val="000000"/>
                <w:szCs w:val="21"/>
              </w:rPr>
              <w:t>1</w:t>
            </w:r>
          </w:p>
        </w:tc>
        <w:tc>
          <w:tcPr>
            <w:tcW w:w="1800" w:type="dxa"/>
            <w:vAlign w:val="center"/>
          </w:tcPr>
          <w:p w14:paraId="704A85A0" w14:textId="77777777" w:rsidR="00D612B9" w:rsidRDefault="002D3D5C">
            <w:pPr>
              <w:jc w:val="right"/>
            </w:pPr>
            <w:r>
              <w:rPr>
                <w:color w:val="000000"/>
                <w:szCs w:val="21"/>
              </w:rPr>
              <w:t>748,106.34</w:t>
            </w:r>
          </w:p>
        </w:tc>
        <w:tc>
          <w:tcPr>
            <w:tcW w:w="1080" w:type="dxa"/>
            <w:vAlign w:val="center"/>
          </w:tcPr>
          <w:p w14:paraId="75F5373E" w14:textId="77777777" w:rsidR="00D612B9" w:rsidRDefault="002D3D5C">
            <w:pPr>
              <w:jc w:val="right"/>
            </w:pPr>
            <w:r>
              <w:rPr>
                <w:color w:val="000000"/>
                <w:szCs w:val="21"/>
              </w:rPr>
              <w:t>1.91%</w:t>
            </w:r>
          </w:p>
        </w:tc>
        <w:tc>
          <w:tcPr>
            <w:tcW w:w="1620" w:type="dxa"/>
            <w:vAlign w:val="center"/>
          </w:tcPr>
          <w:p w14:paraId="5B5549EC" w14:textId="77777777" w:rsidR="00D612B9" w:rsidRDefault="002D3D5C">
            <w:pPr>
              <w:jc w:val="right"/>
            </w:pPr>
            <w:r>
              <w:rPr>
                <w:color w:val="000000"/>
                <w:szCs w:val="21"/>
              </w:rPr>
              <w:t>696.70</w:t>
            </w:r>
          </w:p>
        </w:tc>
        <w:tc>
          <w:tcPr>
            <w:tcW w:w="1080" w:type="dxa"/>
            <w:vAlign w:val="center"/>
          </w:tcPr>
          <w:p w14:paraId="7201BB12" w14:textId="77777777" w:rsidR="00D612B9" w:rsidRDefault="002D3D5C">
            <w:pPr>
              <w:jc w:val="right"/>
            </w:pPr>
            <w:r>
              <w:rPr>
                <w:color w:val="000000"/>
                <w:szCs w:val="21"/>
              </w:rPr>
              <w:t>1.91%</w:t>
            </w:r>
          </w:p>
        </w:tc>
        <w:tc>
          <w:tcPr>
            <w:tcW w:w="1080" w:type="dxa"/>
            <w:vAlign w:val="center"/>
          </w:tcPr>
          <w:p w14:paraId="4772A7A9" w14:textId="77777777" w:rsidR="00D612B9" w:rsidRDefault="002D3D5C">
            <w:pPr>
              <w:jc w:val="left"/>
            </w:pPr>
            <w:r>
              <w:rPr>
                <w:color w:val="000000"/>
                <w:szCs w:val="21"/>
              </w:rPr>
              <w:t>-</w:t>
            </w:r>
          </w:p>
        </w:tc>
      </w:tr>
      <w:tr w:rsidR="00D612B9" w14:paraId="3ABE4682" w14:textId="77777777">
        <w:tc>
          <w:tcPr>
            <w:tcW w:w="1560" w:type="dxa"/>
            <w:vAlign w:val="center"/>
          </w:tcPr>
          <w:p w14:paraId="7AC13E27" w14:textId="77777777" w:rsidR="00D612B9" w:rsidRDefault="002D3D5C">
            <w:pPr>
              <w:jc w:val="center"/>
            </w:pPr>
            <w:r>
              <w:rPr>
                <w:color w:val="000000"/>
                <w:szCs w:val="21"/>
              </w:rPr>
              <w:t>东方证券股份有限公司</w:t>
            </w:r>
          </w:p>
        </w:tc>
        <w:tc>
          <w:tcPr>
            <w:tcW w:w="780" w:type="dxa"/>
            <w:vAlign w:val="center"/>
          </w:tcPr>
          <w:p w14:paraId="627A681C" w14:textId="77777777" w:rsidR="00D612B9" w:rsidRDefault="002D3D5C">
            <w:pPr>
              <w:jc w:val="center"/>
            </w:pPr>
            <w:r>
              <w:rPr>
                <w:color w:val="000000"/>
                <w:szCs w:val="21"/>
              </w:rPr>
              <w:t>1</w:t>
            </w:r>
          </w:p>
        </w:tc>
        <w:tc>
          <w:tcPr>
            <w:tcW w:w="1800" w:type="dxa"/>
            <w:vAlign w:val="center"/>
          </w:tcPr>
          <w:p w14:paraId="0CF8E373" w14:textId="77777777" w:rsidR="00D612B9" w:rsidRDefault="002D3D5C">
            <w:pPr>
              <w:jc w:val="right"/>
            </w:pPr>
            <w:r>
              <w:rPr>
                <w:color w:val="000000"/>
                <w:szCs w:val="21"/>
              </w:rPr>
              <w:t>606,799.00</w:t>
            </w:r>
          </w:p>
        </w:tc>
        <w:tc>
          <w:tcPr>
            <w:tcW w:w="1080" w:type="dxa"/>
            <w:vAlign w:val="center"/>
          </w:tcPr>
          <w:p w14:paraId="433A6E1F" w14:textId="77777777" w:rsidR="00D612B9" w:rsidRDefault="002D3D5C">
            <w:pPr>
              <w:jc w:val="right"/>
            </w:pPr>
            <w:r>
              <w:rPr>
                <w:color w:val="000000"/>
                <w:szCs w:val="21"/>
              </w:rPr>
              <w:t>1.55%</w:t>
            </w:r>
          </w:p>
        </w:tc>
        <w:tc>
          <w:tcPr>
            <w:tcW w:w="1620" w:type="dxa"/>
            <w:vAlign w:val="center"/>
          </w:tcPr>
          <w:p w14:paraId="339F6FB5" w14:textId="77777777" w:rsidR="00D612B9" w:rsidRDefault="002D3D5C">
            <w:pPr>
              <w:jc w:val="right"/>
            </w:pPr>
            <w:r>
              <w:rPr>
                <w:color w:val="000000"/>
                <w:szCs w:val="21"/>
              </w:rPr>
              <w:t>565.10</w:t>
            </w:r>
          </w:p>
        </w:tc>
        <w:tc>
          <w:tcPr>
            <w:tcW w:w="1080" w:type="dxa"/>
            <w:vAlign w:val="center"/>
          </w:tcPr>
          <w:p w14:paraId="068D416F" w14:textId="77777777" w:rsidR="00D612B9" w:rsidRDefault="002D3D5C">
            <w:pPr>
              <w:jc w:val="right"/>
            </w:pPr>
            <w:r>
              <w:rPr>
                <w:color w:val="000000"/>
                <w:szCs w:val="21"/>
              </w:rPr>
              <w:t>1.55%</w:t>
            </w:r>
          </w:p>
        </w:tc>
        <w:tc>
          <w:tcPr>
            <w:tcW w:w="1080" w:type="dxa"/>
            <w:vAlign w:val="center"/>
          </w:tcPr>
          <w:p w14:paraId="7413E828" w14:textId="77777777" w:rsidR="00D612B9" w:rsidRDefault="002D3D5C">
            <w:pPr>
              <w:jc w:val="left"/>
            </w:pPr>
            <w:r>
              <w:rPr>
                <w:color w:val="000000"/>
                <w:szCs w:val="21"/>
              </w:rPr>
              <w:t>-</w:t>
            </w:r>
          </w:p>
        </w:tc>
      </w:tr>
      <w:tr w:rsidR="00D612B9" w14:paraId="7DAEEF01" w14:textId="77777777">
        <w:tc>
          <w:tcPr>
            <w:tcW w:w="1560" w:type="dxa"/>
            <w:vAlign w:val="center"/>
          </w:tcPr>
          <w:p w14:paraId="30A3CC5C" w14:textId="77777777" w:rsidR="00D612B9" w:rsidRDefault="002D3D5C">
            <w:pPr>
              <w:jc w:val="center"/>
            </w:pPr>
            <w:r>
              <w:rPr>
                <w:color w:val="000000"/>
                <w:szCs w:val="21"/>
              </w:rPr>
              <w:t>中信证券股份有限公司</w:t>
            </w:r>
          </w:p>
        </w:tc>
        <w:tc>
          <w:tcPr>
            <w:tcW w:w="780" w:type="dxa"/>
            <w:vAlign w:val="center"/>
          </w:tcPr>
          <w:p w14:paraId="16E3A4D0" w14:textId="77777777" w:rsidR="00D612B9" w:rsidRDefault="002D3D5C">
            <w:pPr>
              <w:jc w:val="center"/>
            </w:pPr>
            <w:r>
              <w:rPr>
                <w:color w:val="000000"/>
                <w:szCs w:val="21"/>
              </w:rPr>
              <w:t>1</w:t>
            </w:r>
          </w:p>
        </w:tc>
        <w:tc>
          <w:tcPr>
            <w:tcW w:w="1800" w:type="dxa"/>
            <w:vAlign w:val="center"/>
          </w:tcPr>
          <w:p w14:paraId="36368CAA" w14:textId="77777777" w:rsidR="00D612B9" w:rsidRDefault="002D3D5C">
            <w:pPr>
              <w:jc w:val="right"/>
            </w:pPr>
            <w:r>
              <w:rPr>
                <w:color w:val="000000"/>
                <w:szCs w:val="21"/>
              </w:rPr>
              <w:t>506,231.00</w:t>
            </w:r>
          </w:p>
        </w:tc>
        <w:tc>
          <w:tcPr>
            <w:tcW w:w="1080" w:type="dxa"/>
            <w:vAlign w:val="center"/>
          </w:tcPr>
          <w:p w14:paraId="65BF2C13" w14:textId="77777777" w:rsidR="00D612B9" w:rsidRDefault="002D3D5C">
            <w:pPr>
              <w:jc w:val="right"/>
            </w:pPr>
            <w:r>
              <w:rPr>
                <w:color w:val="000000"/>
                <w:szCs w:val="21"/>
              </w:rPr>
              <w:t>1.29%</w:t>
            </w:r>
          </w:p>
        </w:tc>
        <w:tc>
          <w:tcPr>
            <w:tcW w:w="1620" w:type="dxa"/>
            <w:vAlign w:val="center"/>
          </w:tcPr>
          <w:p w14:paraId="720AB854" w14:textId="77777777" w:rsidR="00D612B9" w:rsidRDefault="002D3D5C">
            <w:pPr>
              <w:jc w:val="right"/>
            </w:pPr>
            <w:r>
              <w:rPr>
                <w:color w:val="000000"/>
                <w:szCs w:val="21"/>
              </w:rPr>
              <w:t>471.42</w:t>
            </w:r>
          </w:p>
        </w:tc>
        <w:tc>
          <w:tcPr>
            <w:tcW w:w="1080" w:type="dxa"/>
            <w:vAlign w:val="center"/>
          </w:tcPr>
          <w:p w14:paraId="204E7025" w14:textId="77777777" w:rsidR="00D612B9" w:rsidRDefault="002D3D5C">
            <w:pPr>
              <w:jc w:val="right"/>
            </w:pPr>
            <w:r>
              <w:rPr>
                <w:color w:val="000000"/>
                <w:szCs w:val="21"/>
              </w:rPr>
              <w:t>1.29%</w:t>
            </w:r>
          </w:p>
        </w:tc>
        <w:tc>
          <w:tcPr>
            <w:tcW w:w="1080" w:type="dxa"/>
            <w:vAlign w:val="center"/>
          </w:tcPr>
          <w:p w14:paraId="7C30F834" w14:textId="77777777" w:rsidR="00D612B9" w:rsidRDefault="002D3D5C">
            <w:pPr>
              <w:jc w:val="left"/>
            </w:pPr>
            <w:r>
              <w:rPr>
                <w:color w:val="000000"/>
                <w:szCs w:val="21"/>
              </w:rPr>
              <w:t>-</w:t>
            </w:r>
          </w:p>
        </w:tc>
      </w:tr>
      <w:tr w:rsidR="00D612B9" w14:paraId="16E2AA60" w14:textId="77777777">
        <w:tc>
          <w:tcPr>
            <w:tcW w:w="1560" w:type="dxa"/>
            <w:vAlign w:val="center"/>
          </w:tcPr>
          <w:p w14:paraId="3B13ECFA" w14:textId="77777777" w:rsidR="00D612B9" w:rsidRDefault="002D3D5C">
            <w:pPr>
              <w:jc w:val="center"/>
            </w:pPr>
            <w:r>
              <w:rPr>
                <w:color w:val="000000"/>
                <w:szCs w:val="21"/>
              </w:rPr>
              <w:t>长江证券股份有限公司</w:t>
            </w:r>
          </w:p>
        </w:tc>
        <w:tc>
          <w:tcPr>
            <w:tcW w:w="780" w:type="dxa"/>
            <w:vAlign w:val="center"/>
          </w:tcPr>
          <w:p w14:paraId="06771727" w14:textId="77777777" w:rsidR="00D612B9" w:rsidRDefault="002D3D5C">
            <w:pPr>
              <w:jc w:val="center"/>
            </w:pPr>
            <w:r>
              <w:rPr>
                <w:color w:val="000000"/>
                <w:szCs w:val="21"/>
              </w:rPr>
              <w:t>2</w:t>
            </w:r>
          </w:p>
        </w:tc>
        <w:tc>
          <w:tcPr>
            <w:tcW w:w="1800" w:type="dxa"/>
            <w:vAlign w:val="center"/>
          </w:tcPr>
          <w:p w14:paraId="21BFEEF7" w14:textId="77777777" w:rsidR="00D612B9" w:rsidRDefault="002D3D5C">
            <w:pPr>
              <w:jc w:val="right"/>
            </w:pPr>
            <w:r>
              <w:rPr>
                <w:color w:val="000000"/>
                <w:szCs w:val="21"/>
              </w:rPr>
              <w:t>484,452.00</w:t>
            </w:r>
          </w:p>
        </w:tc>
        <w:tc>
          <w:tcPr>
            <w:tcW w:w="1080" w:type="dxa"/>
            <w:vAlign w:val="center"/>
          </w:tcPr>
          <w:p w14:paraId="5B3F2B42" w14:textId="77777777" w:rsidR="00D612B9" w:rsidRDefault="002D3D5C">
            <w:pPr>
              <w:jc w:val="right"/>
            </w:pPr>
            <w:r>
              <w:rPr>
                <w:color w:val="000000"/>
                <w:szCs w:val="21"/>
              </w:rPr>
              <w:t>1.23%</w:t>
            </w:r>
          </w:p>
        </w:tc>
        <w:tc>
          <w:tcPr>
            <w:tcW w:w="1620" w:type="dxa"/>
            <w:vAlign w:val="center"/>
          </w:tcPr>
          <w:p w14:paraId="216B5F4A" w14:textId="77777777" w:rsidR="00D612B9" w:rsidRDefault="002D3D5C">
            <w:pPr>
              <w:jc w:val="right"/>
            </w:pPr>
            <w:r>
              <w:rPr>
                <w:color w:val="000000"/>
                <w:szCs w:val="21"/>
              </w:rPr>
              <w:t>451.16</w:t>
            </w:r>
          </w:p>
        </w:tc>
        <w:tc>
          <w:tcPr>
            <w:tcW w:w="1080" w:type="dxa"/>
            <w:vAlign w:val="center"/>
          </w:tcPr>
          <w:p w14:paraId="2F336B55" w14:textId="77777777" w:rsidR="00D612B9" w:rsidRDefault="002D3D5C">
            <w:pPr>
              <w:jc w:val="right"/>
            </w:pPr>
            <w:r>
              <w:rPr>
                <w:color w:val="000000"/>
                <w:szCs w:val="21"/>
              </w:rPr>
              <w:t>1.23%</w:t>
            </w:r>
          </w:p>
        </w:tc>
        <w:tc>
          <w:tcPr>
            <w:tcW w:w="1080" w:type="dxa"/>
            <w:vAlign w:val="center"/>
          </w:tcPr>
          <w:p w14:paraId="62A9605D" w14:textId="77777777" w:rsidR="00D612B9" w:rsidRDefault="002D3D5C">
            <w:pPr>
              <w:jc w:val="left"/>
            </w:pPr>
            <w:r>
              <w:rPr>
                <w:color w:val="000000"/>
                <w:szCs w:val="21"/>
              </w:rPr>
              <w:t>-</w:t>
            </w:r>
          </w:p>
        </w:tc>
      </w:tr>
      <w:tr w:rsidR="00D612B9" w14:paraId="5DF76C07" w14:textId="77777777">
        <w:tc>
          <w:tcPr>
            <w:tcW w:w="1560" w:type="dxa"/>
            <w:vAlign w:val="center"/>
          </w:tcPr>
          <w:p w14:paraId="10AEEF82" w14:textId="77777777" w:rsidR="00D612B9" w:rsidRDefault="002D3D5C">
            <w:pPr>
              <w:jc w:val="center"/>
            </w:pPr>
            <w:r>
              <w:rPr>
                <w:color w:val="000000"/>
                <w:szCs w:val="21"/>
              </w:rPr>
              <w:t>中泰证券股份有限公司</w:t>
            </w:r>
          </w:p>
        </w:tc>
        <w:tc>
          <w:tcPr>
            <w:tcW w:w="780" w:type="dxa"/>
            <w:vAlign w:val="center"/>
          </w:tcPr>
          <w:p w14:paraId="2226FE68" w14:textId="77777777" w:rsidR="00D612B9" w:rsidRDefault="002D3D5C">
            <w:pPr>
              <w:jc w:val="center"/>
            </w:pPr>
            <w:r>
              <w:rPr>
                <w:color w:val="000000"/>
                <w:szCs w:val="21"/>
              </w:rPr>
              <w:t>1</w:t>
            </w:r>
          </w:p>
        </w:tc>
        <w:tc>
          <w:tcPr>
            <w:tcW w:w="1800" w:type="dxa"/>
            <w:vAlign w:val="center"/>
          </w:tcPr>
          <w:p w14:paraId="4CFAADC1" w14:textId="77777777" w:rsidR="00D612B9" w:rsidRDefault="002D3D5C">
            <w:pPr>
              <w:jc w:val="right"/>
            </w:pPr>
            <w:r>
              <w:rPr>
                <w:color w:val="000000"/>
                <w:szCs w:val="21"/>
              </w:rPr>
              <w:t>475,708.00</w:t>
            </w:r>
          </w:p>
        </w:tc>
        <w:tc>
          <w:tcPr>
            <w:tcW w:w="1080" w:type="dxa"/>
            <w:vAlign w:val="center"/>
          </w:tcPr>
          <w:p w14:paraId="47E89403" w14:textId="77777777" w:rsidR="00D612B9" w:rsidRDefault="002D3D5C">
            <w:pPr>
              <w:jc w:val="right"/>
            </w:pPr>
            <w:r>
              <w:rPr>
                <w:color w:val="000000"/>
                <w:szCs w:val="21"/>
              </w:rPr>
              <w:t>1.21%</w:t>
            </w:r>
          </w:p>
        </w:tc>
        <w:tc>
          <w:tcPr>
            <w:tcW w:w="1620" w:type="dxa"/>
            <w:vAlign w:val="center"/>
          </w:tcPr>
          <w:p w14:paraId="40831B32" w14:textId="77777777" w:rsidR="00D612B9" w:rsidRDefault="002D3D5C">
            <w:pPr>
              <w:jc w:val="right"/>
            </w:pPr>
            <w:r>
              <w:rPr>
                <w:color w:val="000000"/>
                <w:szCs w:val="21"/>
              </w:rPr>
              <w:t>443.03</w:t>
            </w:r>
          </w:p>
        </w:tc>
        <w:tc>
          <w:tcPr>
            <w:tcW w:w="1080" w:type="dxa"/>
            <w:vAlign w:val="center"/>
          </w:tcPr>
          <w:p w14:paraId="00B71A6B" w14:textId="77777777" w:rsidR="00D612B9" w:rsidRDefault="002D3D5C">
            <w:pPr>
              <w:jc w:val="right"/>
            </w:pPr>
            <w:r>
              <w:rPr>
                <w:color w:val="000000"/>
                <w:szCs w:val="21"/>
              </w:rPr>
              <w:t>1.21%</w:t>
            </w:r>
          </w:p>
        </w:tc>
        <w:tc>
          <w:tcPr>
            <w:tcW w:w="1080" w:type="dxa"/>
            <w:vAlign w:val="center"/>
          </w:tcPr>
          <w:p w14:paraId="0B7D38C4" w14:textId="77777777" w:rsidR="00D612B9" w:rsidRDefault="002D3D5C">
            <w:pPr>
              <w:jc w:val="left"/>
            </w:pPr>
            <w:r>
              <w:rPr>
                <w:color w:val="000000"/>
                <w:szCs w:val="21"/>
              </w:rPr>
              <w:t>-</w:t>
            </w:r>
          </w:p>
        </w:tc>
      </w:tr>
      <w:tr w:rsidR="00D612B9" w14:paraId="3CD629A6" w14:textId="77777777">
        <w:tc>
          <w:tcPr>
            <w:tcW w:w="1560" w:type="dxa"/>
            <w:vAlign w:val="center"/>
          </w:tcPr>
          <w:p w14:paraId="77F8300E" w14:textId="77777777" w:rsidR="00D612B9" w:rsidRDefault="002D3D5C">
            <w:pPr>
              <w:jc w:val="center"/>
            </w:pPr>
            <w:r>
              <w:rPr>
                <w:color w:val="000000"/>
                <w:szCs w:val="21"/>
              </w:rPr>
              <w:t>中国国际金融股份有限公司</w:t>
            </w:r>
          </w:p>
        </w:tc>
        <w:tc>
          <w:tcPr>
            <w:tcW w:w="780" w:type="dxa"/>
            <w:vAlign w:val="center"/>
          </w:tcPr>
          <w:p w14:paraId="075873A3" w14:textId="77777777" w:rsidR="00D612B9" w:rsidRDefault="002D3D5C">
            <w:pPr>
              <w:jc w:val="center"/>
            </w:pPr>
            <w:r>
              <w:rPr>
                <w:color w:val="000000"/>
                <w:szCs w:val="21"/>
              </w:rPr>
              <w:t>1</w:t>
            </w:r>
          </w:p>
        </w:tc>
        <w:tc>
          <w:tcPr>
            <w:tcW w:w="1800" w:type="dxa"/>
            <w:vAlign w:val="center"/>
          </w:tcPr>
          <w:p w14:paraId="6758F314" w14:textId="77777777" w:rsidR="00D612B9" w:rsidRDefault="002D3D5C">
            <w:pPr>
              <w:jc w:val="right"/>
            </w:pPr>
            <w:r>
              <w:rPr>
                <w:color w:val="000000"/>
                <w:szCs w:val="21"/>
              </w:rPr>
              <w:t>2,464,687.00</w:t>
            </w:r>
          </w:p>
        </w:tc>
        <w:tc>
          <w:tcPr>
            <w:tcW w:w="1080" w:type="dxa"/>
            <w:vAlign w:val="center"/>
          </w:tcPr>
          <w:p w14:paraId="5A722F50" w14:textId="77777777" w:rsidR="00D612B9" w:rsidRDefault="002D3D5C">
            <w:pPr>
              <w:jc w:val="right"/>
            </w:pPr>
            <w:r>
              <w:rPr>
                <w:color w:val="000000"/>
                <w:szCs w:val="21"/>
              </w:rPr>
              <w:t>6.28%</w:t>
            </w:r>
          </w:p>
        </w:tc>
        <w:tc>
          <w:tcPr>
            <w:tcW w:w="1620" w:type="dxa"/>
            <w:vAlign w:val="center"/>
          </w:tcPr>
          <w:p w14:paraId="698E033A" w14:textId="77777777" w:rsidR="00D612B9" w:rsidRDefault="002D3D5C">
            <w:pPr>
              <w:jc w:val="right"/>
            </w:pPr>
            <w:r>
              <w:rPr>
                <w:color w:val="000000"/>
                <w:szCs w:val="21"/>
              </w:rPr>
              <w:t>2,295.33</w:t>
            </w:r>
          </w:p>
        </w:tc>
        <w:tc>
          <w:tcPr>
            <w:tcW w:w="1080" w:type="dxa"/>
            <w:vAlign w:val="center"/>
          </w:tcPr>
          <w:p w14:paraId="081EA8E2" w14:textId="77777777" w:rsidR="00D612B9" w:rsidRDefault="002D3D5C">
            <w:pPr>
              <w:jc w:val="right"/>
            </w:pPr>
            <w:r>
              <w:rPr>
                <w:color w:val="000000"/>
                <w:szCs w:val="21"/>
              </w:rPr>
              <w:t>6.28%</w:t>
            </w:r>
          </w:p>
        </w:tc>
        <w:tc>
          <w:tcPr>
            <w:tcW w:w="1080" w:type="dxa"/>
            <w:vAlign w:val="center"/>
          </w:tcPr>
          <w:p w14:paraId="1B418D4B" w14:textId="77777777" w:rsidR="00D612B9" w:rsidRDefault="002D3D5C">
            <w:pPr>
              <w:jc w:val="left"/>
            </w:pPr>
            <w:r>
              <w:rPr>
                <w:color w:val="000000"/>
                <w:szCs w:val="21"/>
              </w:rPr>
              <w:t>-</w:t>
            </w:r>
          </w:p>
        </w:tc>
      </w:tr>
      <w:tr w:rsidR="00D612B9" w14:paraId="33E34AFA" w14:textId="77777777">
        <w:tc>
          <w:tcPr>
            <w:tcW w:w="1560" w:type="dxa"/>
            <w:vAlign w:val="center"/>
          </w:tcPr>
          <w:p w14:paraId="7F089001" w14:textId="77777777" w:rsidR="00D612B9" w:rsidRDefault="002D3D5C">
            <w:pPr>
              <w:jc w:val="center"/>
            </w:pPr>
            <w:r>
              <w:rPr>
                <w:color w:val="000000"/>
                <w:szCs w:val="21"/>
              </w:rPr>
              <w:t>海通证券股份有限公司</w:t>
            </w:r>
          </w:p>
        </w:tc>
        <w:tc>
          <w:tcPr>
            <w:tcW w:w="780" w:type="dxa"/>
            <w:vAlign w:val="center"/>
          </w:tcPr>
          <w:p w14:paraId="06897A3E" w14:textId="77777777" w:rsidR="00D612B9" w:rsidRDefault="002D3D5C">
            <w:pPr>
              <w:jc w:val="center"/>
            </w:pPr>
            <w:r>
              <w:rPr>
                <w:color w:val="000000"/>
                <w:szCs w:val="21"/>
              </w:rPr>
              <w:t>1</w:t>
            </w:r>
          </w:p>
        </w:tc>
        <w:tc>
          <w:tcPr>
            <w:tcW w:w="1800" w:type="dxa"/>
            <w:vAlign w:val="center"/>
          </w:tcPr>
          <w:p w14:paraId="63234402" w14:textId="77777777" w:rsidR="00D612B9" w:rsidRDefault="002D3D5C">
            <w:pPr>
              <w:jc w:val="right"/>
            </w:pPr>
            <w:r>
              <w:rPr>
                <w:color w:val="000000"/>
                <w:szCs w:val="21"/>
              </w:rPr>
              <w:t>2,097,654.50</w:t>
            </w:r>
          </w:p>
        </w:tc>
        <w:tc>
          <w:tcPr>
            <w:tcW w:w="1080" w:type="dxa"/>
            <w:vAlign w:val="center"/>
          </w:tcPr>
          <w:p w14:paraId="5AF4F65D" w14:textId="77777777" w:rsidR="00D612B9" w:rsidRDefault="002D3D5C">
            <w:pPr>
              <w:jc w:val="right"/>
            </w:pPr>
            <w:r>
              <w:rPr>
                <w:color w:val="000000"/>
                <w:szCs w:val="21"/>
              </w:rPr>
              <w:t>5.35%</w:t>
            </w:r>
          </w:p>
        </w:tc>
        <w:tc>
          <w:tcPr>
            <w:tcW w:w="1620" w:type="dxa"/>
            <w:vAlign w:val="center"/>
          </w:tcPr>
          <w:p w14:paraId="029C2E5F" w14:textId="77777777" w:rsidR="00D612B9" w:rsidRDefault="002D3D5C">
            <w:pPr>
              <w:jc w:val="right"/>
            </w:pPr>
            <w:r>
              <w:rPr>
                <w:color w:val="000000"/>
                <w:szCs w:val="21"/>
              </w:rPr>
              <w:t>1,953.03</w:t>
            </w:r>
          </w:p>
        </w:tc>
        <w:tc>
          <w:tcPr>
            <w:tcW w:w="1080" w:type="dxa"/>
            <w:vAlign w:val="center"/>
          </w:tcPr>
          <w:p w14:paraId="3CABAB28" w14:textId="77777777" w:rsidR="00D612B9" w:rsidRDefault="002D3D5C">
            <w:pPr>
              <w:jc w:val="right"/>
            </w:pPr>
            <w:r>
              <w:rPr>
                <w:color w:val="000000"/>
                <w:szCs w:val="21"/>
              </w:rPr>
              <w:t>5.34%</w:t>
            </w:r>
          </w:p>
        </w:tc>
        <w:tc>
          <w:tcPr>
            <w:tcW w:w="1080" w:type="dxa"/>
            <w:vAlign w:val="center"/>
          </w:tcPr>
          <w:p w14:paraId="20D203AA" w14:textId="77777777" w:rsidR="00D612B9" w:rsidRDefault="002D3D5C">
            <w:pPr>
              <w:jc w:val="left"/>
            </w:pPr>
            <w:r>
              <w:rPr>
                <w:color w:val="000000"/>
                <w:szCs w:val="21"/>
              </w:rPr>
              <w:t>-</w:t>
            </w:r>
          </w:p>
        </w:tc>
      </w:tr>
      <w:tr w:rsidR="00D612B9" w14:paraId="5F10181D" w14:textId="77777777">
        <w:tc>
          <w:tcPr>
            <w:tcW w:w="1560" w:type="dxa"/>
            <w:vAlign w:val="center"/>
          </w:tcPr>
          <w:p w14:paraId="31C037D5" w14:textId="77777777" w:rsidR="00D612B9" w:rsidRDefault="002D3D5C">
            <w:pPr>
              <w:jc w:val="center"/>
            </w:pPr>
            <w:r>
              <w:rPr>
                <w:color w:val="000000"/>
                <w:szCs w:val="21"/>
              </w:rPr>
              <w:t>东吴证券股份有限公司</w:t>
            </w:r>
          </w:p>
        </w:tc>
        <w:tc>
          <w:tcPr>
            <w:tcW w:w="780" w:type="dxa"/>
            <w:vAlign w:val="center"/>
          </w:tcPr>
          <w:p w14:paraId="362AA625" w14:textId="77777777" w:rsidR="00D612B9" w:rsidRDefault="002D3D5C">
            <w:pPr>
              <w:jc w:val="center"/>
            </w:pPr>
            <w:r>
              <w:rPr>
                <w:color w:val="000000"/>
                <w:szCs w:val="21"/>
              </w:rPr>
              <w:t>1</w:t>
            </w:r>
          </w:p>
        </w:tc>
        <w:tc>
          <w:tcPr>
            <w:tcW w:w="1800" w:type="dxa"/>
            <w:vAlign w:val="center"/>
          </w:tcPr>
          <w:p w14:paraId="1D34A306" w14:textId="77777777" w:rsidR="00D612B9" w:rsidRDefault="002D3D5C">
            <w:pPr>
              <w:jc w:val="right"/>
            </w:pPr>
            <w:r>
              <w:rPr>
                <w:color w:val="000000"/>
                <w:szCs w:val="21"/>
              </w:rPr>
              <w:t>1,557,245.00</w:t>
            </w:r>
          </w:p>
        </w:tc>
        <w:tc>
          <w:tcPr>
            <w:tcW w:w="1080" w:type="dxa"/>
            <w:vAlign w:val="center"/>
          </w:tcPr>
          <w:p w14:paraId="075EDEE5" w14:textId="77777777" w:rsidR="00D612B9" w:rsidRDefault="002D3D5C">
            <w:pPr>
              <w:jc w:val="right"/>
            </w:pPr>
            <w:r>
              <w:rPr>
                <w:color w:val="000000"/>
                <w:szCs w:val="21"/>
              </w:rPr>
              <w:t>3.97%</w:t>
            </w:r>
          </w:p>
        </w:tc>
        <w:tc>
          <w:tcPr>
            <w:tcW w:w="1620" w:type="dxa"/>
            <w:vAlign w:val="center"/>
          </w:tcPr>
          <w:p w14:paraId="5D99B621" w14:textId="77777777" w:rsidR="00D612B9" w:rsidRDefault="002D3D5C">
            <w:pPr>
              <w:jc w:val="right"/>
            </w:pPr>
            <w:r>
              <w:rPr>
                <w:color w:val="000000"/>
                <w:szCs w:val="21"/>
              </w:rPr>
              <w:t>1,450.30</w:t>
            </w:r>
          </w:p>
        </w:tc>
        <w:tc>
          <w:tcPr>
            <w:tcW w:w="1080" w:type="dxa"/>
            <w:vAlign w:val="center"/>
          </w:tcPr>
          <w:p w14:paraId="6CED0001" w14:textId="77777777" w:rsidR="00D612B9" w:rsidRDefault="002D3D5C">
            <w:pPr>
              <w:jc w:val="right"/>
            </w:pPr>
            <w:r>
              <w:rPr>
                <w:color w:val="000000"/>
                <w:szCs w:val="21"/>
              </w:rPr>
              <w:t>3.97%</w:t>
            </w:r>
          </w:p>
        </w:tc>
        <w:tc>
          <w:tcPr>
            <w:tcW w:w="1080" w:type="dxa"/>
            <w:vAlign w:val="center"/>
          </w:tcPr>
          <w:p w14:paraId="5B261568" w14:textId="77777777" w:rsidR="00D612B9" w:rsidRDefault="002D3D5C">
            <w:pPr>
              <w:jc w:val="left"/>
            </w:pPr>
            <w:r>
              <w:rPr>
                <w:color w:val="000000"/>
                <w:szCs w:val="21"/>
              </w:rPr>
              <w:t>-</w:t>
            </w:r>
          </w:p>
        </w:tc>
      </w:tr>
      <w:tr w:rsidR="00D612B9" w14:paraId="51BC2434" w14:textId="77777777">
        <w:tc>
          <w:tcPr>
            <w:tcW w:w="1560" w:type="dxa"/>
            <w:vAlign w:val="center"/>
          </w:tcPr>
          <w:p w14:paraId="0779E881" w14:textId="77777777" w:rsidR="00D612B9" w:rsidRDefault="002D3D5C">
            <w:pPr>
              <w:jc w:val="center"/>
            </w:pPr>
            <w:r>
              <w:rPr>
                <w:color w:val="000000"/>
                <w:szCs w:val="21"/>
              </w:rPr>
              <w:t>信达证券股份有限公司</w:t>
            </w:r>
          </w:p>
        </w:tc>
        <w:tc>
          <w:tcPr>
            <w:tcW w:w="780" w:type="dxa"/>
            <w:vAlign w:val="center"/>
          </w:tcPr>
          <w:p w14:paraId="6AD959C7" w14:textId="77777777" w:rsidR="00D612B9" w:rsidRDefault="002D3D5C">
            <w:pPr>
              <w:jc w:val="center"/>
            </w:pPr>
            <w:r>
              <w:rPr>
                <w:color w:val="000000"/>
                <w:szCs w:val="21"/>
              </w:rPr>
              <w:t>1</w:t>
            </w:r>
          </w:p>
        </w:tc>
        <w:tc>
          <w:tcPr>
            <w:tcW w:w="1800" w:type="dxa"/>
            <w:vAlign w:val="center"/>
          </w:tcPr>
          <w:p w14:paraId="2F561AFC" w14:textId="77777777" w:rsidR="00D612B9" w:rsidRDefault="002D3D5C">
            <w:pPr>
              <w:jc w:val="right"/>
            </w:pPr>
            <w:r>
              <w:rPr>
                <w:color w:val="000000"/>
                <w:szCs w:val="21"/>
              </w:rPr>
              <w:t>14,746,997.84</w:t>
            </w:r>
          </w:p>
        </w:tc>
        <w:tc>
          <w:tcPr>
            <w:tcW w:w="1080" w:type="dxa"/>
            <w:vAlign w:val="center"/>
          </w:tcPr>
          <w:p w14:paraId="1555FA69" w14:textId="77777777" w:rsidR="00D612B9" w:rsidRDefault="002D3D5C">
            <w:pPr>
              <w:jc w:val="right"/>
            </w:pPr>
            <w:r>
              <w:rPr>
                <w:color w:val="000000"/>
                <w:szCs w:val="21"/>
              </w:rPr>
              <w:t>37.58%</w:t>
            </w:r>
          </w:p>
        </w:tc>
        <w:tc>
          <w:tcPr>
            <w:tcW w:w="1620" w:type="dxa"/>
            <w:vAlign w:val="center"/>
          </w:tcPr>
          <w:p w14:paraId="1E743EDA" w14:textId="77777777" w:rsidR="00D612B9" w:rsidRDefault="002D3D5C">
            <w:pPr>
              <w:jc w:val="right"/>
            </w:pPr>
            <w:r>
              <w:rPr>
                <w:color w:val="000000"/>
                <w:szCs w:val="21"/>
              </w:rPr>
              <w:t>13,733.89</w:t>
            </w:r>
          </w:p>
        </w:tc>
        <w:tc>
          <w:tcPr>
            <w:tcW w:w="1080" w:type="dxa"/>
            <w:vAlign w:val="center"/>
          </w:tcPr>
          <w:p w14:paraId="6C9BE737" w14:textId="77777777" w:rsidR="00D612B9" w:rsidRDefault="002D3D5C">
            <w:pPr>
              <w:jc w:val="right"/>
            </w:pPr>
            <w:r>
              <w:rPr>
                <w:color w:val="000000"/>
                <w:szCs w:val="21"/>
              </w:rPr>
              <w:t>37.58%</w:t>
            </w:r>
          </w:p>
        </w:tc>
        <w:tc>
          <w:tcPr>
            <w:tcW w:w="1080" w:type="dxa"/>
            <w:vAlign w:val="center"/>
          </w:tcPr>
          <w:p w14:paraId="340227C3" w14:textId="77777777" w:rsidR="00D612B9" w:rsidRDefault="002D3D5C">
            <w:pPr>
              <w:jc w:val="left"/>
            </w:pPr>
            <w:r>
              <w:rPr>
                <w:color w:val="000000"/>
                <w:szCs w:val="21"/>
              </w:rPr>
              <w:t>-</w:t>
            </w:r>
          </w:p>
        </w:tc>
      </w:tr>
      <w:tr w:rsidR="00D612B9" w14:paraId="51952B97" w14:textId="77777777">
        <w:tc>
          <w:tcPr>
            <w:tcW w:w="1560" w:type="dxa"/>
            <w:vAlign w:val="center"/>
          </w:tcPr>
          <w:p w14:paraId="39C5B9DB" w14:textId="77777777" w:rsidR="00D612B9" w:rsidRDefault="002D3D5C">
            <w:pPr>
              <w:jc w:val="center"/>
            </w:pPr>
            <w:r>
              <w:rPr>
                <w:color w:val="000000"/>
                <w:szCs w:val="21"/>
              </w:rPr>
              <w:t>华泰证券股份有限公司</w:t>
            </w:r>
          </w:p>
        </w:tc>
        <w:tc>
          <w:tcPr>
            <w:tcW w:w="780" w:type="dxa"/>
            <w:vAlign w:val="center"/>
          </w:tcPr>
          <w:p w14:paraId="7177CDAA" w14:textId="77777777" w:rsidR="00D612B9" w:rsidRDefault="002D3D5C">
            <w:pPr>
              <w:jc w:val="center"/>
            </w:pPr>
            <w:r>
              <w:rPr>
                <w:color w:val="000000"/>
                <w:szCs w:val="21"/>
              </w:rPr>
              <w:t>2</w:t>
            </w:r>
          </w:p>
        </w:tc>
        <w:tc>
          <w:tcPr>
            <w:tcW w:w="1800" w:type="dxa"/>
            <w:vAlign w:val="center"/>
          </w:tcPr>
          <w:p w14:paraId="1C19DB0F" w14:textId="77777777" w:rsidR="00D612B9" w:rsidRDefault="002D3D5C">
            <w:pPr>
              <w:jc w:val="right"/>
            </w:pPr>
            <w:r>
              <w:rPr>
                <w:color w:val="000000"/>
                <w:szCs w:val="21"/>
              </w:rPr>
              <w:t>12,517,477.07</w:t>
            </w:r>
          </w:p>
        </w:tc>
        <w:tc>
          <w:tcPr>
            <w:tcW w:w="1080" w:type="dxa"/>
            <w:vAlign w:val="center"/>
          </w:tcPr>
          <w:p w14:paraId="26F5A24C" w14:textId="77777777" w:rsidR="00D612B9" w:rsidRDefault="002D3D5C">
            <w:pPr>
              <w:jc w:val="right"/>
            </w:pPr>
            <w:r>
              <w:rPr>
                <w:color w:val="000000"/>
                <w:szCs w:val="21"/>
              </w:rPr>
              <w:t>31.90%</w:t>
            </w:r>
          </w:p>
        </w:tc>
        <w:tc>
          <w:tcPr>
            <w:tcW w:w="1620" w:type="dxa"/>
            <w:vAlign w:val="center"/>
          </w:tcPr>
          <w:p w14:paraId="385FFAE7" w14:textId="77777777" w:rsidR="00D612B9" w:rsidRDefault="002D3D5C">
            <w:pPr>
              <w:jc w:val="right"/>
            </w:pPr>
            <w:r>
              <w:rPr>
                <w:color w:val="000000"/>
                <w:szCs w:val="21"/>
              </w:rPr>
              <w:t>11,657.47</w:t>
            </w:r>
          </w:p>
        </w:tc>
        <w:tc>
          <w:tcPr>
            <w:tcW w:w="1080" w:type="dxa"/>
            <w:vAlign w:val="center"/>
          </w:tcPr>
          <w:p w14:paraId="552939B9" w14:textId="77777777" w:rsidR="00D612B9" w:rsidRDefault="002D3D5C">
            <w:pPr>
              <w:jc w:val="right"/>
            </w:pPr>
            <w:r>
              <w:rPr>
                <w:color w:val="000000"/>
                <w:szCs w:val="21"/>
              </w:rPr>
              <w:t>31.90%</w:t>
            </w:r>
          </w:p>
        </w:tc>
        <w:tc>
          <w:tcPr>
            <w:tcW w:w="1080" w:type="dxa"/>
            <w:vAlign w:val="center"/>
          </w:tcPr>
          <w:p w14:paraId="299844D3" w14:textId="77777777" w:rsidR="00D612B9" w:rsidRDefault="002D3D5C">
            <w:pPr>
              <w:jc w:val="left"/>
            </w:pPr>
            <w:r>
              <w:rPr>
                <w:color w:val="000000"/>
                <w:szCs w:val="21"/>
              </w:rPr>
              <w:t>-</w:t>
            </w:r>
          </w:p>
        </w:tc>
      </w:tr>
      <w:tr w:rsidR="00D612B9" w14:paraId="245D7858" w14:textId="77777777">
        <w:tc>
          <w:tcPr>
            <w:tcW w:w="1560" w:type="dxa"/>
            <w:vAlign w:val="center"/>
          </w:tcPr>
          <w:p w14:paraId="62B630FF" w14:textId="77777777" w:rsidR="00D612B9" w:rsidRDefault="002D3D5C">
            <w:pPr>
              <w:jc w:val="center"/>
            </w:pPr>
            <w:r>
              <w:rPr>
                <w:color w:val="000000"/>
                <w:szCs w:val="21"/>
              </w:rPr>
              <w:t>安信证券股份有限公司</w:t>
            </w:r>
          </w:p>
        </w:tc>
        <w:tc>
          <w:tcPr>
            <w:tcW w:w="780" w:type="dxa"/>
            <w:vAlign w:val="center"/>
          </w:tcPr>
          <w:p w14:paraId="02828B1F" w14:textId="77777777" w:rsidR="00D612B9" w:rsidRDefault="002D3D5C">
            <w:pPr>
              <w:jc w:val="center"/>
            </w:pPr>
            <w:r>
              <w:rPr>
                <w:color w:val="000000"/>
                <w:szCs w:val="21"/>
              </w:rPr>
              <w:t>2</w:t>
            </w:r>
          </w:p>
        </w:tc>
        <w:tc>
          <w:tcPr>
            <w:tcW w:w="1800" w:type="dxa"/>
            <w:vAlign w:val="center"/>
          </w:tcPr>
          <w:p w14:paraId="651FC7A0" w14:textId="77777777" w:rsidR="00D612B9" w:rsidRDefault="002D3D5C">
            <w:pPr>
              <w:jc w:val="right"/>
            </w:pPr>
            <w:r>
              <w:rPr>
                <w:color w:val="000000"/>
                <w:szCs w:val="21"/>
              </w:rPr>
              <w:t>1,117,213.93</w:t>
            </w:r>
          </w:p>
        </w:tc>
        <w:tc>
          <w:tcPr>
            <w:tcW w:w="1080" w:type="dxa"/>
            <w:vAlign w:val="center"/>
          </w:tcPr>
          <w:p w14:paraId="0F3A3B25" w14:textId="77777777" w:rsidR="00D612B9" w:rsidRDefault="002D3D5C">
            <w:pPr>
              <w:jc w:val="right"/>
            </w:pPr>
            <w:r>
              <w:rPr>
                <w:color w:val="000000"/>
                <w:szCs w:val="21"/>
              </w:rPr>
              <w:t>2.85%</w:t>
            </w:r>
          </w:p>
        </w:tc>
        <w:tc>
          <w:tcPr>
            <w:tcW w:w="1620" w:type="dxa"/>
            <w:vAlign w:val="center"/>
          </w:tcPr>
          <w:p w14:paraId="47FBA1C7" w14:textId="77777777" w:rsidR="00D612B9" w:rsidRDefault="002D3D5C">
            <w:pPr>
              <w:jc w:val="right"/>
            </w:pPr>
            <w:r>
              <w:rPr>
                <w:color w:val="000000"/>
                <w:szCs w:val="21"/>
              </w:rPr>
              <w:t>1,040.48</w:t>
            </w:r>
          </w:p>
        </w:tc>
        <w:tc>
          <w:tcPr>
            <w:tcW w:w="1080" w:type="dxa"/>
            <w:vAlign w:val="center"/>
          </w:tcPr>
          <w:p w14:paraId="1B7A36FF" w14:textId="77777777" w:rsidR="00D612B9" w:rsidRDefault="002D3D5C">
            <w:pPr>
              <w:jc w:val="right"/>
            </w:pPr>
            <w:r>
              <w:rPr>
                <w:color w:val="000000"/>
                <w:szCs w:val="21"/>
              </w:rPr>
              <w:t>2.85%</w:t>
            </w:r>
          </w:p>
        </w:tc>
        <w:tc>
          <w:tcPr>
            <w:tcW w:w="1080" w:type="dxa"/>
            <w:vAlign w:val="center"/>
          </w:tcPr>
          <w:p w14:paraId="3A9C9719" w14:textId="77777777" w:rsidR="00D612B9" w:rsidRDefault="002D3D5C">
            <w:pPr>
              <w:jc w:val="left"/>
            </w:pPr>
            <w:r>
              <w:rPr>
                <w:color w:val="000000"/>
                <w:szCs w:val="21"/>
              </w:rPr>
              <w:t>-</w:t>
            </w:r>
          </w:p>
        </w:tc>
      </w:tr>
      <w:tr w:rsidR="00D612B9" w14:paraId="2BAD6253" w14:textId="77777777">
        <w:tc>
          <w:tcPr>
            <w:tcW w:w="1560" w:type="dxa"/>
            <w:vAlign w:val="center"/>
          </w:tcPr>
          <w:p w14:paraId="30DE8EC7" w14:textId="77777777" w:rsidR="00D612B9" w:rsidRDefault="002D3D5C">
            <w:pPr>
              <w:jc w:val="center"/>
            </w:pPr>
            <w:r>
              <w:rPr>
                <w:color w:val="000000"/>
                <w:szCs w:val="21"/>
              </w:rPr>
              <w:t>中信建投证券股份有限公司</w:t>
            </w:r>
          </w:p>
        </w:tc>
        <w:tc>
          <w:tcPr>
            <w:tcW w:w="780" w:type="dxa"/>
            <w:vAlign w:val="center"/>
          </w:tcPr>
          <w:p w14:paraId="651834B8" w14:textId="77777777" w:rsidR="00D612B9" w:rsidRDefault="002D3D5C">
            <w:pPr>
              <w:jc w:val="center"/>
            </w:pPr>
            <w:r>
              <w:rPr>
                <w:color w:val="000000"/>
                <w:szCs w:val="21"/>
              </w:rPr>
              <w:t>2</w:t>
            </w:r>
          </w:p>
        </w:tc>
        <w:tc>
          <w:tcPr>
            <w:tcW w:w="1800" w:type="dxa"/>
            <w:vAlign w:val="center"/>
          </w:tcPr>
          <w:p w14:paraId="6CAB5B2C" w14:textId="77777777" w:rsidR="00D612B9" w:rsidRDefault="002D3D5C">
            <w:pPr>
              <w:jc w:val="right"/>
            </w:pPr>
            <w:r>
              <w:rPr>
                <w:color w:val="000000"/>
                <w:szCs w:val="21"/>
              </w:rPr>
              <w:t>1,019,917.00</w:t>
            </w:r>
          </w:p>
        </w:tc>
        <w:tc>
          <w:tcPr>
            <w:tcW w:w="1080" w:type="dxa"/>
            <w:vAlign w:val="center"/>
          </w:tcPr>
          <w:p w14:paraId="04D58925" w14:textId="77777777" w:rsidR="00D612B9" w:rsidRDefault="002D3D5C">
            <w:pPr>
              <w:jc w:val="right"/>
            </w:pPr>
            <w:r>
              <w:rPr>
                <w:color w:val="000000"/>
                <w:szCs w:val="21"/>
              </w:rPr>
              <w:t>2.60%</w:t>
            </w:r>
          </w:p>
        </w:tc>
        <w:tc>
          <w:tcPr>
            <w:tcW w:w="1620" w:type="dxa"/>
            <w:vAlign w:val="center"/>
          </w:tcPr>
          <w:p w14:paraId="0EFB021F" w14:textId="77777777" w:rsidR="00D612B9" w:rsidRDefault="002D3D5C">
            <w:pPr>
              <w:jc w:val="right"/>
            </w:pPr>
            <w:r>
              <w:rPr>
                <w:color w:val="000000"/>
                <w:szCs w:val="21"/>
              </w:rPr>
              <w:t>949.87</w:t>
            </w:r>
          </w:p>
        </w:tc>
        <w:tc>
          <w:tcPr>
            <w:tcW w:w="1080" w:type="dxa"/>
            <w:vAlign w:val="center"/>
          </w:tcPr>
          <w:p w14:paraId="4E8D2325" w14:textId="77777777" w:rsidR="00D612B9" w:rsidRDefault="002D3D5C">
            <w:pPr>
              <w:jc w:val="right"/>
            </w:pPr>
            <w:r>
              <w:rPr>
                <w:color w:val="000000"/>
                <w:szCs w:val="21"/>
              </w:rPr>
              <w:t>2.60%</w:t>
            </w:r>
          </w:p>
        </w:tc>
        <w:tc>
          <w:tcPr>
            <w:tcW w:w="1080" w:type="dxa"/>
            <w:vAlign w:val="center"/>
          </w:tcPr>
          <w:p w14:paraId="178A3203" w14:textId="77777777" w:rsidR="00D612B9" w:rsidRDefault="002D3D5C">
            <w:pPr>
              <w:jc w:val="left"/>
            </w:pPr>
            <w:r>
              <w:rPr>
                <w:color w:val="000000"/>
                <w:szCs w:val="21"/>
              </w:rPr>
              <w:t>-</w:t>
            </w:r>
          </w:p>
        </w:tc>
      </w:tr>
      <w:tr w:rsidR="00D612B9" w14:paraId="416E85B4" w14:textId="77777777">
        <w:tc>
          <w:tcPr>
            <w:tcW w:w="1560" w:type="dxa"/>
            <w:vAlign w:val="center"/>
          </w:tcPr>
          <w:p w14:paraId="35A1DDB3" w14:textId="77777777" w:rsidR="00D612B9" w:rsidRDefault="002D3D5C">
            <w:pPr>
              <w:jc w:val="center"/>
            </w:pPr>
            <w:r>
              <w:rPr>
                <w:color w:val="000000"/>
                <w:szCs w:val="21"/>
              </w:rPr>
              <w:t>东兴证券股份有限公司</w:t>
            </w:r>
          </w:p>
        </w:tc>
        <w:tc>
          <w:tcPr>
            <w:tcW w:w="780" w:type="dxa"/>
            <w:vAlign w:val="center"/>
          </w:tcPr>
          <w:p w14:paraId="1DC2E3D0" w14:textId="77777777" w:rsidR="00D612B9" w:rsidRDefault="002D3D5C">
            <w:pPr>
              <w:jc w:val="center"/>
            </w:pPr>
            <w:r>
              <w:rPr>
                <w:color w:val="000000"/>
                <w:szCs w:val="21"/>
              </w:rPr>
              <w:t>1</w:t>
            </w:r>
          </w:p>
        </w:tc>
        <w:tc>
          <w:tcPr>
            <w:tcW w:w="1800" w:type="dxa"/>
            <w:vAlign w:val="center"/>
          </w:tcPr>
          <w:p w14:paraId="58AA567D" w14:textId="77777777" w:rsidR="00D612B9" w:rsidRDefault="002D3D5C">
            <w:pPr>
              <w:jc w:val="right"/>
            </w:pPr>
            <w:r>
              <w:rPr>
                <w:color w:val="000000"/>
                <w:szCs w:val="21"/>
              </w:rPr>
              <w:t>-</w:t>
            </w:r>
          </w:p>
        </w:tc>
        <w:tc>
          <w:tcPr>
            <w:tcW w:w="1080" w:type="dxa"/>
            <w:vAlign w:val="center"/>
          </w:tcPr>
          <w:p w14:paraId="19C4CE88" w14:textId="77777777" w:rsidR="00D612B9" w:rsidRDefault="002D3D5C">
            <w:pPr>
              <w:jc w:val="right"/>
            </w:pPr>
            <w:r>
              <w:rPr>
                <w:color w:val="000000"/>
                <w:szCs w:val="21"/>
              </w:rPr>
              <w:t>-</w:t>
            </w:r>
          </w:p>
        </w:tc>
        <w:tc>
          <w:tcPr>
            <w:tcW w:w="1620" w:type="dxa"/>
            <w:vAlign w:val="center"/>
          </w:tcPr>
          <w:p w14:paraId="2E33F812" w14:textId="77777777" w:rsidR="00D612B9" w:rsidRDefault="002D3D5C">
            <w:pPr>
              <w:jc w:val="right"/>
            </w:pPr>
            <w:r>
              <w:rPr>
                <w:color w:val="000000"/>
                <w:szCs w:val="21"/>
              </w:rPr>
              <w:t>-</w:t>
            </w:r>
          </w:p>
        </w:tc>
        <w:tc>
          <w:tcPr>
            <w:tcW w:w="1080" w:type="dxa"/>
            <w:vAlign w:val="center"/>
          </w:tcPr>
          <w:p w14:paraId="1AC09B04" w14:textId="77777777" w:rsidR="00D612B9" w:rsidRDefault="002D3D5C">
            <w:pPr>
              <w:jc w:val="right"/>
            </w:pPr>
            <w:r>
              <w:rPr>
                <w:color w:val="000000"/>
                <w:szCs w:val="21"/>
              </w:rPr>
              <w:t>-</w:t>
            </w:r>
          </w:p>
        </w:tc>
        <w:tc>
          <w:tcPr>
            <w:tcW w:w="1080" w:type="dxa"/>
            <w:vAlign w:val="center"/>
          </w:tcPr>
          <w:p w14:paraId="6A079F13" w14:textId="77777777" w:rsidR="00D612B9" w:rsidRDefault="002D3D5C">
            <w:pPr>
              <w:jc w:val="left"/>
            </w:pPr>
            <w:r>
              <w:rPr>
                <w:color w:val="000000"/>
                <w:szCs w:val="21"/>
              </w:rPr>
              <w:t>-</w:t>
            </w:r>
          </w:p>
        </w:tc>
      </w:tr>
      <w:tr w:rsidR="00D612B9" w14:paraId="7E3453DA" w14:textId="77777777">
        <w:tc>
          <w:tcPr>
            <w:tcW w:w="1560" w:type="dxa"/>
            <w:vAlign w:val="center"/>
          </w:tcPr>
          <w:p w14:paraId="480C1026" w14:textId="77777777" w:rsidR="00D612B9" w:rsidRDefault="002D3D5C">
            <w:pPr>
              <w:jc w:val="center"/>
            </w:pPr>
            <w:r>
              <w:rPr>
                <w:color w:val="000000"/>
                <w:szCs w:val="21"/>
              </w:rPr>
              <w:t>北京高华证券有限责任公司</w:t>
            </w:r>
          </w:p>
        </w:tc>
        <w:tc>
          <w:tcPr>
            <w:tcW w:w="780" w:type="dxa"/>
            <w:vAlign w:val="center"/>
          </w:tcPr>
          <w:p w14:paraId="11D45FC5" w14:textId="77777777" w:rsidR="00D612B9" w:rsidRDefault="002D3D5C">
            <w:pPr>
              <w:jc w:val="center"/>
            </w:pPr>
            <w:r>
              <w:rPr>
                <w:color w:val="000000"/>
                <w:szCs w:val="21"/>
              </w:rPr>
              <w:t>1</w:t>
            </w:r>
          </w:p>
        </w:tc>
        <w:tc>
          <w:tcPr>
            <w:tcW w:w="1800" w:type="dxa"/>
            <w:vAlign w:val="center"/>
          </w:tcPr>
          <w:p w14:paraId="1B6AB381" w14:textId="77777777" w:rsidR="00D612B9" w:rsidRDefault="002D3D5C">
            <w:pPr>
              <w:jc w:val="right"/>
            </w:pPr>
            <w:r>
              <w:rPr>
                <w:color w:val="000000"/>
                <w:szCs w:val="21"/>
              </w:rPr>
              <w:t>-</w:t>
            </w:r>
          </w:p>
        </w:tc>
        <w:tc>
          <w:tcPr>
            <w:tcW w:w="1080" w:type="dxa"/>
            <w:vAlign w:val="center"/>
          </w:tcPr>
          <w:p w14:paraId="67751269" w14:textId="77777777" w:rsidR="00D612B9" w:rsidRDefault="002D3D5C">
            <w:pPr>
              <w:jc w:val="right"/>
            </w:pPr>
            <w:r>
              <w:rPr>
                <w:color w:val="000000"/>
                <w:szCs w:val="21"/>
              </w:rPr>
              <w:t>-</w:t>
            </w:r>
          </w:p>
        </w:tc>
        <w:tc>
          <w:tcPr>
            <w:tcW w:w="1620" w:type="dxa"/>
            <w:vAlign w:val="center"/>
          </w:tcPr>
          <w:p w14:paraId="115028FA" w14:textId="77777777" w:rsidR="00D612B9" w:rsidRDefault="002D3D5C">
            <w:pPr>
              <w:jc w:val="right"/>
            </w:pPr>
            <w:r>
              <w:rPr>
                <w:color w:val="000000"/>
                <w:szCs w:val="21"/>
              </w:rPr>
              <w:t>-</w:t>
            </w:r>
          </w:p>
        </w:tc>
        <w:tc>
          <w:tcPr>
            <w:tcW w:w="1080" w:type="dxa"/>
            <w:vAlign w:val="center"/>
          </w:tcPr>
          <w:p w14:paraId="4B40C8B3" w14:textId="77777777" w:rsidR="00D612B9" w:rsidRDefault="002D3D5C">
            <w:pPr>
              <w:jc w:val="right"/>
            </w:pPr>
            <w:r>
              <w:rPr>
                <w:color w:val="000000"/>
                <w:szCs w:val="21"/>
              </w:rPr>
              <w:t>-</w:t>
            </w:r>
          </w:p>
        </w:tc>
        <w:tc>
          <w:tcPr>
            <w:tcW w:w="1080" w:type="dxa"/>
            <w:vAlign w:val="center"/>
          </w:tcPr>
          <w:p w14:paraId="0F60589E" w14:textId="77777777" w:rsidR="00D612B9" w:rsidRDefault="002D3D5C">
            <w:pPr>
              <w:jc w:val="left"/>
            </w:pPr>
            <w:r>
              <w:rPr>
                <w:color w:val="000000"/>
                <w:szCs w:val="21"/>
              </w:rPr>
              <w:t>-</w:t>
            </w:r>
          </w:p>
        </w:tc>
      </w:tr>
      <w:tr w:rsidR="00D612B9" w14:paraId="189B24DF" w14:textId="77777777">
        <w:tc>
          <w:tcPr>
            <w:tcW w:w="1560" w:type="dxa"/>
            <w:vAlign w:val="center"/>
          </w:tcPr>
          <w:p w14:paraId="3881C3B6" w14:textId="77777777" w:rsidR="00D612B9" w:rsidRDefault="002D3D5C">
            <w:pPr>
              <w:jc w:val="center"/>
            </w:pPr>
            <w:r>
              <w:rPr>
                <w:color w:val="000000"/>
                <w:szCs w:val="21"/>
              </w:rPr>
              <w:t>申万宏源证券有限公司</w:t>
            </w:r>
          </w:p>
        </w:tc>
        <w:tc>
          <w:tcPr>
            <w:tcW w:w="780" w:type="dxa"/>
            <w:vAlign w:val="center"/>
          </w:tcPr>
          <w:p w14:paraId="653DFE26" w14:textId="77777777" w:rsidR="00D612B9" w:rsidRDefault="002D3D5C">
            <w:pPr>
              <w:jc w:val="center"/>
            </w:pPr>
            <w:r>
              <w:rPr>
                <w:color w:val="000000"/>
                <w:szCs w:val="21"/>
              </w:rPr>
              <w:t>2</w:t>
            </w:r>
          </w:p>
        </w:tc>
        <w:tc>
          <w:tcPr>
            <w:tcW w:w="1800" w:type="dxa"/>
            <w:vAlign w:val="center"/>
          </w:tcPr>
          <w:p w14:paraId="164BDA43" w14:textId="77777777" w:rsidR="00D612B9" w:rsidRDefault="002D3D5C">
            <w:pPr>
              <w:jc w:val="right"/>
            </w:pPr>
            <w:r>
              <w:rPr>
                <w:color w:val="000000"/>
                <w:szCs w:val="21"/>
              </w:rPr>
              <w:t>-</w:t>
            </w:r>
          </w:p>
        </w:tc>
        <w:tc>
          <w:tcPr>
            <w:tcW w:w="1080" w:type="dxa"/>
            <w:vAlign w:val="center"/>
          </w:tcPr>
          <w:p w14:paraId="770109BD" w14:textId="77777777" w:rsidR="00D612B9" w:rsidRDefault="002D3D5C">
            <w:pPr>
              <w:jc w:val="right"/>
            </w:pPr>
            <w:r>
              <w:rPr>
                <w:color w:val="000000"/>
                <w:szCs w:val="21"/>
              </w:rPr>
              <w:t>-</w:t>
            </w:r>
          </w:p>
        </w:tc>
        <w:tc>
          <w:tcPr>
            <w:tcW w:w="1620" w:type="dxa"/>
            <w:vAlign w:val="center"/>
          </w:tcPr>
          <w:p w14:paraId="7DDF89D9" w14:textId="77777777" w:rsidR="00D612B9" w:rsidRDefault="002D3D5C">
            <w:pPr>
              <w:jc w:val="right"/>
            </w:pPr>
            <w:r>
              <w:rPr>
                <w:color w:val="000000"/>
                <w:szCs w:val="21"/>
              </w:rPr>
              <w:t>-</w:t>
            </w:r>
          </w:p>
        </w:tc>
        <w:tc>
          <w:tcPr>
            <w:tcW w:w="1080" w:type="dxa"/>
            <w:vAlign w:val="center"/>
          </w:tcPr>
          <w:p w14:paraId="03B84325" w14:textId="77777777" w:rsidR="00D612B9" w:rsidRDefault="002D3D5C">
            <w:pPr>
              <w:jc w:val="right"/>
            </w:pPr>
            <w:r>
              <w:rPr>
                <w:color w:val="000000"/>
                <w:szCs w:val="21"/>
              </w:rPr>
              <w:t>-</w:t>
            </w:r>
          </w:p>
        </w:tc>
        <w:tc>
          <w:tcPr>
            <w:tcW w:w="1080" w:type="dxa"/>
            <w:vAlign w:val="center"/>
          </w:tcPr>
          <w:p w14:paraId="4EF498EA" w14:textId="77777777" w:rsidR="00D612B9" w:rsidRDefault="002D3D5C">
            <w:pPr>
              <w:jc w:val="left"/>
            </w:pPr>
            <w:r>
              <w:rPr>
                <w:color w:val="000000"/>
                <w:szCs w:val="21"/>
              </w:rPr>
              <w:t>-</w:t>
            </w:r>
          </w:p>
        </w:tc>
      </w:tr>
      <w:tr w:rsidR="00D612B9" w14:paraId="31894D33" w14:textId="77777777">
        <w:tc>
          <w:tcPr>
            <w:tcW w:w="1560" w:type="dxa"/>
            <w:vAlign w:val="center"/>
          </w:tcPr>
          <w:p w14:paraId="12E24D04" w14:textId="77777777" w:rsidR="00D612B9" w:rsidRDefault="002D3D5C">
            <w:pPr>
              <w:jc w:val="center"/>
            </w:pPr>
            <w:r>
              <w:rPr>
                <w:color w:val="000000"/>
                <w:szCs w:val="21"/>
              </w:rPr>
              <w:t>华安证券股份有限公司</w:t>
            </w:r>
          </w:p>
        </w:tc>
        <w:tc>
          <w:tcPr>
            <w:tcW w:w="780" w:type="dxa"/>
            <w:vAlign w:val="center"/>
          </w:tcPr>
          <w:p w14:paraId="0EB1494E" w14:textId="77777777" w:rsidR="00D612B9" w:rsidRDefault="002D3D5C">
            <w:pPr>
              <w:jc w:val="center"/>
            </w:pPr>
            <w:r>
              <w:rPr>
                <w:color w:val="000000"/>
                <w:szCs w:val="21"/>
              </w:rPr>
              <w:t>1</w:t>
            </w:r>
          </w:p>
        </w:tc>
        <w:tc>
          <w:tcPr>
            <w:tcW w:w="1800" w:type="dxa"/>
            <w:vAlign w:val="center"/>
          </w:tcPr>
          <w:p w14:paraId="4255E750" w14:textId="77777777" w:rsidR="00D612B9" w:rsidRDefault="002D3D5C">
            <w:pPr>
              <w:jc w:val="right"/>
            </w:pPr>
            <w:r>
              <w:rPr>
                <w:color w:val="000000"/>
                <w:szCs w:val="21"/>
              </w:rPr>
              <w:t>-</w:t>
            </w:r>
          </w:p>
        </w:tc>
        <w:tc>
          <w:tcPr>
            <w:tcW w:w="1080" w:type="dxa"/>
            <w:vAlign w:val="center"/>
          </w:tcPr>
          <w:p w14:paraId="7497C7D1" w14:textId="77777777" w:rsidR="00D612B9" w:rsidRDefault="002D3D5C">
            <w:pPr>
              <w:jc w:val="right"/>
            </w:pPr>
            <w:r>
              <w:rPr>
                <w:color w:val="000000"/>
                <w:szCs w:val="21"/>
              </w:rPr>
              <w:t>-</w:t>
            </w:r>
          </w:p>
        </w:tc>
        <w:tc>
          <w:tcPr>
            <w:tcW w:w="1620" w:type="dxa"/>
            <w:vAlign w:val="center"/>
          </w:tcPr>
          <w:p w14:paraId="7DD9A25F" w14:textId="77777777" w:rsidR="00D612B9" w:rsidRDefault="002D3D5C">
            <w:pPr>
              <w:jc w:val="right"/>
            </w:pPr>
            <w:r>
              <w:rPr>
                <w:color w:val="000000"/>
                <w:szCs w:val="21"/>
              </w:rPr>
              <w:t>-</w:t>
            </w:r>
          </w:p>
        </w:tc>
        <w:tc>
          <w:tcPr>
            <w:tcW w:w="1080" w:type="dxa"/>
            <w:vAlign w:val="center"/>
          </w:tcPr>
          <w:p w14:paraId="213703AF" w14:textId="77777777" w:rsidR="00D612B9" w:rsidRDefault="002D3D5C">
            <w:pPr>
              <w:jc w:val="right"/>
            </w:pPr>
            <w:r>
              <w:rPr>
                <w:color w:val="000000"/>
                <w:szCs w:val="21"/>
              </w:rPr>
              <w:t>-</w:t>
            </w:r>
          </w:p>
        </w:tc>
        <w:tc>
          <w:tcPr>
            <w:tcW w:w="1080" w:type="dxa"/>
            <w:vAlign w:val="center"/>
          </w:tcPr>
          <w:p w14:paraId="56951D13" w14:textId="77777777" w:rsidR="00D612B9" w:rsidRDefault="002D3D5C">
            <w:pPr>
              <w:jc w:val="left"/>
            </w:pPr>
            <w:r>
              <w:rPr>
                <w:color w:val="000000"/>
                <w:szCs w:val="21"/>
              </w:rPr>
              <w:t>-</w:t>
            </w:r>
          </w:p>
        </w:tc>
      </w:tr>
      <w:tr w:rsidR="00D612B9" w14:paraId="526FBD84" w14:textId="77777777">
        <w:tc>
          <w:tcPr>
            <w:tcW w:w="1560" w:type="dxa"/>
            <w:vAlign w:val="center"/>
          </w:tcPr>
          <w:p w14:paraId="7B637B8F" w14:textId="77777777" w:rsidR="00D612B9" w:rsidRDefault="002D3D5C">
            <w:pPr>
              <w:jc w:val="center"/>
            </w:pPr>
            <w:r>
              <w:rPr>
                <w:color w:val="000000"/>
                <w:szCs w:val="21"/>
              </w:rPr>
              <w:lastRenderedPageBreak/>
              <w:t>平安证券股份有限公司</w:t>
            </w:r>
          </w:p>
        </w:tc>
        <w:tc>
          <w:tcPr>
            <w:tcW w:w="780" w:type="dxa"/>
            <w:vAlign w:val="center"/>
          </w:tcPr>
          <w:p w14:paraId="32881B94" w14:textId="77777777" w:rsidR="00D612B9" w:rsidRDefault="002D3D5C">
            <w:pPr>
              <w:jc w:val="center"/>
            </w:pPr>
            <w:r>
              <w:rPr>
                <w:color w:val="000000"/>
                <w:szCs w:val="21"/>
              </w:rPr>
              <w:t>1</w:t>
            </w:r>
          </w:p>
        </w:tc>
        <w:tc>
          <w:tcPr>
            <w:tcW w:w="1800" w:type="dxa"/>
            <w:vAlign w:val="center"/>
          </w:tcPr>
          <w:p w14:paraId="2A96D5B5" w14:textId="77777777" w:rsidR="00D612B9" w:rsidRDefault="002D3D5C">
            <w:pPr>
              <w:jc w:val="right"/>
            </w:pPr>
            <w:r>
              <w:rPr>
                <w:color w:val="000000"/>
                <w:szCs w:val="21"/>
              </w:rPr>
              <w:t>-</w:t>
            </w:r>
          </w:p>
        </w:tc>
        <w:tc>
          <w:tcPr>
            <w:tcW w:w="1080" w:type="dxa"/>
            <w:vAlign w:val="center"/>
          </w:tcPr>
          <w:p w14:paraId="77914B87" w14:textId="77777777" w:rsidR="00D612B9" w:rsidRDefault="002D3D5C">
            <w:pPr>
              <w:jc w:val="right"/>
            </w:pPr>
            <w:r>
              <w:rPr>
                <w:color w:val="000000"/>
                <w:szCs w:val="21"/>
              </w:rPr>
              <w:t>-</w:t>
            </w:r>
          </w:p>
        </w:tc>
        <w:tc>
          <w:tcPr>
            <w:tcW w:w="1620" w:type="dxa"/>
            <w:vAlign w:val="center"/>
          </w:tcPr>
          <w:p w14:paraId="1C0B84E3" w14:textId="77777777" w:rsidR="00D612B9" w:rsidRDefault="002D3D5C">
            <w:pPr>
              <w:jc w:val="right"/>
            </w:pPr>
            <w:r>
              <w:rPr>
                <w:color w:val="000000"/>
                <w:szCs w:val="21"/>
              </w:rPr>
              <w:t>-</w:t>
            </w:r>
          </w:p>
        </w:tc>
        <w:tc>
          <w:tcPr>
            <w:tcW w:w="1080" w:type="dxa"/>
            <w:vAlign w:val="center"/>
          </w:tcPr>
          <w:p w14:paraId="00F5C246" w14:textId="77777777" w:rsidR="00D612B9" w:rsidRDefault="002D3D5C">
            <w:pPr>
              <w:jc w:val="right"/>
            </w:pPr>
            <w:r>
              <w:rPr>
                <w:color w:val="000000"/>
                <w:szCs w:val="21"/>
              </w:rPr>
              <w:t>-</w:t>
            </w:r>
          </w:p>
        </w:tc>
        <w:tc>
          <w:tcPr>
            <w:tcW w:w="1080" w:type="dxa"/>
            <w:vAlign w:val="center"/>
          </w:tcPr>
          <w:p w14:paraId="6F2AA7AE" w14:textId="77777777" w:rsidR="00D612B9" w:rsidRDefault="002D3D5C">
            <w:pPr>
              <w:jc w:val="left"/>
            </w:pPr>
            <w:r>
              <w:rPr>
                <w:color w:val="000000"/>
                <w:szCs w:val="21"/>
              </w:rPr>
              <w:t>-</w:t>
            </w:r>
          </w:p>
        </w:tc>
      </w:tr>
      <w:tr w:rsidR="00D612B9" w14:paraId="65F7E2AB" w14:textId="77777777">
        <w:tc>
          <w:tcPr>
            <w:tcW w:w="1560" w:type="dxa"/>
            <w:vAlign w:val="center"/>
          </w:tcPr>
          <w:p w14:paraId="23C64759" w14:textId="77777777" w:rsidR="00D612B9" w:rsidRDefault="002D3D5C">
            <w:pPr>
              <w:jc w:val="center"/>
            </w:pPr>
            <w:r>
              <w:rPr>
                <w:color w:val="000000"/>
                <w:szCs w:val="21"/>
              </w:rPr>
              <w:t>中国银河证券股份有限公司</w:t>
            </w:r>
          </w:p>
        </w:tc>
        <w:tc>
          <w:tcPr>
            <w:tcW w:w="780" w:type="dxa"/>
            <w:vAlign w:val="center"/>
          </w:tcPr>
          <w:p w14:paraId="08ABE55F" w14:textId="77777777" w:rsidR="00D612B9" w:rsidRDefault="002D3D5C">
            <w:pPr>
              <w:jc w:val="center"/>
            </w:pPr>
            <w:r>
              <w:rPr>
                <w:color w:val="000000"/>
                <w:szCs w:val="21"/>
              </w:rPr>
              <w:t>1</w:t>
            </w:r>
          </w:p>
        </w:tc>
        <w:tc>
          <w:tcPr>
            <w:tcW w:w="1800" w:type="dxa"/>
            <w:vAlign w:val="center"/>
          </w:tcPr>
          <w:p w14:paraId="458B1E4A" w14:textId="77777777" w:rsidR="00D612B9" w:rsidRDefault="002D3D5C">
            <w:pPr>
              <w:jc w:val="right"/>
            </w:pPr>
            <w:r>
              <w:rPr>
                <w:color w:val="000000"/>
                <w:szCs w:val="21"/>
              </w:rPr>
              <w:t>-</w:t>
            </w:r>
          </w:p>
        </w:tc>
        <w:tc>
          <w:tcPr>
            <w:tcW w:w="1080" w:type="dxa"/>
            <w:vAlign w:val="center"/>
          </w:tcPr>
          <w:p w14:paraId="0515E03E" w14:textId="77777777" w:rsidR="00D612B9" w:rsidRDefault="002D3D5C">
            <w:pPr>
              <w:jc w:val="right"/>
            </w:pPr>
            <w:r>
              <w:rPr>
                <w:color w:val="000000"/>
                <w:szCs w:val="21"/>
              </w:rPr>
              <w:t>-</w:t>
            </w:r>
          </w:p>
        </w:tc>
        <w:tc>
          <w:tcPr>
            <w:tcW w:w="1620" w:type="dxa"/>
            <w:vAlign w:val="center"/>
          </w:tcPr>
          <w:p w14:paraId="33485875" w14:textId="77777777" w:rsidR="00D612B9" w:rsidRDefault="002D3D5C">
            <w:pPr>
              <w:jc w:val="right"/>
            </w:pPr>
            <w:r>
              <w:rPr>
                <w:color w:val="000000"/>
                <w:szCs w:val="21"/>
              </w:rPr>
              <w:t>-</w:t>
            </w:r>
          </w:p>
        </w:tc>
        <w:tc>
          <w:tcPr>
            <w:tcW w:w="1080" w:type="dxa"/>
            <w:vAlign w:val="center"/>
          </w:tcPr>
          <w:p w14:paraId="7976413D" w14:textId="77777777" w:rsidR="00D612B9" w:rsidRDefault="002D3D5C">
            <w:pPr>
              <w:jc w:val="right"/>
            </w:pPr>
            <w:r>
              <w:rPr>
                <w:color w:val="000000"/>
                <w:szCs w:val="21"/>
              </w:rPr>
              <w:t>-</w:t>
            </w:r>
          </w:p>
        </w:tc>
        <w:tc>
          <w:tcPr>
            <w:tcW w:w="1080" w:type="dxa"/>
            <w:vAlign w:val="center"/>
          </w:tcPr>
          <w:p w14:paraId="48B1BEF7" w14:textId="77777777" w:rsidR="00D612B9" w:rsidRDefault="002D3D5C">
            <w:pPr>
              <w:jc w:val="left"/>
            </w:pPr>
            <w:r>
              <w:rPr>
                <w:color w:val="000000"/>
                <w:szCs w:val="21"/>
              </w:rPr>
              <w:t>-</w:t>
            </w:r>
          </w:p>
        </w:tc>
      </w:tr>
      <w:tr w:rsidR="00D612B9" w14:paraId="26C19094" w14:textId="77777777">
        <w:tc>
          <w:tcPr>
            <w:tcW w:w="1560" w:type="dxa"/>
            <w:vAlign w:val="center"/>
          </w:tcPr>
          <w:p w14:paraId="71BFAB43" w14:textId="77777777" w:rsidR="00D612B9" w:rsidRDefault="002D3D5C">
            <w:pPr>
              <w:jc w:val="center"/>
            </w:pPr>
            <w:r>
              <w:rPr>
                <w:color w:val="000000"/>
                <w:szCs w:val="21"/>
              </w:rPr>
              <w:t>中国中投证券有限责任公司</w:t>
            </w:r>
          </w:p>
        </w:tc>
        <w:tc>
          <w:tcPr>
            <w:tcW w:w="780" w:type="dxa"/>
            <w:vAlign w:val="center"/>
          </w:tcPr>
          <w:p w14:paraId="611A0DD1" w14:textId="77777777" w:rsidR="00D612B9" w:rsidRDefault="002D3D5C">
            <w:pPr>
              <w:jc w:val="center"/>
            </w:pPr>
            <w:r>
              <w:rPr>
                <w:color w:val="000000"/>
                <w:szCs w:val="21"/>
              </w:rPr>
              <w:t>1</w:t>
            </w:r>
          </w:p>
        </w:tc>
        <w:tc>
          <w:tcPr>
            <w:tcW w:w="1800" w:type="dxa"/>
            <w:vAlign w:val="center"/>
          </w:tcPr>
          <w:p w14:paraId="3F90FB18" w14:textId="77777777" w:rsidR="00D612B9" w:rsidRDefault="002D3D5C">
            <w:pPr>
              <w:jc w:val="right"/>
            </w:pPr>
            <w:r>
              <w:rPr>
                <w:color w:val="000000"/>
                <w:szCs w:val="21"/>
              </w:rPr>
              <w:t>-</w:t>
            </w:r>
          </w:p>
        </w:tc>
        <w:tc>
          <w:tcPr>
            <w:tcW w:w="1080" w:type="dxa"/>
            <w:vAlign w:val="center"/>
          </w:tcPr>
          <w:p w14:paraId="37FD9E56" w14:textId="77777777" w:rsidR="00D612B9" w:rsidRDefault="002D3D5C">
            <w:pPr>
              <w:jc w:val="right"/>
            </w:pPr>
            <w:r>
              <w:rPr>
                <w:color w:val="000000"/>
                <w:szCs w:val="21"/>
              </w:rPr>
              <w:t>-</w:t>
            </w:r>
          </w:p>
        </w:tc>
        <w:tc>
          <w:tcPr>
            <w:tcW w:w="1620" w:type="dxa"/>
            <w:vAlign w:val="center"/>
          </w:tcPr>
          <w:p w14:paraId="17B0222F" w14:textId="77777777" w:rsidR="00D612B9" w:rsidRDefault="002D3D5C">
            <w:pPr>
              <w:jc w:val="right"/>
            </w:pPr>
            <w:r>
              <w:rPr>
                <w:color w:val="000000"/>
                <w:szCs w:val="21"/>
              </w:rPr>
              <w:t>-</w:t>
            </w:r>
          </w:p>
        </w:tc>
        <w:tc>
          <w:tcPr>
            <w:tcW w:w="1080" w:type="dxa"/>
            <w:vAlign w:val="center"/>
          </w:tcPr>
          <w:p w14:paraId="5B1C2FDA" w14:textId="77777777" w:rsidR="00D612B9" w:rsidRDefault="002D3D5C">
            <w:pPr>
              <w:jc w:val="right"/>
            </w:pPr>
            <w:r>
              <w:rPr>
                <w:color w:val="000000"/>
                <w:szCs w:val="21"/>
              </w:rPr>
              <w:t>-</w:t>
            </w:r>
          </w:p>
        </w:tc>
        <w:tc>
          <w:tcPr>
            <w:tcW w:w="1080" w:type="dxa"/>
            <w:vAlign w:val="center"/>
          </w:tcPr>
          <w:p w14:paraId="6364A2AC" w14:textId="77777777" w:rsidR="00D612B9" w:rsidRDefault="002D3D5C">
            <w:pPr>
              <w:jc w:val="left"/>
            </w:pPr>
            <w:r>
              <w:rPr>
                <w:color w:val="000000"/>
                <w:szCs w:val="21"/>
              </w:rPr>
              <w:t>-</w:t>
            </w:r>
          </w:p>
        </w:tc>
      </w:tr>
      <w:tr w:rsidR="00D612B9" w14:paraId="7BFDB1C2" w14:textId="77777777">
        <w:tc>
          <w:tcPr>
            <w:tcW w:w="1560" w:type="dxa"/>
            <w:vAlign w:val="center"/>
          </w:tcPr>
          <w:p w14:paraId="6AD44D6A" w14:textId="77777777" w:rsidR="00D612B9" w:rsidRDefault="002D3D5C">
            <w:pPr>
              <w:jc w:val="center"/>
            </w:pPr>
            <w:r>
              <w:rPr>
                <w:color w:val="000000"/>
                <w:szCs w:val="21"/>
              </w:rPr>
              <w:t>中银国际证券有限责任公司</w:t>
            </w:r>
          </w:p>
        </w:tc>
        <w:tc>
          <w:tcPr>
            <w:tcW w:w="780" w:type="dxa"/>
            <w:vAlign w:val="center"/>
          </w:tcPr>
          <w:p w14:paraId="6DAAB891" w14:textId="77777777" w:rsidR="00D612B9" w:rsidRDefault="002D3D5C">
            <w:pPr>
              <w:jc w:val="center"/>
            </w:pPr>
            <w:r>
              <w:rPr>
                <w:color w:val="000000"/>
                <w:szCs w:val="21"/>
              </w:rPr>
              <w:t>1</w:t>
            </w:r>
          </w:p>
        </w:tc>
        <w:tc>
          <w:tcPr>
            <w:tcW w:w="1800" w:type="dxa"/>
            <w:vAlign w:val="center"/>
          </w:tcPr>
          <w:p w14:paraId="49778398" w14:textId="77777777" w:rsidR="00D612B9" w:rsidRDefault="002D3D5C">
            <w:pPr>
              <w:jc w:val="right"/>
            </w:pPr>
            <w:r>
              <w:rPr>
                <w:color w:val="000000"/>
                <w:szCs w:val="21"/>
              </w:rPr>
              <w:t>-</w:t>
            </w:r>
          </w:p>
        </w:tc>
        <w:tc>
          <w:tcPr>
            <w:tcW w:w="1080" w:type="dxa"/>
            <w:vAlign w:val="center"/>
          </w:tcPr>
          <w:p w14:paraId="09002DDF" w14:textId="77777777" w:rsidR="00D612B9" w:rsidRDefault="002D3D5C">
            <w:pPr>
              <w:jc w:val="right"/>
            </w:pPr>
            <w:r>
              <w:rPr>
                <w:color w:val="000000"/>
                <w:szCs w:val="21"/>
              </w:rPr>
              <w:t>-</w:t>
            </w:r>
          </w:p>
        </w:tc>
        <w:tc>
          <w:tcPr>
            <w:tcW w:w="1620" w:type="dxa"/>
            <w:vAlign w:val="center"/>
          </w:tcPr>
          <w:p w14:paraId="66EC7AB5" w14:textId="77777777" w:rsidR="00D612B9" w:rsidRDefault="002D3D5C">
            <w:pPr>
              <w:jc w:val="right"/>
            </w:pPr>
            <w:r>
              <w:rPr>
                <w:color w:val="000000"/>
                <w:szCs w:val="21"/>
              </w:rPr>
              <w:t>-</w:t>
            </w:r>
          </w:p>
        </w:tc>
        <w:tc>
          <w:tcPr>
            <w:tcW w:w="1080" w:type="dxa"/>
            <w:vAlign w:val="center"/>
          </w:tcPr>
          <w:p w14:paraId="192C6286" w14:textId="77777777" w:rsidR="00D612B9" w:rsidRDefault="002D3D5C">
            <w:pPr>
              <w:jc w:val="right"/>
            </w:pPr>
            <w:r>
              <w:rPr>
                <w:color w:val="000000"/>
                <w:szCs w:val="21"/>
              </w:rPr>
              <w:t>-</w:t>
            </w:r>
          </w:p>
        </w:tc>
        <w:tc>
          <w:tcPr>
            <w:tcW w:w="1080" w:type="dxa"/>
            <w:vAlign w:val="center"/>
          </w:tcPr>
          <w:p w14:paraId="56CC7051" w14:textId="77777777" w:rsidR="00D612B9" w:rsidRDefault="002D3D5C">
            <w:pPr>
              <w:jc w:val="left"/>
            </w:pPr>
            <w:r>
              <w:rPr>
                <w:color w:val="000000"/>
                <w:szCs w:val="21"/>
              </w:rPr>
              <w:t>-</w:t>
            </w:r>
          </w:p>
        </w:tc>
      </w:tr>
      <w:tr w:rsidR="00D612B9" w14:paraId="012ADAC3" w14:textId="77777777">
        <w:tc>
          <w:tcPr>
            <w:tcW w:w="1560" w:type="dxa"/>
            <w:vAlign w:val="center"/>
          </w:tcPr>
          <w:p w14:paraId="4E99539D" w14:textId="77777777" w:rsidR="00D612B9" w:rsidRDefault="002D3D5C">
            <w:pPr>
              <w:jc w:val="center"/>
            </w:pPr>
            <w:r>
              <w:rPr>
                <w:color w:val="000000"/>
                <w:szCs w:val="21"/>
              </w:rPr>
              <w:t>德邦证券股份有限公司</w:t>
            </w:r>
          </w:p>
        </w:tc>
        <w:tc>
          <w:tcPr>
            <w:tcW w:w="780" w:type="dxa"/>
            <w:vAlign w:val="center"/>
          </w:tcPr>
          <w:p w14:paraId="6B299CDA" w14:textId="77777777" w:rsidR="00D612B9" w:rsidRDefault="002D3D5C">
            <w:pPr>
              <w:jc w:val="center"/>
            </w:pPr>
            <w:r>
              <w:rPr>
                <w:color w:val="000000"/>
                <w:szCs w:val="21"/>
              </w:rPr>
              <w:t>1</w:t>
            </w:r>
          </w:p>
        </w:tc>
        <w:tc>
          <w:tcPr>
            <w:tcW w:w="1800" w:type="dxa"/>
            <w:vAlign w:val="center"/>
          </w:tcPr>
          <w:p w14:paraId="367349D6" w14:textId="77777777" w:rsidR="00D612B9" w:rsidRDefault="002D3D5C">
            <w:pPr>
              <w:jc w:val="right"/>
            </w:pPr>
            <w:r>
              <w:rPr>
                <w:color w:val="000000"/>
                <w:szCs w:val="21"/>
              </w:rPr>
              <w:t>-</w:t>
            </w:r>
          </w:p>
        </w:tc>
        <w:tc>
          <w:tcPr>
            <w:tcW w:w="1080" w:type="dxa"/>
            <w:vAlign w:val="center"/>
          </w:tcPr>
          <w:p w14:paraId="7FE46D48" w14:textId="77777777" w:rsidR="00D612B9" w:rsidRDefault="002D3D5C">
            <w:pPr>
              <w:jc w:val="right"/>
            </w:pPr>
            <w:r>
              <w:rPr>
                <w:color w:val="000000"/>
                <w:szCs w:val="21"/>
              </w:rPr>
              <w:t>-</w:t>
            </w:r>
          </w:p>
        </w:tc>
        <w:tc>
          <w:tcPr>
            <w:tcW w:w="1620" w:type="dxa"/>
            <w:vAlign w:val="center"/>
          </w:tcPr>
          <w:p w14:paraId="79415B7D" w14:textId="77777777" w:rsidR="00D612B9" w:rsidRDefault="002D3D5C">
            <w:pPr>
              <w:jc w:val="right"/>
            </w:pPr>
            <w:r>
              <w:rPr>
                <w:color w:val="000000"/>
                <w:szCs w:val="21"/>
              </w:rPr>
              <w:t>-</w:t>
            </w:r>
          </w:p>
        </w:tc>
        <w:tc>
          <w:tcPr>
            <w:tcW w:w="1080" w:type="dxa"/>
            <w:vAlign w:val="center"/>
          </w:tcPr>
          <w:p w14:paraId="5B5FBFD2" w14:textId="77777777" w:rsidR="00D612B9" w:rsidRDefault="002D3D5C">
            <w:pPr>
              <w:jc w:val="right"/>
            </w:pPr>
            <w:r>
              <w:rPr>
                <w:color w:val="000000"/>
                <w:szCs w:val="21"/>
              </w:rPr>
              <w:t>-</w:t>
            </w:r>
          </w:p>
        </w:tc>
        <w:tc>
          <w:tcPr>
            <w:tcW w:w="1080" w:type="dxa"/>
            <w:vAlign w:val="center"/>
          </w:tcPr>
          <w:p w14:paraId="034ECD69" w14:textId="77777777" w:rsidR="00D612B9" w:rsidRDefault="002D3D5C">
            <w:pPr>
              <w:jc w:val="left"/>
            </w:pPr>
            <w:r>
              <w:rPr>
                <w:color w:val="000000"/>
                <w:szCs w:val="21"/>
              </w:rPr>
              <w:t>-</w:t>
            </w:r>
          </w:p>
        </w:tc>
      </w:tr>
    </w:tbl>
    <w:p w14:paraId="6417255C" w14:textId="77777777" w:rsidR="00D612B9" w:rsidRDefault="002D3D5C">
      <w:pPr>
        <w:widowControl/>
        <w:spacing w:line="360" w:lineRule="auto"/>
        <w:jc w:val="left"/>
        <w:rPr>
          <w:kern w:val="0"/>
          <w:szCs w:val="21"/>
        </w:rPr>
      </w:pPr>
      <w:r>
        <w:rPr>
          <w:kern w:val="0"/>
          <w:szCs w:val="21"/>
        </w:rPr>
        <w:t>注：</w:t>
      </w:r>
      <w:r>
        <w:rPr>
          <w:kern w:val="0"/>
          <w:szCs w:val="21"/>
        </w:rPr>
        <w:t>1</w:t>
      </w:r>
      <w:r>
        <w:rPr>
          <w:kern w:val="0"/>
          <w:szCs w:val="21"/>
        </w:rPr>
        <w:t>、报告期内，本基金交易单元未发生变化；</w:t>
      </w:r>
    </w:p>
    <w:p w14:paraId="670125F0" w14:textId="77777777" w:rsidR="00D612B9" w:rsidRDefault="002D3D5C">
      <w:pPr>
        <w:widowControl/>
        <w:spacing w:line="360" w:lineRule="auto"/>
        <w:jc w:val="left"/>
        <w:rPr>
          <w:kern w:val="0"/>
          <w:szCs w:val="21"/>
        </w:rPr>
      </w:pPr>
      <w:r>
        <w:rPr>
          <w:kern w:val="0"/>
          <w:szCs w:val="21"/>
        </w:rPr>
        <w:t xml:space="preserve">    2</w:t>
      </w:r>
      <w:r>
        <w:rPr>
          <w:kern w:val="0"/>
          <w:szCs w:val="21"/>
        </w:rPr>
        <w:t>、租用证券公司交易单元的选择标准主要包括：券商基本面评价（财务状况、经营状况）、券商研究机构评价（报告质量、及时性和数量）、券商每日信息评价（及时性和有效性）和券商协作表现评价等四个方面；</w:t>
      </w:r>
    </w:p>
    <w:p w14:paraId="32194806" w14:textId="77777777" w:rsidR="001548F9" w:rsidRPr="00885C59" w:rsidRDefault="001548F9" w:rsidP="000D6C42">
      <w:pPr>
        <w:widowControl/>
        <w:spacing w:line="360" w:lineRule="auto"/>
        <w:jc w:val="left"/>
        <w:rPr>
          <w:kern w:val="0"/>
          <w:szCs w:val="21"/>
        </w:rPr>
      </w:pPr>
      <w:r w:rsidRPr="00885C59">
        <w:rPr>
          <w:kern w:val="0"/>
          <w:szCs w:val="21"/>
        </w:rPr>
        <w:t xml:space="preserve">    3</w:t>
      </w:r>
      <w:r w:rsidRPr="00885C59">
        <w:rPr>
          <w:kern w:val="0"/>
          <w:szCs w:val="21"/>
        </w:rPr>
        <w:t>、租用证券公司交易单元的程序：首先根据租用证券公司交易单元的选择标准进行综合评价，然后根据评价选择基金交易单元。研究部提交方案，并上报公司批准。</w:t>
      </w:r>
    </w:p>
    <w:p w14:paraId="0EECCDDF" w14:textId="77777777" w:rsidR="001548F9" w:rsidRPr="00885C59" w:rsidRDefault="001548F9" w:rsidP="008971E9">
      <w:pPr>
        <w:spacing w:line="288" w:lineRule="auto"/>
        <w:rPr>
          <w:color w:val="000000"/>
          <w:szCs w:val="21"/>
        </w:rPr>
      </w:pPr>
    </w:p>
    <w:p w14:paraId="2DA2A6A0" w14:textId="77777777" w:rsidR="001548F9" w:rsidRPr="00AF762A" w:rsidRDefault="001548F9" w:rsidP="00AF762A">
      <w:pPr>
        <w:spacing w:before="29" w:line="288" w:lineRule="auto"/>
        <w:rPr>
          <w:b/>
          <w:sz w:val="24"/>
        </w:rPr>
      </w:pPr>
      <w:r w:rsidRPr="00AF762A">
        <w:rPr>
          <w:b/>
          <w:sz w:val="24"/>
        </w:rPr>
        <w:t xml:space="preserve">10.7.2 </w:t>
      </w:r>
      <w:r w:rsidRPr="00AF762A">
        <w:rPr>
          <w:b/>
          <w:sz w:val="24"/>
        </w:rPr>
        <w:t>基金租用证券公司交易单元进行其他证券投资的情况</w:t>
      </w:r>
      <w:bookmarkEnd w:id="133"/>
    </w:p>
    <w:p w14:paraId="53DF0DF5" w14:textId="77777777" w:rsidR="001548F9" w:rsidRPr="00885C59" w:rsidRDefault="001548F9" w:rsidP="000D6C42">
      <w:pPr>
        <w:widowControl/>
        <w:spacing w:line="360" w:lineRule="auto"/>
        <w:jc w:val="left"/>
        <w:rPr>
          <w:kern w:val="0"/>
          <w:szCs w:val="21"/>
        </w:rPr>
      </w:pPr>
      <w:r w:rsidRPr="00885C59">
        <w:rPr>
          <w:kern w:val="0"/>
          <w:szCs w:val="21"/>
        </w:rPr>
        <w:t>无。</w:t>
      </w:r>
    </w:p>
    <w:p w14:paraId="2F2754EF" w14:textId="77777777" w:rsidR="001548F9" w:rsidRPr="00DE48CE" w:rsidRDefault="001548F9" w:rsidP="00DE48CE">
      <w:pPr>
        <w:pStyle w:val="20"/>
        <w:spacing w:before="29" w:after="0" w:line="288" w:lineRule="auto"/>
        <w:rPr>
          <w:rFonts w:ascii="Times New Roman" w:hAnsi="Times New Roman"/>
          <w:szCs w:val="24"/>
        </w:rPr>
      </w:pPr>
      <w:bookmarkStart w:id="134" w:name="_Toc490928865"/>
      <w:r w:rsidRPr="00DE48CE">
        <w:rPr>
          <w:rFonts w:ascii="Times New Roman" w:hAnsi="Times New Roman"/>
          <w:szCs w:val="24"/>
        </w:rPr>
        <w:t xml:space="preserve">10.8 </w:t>
      </w:r>
      <w:r w:rsidRPr="00DE48CE">
        <w:rPr>
          <w:rFonts w:ascii="Times New Roman" w:hAnsi="Times New Roman"/>
          <w:szCs w:val="24"/>
        </w:rPr>
        <w:t>其他重大事件</w:t>
      </w:r>
      <w:bookmarkEnd w:id="13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100"/>
        <w:gridCol w:w="2268"/>
        <w:gridCol w:w="1912"/>
      </w:tblGrid>
      <w:tr w:rsidR="001548F9" w:rsidRPr="00DE48CE" w14:paraId="42E4A020" w14:textId="77777777" w:rsidTr="00DE48CE">
        <w:tc>
          <w:tcPr>
            <w:tcW w:w="720" w:type="dxa"/>
            <w:vAlign w:val="center"/>
          </w:tcPr>
          <w:p w14:paraId="12F22201" w14:textId="77777777" w:rsidR="001548F9" w:rsidRPr="00DE48CE" w:rsidRDefault="001548F9" w:rsidP="00DE48CE">
            <w:pPr>
              <w:spacing w:before="29" w:line="288" w:lineRule="auto"/>
              <w:jc w:val="center"/>
              <w:rPr>
                <w:color w:val="000000"/>
                <w:sz w:val="24"/>
              </w:rPr>
            </w:pPr>
            <w:r w:rsidRPr="00DE48CE">
              <w:rPr>
                <w:color w:val="000000"/>
                <w:sz w:val="24"/>
              </w:rPr>
              <w:t>序号</w:t>
            </w:r>
          </w:p>
        </w:tc>
        <w:tc>
          <w:tcPr>
            <w:tcW w:w="4100" w:type="dxa"/>
            <w:vAlign w:val="center"/>
          </w:tcPr>
          <w:p w14:paraId="6E0F3749" w14:textId="77777777" w:rsidR="001548F9" w:rsidRPr="00DE48CE" w:rsidRDefault="001548F9" w:rsidP="00DE48CE">
            <w:pPr>
              <w:spacing w:before="29" w:line="288" w:lineRule="auto"/>
              <w:jc w:val="center"/>
              <w:rPr>
                <w:color w:val="000000"/>
                <w:sz w:val="24"/>
              </w:rPr>
            </w:pPr>
            <w:r w:rsidRPr="00DE48CE">
              <w:rPr>
                <w:color w:val="000000"/>
                <w:sz w:val="24"/>
              </w:rPr>
              <w:t>公告事项</w:t>
            </w:r>
          </w:p>
        </w:tc>
        <w:tc>
          <w:tcPr>
            <w:tcW w:w="2268" w:type="dxa"/>
            <w:vAlign w:val="center"/>
          </w:tcPr>
          <w:p w14:paraId="58C8CAD4" w14:textId="77777777" w:rsidR="001548F9" w:rsidRPr="00DE48CE" w:rsidRDefault="001548F9" w:rsidP="00DE48CE">
            <w:pPr>
              <w:spacing w:before="29" w:line="288" w:lineRule="auto"/>
              <w:jc w:val="center"/>
              <w:rPr>
                <w:color w:val="000000"/>
                <w:sz w:val="24"/>
              </w:rPr>
            </w:pPr>
            <w:r w:rsidRPr="00DE48CE">
              <w:rPr>
                <w:color w:val="000000"/>
                <w:sz w:val="24"/>
              </w:rPr>
              <w:t>法定披露方式</w:t>
            </w:r>
          </w:p>
        </w:tc>
        <w:tc>
          <w:tcPr>
            <w:tcW w:w="1912" w:type="dxa"/>
            <w:vAlign w:val="center"/>
          </w:tcPr>
          <w:p w14:paraId="2A1A02A8" w14:textId="77777777" w:rsidR="001548F9" w:rsidRPr="00DE48CE" w:rsidRDefault="001548F9" w:rsidP="00DE48CE">
            <w:pPr>
              <w:spacing w:before="29" w:line="288" w:lineRule="auto"/>
              <w:jc w:val="center"/>
              <w:rPr>
                <w:color w:val="000000"/>
                <w:sz w:val="24"/>
              </w:rPr>
            </w:pPr>
            <w:r w:rsidRPr="00DE48CE">
              <w:rPr>
                <w:color w:val="000000"/>
                <w:sz w:val="24"/>
              </w:rPr>
              <w:t>法定披露日期</w:t>
            </w:r>
          </w:p>
        </w:tc>
      </w:tr>
      <w:tr w:rsidR="00D612B9" w14:paraId="68C81156" w14:textId="77777777">
        <w:tc>
          <w:tcPr>
            <w:tcW w:w="720" w:type="dxa"/>
            <w:vAlign w:val="center"/>
          </w:tcPr>
          <w:p w14:paraId="57DFD533" w14:textId="77777777" w:rsidR="00D612B9" w:rsidRDefault="002D3D5C">
            <w:pPr>
              <w:jc w:val="center"/>
            </w:pPr>
            <w:r>
              <w:rPr>
                <w:color w:val="000000"/>
                <w:sz w:val="24"/>
              </w:rPr>
              <w:t>1</w:t>
            </w:r>
          </w:p>
        </w:tc>
        <w:tc>
          <w:tcPr>
            <w:tcW w:w="4100" w:type="dxa"/>
            <w:vAlign w:val="center"/>
          </w:tcPr>
          <w:p w14:paraId="4102DCBE" w14:textId="77777777" w:rsidR="00D612B9" w:rsidRDefault="002D3D5C">
            <w:r>
              <w:rPr>
                <w:color w:val="000000"/>
                <w:sz w:val="24"/>
              </w:rPr>
              <w:t>交银施罗德基金管理有限公司关于交银施罗德中证互联网金融指数分级证券投资基金定期折算业务期间</w:t>
            </w:r>
            <w:r>
              <w:rPr>
                <w:color w:val="000000"/>
                <w:sz w:val="24"/>
              </w:rPr>
              <w:t>E</w:t>
            </w:r>
            <w:r>
              <w:rPr>
                <w:color w:val="000000"/>
                <w:sz w:val="24"/>
              </w:rPr>
              <w:t>金融</w:t>
            </w:r>
            <w:r>
              <w:rPr>
                <w:color w:val="000000"/>
                <w:sz w:val="24"/>
              </w:rPr>
              <w:t>A</w:t>
            </w:r>
            <w:r>
              <w:rPr>
                <w:color w:val="000000"/>
                <w:sz w:val="24"/>
              </w:rPr>
              <w:t>份额停复牌的公告</w:t>
            </w:r>
          </w:p>
        </w:tc>
        <w:tc>
          <w:tcPr>
            <w:tcW w:w="2268" w:type="dxa"/>
            <w:vAlign w:val="center"/>
          </w:tcPr>
          <w:p w14:paraId="25DB4F59" w14:textId="77777777" w:rsidR="00D612B9" w:rsidRDefault="002D3D5C">
            <w:r>
              <w:rPr>
                <w:color w:val="000000"/>
                <w:sz w:val="24"/>
              </w:rPr>
              <w:t>中国证券报、上海证券报、证券时报</w:t>
            </w:r>
          </w:p>
        </w:tc>
        <w:tc>
          <w:tcPr>
            <w:tcW w:w="1912" w:type="dxa"/>
            <w:vAlign w:val="center"/>
          </w:tcPr>
          <w:p w14:paraId="697FD981" w14:textId="77777777" w:rsidR="00D612B9" w:rsidRDefault="002D3D5C">
            <w:pPr>
              <w:jc w:val="center"/>
            </w:pPr>
            <w:r>
              <w:rPr>
                <w:color w:val="000000"/>
                <w:sz w:val="24"/>
              </w:rPr>
              <w:t>2017-01-04</w:t>
            </w:r>
          </w:p>
        </w:tc>
      </w:tr>
      <w:tr w:rsidR="00D612B9" w14:paraId="7250E36E" w14:textId="77777777">
        <w:tc>
          <w:tcPr>
            <w:tcW w:w="720" w:type="dxa"/>
            <w:vAlign w:val="center"/>
          </w:tcPr>
          <w:p w14:paraId="5E4E0A86" w14:textId="77777777" w:rsidR="00D612B9" w:rsidRDefault="002D3D5C">
            <w:pPr>
              <w:jc w:val="center"/>
            </w:pPr>
            <w:r>
              <w:rPr>
                <w:color w:val="000000"/>
                <w:sz w:val="24"/>
              </w:rPr>
              <w:t>2</w:t>
            </w:r>
          </w:p>
        </w:tc>
        <w:tc>
          <w:tcPr>
            <w:tcW w:w="4100" w:type="dxa"/>
            <w:vAlign w:val="center"/>
          </w:tcPr>
          <w:p w14:paraId="72F6A14D" w14:textId="77777777" w:rsidR="00D612B9" w:rsidRDefault="002D3D5C">
            <w:r>
              <w:rPr>
                <w:color w:val="000000"/>
                <w:sz w:val="24"/>
              </w:rPr>
              <w:t>交银施罗德基金管理有限公司关于交银施罗德中证互联网金融指数分级证券投资基金定期份额折算结果及恢复交易的公告</w:t>
            </w:r>
          </w:p>
        </w:tc>
        <w:tc>
          <w:tcPr>
            <w:tcW w:w="2268" w:type="dxa"/>
            <w:vAlign w:val="center"/>
          </w:tcPr>
          <w:p w14:paraId="7A96F304" w14:textId="77777777" w:rsidR="00D612B9" w:rsidRDefault="002D3D5C">
            <w:r>
              <w:rPr>
                <w:color w:val="000000"/>
                <w:sz w:val="24"/>
              </w:rPr>
              <w:t>中国证券报、上海证券报、证券时报</w:t>
            </w:r>
          </w:p>
        </w:tc>
        <w:tc>
          <w:tcPr>
            <w:tcW w:w="1912" w:type="dxa"/>
            <w:vAlign w:val="center"/>
          </w:tcPr>
          <w:p w14:paraId="0BF5DDF6" w14:textId="77777777" w:rsidR="00D612B9" w:rsidRDefault="002D3D5C">
            <w:pPr>
              <w:jc w:val="center"/>
            </w:pPr>
            <w:r>
              <w:rPr>
                <w:color w:val="000000"/>
                <w:sz w:val="24"/>
              </w:rPr>
              <w:t>2017-01-05</w:t>
            </w:r>
          </w:p>
        </w:tc>
      </w:tr>
      <w:tr w:rsidR="00D612B9" w14:paraId="34BA5668" w14:textId="77777777">
        <w:tc>
          <w:tcPr>
            <w:tcW w:w="720" w:type="dxa"/>
            <w:vAlign w:val="center"/>
          </w:tcPr>
          <w:p w14:paraId="2431F497" w14:textId="77777777" w:rsidR="00D612B9" w:rsidRDefault="002D3D5C">
            <w:pPr>
              <w:jc w:val="center"/>
            </w:pPr>
            <w:r>
              <w:rPr>
                <w:color w:val="000000"/>
                <w:sz w:val="24"/>
              </w:rPr>
              <w:t>3</w:t>
            </w:r>
          </w:p>
        </w:tc>
        <w:tc>
          <w:tcPr>
            <w:tcW w:w="4100" w:type="dxa"/>
            <w:vAlign w:val="center"/>
          </w:tcPr>
          <w:p w14:paraId="2B8101A0" w14:textId="77777777" w:rsidR="00D612B9" w:rsidRDefault="002D3D5C">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A</w:t>
            </w:r>
            <w:r>
              <w:rPr>
                <w:color w:val="000000"/>
                <w:sz w:val="24"/>
              </w:rPr>
              <w:t>定期份额折算后次日前收盘价调整的公告</w:t>
            </w:r>
          </w:p>
        </w:tc>
        <w:tc>
          <w:tcPr>
            <w:tcW w:w="2268" w:type="dxa"/>
            <w:vAlign w:val="center"/>
          </w:tcPr>
          <w:p w14:paraId="0F281685" w14:textId="77777777" w:rsidR="00D612B9" w:rsidRDefault="002D3D5C">
            <w:r>
              <w:rPr>
                <w:color w:val="000000"/>
                <w:sz w:val="24"/>
              </w:rPr>
              <w:t>中国证券报、上海证券报、证券时报</w:t>
            </w:r>
          </w:p>
        </w:tc>
        <w:tc>
          <w:tcPr>
            <w:tcW w:w="1912" w:type="dxa"/>
            <w:vAlign w:val="center"/>
          </w:tcPr>
          <w:p w14:paraId="0FF4930F" w14:textId="77777777" w:rsidR="00D612B9" w:rsidRDefault="002D3D5C">
            <w:pPr>
              <w:jc w:val="center"/>
            </w:pPr>
            <w:r>
              <w:rPr>
                <w:color w:val="000000"/>
                <w:sz w:val="24"/>
              </w:rPr>
              <w:t>2017-01-05</w:t>
            </w:r>
          </w:p>
        </w:tc>
      </w:tr>
      <w:tr w:rsidR="00D612B9" w14:paraId="65C7CC97" w14:textId="77777777">
        <w:tc>
          <w:tcPr>
            <w:tcW w:w="720" w:type="dxa"/>
            <w:vAlign w:val="center"/>
          </w:tcPr>
          <w:p w14:paraId="6B9190D8" w14:textId="77777777" w:rsidR="00D612B9" w:rsidRDefault="002D3D5C">
            <w:pPr>
              <w:jc w:val="center"/>
            </w:pPr>
            <w:r>
              <w:rPr>
                <w:color w:val="000000"/>
                <w:sz w:val="24"/>
              </w:rPr>
              <w:t>4</w:t>
            </w:r>
          </w:p>
        </w:tc>
        <w:tc>
          <w:tcPr>
            <w:tcW w:w="4100" w:type="dxa"/>
            <w:vAlign w:val="center"/>
          </w:tcPr>
          <w:p w14:paraId="4A6EB018" w14:textId="77777777" w:rsidR="00D612B9" w:rsidRDefault="002D3D5C">
            <w:r>
              <w:rPr>
                <w:color w:val="000000"/>
                <w:sz w:val="24"/>
              </w:rPr>
              <w:t>交银施罗德基金管理有限公司关于交银施罗德中证互联网金融指数分级证券投资基金之交银互联网金融</w:t>
            </w:r>
            <w:r>
              <w:rPr>
                <w:color w:val="000000"/>
                <w:sz w:val="24"/>
              </w:rPr>
              <w:t>A</w:t>
            </w:r>
            <w:r>
              <w:rPr>
                <w:color w:val="000000"/>
                <w:sz w:val="24"/>
              </w:rPr>
              <w:t>份额约定年基准收益率调整的公告</w:t>
            </w:r>
          </w:p>
        </w:tc>
        <w:tc>
          <w:tcPr>
            <w:tcW w:w="2268" w:type="dxa"/>
            <w:vAlign w:val="center"/>
          </w:tcPr>
          <w:p w14:paraId="13666BDA" w14:textId="77777777" w:rsidR="00D612B9" w:rsidRDefault="002D3D5C">
            <w:r>
              <w:rPr>
                <w:color w:val="000000"/>
                <w:sz w:val="24"/>
              </w:rPr>
              <w:t>中国证券报、上海证券报、证券时报</w:t>
            </w:r>
          </w:p>
        </w:tc>
        <w:tc>
          <w:tcPr>
            <w:tcW w:w="1912" w:type="dxa"/>
            <w:vAlign w:val="center"/>
          </w:tcPr>
          <w:p w14:paraId="5B444995" w14:textId="77777777" w:rsidR="00D612B9" w:rsidRDefault="002D3D5C">
            <w:pPr>
              <w:jc w:val="center"/>
            </w:pPr>
            <w:r>
              <w:rPr>
                <w:color w:val="000000"/>
                <w:sz w:val="24"/>
              </w:rPr>
              <w:t>2017-01-05</w:t>
            </w:r>
          </w:p>
        </w:tc>
      </w:tr>
      <w:tr w:rsidR="00D612B9" w14:paraId="13D8269B" w14:textId="77777777">
        <w:tc>
          <w:tcPr>
            <w:tcW w:w="720" w:type="dxa"/>
            <w:vAlign w:val="center"/>
          </w:tcPr>
          <w:p w14:paraId="3D00B989" w14:textId="77777777" w:rsidR="00D612B9" w:rsidRDefault="002D3D5C">
            <w:pPr>
              <w:jc w:val="center"/>
            </w:pPr>
            <w:r>
              <w:rPr>
                <w:color w:val="000000"/>
                <w:sz w:val="24"/>
              </w:rPr>
              <w:t>5</w:t>
            </w:r>
          </w:p>
        </w:tc>
        <w:tc>
          <w:tcPr>
            <w:tcW w:w="4100" w:type="dxa"/>
            <w:vAlign w:val="center"/>
          </w:tcPr>
          <w:p w14:paraId="5FDAA033" w14:textId="77777777" w:rsidR="00D612B9" w:rsidRDefault="002D3D5C">
            <w:r>
              <w:rPr>
                <w:color w:val="000000"/>
                <w:sz w:val="24"/>
              </w:rPr>
              <w:t>交银施罗德基金管理有限公司关于增加北京肯特瑞财富管理有限公司为旗下部分基金的场外销售机构并参与基</w:t>
            </w:r>
            <w:r>
              <w:rPr>
                <w:color w:val="000000"/>
                <w:sz w:val="24"/>
              </w:rPr>
              <w:lastRenderedPageBreak/>
              <w:t>金前端申购费率优惠活动的公告</w:t>
            </w:r>
          </w:p>
        </w:tc>
        <w:tc>
          <w:tcPr>
            <w:tcW w:w="2268" w:type="dxa"/>
            <w:vAlign w:val="center"/>
          </w:tcPr>
          <w:p w14:paraId="61409FCA" w14:textId="77777777" w:rsidR="00D612B9" w:rsidRDefault="002D3D5C">
            <w:r>
              <w:rPr>
                <w:color w:val="000000"/>
                <w:sz w:val="24"/>
              </w:rPr>
              <w:lastRenderedPageBreak/>
              <w:t>中国证券报、上海证券报、证券时报</w:t>
            </w:r>
          </w:p>
        </w:tc>
        <w:tc>
          <w:tcPr>
            <w:tcW w:w="1912" w:type="dxa"/>
            <w:vAlign w:val="center"/>
          </w:tcPr>
          <w:p w14:paraId="073EEB5E" w14:textId="77777777" w:rsidR="00D612B9" w:rsidRDefault="002D3D5C">
            <w:pPr>
              <w:jc w:val="center"/>
            </w:pPr>
            <w:r>
              <w:rPr>
                <w:color w:val="000000"/>
                <w:sz w:val="24"/>
              </w:rPr>
              <w:t>2017-01-09</w:t>
            </w:r>
          </w:p>
        </w:tc>
      </w:tr>
      <w:tr w:rsidR="00D612B9" w14:paraId="144602A9" w14:textId="77777777">
        <w:tc>
          <w:tcPr>
            <w:tcW w:w="720" w:type="dxa"/>
            <w:vAlign w:val="center"/>
          </w:tcPr>
          <w:p w14:paraId="664DB749" w14:textId="77777777" w:rsidR="00D612B9" w:rsidRDefault="002D3D5C">
            <w:pPr>
              <w:jc w:val="center"/>
            </w:pPr>
            <w:r>
              <w:rPr>
                <w:color w:val="000000"/>
                <w:sz w:val="24"/>
              </w:rPr>
              <w:t>6</w:t>
            </w:r>
          </w:p>
        </w:tc>
        <w:tc>
          <w:tcPr>
            <w:tcW w:w="4100" w:type="dxa"/>
            <w:vAlign w:val="center"/>
          </w:tcPr>
          <w:p w14:paraId="4E7D6773" w14:textId="77777777" w:rsidR="00D612B9" w:rsidRDefault="002D3D5C">
            <w:r>
              <w:rPr>
                <w:color w:val="000000"/>
                <w:sz w:val="24"/>
              </w:rPr>
              <w:t>交银施罗德基金管理有限公司关于增加北京新浪仓石基金销售有限公司为旗下部分基金的场外销售机构并参与基金前端申购费率优惠活动的公告</w:t>
            </w:r>
          </w:p>
        </w:tc>
        <w:tc>
          <w:tcPr>
            <w:tcW w:w="2268" w:type="dxa"/>
            <w:vAlign w:val="center"/>
          </w:tcPr>
          <w:p w14:paraId="3BF69140" w14:textId="77777777" w:rsidR="00D612B9" w:rsidRDefault="002D3D5C">
            <w:r>
              <w:rPr>
                <w:color w:val="000000"/>
                <w:sz w:val="24"/>
              </w:rPr>
              <w:t>中国证券报、上海证券报、证券时报</w:t>
            </w:r>
          </w:p>
        </w:tc>
        <w:tc>
          <w:tcPr>
            <w:tcW w:w="1912" w:type="dxa"/>
            <w:vAlign w:val="center"/>
          </w:tcPr>
          <w:p w14:paraId="7D2F225B" w14:textId="77777777" w:rsidR="00D612B9" w:rsidRDefault="002D3D5C">
            <w:pPr>
              <w:jc w:val="center"/>
            </w:pPr>
            <w:r>
              <w:rPr>
                <w:color w:val="000000"/>
                <w:sz w:val="24"/>
              </w:rPr>
              <w:t>2017-01-09</w:t>
            </w:r>
          </w:p>
        </w:tc>
      </w:tr>
      <w:tr w:rsidR="00D612B9" w14:paraId="121248AB" w14:textId="77777777">
        <w:tc>
          <w:tcPr>
            <w:tcW w:w="720" w:type="dxa"/>
            <w:vAlign w:val="center"/>
          </w:tcPr>
          <w:p w14:paraId="5CE0BBC6" w14:textId="77777777" w:rsidR="00D612B9" w:rsidRDefault="002D3D5C">
            <w:pPr>
              <w:jc w:val="center"/>
            </w:pPr>
            <w:r>
              <w:rPr>
                <w:color w:val="000000"/>
                <w:sz w:val="24"/>
              </w:rPr>
              <w:t>7</w:t>
            </w:r>
          </w:p>
        </w:tc>
        <w:tc>
          <w:tcPr>
            <w:tcW w:w="4100" w:type="dxa"/>
            <w:vAlign w:val="center"/>
          </w:tcPr>
          <w:p w14:paraId="3490857B" w14:textId="77777777" w:rsidR="00D612B9" w:rsidRDefault="002D3D5C">
            <w:r>
              <w:rPr>
                <w:color w:val="000000"/>
                <w:sz w:val="24"/>
              </w:rPr>
              <w:t>交银施罗德基金管理有限公司关于增加杭州科地瑞富基金销售有限公司为旗下部分基金的场外销售机构并参与基金前端申购费率优惠活动的公告</w:t>
            </w:r>
          </w:p>
        </w:tc>
        <w:tc>
          <w:tcPr>
            <w:tcW w:w="2268" w:type="dxa"/>
            <w:vAlign w:val="center"/>
          </w:tcPr>
          <w:p w14:paraId="275D7E67" w14:textId="77777777" w:rsidR="00D612B9" w:rsidRDefault="002D3D5C">
            <w:r>
              <w:rPr>
                <w:color w:val="000000"/>
                <w:sz w:val="24"/>
              </w:rPr>
              <w:t>中国证券报、上海证券报、证券时报</w:t>
            </w:r>
          </w:p>
        </w:tc>
        <w:tc>
          <w:tcPr>
            <w:tcW w:w="1912" w:type="dxa"/>
            <w:vAlign w:val="center"/>
          </w:tcPr>
          <w:p w14:paraId="48C6EA2B" w14:textId="77777777" w:rsidR="00D612B9" w:rsidRDefault="002D3D5C">
            <w:pPr>
              <w:jc w:val="center"/>
            </w:pPr>
            <w:r>
              <w:rPr>
                <w:color w:val="000000"/>
                <w:sz w:val="24"/>
              </w:rPr>
              <w:t>2017-01-09</w:t>
            </w:r>
          </w:p>
        </w:tc>
      </w:tr>
      <w:tr w:rsidR="00D612B9" w14:paraId="0BD3993D" w14:textId="77777777">
        <w:tc>
          <w:tcPr>
            <w:tcW w:w="720" w:type="dxa"/>
            <w:vAlign w:val="center"/>
          </w:tcPr>
          <w:p w14:paraId="627A81D0" w14:textId="77777777" w:rsidR="00D612B9" w:rsidRDefault="002D3D5C">
            <w:pPr>
              <w:jc w:val="center"/>
            </w:pPr>
            <w:r>
              <w:rPr>
                <w:color w:val="000000"/>
                <w:sz w:val="24"/>
              </w:rPr>
              <w:t>8</w:t>
            </w:r>
          </w:p>
        </w:tc>
        <w:tc>
          <w:tcPr>
            <w:tcW w:w="4100" w:type="dxa"/>
            <w:vAlign w:val="center"/>
          </w:tcPr>
          <w:p w14:paraId="10D30386" w14:textId="77777777" w:rsidR="00D612B9" w:rsidRDefault="002D3D5C">
            <w:r>
              <w:rPr>
                <w:color w:val="000000"/>
                <w:sz w:val="24"/>
              </w:rPr>
              <w:t>交银施罗德中证互联网金融指数分级证券投资基金</w:t>
            </w:r>
            <w:r>
              <w:rPr>
                <w:color w:val="000000"/>
                <w:sz w:val="24"/>
              </w:rPr>
              <w:t>2016</w:t>
            </w:r>
            <w:r>
              <w:rPr>
                <w:color w:val="000000"/>
                <w:sz w:val="24"/>
              </w:rPr>
              <w:t>年第</w:t>
            </w:r>
            <w:r>
              <w:rPr>
                <w:color w:val="000000"/>
                <w:sz w:val="24"/>
              </w:rPr>
              <w:t>4</w:t>
            </w:r>
            <w:r>
              <w:rPr>
                <w:color w:val="000000"/>
                <w:sz w:val="24"/>
              </w:rPr>
              <w:t>季度报告</w:t>
            </w:r>
          </w:p>
        </w:tc>
        <w:tc>
          <w:tcPr>
            <w:tcW w:w="2268" w:type="dxa"/>
            <w:vAlign w:val="center"/>
          </w:tcPr>
          <w:p w14:paraId="0A3AE1EE" w14:textId="77777777" w:rsidR="00D612B9" w:rsidRDefault="002D3D5C">
            <w:r>
              <w:rPr>
                <w:color w:val="000000"/>
                <w:sz w:val="24"/>
              </w:rPr>
              <w:t>中国证券报、上海证券报、证券时报</w:t>
            </w:r>
          </w:p>
        </w:tc>
        <w:tc>
          <w:tcPr>
            <w:tcW w:w="1912" w:type="dxa"/>
            <w:vAlign w:val="center"/>
          </w:tcPr>
          <w:p w14:paraId="0FFA2E6C" w14:textId="77777777" w:rsidR="00D612B9" w:rsidRDefault="002D3D5C">
            <w:pPr>
              <w:jc w:val="center"/>
            </w:pPr>
            <w:r>
              <w:rPr>
                <w:color w:val="000000"/>
                <w:sz w:val="24"/>
              </w:rPr>
              <w:t>2017-01-19</w:t>
            </w:r>
          </w:p>
        </w:tc>
      </w:tr>
      <w:tr w:rsidR="00D612B9" w14:paraId="30E5D1D8" w14:textId="77777777">
        <w:tc>
          <w:tcPr>
            <w:tcW w:w="720" w:type="dxa"/>
            <w:vAlign w:val="center"/>
          </w:tcPr>
          <w:p w14:paraId="4FAA6EE2" w14:textId="77777777" w:rsidR="00D612B9" w:rsidRDefault="002D3D5C">
            <w:pPr>
              <w:jc w:val="center"/>
            </w:pPr>
            <w:r>
              <w:rPr>
                <w:color w:val="000000"/>
                <w:sz w:val="24"/>
              </w:rPr>
              <w:t>9</w:t>
            </w:r>
          </w:p>
        </w:tc>
        <w:tc>
          <w:tcPr>
            <w:tcW w:w="4100" w:type="dxa"/>
            <w:vAlign w:val="center"/>
          </w:tcPr>
          <w:p w14:paraId="586CB701" w14:textId="77777777" w:rsidR="00D612B9" w:rsidRDefault="002D3D5C">
            <w:r>
              <w:rPr>
                <w:color w:val="000000"/>
                <w:sz w:val="24"/>
              </w:rPr>
              <w:t>交银施罗德中证互联网金融指数分级证券投资基金（更新）招募说明书摘要（</w:t>
            </w:r>
            <w:r>
              <w:rPr>
                <w:color w:val="000000"/>
                <w:sz w:val="24"/>
              </w:rPr>
              <w:t>2016</w:t>
            </w:r>
            <w:r>
              <w:rPr>
                <w:color w:val="000000"/>
                <w:sz w:val="24"/>
              </w:rPr>
              <w:t>年第</w:t>
            </w:r>
            <w:r>
              <w:rPr>
                <w:color w:val="000000"/>
                <w:sz w:val="24"/>
              </w:rPr>
              <w:t>2</w:t>
            </w:r>
            <w:r>
              <w:rPr>
                <w:color w:val="000000"/>
                <w:sz w:val="24"/>
              </w:rPr>
              <w:t>号）</w:t>
            </w:r>
          </w:p>
        </w:tc>
        <w:tc>
          <w:tcPr>
            <w:tcW w:w="2268" w:type="dxa"/>
            <w:vAlign w:val="center"/>
          </w:tcPr>
          <w:p w14:paraId="5DB59893" w14:textId="77777777" w:rsidR="00D612B9" w:rsidRDefault="002D3D5C">
            <w:r>
              <w:rPr>
                <w:color w:val="000000"/>
                <w:sz w:val="24"/>
              </w:rPr>
              <w:t>中国证券报、上海证券报、证券时报</w:t>
            </w:r>
          </w:p>
        </w:tc>
        <w:tc>
          <w:tcPr>
            <w:tcW w:w="1912" w:type="dxa"/>
            <w:vAlign w:val="center"/>
          </w:tcPr>
          <w:p w14:paraId="1AAB18DF" w14:textId="77777777" w:rsidR="00D612B9" w:rsidRDefault="002D3D5C">
            <w:pPr>
              <w:jc w:val="center"/>
            </w:pPr>
            <w:r>
              <w:rPr>
                <w:color w:val="000000"/>
                <w:sz w:val="24"/>
              </w:rPr>
              <w:t>2017-02-09</w:t>
            </w:r>
          </w:p>
        </w:tc>
      </w:tr>
      <w:tr w:rsidR="00D612B9" w14:paraId="571F886B" w14:textId="77777777">
        <w:tc>
          <w:tcPr>
            <w:tcW w:w="720" w:type="dxa"/>
            <w:vAlign w:val="center"/>
          </w:tcPr>
          <w:p w14:paraId="7BB01319" w14:textId="77777777" w:rsidR="00D612B9" w:rsidRDefault="002D3D5C">
            <w:pPr>
              <w:jc w:val="center"/>
            </w:pPr>
            <w:r>
              <w:rPr>
                <w:color w:val="000000"/>
                <w:sz w:val="24"/>
              </w:rPr>
              <w:t>10</w:t>
            </w:r>
          </w:p>
        </w:tc>
        <w:tc>
          <w:tcPr>
            <w:tcW w:w="4100" w:type="dxa"/>
            <w:vAlign w:val="center"/>
          </w:tcPr>
          <w:p w14:paraId="2CD998CC" w14:textId="77777777" w:rsidR="00D612B9" w:rsidRDefault="002D3D5C">
            <w:r>
              <w:rPr>
                <w:color w:val="000000"/>
                <w:sz w:val="24"/>
              </w:rPr>
              <w:t>交银施罗德基金管理有限公司关于旗下部分基金参加交通银行股份有限公司手机银行基金前端申购（含定期定额投资业务）费率优惠活动的公告</w:t>
            </w:r>
          </w:p>
        </w:tc>
        <w:tc>
          <w:tcPr>
            <w:tcW w:w="2268" w:type="dxa"/>
            <w:vAlign w:val="center"/>
          </w:tcPr>
          <w:p w14:paraId="32C7A78C" w14:textId="77777777" w:rsidR="00D612B9" w:rsidRDefault="002D3D5C">
            <w:r>
              <w:rPr>
                <w:color w:val="000000"/>
                <w:sz w:val="24"/>
              </w:rPr>
              <w:t>中国证券报、上海证券报、证券时报</w:t>
            </w:r>
          </w:p>
        </w:tc>
        <w:tc>
          <w:tcPr>
            <w:tcW w:w="1912" w:type="dxa"/>
            <w:vAlign w:val="center"/>
          </w:tcPr>
          <w:p w14:paraId="30736CBE" w14:textId="77777777" w:rsidR="00D612B9" w:rsidRDefault="002D3D5C">
            <w:pPr>
              <w:jc w:val="center"/>
            </w:pPr>
            <w:r>
              <w:rPr>
                <w:color w:val="000000"/>
                <w:sz w:val="24"/>
              </w:rPr>
              <w:t>2017-02-23</w:t>
            </w:r>
          </w:p>
        </w:tc>
      </w:tr>
      <w:tr w:rsidR="00D612B9" w14:paraId="059F738B" w14:textId="77777777">
        <w:tc>
          <w:tcPr>
            <w:tcW w:w="720" w:type="dxa"/>
            <w:vAlign w:val="center"/>
          </w:tcPr>
          <w:p w14:paraId="6FC15114" w14:textId="77777777" w:rsidR="00D612B9" w:rsidRDefault="002D3D5C">
            <w:pPr>
              <w:jc w:val="center"/>
            </w:pPr>
            <w:r>
              <w:rPr>
                <w:color w:val="000000"/>
                <w:sz w:val="24"/>
              </w:rPr>
              <w:t>11</w:t>
            </w:r>
          </w:p>
        </w:tc>
        <w:tc>
          <w:tcPr>
            <w:tcW w:w="4100" w:type="dxa"/>
            <w:vAlign w:val="center"/>
          </w:tcPr>
          <w:p w14:paraId="66504ECB" w14:textId="77777777" w:rsidR="00D612B9" w:rsidRDefault="002D3D5C">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268" w:type="dxa"/>
            <w:vAlign w:val="center"/>
          </w:tcPr>
          <w:p w14:paraId="31EBBC8E" w14:textId="77777777" w:rsidR="00D612B9" w:rsidRDefault="002D3D5C">
            <w:r>
              <w:rPr>
                <w:color w:val="000000"/>
                <w:sz w:val="24"/>
              </w:rPr>
              <w:t>中国证券报、上海证券报、证券时报</w:t>
            </w:r>
          </w:p>
        </w:tc>
        <w:tc>
          <w:tcPr>
            <w:tcW w:w="1912" w:type="dxa"/>
            <w:vAlign w:val="center"/>
          </w:tcPr>
          <w:p w14:paraId="3BAD6243" w14:textId="77777777" w:rsidR="00D612B9" w:rsidRDefault="002D3D5C">
            <w:pPr>
              <w:jc w:val="center"/>
            </w:pPr>
            <w:r>
              <w:rPr>
                <w:color w:val="000000"/>
                <w:sz w:val="24"/>
              </w:rPr>
              <w:t>2017-02-24</w:t>
            </w:r>
          </w:p>
        </w:tc>
      </w:tr>
      <w:tr w:rsidR="00D612B9" w14:paraId="7B3870DF" w14:textId="77777777">
        <w:tc>
          <w:tcPr>
            <w:tcW w:w="720" w:type="dxa"/>
            <w:vAlign w:val="center"/>
          </w:tcPr>
          <w:p w14:paraId="51204EBF" w14:textId="77777777" w:rsidR="00D612B9" w:rsidRDefault="002D3D5C">
            <w:pPr>
              <w:jc w:val="center"/>
            </w:pPr>
            <w:r>
              <w:rPr>
                <w:color w:val="000000"/>
                <w:sz w:val="24"/>
              </w:rPr>
              <w:t>12</w:t>
            </w:r>
          </w:p>
        </w:tc>
        <w:tc>
          <w:tcPr>
            <w:tcW w:w="4100" w:type="dxa"/>
            <w:vAlign w:val="center"/>
          </w:tcPr>
          <w:p w14:paraId="5F79D884" w14:textId="77777777" w:rsidR="00D612B9" w:rsidRDefault="002D3D5C">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268" w:type="dxa"/>
            <w:vAlign w:val="center"/>
          </w:tcPr>
          <w:p w14:paraId="607425B4" w14:textId="77777777" w:rsidR="00D612B9" w:rsidRDefault="002D3D5C">
            <w:r>
              <w:rPr>
                <w:color w:val="000000"/>
                <w:sz w:val="24"/>
              </w:rPr>
              <w:t>中国证券报、上海证券报、证券时报</w:t>
            </w:r>
          </w:p>
        </w:tc>
        <w:tc>
          <w:tcPr>
            <w:tcW w:w="1912" w:type="dxa"/>
            <w:vAlign w:val="center"/>
          </w:tcPr>
          <w:p w14:paraId="62D75DDA" w14:textId="77777777" w:rsidR="00D612B9" w:rsidRDefault="002D3D5C">
            <w:pPr>
              <w:jc w:val="center"/>
            </w:pPr>
            <w:r>
              <w:rPr>
                <w:color w:val="000000"/>
                <w:sz w:val="24"/>
              </w:rPr>
              <w:t>2017-02-24</w:t>
            </w:r>
          </w:p>
        </w:tc>
      </w:tr>
      <w:tr w:rsidR="00D612B9" w14:paraId="21F4A71D" w14:textId="77777777">
        <w:tc>
          <w:tcPr>
            <w:tcW w:w="720" w:type="dxa"/>
            <w:vAlign w:val="center"/>
          </w:tcPr>
          <w:p w14:paraId="3F4F24CE" w14:textId="77777777" w:rsidR="00D612B9" w:rsidRDefault="002D3D5C">
            <w:pPr>
              <w:jc w:val="center"/>
            </w:pPr>
            <w:r>
              <w:rPr>
                <w:color w:val="000000"/>
                <w:sz w:val="24"/>
              </w:rPr>
              <w:t>13</w:t>
            </w:r>
          </w:p>
        </w:tc>
        <w:tc>
          <w:tcPr>
            <w:tcW w:w="4100" w:type="dxa"/>
            <w:vAlign w:val="center"/>
          </w:tcPr>
          <w:p w14:paraId="5A43CE2C" w14:textId="77777777" w:rsidR="00D612B9" w:rsidRDefault="002D3D5C">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268" w:type="dxa"/>
            <w:vAlign w:val="center"/>
          </w:tcPr>
          <w:p w14:paraId="764957EE" w14:textId="77777777" w:rsidR="00D612B9" w:rsidRDefault="002D3D5C">
            <w:r>
              <w:rPr>
                <w:color w:val="000000"/>
                <w:sz w:val="24"/>
              </w:rPr>
              <w:t>中国证券报、上海证券报、证券时报</w:t>
            </w:r>
          </w:p>
        </w:tc>
        <w:tc>
          <w:tcPr>
            <w:tcW w:w="1912" w:type="dxa"/>
            <w:vAlign w:val="center"/>
          </w:tcPr>
          <w:p w14:paraId="76BF3F84" w14:textId="77777777" w:rsidR="00D612B9" w:rsidRDefault="002D3D5C">
            <w:pPr>
              <w:jc w:val="center"/>
            </w:pPr>
            <w:r>
              <w:rPr>
                <w:color w:val="000000"/>
                <w:sz w:val="24"/>
              </w:rPr>
              <w:t>2017-03-03</w:t>
            </w:r>
          </w:p>
        </w:tc>
      </w:tr>
      <w:tr w:rsidR="00D612B9" w14:paraId="38CE8375" w14:textId="77777777">
        <w:tc>
          <w:tcPr>
            <w:tcW w:w="720" w:type="dxa"/>
            <w:vAlign w:val="center"/>
          </w:tcPr>
          <w:p w14:paraId="41BBB643" w14:textId="77777777" w:rsidR="00D612B9" w:rsidRDefault="002D3D5C">
            <w:pPr>
              <w:jc w:val="center"/>
            </w:pPr>
            <w:r>
              <w:rPr>
                <w:color w:val="000000"/>
                <w:sz w:val="24"/>
              </w:rPr>
              <w:t>14</w:t>
            </w:r>
          </w:p>
        </w:tc>
        <w:tc>
          <w:tcPr>
            <w:tcW w:w="4100" w:type="dxa"/>
            <w:vAlign w:val="center"/>
          </w:tcPr>
          <w:p w14:paraId="594C010E" w14:textId="77777777" w:rsidR="00D612B9" w:rsidRDefault="002D3D5C">
            <w:r>
              <w:rPr>
                <w:color w:val="000000"/>
                <w:sz w:val="24"/>
              </w:rPr>
              <w:t>交银施罗德基金管理有限公司关于旗下部分基金参加蚂蚁基金销售有限公司基金前端申购（含定期定额投资业务）、赎回费率优惠活动的公告</w:t>
            </w:r>
          </w:p>
        </w:tc>
        <w:tc>
          <w:tcPr>
            <w:tcW w:w="2268" w:type="dxa"/>
            <w:vAlign w:val="center"/>
          </w:tcPr>
          <w:p w14:paraId="53D15252" w14:textId="77777777" w:rsidR="00D612B9" w:rsidRDefault="002D3D5C">
            <w:r>
              <w:rPr>
                <w:color w:val="000000"/>
                <w:sz w:val="24"/>
              </w:rPr>
              <w:t>中国证券报、上海证券报、证券时报</w:t>
            </w:r>
          </w:p>
        </w:tc>
        <w:tc>
          <w:tcPr>
            <w:tcW w:w="1912" w:type="dxa"/>
            <w:vAlign w:val="center"/>
          </w:tcPr>
          <w:p w14:paraId="205004A2" w14:textId="77777777" w:rsidR="00D612B9" w:rsidRDefault="002D3D5C">
            <w:pPr>
              <w:jc w:val="center"/>
            </w:pPr>
            <w:r>
              <w:rPr>
                <w:color w:val="000000"/>
                <w:sz w:val="24"/>
              </w:rPr>
              <w:t>2017-03-15</w:t>
            </w:r>
          </w:p>
        </w:tc>
      </w:tr>
      <w:tr w:rsidR="00D612B9" w14:paraId="1F3B7C64" w14:textId="77777777">
        <w:tc>
          <w:tcPr>
            <w:tcW w:w="720" w:type="dxa"/>
            <w:vAlign w:val="center"/>
          </w:tcPr>
          <w:p w14:paraId="6595F9B7" w14:textId="77777777" w:rsidR="00D612B9" w:rsidRDefault="002D3D5C">
            <w:pPr>
              <w:jc w:val="center"/>
            </w:pPr>
            <w:r>
              <w:rPr>
                <w:color w:val="000000"/>
                <w:sz w:val="24"/>
              </w:rPr>
              <w:t>15</w:t>
            </w:r>
          </w:p>
        </w:tc>
        <w:tc>
          <w:tcPr>
            <w:tcW w:w="4100" w:type="dxa"/>
            <w:vAlign w:val="center"/>
          </w:tcPr>
          <w:p w14:paraId="4599D5FE" w14:textId="77777777" w:rsidR="00D612B9" w:rsidRDefault="002D3D5C">
            <w:r>
              <w:rPr>
                <w:color w:val="000000"/>
                <w:sz w:val="24"/>
              </w:rPr>
              <w:t>交银施罗德中证互联网金融指数分级证券投资基金</w:t>
            </w:r>
            <w:r>
              <w:rPr>
                <w:color w:val="000000"/>
                <w:sz w:val="24"/>
              </w:rPr>
              <w:t>2016</w:t>
            </w:r>
            <w:r>
              <w:rPr>
                <w:color w:val="000000"/>
                <w:sz w:val="24"/>
              </w:rPr>
              <w:t>年年度报告摘要</w:t>
            </w:r>
          </w:p>
        </w:tc>
        <w:tc>
          <w:tcPr>
            <w:tcW w:w="2268" w:type="dxa"/>
            <w:vAlign w:val="center"/>
          </w:tcPr>
          <w:p w14:paraId="39B35C6C" w14:textId="77777777" w:rsidR="00D612B9" w:rsidRDefault="002D3D5C">
            <w:r>
              <w:rPr>
                <w:color w:val="000000"/>
                <w:sz w:val="24"/>
              </w:rPr>
              <w:t>中国证券报、上海证券报、证券时报</w:t>
            </w:r>
          </w:p>
        </w:tc>
        <w:tc>
          <w:tcPr>
            <w:tcW w:w="1912" w:type="dxa"/>
            <w:vAlign w:val="center"/>
          </w:tcPr>
          <w:p w14:paraId="30ED6B55" w14:textId="77777777" w:rsidR="00D612B9" w:rsidRDefault="002D3D5C">
            <w:pPr>
              <w:jc w:val="center"/>
            </w:pPr>
            <w:r>
              <w:rPr>
                <w:color w:val="000000"/>
                <w:sz w:val="24"/>
              </w:rPr>
              <w:t>2017-03-29</w:t>
            </w:r>
          </w:p>
        </w:tc>
      </w:tr>
      <w:tr w:rsidR="00D612B9" w14:paraId="58785305" w14:textId="77777777">
        <w:tc>
          <w:tcPr>
            <w:tcW w:w="720" w:type="dxa"/>
            <w:vAlign w:val="center"/>
          </w:tcPr>
          <w:p w14:paraId="481FBA01" w14:textId="77777777" w:rsidR="00D612B9" w:rsidRDefault="002D3D5C">
            <w:pPr>
              <w:jc w:val="center"/>
            </w:pPr>
            <w:r>
              <w:rPr>
                <w:color w:val="000000"/>
                <w:sz w:val="24"/>
              </w:rPr>
              <w:t>16</w:t>
            </w:r>
          </w:p>
        </w:tc>
        <w:tc>
          <w:tcPr>
            <w:tcW w:w="4100" w:type="dxa"/>
            <w:vAlign w:val="center"/>
          </w:tcPr>
          <w:p w14:paraId="042FA29E" w14:textId="77777777" w:rsidR="00D612B9" w:rsidRDefault="002D3D5C">
            <w:r>
              <w:rPr>
                <w:color w:val="000000"/>
                <w:sz w:val="24"/>
              </w:rPr>
              <w:t>交银施罗德基金管理有限公司关于增加上海朝阳永续基金销售有限公司为旗下部分基金的场外销售机构并参与其基金前端申购费率优惠活动的公告</w:t>
            </w:r>
          </w:p>
        </w:tc>
        <w:tc>
          <w:tcPr>
            <w:tcW w:w="2268" w:type="dxa"/>
            <w:vAlign w:val="center"/>
          </w:tcPr>
          <w:p w14:paraId="327E2A3E" w14:textId="77777777" w:rsidR="00D612B9" w:rsidRDefault="002D3D5C">
            <w:r>
              <w:rPr>
                <w:color w:val="000000"/>
                <w:sz w:val="24"/>
              </w:rPr>
              <w:t>中国证券报、上海证券报、证券时报</w:t>
            </w:r>
          </w:p>
        </w:tc>
        <w:tc>
          <w:tcPr>
            <w:tcW w:w="1912" w:type="dxa"/>
            <w:vAlign w:val="center"/>
          </w:tcPr>
          <w:p w14:paraId="2D2751C2" w14:textId="77777777" w:rsidR="00D612B9" w:rsidRDefault="002D3D5C">
            <w:pPr>
              <w:jc w:val="center"/>
            </w:pPr>
            <w:r>
              <w:rPr>
                <w:color w:val="000000"/>
                <w:sz w:val="24"/>
              </w:rPr>
              <w:t>2017-04-07</w:t>
            </w:r>
          </w:p>
        </w:tc>
      </w:tr>
      <w:tr w:rsidR="00D612B9" w14:paraId="2ADE2CEE" w14:textId="77777777">
        <w:tc>
          <w:tcPr>
            <w:tcW w:w="720" w:type="dxa"/>
            <w:vAlign w:val="center"/>
          </w:tcPr>
          <w:p w14:paraId="1B15D4F7" w14:textId="77777777" w:rsidR="00D612B9" w:rsidRDefault="002D3D5C">
            <w:pPr>
              <w:jc w:val="center"/>
            </w:pPr>
            <w:r>
              <w:rPr>
                <w:color w:val="000000"/>
                <w:sz w:val="24"/>
              </w:rPr>
              <w:t>17</w:t>
            </w:r>
          </w:p>
        </w:tc>
        <w:tc>
          <w:tcPr>
            <w:tcW w:w="4100" w:type="dxa"/>
            <w:vAlign w:val="center"/>
          </w:tcPr>
          <w:p w14:paraId="2F97BBA8" w14:textId="77777777" w:rsidR="00D612B9" w:rsidRDefault="002D3D5C">
            <w:r>
              <w:rPr>
                <w:color w:val="000000"/>
                <w:sz w:val="24"/>
              </w:rPr>
              <w:t>交银施罗德基金管理有限公司关于旗下部分基金参加交通银行股份有限公</w:t>
            </w:r>
            <w:r>
              <w:rPr>
                <w:color w:val="000000"/>
                <w:sz w:val="24"/>
              </w:rPr>
              <w:lastRenderedPageBreak/>
              <w:t>司手机银行基金前端申购（含定期定额投资业务）费率优惠活动的公告</w:t>
            </w:r>
          </w:p>
        </w:tc>
        <w:tc>
          <w:tcPr>
            <w:tcW w:w="2268" w:type="dxa"/>
            <w:vAlign w:val="center"/>
          </w:tcPr>
          <w:p w14:paraId="6B06F126" w14:textId="77777777" w:rsidR="00D612B9" w:rsidRDefault="002D3D5C">
            <w:r>
              <w:rPr>
                <w:color w:val="000000"/>
                <w:sz w:val="24"/>
              </w:rPr>
              <w:lastRenderedPageBreak/>
              <w:t>中国证券报、上海证券报、证券时报</w:t>
            </w:r>
          </w:p>
        </w:tc>
        <w:tc>
          <w:tcPr>
            <w:tcW w:w="1912" w:type="dxa"/>
            <w:vAlign w:val="center"/>
          </w:tcPr>
          <w:p w14:paraId="045E25D6" w14:textId="77777777" w:rsidR="00D612B9" w:rsidRDefault="002D3D5C">
            <w:pPr>
              <w:jc w:val="center"/>
            </w:pPr>
            <w:r>
              <w:rPr>
                <w:color w:val="000000"/>
                <w:sz w:val="24"/>
              </w:rPr>
              <w:t>2017-04-22</w:t>
            </w:r>
          </w:p>
        </w:tc>
      </w:tr>
      <w:tr w:rsidR="00D612B9" w14:paraId="3D6CDE86" w14:textId="77777777">
        <w:tc>
          <w:tcPr>
            <w:tcW w:w="720" w:type="dxa"/>
            <w:vAlign w:val="center"/>
          </w:tcPr>
          <w:p w14:paraId="286E640E" w14:textId="77777777" w:rsidR="00D612B9" w:rsidRDefault="002D3D5C">
            <w:pPr>
              <w:jc w:val="center"/>
            </w:pPr>
            <w:r>
              <w:rPr>
                <w:color w:val="000000"/>
                <w:sz w:val="24"/>
              </w:rPr>
              <w:t>18</w:t>
            </w:r>
          </w:p>
        </w:tc>
        <w:tc>
          <w:tcPr>
            <w:tcW w:w="4100" w:type="dxa"/>
            <w:vAlign w:val="center"/>
          </w:tcPr>
          <w:p w14:paraId="2E012C67" w14:textId="77777777" w:rsidR="00D612B9" w:rsidRDefault="002D3D5C">
            <w:r>
              <w:rPr>
                <w:color w:val="000000"/>
                <w:sz w:val="24"/>
              </w:rPr>
              <w:t>交银施罗德中证互联网金融指数分级证券投资基金</w:t>
            </w:r>
            <w:r>
              <w:rPr>
                <w:color w:val="000000"/>
                <w:sz w:val="24"/>
              </w:rPr>
              <w:t>2017</w:t>
            </w:r>
            <w:r>
              <w:rPr>
                <w:color w:val="000000"/>
                <w:sz w:val="24"/>
              </w:rPr>
              <w:t>年第</w:t>
            </w:r>
            <w:r>
              <w:rPr>
                <w:color w:val="000000"/>
                <w:sz w:val="24"/>
              </w:rPr>
              <w:t>1</w:t>
            </w:r>
            <w:r>
              <w:rPr>
                <w:color w:val="000000"/>
                <w:sz w:val="24"/>
              </w:rPr>
              <w:t>季度报告</w:t>
            </w:r>
          </w:p>
        </w:tc>
        <w:tc>
          <w:tcPr>
            <w:tcW w:w="2268" w:type="dxa"/>
            <w:vAlign w:val="center"/>
          </w:tcPr>
          <w:p w14:paraId="7E11318C" w14:textId="77777777" w:rsidR="00D612B9" w:rsidRDefault="002D3D5C">
            <w:r>
              <w:rPr>
                <w:color w:val="000000"/>
                <w:sz w:val="24"/>
              </w:rPr>
              <w:t>中国证券报、上海证券报、证券时报</w:t>
            </w:r>
          </w:p>
        </w:tc>
        <w:tc>
          <w:tcPr>
            <w:tcW w:w="1912" w:type="dxa"/>
            <w:vAlign w:val="center"/>
          </w:tcPr>
          <w:p w14:paraId="74A6C8A9" w14:textId="77777777" w:rsidR="00D612B9" w:rsidRDefault="002D3D5C">
            <w:pPr>
              <w:jc w:val="center"/>
            </w:pPr>
            <w:r>
              <w:rPr>
                <w:color w:val="000000"/>
                <w:sz w:val="24"/>
              </w:rPr>
              <w:t>2017-04-24</w:t>
            </w:r>
          </w:p>
        </w:tc>
      </w:tr>
      <w:tr w:rsidR="00D612B9" w14:paraId="6AA6AD51" w14:textId="77777777">
        <w:tc>
          <w:tcPr>
            <w:tcW w:w="720" w:type="dxa"/>
            <w:vAlign w:val="center"/>
          </w:tcPr>
          <w:p w14:paraId="14A1A083" w14:textId="77777777" w:rsidR="00D612B9" w:rsidRDefault="002D3D5C">
            <w:pPr>
              <w:jc w:val="center"/>
            </w:pPr>
            <w:r>
              <w:rPr>
                <w:color w:val="000000"/>
                <w:sz w:val="24"/>
              </w:rPr>
              <w:t>19</w:t>
            </w:r>
          </w:p>
        </w:tc>
        <w:tc>
          <w:tcPr>
            <w:tcW w:w="4100" w:type="dxa"/>
            <w:vAlign w:val="center"/>
          </w:tcPr>
          <w:p w14:paraId="17976F4D" w14:textId="77777777" w:rsidR="00D612B9" w:rsidRDefault="002D3D5C">
            <w:r>
              <w:rPr>
                <w:color w:val="000000"/>
                <w:sz w:val="24"/>
              </w:rPr>
              <w:t>交银施罗德基金管理有限公司关于《深圳证券交易所分级基金业务管理指引》风险提示公告</w:t>
            </w:r>
          </w:p>
        </w:tc>
        <w:tc>
          <w:tcPr>
            <w:tcW w:w="2268" w:type="dxa"/>
            <w:vAlign w:val="center"/>
          </w:tcPr>
          <w:p w14:paraId="279588CF" w14:textId="77777777" w:rsidR="00D612B9" w:rsidRDefault="002D3D5C">
            <w:r>
              <w:rPr>
                <w:color w:val="000000"/>
                <w:sz w:val="24"/>
              </w:rPr>
              <w:t>中国证券报、上海证券报、证券时报</w:t>
            </w:r>
          </w:p>
        </w:tc>
        <w:tc>
          <w:tcPr>
            <w:tcW w:w="1912" w:type="dxa"/>
            <w:vAlign w:val="center"/>
          </w:tcPr>
          <w:p w14:paraId="2EAE2AA4" w14:textId="77777777" w:rsidR="00D612B9" w:rsidRDefault="002D3D5C">
            <w:pPr>
              <w:jc w:val="center"/>
            </w:pPr>
            <w:r>
              <w:rPr>
                <w:color w:val="000000"/>
                <w:sz w:val="24"/>
              </w:rPr>
              <w:t>2017-04-25</w:t>
            </w:r>
          </w:p>
        </w:tc>
      </w:tr>
      <w:tr w:rsidR="00D612B9" w14:paraId="7D099DAE" w14:textId="77777777">
        <w:tc>
          <w:tcPr>
            <w:tcW w:w="720" w:type="dxa"/>
            <w:vAlign w:val="center"/>
          </w:tcPr>
          <w:p w14:paraId="1753F12B" w14:textId="77777777" w:rsidR="00D612B9" w:rsidRDefault="002D3D5C">
            <w:pPr>
              <w:jc w:val="center"/>
            </w:pPr>
            <w:r>
              <w:rPr>
                <w:color w:val="000000"/>
                <w:sz w:val="24"/>
              </w:rPr>
              <w:t>20</w:t>
            </w:r>
          </w:p>
        </w:tc>
        <w:tc>
          <w:tcPr>
            <w:tcW w:w="4100" w:type="dxa"/>
            <w:vAlign w:val="center"/>
          </w:tcPr>
          <w:p w14:paraId="0A57B1F3" w14:textId="77777777" w:rsidR="00D612B9" w:rsidRDefault="002D3D5C">
            <w:r>
              <w:rPr>
                <w:color w:val="000000"/>
                <w:sz w:val="24"/>
              </w:rPr>
              <w:t>交银施罗德基金管理有限公司关于《深圳证券交易所分级基金业务管理指引》风险提示公告</w:t>
            </w:r>
          </w:p>
        </w:tc>
        <w:tc>
          <w:tcPr>
            <w:tcW w:w="2268" w:type="dxa"/>
            <w:vAlign w:val="center"/>
          </w:tcPr>
          <w:p w14:paraId="61527B03" w14:textId="77777777" w:rsidR="00D612B9" w:rsidRDefault="002D3D5C">
            <w:r>
              <w:rPr>
                <w:color w:val="000000"/>
                <w:sz w:val="24"/>
              </w:rPr>
              <w:t>中国证券报、上海证券报、证券时报</w:t>
            </w:r>
          </w:p>
        </w:tc>
        <w:tc>
          <w:tcPr>
            <w:tcW w:w="1912" w:type="dxa"/>
            <w:vAlign w:val="center"/>
          </w:tcPr>
          <w:p w14:paraId="344603B9" w14:textId="77777777" w:rsidR="00D612B9" w:rsidRDefault="002D3D5C">
            <w:pPr>
              <w:jc w:val="center"/>
            </w:pPr>
            <w:r>
              <w:rPr>
                <w:color w:val="000000"/>
                <w:sz w:val="24"/>
              </w:rPr>
              <w:t>2017-04-26</w:t>
            </w:r>
          </w:p>
        </w:tc>
      </w:tr>
      <w:tr w:rsidR="00D612B9" w14:paraId="2000CCA6" w14:textId="77777777">
        <w:tc>
          <w:tcPr>
            <w:tcW w:w="720" w:type="dxa"/>
            <w:vAlign w:val="center"/>
          </w:tcPr>
          <w:p w14:paraId="74F3155E" w14:textId="77777777" w:rsidR="00D612B9" w:rsidRDefault="002D3D5C">
            <w:pPr>
              <w:jc w:val="center"/>
            </w:pPr>
            <w:r>
              <w:rPr>
                <w:color w:val="000000"/>
                <w:sz w:val="24"/>
              </w:rPr>
              <w:t>21</w:t>
            </w:r>
          </w:p>
        </w:tc>
        <w:tc>
          <w:tcPr>
            <w:tcW w:w="4100" w:type="dxa"/>
            <w:vAlign w:val="center"/>
          </w:tcPr>
          <w:p w14:paraId="2C87AC6A" w14:textId="77777777" w:rsidR="00D612B9" w:rsidRDefault="002D3D5C">
            <w:r>
              <w:rPr>
                <w:color w:val="000000"/>
                <w:sz w:val="24"/>
              </w:rPr>
              <w:t>交银施罗德基金管理有限公司关于《深圳证券交易所分级基金业务管理指引》风险提示公告</w:t>
            </w:r>
          </w:p>
        </w:tc>
        <w:tc>
          <w:tcPr>
            <w:tcW w:w="2268" w:type="dxa"/>
            <w:vAlign w:val="center"/>
          </w:tcPr>
          <w:p w14:paraId="6BEE1C52" w14:textId="77777777" w:rsidR="00D612B9" w:rsidRDefault="002D3D5C">
            <w:r>
              <w:rPr>
                <w:color w:val="000000"/>
                <w:sz w:val="24"/>
              </w:rPr>
              <w:t>中国证券报、上海证券报、证券时报</w:t>
            </w:r>
          </w:p>
        </w:tc>
        <w:tc>
          <w:tcPr>
            <w:tcW w:w="1912" w:type="dxa"/>
            <w:vAlign w:val="center"/>
          </w:tcPr>
          <w:p w14:paraId="28C17060" w14:textId="77777777" w:rsidR="00D612B9" w:rsidRDefault="002D3D5C">
            <w:pPr>
              <w:jc w:val="center"/>
            </w:pPr>
            <w:r>
              <w:rPr>
                <w:color w:val="000000"/>
                <w:sz w:val="24"/>
              </w:rPr>
              <w:t>2017-04-27</w:t>
            </w:r>
          </w:p>
        </w:tc>
      </w:tr>
      <w:tr w:rsidR="00D612B9" w14:paraId="7C77A276" w14:textId="77777777">
        <w:tc>
          <w:tcPr>
            <w:tcW w:w="720" w:type="dxa"/>
            <w:vAlign w:val="center"/>
          </w:tcPr>
          <w:p w14:paraId="59B7B181" w14:textId="77777777" w:rsidR="00D612B9" w:rsidRDefault="002D3D5C">
            <w:pPr>
              <w:jc w:val="center"/>
            </w:pPr>
            <w:r>
              <w:rPr>
                <w:color w:val="000000"/>
                <w:sz w:val="24"/>
              </w:rPr>
              <w:t>22</w:t>
            </w:r>
          </w:p>
        </w:tc>
        <w:tc>
          <w:tcPr>
            <w:tcW w:w="4100" w:type="dxa"/>
            <w:vAlign w:val="center"/>
          </w:tcPr>
          <w:p w14:paraId="77217A5A" w14:textId="77777777" w:rsidR="00D612B9" w:rsidRDefault="002D3D5C">
            <w:r>
              <w:rPr>
                <w:color w:val="000000"/>
                <w:sz w:val="24"/>
              </w:rPr>
              <w:t>交银施罗德基金管理有限公司关于《深圳证券交易所分级基金业务管理指引》风险提示公告</w:t>
            </w:r>
          </w:p>
        </w:tc>
        <w:tc>
          <w:tcPr>
            <w:tcW w:w="2268" w:type="dxa"/>
            <w:vAlign w:val="center"/>
          </w:tcPr>
          <w:p w14:paraId="5A5FBC64" w14:textId="77777777" w:rsidR="00D612B9" w:rsidRDefault="002D3D5C">
            <w:r>
              <w:rPr>
                <w:color w:val="000000"/>
                <w:sz w:val="24"/>
              </w:rPr>
              <w:t>中国证券报、上海证券报、证券时报</w:t>
            </w:r>
          </w:p>
        </w:tc>
        <w:tc>
          <w:tcPr>
            <w:tcW w:w="1912" w:type="dxa"/>
            <w:vAlign w:val="center"/>
          </w:tcPr>
          <w:p w14:paraId="25CB1F2C" w14:textId="77777777" w:rsidR="00D612B9" w:rsidRDefault="002D3D5C">
            <w:pPr>
              <w:jc w:val="center"/>
            </w:pPr>
            <w:r>
              <w:rPr>
                <w:color w:val="000000"/>
                <w:sz w:val="24"/>
              </w:rPr>
              <w:t>2017-04-28</w:t>
            </w:r>
          </w:p>
        </w:tc>
      </w:tr>
      <w:tr w:rsidR="00D612B9" w14:paraId="34D19878" w14:textId="77777777">
        <w:tc>
          <w:tcPr>
            <w:tcW w:w="720" w:type="dxa"/>
            <w:vAlign w:val="center"/>
          </w:tcPr>
          <w:p w14:paraId="14A09403" w14:textId="77777777" w:rsidR="00D612B9" w:rsidRDefault="002D3D5C">
            <w:pPr>
              <w:jc w:val="center"/>
            </w:pPr>
            <w:r>
              <w:rPr>
                <w:color w:val="000000"/>
                <w:sz w:val="24"/>
              </w:rPr>
              <w:t>23</w:t>
            </w:r>
          </w:p>
        </w:tc>
        <w:tc>
          <w:tcPr>
            <w:tcW w:w="4100" w:type="dxa"/>
            <w:vAlign w:val="center"/>
          </w:tcPr>
          <w:p w14:paraId="6F5AF667" w14:textId="77777777" w:rsidR="00D612B9" w:rsidRDefault="002D3D5C">
            <w:r>
              <w:rPr>
                <w:color w:val="000000"/>
                <w:sz w:val="24"/>
              </w:rPr>
              <w:t>交银施罗德基金管理有限公司关于《深圳证券交易所分级基金业务管理指引》风险提示公告</w:t>
            </w:r>
          </w:p>
        </w:tc>
        <w:tc>
          <w:tcPr>
            <w:tcW w:w="2268" w:type="dxa"/>
            <w:vAlign w:val="center"/>
          </w:tcPr>
          <w:p w14:paraId="0FABB9EB" w14:textId="77777777" w:rsidR="00D612B9" w:rsidRDefault="002D3D5C">
            <w:r>
              <w:rPr>
                <w:color w:val="000000"/>
                <w:sz w:val="24"/>
              </w:rPr>
              <w:t>中国证券报、上海证券报、证券时报</w:t>
            </w:r>
          </w:p>
        </w:tc>
        <w:tc>
          <w:tcPr>
            <w:tcW w:w="1912" w:type="dxa"/>
            <w:vAlign w:val="center"/>
          </w:tcPr>
          <w:p w14:paraId="4A082072" w14:textId="77777777" w:rsidR="00D612B9" w:rsidRDefault="002D3D5C">
            <w:pPr>
              <w:jc w:val="center"/>
            </w:pPr>
            <w:r>
              <w:rPr>
                <w:color w:val="000000"/>
                <w:sz w:val="24"/>
              </w:rPr>
              <w:t>2017-04-29</w:t>
            </w:r>
          </w:p>
        </w:tc>
      </w:tr>
      <w:tr w:rsidR="00D612B9" w14:paraId="50E175AC" w14:textId="77777777">
        <w:tc>
          <w:tcPr>
            <w:tcW w:w="720" w:type="dxa"/>
            <w:vAlign w:val="center"/>
          </w:tcPr>
          <w:p w14:paraId="67D31260" w14:textId="77777777" w:rsidR="00D612B9" w:rsidRDefault="002D3D5C">
            <w:pPr>
              <w:jc w:val="center"/>
            </w:pPr>
            <w:r>
              <w:rPr>
                <w:color w:val="000000"/>
                <w:sz w:val="24"/>
              </w:rPr>
              <w:t>24</w:t>
            </w:r>
          </w:p>
        </w:tc>
        <w:tc>
          <w:tcPr>
            <w:tcW w:w="4100" w:type="dxa"/>
            <w:vAlign w:val="center"/>
          </w:tcPr>
          <w:p w14:paraId="2774E476" w14:textId="77777777" w:rsidR="00D612B9" w:rsidRDefault="002D3D5C">
            <w:r>
              <w:rPr>
                <w:color w:val="000000"/>
                <w:sz w:val="24"/>
              </w:rPr>
              <w:t>交银施罗德基金管理有限公司关于旗下基金所持停牌股票估值调整的公告</w:t>
            </w:r>
          </w:p>
        </w:tc>
        <w:tc>
          <w:tcPr>
            <w:tcW w:w="2268" w:type="dxa"/>
            <w:vAlign w:val="center"/>
          </w:tcPr>
          <w:p w14:paraId="4A6D58CF" w14:textId="77777777" w:rsidR="00D612B9" w:rsidRDefault="002D3D5C">
            <w:r>
              <w:rPr>
                <w:color w:val="000000"/>
                <w:sz w:val="24"/>
              </w:rPr>
              <w:t>中国证券报、上海证券报、证券时报</w:t>
            </w:r>
          </w:p>
        </w:tc>
        <w:tc>
          <w:tcPr>
            <w:tcW w:w="1912" w:type="dxa"/>
            <w:vAlign w:val="center"/>
          </w:tcPr>
          <w:p w14:paraId="5FF4E426" w14:textId="77777777" w:rsidR="00D612B9" w:rsidRDefault="002D3D5C">
            <w:pPr>
              <w:jc w:val="center"/>
            </w:pPr>
            <w:r>
              <w:rPr>
                <w:color w:val="000000"/>
                <w:sz w:val="24"/>
              </w:rPr>
              <w:t>2017-05-24</w:t>
            </w:r>
          </w:p>
        </w:tc>
      </w:tr>
      <w:tr w:rsidR="00D612B9" w14:paraId="3B1ECD04" w14:textId="77777777">
        <w:tc>
          <w:tcPr>
            <w:tcW w:w="720" w:type="dxa"/>
            <w:vAlign w:val="center"/>
          </w:tcPr>
          <w:p w14:paraId="746C2897" w14:textId="77777777" w:rsidR="00D612B9" w:rsidRDefault="002D3D5C">
            <w:pPr>
              <w:jc w:val="center"/>
            </w:pPr>
            <w:r>
              <w:rPr>
                <w:color w:val="000000"/>
                <w:sz w:val="24"/>
              </w:rPr>
              <w:t>25</w:t>
            </w:r>
          </w:p>
        </w:tc>
        <w:tc>
          <w:tcPr>
            <w:tcW w:w="4100" w:type="dxa"/>
            <w:vAlign w:val="center"/>
          </w:tcPr>
          <w:p w14:paraId="745E1247" w14:textId="77777777" w:rsidR="00D612B9" w:rsidRDefault="002D3D5C">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268" w:type="dxa"/>
            <w:vAlign w:val="center"/>
          </w:tcPr>
          <w:p w14:paraId="57F01D83" w14:textId="77777777" w:rsidR="00D612B9" w:rsidRDefault="002D3D5C">
            <w:r>
              <w:rPr>
                <w:color w:val="000000"/>
                <w:sz w:val="24"/>
              </w:rPr>
              <w:t>中国证券报、上海证券报、证券时报</w:t>
            </w:r>
          </w:p>
        </w:tc>
        <w:tc>
          <w:tcPr>
            <w:tcW w:w="1912" w:type="dxa"/>
            <w:vAlign w:val="center"/>
          </w:tcPr>
          <w:p w14:paraId="31A8FDD6" w14:textId="77777777" w:rsidR="00D612B9" w:rsidRDefault="002D3D5C">
            <w:pPr>
              <w:jc w:val="center"/>
            </w:pPr>
            <w:r>
              <w:rPr>
                <w:color w:val="000000"/>
                <w:sz w:val="24"/>
              </w:rPr>
              <w:t>2017-06-16</w:t>
            </w:r>
          </w:p>
        </w:tc>
      </w:tr>
      <w:tr w:rsidR="00D612B9" w14:paraId="7EF1C98B" w14:textId="77777777">
        <w:tc>
          <w:tcPr>
            <w:tcW w:w="720" w:type="dxa"/>
            <w:vAlign w:val="center"/>
          </w:tcPr>
          <w:p w14:paraId="27ABD6DD" w14:textId="77777777" w:rsidR="00D612B9" w:rsidRDefault="002D3D5C">
            <w:pPr>
              <w:jc w:val="center"/>
            </w:pPr>
            <w:r>
              <w:rPr>
                <w:color w:val="000000"/>
                <w:sz w:val="24"/>
              </w:rPr>
              <w:t>26</w:t>
            </w:r>
          </w:p>
        </w:tc>
        <w:tc>
          <w:tcPr>
            <w:tcW w:w="4100" w:type="dxa"/>
            <w:vAlign w:val="center"/>
          </w:tcPr>
          <w:p w14:paraId="065EAFE9" w14:textId="77777777" w:rsidR="00D612B9" w:rsidRDefault="002D3D5C">
            <w:r>
              <w:rPr>
                <w:color w:val="000000"/>
                <w:sz w:val="24"/>
              </w:rPr>
              <w:t>交银施罗德基金管理有限公司关于增加宜信普泽投资顾问（北京）有限公司为旗下部分基金的场外销售机构并参与其基金前端申购（含定期定额投资）费率优惠活动的公告</w:t>
            </w:r>
          </w:p>
        </w:tc>
        <w:tc>
          <w:tcPr>
            <w:tcW w:w="2268" w:type="dxa"/>
            <w:vAlign w:val="center"/>
          </w:tcPr>
          <w:p w14:paraId="798F2607" w14:textId="77777777" w:rsidR="00D612B9" w:rsidRDefault="002D3D5C">
            <w:r>
              <w:rPr>
                <w:color w:val="000000"/>
                <w:sz w:val="24"/>
              </w:rPr>
              <w:t>中国证券报、上海证券报、证券时报</w:t>
            </w:r>
          </w:p>
        </w:tc>
        <w:tc>
          <w:tcPr>
            <w:tcW w:w="1912" w:type="dxa"/>
            <w:vAlign w:val="center"/>
          </w:tcPr>
          <w:p w14:paraId="03B2D714" w14:textId="77777777" w:rsidR="00D612B9" w:rsidRDefault="002D3D5C">
            <w:pPr>
              <w:jc w:val="center"/>
            </w:pPr>
            <w:r>
              <w:rPr>
                <w:color w:val="000000"/>
                <w:sz w:val="24"/>
              </w:rPr>
              <w:t>2017-06-16</w:t>
            </w:r>
          </w:p>
        </w:tc>
      </w:tr>
      <w:tr w:rsidR="00D612B9" w14:paraId="3BACF3A0" w14:textId="77777777">
        <w:tc>
          <w:tcPr>
            <w:tcW w:w="720" w:type="dxa"/>
            <w:vAlign w:val="center"/>
          </w:tcPr>
          <w:p w14:paraId="1CCDCAF1" w14:textId="77777777" w:rsidR="00D612B9" w:rsidRDefault="002D3D5C">
            <w:pPr>
              <w:jc w:val="center"/>
            </w:pPr>
            <w:r>
              <w:rPr>
                <w:color w:val="000000"/>
                <w:sz w:val="24"/>
              </w:rPr>
              <w:t>27</w:t>
            </w:r>
          </w:p>
        </w:tc>
        <w:tc>
          <w:tcPr>
            <w:tcW w:w="4100" w:type="dxa"/>
            <w:vAlign w:val="center"/>
          </w:tcPr>
          <w:p w14:paraId="1DEF3354" w14:textId="77777777" w:rsidR="00D612B9" w:rsidRDefault="002D3D5C">
            <w:r>
              <w:rPr>
                <w:color w:val="000000"/>
                <w:sz w:val="24"/>
              </w:rPr>
              <w:t>交银施罗德基金管理有限公司关于旗下部分基金参加交通银行股份有限公司手机银行基金前端申购（含定期定额投资业务）费率优惠活动的公告</w:t>
            </w:r>
          </w:p>
        </w:tc>
        <w:tc>
          <w:tcPr>
            <w:tcW w:w="2268" w:type="dxa"/>
            <w:vAlign w:val="center"/>
          </w:tcPr>
          <w:p w14:paraId="7C90E4B2" w14:textId="77777777" w:rsidR="00D612B9" w:rsidRDefault="002D3D5C">
            <w:r>
              <w:rPr>
                <w:color w:val="000000"/>
                <w:sz w:val="24"/>
              </w:rPr>
              <w:t>中国证券报、上海证券报、证券时报</w:t>
            </w:r>
          </w:p>
        </w:tc>
        <w:tc>
          <w:tcPr>
            <w:tcW w:w="1912" w:type="dxa"/>
            <w:vAlign w:val="center"/>
          </w:tcPr>
          <w:p w14:paraId="5DA26FEE" w14:textId="77777777" w:rsidR="00D612B9" w:rsidRDefault="002D3D5C">
            <w:pPr>
              <w:jc w:val="center"/>
            </w:pPr>
            <w:r>
              <w:rPr>
                <w:color w:val="000000"/>
                <w:sz w:val="24"/>
              </w:rPr>
              <w:t>2017-06-30</w:t>
            </w:r>
          </w:p>
        </w:tc>
      </w:tr>
    </w:tbl>
    <w:p w14:paraId="750B05C2" w14:textId="77777777" w:rsidR="00DE48CE" w:rsidRPr="00DA7878" w:rsidRDefault="00DE48CE" w:rsidP="008B584B">
      <w:pPr>
        <w:pStyle w:val="1"/>
        <w:keepNext/>
        <w:keepLines/>
        <w:widowControl w:val="0"/>
        <w:spacing w:beforeLines="100" w:before="312" w:afterLines="100" w:after="312" w:line="288" w:lineRule="auto"/>
        <w:jc w:val="center"/>
        <w:rPr>
          <w:b/>
          <w:bCs/>
          <w:szCs w:val="24"/>
          <w:lang w:val="en-US"/>
        </w:rPr>
      </w:pPr>
      <w:bookmarkStart w:id="135" w:name="_Toc225500055"/>
      <w:bookmarkStart w:id="136" w:name="_Toc374540596"/>
      <w:bookmarkStart w:id="137" w:name="_Toc490928866"/>
      <w:r w:rsidRPr="00035D71">
        <w:rPr>
          <w:b/>
          <w:bCs/>
          <w:szCs w:val="24"/>
          <w:lang w:val="en-US"/>
        </w:rPr>
        <w:t xml:space="preserve">§11  </w:t>
      </w:r>
      <w:r w:rsidRPr="00035D71">
        <w:rPr>
          <w:b/>
          <w:bCs/>
          <w:szCs w:val="24"/>
          <w:lang w:val="en-US"/>
        </w:rPr>
        <w:t>备查文件目录</w:t>
      </w:r>
      <w:bookmarkEnd w:id="135"/>
      <w:bookmarkEnd w:id="136"/>
      <w:bookmarkEnd w:id="137"/>
    </w:p>
    <w:p w14:paraId="42E8CC00" w14:textId="77777777" w:rsidR="00DE48CE" w:rsidRPr="00035D71" w:rsidRDefault="00DE48CE" w:rsidP="00DE48CE">
      <w:pPr>
        <w:pStyle w:val="20"/>
        <w:spacing w:before="29" w:after="0" w:line="288" w:lineRule="auto"/>
        <w:rPr>
          <w:rFonts w:ascii="Times New Roman" w:hAnsi="Times New Roman"/>
          <w:kern w:val="0"/>
          <w:szCs w:val="24"/>
        </w:rPr>
      </w:pPr>
      <w:bookmarkStart w:id="138" w:name="_Toc374540597"/>
      <w:bookmarkStart w:id="139" w:name="_Toc490928867"/>
      <w:r w:rsidRPr="00035D71">
        <w:rPr>
          <w:rFonts w:ascii="Times New Roman" w:hAnsi="Times New Roman"/>
          <w:kern w:val="0"/>
          <w:szCs w:val="24"/>
        </w:rPr>
        <w:t xml:space="preserve">11.1 </w:t>
      </w:r>
      <w:r w:rsidRPr="00035D71">
        <w:rPr>
          <w:rFonts w:ascii="Times New Roman" w:hAnsi="Times New Roman"/>
          <w:kern w:val="0"/>
          <w:szCs w:val="24"/>
        </w:rPr>
        <w:t>备查文件目录</w:t>
      </w:r>
      <w:bookmarkEnd w:id="138"/>
      <w:bookmarkEnd w:id="139"/>
    </w:p>
    <w:p w14:paraId="77E704D2" w14:textId="77777777" w:rsidR="00D612B9" w:rsidRDefault="002D3D5C">
      <w:pPr>
        <w:spacing w:before="29" w:line="288" w:lineRule="auto"/>
        <w:ind w:firstLineChars="200" w:firstLine="480"/>
        <w:rPr>
          <w:color w:val="000000"/>
          <w:sz w:val="24"/>
        </w:rPr>
      </w:pPr>
      <w:r>
        <w:rPr>
          <w:color w:val="000000"/>
          <w:sz w:val="24"/>
        </w:rPr>
        <w:t>1</w:t>
      </w:r>
      <w:r>
        <w:rPr>
          <w:color w:val="000000"/>
          <w:sz w:val="24"/>
        </w:rPr>
        <w:t>、中国证监会准予交银施罗德中证互联网金融指数分级证券投资基金募集注册的文件；</w:t>
      </w:r>
      <w:r>
        <w:rPr>
          <w:color w:val="000000"/>
          <w:sz w:val="24"/>
        </w:rPr>
        <w:t xml:space="preserve"> </w:t>
      </w:r>
    </w:p>
    <w:p w14:paraId="74B0F0E9" w14:textId="77777777" w:rsidR="00D612B9" w:rsidRDefault="002D3D5C">
      <w:pPr>
        <w:spacing w:before="29" w:line="288" w:lineRule="auto"/>
        <w:ind w:firstLineChars="200" w:firstLine="480"/>
        <w:rPr>
          <w:color w:val="000000"/>
          <w:sz w:val="24"/>
        </w:rPr>
      </w:pPr>
      <w:r>
        <w:rPr>
          <w:color w:val="000000"/>
          <w:sz w:val="24"/>
        </w:rPr>
        <w:t>2</w:t>
      </w:r>
      <w:r>
        <w:rPr>
          <w:color w:val="000000"/>
          <w:sz w:val="24"/>
        </w:rPr>
        <w:t>、《交银施罗德中证互联网金融指数分级证券投资基金基金合同》；</w:t>
      </w:r>
      <w:r>
        <w:rPr>
          <w:color w:val="000000"/>
          <w:sz w:val="24"/>
        </w:rPr>
        <w:t xml:space="preserve"> </w:t>
      </w:r>
    </w:p>
    <w:p w14:paraId="431707F7" w14:textId="77777777" w:rsidR="00D612B9" w:rsidRDefault="002D3D5C">
      <w:pPr>
        <w:spacing w:before="29" w:line="288" w:lineRule="auto"/>
        <w:ind w:firstLineChars="200" w:firstLine="480"/>
        <w:rPr>
          <w:color w:val="000000"/>
          <w:sz w:val="24"/>
        </w:rPr>
      </w:pPr>
      <w:r>
        <w:rPr>
          <w:color w:val="000000"/>
          <w:sz w:val="24"/>
        </w:rPr>
        <w:t>3</w:t>
      </w:r>
      <w:r>
        <w:rPr>
          <w:color w:val="000000"/>
          <w:sz w:val="24"/>
        </w:rPr>
        <w:t>、《交银施罗德中证互联网金融指数分级证券投资基金招募说明书》；</w:t>
      </w:r>
    </w:p>
    <w:p w14:paraId="6599692B" w14:textId="77777777" w:rsidR="00D612B9" w:rsidRDefault="002D3D5C">
      <w:pPr>
        <w:spacing w:before="29" w:line="288" w:lineRule="auto"/>
        <w:ind w:firstLineChars="200" w:firstLine="480"/>
        <w:rPr>
          <w:color w:val="000000"/>
          <w:sz w:val="24"/>
        </w:rPr>
      </w:pPr>
      <w:r>
        <w:rPr>
          <w:color w:val="000000"/>
          <w:sz w:val="24"/>
        </w:rPr>
        <w:lastRenderedPageBreak/>
        <w:t>4</w:t>
      </w:r>
      <w:r>
        <w:rPr>
          <w:color w:val="000000"/>
          <w:sz w:val="24"/>
        </w:rPr>
        <w:t>、《交银施罗德中证互联网金融指数分级证券投资基金托管协议》；</w:t>
      </w:r>
      <w:r>
        <w:rPr>
          <w:color w:val="000000"/>
          <w:sz w:val="24"/>
        </w:rPr>
        <w:t xml:space="preserve"> </w:t>
      </w:r>
    </w:p>
    <w:p w14:paraId="496479AD" w14:textId="77777777" w:rsidR="00D612B9" w:rsidRDefault="002D3D5C">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14:paraId="2E9CC0A2" w14:textId="77777777" w:rsidR="00D612B9" w:rsidRDefault="002D3D5C">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14:paraId="4E96D813" w14:textId="77777777" w:rsidR="00D612B9" w:rsidRDefault="002D3D5C">
      <w:pPr>
        <w:spacing w:before="29" w:line="288" w:lineRule="auto"/>
        <w:ind w:firstLineChars="200" w:firstLine="480"/>
        <w:rPr>
          <w:color w:val="000000"/>
          <w:sz w:val="24"/>
        </w:rPr>
      </w:pPr>
      <w:r>
        <w:rPr>
          <w:color w:val="000000"/>
          <w:sz w:val="24"/>
        </w:rPr>
        <w:t>7</w:t>
      </w:r>
      <w:r>
        <w:rPr>
          <w:color w:val="000000"/>
          <w:sz w:val="24"/>
        </w:rPr>
        <w:t>、关于申请募集注册交银施罗德中证互联网金融指数分级证券投资基金的法律意见书；</w:t>
      </w:r>
    </w:p>
    <w:p w14:paraId="0BEC26D9" w14:textId="77777777" w:rsidR="00DE48CE" w:rsidRPr="00035D71" w:rsidRDefault="00DE48CE" w:rsidP="00DE48CE">
      <w:pPr>
        <w:spacing w:before="29" w:line="288" w:lineRule="auto"/>
        <w:ind w:firstLineChars="200" w:firstLine="480"/>
        <w:rPr>
          <w:color w:val="000000"/>
          <w:sz w:val="24"/>
        </w:rPr>
      </w:pPr>
      <w:r w:rsidRPr="00035D71">
        <w:rPr>
          <w:color w:val="000000"/>
          <w:sz w:val="24"/>
        </w:rPr>
        <w:t>8</w:t>
      </w:r>
      <w:r w:rsidRPr="00035D71">
        <w:rPr>
          <w:color w:val="000000"/>
          <w:sz w:val="24"/>
        </w:rPr>
        <w:t>、报告期内交银施罗德中证互联网金融指数分级证券投资基金在指定报刊上各项公告的原稿。</w:t>
      </w:r>
    </w:p>
    <w:p w14:paraId="7D9B136B" w14:textId="77777777" w:rsidR="00DE48CE" w:rsidRPr="00035D71" w:rsidRDefault="00DE48CE" w:rsidP="00DE48CE">
      <w:pPr>
        <w:spacing w:before="29" w:line="288" w:lineRule="auto"/>
        <w:ind w:firstLineChars="150" w:firstLine="360"/>
        <w:rPr>
          <w:bCs/>
          <w:color w:val="000000"/>
          <w:sz w:val="24"/>
        </w:rPr>
      </w:pPr>
    </w:p>
    <w:p w14:paraId="4144DFBD" w14:textId="77777777" w:rsidR="00DE48CE" w:rsidRPr="00035D71" w:rsidRDefault="00DE48CE" w:rsidP="00DE48CE">
      <w:pPr>
        <w:pStyle w:val="20"/>
        <w:spacing w:before="29" w:after="0" w:line="288" w:lineRule="auto"/>
        <w:rPr>
          <w:rFonts w:ascii="Times New Roman" w:hAnsi="Times New Roman"/>
          <w:color w:val="000000"/>
          <w:szCs w:val="24"/>
        </w:rPr>
      </w:pPr>
      <w:bookmarkStart w:id="140" w:name="_Toc374540598"/>
      <w:bookmarkStart w:id="141" w:name="_Toc490928868"/>
      <w:r w:rsidRPr="00035D71">
        <w:rPr>
          <w:rFonts w:ascii="Times New Roman" w:hAnsi="Times New Roman"/>
          <w:kern w:val="0"/>
          <w:szCs w:val="24"/>
        </w:rPr>
        <w:t>11</w:t>
      </w:r>
      <w:r w:rsidRPr="00035D71">
        <w:rPr>
          <w:rFonts w:ascii="Times New Roman" w:hAnsi="Times New Roman"/>
          <w:color w:val="000000"/>
          <w:szCs w:val="24"/>
        </w:rPr>
        <w:t xml:space="preserve">.2 </w:t>
      </w:r>
      <w:r w:rsidRPr="00035D71">
        <w:rPr>
          <w:rFonts w:ascii="Times New Roman" w:hAnsi="Times New Roman"/>
          <w:color w:val="000000"/>
          <w:szCs w:val="24"/>
        </w:rPr>
        <w:t>存放地点</w:t>
      </w:r>
      <w:bookmarkEnd w:id="140"/>
      <w:bookmarkEnd w:id="141"/>
    </w:p>
    <w:p w14:paraId="0A4836D9" w14:textId="77777777" w:rsidR="00DE48CE" w:rsidRPr="00035D71" w:rsidRDefault="00DE48CE" w:rsidP="00DE48CE">
      <w:pPr>
        <w:spacing w:before="29" w:line="288" w:lineRule="auto"/>
        <w:ind w:firstLineChars="200" w:firstLine="480"/>
        <w:rPr>
          <w:color w:val="000000"/>
          <w:sz w:val="24"/>
        </w:rPr>
      </w:pPr>
      <w:r w:rsidRPr="00035D71">
        <w:rPr>
          <w:color w:val="000000"/>
          <w:sz w:val="24"/>
        </w:rPr>
        <w:t>备查文件存放于基金管理人的办公场所</w:t>
      </w:r>
    </w:p>
    <w:p w14:paraId="0F6CC680" w14:textId="77777777" w:rsidR="00DE48CE" w:rsidRPr="00035D71" w:rsidRDefault="00DE48CE" w:rsidP="00DE48CE">
      <w:pPr>
        <w:spacing w:before="29" w:line="288" w:lineRule="auto"/>
        <w:rPr>
          <w:bCs/>
          <w:color w:val="000000"/>
          <w:sz w:val="24"/>
        </w:rPr>
      </w:pPr>
    </w:p>
    <w:p w14:paraId="5B07E1A8" w14:textId="77777777" w:rsidR="00DE48CE" w:rsidRPr="00035D71" w:rsidRDefault="00DE48CE" w:rsidP="00DE48CE">
      <w:pPr>
        <w:pStyle w:val="20"/>
        <w:spacing w:before="29" w:after="0" w:line="288" w:lineRule="auto"/>
        <w:rPr>
          <w:rFonts w:ascii="Times New Roman" w:hAnsi="Times New Roman"/>
          <w:color w:val="000000"/>
          <w:szCs w:val="24"/>
        </w:rPr>
      </w:pPr>
      <w:bookmarkStart w:id="142" w:name="_Toc374540599"/>
      <w:bookmarkStart w:id="143" w:name="_Toc490928869"/>
      <w:r w:rsidRPr="00035D71">
        <w:rPr>
          <w:rFonts w:ascii="Times New Roman" w:hAnsi="Times New Roman"/>
          <w:kern w:val="0"/>
          <w:szCs w:val="24"/>
        </w:rPr>
        <w:t>11</w:t>
      </w:r>
      <w:r w:rsidRPr="00035D71">
        <w:rPr>
          <w:rFonts w:ascii="Times New Roman" w:hAnsi="Times New Roman"/>
          <w:color w:val="000000"/>
          <w:szCs w:val="24"/>
        </w:rPr>
        <w:t xml:space="preserve">.3 </w:t>
      </w:r>
      <w:r w:rsidRPr="00035D71">
        <w:rPr>
          <w:rFonts w:ascii="Times New Roman" w:hAnsi="Times New Roman"/>
          <w:color w:val="000000"/>
          <w:szCs w:val="24"/>
        </w:rPr>
        <w:t>查阅方式</w:t>
      </w:r>
      <w:bookmarkEnd w:id="142"/>
      <w:bookmarkEnd w:id="143"/>
    </w:p>
    <w:p w14:paraId="5868DCF8" w14:textId="77777777" w:rsidR="00D612B9" w:rsidRDefault="002D3D5C">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14:paraId="49F2085C" w14:textId="77777777" w:rsidR="00DE48CE" w:rsidRPr="00035D71" w:rsidRDefault="00DE48CE" w:rsidP="00DE48CE">
      <w:pPr>
        <w:spacing w:before="29" w:line="288" w:lineRule="auto"/>
        <w:ind w:firstLineChars="200" w:firstLine="480"/>
        <w:rPr>
          <w:color w:val="000000"/>
          <w:sz w:val="24"/>
        </w:rPr>
      </w:pPr>
      <w:r w:rsidRPr="00035D71">
        <w:rPr>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color w:val="000000"/>
          <w:sz w:val="24"/>
        </w:rPr>
        <w:t>（免长途话费），</w:t>
      </w:r>
      <w:r w:rsidRPr="00035D71">
        <w:rPr>
          <w:color w:val="000000"/>
          <w:sz w:val="24"/>
        </w:rPr>
        <w:t>021-61055000</w:t>
      </w:r>
      <w:r w:rsidRPr="00035D71">
        <w:rPr>
          <w:color w:val="000000"/>
          <w:sz w:val="24"/>
        </w:rPr>
        <w:t>，电子邮件：</w:t>
      </w:r>
      <w:r w:rsidRPr="00035D71">
        <w:rPr>
          <w:color w:val="000000"/>
          <w:sz w:val="24"/>
        </w:rPr>
        <w:t>services@jysld.com</w:t>
      </w:r>
      <w:r w:rsidRPr="00035D71">
        <w:rPr>
          <w:color w:val="000000"/>
          <w:sz w:val="24"/>
        </w:rPr>
        <w:t>。</w:t>
      </w:r>
    </w:p>
    <w:p w14:paraId="65378B55" w14:textId="77777777" w:rsidR="001548F9" w:rsidRPr="00885C59" w:rsidRDefault="001548F9" w:rsidP="00E665C3">
      <w:pPr>
        <w:spacing w:line="360" w:lineRule="auto"/>
        <w:ind w:firstLineChars="150" w:firstLine="315"/>
        <w:rPr>
          <w:bCs/>
          <w:color w:val="000000"/>
          <w:szCs w:val="21"/>
        </w:rPr>
      </w:pPr>
    </w:p>
    <w:p w14:paraId="1EE93AE2" w14:textId="77777777" w:rsidR="001548F9" w:rsidRPr="00885C59" w:rsidRDefault="001548F9" w:rsidP="00147557">
      <w:pPr>
        <w:ind w:firstLineChars="150" w:firstLine="315"/>
        <w:rPr>
          <w:bCs/>
          <w:color w:val="000000"/>
          <w:szCs w:val="21"/>
        </w:rPr>
      </w:pPr>
    </w:p>
    <w:p w14:paraId="7484C55E" w14:textId="77777777" w:rsidR="001548F9" w:rsidRPr="00885C59" w:rsidRDefault="001548F9" w:rsidP="00147557">
      <w:pPr>
        <w:ind w:firstLineChars="150" w:firstLine="315"/>
        <w:rPr>
          <w:bCs/>
          <w:color w:val="000000"/>
          <w:szCs w:val="21"/>
        </w:rPr>
      </w:pPr>
    </w:p>
    <w:p w14:paraId="24949C1D" w14:textId="77777777" w:rsidR="001548F9" w:rsidRPr="00885C59" w:rsidRDefault="001548F9" w:rsidP="00147557">
      <w:pPr>
        <w:ind w:firstLineChars="150" w:firstLine="315"/>
        <w:rPr>
          <w:bCs/>
          <w:color w:val="000000"/>
          <w:szCs w:val="21"/>
        </w:rPr>
      </w:pPr>
    </w:p>
    <w:p w14:paraId="7435CCD7" w14:textId="77777777" w:rsidR="001548F9" w:rsidRPr="00885C59" w:rsidRDefault="001548F9" w:rsidP="00147557">
      <w:pPr>
        <w:ind w:firstLineChars="150" w:firstLine="315"/>
        <w:rPr>
          <w:bCs/>
          <w:color w:val="000000"/>
          <w:szCs w:val="21"/>
        </w:rPr>
      </w:pPr>
    </w:p>
    <w:p w14:paraId="4F0038CF" w14:textId="77777777" w:rsidR="001548F9" w:rsidRPr="00885C59" w:rsidRDefault="001548F9" w:rsidP="008971E9">
      <w:pPr>
        <w:autoSpaceDE w:val="0"/>
        <w:autoSpaceDN w:val="0"/>
        <w:adjustRightInd w:val="0"/>
        <w:spacing w:before="29" w:line="288" w:lineRule="auto"/>
        <w:ind w:left="15" w:firstLine="405"/>
        <w:jc w:val="left"/>
        <w:rPr>
          <w:szCs w:val="21"/>
        </w:rPr>
      </w:pPr>
    </w:p>
    <w:sectPr w:rsidR="001548F9" w:rsidRPr="00885C59"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0ACC8" w14:textId="77777777" w:rsidR="00C608E8" w:rsidRDefault="00C608E8">
      <w:r>
        <w:separator/>
      </w:r>
    </w:p>
  </w:endnote>
  <w:endnote w:type="continuationSeparator" w:id="0">
    <w:p w14:paraId="2D2F2167" w14:textId="77777777" w:rsidR="00C608E8" w:rsidRDefault="00C60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B4113" w14:textId="77777777" w:rsidR="007629D4" w:rsidRDefault="00440CD0" w:rsidP="00C03B3A">
    <w:pPr>
      <w:pStyle w:val="a6"/>
      <w:framePr w:wrap="around" w:vAnchor="text" w:hAnchor="margin" w:xAlign="right" w:y="1"/>
      <w:rPr>
        <w:rStyle w:val="a7"/>
      </w:rPr>
    </w:pPr>
    <w:r>
      <w:rPr>
        <w:rStyle w:val="a7"/>
      </w:rPr>
      <w:fldChar w:fldCharType="begin"/>
    </w:r>
    <w:r w:rsidR="007629D4">
      <w:rPr>
        <w:rStyle w:val="a7"/>
      </w:rPr>
      <w:instrText xml:space="preserve">PAGE  </w:instrText>
    </w:r>
    <w:r>
      <w:rPr>
        <w:rStyle w:val="a7"/>
      </w:rPr>
      <w:fldChar w:fldCharType="end"/>
    </w:r>
  </w:p>
  <w:p w14:paraId="500C60E6" w14:textId="77777777" w:rsidR="007629D4" w:rsidRDefault="007629D4"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1D2805" w14:textId="77777777" w:rsidR="007629D4" w:rsidRDefault="007629D4" w:rsidP="00C03B3A">
    <w:pPr>
      <w:pStyle w:val="a6"/>
      <w:ind w:right="360"/>
      <w:jc w:val="center"/>
    </w:pPr>
    <w:r>
      <w:rPr>
        <w:rFonts w:hint="eastAsia"/>
        <w:kern w:val="0"/>
        <w:szCs w:val="21"/>
      </w:rPr>
      <w:t>第</w:t>
    </w:r>
    <w:r w:rsidR="00440CD0">
      <w:rPr>
        <w:kern w:val="0"/>
        <w:szCs w:val="21"/>
      </w:rPr>
      <w:fldChar w:fldCharType="begin"/>
    </w:r>
    <w:r>
      <w:rPr>
        <w:kern w:val="0"/>
        <w:szCs w:val="21"/>
      </w:rPr>
      <w:instrText xml:space="preserve"> PAGE </w:instrText>
    </w:r>
    <w:r w:rsidR="00440CD0">
      <w:rPr>
        <w:kern w:val="0"/>
        <w:szCs w:val="21"/>
      </w:rPr>
      <w:fldChar w:fldCharType="separate"/>
    </w:r>
    <w:r w:rsidR="00C51E18">
      <w:rPr>
        <w:noProof/>
        <w:kern w:val="0"/>
        <w:szCs w:val="21"/>
      </w:rPr>
      <w:t>2</w:t>
    </w:r>
    <w:r w:rsidR="00440CD0">
      <w:rPr>
        <w:kern w:val="0"/>
        <w:szCs w:val="21"/>
      </w:rPr>
      <w:fldChar w:fldCharType="end"/>
    </w:r>
    <w:r>
      <w:rPr>
        <w:rFonts w:hint="eastAsia"/>
        <w:kern w:val="0"/>
        <w:szCs w:val="21"/>
      </w:rPr>
      <w:t>页共</w:t>
    </w:r>
    <w:r w:rsidR="00440CD0">
      <w:rPr>
        <w:kern w:val="0"/>
        <w:szCs w:val="21"/>
      </w:rPr>
      <w:fldChar w:fldCharType="begin"/>
    </w:r>
    <w:r>
      <w:rPr>
        <w:kern w:val="0"/>
        <w:szCs w:val="21"/>
      </w:rPr>
      <w:instrText xml:space="preserve"> NUMPAGES </w:instrText>
    </w:r>
    <w:r w:rsidR="00440CD0">
      <w:rPr>
        <w:kern w:val="0"/>
        <w:szCs w:val="21"/>
      </w:rPr>
      <w:fldChar w:fldCharType="separate"/>
    </w:r>
    <w:r w:rsidR="00C51E18">
      <w:rPr>
        <w:noProof/>
        <w:kern w:val="0"/>
        <w:szCs w:val="21"/>
      </w:rPr>
      <w:t>48</w:t>
    </w:r>
    <w:r w:rsidR="00440CD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791F5" w14:textId="77777777" w:rsidR="00C608E8" w:rsidRDefault="00C608E8">
      <w:r>
        <w:separator/>
      </w:r>
    </w:p>
  </w:footnote>
  <w:footnote w:type="continuationSeparator" w:id="0">
    <w:p w14:paraId="47D5F183" w14:textId="77777777" w:rsidR="00C608E8" w:rsidRDefault="00C60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C6176" w14:textId="77777777" w:rsidR="007629D4" w:rsidRPr="00762EA9" w:rsidRDefault="007629D4" w:rsidP="002243A3">
    <w:pPr>
      <w:pStyle w:val="a9"/>
      <w:pBdr>
        <w:bottom w:val="single" w:sz="6" w:space="0" w:color="auto"/>
      </w:pBdr>
      <w:jc w:val="right"/>
    </w:pPr>
    <w:r w:rsidRPr="00E72147">
      <w:rPr>
        <w:rFonts w:hint="eastAsia"/>
        <w:noProof/>
      </w:rPr>
      <w:drawing>
        <wp:anchor distT="0" distB="0" distL="114300" distR="114300" simplePos="0" relativeHeight="251659264" behindDoc="0" locked="0" layoutInCell="1" allowOverlap="1" wp14:anchorId="37EF297B" wp14:editId="6D17152C">
          <wp:simplePos x="0" y="0"/>
          <wp:positionH relativeFrom="column">
            <wp:posOffset>-14605</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C23"/>
    <w:rsid w:val="00000EBD"/>
    <w:rsid w:val="000019B6"/>
    <w:rsid w:val="00001B39"/>
    <w:rsid w:val="00002644"/>
    <w:rsid w:val="00003577"/>
    <w:rsid w:val="00003C9C"/>
    <w:rsid w:val="0000403B"/>
    <w:rsid w:val="00004337"/>
    <w:rsid w:val="00004F5A"/>
    <w:rsid w:val="00005172"/>
    <w:rsid w:val="0000551D"/>
    <w:rsid w:val="00005911"/>
    <w:rsid w:val="00005F65"/>
    <w:rsid w:val="000102A7"/>
    <w:rsid w:val="00010424"/>
    <w:rsid w:val="00010918"/>
    <w:rsid w:val="00010A83"/>
    <w:rsid w:val="00010A8E"/>
    <w:rsid w:val="00010AC3"/>
    <w:rsid w:val="00010C1F"/>
    <w:rsid w:val="00010C2A"/>
    <w:rsid w:val="00010F11"/>
    <w:rsid w:val="00011081"/>
    <w:rsid w:val="00011EB5"/>
    <w:rsid w:val="0001280C"/>
    <w:rsid w:val="00013CAE"/>
    <w:rsid w:val="000162AF"/>
    <w:rsid w:val="00017581"/>
    <w:rsid w:val="0001767C"/>
    <w:rsid w:val="00020583"/>
    <w:rsid w:val="0002154E"/>
    <w:rsid w:val="00021813"/>
    <w:rsid w:val="00021DD4"/>
    <w:rsid w:val="000221FE"/>
    <w:rsid w:val="00022395"/>
    <w:rsid w:val="00023BE7"/>
    <w:rsid w:val="0002453B"/>
    <w:rsid w:val="00024C15"/>
    <w:rsid w:val="00024C62"/>
    <w:rsid w:val="00024CA0"/>
    <w:rsid w:val="0002560C"/>
    <w:rsid w:val="00025995"/>
    <w:rsid w:val="0002653A"/>
    <w:rsid w:val="000270D0"/>
    <w:rsid w:val="000274FE"/>
    <w:rsid w:val="000276C9"/>
    <w:rsid w:val="00027AE7"/>
    <w:rsid w:val="0003228A"/>
    <w:rsid w:val="000322D5"/>
    <w:rsid w:val="0003271C"/>
    <w:rsid w:val="00032ADD"/>
    <w:rsid w:val="00032DCA"/>
    <w:rsid w:val="00032FE1"/>
    <w:rsid w:val="00033104"/>
    <w:rsid w:val="000331A9"/>
    <w:rsid w:val="000331EA"/>
    <w:rsid w:val="000335CE"/>
    <w:rsid w:val="00033EC1"/>
    <w:rsid w:val="00034BA5"/>
    <w:rsid w:val="000358FE"/>
    <w:rsid w:val="00035B5A"/>
    <w:rsid w:val="00037267"/>
    <w:rsid w:val="000378BC"/>
    <w:rsid w:val="00037CF2"/>
    <w:rsid w:val="00037FCF"/>
    <w:rsid w:val="000411CA"/>
    <w:rsid w:val="000415E6"/>
    <w:rsid w:val="00041BC8"/>
    <w:rsid w:val="00041F20"/>
    <w:rsid w:val="000421B8"/>
    <w:rsid w:val="00042656"/>
    <w:rsid w:val="000429DF"/>
    <w:rsid w:val="00042AAD"/>
    <w:rsid w:val="000430CA"/>
    <w:rsid w:val="0004381B"/>
    <w:rsid w:val="00043ABF"/>
    <w:rsid w:val="00044158"/>
    <w:rsid w:val="000445E4"/>
    <w:rsid w:val="000471B4"/>
    <w:rsid w:val="00047393"/>
    <w:rsid w:val="00050260"/>
    <w:rsid w:val="00050D1A"/>
    <w:rsid w:val="00050DE0"/>
    <w:rsid w:val="000510AB"/>
    <w:rsid w:val="000514E0"/>
    <w:rsid w:val="00052189"/>
    <w:rsid w:val="00053091"/>
    <w:rsid w:val="0005346A"/>
    <w:rsid w:val="000534CD"/>
    <w:rsid w:val="00053EED"/>
    <w:rsid w:val="0005448A"/>
    <w:rsid w:val="00055AF1"/>
    <w:rsid w:val="000573B5"/>
    <w:rsid w:val="00060597"/>
    <w:rsid w:val="000605EF"/>
    <w:rsid w:val="00060A2C"/>
    <w:rsid w:val="00060B87"/>
    <w:rsid w:val="00060CB4"/>
    <w:rsid w:val="00060FC4"/>
    <w:rsid w:val="00061167"/>
    <w:rsid w:val="00062997"/>
    <w:rsid w:val="00062AC1"/>
    <w:rsid w:val="000632DA"/>
    <w:rsid w:val="00063554"/>
    <w:rsid w:val="00063D34"/>
    <w:rsid w:val="0006475F"/>
    <w:rsid w:val="00064AE3"/>
    <w:rsid w:val="00064FC8"/>
    <w:rsid w:val="00066524"/>
    <w:rsid w:val="000671A3"/>
    <w:rsid w:val="00067850"/>
    <w:rsid w:val="00070720"/>
    <w:rsid w:val="00070CD1"/>
    <w:rsid w:val="00071022"/>
    <w:rsid w:val="0007171B"/>
    <w:rsid w:val="000717A1"/>
    <w:rsid w:val="00072DE0"/>
    <w:rsid w:val="00073DB1"/>
    <w:rsid w:val="00073F2F"/>
    <w:rsid w:val="00073F87"/>
    <w:rsid w:val="00076397"/>
    <w:rsid w:val="000764CB"/>
    <w:rsid w:val="00076CAD"/>
    <w:rsid w:val="00076CC5"/>
    <w:rsid w:val="000801D6"/>
    <w:rsid w:val="000801F4"/>
    <w:rsid w:val="00080423"/>
    <w:rsid w:val="00080451"/>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C85"/>
    <w:rsid w:val="00091166"/>
    <w:rsid w:val="000917D5"/>
    <w:rsid w:val="000919B7"/>
    <w:rsid w:val="0009317A"/>
    <w:rsid w:val="00094876"/>
    <w:rsid w:val="000951F7"/>
    <w:rsid w:val="000957D9"/>
    <w:rsid w:val="00095912"/>
    <w:rsid w:val="00095CE0"/>
    <w:rsid w:val="00096933"/>
    <w:rsid w:val="00096995"/>
    <w:rsid w:val="00096B18"/>
    <w:rsid w:val="00097230"/>
    <w:rsid w:val="00097ED0"/>
    <w:rsid w:val="000A074D"/>
    <w:rsid w:val="000A13A2"/>
    <w:rsid w:val="000A1448"/>
    <w:rsid w:val="000A14B6"/>
    <w:rsid w:val="000A1BD6"/>
    <w:rsid w:val="000A1BFB"/>
    <w:rsid w:val="000A1D5F"/>
    <w:rsid w:val="000A2F63"/>
    <w:rsid w:val="000A3022"/>
    <w:rsid w:val="000A38DE"/>
    <w:rsid w:val="000A3F16"/>
    <w:rsid w:val="000A457E"/>
    <w:rsid w:val="000A4672"/>
    <w:rsid w:val="000A4FEF"/>
    <w:rsid w:val="000A53FD"/>
    <w:rsid w:val="000A549A"/>
    <w:rsid w:val="000A578A"/>
    <w:rsid w:val="000A6118"/>
    <w:rsid w:val="000A72F2"/>
    <w:rsid w:val="000B0C56"/>
    <w:rsid w:val="000B0E46"/>
    <w:rsid w:val="000B1302"/>
    <w:rsid w:val="000B2B57"/>
    <w:rsid w:val="000B2C8D"/>
    <w:rsid w:val="000B36CC"/>
    <w:rsid w:val="000B3B4E"/>
    <w:rsid w:val="000B3E43"/>
    <w:rsid w:val="000B417C"/>
    <w:rsid w:val="000B4365"/>
    <w:rsid w:val="000B4F79"/>
    <w:rsid w:val="000B583F"/>
    <w:rsid w:val="000B5CC0"/>
    <w:rsid w:val="000B5D02"/>
    <w:rsid w:val="000B61BA"/>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6C42"/>
    <w:rsid w:val="000D788B"/>
    <w:rsid w:val="000D7BDE"/>
    <w:rsid w:val="000E1110"/>
    <w:rsid w:val="000E1288"/>
    <w:rsid w:val="000E1689"/>
    <w:rsid w:val="000E19F3"/>
    <w:rsid w:val="000E2950"/>
    <w:rsid w:val="000E3420"/>
    <w:rsid w:val="000E34ED"/>
    <w:rsid w:val="000E4456"/>
    <w:rsid w:val="000E6184"/>
    <w:rsid w:val="000E67FE"/>
    <w:rsid w:val="000F0C0A"/>
    <w:rsid w:val="000F175F"/>
    <w:rsid w:val="000F17D1"/>
    <w:rsid w:val="000F1A1D"/>
    <w:rsid w:val="000F21C4"/>
    <w:rsid w:val="000F254E"/>
    <w:rsid w:val="000F2C75"/>
    <w:rsid w:val="000F3506"/>
    <w:rsid w:val="000F593E"/>
    <w:rsid w:val="000F60F3"/>
    <w:rsid w:val="000F60FF"/>
    <w:rsid w:val="000F635F"/>
    <w:rsid w:val="000F6C61"/>
    <w:rsid w:val="000F6D6B"/>
    <w:rsid w:val="000F715D"/>
    <w:rsid w:val="00100C12"/>
    <w:rsid w:val="001013A8"/>
    <w:rsid w:val="00101AFD"/>
    <w:rsid w:val="00102CC8"/>
    <w:rsid w:val="00103084"/>
    <w:rsid w:val="001030B5"/>
    <w:rsid w:val="0010352B"/>
    <w:rsid w:val="00103677"/>
    <w:rsid w:val="001049B6"/>
    <w:rsid w:val="00104DE3"/>
    <w:rsid w:val="001051C6"/>
    <w:rsid w:val="001052BF"/>
    <w:rsid w:val="0010577B"/>
    <w:rsid w:val="00105C9C"/>
    <w:rsid w:val="00106605"/>
    <w:rsid w:val="001067A9"/>
    <w:rsid w:val="001069ED"/>
    <w:rsid w:val="00106C1F"/>
    <w:rsid w:val="00107365"/>
    <w:rsid w:val="001116BA"/>
    <w:rsid w:val="0011177A"/>
    <w:rsid w:val="0011179E"/>
    <w:rsid w:val="00111C71"/>
    <w:rsid w:val="0011216E"/>
    <w:rsid w:val="001125CD"/>
    <w:rsid w:val="001141C0"/>
    <w:rsid w:val="00115975"/>
    <w:rsid w:val="00116CB7"/>
    <w:rsid w:val="00116E31"/>
    <w:rsid w:val="00120762"/>
    <w:rsid w:val="00120825"/>
    <w:rsid w:val="00120EED"/>
    <w:rsid w:val="00120F85"/>
    <w:rsid w:val="001212B4"/>
    <w:rsid w:val="00121370"/>
    <w:rsid w:val="00121BF3"/>
    <w:rsid w:val="001220E0"/>
    <w:rsid w:val="0012304E"/>
    <w:rsid w:val="001239C8"/>
    <w:rsid w:val="00123A56"/>
    <w:rsid w:val="001248EF"/>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DB"/>
    <w:rsid w:val="00144DF5"/>
    <w:rsid w:val="00145301"/>
    <w:rsid w:val="001455C7"/>
    <w:rsid w:val="00145A97"/>
    <w:rsid w:val="00146485"/>
    <w:rsid w:val="00146A28"/>
    <w:rsid w:val="00147492"/>
    <w:rsid w:val="00147557"/>
    <w:rsid w:val="00147D41"/>
    <w:rsid w:val="001500DE"/>
    <w:rsid w:val="0015080E"/>
    <w:rsid w:val="00150AD6"/>
    <w:rsid w:val="00150D6E"/>
    <w:rsid w:val="0015140B"/>
    <w:rsid w:val="001515B9"/>
    <w:rsid w:val="0015173F"/>
    <w:rsid w:val="00151B23"/>
    <w:rsid w:val="00151E4E"/>
    <w:rsid w:val="00152B88"/>
    <w:rsid w:val="001533EE"/>
    <w:rsid w:val="001535AE"/>
    <w:rsid w:val="00153B40"/>
    <w:rsid w:val="00153BCF"/>
    <w:rsid w:val="001548F9"/>
    <w:rsid w:val="00154ADA"/>
    <w:rsid w:val="00154B08"/>
    <w:rsid w:val="0015531A"/>
    <w:rsid w:val="00157418"/>
    <w:rsid w:val="00157B5A"/>
    <w:rsid w:val="0016050B"/>
    <w:rsid w:val="00162340"/>
    <w:rsid w:val="0016380C"/>
    <w:rsid w:val="00163816"/>
    <w:rsid w:val="00163B27"/>
    <w:rsid w:val="0016425E"/>
    <w:rsid w:val="00164BF7"/>
    <w:rsid w:val="00164DAE"/>
    <w:rsid w:val="00165317"/>
    <w:rsid w:val="001657AB"/>
    <w:rsid w:val="00166919"/>
    <w:rsid w:val="0016700A"/>
    <w:rsid w:val="001674E1"/>
    <w:rsid w:val="001676BE"/>
    <w:rsid w:val="0017073D"/>
    <w:rsid w:val="00170D38"/>
    <w:rsid w:val="00171484"/>
    <w:rsid w:val="00171BAD"/>
    <w:rsid w:val="00171F2C"/>
    <w:rsid w:val="00173AF1"/>
    <w:rsid w:val="001744B4"/>
    <w:rsid w:val="001751EF"/>
    <w:rsid w:val="001756A1"/>
    <w:rsid w:val="001761EE"/>
    <w:rsid w:val="00176DF2"/>
    <w:rsid w:val="00176EAA"/>
    <w:rsid w:val="00177030"/>
    <w:rsid w:val="0017725A"/>
    <w:rsid w:val="00177C4B"/>
    <w:rsid w:val="00177F6A"/>
    <w:rsid w:val="00181293"/>
    <w:rsid w:val="00181E6C"/>
    <w:rsid w:val="00182422"/>
    <w:rsid w:val="00182A38"/>
    <w:rsid w:val="0018325A"/>
    <w:rsid w:val="00183D7A"/>
    <w:rsid w:val="00183FCA"/>
    <w:rsid w:val="001848D4"/>
    <w:rsid w:val="00184CAE"/>
    <w:rsid w:val="00184D22"/>
    <w:rsid w:val="00186199"/>
    <w:rsid w:val="00186F7A"/>
    <w:rsid w:val="00187AD8"/>
    <w:rsid w:val="00190788"/>
    <w:rsid w:val="00190AE2"/>
    <w:rsid w:val="00190E27"/>
    <w:rsid w:val="001918C9"/>
    <w:rsid w:val="001928F7"/>
    <w:rsid w:val="00193182"/>
    <w:rsid w:val="00193575"/>
    <w:rsid w:val="0019389D"/>
    <w:rsid w:val="00193B62"/>
    <w:rsid w:val="00194537"/>
    <w:rsid w:val="0019563C"/>
    <w:rsid w:val="001956CA"/>
    <w:rsid w:val="00195B79"/>
    <w:rsid w:val="00197C16"/>
    <w:rsid w:val="001A088E"/>
    <w:rsid w:val="001A0F4A"/>
    <w:rsid w:val="001A1B13"/>
    <w:rsid w:val="001A1D38"/>
    <w:rsid w:val="001A21A9"/>
    <w:rsid w:val="001A2A97"/>
    <w:rsid w:val="001A364F"/>
    <w:rsid w:val="001A39B7"/>
    <w:rsid w:val="001A42FA"/>
    <w:rsid w:val="001A4AEC"/>
    <w:rsid w:val="001A4BE3"/>
    <w:rsid w:val="001A59D8"/>
    <w:rsid w:val="001A5FA6"/>
    <w:rsid w:val="001A668F"/>
    <w:rsid w:val="001A6AD5"/>
    <w:rsid w:val="001A71CC"/>
    <w:rsid w:val="001A7F30"/>
    <w:rsid w:val="001B2B0E"/>
    <w:rsid w:val="001B2F0C"/>
    <w:rsid w:val="001B30CA"/>
    <w:rsid w:val="001B3513"/>
    <w:rsid w:val="001B353A"/>
    <w:rsid w:val="001B36E6"/>
    <w:rsid w:val="001B3C73"/>
    <w:rsid w:val="001B3D3E"/>
    <w:rsid w:val="001B50CD"/>
    <w:rsid w:val="001B52FE"/>
    <w:rsid w:val="001B6B5E"/>
    <w:rsid w:val="001B7890"/>
    <w:rsid w:val="001B79B8"/>
    <w:rsid w:val="001B7ACC"/>
    <w:rsid w:val="001C005A"/>
    <w:rsid w:val="001C00CF"/>
    <w:rsid w:val="001C0806"/>
    <w:rsid w:val="001C12DB"/>
    <w:rsid w:val="001C2F9C"/>
    <w:rsid w:val="001C3399"/>
    <w:rsid w:val="001C37F6"/>
    <w:rsid w:val="001C4D9F"/>
    <w:rsid w:val="001C5289"/>
    <w:rsid w:val="001C54ED"/>
    <w:rsid w:val="001C6288"/>
    <w:rsid w:val="001C67A1"/>
    <w:rsid w:val="001C7C6D"/>
    <w:rsid w:val="001C7F70"/>
    <w:rsid w:val="001D0538"/>
    <w:rsid w:val="001D0634"/>
    <w:rsid w:val="001D0F6A"/>
    <w:rsid w:val="001D21BC"/>
    <w:rsid w:val="001D295A"/>
    <w:rsid w:val="001D2E47"/>
    <w:rsid w:val="001D2FA5"/>
    <w:rsid w:val="001D35E0"/>
    <w:rsid w:val="001D36A4"/>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559B"/>
    <w:rsid w:val="001E56FF"/>
    <w:rsid w:val="001E5869"/>
    <w:rsid w:val="001E5C6B"/>
    <w:rsid w:val="001E6EBF"/>
    <w:rsid w:val="001E7505"/>
    <w:rsid w:val="001E7C94"/>
    <w:rsid w:val="001F0307"/>
    <w:rsid w:val="001F03E1"/>
    <w:rsid w:val="001F221F"/>
    <w:rsid w:val="001F38C9"/>
    <w:rsid w:val="001F3CC6"/>
    <w:rsid w:val="001F3F50"/>
    <w:rsid w:val="001F4530"/>
    <w:rsid w:val="001F47C0"/>
    <w:rsid w:val="001F5CE2"/>
    <w:rsid w:val="001F5DBA"/>
    <w:rsid w:val="001F5DE3"/>
    <w:rsid w:val="001F5F74"/>
    <w:rsid w:val="001F67C8"/>
    <w:rsid w:val="0020078A"/>
    <w:rsid w:val="002010DE"/>
    <w:rsid w:val="00201962"/>
    <w:rsid w:val="00201B58"/>
    <w:rsid w:val="00202968"/>
    <w:rsid w:val="00202C32"/>
    <w:rsid w:val="00203973"/>
    <w:rsid w:val="00203AEF"/>
    <w:rsid w:val="002045E7"/>
    <w:rsid w:val="0020778A"/>
    <w:rsid w:val="00207A46"/>
    <w:rsid w:val="00211741"/>
    <w:rsid w:val="00211A26"/>
    <w:rsid w:val="00212249"/>
    <w:rsid w:val="002125F7"/>
    <w:rsid w:val="002136D5"/>
    <w:rsid w:val="0021397C"/>
    <w:rsid w:val="00214418"/>
    <w:rsid w:val="00214463"/>
    <w:rsid w:val="00214756"/>
    <w:rsid w:val="00215CF2"/>
    <w:rsid w:val="00215D9F"/>
    <w:rsid w:val="00216310"/>
    <w:rsid w:val="00216BCE"/>
    <w:rsid w:val="00217867"/>
    <w:rsid w:val="00217AE3"/>
    <w:rsid w:val="00217C6C"/>
    <w:rsid w:val="00220416"/>
    <w:rsid w:val="00220542"/>
    <w:rsid w:val="00220B15"/>
    <w:rsid w:val="00220D7F"/>
    <w:rsid w:val="002210EB"/>
    <w:rsid w:val="00221174"/>
    <w:rsid w:val="00221394"/>
    <w:rsid w:val="00222DE3"/>
    <w:rsid w:val="002233F0"/>
    <w:rsid w:val="002242ED"/>
    <w:rsid w:val="002243A3"/>
    <w:rsid w:val="0022498A"/>
    <w:rsid w:val="00224A25"/>
    <w:rsid w:val="00225756"/>
    <w:rsid w:val="00225ADC"/>
    <w:rsid w:val="00225CEB"/>
    <w:rsid w:val="00226816"/>
    <w:rsid w:val="0022692D"/>
    <w:rsid w:val="002279AA"/>
    <w:rsid w:val="00231610"/>
    <w:rsid w:val="002318F3"/>
    <w:rsid w:val="00231E15"/>
    <w:rsid w:val="00232374"/>
    <w:rsid w:val="0023323F"/>
    <w:rsid w:val="00234202"/>
    <w:rsid w:val="002359EB"/>
    <w:rsid w:val="00235BC2"/>
    <w:rsid w:val="0023630A"/>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5012"/>
    <w:rsid w:val="0024504E"/>
    <w:rsid w:val="00245236"/>
    <w:rsid w:val="00245761"/>
    <w:rsid w:val="0024651F"/>
    <w:rsid w:val="00247729"/>
    <w:rsid w:val="0025158D"/>
    <w:rsid w:val="00251992"/>
    <w:rsid w:val="00251C7E"/>
    <w:rsid w:val="00252228"/>
    <w:rsid w:val="00252697"/>
    <w:rsid w:val="0025281A"/>
    <w:rsid w:val="00252B5A"/>
    <w:rsid w:val="00253D3C"/>
    <w:rsid w:val="00253F48"/>
    <w:rsid w:val="002544D7"/>
    <w:rsid w:val="002548E0"/>
    <w:rsid w:val="00255292"/>
    <w:rsid w:val="00257359"/>
    <w:rsid w:val="00257578"/>
    <w:rsid w:val="00257B95"/>
    <w:rsid w:val="00260152"/>
    <w:rsid w:val="00260200"/>
    <w:rsid w:val="00260B06"/>
    <w:rsid w:val="00261D93"/>
    <w:rsid w:val="00262029"/>
    <w:rsid w:val="00263BBD"/>
    <w:rsid w:val="002648D8"/>
    <w:rsid w:val="00265AFB"/>
    <w:rsid w:val="00265BE3"/>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EEA"/>
    <w:rsid w:val="002803A7"/>
    <w:rsid w:val="00280957"/>
    <w:rsid w:val="002813C5"/>
    <w:rsid w:val="00282C23"/>
    <w:rsid w:val="00282D81"/>
    <w:rsid w:val="0028315D"/>
    <w:rsid w:val="00283885"/>
    <w:rsid w:val="002839A4"/>
    <w:rsid w:val="002841A9"/>
    <w:rsid w:val="0028459B"/>
    <w:rsid w:val="00284C5F"/>
    <w:rsid w:val="0028507E"/>
    <w:rsid w:val="00285BF0"/>
    <w:rsid w:val="00285E20"/>
    <w:rsid w:val="00285F4D"/>
    <w:rsid w:val="00286183"/>
    <w:rsid w:val="00286943"/>
    <w:rsid w:val="002873F0"/>
    <w:rsid w:val="00287762"/>
    <w:rsid w:val="00290761"/>
    <w:rsid w:val="00290793"/>
    <w:rsid w:val="002916E3"/>
    <w:rsid w:val="00291A70"/>
    <w:rsid w:val="00291F6F"/>
    <w:rsid w:val="0029249C"/>
    <w:rsid w:val="0029379A"/>
    <w:rsid w:val="00293C97"/>
    <w:rsid w:val="002942CB"/>
    <w:rsid w:val="00294D8F"/>
    <w:rsid w:val="002952A5"/>
    <w:rsid w:val="00295D5A"/>
    <w:rsid w:val="00295E0F"/>
    <w:rsid w:val="002964F9"/>
    <w:rsid w:val="0029690F"/>
    <w:rsid w:val="002969CC"/>
    <w:rsid w:val="00296FE8"/>
    <w:rsid w:val="00297482"/>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6F72"/>
    <w:rsid w:val="002A714F"/>
    <w:rsid w:val="002A71AB"/>
    <w:rsid w:val="002A75D7"/>
    <w:rsid w:val="002A7B1F"/>
    <w:rsid w:val="002B055B"/>
    <w:rsid w:val="002B09C0"/>
    <w:rsid w:val="002B0F52"/>
    <w:rsid w:val="002B1851"/>
    <w:rsid w:val="002B27FF"/>
    <w:rsid w:val="002B2F4E"/>
    <w:rsid w:val="002B3A8B"/>
    <w:rsid w:val="002B5C8E"/>
    <w:rsid w:val="002B6793"/>
    <w:rsid w:val="002B68A5"/>
    <w:rsid w:val="002B7272"/>
    <w:rsid w:val="002B77B4"/>
    <w:rsid w:val="002B780B"/>
    <w:rsid w:val="002C1260"/>
    <w:rsid w:val="002C14AE"/>
    <w:rsid w:val="002C1704"/>
    <w:rsid w:val="002C1726"/>
    <w:rsid w:val="002C1B31"/>
    <w:rsid w:val="002C1B94"/>
    <w:rsid w:val="002C21A6"/>
    <w:rsid w:val="002C26D5"/>
    <w:rsid w:val="002C5777"/>
    <w:rsid w:val="002C5889"/>
    <w:rsid w:val="002C65FA"/>
    <w:rsid w:val="002C661D"/>
    <w:rsid w:val="002C77CC"/>
    <w:rsid w:val="002C7C89"/>
    <w:rsid w:val="002D0054"/>
    <w:rsid w:val="002D1A0F"/>
    <w:rsid w:val="002D1B46"/>
    <w:rsid w:val="002D1E72"/>
    <w:rsid w:val="002D22BF"/>
    <w:rsid w:val="002D237C"/>
    <w:rsid w:val="002D32E3"/>
    <w:rsid w:val="002D33F1"/>
    <w:rsid w:val="002D353D"/>
    <w:rsid w:val="002D3CBD"/>
    <w:rsid w:val="002D3D5C"/>
    <w:rsid w:val="002D432E"/>
    <w:rsid w:val="002D52AD"/>
    <w:rsid w:val="002D58D8"/>
    <w:rsid w:val="002D5EB1"/>
    <w:rsid w:val="002E0394"/>
    <w:rsid w:val="002E0644"/>
    <w:rsid w:val="002E0FEB"/>
    <w:rsid w:val="002E171B"/>
    <w:rsid w:val="002E2E3E"/>
    <w:rsid w:val="002E319D"/>
    <w:rsid w:val="002E4AD5"/>
    <w:rsid w:val="002E4C2D"/>
    <w:rsid w:val="002E51EA"/>
    <w:rsid w:val="002E5E56"/>
    <w:rsid w:val="002F0F79"/>
    <w:rsid w:val="002F1C9E"/>
    <w:rsid w:val="002F1EB2"/>
    <w:rsid w:val="002F25C3"/>
    <w:rsid w:val="002F280E"/>
    <w:rsid w:val="002F2CBB"/>
    <w:rsid w:val="002F3470"/>
    <w:rsid w:val="002F3709"/>
    <w:rsid w:val="002F3A6C"/>
    <w:rsid w:val="002F4296"/>
    <w:rsid w:val="002F4FEA"/>
    <w:rsid w:val="002F5777"/>
    <w:rsid w:val="002F5EFD"/>
    <w:rsid w:val="002F60EA"/>
    <w:rsid w:val="002F680E"/>
    <w:rsid w:val="00300128"/>
    <w:rsid w:val="00300951"/>
    <w:rsid w:val="00300E8A"/>
    <w:rsid w:val="003011BD"/>
    <w:rsid w:val="003023C9"/>
    <w:rsid w:val="00302CA8"/>
    <w:rsid w:val="00302DE9"/>
    <w:rsid w:val="00304860"/>
    <w:rsid w:val="00304E23"/>
    <w:rsid w:val="00305084"/>
    <w:rsid w:val="00306408"/>
    <w:rsid w:val="00307249"/>
    <w:rsid w:val="00307919"/>
    <w:rsid w:val="00312C47"/>
    <w:rsid w:val="00312DAE"/>
    <w:rsid w:val="003132DB"/>
    <w:rsid w:val="00313336"/>
    <w:rsid w:val="003137CA"/>
    <w:rsid w:val="003137E1"/>
    <w:rsid w:val="00313918"/>
    <w:rsid w:val="003153CB"/>
    <w:rsid w:val="00315865"/>
    <w:rsid w:val="00315899"/>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303E3"/>
    <w:rsid w:val="00330651"/>
    <w:rsid w:val="00331A88"/>
    <w:rsid w:val="003329EA"/>
    <w:rsid w:val="00332C6E"/>
    <w:rsid w:val="00332D73"/>
    <w:rsid w:val="003336FF"/>
    <w:rsid w:val="003338BE"/>
    <w:rsid w:val="00336AA2"/>
    <w:rsid w:val="00337B1B"/>
    <w:rsid w:val="003405DA"/>
    <w:rsid w:val="003407A5"/>
    <w:rsid w:val="0034096C"/>
    <w:rsid w:val="00340A44"/>
    <w:rsid w:val="00340C79"/>
    <w:rsid w:val="003410A1"/>
    <w:rsid w:val="00341188"/>
    <w:rsid w:val="0034147B"/>
    <w:rsid w:val="003424CB"/>
    <w:rsid w:val="00343209"/>
    <w:rsid w:val="0034349C"/>
    <w:rsid w:val="003439DB"/>
    <w:rsid w:val="00344FBE"/>
    <w:rsid w:val="00345432"/>
    <w:rsid w:val="00346759"/>
    <w:rsid w:val="00347E8C"/>
    <w:rsid w:val="00350238"/>
    <w:rsid w:val="0035109C"/>
    <w:rsid w:val="00351752"/>
    <w:rsid w:val="00351F0A"/>
    <w:rsid w:val="00352648"/>
    <w:rsid w:val="00352A25"/>
    <w:rsid w:val="00353AC6"/>
    <w:rsid w:val="003542B7"/>
    <w:rsid w:val="0035432B"/>
    <w:rsid w:val="00354765"/>
    <w:rsid w:val="00354E10"/>
    <w:rsid w:val="00357B15"/>
    <w:rsid w:val="00357BB3"/>
    <w:rsid w:val="003602EA"/>
    <w:rsid w:val="003609DD"/>
    <w:rsid w:val="00360F81"/>
    <w:rsid w:val="00361071"/>
    <w:rsid w:val="0036125E"/>
    <w:rsid w:val="00361622"/>
    <w:rsid w:val="00361E7E"/>
    <w:rsid w:val="00363D25"/>
    <w:rsid w:val="003648F2"/>
    <w:rsid w:val="00364FA1"/>
    <w:rsid w:val="00366B02"/>
    <w:rsid w:val="003671F5"/>
    <w:rsid w:val="00370AA4"/>
    <w:rsid w:val="003711F2"/>
    <w:rsid w:val="003717FC"/>
    <w:rsid w:val="00371FF4"/>
    <w:rsid w:val="003723C2"/>
    <w:rsid w:val="0037275D"/>
    <w:rsid w:val="00372797"/>
    <w:rsid w:val="00373FD0"/>
    <w:rsid w:val="0037404D"/>
    <w:rsid w:val="0037470E"/>
    <w:rsid w:val="0037486D"/>
    <w:rsid w:val="00375510"/>
    <w:rsid w:val="00375CC4"/>
    <w:rsid w:val="00376103"/>
    <w:rsid w:val="003767B3"/>
    <w:rsid w:val="00376B49"/>
    <w:rsid w:val="00376D10"/>
    <w:rsid w:val="00376FC5"/>
    <w:rsid w:val="00377163"/>
    <w:rsid w:val="00377520"/>
    <w:rsid w:val="00380033"/>
    <w:rsid w:val="00380D36"/>
    <w:rsid w:val="00380F49"/>
    <w:rsid w:val="003822D3"/>
    <w:rsid w:val="00383D64"/>
    <w:rsid w:val="0038480C"/>
    <w:rsid w:val="00384DC9"/>
    <w:rsid w:val="0038566E"/>
    <w:rsid w:val="00385C66"/>
    <w:rsid w:val="00386630"/>
    <w:rsid w:val="00386A6C"/>
    <w:rsid w:val="003874B6"/>
    <w:rsid w:val="00387876"/>
    <w:rsid w:val="00390379"/>
    <w:rsid w:val="00390741"/>
    <w:rsid w:val="003909FB"/>
    <w:rsid w:val="00390B25"/>
    <w:rsid w:val="00390DD9"/>
    <w:rsid w:val="00392152"/>
    <w:rsid w:val="00392958"/>
    <w:rsid w:val="00392AE5"/>
    <w:rsid w:val="00395CAA"/>
    <w:rsid w:val="00396588"/>
    <w:rsid w:val="00396863"/>
    <w:rsid w:val="00396C75"/>
    <w:rsid w:val="003970B5"/>
    <w:rsid w:val="00397156"/>
    <w:rsid w:val="00397960"/>
    <w:rsid w:val="003A05DB"/>
    <w:rsid w:val="003A0663"/>
    <w:rsid w:val="003A1FE0"/>
    <w:rsid w:val="003A3BC4"/>
    <w:rsid w:val="003A458A"/>
    <w:rsid w:val="003A4EEB"/>
    <w:rsid w:val="003A4FE2"/>
    <w:rsid w:val="003A5119"/>
    <w:rsid w:val="003A551D"/>
    <w:rsid w:val="003A7E6F"/>
    <w:rsid w:val="003B05F2"/>
    <w:rsid w:val="003B2F13"/>
    <w:rsid w:val="003B3353"/>
    <w:rsid w:val="003B405E"/>
    <w:rsid w:val="003B4381"/>
    <w:rsid w:val="003B4712"/>
    <w:rsid w:val="003B47EB"/>
    <w:rsid w:val="003B48BA"/>
    <w:rsid w:val="003B50AF"/>
    <w:rsid w:val="003B57D3"/>
    <w:rsid w:val="003B59CA"/>
    <w:rsid w:val="003B6067"/>
    <w:rsid w:val="003B75DE"/>
    <w:rsid w:val="003C0892"/>
    <w:rsid w:val="003C08E3"/>
    <w:rsid w:val="003C09B5"/>
    <w:rsid w:val="003C0ECA"/>
    <w:rsid w:val="003C0F62"/>
    <w:rsid w:val="003C1176"/>
    <w:rsid w:val="003C1272"/>
    <w:rsid w:val="003C1D9A"/>
    <w:rsid w:val="003C1F58"/>
    <w:rsid w:val="003C35C5"/>
    <w:rsid w:val="003C48B1"/>
    <w:rsid w:val="003C5700"/>
    <w:rsid w:val="003C57A7"/>
    <w:rsid w:val="003C5C2B"/>
    <w:rsid w:val="003C6457"/>
    <w:rsid w:val="003C6943"/>
    <w:rsid w:val="003C6BD2"/>
    <w:rsid w:val="003C7294"/>
    <w:rsid w:val="003C792F"/>
    <w:rsid w:val="003C7ABD"/>
    <w:rsid w:val="003C7C3D"/>
    <w:rsid w:val="003D08F8"/>
    <w:rsid w:val="003D0910"/>
    <w:rsid w:val="003D124B"/>
    <w:rsid w:val="003D18F3"/>
    <w:rsid w:val="003D1C06"/>
    <w:rsid w:val="003D2CC1"/>
    <w:rsid w:val="003D4FFC"/>
    <w:rsid w:val="003D51ED"/>
    <w:rsid w:val="003D569B"/>
    <w:rsid w:val="003D78B5"/>
    <w:rsid w:val="003E03F6"/>
    <w:rsid w:val="003E099F"/>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B89"/>
    <w:rsid w:val="003E7CFE"/>
    <w:rsid w:val="003F0B30"/>
    <w:rsid w:val="003F0ECF"/>
    <w:rsid w:val="003F0FA3"/>
    <w:rsid w:val="003F276B"/>
    <w:rsid w:val="003F4241"/>
    <w:rsid w:val="003F4B8A"/>
    <w:rsid w:val="003F4C20"/>
    <w:rsid w:val="003F62BB"/>
    <w:rsid w:val="003F64DB"/>
    <w:rsid w:val="003F6FEC"/>
    <w:rsid w:val="003F7C45"/>
    <w:rsid w:val="00400241"/>
    <w:rsid w:val="0040132C"/>
    <w:rsid w:val="00401EFD"/>
    <w:rsid w:val="0040231A"/>
    <w:rsid w:val="00402489"/>
    <w:rsid w:val="004049BD"/>
    <w:rsid w:val="00404EB5"/>
    <w:rsid w:val="00405085"/>
    <w:rsid w:val="00405D28"/>
    <w:rsid w:val="00406115"/>
    <w:rsid w:val="004066FC"/>
    <w:rsid w:val="00406FB0"/>
    <w:rsid w:val="00407481"/>
    <w:rsid w:val="00407C10"/>
    <w:rsid w:val="00407E90"/>
    <w:rsid w:val="004113B4"/>
    <w:rsid w:val="00411F11"/>
    <w:rsid w:val="00413323"/>
    <w:rsid w:val="00414503"/>
    <w:rsid w:val="00414827"/>
    <w:rsid w:val="004153B3"/>
    <w:rsid w:val="00415772"/>
    <w:rsid w:val="004163FD"/>
    <w:rsid w:val="0041683D"/>
    <w:rsid w:val="00416C10"/>
    <w:rsid w:val="00417976"/>
    <w:rsid w:val="00417A0E"/>
    <w:rsid w:val="0042053A"/>
    <w:rsid w:val="004213D6"/>
    <w:rsid w:val="00421C75"/>
    <w:rsid w:val="00422440"/>
    <w:rsid w:val="00422916"/>
    <w:rsid w:val="0042388D"/>
    <w:rsid w:val="00423BA3"/>
    <w:rsid w:val="00424213"/>
    <w:rsid w:val="0042430E"/>
    <w:rsid w:val="00424EF3"/>
    <w:rsid w:val="004267DB"/>
    <w:rsid w:val="004268BB"/>
    <w:rsid w:val="00426A4B"/>
    <w:rsid w:val="00426D8B"/>
    <w:rsid w:val="004276F0"/>
    <w:rsid w:val="0043067A"/>
    <w:rsid w:val="00430724"/>
    <w:rsid w:val="00430B45"/>
    <w:rsid w:val="00431047"/>
    <w:rsid w:val="00431B86"/>
    <w:rsid w:val="00432B7F"/>
    <w:rsid w:val="00433EED"/>
    <w:rsid w:val="00434FA6"/>
    <w:rsid w:val="00437C96"/>
    <w:rsid w:val="004408EC"/>
    <w:rsid w:val="00440CD0"/>
    <w:rsid w:val="004416A4"/>
    <w:rsid w:val="00441E6A"/>
    <w:rsid w:val="00442AEE"/>
    <w:rsid w:val="00443C8F"/>
    <w:rsid w:val="00444C60"/>
    <w:rsid w:val="00444E35"/>
    <w:rsid w:val="00444F2D"/>
    <w:rsid w:val="0044502D"/>
    <w:rsid w:val="0044568E"/>
    <w:rsid w:val="00445783"/>
    <w:rsid w:val="00445F6B"/>
    <w:rsid w:val="00446684"/>
    <w:rsid w:val="00447C0A"/>
    <w:rsid w:val="00447CEF"/>
    <w:rsid w:val="00447E28"/>
    <w:rsid w:val="00450BA9"/>
    <w:rsid w:val="00451E29"/>
    <w:rsid w:val="004520E1"/>
    <w:rsid w:val="00452481"/>
    <w:rsid w:val="004528FA"/>
    <w:rsid w:val="00453ACA"/>
    <w:rsid w:val="00453DC8"/>
    <w:rsid w:val="00453F5B"/>
    <w:rsid w:val="00455165"/>
    <w:rsid w:val="00457804"/>
    <w:rsid w:val="0046036A"/>
    <w:rsid w:val="00460AEF"/>
    <w:rsid w:val="00460C52"/>
    <w:rsid w:val="0046135C"/>
    <w:rsid w:val="00462279"/>
    <w:rsid w:val="004646BF"/>
    <w:rsid w:val="00464744"/>
    <w:rsid w:val="00465CC2"/>
    <w:rsid w:val="004665E3"/>
    <w:rsid w:val="0046760F"/>
    <w:rsid w:val="00471E7C"/>
    <w:rsid w:val="0047237D"/>
    <w:rsid w:val="00472561"/>
    <w:rsid w:val="004731F1"/>
    <w:rsid w:val="00473EB5"/>
    <w:rsid w:val="0047456B"/>
    <w:rsid w:val="00475251"/>
    <w:rsid w:val="004755BD"/>
    <w:rsid w:val="00477400"/>
    <w:rsid w:val="00477AAE"/>
    <w:rsid w:val="00480BC8"/>
    <w:rsid w:val="00481265"/>
    <w:rsid w:val="004814BF"/>
    <w:rsid w:val="00482649"/>
    <w:rsid w:val="00482BDC"/>
    <w:rsid w:val="00483630"/>
    <w:rsid w:val="004836EA"/>
    <w:rsid w:val="00483F72"/>
    <w:rsid w:val="00485000"/>
    <w:rsid w:val="00485215"/>
    <w:rsid w:val="00485340"/>
    <w:rsid w:val="0048587E"/>
    <w:rsid w:val="0048712F"/>
    <w:rsid w:val="00487C2B"/>
    <w:rsid w:val="004900FF"/>
    <w:rsid w:val="004903AA"/>
    <w:rsid w:val="0049125B"/>
    <w:rsid w:val="00491C58"/>
    <w:rsid w:val="00491FAB"/>
    <w:rsid w:val="00492081"/>
    <w:rsid w:val="0049227D"/>
    <w:rsid w:val="0049297D"/>
    <w:rsid w:val="004929F2"/>
    <w:rsid w:val="00492F5E"/>
    <w:rsid w:val="00495295"/>
    <w:rsid w:val="00495A03"/>
    <w:rsid w:val="00495E28"/>
    <w:rsid w:val="00497079"/>
    <w:rsid w:val="00497450"/>
    <w:rsid w:val="004976A0"/>
    <w:rsid w:val="00497F30"/>
    <w:rsid w:val="00497F49"/>
    <w:rsid w:val="004A0541"/>
    <w:rsid w:val="004A0857"/>
    <w:rsid w:val="004A1BBA"/>
    <w:rsid w:val="004A23C2"/>
    <w:rsid w:val="004A277A"/>
    <w:rsid w:val="004A3336"/>
    <w:rsid w:val="004A3479"/>
    <w:rsid w:val="004A3867"/>
    <w:rsid w:val="004A3E3C"/>
    <w:rsid w:val="004A4069"/>
    <w:rsid w:val="004A484E"/>
    <w:rsid w:val="004A6513"/>
    <w:rsid w:val="004B0E6D"/>
    <w:rsid w:val="004B16E8"/>
    <w:rsid w:val="004B2CA5"/>
    <w:rsid w:val="004B412E"/>
    <w:rsid w:val="004B5B92"/>
    <w:rsid w:val="004B6250"/>
    <w:rsid w:val="004B66F3"/>
    <w:rsid w:val="004B76B1"/>
    <w:rsid w:val="004B7800"/>
    <w:rsid w:val="004C0057"/>
    <w:rsid w:val="004C0541"/>
    <w:rsid w:val="004C0BBF"/>
    <w:rsid w:val="004C1D08"/>
    <w:rsid w:val="004C1D55"/>
    <w:rsid w:val="004C2836"/>
    <w:rsid w:val="004C2C46"/>
    <w:rsid w:val="004C405B"/>
    <w:rsid w:val="004C4550"/>
    <w:rsid w:val="004C54CA"/>
    <w:rsid w:val="004C5597"/>
    <w:rsid w:val="004C7235"/>
    <w:rsid w:val="004C7955"/>
    <w:rsid w:val="004D0213"/>
    <w:rsid w:val="004D047F"/>
    <w:rsid w:val="004D0A6A"/>
    <w:rsid w:val="004D0D2C"/>
    <w:rsid w:val="004D0D3C"/>
    <w:rsid w:val="004D1529"/>
    <w:rsid w:val="004D23A4"/>
    <w:rsid w:val="004D29F1"/>
    <w:rsid w:val="004D29F3"/>
    <w:rsid w:val="004D3A8C"/>
    <w:rsid w:val="004D3D96"/>
    <w:rsid w:val="004D40BB"/>
    <w:rsid w:val="004D4EEF"/>
    <w:rsid w:val="004D5316"/>
    <w:rsid w:val="004D575C"/>
    <w:rsid w:val="004D5DB9"/>
    <w:rsid w:val="004D5F4D"/>
    <w:rsid w:val="004D650F"/>
    <w:rsid w:val="004D7269"/>
    <w:rsid w:val="004D74EE"/>
    <w:rsid w:val="004D7F01"/>
    <w:rsid w:val="004E08FC"/>
    <w:rsid w:val="004E0B6E"/>
    <w:rsid w:val="004E1AE3"/>
    <w:rsid w:val="004E2133"/>
    <w:rsid w:val="004E2BD2"/>
    <w:rsid w:val="004E395B"/>
    <w:rsid w:val="004E5EDB"/>
    <w:rsid w:val="004E60FB"/>
    <w:rsid w:val="004E73A5"/>
    <w:rsid w:val="004E758A"/>
    <w:rsid w:val="004F0870"/>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1602"/>
    <w:rsid w:val="00502416"/>
    <w:rsid w:val="005027F4"/>
    <w:rsid w:val="005036C2"/>
    <w:rsid w:val="0050492E"/>
    <w:rsid w:val="005051C9"/>
    <w:rsid w:val="00505CB1"/>
    <w:rsid w:val="00506389"/>
    <w:rsid w:val="005068A8"/>
    <w:rsid w:val="00507000"/>
    <w:rsid w:val="00507FC5"/>
    <w:rsid w:val="005106F8"/>
    <w:rsid w:val="00510A69"/>
    <w:rsid w:val="00510CAF"/>
    <w:rsid w:val="0051114C"/>
    <w:rsid w:val="00511597"/>
    <w:rsid w:val="00511915"/>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78EE"/>
    <w:rsid w:val="005308C9"/>
    <w:rsid w:val="00530A21"/>
    <w:rsid w:val="005310DD"/>
    <w:rsid w:val="00531851"/>
    <w:rsid w:val="005318CC"/>
    <w:rsid w:val="0053199E"/>
    <w:rsid w:val="00531D65"/>
    <w:rsid w:val="00533191"/>
    <w:rsid w:val="005334E4"/>
    <w:rsid w:val="00534230"/>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C6"/>
    <w:rsid w:val="00543BFA"/>
    <w:rsid w:val="0054474B"/>
    <w:rsid w:val="00544BBB"/>
    <w:rsid w:val="00545824"/>
    <w:rsid w:val="005463CF"/>
    <w:rsid w:val="0054655E"/>
    <w:rsid w:val="00546601"/>
    <w:rsid w:val="00547D9C"/>
    <w:rsid w:val="00547DA1"/>
    <w:rsid w:val="005501BC"/>
    <w:rsid w:val="005501D8"/>
    <w:rsid w:val="0055068D"/>
    <w:rsid w:val="00550715"/>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A85"/>
    <w:rsid w:val="00564B19"/>
    <w:rsid w:val="00564C4B"/>
    <w:rsid w:val="00565A63"/>
    <w:rsid w:val="00566588"/>
    <w:rsid w:val="0056662E"/>
    <w:rsid w:val="00566A26"/>
    <w:rsid w:val="00566F6B"/>
    <w:rsid w:val="00567012"/>
    <w:rsid w:val="00567EA5"/>
    <w:rsid w:val="00570050"/>
    <w:rsid w:val="00570514"/>
    <w:rsid w:val="00571A41"/>
    <w:rsid w:val="00571F3B"/>
    <w:rsid w:val="005721D0"/>
    <w:rsid w:val="0057275D"/>
    <w:rsid w:val="00572919"/>
    <w:rsid w:val="005734AB"/>
    <w:rsid w:val="00574103"/>
    <w:rsid w:val="00575B68"/>
    <w:rsid w:val="00575D54"/>
    <w:rsid w:val="00575DA6"/>
    <w:rsid w:val="00576B10"/>
    <w:rsid w:val="00576C4E"/>
    <w:rsid w:val="0057737F"/>
    <w:rsid w:val="0057744D"/>
    <w:rsid w:val="005800A9"/>
    <w:rsid w:val="00580488"/>
    <w:rsid w:val="0058074D"/>
    <w:rsid w:val="00580FD1"/>
    <w:rsid w:val="00581E99"/>
    <w:rsid w:val="00582FAD"/>
    <w:rsid w:val="00583489"/>
    <w:rsid w:val="0058391F"/>
    <w:rsid w:val="00583A80"/>
    <w:rsid w:val="00584188"/>
    <w:rsid w:val="00584E33"/>
    <w:rsid w:val="00585722"/>
    <w:rsid w:val="0058596A"/>
    <w:rsid w:val="00585AD4"/>
    <w:rsid w:val="00586819"/>
    <w:rsid w:val="00586E9A"/>
    <w:rsid w:val="00587419"/>
    <w:rsid w:val="00587958"/>
    <w:rsid w:val="00590FE4"/>
    <w:rsid w:val="0059116E"/>
    <w:rsid w:val="00591D9C"/>
    <w:rsid w:val="0059282D"/>
    <w:rsid w:val="005932C1"/>
    <w:rsid w:val="00593440"/>
    <w:rsid w:val="005936BF"/>
    <w:rsid w:val="00593DE5"/>
    <w:rsid w:val="00593EE1"/>
    <w:rsid w:val="00594E3C"/>
    <w:rsid w:val="0059592B"/>
    <w:rsid w:val="005964F9"/>
    <w:rsid w:val="00596617"/>
    <w:rsid w:val="00596833"/>
    <w:rsid w:val="00596CC4"/>
    <w:rsid w:val="00597057"/>
    <w:rsid w:val="005973A6"/>
    <w:rsid w:val="00597657"/>
    <w:rsid w:val="00597AAB"/>
    <w:rsid w:val="00597D8B"/>
    <w:rsid w:val="005A0742"/>
    <w:rsid w:val="005A1C30"/>
    <w:rsid w:val="005A1C31"/>
    <w:rsid w:val="005A31C9"/>
    <w:rsid w:val="005A3295"/>
    <w:rsid w:val="005A40D6"/>
    <w:rsid w:val="005A46FF"/>
    <w:rsid w:val="005A48ED"/>
    <w:rsid w:val="005A4AFF"/>
    <w:rsid w:val="005A4E6A"/>
    <w:rsid w:val="005A52BE"/>
    <w:rsid w:val="005A539E"/>
    <w:rsid w:val="005A65F0"/>
    <w:rsid w:val="005A7758"/>
    <w:rsid w:val="005B011E"/>
    <w:rsid w:val="005B028B"/>
    <w:rsid w:val="005B211A"/>
    <w:rsid w:val="005B2E84"/>
    <w:rsid w:val="005B352F"/>
    <w:rsid w:val="005B3E66"/>
    <w:rsid w:val="005B3FE8"/>
    <w:rsid w:val="005B4215"/>
    <w:rsid w:val="005B436C"/>
    <w:rsid w:val="005B4F97"/>
    <w:rsid w:val="005B52A4"/>
    <w:rsid w:val="005B5CA4"/>
    <w:rsid w:val="005B6E01"/>
    <w:rsid w:val="005B7476"/>
    <w:rsid w:val="005B7688"/>
    <w:rsid w:val="005B7849"/>
    <w:rsid w:val="005B7B0E"/>
    <w:rsid w:val="005C0DFA"/>
    <w:rsid w:val="005C0FF0"/>
    <w:rsid w:val="005C219B"/>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91E"/>
    <w:rsid w:val="005D2F95"/>
    <w:rsid w:val="005D41BE"/>
    <w:rsid w:val="005D456F"/>
    <w:rsid w:val="005D45B3"/>
    <w:rsid w:val="005D4AB3"/>
    <w:rsid w:val="005D4CEB"/>
    <w:rsid w:val="005D5344"/>
    <w:rsid w:val="005D5DA8"/>
    <w:rsid w:val="005D61EB"/>
    <w:rsid w:val="005D62ED"/>
    <w:rsid w:val="005D6733"/>
    <w:rsid w:val="005E0AE0"/>
    <w:rsid w:val="005E40C4"/>
    <w:rsid w:val="005E5501"/>
    <w:rsid w:val="005E7EF4"/>
    <w:rsid w:val="005F00AF"/>
    <w:rsid w:val="005F04E6"/>
    <w:rsid w:val="005F11F3"/>
    <w:rsid w:val="005F17EC"/>
    <w:rsid w:val="005F1C2F"/>
    <w:rsid w:val="005F39D5"/>
    <w:rsid w:val="005F3AB5"/>
    <w:rsid w:val="005F3D98"/>
    <w:rsid w:val="005F3E05"/>
    <w:rsid w:val="005F3F98"/>
    <w:rsid w:val="005F43B9"/>
    <w:rsid w:val="005F55D6"/>
    <w:rsid w:val="005F5CA9"/>
    <w:rsid w:val="005F5CE1"/>
    <w:rsid w:val="005F68CB"/>
    <w:rsid w:val="005F6BDE"/>
    <w:rsid w:val="00600242"/>
    <w:rsid w:val="006016A7"/>
    <w:rsid w:val="006033E3"/>
    <w:rsid w:val="00605FC7"/>
    <w:rsid w:val="00606218"/>
    <w:rsid w:val="006064C5"/>
    <w:rsid w:val="00606CA3"/>
    <w:rsid w:val="00606E91"/>
    <w:rsid w:val="00607018"/>
    <w:rsid w:val="006077ED"/>
    <w:rsid w:val="00610954"/>
    <w:rsid w:val="00610CBE"/>
    <w:rsid w:val="00610E1F"/>
    <w:rsid w:val="0061269A"/>
    <w:rsid w:val="00612B61"/>
    <w:rsid w:val="0061321C"/>
    <w:rsid w:val="00613C5A"/>
    <w:rsid w:val="00614CA1"/>
    <w:rsid w:val="00615C2C"/>
    <w:rsid w:val="006168A6"/>
    <w:rsid w:val="0061697D"/>
    <w:rsid w:val="00617F98"/>
    <w:rsid w:val="0062038A"/>
    <w:rsid w:val="006203A8"/>
    <w:rsid w:val="00620DA2"/>
    <w:rsid w:val="00620E59"/>
    <w:rsid w:val="00621132"/>
    <w:rsid w:val="00621299"/>
    <w:rsid w:val="00622656"/>
    <w:rsid w:val="00622B5A"/>
    <w:rsid w:val="0062386E"/>
    <w:rsid w:val="00623A2D"/>
    <w:rsid w:val="00623D9A"/>
    <w:rsid w:val="00623F01"/>
    <w:rsid w:val="006242FB"/>
    <w:rsid w:val="00624738"/>
    <w:rsid w:val="00625A2B"/>
    <w:rsid w:val="00625E3A"/>
    <w:rsid w:val="00626E2D"/>
    <w:rsid w:val="006272DE"/>
    <w:rsid w:val="00627D94"/>
    <w:rsid w:val="006300FB"/>
    <w:rsid w:val="006304D3"/>
    <w:rsid w:val="00630844"/>
    <w:rsid w:val="00630AB9"/>
    <w:rsid w:val="00630B42"/>
    <w:rsid w:val="0063104D"/>
    <w:rsid w:val="006310FC"/>
    <w:rsid w:val="00631688"/>
    <w:rsid w:val="00631D0E"/>
    <w:rsid w:val="006320D8"/>
    <w:rsid w:val="00632540"/>
    <w:rsid w:val="00632B2A"/>
    <w:rsid w:val="00632BC1"/>
    <w:rsid w:val="00632E88"/>
    <w:rsid w:val="0063454C"/>
    <w:rsid w:val="00634DBB"/>
    <w:rsid w:val="00635221"/>
    <w:rsid w:val="00635255"/>
    <w:rsid w:val="00637C26"/>
    <w:rsid w:val="00640732"/>
    <w:rsid w:val="00642072"/>
    <w:rsid w:val="006431D0"/>
    <w:rsid w:val="00643B5A"/>
    <w:rsid w:val="006440ED"/>
    <w:rsid w:val="0064467C"/>
    <w:rsid w:val="00644AB5"/>
    <w:rsid w:val="00645213"/>
    <w:rsid w:val="00645293"/>
    <w:rsid w:val="006468CB"/>
    <w:rsid w:val="006475F3"/>
    <w:rsid w:val="00647B0C"/>
    <w:rsid w:val="00651B78"/>
    <w:rsid w:val="00652263"/>
    <w:rsid w:val="0065238F"/>
    <w:rsid w:val="0065278C"/>
    <w:rsid w:val="00652881"/>
    <w:rsid w:val="00652985"/>
    <w:rsid w:val="00653168"/>
    <w:rsid w:val="006533AE"/>
    <w:rsid w:val="00654203"/>
    <w:rsid w:val="00654A1F"/>
    <w:rsid w:val="006551AE"/>
    <w:rsid w:val="00661974"/>
    <w:rsid w:val="006623E2"/>
    <w:rsid w:val="006624E3"/>
    <w:rsid w:val="006640F9"/>
    <w:rsid w:val="00664551"/>
    <w:rsid w:val="00664685"/>
    <w:rsid w:val="00664B95"/>
    <w:rsid w:val="00665D5F"/>
    <w:rsid w:val="006676A0"/>
    <w:rsid w:val="006704F3"/>
    <w:rsid w:val="0067062D"/>
    <w:rsid w:val="00670857"/>
    <w:rsid w:val="00671124"/>
    <w:rsid w:val="006727B0"/>
    <w:rsid w:val="0067307E"/>
    <w:rsid w:val="00673556"/>
    <w:rsid w:val="006739C0"/>
    <w:rsid w:val="00673F6D"/>
    <w:rsid w:val="00674850"/>
    <w:rsid w:val="00675116"/>
    <w:rsid w:val="00675D03"/>
    <w:rsid w:val="00676016"/>
    <w:rsid w:val="00676EA7"/>
    <w:rsid w:val="00680969"/>
    <w:rsid w:val="00682671"/>
    <w:rsid w:val="00683F61"/>
    <w:rsid w:val="00686A36"/>
    <w:rsid w:val="00687AD5"/>
    <w:rsid w:val="00690DCB"/>
    <w:rsid w:val="0069211A"/>
    <w:rsid w:val="00692B81"/>
    <w:rsid w:val="00692C4F"/>
    <w:rsid w:val="006949D2"/>
    <w:rsid w:val="00694C5F"/>
    <w:rsid w:val="00695251"/>
    <w:rsid w:val="006952EB"/>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C6"/>
    <w:rsid w:val="006A7310"/>
    <w:rsid w:val="006B02DA"/>
    <w:rsid w:val="006B08FB"/>
    <w:rsid w:val="006B194C"/>
    <w:rsid w:val="006B2065"/>
    <w:rsid w:val="006B22BD"/>
    <w:rsid w:val="006B275B"/>
    <w:rsid w:val="006B30BF"/>
    <w:rsid w:val="006B38C6"/>
    <w:rsid w:val="006B3940"/>
    <w:rsid w:val="006B45A6"/>
    <w:rsid w:val="006B48EC"/>
    <w:rsid w:val="006B4A69"/>
    <w:rsid w:val="006B62F0"/>
    <w:rsid w:val="006B65E2"/>
    <w:rsid w:val="006B6C6B"/>
    <w:rsid w:val="006C09B6"/>
    <w:rsid w:val="006C168D"/>
    <w:rsid w:val="006C2BF5"/>
    <w:rsid w:val="006C4A40"/>
    <w:rsid w:val="006C4E56"/>
    <w:rsid w:val="006C6098"/>
    <w:rsid w:val="006C61CD"/>
    <w:rsid w:val="006C642C"/>
    <w:rsid w:val="006C6FC6"/>
    <w:rsid w:val="006C7BB9"/>
    <w:rsid w:val="006C7D50"/>
    <w:rsid w:val="006D023C"/>
    <w:rsid w:val="006D11EA"/>
    <w:rsid w:val="006D136D"/>
    <w:rsid w:val="006D141C"/>
    <w:rsid w:val="006D18BA"/>
    <w:rsid w:val="006D2425"/>
    <w:rsid w:val="006D2CF3"/>
    <w:rsid w:val="006D2D08"/>
    <w:rsid w:val="006D2F35"/>
    <w:rsid w:val="006D3228"/>
    <w:rsid w:val="006D349E"/>
    <w:rsid w:val="006D34C2"/>
    <w:rsid w:val="006D41EF"/>
    <w:rsid w:val="006D4A94"/>
    <w:rsid w:val="006D53AA"/>
    <w:rsid w:val="006D6166"/>
    <w:rsid w:val="006D61A1"/>
    <w:rsid w:val="006D6993"/>
    <w:rsid w:val="006E0D09"/>
    <w:rsid w:val="006E241F"/>
    <w:rsid w:val="006E24EE"/>
    <w:rsid w:val="006E25BD"/>
    <w:rsid w:val="006E3379"/>
    <w:rsid w:val="006E34B7"/>
    <w:rsid w:val="006E36B8"/>
    <w:rsid w:val="006E3874"/>
    <w:rsid w:val="006E4981"/>
    <w:rsid w:val="006E5585"/>
    <w:rsid w:val="006E5E32"/>
    <w:rsid w:val="006E633A"/>
    <w:rsid w:val="006E6A14"/>
    <w:rsid w:val="006E6B16"/>
    <w:rsid w:val="006E6DE8"/>
    <w:rsid w:val="006E780C"/>
    <w:rsid w:val="006F0BA7"/>
    <w:rsid w:val="006F0D1A"/>
    <w:rsid w:val="006F0F01"/>
    <w:rsid w:val="006F174D"/>
    <w:rsid w:val="006F1F41"/>
    <w:rsid w:val="006F2787"/>
    <w:rsid w:val="006F32EF"/>
    <w:rsid w:val="006F3615"/>
    <w:rsid w:val="006F3C54"/>
    <w:rsid w:val="006F41B7"/>
    <w:rsid w:val="006F4CD8"/>
    <w:rsid w:val="006F5125"/>
    <w:rsid w:val="006F53D9"/>
    <w:rsid w:val="006F5812"/>
    <w:rsid w:val="006F587F"/>
    <w:rsid w:val="006F609A"/>
    <w:rsid w:val="006F685F"/>
    <w:rsid w:val="007004DC"/>
    <w:rsid w:val="00701093"/>
    <w:rsid w:val="007015F1"/>
    <w:rsid w:val="0070173B"/>
    <w:rsid w:val="007022C4"/>
    <w:rsid w:val="007026E9"/>
    <w:rsid w:val="00703C8B"/>
    <w:rsid w:val="00703E8A"/>
    <w:rsid w:val="00704A3A"/>
    <w:rsid w:val="00704F60"/>
    <w:rsid w:val="00705EC3"/>
    <w:rsid w:val="00706EA3"/>
    <w:rsid w:val="007078BE"/>
    <w:rsid w:val="00707ED7"/>
    <w:rsid w:val="00710644"/>
    <w:rsid w:val="00710BF6"/>
    <w:rsid w:val="00711522"/>
    <w:rsid w:val="00711891"/>
    <w:rsid w:val="007118A6"/>
    <w:rsid w:val="007124FE"/>
    <w:rsid w:val="00712533"/>
    <w:rsid w:val="00713186"/>
    <w:rsid w:val="00713757"/>
    <w:rsid w:val="00713758"/>
    <w:rsid w:val="007137D8"/>
    <w:rsid w:val="00713871"/>
    <w:rsid w:val="00714064"/>
    <w:rsid w:val="0071409E"/>
    <w:rsid w:val="00714F7B"/>
    <w:rsid w:val="00717772"/>
    <w:rsid w:val="007200E5"/>
    <w:rsid w:val="00720371"/>
    <w:rsid w:val="007205A9"/>
    <w:rsid w:val="00720C17"/>
    <w:rsid w:val="00721AF1"/>
    <w:rsid w:val="0072280F"/>
    <w:rsid w:val="00722B5E"/>
    <w:rsid w:val="007235F5"/>
    <w:rsid w:val="00723B2C"/>
    <w:rsid w:val="00723CBA"/>
    <w:rsid w:val="007253CC"/>
    <w:rsid w:val="00725645"/>
    <w:rsid w:val="00726F5A"/>
    <w:rsid w:val="0072708F"/>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07E"/>
    <w:rsid w:val="0074033C"/>
    <w:rsid w:val="0074050E"/>
    <w:rsid w:val="00740615"/>
    <w:rsid w:val="00740B66"/>
    <w:rsid w:val="00741AF8"/>
    <w:rsid w:val="00741EBE"/>
    <w:rsid w:val="00742181"/>
    <w:rsid w:val="007424EC"/>
    <w:rsid w:val="00742EDA"/>
    <w:rsid w:val="00742FA1"/>
    <w:rsid w:val="007440FA"/>
    <w:rsid w:val="00744201"/>
    <w:rsid w:val="00744B78"/>
    <w:rsid w:val="00745FCE"/>
    <w:rsid w:val="00746130"/>
    <w:rsid w:val="00746A40"/>
    <w:rsid w:val="00746E6A"/>
    <w:rsid w:val="00747598"/>
    <w:rsid w:val="00750358"/>
    <w:rsid w:val="007520A3"/>
    <w:rsid w:val="007526F5"/>
    <w:rsid w:val="00752ACD"/>
    <w:rsid w:val="007534D1"/>
    <w:rsid w:val="0075362D"/>
    <w:rsid w:val="00753B6E"/>
    <w:rsid w:val="00754717"/>
    <w:rsid w:val="00754836"/>
    <w:rsid w:val="00754FB9"/>
    <w:rsid w:val="007553A9"/>
    <w:rsid w:val="00755BA2"/>
    <w:rsid w:val="00755CDF"/>
    <w:rsid w:val="0075623D"/>
    <w:rsid w:val="00757042"/>
    <w:rsid w:val="007578C3"/>
    <w:rsid w:val="00757A4C"/>
    <w:rsid w:val="00760820"/>
    <w:rsid w:val="00760895"/>
    <w:rsid w:val="007629D4"/>
    <w:rsid w:val="00762ABF"/>
    <w:rsid w:val="00762EA9"/>
    <w:rsid w:val="007632A5"/>
    <w:rsid w:val="00764A94"/>
    <w:rsid w:val="00764B26"/>
    <w:rsid w:val="00764EA6"/>
    <w:rsid w:val="0076503D"/>
    <w:rsid w:val="007651A9"/>
    <w:rsid w:val="007651E5"/>
    <w:rsid w:val="0076524F"/>
    <w:rsid w:val="00765584"/>
    <w:rsid w:val="007665B2"/>
    <w:rsid w:val="007670DC"/>
    <w:rsid w:val="0076715F"/>
    <w:rsid w:val="00767356"/>
    <w:rsid w:val="007677A3"/>
    <w:rsid w:val="00767CE6"/>
    <w:rsid w:val="00770F2A"/>
    <w:rsid w:val="0077111A"/>
    <w:rsid w:val="0077213A"/>
    <w:rsid w:val="00772272"/>
    <w:rsid w:val="007725D8"/>
    <w:rsid w:val="0077369F"/>
    <w:rsid w:val="0077463A"/>
    <w:rsid w:val="00774AB3"/>
    <w:rsid w:val="00774D0F"/>
    <w:rsid w:val="00774D7B"/>
    <w:rsid w:val="007756ED"/>
    <w:rsid w:val="0077589D"/>
    <w:rsid w:val="0077617F"/>
    <w:rsid w:val="00776A3D"/>
    <w:rsid w:val="0077707A"/>
    <w:rsid w:val="007776BF"/>
    <w:rsid w:val="00777C63"/>
    <w:rsid w:val="007819A1"/>
    <w:rsid w:val="00783BA5"/>
    <w:rsid w:val="00783F43"/>
    <w:rsid w:val="0078432A"/>
    <w:rsid w:val="00784F9E"/>
    <w:rsid w:val="0078533C"/>
    <w:rsid w:val="007856FD"/>
    <w:rsid w:val="007857FB"/>
    <w:rsid w:val="007870FC"/>
    <w:rsid w:val="007871C3"/>
    <w:rsid w:val="00787CD0"/>
    <w:rsid w:val="007905A2"/>
    <w:rsid w:val="00790C59"/>
    <w:rsid w:val="00791053"/>
    <w:rsid w:val="00791261"/>
    <w:rsid w:val="007918FE"/>
    <w:rsid w:val="00791A3A"/>
    <w:rsid w:val="0079262D"/>
    <w:rsid w:val="00792A53"/>
    <w:rsid w:val="00792DF1"/>
    <w:rsid w:val="00794196"/>
    <w:rsid w:val="00794C47"/>
    <w:rsid w:val="00794FFF"/>
    <w:rsid w:val="0079649A"/>
    <w:rsid w:val="00796D4D"/>
    <w:rsid w:val="007971B8"/>
    <w:rsid w:val="00797637"/>
    <w:rsid w:val="00797D3C"/>
    <w:rsid w:val="007A0018"/>
    <w:rsid w:val="007A0ADE"/>
    <w:rsid w:val="007A1B35"/>
    <w:rsid w:val="007A2EA6"/>
    <w:rsid w:val="007A3680"/>
    <w:rsid w:val="007A3BCD"/>
    <w:rsid w:val="007A4354"/>
    <w:rsid w:val="007A4A03"/>
    <w:rsid w:val="007A4C1C"/>
    <w:rsid w:val="007A5214"/>
    <w:rsid w:val="007A59B8"/>
    <w:rsid w:val="007A65AF"/>
    <w:rsid w:val="007A7682"/>
    <w:rsid w:val="007A7F42"/>
    <w:rsid w:val="007B1B5B"/>
    <w:rsid w:val="007B2862"/>
    <w:rsid w:val="007B2FD8"/>
    <w:rsid w:val="007B3968"/>
    <w:rsid w:val="007B45AF"/>
    <w:rsid w:val="007B4DD0"/>
    <w:rsid w:val="007B611E"/>
    <w:rsid w:val="007B662A"/>
    <w:rsid w:val="007B71DC"/>
    <w:rsid w:val="007B7743"/>
    <w:rsid w:val="007B7F07"/>
    <w:rsid w:val="007C04F4"/>
    <w:rsid w:val="007C2139"/>
    <w:rsid w:val="007C27DE"/>
    <w:rsid w:val="007C299E"/>
    <w:rsid w:val="007C525F"/>
    <w:rsid w:val="007C5321"/>
    <w:rsid w:val="007C5881"/>
    <w:rsid w:val="007C5E8A"/>
    <w:rsid w:val="007C5F4B"/>
    <w:rsid w:val="007C6AAB"/>
    <w:rsid w:val="007C7B84"/>
    <w:rsid w:val="007D00DD"/>
    <w:rsid w:val="007D0C4D"/>
    <w:rsid w:val="007D1FE9"/>
    <w:rsid w:val="007D28C9"/>
    <w:rsid w:val="007D2EEC"/>
    <w:rsid w:val="007D326B"/>
    <w:rsid w:val="007D37CD"/>
    <w:rsid w:val="007D38F0"/>
    <w:rsid w:val="007D3C6F"/>
    <w:rsid w:val="007D3CC8"/>
    <w:rsid w:val="007D430A"/>
    <w:rsid w:val="007D47FB"/>
    <w:rsid w:val="007D4DD3"/>
    <w:rsid w:val="007D576A"/>
    <w:rsid w:val="007D619E"/>
    <w:rsid w:val="007D62F9"/>
    <w:rsid w:val="007D63A4"/>
    <w:rsid w:val="007D6542"/>
    <w:rsid w:val="007E10B2"/>
    <w:rsid w:val="007E15A3"/>
    <w:rsid w:val="007E1AA2"/>
    <w:rsid w:val="007E1F2C"/>
    <w:rsid w:val="007E223B"/>
    <w:rsid w:val="007E279D"/>
    <w:rsid w:val="007E2D69"/>
    <w:rsid w:val="007E3B9A"/>
    <w:rsid w:val="007E3EEF"/>
    <w:rsid w:val="007E46E8"/>
    <w:rsid w:val="007E470F"/>
    <w:rsid w:val="007E4C1F"/>
    <w:rsid w:val="007E57C9"/>
    <w:rsid w:val="007F01DE"/>
    <w:rsid w:val="007F02E5"/>
    <w:rsid w:val="007F0759"/>
    <w:rsid w:val="007F0BCC"/>
    <w:rsid w:val="007F156E"/>
    <w:rsid w:val="007F1CF3"/>
    <w:rsid w:val="007F1D6F"/>
    <w:rsid w:val="007F25C0"/>
    <w:rsid w:val="007F27A7"/>
    <w:rsid w:val="007F30BB"/>
    <w:rsid w:val="007F4A97"/>
    <w:rsid w:val="007F5F52"/>
    <w:rsid w:val="007F672A"/>
    <w:rsid w:val="007F6A1D"/>
    <w:rsid w:val="007F77C6"/>
    <w:rsid w:val="007F79D4"/>
    <w:rsid w:val="008003A1"/>
    <w:rsid w:val="008006B7"/>
    <w:rsid w:val="00800FDB"/>
    <w:rsid w:val="00802081"/>
    <w:rsid w:val="008020F6"/>
    <w:rsid w:val="0080298E"/>
    <w:rsid w:val="0080335D"/>
    <w:rsid w:val="00803833"/>
    <w:rsid w:val="00803DB1"/>
    <w:rsid w:val="00804316"/>
    <w:rsid w:val="008044F8"/>
    <w:rsid w:val="00805983"/>
    <w:rsid w:val="00805C54"/>
    <w:rsid w:val="00806461"/>
    <w:rsid w:val="008064C1"/>
    <w:rsid w:val="00806B02"/>
    <w:rsid w:val="0081000D"/>
    <w:rsid w:val="0081096D"/>
    <w:rsid w:val="00810EAD"/>
    <w:rsid w:val="00811833"/>
    <w:rsid w:val="00813F84"/>
    <w:rsid w:val="00814BDE"/>
    <w:rsid w:val="00814DBC"/>
    <w:rsid w:val="00814EC5"/>
    <w:rsid w:val="00815A5C"/>
    <w:rsid w:val="008173E1"/>
    <w:rsid w:val="008174D4"/>
    <w:rsid w:val="0082002E"/>
    <w:rsid w:val="0082083C"/>
    <w:rsid w:val="00820C54"/>
    <w:rsid w:val="00820F37"/>
    <w:rsid w:val="00820FE6"/>
    <w:rsid w:val="00821A66"/>
    <w:rsid w:val="00822476"/>
    <w:rsid w:val="00822882"/>
    <w:rsid w:val="00822A1E"/>
    <w:rsid w:val="008238C7"/>
    <w:rsid w:val="00824B4D"/>
    <w:rsid w:val="00825268"/>
    <w:rsid w:val="0082571C"/>
    <w:rsid w:val="00825B94"/>
    <w:rsid w:val="00825BB4"/>
    <w:rsid w:val="00825F68"/>
    <w:rsid w:val="008273D2"/>
    <w:rsid w:val="00830E92"/>
    <w:rsid w:val="00831B0B"/>
    <w:rsid w:val="008320ED"/>
    <w:rsid w:val="00832A0F"/>
    <w:rsid w:val="00834375"/>
    <w:rsid w:val="00835179"/>
    <w:rsid w:val="008353D5"/>
    <w:rsid w:val="00835408"/>
    <w:rsid w:val="008358A2"/>
    <w:rsid w:val="008359DA"/>
    <w:rsid w:val="008362D0"/>
    <w:rsid w:val="008367AF"/>
    <w:rsid w:val="00837CEF"/>
    <w:rsid w:val="00837E2F"/>
    <w:rsid w:val="00840035"/>
    <w:rsid w:val="00842661"/>
    <w:rsid w:val="008428A9"/>
    <w:rsid w:val="00844112"/>
    <w:rsid w:val="0084516B"/>
    <w:rsid w:val="00845401"/>
    <w:rsid w:val="008456C9"/>
    <w:rsid w:val="0084611D"/>
    <w:rsid w:val="00846177"/>
    <w:rsid w:val="0084654D"/>
    <w:rsid w:val="00846C9F"/>
    <w:rsid w:val="00847BD6"/>
    <w:rsid w:val="00850137"/>
    <w:rsid w:val="0085081E"/>
    <w:rsid w:val="00850C62"/>
    <w:rsid w:val="008528EC"/>
    <w:rsid w:val="00852B48"/>
    <w:rsid w:val="008539F6"/>
    <w:rsid w:val="00853FD8"/>
    <w:rsid w:val="0085441E"/>
    <w:rsid w:val="0085474D"/>
    <w:rsid w:val="008549E3"/>
    <w:rsid w:val="00856481"/>
    <w:rsid w:val="008567A2"/>
    <w:rsid w:val="00856E6C"/>
    <w:rsid w:val="00857DE1"/>
    <w:rsid w:val="00860793"/>
    <w:rsid w:val="00861747"/>
    <w:rsid w:val="00863011"/>
    <w:rsid w:val="00863C5B"/>
    <w:rsid w:val="00863D2E"/>
    <w:rsid w:val="0086468B"/>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F7C"/>
    <w:rsid w:val="008841D3"/>
    <w:rsid w:val="00884987"/>
    <w:rsid w:val="00884BE0"/>
    <w:rsid w:val="00885C59"/>
    <w:rsid w:val="00887BF9"/>
    <w:rsid w:val="00887DE6"/>
    <w:rsid w:val="0089115F"/>
    <w:rsid w:val="0089214A"/>
    <w:rsid w:val="00892226"/>
    <w:rsid w:val="008922FA"/>
    <w:rsid w:val="00892D3E"/>
    <w:rsid w:val="008936DC"/>
    <w:rsid w:val="00893E53"/>
    <w:rsid w:val="008945EB"/>
    <w:rsid w:val="00894A59"/>
    <w:rsid w:val="00894AC1"/>
    <w:rsid w:val="00894C2A"/>
    <w:rsid w:val="00895389"/>
    <w:rsid w:val="0089690B"/>
    <w:rsid w:val="0089698C"/>
    <w:rsid w:val="00896A5F"/>
    <w:rsid w:val="008971E9"/>
    <w:rsid w:val="0089728F"/>
    <w:rsid w:val="008976C0"/>
    <w:rsid w:val="00897708"/>
    <w:rsid w:val="00897D88"/>
    <w:rsid w:val="008A08D7"/>
    <w:rsid w:val="008A17AF"/>
    <w:rsid w:val="008A1B95"/>
    <w:rsid w:val="008A1ED9"/>
    <w:rsid w:val="008A2C65"/>
    <w:rsid w:val="008A2F16"/>
    <w:rsid w:val="008A36AE"/>
    <w:rsid w:val="008A48C3"/>
    <w:rsid w:val="008A4E18"/>
    <w:rsid w:val="008A520C"/>
    <w:rsid w:val="008A5493"/>
    <w:rsid w:val="008A596C"/>
    <w:rsid w:val="008A64C4"/>
    <w:rsid w:val="008A6BF7"/>
    <w:rsid w:val="008A6C97"/>
    <w:rsid w:val="008A6CC1"/>
    <w:rsid w:val="008A72FB"/>
    <w:rsid w:val="008A7E8F"/>
    <w:rsid w:val="008A7F03"/>
    <w:rsid w:val="008B1823"/>
    <w:rsid w:val="008B1B4E"/>
    <w:rsid w:val="008B1F99"/>
    <w:rsid w:val="008B24DC"/>
    <w:rsid w:val="008B2BDF"/>
    <w:rsid w:val="008B2EB0"/>
    <w:rsid w:val="008B33D0"/>
    <w:rsid w:val="008B391A"/>
    <w:rsid w:val="008B4198"/>
    <w:rsid w:val="008B46C5"/>
    <w:rsid w:val="008B5177"/>
    <w:rsid w:val="008B584B"/>
    <w:rsid w:val="008B586A"/>
    <w:rsid w:val="008B6651"/>
    <w:rsid w:val="008B6B0E"/>
    <w:rsid w:val="008B6E16"/>
    <w:rsid w:val="008B7110"/>
    <w:rsid w:val="008B7A20"/>
    <w:rsid w:val="008C0DF9"/>
    <w:rsid w:val="008C1154"/>
    <w:rsid w:val="008C1CC7"/>
    <w:rsid w:val="008C2029"/>
    <w:rsid w:val="008C267C"/>
    <w:rsid w:val="008C2E44"/>
    <w:rsid w:val="008C2F4F"/>
    <w:rsid w:val="008C327A"/>
    <w:rsid w:val="008C3427"/>
    <w:rsid w:val="008C3BC2"/>
    <w:rsid w:val="008C4F76"/>
    <w:rsid w:val="008C55AD"/>
    <w:rsid w:val="008C61D6"/>
    <w:rsid w:val="008C649D"/>
    <w:rsid w:val="008C64F1"/>
    <w:rsid w:val="008C7C1A"/>
    <w:rsid w:val="008D0DC1"/>
    <w:rsid w:val="008D1434"/>
    <w:rsid w:val="008D1BB0"/>
    <w:rsid w:val="008D20FF"/>
    <w:rsid w:val="008D2B9A"/>
    <w:rsid w:val="008D3A3D"/>
    <w:rsid w:val="008D3DE6"/>
    <w:rsid w:val="008D4223"/>
    <w:rsid w:val="008D44CC"/>
    <w:rsid w:val="008D46E3"/>
    <w:rsid w:val="008D4CED"/>
    <w:rsid w:val="008D50F9"/>
    <w:rsid w:val="008D5442"/>
    <w:rsid w:val="008D5CAF"/>
    <w:rsid w:val="008D5F8E"/>
    <w:rsid w:val="008D64F1"/>
    <w:rsid w:val="008D6709"/>
    <w:rsid w:val="008D69A4"/>
    <w:rsid w:val="008D785F"/>
    <w:rsid w:val="008E06B7"/>
    <w:rsid w:val="008E083A"/>
    <w:rsid w:val="008E12AD"/>
    <w:rsid w:val="008E18F6"/>
    <w:rsid w:val="008E2152"/>
    <w:rsid w:val="008E22FF"/>
    <w:rsid w:val="008E2450"/>
    <w:rsid w:val="008E3F27"/>
    <w:rsid w:val="008E43C6"/>
    <w:rsid w:val="008E47EF"/>
    <w:rsid w:val="008E4E6E"/>
    <w:rsid w:val="008E5DB7"/>
    <w:rsid w:val="008E61EB"/>
    <w:rsid w:val="008E6518"/>
    <w:rsid w:val="008E7896"/>
    <w:rsid w:val="008E79C7"/>
    <w:rsid w:val="008E7B6F"/>
    <w:rsid w:val="008E7C9D"/>
    <w:rsid w:val="008E7D8A"/>
    <w:rsid w:val="008F064D"/>
    <w:rsid w:val="008F14C7"/>
    <w:rsid w:val="008F1E9E"/>
    <w:rsid w:val="008F2165"/>
    <w:rsid w:val="008F2477"/>
    <w:rsid w:val="008F3879"/>
    <w:rsid w:val="008F3D69"/>
    <w:rsid w:val="008F4125"/>
    <w:rsid w:val="008F5442"/>
    <w:rsid w:val="008F643D"/>
    <w:rsid w:val="008F653E"/>
    <w:rsid w:val="008F7769"/>
    <w:rsid w:val="009000B9"/>
    <w:rsid w:val="009004FE"/>
    <w:rsid w:val="009010F0"/>
    <w:rsid w:val="00901162"/>
    <w:rsid w:val="00901B53"/>
    <w:rsid w:val="0090223A"/>
    <w:rsid w:val="009028CD"/>
    <w:rsid w:val="009028E2"/>
    <w:rsid w:val="009039FE"/>
    <w:rsid w:val="00903E9A"/>
    <w:rsid w:val="009048A5"/>
    <w:rsid w:val="00905404"/>
    <w:rsid w:val="00905551"/>
    <w:rsid w:val="00906478"/>
    <w:rsid w:val="00906753"/>
    <w:rsid w:val="00907264"/>
    <w:rsid w:val="00907378"/>
    <w:rsid w:val="0090765F"/>
    <w:rsid w:val="00911305"/>
    <w:rsid w:val="00912590"/>
    <w:rsid w:val="00913200"/>
    <w:rsid w:val="00914EAB"/>
    <w:rsid w:val="009152D8"/>
    <w:rsid w:val="00915A1D"/>
    <w:rsid w:val="00921A3C"/>
    <w:rsid w:val="00922567"/>
    <w:rsid w:val="009228DB"/>
    <w:rsid w:val="00922D49"/>
    <w:rsid w:val="009236B9"/>
    <w:rsid w:val="009250D8"/>
    <w:rsid w:val="009259BD"/>
    <w:rsid w:val="00925E37"/>
    <w:rsid w:val="00925EDD"/>
    <w:rsid w:val="00925F20"/>
    <w:rsid w:val="00927899"/>
    <w:rsid w:val="0092796D"/>
    <w:rsid w:val="00927D0E"/>
    <w:rsid w:val="00930873"/>
    <w:rsid w:val="009309DA"/>
    <w:rsid w:val="00931040"/>
    <w:rsid w:val="00931663"/>
    <w:rsid w:val="00931D22"/>
    <w:rsid w:val="00932382"/>
    <w:rsid w:val="00932CC7"/>
    <w:rsid w:val="00933CC8"/>
    <w:rsid w:val="00935306"/>
    <w:rsid w:val="00935A3A"/>
    <w:rsid w:val="00936688"/>
    <w:rsid w:val="00936FA4"/>
    <w:rsid w:val="00937212"/>
    <w:rsid w:val="00937683"/>
    <w:rsid w:val="00937AC9"/>
    <w:rsid w:val="00937CFA"/>
    <w:rsid w:val="00940291"/>
    <w:rsid w:val="009406B3"/>
    <w:rsid w:val="0094127A"/>
    <w:rsid w:val="00941A07"/>
    <w:rsid w:val="00941EEA"/>
    <w:rsid w:val="00942286"/>
    <w:rsid w:val="00942A55"/>
    <w:rsid w:val="00943361"/>
    <w:rsid w:val="00943748"/>
    <w:rsid w:val="00943CEE"/>
    <w:rsid w:val="00943DAB"/>
    <w:rsid w:val="009444F4"/>
    <w:rsid w:val="00944674"/>
    <w:rsid w:val="00945CC4"/>
    <w:rsid w:val="00945CF5"/>
    <w:rsid w:val="0094691C"/>
    <w:rsid w:val="00947C95"/>
    <w:rsid w:val="00947EED"/>
    <w:rsid w:val="009500A1"/>
    <w:rsid w:val="0095037E"/>
    <w:rsid w:val="009506D9"/>
    <w:rsid w:val="00950E1D"/>
    <w:rsid w:val="00951D97"/>
    <w:rsid w:val="00952230"/>
    <w:rsid w:val="00952266"/>
    <w:rsid w:val="00952AAD"/>
    <w:rsid w:val="00953B2B"/>
    <w:rsid w:val="00954567"/>
    <w:rsid w:val="009547B3"/>
    <w:rsid w:val="00954A89"/>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903"/>
    <w:rsid w:val="009670C1"/>
    <w:rsid w:val="00967657"/>
    <w:rsid w:val="009678C3"/>
    <w:rsid w:val="00970208"/>
    <w:rsid w:val="00970770"/>
    <w:rsid w:val="00970C69"/>
    <w:rsid w:val="00971F1C"/>
    <w:rsid w:val="0097211D"/>
    <w:rsid w:val="009724F9"/>
    <w:rsid w:val="0097263C"/>
    <w:rsid w:val="00972DF9"/>
    <w:rsid w:val="00972E10"/>
    <w:rsid w:val="00972E7B"/>
    <w:rsid w:val="009738AD"/>
    <w:rsid w:val="00973C23"/>
    <w:rsid w:val="00974694"/>
    <w:rsid w:val="009746CA"/>
    <w:rsid w:val="00974B8D"/>
    <w:rsid w:val="00974E7C"/>
    <w:rsid w:val="00975268"/>
    <w:rsid w:val="00977134"/>
    <w:rsid w:val="00977F4E"/>
    <w:rsid w:val="00980013"/>
    <w:rsid w:val="00980AE3"/>
    <w:rsid w:val="00980E65"/>
    <w:rsid w:val="0098122D"/>
    <w:rsid w:val="00981927"/>
    <w:rsid w:val="00981963"/>
    <w:rsid w:val="009831B9"/>
    <w:rsid w:val="00983C82"/>
    <w:rsid w:val="009844D6"/>
    <w:rsid w:val="00984520"/>
    <w:rsid w:val="0098472A"/>
    <w:rsid w:val="0098545C"/>
    <w:rsid w:val="009857B7"/>
    <w:rsid w:val="00985CAB"/>
    <w:rsid w:val="00986222"/>
    <w:rsid w:val="009862F1"/>
    <w:rsid w:val="009864CF"/>
    <w:rsid w:val="009871EA"/>
    <w:rsid w:val="00987FA6"/>
    <w:rsid w:val="009910DC"/>
    <w:rsid w:val="0099165C"/>
    <w:rsid w:val="00991675"/>
    <w:rsid w:val="00992BA2"/>
    <w:rsid w:val="00992F83"/>
    <w:rsid w:val="0099344F"/>
    <w:rsid w:val="00993A3C"/>
    <w:rsid w:val="00994025"/>
    <w:rsid w:val="0099508A"/>
    <w:rsid w:val="00995F93"/>
    <w:rsid w:val="00996E9F"/>
    <w:rsid w:val="009974EB"/>
    <w:rsid w:val="00997A12"/>
    <w:rsid w:val="009A1126"/>
    <w:rsid w:val="009A1B37"/>
    <w:rsid w:val="009A51FF"/>
    <w:rsid w:val="009A5564"/>
    <w:rsid w:val="009A6D27"/>
    <w:rsid w:val="009A7469"/>
    <w:rsid w:val="009A7D54"/>
    <w:rsid w:val="009A7D60"/>
    <w:rsid w:val="009B07EE"/>
    <w:rsid w:val="009B1584"/>
    <w:rsid w:val="009B1B32"/>
    <w:rsid w:val="009B21CA"/>
    <w:rsid w:val="009B2648"/>
    <w:rsid w:val="009B424E"/>
    <w:rsid w:val="009B4280"/>
    <w:rsid w:val="009B4317"/>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1BE0"/>
    <w:rsid w:val="009C1F80"/>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F05"/>
    <w:rsid w:val="009D14EB"/>
    <w:rsid w:val="009D1B18"/>
    <w:rsid w:val="009D1E70"/>
    <w:rsid w:val="009D1EA4"/>
    <w:rsid w:val="009D27AA"/>
    <w:rsid w:val="009D2BFD"/>
    <w:rsid w:val="009D2FF8"/>
    <w:rsid w:val="009D3F20"/>
    <w:rsid w:val="009D428F"/>
    <w:rsid w:val="009D4991"/>
    <w:rsid w:val="009D597B"/>
    <w:rsid w:val="009D5BB5"/>
    <w:rsid w:val="009D67D4"/>
    <w:rsid w:val="009D696D"/>
    <w:rsid w:val="009D6993"/>
    <w:rsid w:val="009D6ED2"/>
    <w:rsid w:val="009E08B3"/>
    <w:rsid w:val="009E0BCD"/>
    <w:rsid w:val="009E0F1A"/>
    <w:rsid w:val="009E140D"/>
    <w:rsid w:val="009E266D"/>
    <w:rsid w:val="009E3E43"/>
    <w:rsid w:val="009E43DD"/>
    <w:rsid w:val="009E4465"/>
    <w:rsid w:val="009E5318"/>
    <w:rsid w:val="009E6401"/>
    <w:rsid w:val="009E6C54"/>
    <w:rsid w:val="009F04C8"/>
    <w:rsid w:val="009F0812"/>
    <w:rsid w:val="009F0E02"/>
    <w:rsid w:val="009F19A6"/>
    <w:rsid w:val="009F248B"/>
    <w:rsid w:val="009F2A25"/>
    <w:rsid w:val="009F3A1A"/>
    <w:rsid w:val="009F4C7D"/>
    <w:rsid w:val="009F5235"/>
    <w:rsid w:val="009F531A"/>
    <w:rsid w:val="009F5B55"/>
    <w:rsid w:val="009F6344"/>
    <w:rsid w:val="009F6550"/>
    <w:rsid w:val="009F6A12"/>
    <w:rsid w:val="009F6B65"/>
    <w:rsid w:val="009F786E"/>
    <w:rsid w:val="00A0037F"/>
    <w:rsid w:val="00A00902"/>
    <w:rsid w:val="00A0098B"/>
    <w:rsid w:val="00A00EBE"/>
    <w:rsid w:val="00A0294E"/>
    <w:rsid w:val="00A039FF"/>
    <w:rsid w:val="00A03D74"/>
    <w:rsid w:val="00A04524"/>
    <w:rsid w:val="00A05ACE"/>
    <w:rsid w:val="00A062B7"/>
    <w:rsid w:val="00A0799D"/>
    <w:rsid w:val="00A07CEB"/>
    <w:rsid w:val="00A114B9"/>
    <w:rsid w:val="00A121E1"/>
    <w:rsid w:val="00A1308A"/>
    <w:rsid w:val="00A131DE"/>
    <w:rsid w:val="00A13A65"/>
    <w:rsid w:val="00A14589"/>
    <w:rsid w:val="00A14AE3"/>
    <w:rsid w:val="00A1644B"/>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7804"/>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6E4"/>
    <w:rsid w:val="00A42BC6"/>
    <w:rsid w:val="00A43357"/>
    <w:rsid w:val="00A43389"/>
    <w:rsid w:val="00A434A7"/>
    <w:rsid w:val="00A43E71"/>
    <w:rsid w:val="00A4521A"/>
    <w:rsid w:val="00A4526F"/>
    <w:rsid w:val="00A45753"/>
    <w:rsid w:val="00A457B8"/>
    <w:rsid w:val="00A45DF7"/>
    <w:rsid w:val="00A47B15"/>
    <w:rsid w:val="00A5094A"/>
    <w:rsid w:val="00A51044"/>
    <w:rsid w:val="00A5137B"/>
    <w:rsid w:val="00A51708"/>
    <w:rsid w:val="00A52F84"/>
    <w:rsid w:val="00A53124"/>
    <w:rsid w:val="00A533CC"/>
    <w:rsid w:val="00A53A45"/>
    <w:rsid w:val="00A54284"/>
    <w:rsid w:val="00A5465A"/>
    <w:rsid w:val="00A54870"/>
    <w:rsid w:val="00A54FB5"/>
    <w:rsid w:val="00A5500A"/>
    <w:rsid w:val="00A56B05"/>
    <w:rsid w:val="00A56C06"/>
    <w:rsid w:val="00A56CD0"/>
    <w:rsid w:val="00A56E50"/>
    <w:rsid w:val="00A56F12"/>
    <w:rsid w:val="00A57096"/>
    <w:rsid w:val="00A5726C"/>
    <w:rsid w:val="00A57678"/>
    <w:rsid w:val="00A57972"/>
    <w:rsid w:val="00A579F5"/>
    <w:rsid w:val="00A57E25"/>
    <w:rsid w:val="00A57F83"/>
    <w:rsid w:val="00A60640"/>
    <w:rsid w:val="00A606B4"/>
    <w:rsid w:val="00A60E2F"/>
    <w:rsid w:val="00A626F9"/>
    <w:rsid w:val="00A627AD"/>
    <w:rsid w:val="00A62FCD"/>
    <w:rsid w:val="00A63246"/>
    <w:rsid w:val="00A63284"/>
    <w:rsid w:val="00A63458"/>
    <w:rsid w:val="00A6372D"/>
    <w:rsid w:val="00A63A13"/>
    <w:rsid w:val="00A64B49"/>
    <w:rsid w:val="00A64CB8"/>
    <w:rsid w:val="00A65E62"/>
    <w:rsid w:val="00A66065"/>
    <w:rsid w:val="00A67018"/>
    <w:rsid w:val="00A671D2"/>
    <w:rsid w:val="00A67289"/>
    <w:rsid w:val="00A672F3"/>
    <w:rsid w:val="00A673DC"/>
    <w:rsid w:val="00A7076E"/>
    <w:rsid w:val="00A709BE"/>
    <w:rsid w:val="00A70D85"/>
    <w:rsid w:val="00A7162E"/>
    <w:rsid w:val="00A72D71"/>
    <w:rsid w:val="00A73112"/>
    <w:rsid w:val="00A73617"/>
    <w:rsid w:val="00A747D2"/>
    <w:rsid w:val="00A7498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31BC"/>
    <w:rsid w:val="00A936F9"/>
    <w:rsid w:val="00A9431A"/>
    <w:rsid w:val="00A947AA"/>
    <w:rsid w:val="00A94888"/>
    <w:rsid w:val="00A9681C"/>
    <w:rsid w:val="00A96867"/>
    <w:rsid w:val="00A96A94"/>
    <w:rsid w:val="00A96B3D"/>
    <w:rsid w:val="00AA1B53"/>
    <w:rsid w:val="00AA1DEA"/>
    <w:rsid w:val="00AA256D"/>
    <w:rsid w:val="00AA311D"/>
    <w:rsid w:val="00AA3556"/>
    <w:rsid w:val="00AA35FD"/>
    <w:rsid w:val="00AA3DB7"/>
    <w:rsid w:val="00AA41D3"/>
    <w:rsid w:val="00AA7DCC"/>
    <w:rsid w:val="00AB0039"/>
    <w:rsid w:val="00AB0BC4"/>
    <w:rsid w:val="00AB0D96"/>
    <w:rsid w:val="00AB15A3"/>
    <w:rsid w:val="00AB177A"/>
    <w:rsid w:val="00AB216D"/>
    <w:rsid w:val="00AB3012"/>
    <w:rsid w:val="00AB321C"/>
    <w:rsid w:val="00AB473F"/>
    <w:rsid w:val="00AB4999"/>
    <w:rsid w:val="00AB4A9C"/>
    <w:rsid w:val="00AB4C91"/>
    <w:rsid w:val="00AB4E3B"/>
    <w:rsid w:val="00AB5381"/>
    <w:rsid w:val="00AB688F"/>
    <w:rsid w:val="00AB75EA"/>
    <w:rsid w:val="00AB7654"/>
    <w:rsid w:val="00AB7AA2"/>
    <w:rsid w:val="00AC0116"/>
    <w:rsid w:val="00AC0A22"/>
    <w:rsid w:val="00AC0A3B"/>
    <w:rsid w:val="00AC1515"/>
    <w:rsid w:val="00AC1941"/>
    <w:rsid w:val="00AC2234"/>
    <w:rsid w:val="00AC328F"/>
    <w:rsid w:val="00AC35CA"/>
    <w:rsid w:val="00AC3CDA"/>
    <w:rsid w:val="00AC3FF3"/>
    <w:rsid w:val="00AC4BC1"/>
    <w:rsid w:val="00AC5715"/>
    <w:rsid w:val="00AC5DF0"/>
    <w:rsid w:val="00AC5EF3"/>
    <w:rsid w:val="00AC659E"/>
    <w:rsid w:val="00AC6D32"/>
    <w:rsid w:val="00AD04BD"/>
    <w:rsid w:val="00AD0765"/>
    <w:rsid w:val="00AD0F00"/>
    <w:rsid w:val="00AD1469"/>
    <w:rsid w:val="00AD4AC2"/>
    <w:rsid w:val="00AD55A8"/>
    <w:rsid w:val="00AD5CA4"/>
    <w:rsid w:val="00AD6694"/>
    <w:rsid w:val="00AD6A91"/>
    <w:rsid w:val="00AD7214"/>
    <w:rsid w:val="00AD7567"/>
    <w:rsid w:val="00AD7A00"/>
    <w:rsid w:val="00AE04DB"/>
    <w:rsid w:val="00AE1066"/>
    <w:rsid w:val="00AE14DD"/>
    <w:rsid w:val="00AE2FA5"/>
    <w:rsid w:val="00AE3A4F"/>
    <w:rsid w:val="00AE4518"/>
    <w:rsid w:val="00AE5D7F"/>
    <w:rsid w:val="00AE79F0"/>
    <w:rsid w:val="00AE7E1A"/>
    <w:rsid w:val="00AF07B0"/>
    <w:rsid w:val="00AF109C"/>
    <w:rsid w:val="00AF10DE"/>
    <w:rsid w:val="00AF1752"/>
    <w:rsid w:val="00AF2989"/>
    <w:rsid w:val="00AF3D53"/>
    <w:rsid w:val="00AF42FC"/>
    <w:rsid w:val="00AF4AC5"/>
    <w:rsid w:val="00AF4ACD"/>
    <w:rsid w:val="00AF4C2C"/>
    <w:rsid w:val="00AF57AB"/>
    <w:rsid w:val="00AF597D"/>
    <w:rsid w:val="00AF66EF"/>
    <w:rsid w:val="00AF6EC1"/>
    <w:rsid w:val="00AF711F"/>
    <w:rsid w:val="00AF762A"/>
    <w:rsid w:val="00AF784D"/>
    <w:rsid w:val="00AF7CE9"/>
    <w:rsid w:val="00B0022D"/>
    <w:rsid w:val="00B00331"/>
    <w:rsid w:val="00B01447"/>
    <w:rsid w:val="00B014A1"/>
    <w:rsid w:val="00B01A80"/>
    <w:rsid w:val="00B01E53"/>
    <w:rsid w:val="00B046AF"/>
    <w:rsid w:val="00B06036"/>
    <w:rsid w:val="00B06D6A"/>
    <w:rsid w:val="00B070DC"/>
    <w:rsid w:val="00B07C27"/>
    <w:rsid w:val="00B07FB2"/>
    <w:rsid w:val="00B10017"/>
    <w:rsid w:val="00B1004A"/>
    <w:rsid w:val="00B101CE"/>
    <w:rsid w:val="00B10DE1"/>
    <w:rsid w:val="00B10FF8"/>
    <w:rsid w:val="00B11AA6"/>
    <w:rsid w:val="00B11E02"/>
    <w:rsid w:val="00B12D78"/>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773"/>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AD2"/>
    <w:rsid w:val="00B47CF7"/>
    <w:rsid w:val="00B47D22"/>
    <w:rsid w:val="00B50686"/>
    <w:rsid w:val="00B50C50"/>
    <w:rsid w:val="00B513C0"/>
    <w:rsid w:val="00B51539"/>
    <w:rsid w:val="00B523CE"/>
    <w:rsid w:val="00B53354"/>
    <w:rsid w:val="00B53708"/>
    <w:rsid w:val="00B53DCB"/>
    <w:rsid w:val="00B5428F"/>
    <w:rsid w:val="00B54370"/>
    <w:rsid w:val="00B54DEA"/>
    <w:rsid w:val="00B55185"/>
    <w:rsid w:val="00B55C03"/>
    <w:rsid w:val="00B55F0B"/>
    <w:rsid w:val="00B56418"/>
    <w:rsid w:val="00B56A70"/>
    <w:rsid w:val="00B60638"/>
    <w:rsid w:val="00B606F8"/>
    <w:rsid w:val="00B6151C"/>
    <w:rsid w:val="00B61923"/>
    <w:rsid w:val="00B61DB9"/>
    <w:rsid w:val="00B621D6"/>
    <w:rsid w:val="00B63AF2"/>
    <w:rsid w:val="00B64338"/>
    <w:rsid w:val="00B65307"/>
    <w:rsid w:val="00B65747"/>
    <w:rsid w:val="00B65D6F"/>
    <w:rsid w:val="00B65FAD"/>
    <w:rsid w:val="00B66174"/>
    <w:rsid w:val="00B670CA"/>
    <w:rsid w:val="00B67683"/>
    <w:rsid w:val="00B67B37"/>
    <w:rsid w:val="00B67C23"/>
    <w:rsid w:val="00B67F95"/>
    <w:rsid w:val="00B7079B"/>
    <w:rsid w:val="00B70DC7"/>
    <w:rsid w:val="00B71346"/>
    <w:rsid w:val="00B721A4"/>
    <w:rsid w:val="00B72B5B"/>
    <w:rsid w:val="00B72EFF"/>
    <w:rsid w:val="00B738D5"/>
    <w:rsid w:val="00B750C2"/>
    <w:rsid w:val="00B756CB"/>
    <w:rsid w:val="00B75735"/>
    <w:rsid w:val="00B76157"/>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45E3"/>
    <w:rsid w:val="00B94960"/>
    <w:rsid w:val="00B96F6E"/>
    <w:rsid w:val="00BA22A8"/>
    <w:rsid w:val="00BA309F"/>
    <w:rsid w:val="00BA3A2C"/>
    <w:rsid w:val="00BA3E48"/>
    <w:rsid w:val="00BA4905"/>
    <w:rsid w:val="00BA4BD3"/>
    <w:rsid w:val="00BA67CF"/>
    <w:rsid w:val="00BA6E49"/>
    <w:rsid w:val="00BB0187"/>
    <w:rsid w:val="00BB0E56"/>
    <w:rsid w:val="00BB1EB3"/>
    <w:rsid w:val="00BB236B"/>
    <w:rsid w:val="00BB2678"/>
    <w:rsid w:val="00BB3077"/>
    <w:rsid w:val="00BB313F"/>
    <w:rsid w:val="00BB33A8"/>
    <w:rsid w:val="00BB3927"/>
    <w:rsid w:val="00BB3D8C"/>
    <w:rsid w:val="00BB48CF"/>
    <w:rsid w:val="00BB4B39"/>
    <w:rsid w:val="00BB4DA2"/>
    <w:rsid w:val="00BB53AF"/>
    <w:rsid w:val="00BB5825"/>
    <w:rsid w:val="00BB5C26"/>
    <w:rsid w:val="00BB64CA"/>
    <w:rsid w:val="00BB67C7"/>
    <w:rsid w:val="00BB6A40"/>
    <w:rsid w:val="00BB7D4B"/>
    <w:rsid w:val="00BC013A"/>
    <w:rsid w:val="00BC162A"/>
    <w:rsid w:val="00BC2343"/>
    <w:rsid w:val="00BC3392"/>
    <w:rsid w:val="00BC50A1"/>
    <w:rsid w:val="00BC5824"/>
    <w:rsid w:val="00BC702F"/>
    <w:rsid w:val="00BC7719"/>
    <w:rsid w:val="00BD0032"/>
    <w:rsid w:val="00BD0ECF"/>
    <w:rsid w:val="00BD30C8"/>
    <w:rsid w:val="00BD36EF"/>
    <w:rsid w:val="00BD3790"/>
    <w:rsid w:val="00BD38F4"/>
    <w:rsid w:val="00BD3E9C"/>
    <w:rsid w:val="00BD3EB4"/>
    <w:rsid w:val="00BD4C5B"/>
    <w:rsid w:val="00BD5359"/>
    <w:rsid w:val="00BD5C65"/>
    <w:rsid w:val="00BD61CA"/>
    <w:rsid w:val="00BD7423"/>
    <w:rsid w:val="00BD7BCC"/>
    <w:rsid w:val="00BD7CBF"/>
    <w:rsid w:val="00BD7DCB"/>
    <w:rsid w:val="00BE0717"/>
    <w:rsid w:val="00BE10D8"/>
    <w:rsid w:val="00BE16E9"/>
    <w:rsid w:val="00BE2730"/>
    <w:rsid w:val="00BE2A17"/>
    <w:rsid w:val="00BE31BE"/>
    <w:rsid w:val="00BE3A1D"/>
    <w:rsid w:val="00BE3B92"/>
    <w:rsid w:val="00BE487E"/>
    <w:rsid w:val="00BE5596"/>
    <w:rsid w:val="00BE6018"/>
    <w:rsid w:val="00BE7086"/>
    <w:rsid w:val="00BE7278"/>
    <w:rsid w:val="00BF0219"/>
    <w:rsid w:val="00BF1F57"/>
    <w:rsid w:val="00BF20FD"/>
    <w:rsid w:val="00BF2239"/>
    <w:rsid w:val="00BF22C6"/>
    <w:rsid w:val="00BF336C"/>
    <w:rsid w:val="00BF34C2"/>
    <w:rsid w:val="00BF3804"/>
    <w:rsid w:val="00BF3B4E"/>
    <w:rsid w:val="00BF3CE1"/>
    <w:rsid w:val="00BF4086"/>
    <w:rsid w:val="00BF426C"/>
    <w:rsid w:val="00BF4594"/>
    <w:rsid w:val="00BF58D0"/>
    <w:rsid w:val="00BF6027"/>
    <w:rsid w:val="00BF6702"/>
    <w:rsid w:val="00BF733F"/>
    <w:rsid w:val="00BF7952"/>
    <w:rsid w:val="00BF7D6A"/>
    <w:rsid w:val="00C0021D"/>
    <w:rsid w:val="00C00300"/>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50C4"/>
    <w:rsid w:val="00C050D7"/>
    <w:rsid w:val="00C05B5F"/>
    <w:rsid w:val="00C0682B"/>
    <w:rsid w:val="00C10086"/>
    <w:rsid w:val="00C104CC"/>
    <w:rsid w:val="00C10B12"/>
    <w:rsid w:val="00C11521"/>
    <w:rsid w:val="00C11DF5"/>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CAD"/>
    <w:rsid w:val="00C23F9B"/>
    <w:rsid w:val="00C241B5"/>
    <w:rsid w:val="00C2485F"/>
    <w:rsid w:val="00C248B1"/>
    <w:rsid w:val="00C24B63"/>
    <w:rsid w:val="00C262A0"/>
    <w:rsid w:val="00C26A4E"/>
    <w:rsid w:val="00C3041A"/>
    <w:rsid w:val="00C31195"/>
    <w:rsid w:val="00C31774"/>
    <w:rsid w:val="00C3180E"/>
    <w:rsid w:val="00C32AF2"/>
    <w:rsid w:val="00C33051"/>
    <w:rsid w:val="00C33204"/>
    <w:rsid w:val="00C338EB"/>
    <w:rsid w:val="00C34389"/>
    <w:rsid w:val="00C3465D"/>
    <w:rsid w:val="00C347D5"/>
    <w:rsid w:val="00C354BD"/>
    <w:rsid w:val="00C379E9"/>
    <w:rsid w:val="00C403CD"/>
    <w:rsid w:val="00C40CE7"/>
    <w:rsid w:val="00C40F92"/>
    <w:rsid w:val="00C41E5F"/>
    <w:rsid w:val="00C42041"/>
    <w:rsid w:val="00C43934"/>
    <w:rsid w:val="00C439FB"/>
    <w:rsid w:val="00C43AA8"/>
    <w:rsid w:val="00C43F23"/>
    <w:rsid w:val="00C441A4"/>
    <w:rsid w:val="00C44AC5"/>
    <w:rsid w:val="00C46082"/>
    <w:rsid w:val="00C463C9"/>
    <w:rsid w:val="00C47648"/>
    <w:rsid w:val="00C47852"/>
    <w:rsid w:val="00C50011"/>
    <w:rsid w:val="00C50F61"/>
    <w:rsid w:val="00C51113"/>
    <w:rsid w:val="00C51E18"/>
    <w:rsid w:val="00C5243F"/>
    <w:rsid w:val="00C5254B"/>
    <w:rsid w:val="00C53429"/>
    <w:rsid w:val="00C54224"/>
    <w:rsid w:val="00C557A8"/>
    <w:rsid w:val="00C55D39"/>
    <w:rsid w:val="00C55FBF"/>
    <w:rsid w:val="00C56F34"/>
    <w:rsid w:val="00C57E68"/>
    <w:rsid w:val="00C601C9"/>
    <w:rsid w:val="00C608E8"/>
    <w:rsid w:val="00C622E7"/>
    <w:rsid w:val="00C623C6"/>
    <w:rsid w:val="00C62698"/>
    <w:rsid w:val="00C62CE9"/>
    <w:rsid w:val="00C630F4"/>
    <w:rsid w:val="00C631D3"/>
    <w:rsid w:val="00C645E6"/>
    <w:rsid w:val="00C64813"/>
    <w:rsid w:val="00C64D82"/>
    <w:rsid w:val="00C64FBC"/>
    <w:rsid w:val="00C65A83"/>
    <w:rsid w:val="00C65FC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F5F"/>
    <w:rsid w:val="00C97055"/>
    <w:rsid w:val="00CA02E8"/>
    <w:rsid w:val="00CA194C"/>
    <w:rsid w:val="00CA1DDD"/>
    <w:rsid w:val="00CA2B4F"/>
    <w:rsid w:val="00CA30C3"/>
    <w:rsid w:val="00CA3CB1"/>
    <w:rsid w:val="00CA5927"/>
    <w:rsid w:val="00CA635E"/>
    <w:rsid w:val="00CA64E6"/>
    <w:rsid w:val="00CA6BB0"/>
    <w:rsid w:val="00CA70CE"/>
    <w:rsid w:val="00CA79EC"/>
    <w:rsid w:val="00CB002C"/>
    <w:rsid w:val="00CB0CF8"/>
    <w:rsid w:val="00CB1C35"/>
    <w:rsid w:val="00CB1E4B"/>
    <w:rsid w:val="00CB259F"/>
    <w:rsid w:val="00CB39C2"/>
    <w:rsid w:val="00CB3E85"/>
    <w:rsid w:val="00CB407B"/>
    <w:rsid w:val="00CB4C8C"/>
    <w:rsid w:val="00CB4E90"/>
    <w:rsid w:val="00CB5850"/>
    <w:rsid w:val="00CB5C99"/>
    <w:rsid w:val="00CB633B"/>
    <w:rsid w:val="00CB6782"/>
    <w:rsid w:val="00CB6866"/>
    <w:rsid w:val="00CB6E3E"/>
    <w:rsid w:val="00CB7D64"/>
    <w:rsid w:val="00CC028B"/>
    <w:rsid w:val="00CC080A"/>
    <w:rsid w:val="00CC0D0F"/>
    <w:rsid w:val="00CC1275"/>
    <w:rsid w:val="00CC12EE"/>
    <w:rsid w:val="00CC265A"/>
    <w:rsid w:val="00CC3E50"/>
    <w:rsid w:val="00CC4B98"/>
    <w:rsid w:val="00CC5767"/>
    <w:rsid w:val="00CC5D16"/>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110"/>
    <w:rsid w:val="00CE2453"/>
    <w:rsid w:val="00CE3047"/>
    <w:rsid w:val="00CE356D"/>
    <w:rsid w:val="00CE3FA4"/>
    <w:rsid w:val="00CE4365"/>
    <w:rsid w:val="00CE44F8"/>
    <w:rsid w:val="00CE5277"/>
    <w:rsid w:val="00CE5B4D"/>
    <w:rsid w:val="00CE6358"/>
    <w:rsid w:val="00CE6686"/>
    <w:rsid w:val="00CE6E97"/>
    <w:rsid w:val="00CE7868"/>
    <w:rsid w:val="00CE796C"/>
    <w:rsid w:val="00CF10AB"/>
    <w:rsid w:val="00CF1817"/>
    <w:rsid w:val="00CF1B70"/>
    <w:rsid w:val="00CF1DD1"/>
    <w:rsid w:val="00CF2161"/>
    <w:rsid w:val="00CF2307"/>
    <w:rsid w:val="00CF239B"/>
    <w:rsid w:val="00CF26AE"/>
    <w:rsid w:val="00CF2D54"/>
    <w:rsid w:val="00CF311F"/>
    <w:rsid w:val="00CF4F48"/>
    <w:rsid w:val="00CF5047"/>
    <w:rsid w:val="00CF5575"/>
    <w:rsid w:val="00CF783A"/>
    <w:rsid w:val="00D00576"/>
    <w:rsid w:val="00D0066B"/>
    <w:rsid w:val="00D01344"/>
    <w:rsid w:val="00D01B90"/>
    <w:rsid w:val="00D024CD"/>
    <w:rsid w:val="00D032CE"/>
    <w:rsid w:val="00D034DA"/>
    <w:rsid w:val="00D03538"/>
    <w:rsid w:val="00D0421D"/>
    <w:rsid w:val="00D046FD"/>
    <w:rsid w:val="00D047F7"/>
    <w:rsid w:val="00D049B8"/>
    <w:rsid w:val="00D04AAA"/>
    <w:rsid w:val="00D04C8A"/>
    <w:rsid w:val="00D0508C"/>
    <w:rsid w:val="00D0516C"/>
    <w:rsid w:val="00D05B56"/>
    <w:rsid w:val="00D05C2F"/>
    <w:rsid w:val="00D05EE7"/>
    <w:rsid w:val="00D068D0"/>
    <w:rsid w:val="00D06FE0"/>
    <w:rsid w:val="00D07307"/>
    <w:rsid w:val="00D076A9"/>
    <w:rsid w:val="00D07754"/>
    <w:rsid w:val="00D078D1"/>
    <w:rsid w:val="00D105ED"/>
    <w:rsid w:val="00D10F3B"/>
    <w:rsid w:val="00D1293B"/>
    <w:rsid w:val="00D129A8"/>
    <w:rsid w:val="00D12FB9"/>
    <w:rsid w:val="00D135F2"/>
    <w:rsid w:val="00D13B97"/>
    <w:rsid w:val="00D13D00"/>
    <w:rsid w:val="00D141F2"/>
    <w:rsid w:val="00D147C0"/>
    <w:rsid w:val="00D15696"/>
    <w:rsid w:val="00D15BE7"/>
    <w:rsid w:val="00D15C51"/>
    <w:rsid w:val="00D163E6"/>
    <w:rsid w:val="00D1689D"/>
    <w:rsid w:val="00D16C68"/>
    <w:rsid w:val="00D16F37"/>
    <w:rsid w:val="00D200BD"/>
    <w:rsid w:val="00D201AA"/>
    <w:rsid w:val="00D204A7"/>
    <w:rsid w:val="00D20AA5"/>
    <w:rsid w:val="00D22399"/>
    <w:rsid w:val="00D23062"/>
    <w:rsid w:val="00D2662C"/>
    <w:rsid w:val="00D26CB1"/>
    <w:rsid w:val="00D272EB"/>
    <w:rsid w:val="00D27FA3"/>
    <w:rsid w:val="00D316E9"/>
    <w:rsid w:val="00D3176C"/>
    <w:rsid w:val="00D31B3F"/>
    <w:rsid w:val="00D31BE7"/>
    <w:rsid w:val="00D32D6D"/>
    <w:rsid w:val="00D33751"/>
    <w:rsid w:val="00D33D47"/>
    <w:rsid w:val="00D347D8"/>
    <w:rsid w:val="00D35431"/>
    <w:rsid w:val="00D35D4A"/>
    <w:rsid w:val="00D36124"/>
    <w:rsid w:val="00D36F6E"/>
    <w:rsid w:val="00D372B0"/>
    <w:rsid w:val="00D37343"/>
    <w:rsid w:val="00D4205E"/>
    <w:rsid w:val="00D42F05"/>
    <w:rsid w:val="00D43056"/>
    <w:rsid w:val="00D44D36"/>
    <w:rsid w:val="00D465B2"/>
    <w:rsid w:val="00D47399"/>
    <w:rsid w:val="00D47BB2"/>
    <w:rsid w:val="00D47D04"/>
    <w:rsid w:val="00D5056A"/>
    <w:rsid w:val="00D510A0"/>
    <w:rsid w:val="00D519DD"/>
    <w:rsid w:val="00D527EE"/>
    <w:rsid w:val="00D529C4"/>
    <w:rsid w:val="00D53929"/>
    <w:rsid w:val="00D539D0"/>
    <w:rsid w:val="00D540DC"/>
    <w:rsid w:val="00D54DC9"/>
    <w:rsid w:val="00D55616"/>
    <w:rsid w:val="00D5574C"/>
    <w:rsid w:val="00D55DAC"/>
    <w:rsid w:val="00D612B9"/>
    <w:rsid w:val="00D6153F"/>
    <w:rsid w:val="00D61982"/>
    <w:rsid w:val="00D61EA9"/>
    <w:rsid w:val="00D61EFF"/>
    <w:rsid w:val="00D62655"/>
    <w:rsid w:val="00D6267A"/>
    <w:rsid w:val="00D62998"/>
    <w:rsid w:val="00D63BB9"/>
    <w:rsid w:val="00D647DE"/>
    <w:rsid w:val="00D6501F"/>
    <w:rsid w:val="00D65347"/>
    <w:rsid w:val="00D67D12"/>
    <w:rsid w:val="00D705FF"/>
    <w:rsid w:val="00D70B0C"/>
    <w:rsid w:val="00D7145C"/>
    <w:rsid w:val="00D729DC"/>
    <w:rsid w:val="00D72C0D"/>
    <w:rsid w:val="00D73AFC"/>
    <w:rsid w:val="00D73B64"/>
    <w:rsid w:val="00D744BC"/>
    <w:rsid w:val="00D74830"/>
    <w:rsid w:val="00D7585A"/>
    <w:rsid w:val="00D7722D"/>
    <w:rsid w:val="00D7773F"/>
    <w:rsid w:val="00D77C53"/>
    <w:rsid w:val="00D77E96"/>
    <w:rsid w:val="00D80618"/>
    <w:rsid w:val="00D807DF"/>
    <w:rsid w:val="00D82066"/>
    <w:rsid w:val="00D82339"/>
    <w:rsid w:val="00D82494"/>
    <w:rsid w:val="00D828F2"/>
    <w:rsid w:val="00D82FF2"/>
    <w:rsid w:val="00D82FF6"/>
    <w:rsid w:val="00D83774"/>
    <w:rsid w:val="00D84A4B"/>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BBE"/>
    <w:rsid w:val="00DA21CF"/>
    <w:rsid w:val="00DA23EB"/>
    <w:rsid w:val="00DA25ED"/>
    <w:rsid w:val="00DA2DE3"/>
    <w:rsid w:val="00DA30CF"/>
    <w:rsid w:val="00DA3633"/>
    <w:rsid w:val="00DA400B"/>
    <w:rsid w:val="00DA4086"/>
    <w:rsid w:val="00DA45C2"/>
    <w:rsid w:val="00DA4D1A"/>
    <w:rsid w:val="00DA6443"/>
    <w:rsid w:val="00DA6B5E"/>
    <w:rsid w:val="00DA7146"/>
    <w:rsid w:val="00DA716A"/>
    <w:rsid w:val="00DA7B82"/>
    <w:rsid w:val="00DB1F4F"/>
    <w:rsid w:val="00DB2CD0"/>
    <w:rsid w:val="00DB37EE"/>
    <w:rsid w:val="00DB401F"/>
    <w:rsid w:val="00DB4450"/>
    <w:rsid w:val="00DB4EE7"/>
    <w:rsid w:val="00DB521D"/>
    <w:rsid w:val="00DB5971"/>
    <w:rsid w:val="00DB5D51"/>
    <w:rsid w:val="00DB5F3B"/>
    <w:rsid w:val="00DB5F53"/>
    <w:rsid w:val="00DB6749"/>
    <w:rsid w:val="00DB683F"/>
    <w:rsid w:val="00DB6D5E"/>
    <w:rsid w:val="00DB6D7B"/>
    <w:rsid w:val="00DB7B69"/>
    <w:rsid w:val="00DC015C"/>
    <w:rsid w:val="00DC0A2F"/>
    <w:rsid w:val="00DC0DBE"/>
    <w:rsid w:val="00DC21EB"/>
    <w:rsid w:val="00DC234A"/>
    <w:rsid w:val="00DC41E4"/>
    <w:rsid w:val="00DC48B2"/>
    <w:rsid w:val="00DC496E"/>
    <w:rsid w:val="00DC5110"/>
    <w:rsid w:val="00DC5116"/>
    <w:rsid w:val="00DC686C"/>
    <w:rsid w:val="00DC73D7"/>
    <w:rsid w:val="00DC7C77"/>
    <w:rsid w:val="00DC7FD5"/>
    <w:rsid w:val="00DD02FF"/>
    <w:rsid w:val="00DD0376"/>
    <w:rsid w:val="00DD0414"/>
    <w:rsid w:val="00DD15DA"/>
    <w:rsid w:val="00DD24F9"/>
    <w:rsid w:val="00DD26EC"/>
    <w:rsid w:val="00DD2DFB"/>
    <w:rsid w:val="00DD3604"/>
    <w:rsid w:val="00DD3F4D"/>
    <w:rsid w:val="00DD471A"/>
    <w:rsid w:val="00DD6F2E"/>
    <w:rsid w:val="00DD72E1"/>
    <w:rsid w:val="00DD7A56"/>
    <w:rsid w:val="00DD7EA2"/>
    <w:rsid w:val="00DE00F2"/>
    <w:rsid w:val="00DE117F"/>
    <w:rsid w:val="00DE1A63"/>
    <w:rsid w:val="00DE2813"/>
    <w:rsid w:val="00DE2D17"/>
    <w:rsid w:val="00DE353C"/>
    <w:rsid w:val="00DE401C"/>
    <w:rsid w:val="00DE48CE"/>
    <w:rsid w:val="00DE6E2F"/>
    <w:rsid w:val="00DE6F47"/>
    <w:rsid w:val="00DE7D13"/>
    <w:rsid w:val="00DF0BF8"/>
    <w:rsid w:val="00DF155D"/>
    <w:rsid w:val="00DF1EAE"/>
    <w:rsid w:val="00DF2BD1"/>
    <w:rsid w:val="00DF3816"/>
    <w:rsid w:val="00DF3818"/>
    <w:rsid w:val="00DF3F94"/>
    <w:rsid w:val="00DF4034"/>
    <w:rsid w:val="00DF4369"/>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032"/>
    <w:rsid w:val="00E07425"/>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0DCE"/>
    <w:rsid w:val="00E21ABD"/>
    <w:rsid w:val="00E22775"/>
    <w:rsid w:val="00E227A3"/>
    <w:rsid w:val="00E22819"/>
    <w:rsid w:val="00E22D28"/>
    <w:rsid w:val="00E22F81"/>
    <w:rsid w:val="00E22F87"/>
    <w:rsid w:val="00E230E3"/>
    <w:rsid w:val="00E233C3"/>
    <w:rsid w:val="00E23C97"/>
    <w:rsid w:val="00E24727"/>
    <w:rsid w:val="00E25F10"/>
    <w:rsid w:val="00E265A7"/>
    <w:rsid w:val="00E26705"/>
    <w:rsid w:val="00E26970"/>
    <w:rsid w:val="00E27B80"/>
    <w:rsid w:val="00E27E98"/>
    <w:rsid w:val="00E30EDF"/>
    <w:rsid w:val="00E31B43"/>
    <w:rsid w:val="00E31B52"/>
    <w:rsid w:val="00E31FBA"/>
    <w:rsid w:val="00E33465"/>
    <w:rsid w:val="00E33513"/>
    <w:rsid w:val="00E33A4F"/>
    <w:rsid w:val="00E33F3E"/>
    <w:rsid w:val="00E341E5"/>
    <w:rsid w:val="00E34315"/>
    <w:rsid w:val="00E35FBC"/>
    <w:rsid w:val="00E36AAE"/>
    <w:rsid w:val="00E37198"/>
    <w:rsid w:val="00E3774C"/>
    <w:rsid w:val="00E41313"/>
    <w:rsid w:val="00E41773"/>
    <w:rsid w:val="00E41ACD"/>
    <w:rsid w:val="00E42FE6"/>
    <w:rsid w:val="00E44E78"/>
    <w:rsid w:val="00E45960"/>
    <w:rsid w:val="00E460B6"/>
    <w:rsid w:val="00E460B9"/>
    <w:rsid w:val="00E46BD2"/>
    <w:rsid w:val="00E46DA6"/>
    <w:rsid w:val="00E473D4"/>
    <w:rsid w:val="00E474CF"/>
    <w:rsid w:val="00E513F6"/>
    <w:rsid w:val="00E51EC6"/>
    <w:rsid w:val="00E51F51"/>
    <w:rsid w:val="00E520CA"/>
    <w:rsid w:val="00E52F3B"/>
    <w:rsid w:val="00E52F80"/>
    <w:rsid w:val="00E53D94"/>
    <w:rsid w:val="00E53DEA"/>
    <w:rsid w:val="00E5424B"/>
    <w:rsid w:val="00E544BA"/>
    <w:rsid w:val="00E5485B"/>
    <w:rsid w:val="00E55B64"/>
    <w:rsid w:val="00E6040A"/>
    <w:rsid w:val="00E60618"/>
    <w:rsid w:val="00E616DB"/>
    <w:rsid w:val="00E61CC2"/>
    <w:rsid w:val="00E62442"/>
    <w:rsid w:val="00E627A4"/>
    <w:rsid w:val="00E62CAE"/>
    <w:rsid w:val="00E630ED"/>
    <w:rsid w:val="00E63DED"/>
    <w:rsid w:val="00E64090"/>
    <w:rsid w:val="00E6437C"/>
    <w:rsid w:val="00E64C68"/>
    <w:rsid w:val="00E65237"/>
    <w:rsid w:val="00E665C3"/>
    <w:rsid w:val="00E67862"/>
    <w:rsid w:val="00E70ACF"/>
    <w:rsid w:val="00E70D46"/>
    <w:rsid w:val="00E712A9"/>
    <w:rsid w:val="00E713BC"/>
    <w:rsid w:val="00E72147"/>
    <w:rsid w:val="00E72444"/>
    <w:rsid w:val="00E7410F"/>
    <w:rsid w:val="00E74EC5"/>
    <w:rsid w:val="00E76B86"/>
    <w:rsid w:val="00E809F3"/>
    <w:rsid w:val="00E80C21"/>
    <w:rsid w:val="00E820BD"/>
    <w:rsid w:val="00E8227B"/>
    <w:rsid w:val="00E8342F"/>
    <w:rsid w:val="00E84210"/>
    <w:rsid w:val="00E844CD"/>
    <w:rsid w:val="00E847A7"/>
    <w:rsid w:val="00E84FE5"/>
    <w:rsid w:val="00E85753"/>
    <w:rsid w:val="00E863D1"/>
    <w:rsid w:val="00E86682"/>
    <w:rsid w:val="00E86E79"/>
    <w:rsid w:val="00E906B4"/>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96FB0"/>
    <w:rsid w:val="00EA0018"/>
    <w:rsid w:val="00EA08BE"/>
    <w:rsid w:val="00EA0A85"/>
    <w:rsid w:val="00EA14B0"/>
    <w:rsid w:val="00EA2244"/>
    <w:rsid w:val="00EA4DDC"/>
    <w:rsid w:val="00EA5F11"/>
    <w:rsid w:val="00EA641E"/>
    <w:rsid w:val="00EA6DC3"/>
    <w:rsid w:val="00EA6FA7"/>
    <w:rsid w:val="00EB067F"/>
    <w:rsid w:val="00EB1348"/>
    <w:rsid w:val="00EB17BE"/>
    <w:rsid w:val="00EB1A1B"/>
    <w:rsid w:val="00EB1F02"/>
    <w:rsid w:val="00EB2522"/>
    <w:rsid w:val="00EB2C7B"/>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37D"/>
    <w:rsid w:val="00EC3A4A"/>
    <w:rsid w:val="00EC42D0"/>
    <w:rsid w:val="00EC4C4D"/>
    <w:rsid w:val="00EC5395"/>
    <w:rsid w:val="00EC594E"/>
    <w:rsid w:val="00EC638F"/>
    <w:rsid w:val="00EC7927"/>
    <w:rsid w:val="00EC7CDF"/>
    <w:rsid w:val="00ED095E"/>
    <w:rsid w:val="00ED0DEB"/>
    <w:rsid w:val="00ED1613"/>
    <w:rsid w:val="00ED1A0B"/>
    <w:rsid w:val="00ED27DD"/>
    <w:rsid w:val="00ED5162"/>
    <w:rsid w:val="00ED5669"/>
    <w:rsid w:val="00ED592C"/>
    <w:rsid w:val="00ED697C"/>
    <w:rsid w:val="00ED69D1"/>
    <w:rsid w:val="00EE06CA"/>
    <w:rsid w:val="00EE2819"/>
    <w:rsid w:val="00EE2AE3"/>
    <w:rsid w:val="00EE3C1C"/>
    <w:rsid w:val="00EE43AD"/>
    <w:rsid w:val="00EE4874"/>
    <w:rsid w:val="00EE48D6"/>
    <w:rsid w:val="00EE4A6E"/>
    <w:rsid w:val="00EE4BAB"/>
    <w:rsid w:val="00EE55D5"/>
    <w:rsid w:val="00EE7922"/>
    <w:rsid w:val="00EE79A6"/>
    <w:rsid w:val="00EF11DF"/>
    <w:rsid w:val="00EF130D"/>
    <w:rsid w:val="00EF2081"/>
    <w:rsid w:val="00EF30E0"/>
    <w:rsid w:val="00EF3A6C"/>
    <w:rsid w:val="00EF3D05"/>
    <w:rsid w:val="00EF42CF"/>
    <w:rsid w:val="00EF520B"/>
    <w:rsid w:val="00EF5403"/>
    <w:rsid w:val="00EF567D"/>
    <w:rsid w:val="00EF5F11"/>
    <w:rsid w:val="00EF6111"/>
    <w:rsid w:val="00EF672D"/>
    <w:rsid w:val="00F005A0"/>
    <w:rsid w:val="00F01835"/>
    <w:rsid w:val="00F01DE9"/>
    <w:rsid w:val="00F0229D"/>
    <w:rsid w:val="00F02B1B"/>
    <w:rsid w:val="00F032BB"/>
    <w:rsid w:val="00F032C8"/>
    <w:rsid w:val="00F03567"/>
    <w:rsid w:val="00F03DD3"/>
    <w:rsid w:val="00F044C6"/>
    <w:rsid w:val="00F04A99"/>
    <w:rsid w:val="00F04BBE"/>
    <w:rsid w:val="00F06616"/>
    <w:rsid w:val="00F07485"/>
    <w:rsid w:val="00F10327"/>
    <w:rsid w:val="00F10BC6"/>
    <w:rsid w:val="00F11352"/>
    <w:rsid w:val="00F11AD0"/>
    <w:rsid w:val="00F12313"/>
    <w:rsid w:val="00F13D34"/>
    <w:rsid w:val="00F14602"/>
    <w:rsid w:val="00F1498D"/>
    <w:rsid w:val="00F14DDF"/>
    <w:rsid w:val="00F152AD"/>
    <w:rsid w:val="00F15B76"/>
    <w:rsid w:val="00F15BA3"/>
    <w:rsid w:val="00F15BB3"/>
    <w:rsid w:val="00F1618E"/>
    <w:rsid w:val="00F165B7"/>
    <w:rsid w:val="00F16C3B"/>
    <w:rsid w:val="00F17A8E"/>
    <w:rsid w:val="00F2086B"/>
    <w:rsid w:val="00F20C9C"/>
    <w:rsid w:val="00F21548"/>
    <w:rsid w:val="00F21827"/>
    <w:rsid w:val="00F21A00"/>
    <w:rsid w:val="00F2285F"/>
    <w:rsid w:val="00F23155"/>
    <w:rsid w:val="00F2321D"/>
    <w:rsid w:val="00F23EE4"/>
    <w:rsid w:val="00F24236"/>
    <w:rsid w:val="00F24E0E"/>
    <w:rsid w:val="00F25707"/>
    <w:rsid w:val="00F26693"/>
    <w:rsid w:val="00F26A13"/>
    <w:rsid w:val="00F27D3B"/>
    <w:rsid w:val="00F27DBB"/>
    <w:rsid w:val="00F30AEF"/>
    <w:rsid w:val="00F31261"/>
    <w:rsid w:val="00F31BB3"/>
    <w:rsid w:val="00F31BCF"/>
    <w:rsid w:val="00F31BDA"/>
    <w:rsid w:val="00F31C67"/>
    <w:rsid w:val="00F321B8"/>
    <w:rsid w:val="00F323C3"/>
    <w:rsid w:val="00F326D9"/>
    <w:rsid w:val="00F32A15"/>
    <w:rsid w:val="00F32EE6"/>
    <w:rsid w:val="00F32EF1"/>
    <w:rsid w:val="00F32F3C"/>
    <w:rsid w:val="00F337B6"/>
    <w:rsid w:val="00F339EC"/>
    <w:rsid w:val="00F33C68"/>
    <w:rsid w:val="00F3443B"/>
    <w:rsid w:val="00F34FDD"/>
    <w:rsid w:val="00F35279"/>
    <w:rsid w:val="00F359F7"/>
    <w:rsid w:val="00F35F1A"/>
    <w:rsid w:val="00F36130"/>
    <w:rsid w:val="00F3639B"/>
    <w:rsid w:val="00F3644F"/>
    <w:rsid w:val="00F36990"/>
    <w:rsid w:val="00F36B71"/>
    <w:rsid w:val="00F373AE"/>
    <w:rsid w:val="00F4032F"/>
    <w:rsid w:val="00F40360"/>
    <w:rsid w:val="00F40444"/>
    <w:rsid w:val="00F40CE6"/>
    <w:rsid w:val="00F41B59"/>
    <w:rsid w:val="00F42099"/>
    <w:rsid w:val="00F423BD"/>
    <w:rsid w:val="00F431C5"/>
    <w:rsid w:val="00F432FF"/>
    <w:rsid w:val="00F456D2"/>
    <w:rsid w:val="00F45B08"/>
    <w:rsid w:val="00F45FB4"/>
    <w:rsid w:val="00F46431"/>
    <w:rsid w:val="00F469AD"/>
    <w:rsid w:val="00F46B0E"/>
    <w:rsid w:val="00F4715C"/>
    <w:rsid w:val="00F47C9F"/>
    <w:rsid w:val="00F50CE8"/>
    <w:rsid w:val="00F51361"/>
    <w:rsid w:val="00F51FEF"/>
    <w:rsid w:val="00F52330"/>
    <w:rsid w:val="00F53EF3"/>
    <w:rsid w:val="00F54294"/>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564C"/>
    <w:rsid w:val="00F76220"/>
    <w:rsid w:val="00F769BE"/>
    <w:rsid w:val="00F7735C"/>
    <w:rsid w:val="00F77BD5"/>
    <w:rsid w:val="00F801D6"/>
    <w:rsid w:val="00F810B5"/>
    <w:rsid w:val="00F81B4B"/>
    <w:rsid w:val="00F829B6"/>
    <w:rsid w:val="00F82E6B"/>
    <w:rsid w:val="00F834AA"/>
    <w:rsid w:val="00F83662"/>
    <w:rsid w:val="00F838C0"/>
    <w:rsid w:val="00F85F83"/>
    <w:rsid w:val="00F86ADD"/>
    <w:rsid w:val="00F8784C"/>
    <w:rsid w:val="00F87CD2"/>
    <w:rsid w:val="00F90256"/>
    <w:rsid w:val="00F9031D"/>
    <w:rsid w:val="00F9068D"/>
    <w:rsid w:val="00F912FD"/>
    <w:rsid w:val="00F91D43"/>
    <w:rsid w:val="00F9367F"/>
    <w:rsid w:val="00F93DFA"/>
    <w:rsid w:val="00F95411"/>
    <w:rsid w:val="00F95B0B"/>
    <w:rsid w:val="00F95BF3"/>
    <w:rsid w:val="00F96339"/>
    <w:rsid w:val="00F96E02"/>
    <w:rsid w:val="00F97859"/>
    <w:rsid w:val="00F97973"/>
    <w:rsid w:val="00F97B71"/>
    <w:rsid w:val="00FA06A3"/>
    <w:rsid w:val="00FA1DB3"/>
    <w:rsid w:val="00FA2CFC"/>
    <w:rsid w:val="00FA2DDA"/>
    <w:rsid w:val="00FA2E43"/>
    <w:rsid w:val="00FA34CA"/>
    <w:rsid w:val="00FA36D0"/>
    <w:rsid w:val="00FA3CDF"/>
    <w:rsid w:val="00FA3E3E"/>
    <w:rsid w:val="00FA4A55"/>
    <w:rsid w:val="00FA4D4F"/>
    <w:rsid w:val="00FA54E8"/>
    <w:rsid w:val="00FA5FE8"/>
    <w:rsid w:val="00FA668B"/>
    <w:rsid w:val="00FA67CF"/>
    <w:rsid w:val="00FB0168"/>
    <w:rsid w:val="00FB2D17"/>
    <w:rsid w:val="00FB2F69"/>
    <w:rsid w:val="00FB368B"/>
    <w:rsid w:val="00FB3A3A"/>
    <w:rsid w:val="00FB3C88"/>
    <w:rsid w:val="00FB4217"/>
    <w:rsid w:val="00FB4379"/>
    <w:rsid w:val="00FB44F4"/>
    <w:rsid w:val="00FB45FF"/>
    <w:rsid w:val="00FB5D97"/>
    <w:rsid w:val="00FB61EA"/>
    <w:rsid w:val="00FB64BC"/>
    <w:rsid w:val="00FB6C7A"/>
    <w:rsid w:val="00FB732E"/>
    <w:rsid w:val="00FB79F7"/>
    <w:rsid w:val="00FC09E7"/>
    <w:rsid w:val="00FC1CA5"/>
    <w:rsid w:val="00FC1D8E"/>
    <w:rsid w:val="00FC207C"/>
    <w:rsid w:val="00FC2733"/>
    <w:rsid w:val="00FC2979"/>
    <w:rsid w:val="00FC35C3"/>
    <w:rsid w:val="00FC4A15"/>
    <w:rsid w:val="00FC6990"/>
    <w:rsid w:val="00FC6D6C"/>
    <w:rsid w:val="00FC78C4"/>
    <w:rsid w:val="00FD1C3C"/>
    <w:rsid w:val="00FD24F6"/>
    <w:rsid w:val="00FD2DB1"/>
    <w:rsid w:val="00FD38A8"/>
    <w:rsid w:val="00FD4AAC"/>
    <w:rsid w:val="00FD61E4"/>
    <w:rsid w:val="00FD6954"/>
    <w:rsid w:val="00FD6AC8"/>
    <w:rsid w:val="00FD6D29"/>
    <w:rsid w:val="00FD72D3"/>
    <w:rsid w:val="00FD7C04"/>
    <w:rsid w:val="00FE0A6C"/>
    <w:rsid w:val="00FE0A8E"/>
    <w:rsid w:val="00FE1727"/>
    <w:rsid w:val="00FE1741"/>
    <w:rsid w:val="00FE2587"/>
    <w:rsid w:val="00FE3442"/>
    <w:rsid w:val="00FE3638"/>
    <w:rsid w:val="00FE3A67"/>
    <w:rsid w:val="00FE3D69"/>
    <w:rsid w:val="00FE3EA1"/>
    <w:rsid w:val="00FE4818"/>
    <w:rsid w:val="00FE4CA4"/>
    <w:rsid w:val="00FE5AE4"/>
    <w:rsid w:val="00FE5D80"/>
    <w:rsid w:val="00FE637F"/>
    <w:rsid w:val="00FE64EE"/>
    <w:rsid w:val="00FE73F7"/>
    <w:rsid w:val="00FE745E"/>
    <w:rsid w:val="00FE7764"/>
    <w:rsid w:val="00FE7865"/>
    <w:rsid w:val="00FF0BB0"/>
    <w:rsid w:val="00FF0EF3"/>
    <w:rsid w:val="00FF1342"/>
    <w:rsid w:val="00FF1513"/>
    <w:rsid w:val="00FF1577"/>
    <w:rsid w:val="00FF2145"/>
    <w:rsid w:val="00FF3334"/>
    <w:rsid w:val="00FF3C60"/>
    <w:rsid w:val="00FF59BE"/>
    <w:rsid w:val="00FF6ADB"/>
    <w:rsid w:val="00FF6C36"/>
    <w:rsid w:val="00FF7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AB42EB"/>
  <w15:docId w15:val="{38463A86-CDB8-4E8A-8F22-09E594C40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147557"/>
    <w:pPr>
      <w:tabs>
        <w:tab w:val="left" w:pos="90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147557"/>
    <w:pPr>
      <w:tabs>
        <w:tab w:val="left" w:pos="600"/>
        <w:tab w:val="right" w:leader="dot" w:pos="9072"/>
      </w:tabs>
    </w:pPr>
  </w:style>
  <w:style w:type="paragraph" w:styleId="32">
    <w:name w:val="toc 3"/>
    <w:basedOn w:val="a"/>
    <w:next w:val="a"/>
    <w:autoRedefine/>
    <w:uiPriority w:val="39"/>
    <w:qFormat/>
    <w:rsid w:val="00147557"/>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D18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84814">
      <w:bodyDiv w:val="1"/>
      <w:marLeft w:val="0"/>
      <w:marRight w:val="0"/>
      <w:marTop w:val="0"/>
      <w:marBottom w:val="0"/>
      <w:divBdr>
        <w:top w:val="none" w:sz="0" w:space="0" w:color="auto"/>
        <w:left w:val="none" w:sz="0" w:space="0" w:color="auto"/>
        <w:bottom w:val="none" w:sz="0" w:space="0" w:color="auto"/>
        <w:right w:val="none" w:sz="0" w:space="0" w:color="auto"/>
      </w:divBdr>
    </w:div>
    <w:div w:id="27914801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14939082">
      <w:bodyDiv w:val="1"/>
      <w:marLeft w:val="0"/>
      <w:marRight w:val="0"/>
      <w:marTop w:val="0"/>
      <w:marBottom w:val="0"/>
      <w:divBdr>
        <w:top w:val="none" w:sz="0" w:space="0" w:color="auto"/>
        <w:left w:val="none" w:sz="0" w:space="0" w:color="auto"/>
        <w:bottom w:val="none" w:sz="0" w:space="0" w:color="auto"/>
        <w:right w:val="none" w:sz="0" w:space="0" w:color="auto"/>
      </w:divBdr>
    </w:div>
    <w:div w:id="427579180">
      <w:bodyDiv w:val="1"/>
      <w:marLeft w:val="0"/>
      <w:marRight w:val="0"/>
      <w:marTop w:val="0"/>
      <w:marBottom w:val="0"/>
      <w:divBdr>
        <w:top w:val="none" w:sz="0" w:space="0" w:color="auto"/>
        <w:left w:val="none" w:sz="0" w:space="0" w:color="auto"/>
        <w:bottom w:val="none" w:sz="0" w:space="0" w:color="auto"/>
        <w:right w:val="none" w:sz="0" w:space="0" w:color="auto"/>
      </w:divBdr>
    </w:div>
    <w:div w:id="1252619748">
      <w:bodyDiv w:val="1"/>
      <w:marLeft w:val="180"/>
      <w:marRight w:val="180"/>
      <w:marTop w:val="180"/>
      <w:marBottom w:val="180"/>
      <w:divBdr>
        <w:top w:val="none" w:sz="0" w:space="0" w:color="auto"/>
        <w:left w:val="none" w:sz="0" w:space="0" w:color="auto"/>
        <w:bottom w:val="none" w:sz="0" w:space="0" w:color="auto"/>
        <w:right w:val="none" w:sz="0" w:space="0" w:color="auto"/>
      </w:divBdr>
      <w:divsChild>
        <w:div w:id="415052535">
          <w:marLeft w:val="0"/>
          <w:marRight w:val="0"/>
          <w:marTop w:val="0"/>
          <w:marBottom w:val="0"/>
          <w:divBdr>
            <w:top w:val="none" w:sz="0" w:space="0" w:color="auto"/>
            <w:left w:val="none" w:sz="0" w:space="0" w:color="auto"/>
            <w:bottom w:val="none" w:sz="0" w:space="0" w:color="auto"/>
            <w:right w:val="none" w:sz="0" w:space="0" w:color="auto"/>
          </w:divBdr>
        </w:div>
      </w:divsChild>
    </w:div>
    <w:div w:id="179963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D9097BF-2D4A-4C62-A017-55B289448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Pages>
  <Words>6265</Words>
  <Characters>35711</Characters>
  <Application>Microsoft Office Word</Application>
  <DocSecurity>0</DocSecurity>
  <Lines>297</Lines>
  <Paragraphs>83</Paragraphs>
  <ScaleCrop>false</ScaleCrop>
  <Company/>
  <LinksUpToDate>false</LinksUpToDate>
  <CharactersWithSpaces>41893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451</cp:revision>
  <cp:lastPrinted>2007-07-19T00:46:00Z</cp:lastPrinted>
  <dcterms:created xsi:type="dcterms:W3CDTF">2013-08-19T07:44:00Z</dcterms:created>
  <dcterms:modified xsi:type="dcterms:W3CDTF">2017-08-24T09:23:00Z</dcterms:modified>
</cp:coreProperties>
</file>