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DF9AE" w14:textId="77777777" w:rsidR="00E6007E" w:rsidRDefault="00003D43" w:rsidP="007F4016">
      <w:pPr>
        <w:spacing w:line="360" w:lineRule="auto"/>
        <w:jc w:val="center"/>
        <w:rPr>
          <w:b/>
          <w:sz w:val="28"/>
          <w:szCs w:val="28"/>
        </w:rPr>
      </w:pPr>
      <w:r>
        <w:rPr>
          <w:rFonts w:hint="eastAsia"/>
          <w:b/>
          <w:sz w:val="28"/>
          <w:szCs w:val="28"/>
        </w:rPr>
        <w:t>交银</w:t>
      </w:r>
      <w:r>
        <w:rPr>
          <w:b/>
          <w:sz w:val="28"/>
          <w:szCs w:val="28"/>
        </w:rPr>
        <w:t>施罗德基金管理有限公司</w:t>
      </w:r>
      <w:r w:rsidR="00836436">
        <w:rPr>
          <w:rFonts w:hint="eastAsia"/>
          <w:b/>
          <w:sz w:val="28"/>
          <w:szCs w:val="28"/>
        </w:rPr>
        <w:t>关于</w:t>
      </w:r>
      <w:r>
        <w:rPr>
          <w:rFonts w:hint="eastAsia"/>
          <w:b/>
          <w:sz w:val="28"/>
          <w:szCs w:val="28"/>
        </w:rPr>
        <w:t>旗下部分</w:t>
      </w:r>
      <w:r>
        <w:rPr>
          <w:b/>
          <w:sz w:val="28"/>
          <w:szCs w:val="28"/>
        </w:rPr>
        <w:t>基金</w:t>
      </w:r>
      <w:r w:rsidR="00A66DA7">
        <w:rPr>
          <w:rFonts w:hint="eastAsia"/>
          <w:b/>
          <w:sz w:val="28"/>
          <w:szCs w:val="28"/>
        </w:rPr>
        <w:t>参加</w:t>
      </w:r>
      <w:r w:rsidR="00CF7647">
        <w:rPr>
          <w:rFonts w:hint="eastAsia"/>
          <w:b/>
          <w:sz w:val="28"/>
          <w:szCs w:val="28"/>
        </w:rPr>
        <w:t>华泰</w:t>
      </w:r>
      <w:r w:rsidR="007F4016">
        <w:rPr>
          <w:b/>
          <w:sz w:val="28"/>
          <w:szCs w:val="28"/>
        </w:rPr>
        <w:t>证券股份</w:t>
      </w:r>
      <w:r w:rsidR="007F4016">
        <w:rPr>
          <w:rFonts w:hint="eastAsia"/>
          <w:b/>
          <w:sz w:val="28"/>
          <w:szCs w:val="28"/>
        </w:rPr>
        <w:t>有</w:t>
      </w:r>
      <w:r w:rsidR="007F4016">
        <w:rPr>
          <w:b/>
          <w:sz w:val="28"/>
          <w:szCs w:val="28"/>
        </w:rPr>
        <w:t>限公司</w:t>
      </w:r>
      <w:r w:rsidR="007F4016">
        <w:rPr>
          <w:rFonts w:hint="eastAsia"/>
          <w:b/>
          <w:sz w:val="28"/>
          <w:szCs w:val="28"/>
        </w:rPr>
        <w:t>基金</w:t>
      </w:r>
      <w:r w:rsidRPr="00037279">
        <w:rPr>
          <w:rFonts w:hint="eastAsia"/>
          <w:b/>
          <w:sz w:val="28"/>
          <w:szCs w:val="28"/>
        </w:rPr>
        <w:t>前端申购</w:t>
      </w:r>
      <w:r w:rsidR="00487987">
        <w:rPr>
          <w:rFonts w:hint="eastAsia"/>
          <w:b/>
          <w:sz w:val="28"/>
          <w:szCs w:val="28"/>
        </w:rPr>
        <w:t>（</w:t>
      </w:r>
      <w:r w:rsidR="00487987">
        <w:rPr>
          <w:b/>
          <w:sz w:val="28"/>
          <w:szCs w:val="28"/>
        </w:rPr>
        <w:t>含定期定额投资</w:t>
      </w:r>
      <w:r w:rsidR="00B04D86">
        <w:rPr>
          <w:rFonts w:hint="eastAsia"/>
          <w:b/>
          <w:sz w:val="28"/>
          <w:szCs w:val="28"/>
        </w:rPr>
        <w:t>业务</w:t>
      </w:r>
      <w:r w:rsidR="00487987">
        <w:rPr>
          <w:b/>
          <w:sz w:val="28"/>
          <w:szCs w:val="28"/>
        </w:rPr>
        <w:t>）</w:t>
      </w:r>
      <w:r w:rsidRPr="00037279">
        <w:rPr>
          <w:rFonts w:hint="eastAsia"/>
          <w:b/>
          <w:sz w:val="28"/>
          <w:szCs w:val="28"/>
        </w:rPr>
        <w:t>费率</w:t>
      </w:r>
      <w:r w:rsidR="00836436">
        <w:rPr>
          <w:rFonts w:hint="eastAsia"/>
          <w:b/>
          <w:sz w:val="28"/>
          <w:szCs w:val="28"/>
        </w:rPr>
        <w:t>优惠活动</w:t>
      </w:r>
    </w:p>
    <w:p w14:paraId="5024AC3F" w14:textId="4B4061AD" w:rsidR="00B33CB4" w:rsidRPr="00836436" w:rsidRDefault="00003D43" w:rsidP="007F4016">
      <w:pPr>
        <w:spacing w:line="360" w:lineRule="auto"/>
        <w:jc w:val="center"/>
        <w:rPr>
          <w:b/>
          <w:sz w:val="28"/>
          <w:szCs w:val="28"/>
        </w:rPr>
      </w:pPr>
      <w:bookmarkStart w:id="0" w:name="_GoBack"/>
      <w:bookmarkEnd w:id="0"/>
      <w:r>
        <w:rPr>
          <w:rFonts w:hint="eastAsia"/>
          <w:b/>
          <w:sz w:val="28"/>
          <w:szCs w:val="28"/>
        </w:rPr>
        <w:t>的</w:t>
      </w:r>
      <w:r w:rsidR="00694F55" w:rsidRPr="00836436">
        <w:rPr>
          <w:rFonts w:hint="eastAsia"/>
          <w:b/>
          <w:sz w:val="28"/>
          <w:szCs w:val="28"/>
        </w:rPr>
        <w:t>公告</w:t>
      </w:r>
    </w:p>
    <w:p w14:paraId="29F0D20B" w14:textId="77777777" w:rsidR="00836436" w:rsidRPr="00003D43" w:rsidRDefault="00836436" w:rsidP="00836436">
      <w:pPr>
        <w:spacing w:line="360" w:lineRule="auto"/>
        <w:ind w:firstLine="420"/>
      </w:pPr>
    </w:p>
    <w:p w14:paraId="16B6ABB7" w14:textId="03539473" w:rsidR="00B33CB4" w:rsidRPr="00836436" w:rsidRDefault="00B33CB4" w:rsidP="00836436">
      <w:pPr>
        <w:spacing w:line="360" w:lineRule="auto"/>
        <w:ind w:firstLine="420"/>
        <w:rPr>
          <w:sz w:val="24"/>
          <w:szCs w:val="24"/>
        </w:rPr>
      </w:pPr>
      <w:r w:rsidRPr="00836436">
        <w:rPr>
          <w:rFonts w:hint="eastAsia"/>
          <w:sz w:val="24"/>
          <w:szCs w:val="24"/>
        </w:rPr>
        <w:t>为答谢广大客户长期以来给予的信任与支持，更好地服务于基金投资客户，</w:t>
      </w:r>
      <w:r w:rsidRPr="00836436">
        <w:rPr>
          <w:sz w:val="24"/>
          <w:szCs w:val="24"/>
        </w:rPr>
        <w:t>交银施罗德基金管理有限公司（以下简称</w:t>
      </w:r>
      <w:r w:rsidRPr="00836436">
        <w:rPr>
          <w:rFonts w:hint="eastAsia"/>
          <w:sz w:val="24"/>
          <w:szCs w:val="24"/>
        </w:rPr>
        <w:t>“</w:t>
      </w:r>
      <w:r w:rsidRPr="00836436">
        <w:rPr>
          <w:sz w:val="24"/>
          <w:szCs w:val="24"/>
        </w:rPr>
        <w:t>本公司</w:t>
      </w:r>
      <w:r w:rsidRPr="00836436">
        <w:rPr>
          <w:rFonts w:hint="eastAsia"/>
          <w:sz w:val="24"/>
          <w:szCs w:val="24"/>
        </w:rPr>
        <w:t>”</w:t>
      </w:r>
      <w:r w:rsidRPr="00836436">
        <w:rPr>
          <w:sz w:val="24"/>
          <w:szCs w:val="24"/>
        </w:rPr>
        <w:t>）</w:t>
      </w:r>
      <w:r w:rsidRPr="00836436">
        <w:rPr>
          <w:rFonts w:hint="eastAsia"/>
          <w:sz w:val="24"/>
          <w:szCs w:val="24"/>
        </w:rPr>
        <w:t>与</w:t>
      </w:r>
      <w:r w:rsidR="00CF7647">
        <w:rPr>
          <w:rFonts w:hint="eastAsia"/>
          <w:sz w:val="24"/>
          <w:szCs w:val="24"/>
        </w:rPr>
        <w:t>华泰</w:t>
      </w:r>
      <w:r w:rsidR="007F4016">
        <w:rPr>
          <w:rFonts w:hint="eastAsia"/>
          <w:sz w:val="24"/>
          <w:szCs w:val="24"/>
        </w:rPr>
        <w:t>证券</w:t>
      </w:r>
      <w:r w:rsidR="007F4016">
        <w:rPr>
          <w:sz w:val="24"/>
          <w:szCs w:val="24"/>
        </w:rPr>
        <w:t>股份</w:t>
      </w:r>
      <w:r w:rsidR="007F4016">
        <w:rPr>
          <w:rFonts w:hint="eastAsia"/>
          <w:sz w:val="24"/>
          <w:szCs w:val="24"/>
        </w:rPr>
        <w:t>有限</w:t>
      </w:r>
      <w:r w:rsidR="007F4016">
        <w:rPr>
          <w:sz w:val="24"/>
          <w:szCs w:val="24"/>
        </w:rPr>
        <w:t>公司</w:t>
      </w:r>
      <w:r w:rsidRPr="00836436">
        <w:rPr>
          <w:rFonts w:hint="eastAsia"/>
          <w:sz w:val="24"/>
          <w:szCs w:val="24"/>
        </w:rPr>
        <w:t>（以下简称</w:t>
      </w:r>
      <w:r w:rsidR="00CF7647" w:rsidRPr="00836436">
        <w:rPr>
          <w:rFonts w:hint="eastAsia"/>
          <w:sz w:val="24"/>
          <w:szCs w:val="24"/>
        </w:rPr>
        <w:t>“</w:t>
      </w:r>
      <w:r w:rsidR="00CF7647">
        <w:rPr>
          <w:rFonts w:hint="eastAsia"/>
          <w:sz w:val="24"/>
          <w:szCs w:val="24"/>
        </w:rPr>
        <w:t>华泰证券</w:t>
      </w:r>
      <w:r w:rsidR="00CF7647" w:rsidRPr="00836436">
        <w:rPr>
          <w:rFonts w:hint="eastAsia"/>
          <w:sz w:val="24"/>
          <w:szCs w:val="24"/>
        </w:rPr>
        <w:t>”</w:t>
      </w:r>
      <w:r w:rsidRPr="00836436">
        <w:rPr>
          <w:rFonts w:hint="eastAsia"/>
          <w:sz w:val="24"/>
          <w:szCs w:val="24"/>
        </w:rPr>
        <w:t>）协商</w:t>
      </w:r>
      <w:r w:rsidRPr="00037279">
        <w:rPr>
          <w:rFonts w:ascii="Times New Roman" w:hAnsi="Times New Roman" w:cs="Times New Roman" w:hint="eastAsia"/>
          <w:sz w:val="24"/>
          <w:szCs w:val="24"/>
        </w:rPr>
        <w:t>决定，</w:t>
      </w:r>
      <w:r w:rsidR="00003D43" w:rsidRPr="00037279">
        <w:rPr>
          <w:rFonts w:ascii="Times New Roman" w:hAnsi="Times New Roman" w:cs="Times New Roman" w:hint="eastAsia"/>
          <w:sz w:val="24"/>
          <w:szCs w:val="24"/>
        </w:rPr>
        <w:t>自</w:t>
      </w:r>
      <w:r w:rsidR="00CF7647" w:rsidRPr="00037279">
        <w:rPr>
          <w:rFonts w:ascii="Times New Roman" w:hAnsi="Times New Roman" w:cs="Times New Roman"/>
          <w:sz w:val="24"/>
          <w:szCs w:val="24"/>
        </w:rPr>
        <w:t>201</w:t>
      </w:r>
      <w:r w:rsidR="00CF7647">
        <w:rPr>
          <w:rFonts w:ascii="Times New Roman" w:hAnsi="Times New Roman" w:cs="Times New Roman"/>
          <w:sz w:val="24"/>
          <w:szCs w:val="24"/>
        </w:rPr>
        <w:t>7</w:t>
      </w:r>
      <w:r w:rsidR="00CF7647" w:rsidRPr="00037279">
        <w:rPr>
          <w:rFonts w:ascii="Times New Roman" w:hAnsi="Times New Roman" w:cs="Times New Roman" w:hint="eastAsia"/>
          <w:sz w:val="24"/>
          <w:szCs w:val="24"/>
        </w:rPr>
        <w:t>年</w:t>
      </w:r>
      <w:r w:rsidR="00CF7647">
        <w:rPr>
          <w:rFonts w:ascii="Times New Roman" w:hAnsi="Times New Roman" w:cs="Times New Roman"/>
          <w:sz w:val="24"/>
          <w:szCs w:val="24"/>
        </w:rPr>
        <w:t>8</w:t>
      </w:r>
      <w:r w:rsidRPr="00037279">
        <w:rPr>
          <w:rFonts w:ascii="Times New Roman" w:hAnsi="Times New Roman" w:cs="Times New Roman" w:hint="eastAsia"/>
          <w:sz w:val="24"/>
          <w:szCs w:val="24"/>
        </w:rPr>
        <w:t>月</w:t>
      </w:r>
      <w:r w:rsidR="00CF7647">
        <w:rPr>
          <w:rFonts w:ascii="Times New Roman" w:hAnsi="Times New Roman" w:cs="Times New Roman"/>
          <w:sz w:val="24"/>
          <w:szCs w:val="24"/>
        </w:rPr>
        <w:t>1</w:t>
      </w:r>
      <w:r w:rsidRPr="00037279">
        <w:rPr>
          <w:rFonts w:ascii="Times New Roman" w:hAnsi="Times New Roman" w:cs="Times New Roman" w:hint="eastAsia"/>
          <w:sz w:val="24"/>
          <w:szCs w:val="24"/>
        </w:rPr>
        <w:t>日起</w:t>
      </w:r>
      <w:r w:rsidR="0025486B" w:rsidRPr="00037279">
        <w:rPr>
          <w:rFonts w:ascii="Times New Roman" w:hAnsi="Times New Roman" w:cs="Times New Roman" w:hint="eastAsia"/>
          <w:sz w:val="24"/>
          <w:szCs w:val="24"/>
        </w:rPr>
        <w:t>，</w:t>
      </w:r>
      <w:r w:rsidR="0025486B" w:rsidRPr="00836436">
        <w:rPr>
          <w:rFonts w:hint="eastAsia"/>
          <w:sz w:val="24"/>
          <w:szCs w:val="24"/>
        </w:rPr>
        <w:t>本公司</w:t>
      </w:r>
      <w:r w:rsidR="0025486B" w:rsidRPr="00836436">
        <w:rPr>
          <w:sz w:val="24"/>
          <w:szCs w:val="24"/>
        </w:rPr>
        <w:t>旗下部分基金</w:t>
      </w:r>
      <w:r w:rsidR="00CF7636">
        <w:rPr>
          <w:rFonts w:hint="eastAsia"/>
          <w:sz w:val="24"/>
          <w:szCs w:val="24"/>
        </w:rPr>
        <w:t>参加</w:t>
      </w:r>
      <w:r w:rsidR="00CF7647">
        <w:rPr>
          <w:rFonts w:hint="eastAsia"/>
          <w:sz w:val="24"/>
          <w:szCs w:val="24"/>
        </w:rPr>
        <w:t>华泰</w:t>
      </w:r>
      <w:r w:rsidR="001C2657" w:rsidRPr="00836436">
        <w:rPr>
          <w:rFonts w:hint="eastAsia"/>
          <w:sz w:val="24"/>
          <w:szCs w:val="24"/>
        </w:rPr>
        <w:t>证券</w:t>
      </w:r>
      <w:r w:rsidR="00C14470" w:rsidRPr="00C14470">
        <w:rPr>
          <w:rFonts w:hint="eastAsia"/>
          <w:sz w:val="24"/>
          <w:szCs w:val="24"/>
        </w:rPr>
        <w:t>网上</w:t>
      </w:r>
      <w:r w:rsidR="00C14470">
        <w:rPr>
          <w:rFonts w:hint="eastAsia"/>
          <w:sz w:val="24"/>
          <w:szCs w:val="24"/>
        </w:rPr>
        <w:t>交易</w:t>
      </w:r>
      <w:r w:rsidR="00C14470">
        <w:rPr>
          <w:sz w:val="24"/>
          <w:szCs w:val="24"/>
        </w:rPr>
        <w:t>系统</w:t>
      </w:r>
      <w:r w:rsidR="00CF7647">
        <w:rPr>
          <w:rFonts w:hint="eastAsia"/>
          <w:sz w:val="24"/>
          <w:szCs w:val="24"/>
        </w:rPr>
        <w:t>和</w:t>
      </w:r>
      <w:r w:rsidR="00CF7647">
        <w:rPr>
          <w:sz w:val="24"/>
          <w:szCs w:val="24"/>
        </w:rPr>
        <w:t>柜台</w:t>
      </w:r>
      <w:r w:rsidR="007F4016">
        <w:rPr>
          <w:rFonts w:hint="eastAsia"/>
          <w:sz w:val="24"/>
          <w:szCs w:val="24"/>
        </w:rPr>
        <w:t>基金</w:t>
      </w:r>
      <w:r w:rsidR="00003D43">
        <w:rPr>
          <w:rFonts w:hint="eastAsia"/>
          <w:sz w:val="24"/>
          <w:szCs w:val="24"/>
        </w:rPr>
        <w:t>前端</w:t>
      </w:r>
      <w:r w:rsidRPr="00836436">
        <w:rPr>
          <w:rFonts w:hint="eastAsia"/>
          <w:sz w:val="24"/>
          <w:szCs w:val="24"/>
        </w:rPr>
        <w:t>申购</w:t>
      </w:r>
      <w:r w:rsidR="00C14470" w:rsidRPr="00C14470">
        <w:rPr>
          <w:rFonts w:hint="eastAsia"/>
          <w:sz w:val="24"/>
          <w:szCs w:val="24"/>
        </w:rPr>
        <w:t>（含定</w:t>
      </w:r>
      <w:r w:rsidR="00A66DA7">
        <w:rPr>
          <w:rFonts w:hint="eastAsia"/>
          <w:sz w:val="24"/>
          <w:szCs w:val="24"/>
        </w:rPr>
        <w:t>期</w:t>
      </w:r>
      <w:r w:rsidR="00A66DA7">
        <w:rPr>
          <w:sz w:val="24"/>
          <w:szCs w:val="24"/>
        </w:rPr>
        <w:t>定额</w:t>
      </w:r>
      <w:r w:rsidR="00C14470" w:rsidRPr="00C14470">
        <w:rPr>
          <w:rFonts w:hint="eastAsia"/>
          <w:sz w:val="24"/>
          <w:szCs w:val="24"/>
        </w:rPr>
        <w:t>投</w:t>
      </w:r>
      <w:r w:rsidR="00A66DA7">
        <w:rPr>
          <w:rFonts w:hint="eastAsia"/>
          <w:sz w:val="24"/>
          <w:szCs w:val="24"/>
        </w:rPr>
        <w:t>资</w:t>
      </w:r>
      <w:r w:rsidR="009A7BF6">
        <w:rPr>
          <w:rFonts w:hint="eastAsia"/>
          <w:sz w:val="24"/>
          <w:szCs w:val="24"/>
        </w:rPr>
        <w:t>业务</w:t>
      </w:r>
      <w:r w:rsidR="00C14470" w:rsidRPr="00C14470">
        <w:rPr>
          <w:rFonts w:hint="eastAsia"/>
          <w:sz w:val="24"/>
          <w:szCs w:val="24"/>
        </w:rPr>
        <w:t>）</w:t>
      </w:r>
      <w:r w:rsidRPr="00836436">
        <w:rPr>
          <w:rFonts w:hint="eastAsia"/>
          <w:sz w:val="24"/>
          <w:szCs w:val="24"/>
        </w:rPr>
        <w:t>费率优惠活动</w:t>
      </w:r>
      <w:r w:rsidR="001C2657" w:rsidRPr="00836436">
        <w:rPr>
          <w:rFonts w:hint="eastAsia"/>
          <w:sz w:val="24"/>
          <w:szCs w:val="24"/>
        </w:rPr>
        <w:t>。</w:t>
      </w:r>
      <w:r w:rsidRPr="00836436">
        <w:rPr>
          <w:rFonts w:hint="eastAsia"/>
          <w:sz w:val="24"/>
          <w:szCs w:val="24"/>
        </w:rPr>
        <w:t>具体情况公告如下：</w:t>
      </w:r>
    </w:p>
    <w:p w14:paraId="78E65C66" w14:textId="67408065" w:rsidR="00694F55" w:rsidRDefault="00694F55" w:rsidP="00836436">
      <w:pPr>
        <w:spacing w:line="360" w:lineRule="auto"/>
        <w:rPr>
          <w:sz w:val="24"/>
          <w:szCs w:val="24"/>
        </w:rPr>
      </w:pPr>
      <w:r w:rsidRPr="00836436">
        <w:rPr>
          <w:rFonts w:hint="eastAsia"/>
          <w:sz w:val="24"/>
          <w:szCs w:val="24"/>
        </w:rPr>
        <w:t>一、适用投资者范围</w:t>
      </w:r>
      <w:r w:rsidRPr="00836436">
        <w:rPr>
          <w:sz w:val="24"/>
          <w:szCs w:val="24"/>
        </w:rPr>
        <w:br/>
        <w:t xml:space="preserve"> </w:t>
      </w:r>
      <w:r w:rsidR="00003D43">
        <w:rPr>
          <w:sz w:val="24"/>
          <w:szCs w:val="24"/>
        </w:rPr>
        <w:t xml:space="preserve">   </w:t>
      </w:r>
      <w:r w:rsidRPr="00836436">
        <w:rPr>
          <w:rFonts w:hint="eastAsia"/>
          <w:sz w:val="24"/>
          <w:szCs w:val="24"/>
        </w:rPr>
        <w:t>本活动适用于依据中华人民共和国有关法律法规和基金合同规定可以投资证券投资基金的合法投资者。</w:t>
      </w:r>
    </w:p>
    <w:p w14:paraId="6F2AAA8C" w14:textId="77777777" w:rsidR="009A0A23" w:rsidRDefault="009A0A23" w:rsidP="00836436">
      <w:pPr>
        <w:spacing w:line="360" w:lineRule="auto"/>
        <w:rPr>
          <w:sz w:val="24"/>
          <w:szCs w:val="24"/>
        </w:rPr>
      </w:pPr>
    </w:p>
    <w:p w14:paraId="129DE23D" w14:textId="6C17A18C" w:rsidR="0025486B" w:rsidRDefault="00B60083" w:rsidP="0025486B">
      <w:pPr>
        <w:spacing w:line="360" w:lineRule="auto"/>
        <w:rPr>
          <w:sz w:val="24"/>
          <w:szCs w:val="24"/>
        </w:rPr>
      </w:pPr>
      <w:r>
        <w:rPr>
          <w:rFonts w:hint="eastAsia"/>
          <w:sz w:val="24"/>
          <w:szCs w:val="24"/>
        </w:rPr>
        <w:t>二</w:t>
      </w:r>
      <w:r w:rsidR="0025486B" w:rsidRPr="00836436">
        <w:rPr>
          <w:rFonts w:hint="eastAsia"/>
          <w:sz w:val="24"/>
          <w:szCs w:val="24"/>
        </w:rPr>
        <w:t>、</w:t>
      </w:r>
      <w:r w:rsidR="0025486B">
        <w:rPr>
          <w:rFonts w:hint="eastAsia"/>
          <w:sz w:val="24"/>
          <w:szCs w:val="24"/>
        </w:rPr>
        <w:t>适用</w:t>
      </w:r>
      <w:r w:rsidR="0025486B" w:rsidRPr="00836436">
        <w:rPr>
          <w:rFonts w:hint="eastAsia"/>
          <w:sz w:val="24"/>
          <w:szCs w:val="24"/>
        </w:rPr>
        <w:t>基金</w:t>
      </w:r>
      <w:r w:rsidR="0025486B">
        <w:rPr>
          <w:rFonts w:hint="eastAsia"/>
          <w:sz w:val="24"/>
          <w:szCs w:val="24"/>
        </w:rPr>
        <w:t>范围</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700"/>
        <w:gridCol w:w="1736"/>
        <w:gridCol w:w="2017"/>
      </w:tblGrid>
      <w:tr w:rsidR="006D6DBD" w:rsidRPr="001669D4" w14:paraId="5E5A9612" w14:textId="77777777" w:rsidTr="00F824B1">
        <w:trPr>
          <w:trHeight w:val="480"/>
          <w:jc w:val="center"/>
        </w:trPr>
        <w:tc>
          <w:tcPr>
            <w:tcW w:w="850" w:type="dxa"/>
            <w:shd w:val="clear" w:color="auto" w:fill="auto"/>
            <w:vAlign w:val="center"/>
          </w:tcPr>
          <w:p w14:paraId="107EAD14" w14:textId="77777777" w:rsidR="006D6DBD" w:rsidRPr="004E1E74" w:rsidRDefault="006D6DBD" w:rsidP="006D6DBD">
            <w:pPr>
              <w:widowControl/>
              <w:jc w:val="left"/>
              <w:rPr>
                <w:color w:val="000000"/>
                <w:kern w:val="0"/>
                <w:sz w:val="24"/>
              </w:rPr>
            </w:pPr>
            <w:r w:rsidRPr="004E1E74">
              <w:rPr>
                <w:color w:val="000000"/>
                <w:kern w:val="0"/>
                <w:sz w:val="24"/>
              </w:rPr>
              <w:t>序号</w:t>
            </w:r>
          </w:p>
        </w:tc>
        <w:tc>
          <w:tcPr>
            <w:tcW w:w="3700" w:type="dxa"/>
            <w:shd w:val="clear" w:color="auto" w:fill="auto"/>
            <w:vAlign w:val="center"/>
          </w:tcPr>
          <w:p w14:paraId="66C27FD3" w14:textId="77777777" w:rsidR="006D6DBD" w:rsidRPr="004E1E74" w:rsidRDefault="006D6DBD" w:rsidP="006D6DBD">
            <w:pPr>
              <w:widowControl/>
              <w:jc w:val="center"/>
              <w:rPr>
                <w:color w:val="000000"/>
                <w:kern w:val="0"/>
                <w:sz w:val="24"/>
              </w:rPr>
            </w:pPr>
            <w:r w:rsidRPr="004E1E74">
              <w:rPr>
                <w:color w:val="000000"/>
                <w:kern w:val="0"/>
                <w:sz w:val="24"/>
              </w:rPr>
              <w:t>基金名称</w:t>
            </w:r>
          </w:p>
        </w:tc>
        <w:tc>
          <w:tcPr>
            <w:tcW w:w="1736" w:type="dxa"/>
            <w:shd w:val="clear" w:color="auto" w:fill="auto"/>
            <w:vAlign w:val="center"/>
          </w:tcPr>
          <w:p w14:paraId="4EAEBE42" w14:textId="77777777" w:rsidR="006D6DBD" w:rsidRPr="004E1E74" w:rsidRDefault="006D6DBD" w:rsidP="006D6DBD">
            <w:pPr>
              <w:widowControl/>
              <w:jc w:val="center"/>
              <w:rPr>
                <w:color w:val="000000"/>
                <w:kern w:val="0"/>
                <w:sz w:val="24"/>
              </w:rPr>
            </w:pPr>
            <w:r w:rsidRPr="004E1E74">
              <w:rPr>
                <w:color w:val="000000"/>
                <w:kern w:val="0"/>
                <w:sz w:val="24"/>
              </w:rPr>
              <w:t>简称</w:t>
            </w:r>
          </w:p>
        </w:tc>
        <w:tc>
          <w:tcPr>
            <w:tcW w:w="2017" w:type="dxa"/>
            <w:shd w:val="clear" w:color="auto" w:fill="auto"/>
            <w:vAlign w:val="center"/>
          </w:tcPr>
          <w:p w14:paraId="20C5C671" w14:textId="77777777" w:rsidR="006D6DBD" w:rsidRPr="004E1E74" w:rsidRDefault="006D6DBD" w:rsidP="006D6DBD">
            <w:pPr>
              <w:widowControl/>
              <w:jc w:val="center"/>
              <w:rPr>
                <w:color w:val="000000"/>
                <w:kern w:val="0"/>
                <w:sz w:val="24"/>
              </w:rPr>
            </w:pPr>
            <w:r w:rsidRPr="004E1E74">
              <w:rPr>
                <w:color w:val="000000"/>
                <w:kern w:val="0"/>
                <w:sz w:val="24"/>
              </w:rPr>
              <w:t>基金代码</w:t>
            </w:r>
          </w:p>
        </w:tc>
      </w:tr>
      <w:tr w:rsidR="006D6DBD" w:rsidRPr="001669D4" w14:paraId="29A83D10" w14:textId="77777777" w:rsidTr="00F824B1">
        <w:trPr>
          <w:trHeight w:val="480"/>
          <w:jc w:val="center"/>
        </w:trPr>
        <w:tc>
          <w:tcPr>
            <w:tcW w:w="850" w:type="dxa"/>
            <w:shd w:val="clear" w:color="auto" w:fill="auto"/>
            <w:vAlign w:val="center"/>
          </w:tcPr>
          <w:p w14:paraId="543C1325" w14:textId="77777777" w:rsidR="006D6DBD" w:rsidRPr="004E1E74" w:rsidRDefault="006D6DBD" w:rsidP="006D6DBD">
            <w:pPr>
              <w:widowControl/>
              <w:jc w:val="center"/>
              <w:rPr>
                <w:color w:val="000000"/>
                <w:kern w:val="0"/>
                <w:sz w:val="24"/>
              </w:rPr>
            </w:pPr>
            <w:r w:rsidRPr="004E1E74">
              <w:rPr>
                <w:color w:val="000000"/>
                <w:kern w:val="0"/>
                <w:sz w:val="24"/>
              </w:rPr>
              <w:t>1</w:t>
            </w:r>
          </w:p>
        </w:tc>
        <w:tc>
          <w:tcPr>
            <w:tcW w:w="3700" w:type="dxa"/>
            <w:shd w:val="clear" w:color="auto" w:fill="auto"/>
            <w:vAlign w:val="center"/>
          </w:tcPr>
          <w:p w14:paraId="1FB74DC8" w14:textId="77777777" w:rsidR="006D6DBD" w:rsidRPr="004E1E74" w:rsidRDefault="006D6DBD" w:rsidP="006D6DBD">
            <w:pPr>
              <w:widowControl/>
              <w:jc w:val="left"/>
              <w:rPr>
                <w:color w:val="000000"/>
                <w:kern w:val="0"/>
                <w:sz w:val="24"/>
              </w:rPr>
            </w:pPr>
            <w:r w:rsidRPr="004E1E74">
              <w:rPr>
                <w:color w:val="000000"/>
                <w:kern w:val="0"/>
                <w:sz w:val="24"/>
              </w:rPr>
              <w:t>交银施罗德精选混合型证券投资基金</w:t>
            </w:r>
          </w:p>
        </w:tc>
        <w:tc>
          <w:tcPr>
            <w:tcW w:w="1736" w:type="dxa"/>
            <w:shd w:val="clear" w:color="auto" w:fill="auto"/>
            <w:vAlign w:val="center"/>
          </w:tcPr>
          <w:p w14:paraId="562FB53E" w14:textId="77777777" w:rsidR="006D6DBD" w:rsidRPr="004E1E74" w:rsidRDefault="006D6DBD" w:rsidP="006D6DBD">
            <w:pPr>
              <w:widowControl/>
              <w:jc w:val="center"/>
              <w:rPr>
                <w:color w:val="000000"/>
                <w:kern w:val="0"/>
                <w:sz w:val="24"/>
              </w:rPr>
            </w:pPr>
            <w:r w:rsidRPr="004E1E74">
              <w:rPr>
                <w:color w:val="000000"/>
                <w:kern w:val="0"/>
                <w:sz w:val="24"/>
              </w:rPr>
              <w:t>交银精选</w:t>
            </w:r>
          </w:p>
        </w:tc>
        <w:tc>
          <w:tcPr>
            <w:tcW w:w="2017" w:type="dxa"/>
            <w:shd w:val="clear" w:color="auto" w:fill="auto"/>
            <w:vAlign w:val="center"/>
          </w:tcPr>
          <w:p w14:paraId="7F48DF37" w14:textId="77777777" w:rsidR="006D6DBD" w:rsidRPr="004E1E74" w:rsidRDefault="006D6DBD" w:rsidP="006D6DBD">
            <w:pPr>
              <w:widowControl/>
              <w:jc w:val="center"/>
              <w:rPr>
                <w:color w:val="000000"/>
                <w:kern w:val="0"/>
                <w:sz w:val="24"/>
              </w:rPr>
            </w:pPr>
            <w:r w:rsidRPr="004E1E74">
              <w:rPr>
                <w:color w:val="000000"/>
                <w:kern w:val="0"/>
                <w:sz w:val="24"/>
              </w:rPr>
              <w:t>前端</w:t>
            </w:r>
            <w:r w:rsidRPr="004E1E74">
              <w:rPr>
                <w:color w:val="000000"/>
                <w:kern w:val="0"/>
                <w:sz w:val="24"/>
              </w:rPr>
              <w:t>519688</w:t>
            </w:r>
          </w:p>
        </w:tc>
      </w:tr>
      <w:tr w:rsidR="006D6DBD" w:rsidRPr="001669D4" w14:paraId="2CF871AA" w14:textId="77777777" w:rsidTr="00F824B1">
        <w:trPr>
          <w:trHeight w:val="480"/>
          <w:jc w:val="center"/>
        </w:trPr>
        <w:tc>
          <w:tcPr>
            <w:tcW w:w="850" w:type="dxa"/>
            <w:shd w:val="clear" w:color="auto" w:fill="auto"/>
            <w:vAlign w:val="center"/>
          </w:tcPr>
          <w:p w14:paraId="363B60DC" w14:textId="77777777" w:rsidR="006D6DBD" w:rsidRPr="004E1E74" w:rsidRDefault="006D6DBD" w:rsidP="006D6DBD">
            <w:pPr>
              <w:widowControl/>
              <w:jc w:val="center"/>
              <w:rPr>
                <w:color w:val="000000"/>
                <w:kern w:val="0"/>
                <w:sz w:val="24"/>
              </w:rPr>
            </w:pPr>
            <w:r w:rsidRPr="004E1E74">
              <w:rPr>
                <w:color w:val="000000"/>
                <w:kern w:val="0"/>
                <w:sz w:val="24"/>
              </w:rPr>
              <w:t>2</w:t>
            </w:r>
          </w:p>
        </w:tc>
        <w:tc>
          <w:tcPr>
            <w:tcW w:w="3700" w:type="dxa"/>
            <w:shd w:val="clear" w:color="auto" w:fill="auto"/>
            <w:vAlign w:val="center"/>
          </w:tcPr>
          <w:p w14:paraId="1EFFADCB" w14:textId="77777777" w:rsidR="006D6DBD" w:rsidRPr="004E1E74" w:rsidRDefault="006D6DBD" w:rsidP="006D6DBD">
            <w:pPr>
              <w:widowControl/>
              <w:jc w:val="left"/>
              <w:rPr>
                <w:color w:val="000000"/>
                <w:kern w:val="0"/>
                <w:sz w:val="24"/>
              </w:rPr>
            </w:pPr>
            <w:r w:rsidRPr="004E1E74">
              <w:rPr>
                <w:color w:val="000000"/>
                <w:kern w:val="0"/>
                <w:sz w:val="24"/>
              </w:rPr>
              <w:t>交银施罗德稳健配置混合型证券投资基金</w:t>
            </w:r>
          </w:p>
        </w:tc>
        <w:tc>
          <w:tcPr>
            <w:tcW w:w="1736" w:type="dxa"/>
            <w:shd w:val="clear" w:color="auto" w:fill="auto"/>
            <w:vAlign w:val="center"/>
          </w:tcPr>
          <w:p w14:paraId="51BAFE5D" w14:textId="77777777" w:rsidR="006D6DBD" w:rsidRPr="004E1E74" w:rsidRDefault="006D6DBD" w:rsidP="006D6DBD">
            <w:pPr>
              <w:widowControl/>
              <w:jc w:val="center"/>
              <w:rPr>
                <w:color w:val="000000"/>
                <w:kern w:val="0"/>
                <w:sz w:val="24"/>
              </w:rPr>
            </w:pPr>
            <w:r w:rsidRPr="004E1E74">
              <w:rPr>
                <w:color w:val="000000"/>
                <w:kern w:val="0"/>
                <w:sz w:val="24"/>
              </w:rPr>
              <w:t>交银稳健</w:t>
            </w:r>
          </w:p>
        </w:tc>
        <w:tc>
          <w:tcPr>
            <w:tcW w:w="2017" w:type="dxa"/>
            <w:shd w:val="clear" w:color="auto" w:fill="auto"/>
            <w:vAlign w:val="center"/>
          </w:tcPr>
          <w:p w14:paraId="0DBD29C7" w14:textId="77777777" w:rsidR="006D6DBD" w:rsidRPr="004E1E74" w:rsidRDefault="006D6DBD" w:rsidP="006D6DBD">
            <w:pPr>
              <w:widowControl/>
              <w:jc w:val="center"/>
              <w:rPr>
                <w:color w:val="000000"/>
                <w:kern w:val="0"/>
                <w:sz w:val="24"/>
              </w:rPr>
            </w:pPr>
            <w:r>
              <w:rPr>
                <w:rFonts w:hint="eastAsia"/>
                <w:color w:val="000000"/>
                <w:kern w:val="0"/>
                <w:sz w:val="24"/>
              </w:rPr>
              <w:t>A</w:t>
            </w:r>
            <w:r>
              <w:rPr>
                <w:rFonts w:hint="eastAsia"/>
                <w:color w:val="000000"/>
                <w:kern w:val="0"/>
                <w:sz w:val="24"/>
              </w:rPr>
              <w:t>类</w:t>
            </w:r>
            <w:r w:rsidRPr="004E1E74">
              <w:rPr>
                <w:color w:val="000000"/>
                <w:kern w:val="0"/>
                <w:sz w:val="24"/>
              </w:rPr>
              <w:t>前端</w:t>
            </w:r>
            <w:r w:rsidRPr="004E1E74">
              <w:rPr>
                <w:color w:val="000000"/>
                <w:kern w:val="0"/>
                <w:sz w:val="24"/>
              </w:rPr>
              <w:t>519690</w:t>
            </w:r>
          </w:p>
        </w:tc>
      </w:tr>
      <w:tr w:rsidR="006D6DBD" w:rsidRPr="001669D4" w14:paraId="096584C8" w14:textId="77777777" w:rsidTr="00F824B1">
        <w:trPr>
          <w:trHeight w:val="480"/>
          <w:jc w:val="center"/>
        </w:trPr>
        <w:tc>
          <w:tcPr>
            <w:tcW w:w="850" w:type="dxa"/>
            <w:shd w:val="clear" w:color="auto" w:fill="auto"/>
            <w:vAlign w:val="center"/>
          </w:tcPr>
          <w:p w14:paraId="522D4D57" w14:textId="77777777" w:rsidR="006D6DBD" w:rsidRPr="004E1E74" w:rsidRDefault="006D6DBD" w:rsidP="006D6DBD">
            <w:pPr>
              <w:widowControl/>
              <w:jc w:val="center"/>
              <w:rPr>
                <w:color w:val="000000"/>
                <w:kern w:val="0"/>
                <w:sz w:val="24"/>
              </w:rPr>
            </w:pPr>
            <w:r w:rsidRPr="004E1E74">
              <w:rPr>
                <w:color w:val="000000"/>
                <w:kern w:val="0"/>
                <w:sz w:val="24"/>
              </w:rPr>
              <w:t>3</w:t>
            </w:r>
          </w:p>
        </w:tc>
        <w:tc>
          <w:tcPr>
            <w:tcW w:w="3700" w:type="dxa"/>
            <w:shd w:val="clear" w:color="auto" w:fill="auto"/>
            <w:vAlign w:val="center"/>
          </w:tcPr>
          <w:p w14:paraId="2EFCE07E" w14:textId="77777777" w:rsidR="006D6DBD" w:rsidRPr="004E1E74" w:rsidRDefault="006D6DBD" w:rsidP="006D6DBD">
            <w:pPr>
              <w:widowControl/>
              <w:jc w:val="left"/>
              <w:rPr>
                <w:color w:val="000000"/>
                <w:kern w:val="0"/>
                <w:sz w:val="24"/>
              </w:rPr>
            </w:pPr>
            <w:r w:rsidRPr="004E1E74">
              <w:rPr>
                <w:color w:val="000000"/>
                <w:kern w:val="0"/>
                <w:sz w:val="24"/>
              </w:rPr>
              <w:t>交银施罗德成长混合型证券投资基金</w:t>
            </w:r>
          </w:p>
        </w:tc>
        <w:tc>
          <w:tcPr>
            <w:tcW w:w="1736" w:type="dxa"/>
            <w:shd w:val="clear" w:color="auto" w:fill="auto"/>
            <w:vAlign w:val="center"/>
          </w:tcPr>
          <w:p w14:paraId="363D0C1A" w14:textId="77777777" w:rsidR="006D6DBD" w:rsidRPr="004E1E74" w:rsidRDefault="006D6DBD" w:rsidP="006D6DBD">
            <w:pPr>
              <w:widowControl/>
              <w:jc w:val="center"/>
              <w:rPr>
                <w:color w:val="000000"/>
                <w:kern w:val="0"/>
                <w:sz w:val="24"/>
              </w:rPr>
            </w:pPr>
            <w:r w:rsidRPr="004E1E74">
              <w:rPr>
                <w:color w:val="000000"/>
                <w:kern w:val="0"/>
                <w:sz w:val="24"/>
              </w:rPr>
              <w:t>交银成长</w:t>
            </w:r>
          </w:p>
        </w:tc>
        <w:tc>
          <w:tcPr>
            <w:tcW w:w="2017" w:type="dxa"/>
            <w:shd w:val="clear" w:color="auto" w:fill="auto"/>
            <w:vAlign w:val="center"/>
          </w:tcPr>
          <w:p w14:paraId="5F06227A" w14:textId="77777777" w:rsidR="006D6DBD" w:rsidRPr="004E1E74" w:rsidRDefault="006D6DBD" w:rsidP="006D6DBD">
            <w:pPr>
              <w:widowControl/>
              <w:jc w:val="center"/>
              <w:rPr>
                <w:color w:val="000000"/>
                <w:kern w:val="0"/>
                <w:sz w:val="24"/>
              </w:rPr>
            </w:pPr>
            <w:r>
              <w:rPr>
                <w:color w:val="000000"/>
                <w:kern w:val="0"/>
                <w:sz w:val="24"/>
              </w:rPr>
              <w:t>A</w:t>
            </w:r>
            <w:r>
              <w:rPr>
                <w:rFonts w:hint="eastAsia"/>
                <w:color w:val="000000"/>
                <w:kern w:val="0"/>
                <w:sz w:val="24"/>
              </w:rPr>
              <w:t>类</w:t>
            </w:r>
            <w:r w:rsidRPr="004E1E74">
              <w:rPr>
                <w:color w:val="000000"/>
                <w:kern w:val="0"/>
                <w:sz w:val="24"/>
              </w:rPr>
              <w:t>前端</w:t>
            </w:r>
            <w:r w:rsidRPr="004E1E74">
              <w:rPr>
                <w:color w:val="000000"/>
                <w:kern w:val="0"/>
                <w:sz w:val="24"/>
              </w:rPr>
              <w:t>519692</w:t>
            </w:r>
          </w:p>
        </w:tc>
      </w:tr>
      <w:tr w:rsidR="006D6DBD" w:rsidRPr="001669D4" w14:paraId="6A4C1133" w14:textId="77777777" w:rsidTr="00F824B1">
        <w:trPr>
          <w:trHeight w:val="480"/>
          <w:jc w:val="center"/>
        </w:trPr>
        <w:tc>
          <w:tcPr>
            <w:tcW w:w="850" w:type="dxa"/>
            <w:shd w:val="clear" w:color="auto" w:fill="auto"/>
            <w:vAlign w:val="center"/>
          </w:tcPr>
          <w:p w14:paraId="16A393B2" w14:textId="77777777" w:rsidR="006D6DBD" w:rsidRPr="004E1E74" w:rsidRDefault="006D6DBD" w:rsidP="006D6DBD">
            <w:pPr>
              <w:widowControl/>
              <w:jc w:val="center"/>
              <w:rPr>
                <w:color w:val="000000"/>
                <w:kern w:val="0"/>
                <w:sz w:val="24"/>
              </w:rPr>
            </w:pPr>
            <w:r w:rsidRPr="004E1E74">
              <w:rPr>
                <w:color w:val="000000"/>
                <w:kern w:val="0"/>
                <w:sz w:val="24"/>
              </w:rPr>
              <w:t>4</w:t>
            </w:r>
          </w:p>
        </w:tc>
        <w:tc>
          <w:tcPr>
            <w:tcW w:w="3700" w:type="dxa"/>
            <w:shd w:val="clear" w:color="auto" w:fill="auto"/>
            <w:vAlign w:val="center"/>
          </w:tcPr>
          <w:p w14:paraId="1C65DF7E" w14:textId="77777777" w:rsidR="006D6DBD" w:rsidRPr="004E1E74" w:rsidRDefault="006D6DBD" w:rsidP="006D6DBD">
            <w:pPr>
              <w:widowControl/>
              <w:jc w:val="left"/>
              <w:rPr>
                <w:color w:val="000000"/>
                <w:kern w:val="0"/>
                <w:sz w:val="24"/>
              </w:rPr>
            </w:pPr>
            <w:r w:rsidRPr="004E1E74">
              <w:rPr>
                <w:color w:val="000000"/>
                <w:kern w:val="0"/>
                <w:sz w:val="24"/>
              </w:rPr>
              <w:t>交银施罗德蓝筹混合型证券投资基金</w:t>
            </w:r>
          </w:p>
        </w:tc>
        <w:tc>
          <w:tcPr>
            <w:tcW w:w="1736" w:type="dxa"/>
            <w:shd w:val="clear" w:color="auto" w:fill="auto"/>
            <w:vAlign w:val="center"/>
          </w:tcPr>
          <w:p w14:paraId="0B3BB7B9" w14:textId="77777777" w:rsidR="006D6DBD" w:rsidRPr="004E1E74" w:rsidRDefault="006D6DBD" w:rsidP="006D6DBD">
            <w:pPr>
              <w:widowControl/>
              <w:jc w:val="center"/>
              <w:rPr>
                <w:color w:val="000000"/>
                <w:kern w:val="0"/>
                <w:sz w:val="24"/>
              </w:rPr>
            </w:pPr>
            <w:r w:rsidRPr="004E1E74">
              <w:rPr>
                <w:color w:val="000000"/>
                <w:kern w:val="0"/>
                <w:sz w:val="24"/>
              </w:rPr>
              <w:t>交银蓝筹</w:t>
            </w:r>
          </w:p>
        </w:tc>
        <w:tc>
          <w:tcPr>
            <w:tcW w:w="2017" w:type="dxa"/>
            <w:shd w:val="clear" w:color="auto" w:fill="auto"/>
            <w:vAlign w:val="center"/>
          </w:tcPr>
          <w:p w14:paraId="0D03EA9C" w14:textId="77777777" w:rsidR="006D6DBD" w:rsidRPr="004E1E74" w:rsidRDefault="006D6DBD" w:rsidP="006D6DBD">
            <w:pPr>
              <w:widowControl/>
              <w:jc w:val="center"/>
              <w:rPr>
                <w:color w:val="000000"/>
                <w:kern w:val="0"/>
                <w:sz w:val="24"/>
              </w:rPr>
            </w:pPr>
            <w:r w:rsidRPr="004E1E74">
              <w:rPr>
                <w:color w:val="000000"/>
                <w:kern w:val="0"/>
                <w:sz w:val="24"/>
              </w:rPr>
              <w:t>前端</w:t>
            </w:r>
            <w:r w:rsidRPr="004E1E74">
              <w:rPr>
                <w:color w:val="000000"/>
                <w:kern w:val="0"/>
                <w:sz w:val="24"/>
              </w:rPr>
              <w:t>519694</w:t>
            </w:r>
          </w:p>
        </w:tc>
      </w:tr>
      <w:tr w:rsidR="006D6DBD" w:rsidRPr="001669D4" w14:paraId="32F996A8" w14:textId="77777777" w:rsidTr="00F824B1">
        <w:trPr>
          <w:trHeight w:val="480"/>
          <w:jc w:val="center"/>
        </w:trPr>
        <w:tc>
          <w:tcPr>
            <w:tcW w:w="850" w:type="dxa"/>
            <w:shd w:val="clear" w:color="auto" w:fill="auto"/>
            <w:vAlign w:val="center"/>
          </w:tcPr>
          <w:p w14:paraId="033CCA04" w14:textId="77777777" w:rsidR="006D6DBD" w:rsidRPr="004E1E74" w:rsidRDefault="006D6DBD" w:rsidP="006D6DBD">
            <w:pPr>
              <w:widowControl/>
              <w:jc w:val="center"/>
              <w:rPr>
                <w:color w:val="000000"/>
                <w:kern w:val="0"/>
                <w:sz w:val="24"/>
              </w:rPr>
            </w:pPr>
            <w:r w:rsidRPr="004E1E74">
              <w:rPr>
                <w:color w:val="000000"/>
                <w:kern w:val="0"/>
                <w:sz w:val="24"/>
              </w:rPr>
              <w:t>5</w:t>
            </w:r>
          </w:p>
        </w:tc>
        <w:tc>
          <w:tcPr>
            <w:tcW w:w="3700" w:type="dxa"/>
            <w:shd w:val="clear" w:color="auto" w:fill="auto"/>
            <w:vAlign w:val="center"/>
          </w:tcPr>
          <w:p w14:paraId="4E1EB1ED" w14:textId="77777777" w:rsidR="006D6DBD" w:rsidRPr="004E1E74" w:rsidRDefault="006D6DBD" w:rsidP="006D6DBD">
            <w:pPr>
              <w:widowControl/>
              <w:jc w:val="left"/>
              <w:rPr>
                <w:color w:val="000000"/>
                <w:kern w:val="0"/>
                <w:sz w:val="24"/>
              </w:rPr>
            </w:pPr>
            <w:r w:rsidRPr="004E1E74">
              <w:rPr>
                <w:color w:val="000000"/>
                <w:kern w:val="0"/>
                <w:sz w:val="24"/>
              </w:rPr>
              <w:t>交银施罗德增利债券证券投资基金</w:t>
            </w:r>
          </w:p>
        </w:tc>
        <w:tc>
          <w:tcPr>
            <w:tcW w:w="1736" w:type="dxa"/>
            <w:shd w:val="clear" w:color="auto" w:fill="auto"/>
            <w:vAlign w:val="center"/>
          </w:tcPr>
          <w:p w14:paraId="0A9CACF7" w14:textId="77777777" w:rsidR="006D6DBD" w:rsidRPr="004E1E74" w:rsidRDefault="006D6DBD" w:rsidP="006D6DBD">
            <w:pPr>
              <w:widowControl/>
              <w:jc w:val="center"/>
              <w:rPr>
                <w:color w:val="000000"/>
                <w:kern w:val="0"/>
                <w:sz w:val="24"/>
              </w:rPr>
            </w:pPr>
            <w:r w:rsidRPr="004E1E74">
              <w:rPr>
                <w:color w:val="000000"/>
                <w:kern w:val="0"/>
                <w:sz w:val="24"/>
              </w:rPr>
              <w:t>交银增利</w:t>
            </w:r>
          </w:p>
        </w:tc>
        <w:tc>
          <w:tcPr>
            <w:tcW w:w="2017" w:type="dxa"/>
            <w:shd w:val="clear" w:color="auto" w:fill="auto"/>
            <w:vAlign w:val="center"/>
          </w:tcPr>
          <w:p w14:paraId="37A43E5F" w14:textId="77777777" w:rsidR="006D6DBD" w:rsidRPr="004E1E74" w:rsidRDefault="006D6DBD" w:rsidP="006D6DBD">
            <w:pPr>
              <w:widowControl/>
              <w:jc w:val="center"/>
              <w:rPr>
                <w:color w:val="000000"/>
                <w:kern w:val="0"/>
                <w:sz w:val="24"/>
              </w:rPr>
            </w:pPr>
            <w:r w:rsidRPr="004E1E74">
              <w:rPr>
                <w:color w:val="000000"/>
                <w:kern w:val="0"/>
                <w:sz w:val="24"/>
              </w:rPr>
              <w:t>A</w:t>
            </w:r>
            <w:r w:rsidRPr="004E1E74">
              <w:rPr>
                <w:color w:val="000000"/>
                <w:kern w:val="0"/>
                <w:sz w:val="24"/>
              </w:rPr>
              <w:t>类</w:t>
            </w:r>
            <w:r w:rsidRPr="004E1E74">
              <w:rPr>
                <w:color w:val="000000"/>
                <w:kern w:val="0"/>
                <w:sz w:val="24"/>
              </w:rPr>
              <w:t>519680</w:t>
            </w:r>
          </w:p>
        </w:tc>
      </w:tr>
      <w:tr w:rsidR="006D6DBD" w:rsidRPr="001669D4" w14:paraId="7E13EF82" w14:textId="77777777" w:rsidTr="00F824B1">
        <w:trPr>
          <w:trHeight w:val="480"/>
          <w:jc w:val="center"/>
        </w:trPr>
        <w:tc>
          <w:tcPr>
            <w:tcW w:w="850" w:type="dxa"/>
            <w:shd w:val="clear" w:color="auto" w:fill="auto"/>
            <w:vAlign w:val="center"/>
          </w:tcPr>
          <w:p w14:paraId="2C158433" w14:textId="77777777" w:rsidR="006D6DBD" w:rsidRPr="004E1E74" w:rsidRDefault="006D6DBD" w:rsidP="006D6DBD">
            <w:pPr>
              <w:widowControl/>
              <w:jc w:val="center"/>
              <w:rPr>
                <w:color w:val="000000"/>
                <w:kern w:val="0"/>
                <w:sz w:val="24"/>
              </w:rPr>
            </w:pPr>
            <w:r w:rsidRPr="004E1E74">
              <w:rPr>
                <w:color w:val="000000"/>
                <w:kern w:val="0"/>
                <w:sz w:val="24"/>
              </w:rPr>
              <w:t>6</w:t>
            </w:r>
          </w:p>
        </w:tc>
        <w:tc>
          <w:tcPr>
            <w:tcW w:w="3700" w:type="dxa"/>
            <w:shd w:val="clear" w:color="auto" w:fill="auto"/>
            <w:vAlign w:val="center"/>
          </w:tcPr>
          <w:p w14:paraId="507D51D9" w14:textId="77777777" w:rsidR="006D6DBD" w:rsidRPr="004E1E74" w:rsidRDefault="006D6DBD" w:rsidP="006D6DBD">
            <w:pPr>
              <w:widowControl/>
              <w:jc w:val="left"/>
              <w:rPr>
                <w:color w:val="000000"/>
                <w:kern w:val="0"/>
                <w:sz w:val="24"/>
              </w:rPr>
            </w:pPr>
            <w:r w:rsidRPr="004E1E74">
              <w:rPr>
                <w:color w:val="000000"/>
                <w:kern w:val="0"/>
                <w:sz w:val="24"/>
              </w:rPr>
              <w:t>交银施罗德环球精选价值证券投资基金</w:t>
            </w:r>
          </w:p>
        </w:tc>
        <w:tc>
          <w:tcPr>
            <w:tcW w:w="1736" w:type="dxa"/>
            <w:shd w:val="clear" w:color="auto" w:fill="auto"/>
            <w:vAlign w:val="center"/>
          </w:tcPr>
          <w:p w14:paraId="72B9C9F2" w14:textId="77777777" w:rsidR="006D6DBD" w:rsidRPr="004E1E74" w:rsidRDefault="006D6DBD" w:rsidP="006D6DBD">
            <w:pPr>
              <w:widowControl/>
              <w:jc w:val="center"/>
              <w:rPr>
                <w:color w:val="000000"/>
                <w:kern w:val="0"/>
                <w:sz w:val="24"/>
              </w:rPr>
            </w:pPr>
            <w:r w:rsidRPr="004E1E74">
              <w:rPr>
                <w:color w:val="000000"/>
                <w:kern w:val="0"/>
                <w:sz w:val="24"/>
              </w:rPr>
              <w:t>交银环球</w:t>
            </w:r>
          </w:p>
        </w:tc>
        <w:tc>
          <w:tcPr>
            <w:tcW w:w="2017" w:type="dxa"/>
            <w:shd w:val="clear" w:color="auto" w:fill="auto"/>
            <w:vAlign w:val="center"/>
          </w:tcPr>
          <w:p w14:paraId="5C853A21" w14:textId="77777777" w:rsidR="006D6DBD" w:rsidRPr="004E1E74" w:rsidRDefault="006D6DBD" w:rsidP="006D6DBD">
            <w:pPr>
              <w:widowControl/>
              <w:jc w:val="center"/>
              <w:rPr>
                <w:color w:val="000000"/>
                <w:kern w:val="0"/>
                <w:sz w:val="24"/>
              </w:rPr>
            </w:pPr>
            <w:r w:rsidRPr="004E1E74">
              <w:rPr>
                <w:color w:val="000000"/>
                <w:kern w:val="0"/>
                <w:sz w:val="24"/>
              </w:rPr>
              <w:t>519696</w:t>
            </w:r>
          </w:p>
        </w:tc>
      </w:tr>
      <w:tr w:rsidR="00E177BD" w:rsidRPr="001669D4" w14:paraId="0FCA903D" w14:textId="77777777" w:rsidTr="00F824B1">
        <w:trPr>
          <w:trHeight w:val="480"/>
          <w:jc w:val="center"/>
        </w:trPr>
        <w:tc>
          <w:tcPr>
            <w:tcW w:w="850" w:type="dxa"/>
            <w:shd w:val="clear" w:color="auto" w:fill="auto"/>
            <w:vAlign w:val="center"/>
          </w:tcPr>
          <w:p w14:paraId="3B8F1AC8" w14:textId="3F9212FF" w:rsidR="00E177BD" w:rsidRDefault="00E177BD" w:rsidP="006D6DBD">
            <w:pPr>
              <w:widowControl/>
              <w:jc w:val="center"/>
              <w:rPr>
                <w:color w:val="000000"/>
                <w:kern w:val="0"/>
                <w:sz w:val="24"/>
              </w:rPr>
            </w:pPr>
            <w:r>
              <w:rPr>
                <w:rFonts w:hint="eastAsia"/>
                <w:color w:val="000000"/>
                <w:kern w:val="0"/>
                <w:sz w:val="24"/>
              </w:rPr>
              <w:t>7</w:t>
            </w:r>
          </w:p>
        </w:tc>
        <w:tc>
          <w:tcPr>
            <w:tcW w:w="3700" w:type="dxa"/>
            <w:shd w:val="clear" w:color="auto" w:fill="auto"/>
            <w:vAlign w:val="center"/>
          </w:tcPr>
          <w:p w14:paraId="7C032F36" w14:textId="142DBD68" w:rsidR="00E177BD" w:rsidRPr="004E1E74" w:rsidRDefault="00E177BD" w:rsidP="006D6DBD">
            <w:pPr>
              <w:widowControl/>
              <w:jc w:val="left"/>
              <w:rPr>
                <w:color w:val="000000"/>
                <w:kern w:val="0"/>
                <w:sz w:val="24"/>
              </w:rPr>
            </w:pPr>
            <w:r w:rsidRPr="00E177BD">
              <w:rPr>
                <w:rFonts w:hint="eastAsia"/>
                <w:color w:val="000000"/>
                <w:kern w:val="0"/>
                <w:sz w:val="24"/>
              </w:rPr>
              <w:t>交银施罗德优势行业灵活配置混合型</w:t>
            </w:r>
            <w:r w:rsidR="00DE286F">
              <w:rPr>
                <w:rFonts w:hint="eastAsia"/>
                <w:color w:val="000000"/>
                <w:kern w:val="0"/>
                <w:sz w:val="24"/>
              </w:rPr>
              <w:t>证券投资</w:t>
            </w:r>
            <w:r w:rsidRPr="00E177BD">
              <w:rPr>
                <w:rFonts w:hint="eastAsia"/>
                <w:color w:val="000000"/>
                <w:kern w:val="0"/>
                <w:sz w:val="24"/>
              </w:rPr>
              <w:t>基金</w:t>
            </w:r>
          </w:p>
        </w:tc>
        <w:tc>
          <w:tcPr>
            <w:tcW w:w="1736" w:type="dxa"/>
            <w:shd w:val="clear" w:color="auto" w:fill="auto"/>
            <w:vAlign w:val="center"/>
          </w:tcPr>
          <w:p w14:paraId="2137328A" w14:textId="1BF532B5" w:rsidR="00E177BD" w:rsidRPr="004E1E74" w:rsidRDefault="00E177BD" w:rsidP="006D6DBD">
            <w:pPr>
              <w:widowControl/>
              <w:jc w:val="center"/>
              <w:rPr>
                <w:color w:val="000000"/>
                <w:kern w:val="0"/>
                <w:sz w:val="24"/>
              </w:rPr>
            </w:pPr>
            <w:r w:rsidRPr="00E177BD">
              <w:rPr>
                <w:rFonts w:hint="eastAsia"/>
                <w:color w:val="000000"/>
                <w:kern w:val="0"/>
                <w:sz w:val="24"/>
              </w:rPr>
              <w:t>交银行业</w:t>
            </w:r>
          </w:p>
        </w:tc>
        <w:tc>
          <w:tcPr>
            <w:tcW w:w="2017" w:type="dxa"/>
            <w:shd w:val="clear" w:color="auto" w:fill="auto"/>
            <w:vAlign w:val="center"/>
          </w:tcPr>
          <w:p w14:paraId="5D9A9ECA" w14:textId="475FC194" w:rsidR="00E177BD" w:rsidRPr="004E1E74" w:rsidRDefault="00E177BD" w:rsidP="006D6DBD">
            <w:pPr>
              <w:widowControl/>
              <w:jc w:val="center"/>
              <w:rPr>
                <w:color w:val="000000"/>
                <w:kern w:val="0"/>
                <w:sz w:val="24"/>
              </w:rPr>
            </w:pPr>
            <w:r w:rsidRPr="00E177BD">
              <w:rPr>
                <w:color w:val="000000"/>
                <w:kern w:val="0"/>
                <w:sz w:val="24"/>
              </w:rPr>
              <w:t>519697</w:t>
            </w:r>
          </w:p>
        </w:tc>
      </w:tr>
      <w:tr w:rsidR="006D6DBD" w:rsidRPr="001669D4" w14:paraId="0B9E5099" w14:textId="77777777" w:rsidTr="00F824B1">
        <w:trPr>
          <w:trHeight w:val="480"/>
          <w:jc w:val="center"/>
        </w:trPr>
        <w:tc>
          <w:tcPr>
            <w:tcW w:w="850" w:type="dxa"/>
            <w:shd w:val="clear" w:color="auto" w:fill="auto"/>
            <w:vAlign w:val="center"/>
          </w:tcPr>
          <w:p w14:paraId="5DD8412A" w14:textId="3872B13B" w:rsidR="006D6DBD" w:rsidRPr="004E1E74" w:rsidRDefault="00E177BD" w:rsidP="006D6DBD">
            <w:pPr>
              <w:widowControl/>
              <w:jc w:val="center"/>
              <w:rPr>
                <w:color w:val="000000"/>
                <w:kern w:val="0"/>
                <w:sz w:val="24"/>
              </w:rPr>
            </w:pPr>
            <w:r>
              <w:rPr>
                <w:color w:val="000000"/>
                <w:kern w:val="0"/>
                <w:sz w:val="24"/>
              </w:rPr>
              <w:t>8</w:t>
            </w:r>
          </w:p>
        </w:tc>
        <w:tc>
          <w:tcPr>
            <w:tcW w:w="3700" w:type="dxa"/>
            <w:shd w:val="clear" w:color="auto" w:fill="auto"/>
            <w:vAlign w:val="center"/>
          </w:tcPr>
          <w:p w14:paraId="4C48DAAC" w14:textId="77777777" w:rsidR="006D6DBD" w:rsidRPr="004E1E74" w:rsidRDefault="006D6DBD" w:rsidP="006D6DBD">
            <w:pPr>
              <w:widowControl/>
              <w:jc w:val="left"/>
              <w:rPr>
                <w:color w:val="000000"/>
                <w:kern w:val="0"/>
                <w:sz w:val="24"/>
              </w:rPr>
            </w:pPr>
            <w:r w:rsidRPr="004E1E74">
              <w:rPr>
                <w:color w:val="000000"/>
                <w:kern w:val="0"/>
                <w:sz w:val="24"/>
              </w:rPr>
              <w:t>交银施罗德先锋混合型证券投资基金</w:t>
            </w:r>
          </w:p>
        </w:tc>
        <w:tc>
          <w:tcPr>
            <w:tcW w:w="1736" w:type="dxa"/>
            <w:shd w:val="clear" w:color="auto" w:fill="auto"/>
            <w:vAlign w:val="center"/>
          </w:tcPr>
          <w:p w14:paraId="21F9E056" w14:textId="77777777" w:rsidR="006D6DBD" w:rsidRPr="004E1E74" w:rsidRDefault="006D6DBD" w:rsidP="006D6DBD">
            <w:pPr>
              <w:widowControl/>
              <w:jc w:val="center"/>
              <w:rPr>
                <w:color w:val="000000"/>
                <w:kern w:val="0"/>
                <w:sz w:val="24"/>
              </w:rPr>
            </w:pPr>
            <w:r w:rsidRPr="004E1E74">
              <w:rPr>
                <w:color w:val="000000"/>
                <w:kern w:val="0"/>
                <w:sz w:val="24"/>
              </w:rPr>
              <w:t>交银先锋</w:t>
            </w:r>
          </w:p>
        </w:tc>
        <w:tc>
          <w:tcPr>
            <w:tcW w:w="2017" w:type="dxa"/>
            <w:shd w:val="clear" w:color="auto" w:fill="auto"/>
            <w:vAlign w:val="center"/>
          </w:tcPr>
          <w:p w14:paraId="0A2013A5" w14:textId="77777777" w:rsidR="006D6DBD" w:rsidRPr="004E1E74" w:rsidRDefault="006D6DBD" w:rsidP="006D6DBD">
            <w:pPr>
              <w:widowControl/>
              <w:jc w:val="center"/>
              <w:rPr>
                <w:color w:val="000000"/>
                <w:kern w:val="0"/>
                <w:sz w:val="24"/>
              </w:rPr>
            </w:pPr>
            <w:r w:rsidRPr="004E1E74">
              <w:rPr>
                <w:color w:val="000000"/>
                <w:kern w:val="0"/>
                <w:sz w:val="24"/>
              </w:rPr>
              <w:t>前端</w:t>
            </w:r>
            <w:r w:rsidRPr="004E1E74">
              <w:rPr>
                <w:color w:val="000000"/>
                <w:kern w:val="0"/>
                <w:sz w:val="24"/>
              </w:rPr>
              <w:t>519698</w:t>
            </w:r>
          </w:p>
        </w:tc>
      </w:tr>
      <w:tr w:rsidR="006D6DBD" w:rsidRPr="001669D4" w14:paraId="044C3BB6" w14:textId="77777777" w:rsidTr="00F824B1">
        <w:trPr>
          <w:trHeight w:val="480"/>
          <w:jc w:val="center"/>
        </w:trPr>
        <w:tc>
          <w:tcPr>
            <w:tcW w:w="850" w:type="dxa"/>
            <w:shd w:val="clear" w:color="auto" w:fill="auto"/>
            <w:vAlign w:val="center"/>
          </w:tcPr>
          <w:p w14:paraId="5386C523" w14:textId="2305F9C8" w:rsidR="006D6DBD" w:rsidRPr="004E1E74" w:rsidRDefault="00E177BD" w:rsidP="006D6DBD">
            <w:pPr>
              <w:widowControl/>
              <w:jc w:val="center"/>
              <w:rPr>
                <w:color w:val="000000"/>
                <w:kern w:val="0"/>
                <w:sz w:val="24"/>
              </w:rPr>
            </w:pPr>
            <w:r>
              <w:rPr>
                <w:color w:val="000000"/>
                <w:kern w:val="0"/>
                <w:sz w:val="24"/>
              </w:rPr>
              <w:t>9</w:t>
            </w:r>
          </w:p>
        </w:tc>
        <w:tc>
          <w:tcPr>
            <w:tcW w:w="3700" w:type="dxa"/>
            <w:shd w:val="clear" w:color="auto" w:fill="auto"/>
            <w:vAlign w:val="center"/>
          </w:tcPr>
          <w:p w14:paraId="7445BB75" w14:textId="77777777" w:rsidR="006D6DBD" w:rsidRPr="004E1E74" w:rsidRDefault="006D6DBD" w:rsidP="006D6DBD">
            <w:pPr>
              <w:widowControl/>
              <w:jc w:val="left"/>
              <w:rPr>
                <w:color w:val="000000"/>
                <w:kern w:val="0"/>
                <w:sz w:val="24"/>
              </w:rPr>
            </w:pPr>
            <w:r w:rsidRPr="004E1E74">
              <w:rPr>
                <w:color w:val="000000"/>
                <w:kern w:val="0"/>
                <w:sz w:val="24"/>
              </w:rPr>
              <w:t>交银施罗德主题优选灵活配置混合型证券投资基金</w:t>
            </w:r>
          </w:p>
        </w:tc>
        <w:tc>
          <w:tcPr>
            <w:tcW w:w="1736" w:type="dxa"/>
            <w:shd w:val="clear" w:color="auto" w:fill="auto"/>
            <w:vAlign w:val="center"/>
          </w:tcPr>
          <w:p w14:paraId="32357F5A" w14:textId="77777777" w:rsidR="006D6DBD" w:rsidRPr="004E1E74" w:rsidRDefault="006D6DBD" w:rsidP="006D6DBD">
            <w:pPr>
              <w:widowControl/>
              <w:jc w:val="center"/>
              <w:rPr>
                <w:color w:val="000000"/>
                <w:kern w:val="0"/>
                <w:sz w:val="24"/>
              </w:rPr>
            </w:pPr>
            <w:r w:rsidRPr="004E1E74">
              <w:rPr>
                <w:color w:val="000000"/>
                <w:kern w:val="0"/>
                <w:sz w:val="24"/>
              </w:rPr>
              <w:t>交银主题</w:t>
            </w:r>
          </w:p>
        </w:tc>
        <w:tc>
          <w:tcPr>
            <w:tcW w:w="2017" w:type="dxa"/>
            <w:shd w:val="clear" w:color="auto" w:fill="auto"/>
            <w:vAlign w:val="center"/>
          </w:tcPr>
          <w:p w14:paraId="49635F4F" w14:textId="77777777" w:rsidR="006D6DBD" w:rsidRPr="004E1E74" w:rsidRDefault="006D6DBD" w:rsidP="006D6DBD">
            <w:pPr>
              <w:widowControl/>
              <w:jc w:val="center"/>
              <w:rPr>
                <w:color w:val="000000"/>
                <w:kern w:val="0"/>
                <w:sz w:val="24"/>
              </w:rPr>
            </w:pPr>
            <w:r w:rsidRPr="004E1E74">
              <w:rPr>
                <w:color w:val="000000"/>
                <w:kern w:val="0"/>
                <w:sz w:val="24"/>
              </w:rPr>
              <w:t>前端</w:t>
            </w:r>
            <w:r w:rsidRPr="004E1E74">
              <w:rPr>
                <w:color w:val="000000"/>
                <w:kern w:val="0"/>
                <w:sz w:val="24"/>
              </w:rPr>
              <w:t>519700</w:t>
            </w:r>
          </w:p>
        </w:tc>
      </w:tr>
      <w:tr w:rsidR="006D6DBD" w:rsidRPr="001669D4" w14:paraId="0FA45459" w14:textId="77777777" w:rsidTr="00F824B1">
        <w:trPr>
          <w:trHeight w:val="480"/>
          <w:jc w:val="center"/>
        </w:trPr>
        <w:tc>
          <w:tcPr>
            <w:tcW w:w="850" w:type="dxa"/>
            <w:shd w:val="clear" w:color="auto" w:fill="auto"/>
            <w:vAlign w:val="center"/>
          </w:tcPr>
          <w:p w14:paraId="7B9B58B4" w14:textId="374C33DD" w:rsidR="006D6DBD" w:rsidRPr="004E1E74" w:rsidRDefault="00E177BD" w:rsidP="006D6DBD">
            <w:pPr>
              <w:widowControl/>
              <w:jc w:val="center"/>
              <w:rPr>
                <w:color w:val="000000"/>
                <w:kern w:val="0"/>
                <w:sz w:val="24"/>
              </w:rPr>
            </w:pPr>
            <w:r>
              <w:rPr>
                <w:color w:val="000000"/>
                <w:kern w:val="0"/>
                <w:sz w:val="24"/>
              </w:rPr>
              <w:t>10</w:t>
            </w:r>
          </w:p>
        </w:tc>
        <w:tc>
          <w:tcPr>
            <w:tcW w:w="3700" w:type="dxa"/>
            <w:shd w:val="clear" w:color="auto" w:fill="auto"/>
            <w:vAlign w:val="center"/>
          </w:tcPr>
          <w:p w14:paraId="11A6FC50" w14:textId="77777777" w:rsidR="006D6DBD" w:rsidRPr="004E1E74" w:rsidRDefault="006D6DBD" w:rsidP="006D6DBD">
            <w:pPr>
              <w:widowControl/>
              <w:jc w:val="left"/>
              <w:rPr>
                <w:color w:val="000000"/>
                <w:kern w:val="0"/>
                <w:sz w:val="24"/>
              </w:rPr>
            </w:pPr>
            <w:r w:rsidRPr="004E1E74">
              <w:rPr>
                <w:color w:val="000000"/>
                <w:kern w:val="0"/>
                <w:sz w:val="24"/>
              </w:rPr>
              <w:t>交银施罗德趋势优先混合型证券投资基金</w:t>
            </w:r>
          </w:p>
        </w:tc>
        <w:tc>
          <w:tcPr>
            <w:tcW w:w="1736" w:type="dxa"/>
            <w:shd w:val="clear" w:color="auto" w:fill="auto"/>
            <w:vAlign w:val="center"/>
          </w:tcPr>
          <w:p w14:paraId="4E2A338C" w14:textId="77777777" w:rsidR="006D6DBD" w:rsidRPr="004E1E74" w:rsidRDefault="006D6DBD" w:rsidP="006D6DBD">
            <w:pPr>
              <w:widowControl/>
              <w:jc w:val="center"/>
              <w:rPr>
                <w:color w:val="000000"/>
                <w:kern w:val="0"/>
                <w:sz w:val="24"/>
              </w:rPr>
            </w:pPr>
            <w:r w:rsidRPr="004E1E74">
              <w:rPr>
                <w:color w:val="000000"/>
                <w:kern w:val="0"/>
                <w:sz w:val="24"/>
              </w:rPr>
              <w:t>交银趋势</w:t>
            </w:r>
          </w:p>
        </w:tc>
        <w:tc>
          <w:tcPr>
            <w:tcW w:w="2017" w:type="dxa"/>
            <w:shd w:val="clear" w:color="auto" w:fill="auto"/>
            <w:vAlign w:val="center"/>
          </w:tcPr>
          <w:p w14:paraId="44085B53" w14:textId="77777777" w:rsidR="006D6DBD" w:rsidRPr="004E1E74" w:rsidRDefault="006D6DBD" w:rsidP="006D6DBD">
            <w:pPr>
              <w:widowControl/>
              <w:jc w:val="center"/>
              <w:rPr>
                <w:color w:val="000000"/>
                <w:kern w:val="0"/>
                <w:sz w:val="24"/>
              </w:rPr>
            </w:pPr>
            <w:r w:rsidRPr="004E1E74">
              <w:rPr>
                <w:color w:val="000000"/>
                <w:kern w:val="0"/>
                <w:sz w:val="24"/>
              </w:rPr>
              <w:t>前端</w:t>
            </w:r>
            <w:r w:rsidRPr="004E1E74">
              <w:rPr>
                <w:color w:val="000000"/>
                <w:kern w:val="0"/>
                <w:sz w:val="24"/>
              </w:rPr>
              <w:t>519702</w:t>
            </w:r>
          </w:p>
        </w:tc>
      </w:tr>
      <w:tr w:rsidR="006D6DBD" w:rsidRPr="001669D4" w14:paraId="7BBCAC06" w14:textId="77777777" w:rsidTr="00F824B1">
        <w:trPr>
          <w:trHeight w:val="480"/>
          <w:jc w:val="center"/>
        </w:trPr>
        <w:tc>
          <w:tcPr>
            <w:tcW w:w="850" w:type="dxa"/>
            <w:shd w:val="clear" w:color="auto" w:fill="auto"/>
            <w:vAlign w:val="center"/>
          </w:tcPr>
          <w:p w14:paraId="2E44A1F7" w14:textId="016E86B2" w:rsidR="006D6DBD" w:rsidRPr="004E1E74" w:rsidRDefault="00E177BD" w:rsidP="006D6DBD">
            <w:pPr>
              <w:widowControl/>
              <w:jc w:val="center"/>
              <w:rPr>
                <w:color w:val="000000"/>
                <w:kern w:val="0"/>
                <w:sz w:val="24"/>
              </w:rPr>
            </w:pPr>
            <w:r>
              <w:rPr>
                <w:color w:val="000000"/>
                <w:kern w:val="0"/>
                <w:sz w:val="24"/>
              </w:rPr>
              <w:lastRenderedPageBreak/>
              <w:t>11</w:t>
            </w:r>
          </w:p>
        </w:tc>
        <w:tc>
          <w:tcPr>
            <w:tcW w:w="3700" w:type="dxa"/>
            <w:shd w:val="clear" w:color="auto" w:fill="auto"/>
            <w:vAlign w:val="center"/>
          </w:tcPr>
          <w:p w14:paraId="1A064D16" w14:textId="77777777" w:rsidR="006D6DBD" w:rsidRPr="004E1E74" w:rsidRDefault="006D6DBD" w:rsidP="006D6DBD">
            <w:pPr>
              <w:widowControl/>
              <w:jc w:val="left"/>
              <w:rPr>
                <w:color w:val="000000"/>
                <w:kern w:val="0"/>
                <w:sz w:val="24"/>
              </w:rPr>
            </w:pPr>
            <w:r w:rsidRPr="004E1E74">
              <w:rPr>
                <w:color w:val="000000"/>
                <w:kern w:val="0"/>
                <w:sz w:val="24"/>
              </w:rPr>
              <w:t>交银施罗德信用添利债券证券投资基金</w:t>
            </w:r>
            <w:r w:rsidRPr="004E1E74">
              <w:rPr>
                <w:color w:val="000000"/>
                <w:kern w:val="0"/>
                <w:sz w:val="24"/>
              </w:rPr>
              <w:t>(LOF)</w:t>
            </w:r>
          </w:p>
        </w:tc>
        <w:tc>
          <w:tcPr>
            <w:tcW w:w="1736" w:type="dxa"/>
            <w:shd w:val="clear" w:color="auto" w:fill="auto"/>
            <w:vAlign w:val="center"/>
          </w:tcPr>
          <w:p w14:paraId="7EC7FBFC" w14:textId="77777777" w:rsidR="006D6DBD" w:rsidRPr="004E1E74" w:rsidRDefault="006D6DBD" w:rsidP="006D6DBD">
            <w:pPr>
              <w:widowControl/>
              <w:jc w:val="center"/>
              <w:rPr>
                <w:color w:val="000000"/>
                <w:kern w:val="0"/>
                <w:sz w:val="24"/>
              </w:rPr>
            </w:pPr>
            <w:r w:rsidRPr="004E1E74">
              <w:rPr>
                <w:color w:val="000000"/>
                <w:kern w:val="0"/>
                <w:sz w:val="24"/>
              </w:rPr>
              <w:t>交银添利（</w:t>
            </w:r>
            <w:r w:rsidRPr="004E1E74">
              <w:rPr>
                <w:color w:val="000000"/>
                <w:kern w:val="0"/>
                <w:sz w:val="24"/>
              </w:rPr>
              <w:t>LOF</w:t>
            </w:r>
            <w:r w:rsidRPr="004E1E74">
              <w:rPr>
                <w:color w:val="000000"/>
                <w:kern w:val="0"/>
                <w:sz w:val="24"/>
              </w:rPr>
              <w:t>）</w:t>
            </w:r>
          </w:p>
        </w:tc>
        <w:tc>
          <w:tcPr>
            <w:tcW w:w="2017" w:type="dxa"/>
            <w:shd w:val="clear" w:color="auto" w:fill="auto"/>
            <w:vAlign w:val="center"/>
          </w:tcPr>
          <w:p w14:paraId="591AFF30" w14:textId="77777777" w:rsidR="006D6DBD" w:rsidRPr="004E1E74" w:rsidRDefault="006D6DBD" w:rsidP="006D6DBD">
            <w:pPr>
              <w:widowControl/>
              <w:jc w:val="center"/>
              <w:rPr>
                <w:color w:val="000000"/>
                <w:kern w:val="0"/>
                <w:sz w:val="24"/>
              </w:rPr>
            </w:pPr>
            <w:r w:rsidRPr="004E1E74">
              <w:rPr>
                <w:color w:val="000000"/>
                <w:kern w:val="0"/>
                <w:sz w:val="24"/>
              </w:rPr>
              <w:t>前端</w:t>
            </w:r>
            <w:r w:rsidRPr="004E1E74">
              <w:rPr>
                <w:color w:val="000000"/>
                <w:kern w:val="0"/>
                <w:sz w:val="24"/>
              </w:rPr>
              <w:t>164902</w:t>
            </w:r>
          </w:p>
        </w:tc>
      </w:tr>
      <w:tr w:rsidR="006D6DBD" w:rsidRPr="001669D4" w14:paraId="7A4B998A" w14:textId="77777777" w:rsidTr="00F824B1">
        <w:trPr>
          <w:trHeight w:val="480"/>
          <w:jc w:val="center"/>
        </w:trPr>
        <w:tc>
          <w:tcPr>
            <w:tcW w:w="850" w:type="dxa"/>
            <w:shd w:val="clear" w:color="auto" w:fill="auto"/>
            <w:vAlign w:val="center"/>
          </w:tcPr>
          <w:p w14:paraId="10206F59" w14:textId="0832133D" w:rsidR="006D6DBD" w:rsidRPr="004E1E74" w:rsidRDefault="00E177BD" w:rsidP="006D6DBD">
            <w:pPr>
              <w:widowControl/>
              <w:jc w:val="center"/>
              <w:rPr>
                <w:color w:val="000000"/>
                <w:kern w:val="0"/>
                <w:sz w:val="24"/>
              </w:rPr>
            </w:pPr>
            <w:r>
              <w:rPr>
                <w:color w:val="000000"/>
                <w:kern w:val="0"/>
                <w:sz w:val="24"/>
              </w:rPr>
              <w:t>12</w:t>
            </w:r>
          </w:p>
        </w:tc>
        <w:tc>
          <w:tcPr>
            <w:tcW w:w="3700" w:type="dxa"/>
            <w:shd w:val="clear" w:color="auto" w:fill="auto"/>
            <w:vAlign w:val="center"/>
          </w:tcPr>
          <w:p w14:paraId="475C64E6" w14:textId="77777777" w:rsidR="006D6DBD" w:rsidRPr="004E1E74" w:rsidRDefault="006D6DBD" w:rsidP="006D6DBD">
            <w:pPr>
              <w:widowControl/>
              <w:jc w:val="left"/>
              <w:rPr>
                <w:color w:val="000000"/>
                <w:kern w:val="0"/>
                <w:sz w:val="24"/>
              </w:rPr>
            </w:pPr>
            <w:r w:rsidRPr="004E1E74">
              <w:rPr>
                <w:color w:val="000000"/>
                <w:kern w:val="0"/>
                <w:sz w:val="24"/>
              </w:rPr>
              <w:t>交银施罗德先进制造混合型证券投资基金</w:t>
            </w:r>
          </w:p>
        </w:tc>
        <w:tc>
          <w:tcPr>
            <w:tcW w:w="1736" w:type="dxa"/>
            <w:shd w:val="clear" w:color="auto" w:fill="auto"/>
            <w:vAlign w:val="center"/>
          </w:tcPr>
          <w:p w14:paraId="3E97B4E7" w14:textId="77777777" w:rsidR="006D6DBD" w:rsidRPr="004E1E74" w:rsidRDefault="006D6DBD" w:rsidP="006D6DBD">
            <w:pPr>
              <w:widowControl/>
              <w:jc w:val="center"/>
              <w:rPr>
                <w:color w:val="000000"/>
                <w:kern w:val="0"/>
                <w:sz w:val="24"/>
              </w:rPr>
            </w:pPr>
            <w:r w:rsidRPr="004E1E74">
              <w:rPr>
                <w:color w:val="000000"/>
                <w:kern w:val="0"/>
                <w:sz w:val="24"/>
              </w:rPr>
              <w:t>交银制造</w:t>
            </w:r>
          </w:p>
        </w:tc>
        <w:tc>
          <w:tcPr>
            <w:tcW w:w="2017" w:type="dxa"/>
            <w:shd w:val="clear" w:color="auto" w:fill="auto"/>
            <w:vAlign w:val="center"/>
          </w:tcPr>
          <w:p w14:paraId="5D03EA97" w14:textId="77777777" w:rsidR="006D6DBD" w:rsidRPr="004E1E74" w:rsidRDefault="006D6DBD" w:rsidP="006D6DBD">
            <w:pPr>
              <w:widowControl/>
              <w:jc w:val="center"/>
              <w:rPr>
                <w:color w:val="000000"/>
                <w:kern w:val="0"/>
                <w:sz w:val="24"/>
              </w:rPr>
            </w:pPr>
            <w:r w:rsidRPr="004E1E74">
              <w:rPr>
                <w:color w:val="000000"/>
                <w:kern w:val="0"/>
                <w:sz w:val="24"/>
              </w:rPr>
              <w:t>前端</w:t>
            </w:r>
            <w:r w:rsidRPr="004E1E74">
              <w:rPr>
                <w:color w:val="000000"/>
                <w:kern w:val="0"/>
                <w:sz w:val="24"/>
              </w:rPr>
              <w:t>519704</w:t>
            </w:r>
          </w:p>
        </w:tc>
      </w:tr>
      <w:tr w:rsidR="006D6DBD" w:rsidRPr="001669D4" w14:paraId="5CE9CCB7" w14:textId="77777777" w:rsidTr="00F824B1">
        <w:trPr>
          <w:trHeight w:val="480"/>
          <w:jc w:val="center"/>
        </w:trPr>
        <w:tc>
          <w:tcPr>
            <w:tcW w:w="850" w:type="dxa"/>
            <w:shd w:val="clear" w:color="auto" w:fill="auto"/>
            <w:vAlign w:val="center"/>
          </w:tcPr>
          <w:p w14:paraId="414E388C" w14:textId="0418C3F6" w:rsidR="006D6DBD" w:rsidRPr="004E1E74" w:rsidRDefault="00E177BD">
            <w:pPr>
              <w:widowControl/>
              <w:jc w:val="center"/>
              <w:rPr>
                <w:color w:val="000000"/>
                <w:kern w:val="0"/>
                <w:sz w:val="24"/>
              </w:rPr>
            </w:pPr>
            <w:r>
              <w:rPr>
                <w:color w:val="000000"/>
                <w:kern w:val="0"/>
                <w:sz w:val="24"/>
              </w:rPr>
              <w:t>13</w:t>
            </w:r>
          </w:p>
        </w:tc>
        <w:tc>
          <w:tcPr>
            <w:tcW w:w="3700" w:type="dxa"/>
            <w:shd w:val="clear" w:color="auto" w:fill="auto"/>
            <w:vAlign w:val="center"/>
          </w:tcPr>
          <w:p w14:paraId="70DC1E9C" w14:textId="77777777" w:rsidR="006D6DBD" w:rsidRPr="004E1E74" w:rsidRDefault="006D6DBD" w:rsidP="006D6DBD">
            <w:pPr>
              <w:widowControl/>
              <w:jc w:val="left"/>
              <w:rPr>
                <w:color w:val="000000"/>
                <w:kern w:val="0"/>
                <w:sz w:val="24"/>
              </w:rPr>
            </w:pPr>
            <w:r w:rsidRPr="004E1E74">
              <w:rPr>
                <w:color w:val="000000"/>
                <w:kern w:val="0"/>
                <w:sz w:val="24"/>
              </w:rPr>
              <w:t>交银施罗德双利债券证券投资基金</w:t>
            </w:r>
          </w:p>
        </w:tc>
        <w:tc>
          <w:tcPr>
            <w:tcW w:w="1736" w:type="dxa"/>
            <w:shd w:val="clear" w:color="auto" w:fill="auto"/>
            <w:vAlign w:val="center"/>
          </w:tcPr>
          <w:p w14:paraId="478F3903" w14:textId="77777777" w:rsidR="006D6DBD" w:rsidRPr="004E1E74" w:rsidRDefault="006D6DBD" w:rsidP="006D6DBD">
            <w:pPr>
              <w:widowControl/>
              <w:jc w:val="center"/>
              <w:rPr>
                <w:color w:val="000000"/>
                <w:kern w:val="0"/>
                <w:sz w:val="24"/>
              </w:rPr>
            </w:pPr>
            <w:r w:rsidRPr="004E1E74">
              <w:rPr>
                <w:color w:val="000000"/>
                <w:kern w:val="0"/>
                <w:sz w:val="24"/>
              </w:rPr>
              <w:t>交银双利</w:t>
            </w:r>
          </w:p>
        </w:tc>
        <w:tc>
          <w:tcPr>
            <w:tcW w:w="2017" w:type="dxa"/>
            <w:shd w:val="clear" w:color="auto" w:fill="auto"/>
            <w:vAlign w:val="center"/>
          </w:tcPr>
          <w:p w14:paraId="5C8B091F" w14:textId="77777777" w:rsidR="006D6DBD" w:rsidRPr="004E1E74" w:rsidRDefault="006D6DBD" w:rsidP="006D6DBD">
            <w:pPr>
              <w:widowControl/>
              <w:jc w:val="center"/>
              <w:rPr>
                <w:color w:val="000000"/>
                <w:kern w:val="0"/>
                <w:sz w:val="24"/>
              </w:rPr>
            </w:pPr>
            <w:r w:rsidRPr="004E1E74">
              <w:rPr>
                <w:color w:val="000000"/>
                <w:kern w:val="0"/>
                <w:sz w:val="24"/>
              </w:rPr>
              <w:t>A</w:t>
            </w:r>
            <w:r w:rsidRPr="004E1E74">
              <w:rPr>
                <w:color w:val="000000"/>
                <w:kern w:val="0"/>
                <w:sz w:val="24"/>
              </w:rPr>
              <w:t>类</w:t>
            </w:r>
            <w:r w:rsidRPr="004E1E74">
              <w:rPr>
                <w:color w:val="000000"/>
                <w:kern w:val="0"/>
                <w:sz w:val="24"/>
              </w:rPr>
              <w:t>519683</w:t>
            </w:r>
          </w:p>
        </w:tc>
      </w:tr>
      <w:tr w:rsidR="006D6DBD" w:rsidRPr="001669D4" w14:paraId="7765A750" w14:textId="77777777" w:rsidTr="00F824B1">
        <w:trPr>
          <w:trHeight w:val="480"/>
          <w:jc w:val="center"/>
        </w:trPr>
        <w:tc>
          <w:tcPr>
            <w:tcW w:w="850" w:type="dxa"/>
            <w:shd w:val="clear" w:color="auto" w:fill="auto"/>
            <w:vAlign w:val="center"/>
          </w:tcPr>
          <w:p w14:paraId="105F7C3F" w14:textId="45226735" w:rsidR="006D6DBD" w:rsidRPr="004E1E74" w:rsidRDefault="00E177BD">
            <w:pPr>
              <w:widowControl/>
              <w:jc w:val="center"/>
              <w:rPr>
                <w:color w:val="000000"/>
                <w:kern w:val="0"/>
                <w:sz w:val="24"/>
              </w:rPr>
            </w:pPr>
            <w:r>
              <w:rPr>
                <w:color w:val="000000"/>
                <w:kern w:val="0"/>
                <w:sz w:val="24"/>
              </w:rPr>
              <w:t>14</w:t>
            </w:r>
          </w:p>
        </w:tc>
        <w:tc>
          <w:tcPr>
            <w:tcW w:w="3700" w:type="dxa"/>
            <w:shd w:val="clear" w:color="auto" w:fill="auto"/>
            <w:vAlign w:val="center"/>
          </w:tcPr>
          <w:p w14:paraId="3A2E48B7" w14:textId="77777777" w:rsidR="006D6DBD" w:rsidRPr="004E1E74" w:rsidRDefault="006D6DBD" w:rsidP="006D6DBD">
            <w:pPr>
              <w:widowControl/>
              <w:jc w:val="left"/>
              <w:rPr>
                <w:color w:val="000000"/>
                <w:kern w:val="0"/>
                <w:sz w:val="24"/>
              </w:rPr>
            </w:pPr>
            <w:r w:rsidRPr="004E1E74">
              <w:rPr>
                <w:color w:val="000000"/>
                <w:kern w:val="0"/>
                <w:sz w:val="24"/>
              </w:rPr>
              <w:t>交银施罗德全球自然资源证券投资基金</w:t>
            </w:r>
          </w:p>
        </w:tc>
        <w:tc>
          <w:tcPr>
            <w:tcW w:w="1736" w:type="dxa"/>
            <w:shd w:val="clear" w:color="auto" w:fill="auto"/>
            <w:vAlign w:val="center"/>
          </w:tcPr>
          <w:p w14:paraId="1CA8676E" w14:textId="77777777" w:rsidR="006D6DBD" w:rsidRPr="004E1E74" w:rsidRDefault="006D6DBD" w:rsidP="006D6DBD">
            <w:pPr>
              <w:widowControl/>
              <w:jc w:val="center"/>
              <w:rPr>
                <w:color w:val="000000"/>
                <w:kern w:val="0"/>
                <w:sz w:val="24"/>
              </w:rPr>
            </w:pPr>
            <w:r w:rsidRPr="004E1E74">
              <w:rPr>
                <w:color w:val="000000"/>
                <w:kern w:val="0"/>
                <w:sz w:val="24"/>
              </w:rPr>
              <w:t>交银资源</w:t>
            </w:r>
          </w:p>
        </w:tc>
        <w:tc>
          <w:tcPr>
            <w:tcW w:w="2017" w:type="dxa"/>
            <w:shd w:val="clear" w:color="auto" w:fill="auto"/>
            <w:vAlign w:val="center"/>
          </w:tcPr>
          <w:p w14:paraId="03949D5D" w14:textId="77777777" w:rsidR="006D6DBD" w:rsidRPr="004E1E74" w:rsidRDefault="006D6DBD" w:rsidP="006D6DBD">
            <w:pPr>
              <w:widowControl/>
              <w:jc w:val="center"/>
              <w:rPr>
                <w:color w:val="000000"/>
                <w:kern w:val="0"/>
                <w:sz w:val="24"/>
              </w:rPr>
            </w:pPr>
            <w:r w:rsidRPr="004E1E74">
              <w:rPr>
                <w:color w:val="000000"/>
                <w:kern w:val="0"/>
                <w:sz w:val="24"/>
              </w:rPr>
              <w:t>519709</w:t>
            </w:r>
          </w:p>
        </w:tc>
      </w:tr>
      <w:tr w:rsidR="006D6DBD" w:rsidRPr="001669D4" w14:paraId="7F2A6334" w14:textId="77777777" w:rsidTr="00F824B1">
        <w:trPr>
          <w:trHeight w:val="480"/>
          <w:jc w:val="center"/>
        </w:trPr>
        <w:tc>
          <w:tcPr>
            <w:tcW w:w="850" w:type="dxa"/>
            <w:shd w:val="clear" w:color="auto" w:fill="auto"/>
            <w:vAlign w:val="center"/>
          </w:tcPr>
          <w:p w14:paraId="11D0A08D" w14:textId="0D54095D" w:rsidR="006D6DBD" w:rsidRPr="004E1E74" w:rsidDel="001E434A" w:rsidRDefault="00E177BD" w:rsidP="006D6DBD">
            <w:pPr>
              <w:widowControl/>
              <w:jc w:val="center"/>
              <w:rPr>
                <w:color w:val="000000"/>
                <w:kern w:val="0"/>
                <w:sz w:val="24"/>
              </w:rPr>
            </w:pPr>
            <w:r>
              <w:rPr>
                <w:color w:val="000000"/>
                <w:kern w:val="0"/>
                <w:sz w:val="24"/>
              </w:rPr>
              <w:t>15</w:t>
            </w:r>
          </w:p>
        </w:tc>
        <w:tc>
          <w:tcPr>
            <w:tcW w:w="3700" w:type="dxa"/>
            <w:shd w:val="clear" w:color="auto" w:fill="auto"/>
            <w:vAlign w:val="center"/>
          </w:tcPr>
          <w:p w14:paraId="0BABF7B3" w14:textId="77777777" w:rsidR="006D6DBD" w:rsidRPr="004E1E74" w:rsidRDefault="006D6DBD" w:rsidP="006D6DBD">
            <w:pPr>
              <w:widowControl/>
              <w:jc w:val="left"/>
              <w:rPr>
                <w:color w:val="000000"/>
                <w:kern w:val="0"/>
                <w:sz w:val="24"/>
              </w:rPr>
            </w:pPr>
            <w:r w:rsidRPr="004E1E74">
              <w:rPr>
                <w:color w:val="000000"/>
                <w:kern w:val="0"/>
                <w:sz w:val="24"/>
              </w:rPr>
              <w:t>交银施罗德策略回报灵活配置混合型证券投资基金</w:t>
            </w:r>
          </w:p>
        </w:tc>
        <w:tc>
          <w:tcPr>
            <w:tcW w:w="1736" w:type="dxa"/>
            <w:shd w:val="clear" w:color="auto" w:fill="auto"/>
            <w:vAlign w:val="center"/>
          </w:tcPr>
          <w:p w14:paraId="5F4A4386" w14:textId="77777777" w:rsidR="006D6DBD" w:rsidRPr="004E1E74" w:rsidRDefault="006D6DBD" w:rsidP="006D6DBD">
            <w:pPr>
              <w:widowControl/>
              <w:jc w:val="center"/>
              <w:rPr>
                <w:color w:val="000000"/>
                <w:kern w:val="0"/>
                <w:sz w:val="24"/>
              </w:rPr>
            </w:pPr>
            <w:r w:rsidRPr="004E1E74">
              <w:rPr>
                <w:color w:val="000000"/>
                <w:kern w:val="0"/>
                <w:sz w:val="24"/>
              </w:rPr>
              <w:t>交银策略回报</w:t>
            </w:r>
          </w:p>
        </w:tc>
        <w:tc>
          <w:tcPr>
            <w:tcW w:w="2017" w:type="dxa"/>
            <w:shd w:val="clear" w:color="auto" w:fill="auto"/>
            <w:vAlign w:val="center"/>
          </w:tcPr>
          <w:p w14:paraId="3F0D600B" w14:textId="77777777" w:rsidR="006D6DBD" w:rsidRPr="004E1E74" w:rsidRDefault="006D6DBD" w:rsidP="006D6DBD">
            <w:pPr>
              <w:widowControl/>
              <w:jc w:val="center"/>
              <w:rPr>
                <w:color w:val="000000"/>
                <w:kern w:val="0"/>
                <w:sz w:val="24"/>
              </w:rPr>
            </w:pPr>
            <w:r w:rsidRPr="004E1E74">
              <w:rPr>
                <w:color w:val="000000"/>
                <w:kern w:val="0"/>
                <w:sz w:val="24"/>
              </w:rPr>
              <w:t>519710</w:t>
            </w:r>
          </w:p>
        </w:tc>
      </w:tr>
      <w:tr w:rsidR="006D6DBD" w:rsidRPr="001669D4" w14:paraId="6CB1E91D" w14:textId="77777777" w:rsidTr="00F824B1">
        <w:trPr>
          <w:trHeight w:val="480"/>
          <w:jc w:val="center"/>
        </w:trPr>
        <w:tc>
          <w:tcPr>
            <w:tcW w:w="850" w:type="dxa"/>
            <w:shd w:val="clear" w:color="auto" w:fill="auto"/>
            <w:vAlign w:val="center"/>
          </w:tcPr>
          <w:p w14:paraId="182CC099" w14:textId="6BF7E928" w:rsidR="006D6DBD" w:rsidRPr="004E1E74" w:rsidRDefault="00E177BD">
            <w:pPr>
              <w:widowControl/>
              <w:jc w:val="center"/>
              <w:rPr>
                <w:color w:val="000000"/>
                <w:kern w:val="0"/>
                <w:sz w:val="24"/>
              </w:rPr>
            </w:pPr>
            <w:r>
              <w:rPr>
                <w:color w:val="000000"/>
                <w:kern w:val="0"/>
                <w:sz w:val="24"/>
              </w:rPr>
              <w:t>16</w:t>
            </w:r>
          </w:p>
        </w:tc>
        <w:tc>
          <w:tcPr>
            <w:tcW w:w="3700" w:type="dxa"/>
            <w:shd w:val="clear" w:color="auto" w:fill="auto"/>
            <w:vAlign w:val="center"/>
          </w:tcPr>
          <w:p w14:paraId="07E5670E" w14:textId="77777777" w:rsidR="006D6DBD" w:rsidRPr="004E1E74" w:rsidRDefault="006D6DBD" w:rsidP="006D6DBD">
            <w:pPr>
              <w:widowControl/>
              <w:jc w:val="left"/>
              <w:rPr>
                <w:color w:val="000000"/>
                <w:kern w:val="0"/>
                <w:sz w:val="24"/>
              </w:rPr>
            </w:pPr>
            <w:r w:rsidRPr="004E1E74">
              <w:rPr>
                <w:color w:val="000000"/>
                <w:kern w:val="0"/>
                <w:sz w:val="24"/>
              </w:rPr>
              <w:t>交银施罗德阿尔法核心混合型证券投资基金</w:t>
            </w:r>
          </w:p>
        </w:tc>
        <w:tc>
          <w:tcPr>
            <w:tcW w:w="1736" w:type="dxa"/>
            <w:shd w:val="clear" w:color="auto" w:fill="auto"/>
            <w:vAlign w:val="center"/>
          </w:tcPr>
          <w:p w14:paraId="06AF43C7" w14:textId="77777777" w:rsidR="006D6DBD" w:rsidRPr="004E1E74" w:rsidRDefault="006D6DBD" w:rsidP="006D6DBD">
            <w:pPr>
              <w:widowControl/>
              <w:jc w:val="center"/>
              <w:rPr>
                <w:color w:val="000000"/>
                <w:kern w:val="0"/>
                <w:sz w:val="24"/>
              </w:rPr>
            </w:pPr>
            <w:r w:rsidRPr="004E1E74">
              <w:rPr>
                <w:color w:val="000000"/>
                <w:kern w:val="0"/>
                <w:sz w:val="24"/>
              </w:rPr>
              <w:t>交银核心</w:t>
            </w:r>
          </w:p>
        </w:tc>
        <w:tc>
          <w:tcPr>
            <w:tcW w:w="2017" w:type="dxa"/>
            <w:shd w:val="clear" w:color="auto" w:fill="auto"/>
            <w:vAlign w:val="center"/>
          </w:tcPr>
          <w:p w14:paraId="0CC7EBE8" w14:textId="77777777" w:rsidR="006D6DBD" w:rsidRPr="004E1E74" w:rsidRDefault="006D6DBD" w:rsidP="006D6DBD">
            <w:pPr>
              <w:widowControl/>
              <w:jc w:val="center"/>
              <w:rPr>
                <w:color w:val="000000"/>
                <w:kern w:val="0"/>
                <w:sz w:val="24"/>
              </w:rPr>
            </w:pPr>
            <w:r w:rsidRPr="004E1E74">
              <w:rPr>
                <w:color w:val="000000"/>
                <w:kern w:val="0"/>
                <w:sz w:val="24"/>
              </w:rPr>
              <w:t>前端</w:t>
            </w:r>
            <w:r w:rsidRPr="004E1E74">
              <w:rPr>
                <w:color w:val="000000"/>
                <w:kern w:val="0"/>
                <w:sz w:val="24"/>
              </w:rPr>
              <w:t>519712</w:t>
            </w:r>
          </w:p>
        </w:tc>
      </w:tr>
      <w:tr w:rsidR="006D6DBD" w:rsidRPr="001669D4" w14:paraId="5CC6676A" w14:textId="77777777" w:rsidTr="00F824B1">
        <w:trPr>
          <w:trHeight w:val="480"/>
          <w:jc w:val="center"/>
        </w:trPr>
        <w:tc>
          <w:tcPr>
            <w:tcW w:w="850" w:type="dxa"/>
            <w:shd w:val="clear" w:color="auto" w:fill="auto"/>
            <w:vAlign w:val="center"/>
          </w:tcPr>
          <w:p w14:paraId="6AFC5828" w14:textId="20B8A276" w:rsidR="006D6DBD" w:rsidRPr="004E1E74" w:rsidRDefault="00CF7647">
            <w:pPr>
              <w:widowControl/>
              <w:jc w:val="center"/>
              <w:rPr>
                <w:color w:val="000000"/>
                <w:kern w:val="0"/>
                <w:sz w:val="24"/>
              </w:rPr>
            </w:pPr>
            <w:r>
              <w:rPr>
                <w:color w:val="000000"/>
                <w:kern w:val="0"/>
                <w:sz w:val="24"/>
              </w:rPr>
              <w:t>1</w:t>
            </w:r>
            <w:r w:rsidR="00E177BD">
              <w:rPr>
                <w:color w:val="000000"/>
                <w:kern w:val="0"/>
                <w:sz w:val="24"/>
              </w:rPr>
              <w:t>7</w:t>
            </w:r>
          </w:p>
        </w:tc>
        <w:tc>
          <w:tcPr>
            <w:tcW w:w="3700" w:type="dxa"/>
            <w:shd w:val="clear" w:color="auto" w:fill="auto"/>
            <w:vAlign w:val="center"/>
          </w:tcPr>
          <w:p w14:paraId="6DCED487" w14:textId="77777777" w:rsidR="006D6DBD" w:rsidRPr="004E1E74" w:rsidRDefault="006D6DBD" w:rsidP="006D6DBD">
            <w:pPr>
              <w:widowControl/>
              <w:jc w:val="left"/>
              <w:rPr>
                <w:color w:val="000000"/>
                <w:kern w:val="0"/>
                <w:sz w:val="24"/>
              </w:rPr>
            </w:pPr>
            <w:r w:rsidRPr="004E1E74">
              <w:rPr>
                <w:color w:val="000000"/>
                <w:kern w:val="0"/>
                <w:sz w:val="24"/>
              </w:rPr>
              <w:t>交银施罗德纯债债券型发起式证券投资基金</w:t>
            </w:r>
          </w:p>
        </w:tc>
        <w:tc>
          <w:tcPr>
            <w:tcW w:w="1736" w:type="dxa"/>
            <w:shd w:val="clear" w:color="auto" w:fill="auto"/>
            <w:vAlign w:val="center"/>
          </w:tcPr>
          <w:p w14:paraId="32BC271F" w14:textId="77777777" w:rsidR="006D6DBD" w:rsidRPr="004E1E74" w:rsidRDefault="006D6DBD" w:rsidP="006D6DBD">
            <w:pPr>
              <w:widowControl/>
              <w:jc w:val="center"/>
              <w:rPr>
                <w:color w:val="000000"/>
                <w:kern w:val="0"/>
                <w:sz w:val="24"/>
              </w:rPr>
            </w:pPr>
            <w:r w:rsidRPr="004E1E74">
              <w:rPr>
                <w:color w:val="000000"/>
                <w:kern w:val="0"/>
                <w:sz w:val="24"/>
              </w:rPr>
              <w:t>交银纯债</w:t>
            </w:r>
          </w:p>
        </w:tc>
        <w:tc>
          <w:tcPr>
            <w:tcW w:w="2017" w:type="dxa"/>
            <w:shd w:val="clear" w:color="auto" w:fill="auto"/>
            <w:vAlign w:val="center"/>
          </w:tcPr>
          <w:p w14:paraId="77358F46" w14:textId="77777777" w:rsidR="006D6DBD" w:rsidRPr="004E1E74" w:rsidRDefault="006D6DBD" w:rsidP="006D6DBD">
            <w:pPr>
              <w:widowControl/>
              <w:jc w:val="center"/>
              <w:rPr>
                <w:color w:val="000000"/>
                <w:kern w:val="0"/>
                <w:sz w:val="24"/>
              </w:rPr>
            </w:pPr>
            <w:r w:rsidRPr="004E1E74">
              <w:rPr>
                <w:color w:val="000000"/>
                <w:kern w:val="0"/>
                <w:sz w:val="24"/>
              </w:rPr>
              <w:t>A</w:t>
            </w:r>
            <w:r w:rsidRPr="004E1E74">
              <w:rPr>
                <w:color w:val="000000"/>
                <w:kern w:val="0"/>
                <w:sz w:val="24"/>
              </w:rPr>
              <w:t>类</w:t>
            </w:r>
            <w:r w:rsidRPr="004E1E74">
              <w:rPr>
                <w:color w:val="000000"/>
                <w:kern w:val="0"/>
                <w:sz w:val="24"/>
              </w:rPr>
              <w:t>519718</w:t>
            </w:r>
          </w:p>
        </w:tc>
      </w:tr>
      <w:tr w:rsidR="006D6DBD" w:rsidRPr="001669D4" w14:paraId="62C30D7D" w14:textId="77777777" w:rsidTr="00F824B1">
        <w:trPr>
          <w:trHeight w:val="480"/>
          <w:jc w:val="center"/>
        </w:trPr>
        <w:tc>
          <w:tcPr>
            <w:tcW w:w="850" w:type="dxa"/>
            <w:shd w:val="clear" w:color="auto" w:fill="auto"/>
            <w:vAlign w:val="center"/>
          </w:tcPr>
          <w:p w14:paraId="427A386E" w14:textId="663D5751" w:rsidR="006D6DBD" w:rsidRPr="004E1E74" w:rsidRDefault="00CF7647">
            <w:pPr>
              <w:widowControl/>
              <w:jc w:val="center"/>
              <w:rPr>
                <w:color w:val="000000"/>
                <w:kern w:val="0"/>
                <w:sz w:val="24"/>
              </w:rPr>
            </w:pPr>
            <w:r>
              <w:rPr>
                <w:color w:val="000000"/>
                <w:kern w:val="0"/>
                <w:sz w:val="24"/>
              </w:rPr>
              <w:t>1</w:t>
            </w:r>
            <w:r w:rsidR="00E177BD">
              <w:rPr>
                <w:color w:val="000000"/>
                <w:kern w:val="0"/>
                <w:sz w:val="24"/>
              </w:rPr>
              <w:t>8</w:t>
            </w:r>
          </w:p>
        </w:tc>
        <w:tc>
          <w:tcPr>
            <w:tcW w:w="3700" w:type="dxa"/>
            <w:shd w:val="clear" w:color="auto" w:fill="auto"/>
            <w:vAlign w:val="center"/>
          </w:tcPr>
          <w:p w14:paraId="65D3B584" w14:textId="77777777" w:rsidR="006D6DBD" w:rsidRPr="004E1E74" w:rsidRDefault="006D6DBD" w:rsidP="006D6DBD">
            <w:pPr>
              <w:widowControl/>
              <w:jc w:val="left"/>
              <w:rPr>
                <w:color w:val="000000"/>
                <w:kern w:val="0"/>
                <w:sz w:val="24"/>
              </w:rPr>
            </w:pPr>
            <w:r w:rsidRPr="004E1E74">
              <w:rPr>
                <w:color w:val="000000"/>
                <w:kern w:val="0"/>
                <w:sz w:val="24"/>
              </w:rPr>
              <w:t>交银施罗德双轮动债券型证券投资基金</w:t>
            </w:r>
          </w:p>
        </w:tc>
        <w:tc>
          <w:tcPr>
            <w:tcW w:w="1736" w:type="dxa"/>
            <w:shd w:val="clear" w:color="auto" w:fill="auto"/>
            <w:vAlign w:val="center"/>
          </w:tcPr>
          <w:p w14:paraId="05E775D4" w14:textId="77777777" w:rsidR="006D6DBD" w:rsidRPr="004E1E74" w:rsidRDefault="006D6DBD" w:rsidP="006D6DBD">
            <w:pPr>
              <w:widowControl/>
              <w:jc w:val="center"/>
              <w:rPr>
                <w:color w:val="000000"/>
                <w:kern w:val="0"/>
                <w:sz w:val="24"/>
              </w:rPr>
            </w:pPr>
            <w:r w:rsidRPr="004E1E74">
              <w:rPr>
                <w:color w:val="000000"/>
                <w:kern w:val="0"/>
                <w:sz w:val="24"/>
              </w:rPr>
              <w:t>交银双轮动</w:t>
            </w:r>
          </w:p>
        </w:tc>
        <w:tc>
          <w:tcPr>
            <w:tcW w:w="2017" w:type="dxa"/>
            <w:shd w:val="clear" w:color="auto" w:fill="auto"/>
            <w:vAlign w:val="center"/>
          </w:tcPr>
          <w:p w14:paraId="1B9FF692" w14:textId="77777777" w:rsidR="006D6DBD" w:rsidRPr="004E1E74" w:rsidRDefault="006D6DBD" w:rsidP="006D6DBD">
            <w:pPr>
              <w:widowControl/>
              <w:jc w:val="center"/>
              <w:rPr>
                <w:color w:val="000000"/>
                <w:kern w:val="0"/>
                <w:sz w:val="24"/>
              </w:rPr>
            </w:pPr>
            <w:r w:rsidRPr="004E1E74">
              <w:rPr>
                <w:color w:val="000000"/>
                <w:kern w:val="0"/>
                <w:sz w:val="24"/>
              </w:rPr>
              <w:t>A</w:t>
            </w:r>
            <w:r w:rsidRPr="004E1E74">
              <w:rPr>
                <w:color w:val="000000"/>
                <w:kern w:val="0"/>
                <w:sz w:val="24"/>
              </w:rPr>
              <w:t>类</w:t>
            </w:r>
            <w:r w:rsidRPr="004E1E74">
              <w:rPr>
                <w:color w:val="000000"/>
                <w:kern w:val="0"/>
                <w:sz w:val="24"/>
              </w:rPr>
              <w:t>519723</w:t>
            </w:r>
          </w:p>
        </w:tc>
      </w:tr>
      <w:tr w:rsidR="00CF7647" w:rsidRPr="001669D4" w14:paraId="7623DBD2" w14:textId="77777777" w:rsidTr="00F824B1">
        <w:trPr>
          <w:trHeight w:val="480"/>
          <w:jc w:val="center"/>
        </w:trPr>
        <w:tc>
          <w:tcPr>
            <w:tcW w:w="850" w:type="dxa"/>
            <w:shd w:val="clear" w:color="auto" w:fill="auto"/>
            <w:vAlign w:val="center"/>
          </w:tcPr>
          <w:p w14:paraId="76D906BB" w14:textId="31897AC9" w:rsidR="00CF7647" w:rsidDel="00CF7647" w:rsidRDefault="00CF7647">
            <w:pPr>
              <w:widowControl/>
              <w:jc w:val="center"/>
              <w:rPr>
                <w:color w:val="000000"/>
                <w:kern w:val="0"/>
                <w:sz w:val="24"/>
              </w:rPr>
            </w:pPr>
            <w:r>
              <w:rPr>
                <w:rFonts w:hint="eastAsia"/>
                <w:color w:val="000000"/>
                <w:kern w:val="0"/>
                <w:sz w:val="24"/>
              </w:rPr>
              <w:t>1</w:t>
            </w:r>
            <w:r w:rsidR="00E177BD">
              <w:rPr>
                <w:color w:val="000000"/>
                <w:kern w:val="0"/>
                <w:sz w:val="24"/>
              </w:rPr>
              <w:t>9</w:t>
            </w:r>
          </w:p>
        </w:tc>
        <w:tc>
          <w:tcPr>
            <w:tcW w:w="3700" w:type="dxa"/>
            <w:shd w:val="clear" w:color="auto" w:fill="auto"/>
            <w:vAlign w:val="center"/>
          </w:tcPr>
          <w:p w14:paraId="7EE43B67" w14:textId="661F4F3E" w:rsidR="00CF7647" w:rsidRPr="004E1E74" w:rsidRDefault="00CF7647" w:rsidP="006D6DBD">
            <w:pPr>
              <w:widowControl/>
              <w:jc w:val="left"/>
              <w:rPr>
                <w:color w:val="000000"/>
                <w:kern w:val="0"/>
                <w:sz w:val="24"/>
              </w:rPr>
            </w:pPr>
            <w:r w:rsidRPr="00CF7647">
              <w:rPr>
                <w:rFonts w:hint="eastAsia"/>
                <w:color w:val="000000"/>
                <w:kern w:val="0"/>
                <w:sz w:val="24"/>
              </w:rPr>
              <w:t>交银施罗德增利增强债券型证券投资基金</w:t>
            </w:r>
          </w:p>
        </w:tc>
        <w:tc>
          <w:tcPr>
            <w:tcW w:w="1736" w:type="dxa"/>
            <w:shd w:val="clear" w:color="auto" w:fill="auto"/>
            <w:vAlign w:val="center"/>
          </w:tcPr>
          <w:p w14:paraId="14C7C7D8" w14:textId="6412C0C0" w:rsidR="00CF7647" w:rsidRPr="004E1E74" w:rsidRDefault="00CF7647" w:rsidP="006D6DBD">
            <w:pPr>
              <w:widowControl/>
              <w:jc w:val="center"/>
              <w:rPr>
                <w:color w:val="000000"/>
                <w:kern w:val="0"/>
                <w:sz w:val="24"/>
              </w:rPr>
            </w:pPr>
            <w:r w:rsidRPr="00CF7647">
              <w:rPr>
                <w:rFonts w:hint="eastAsia"/>
                <w:color w:val="000000"/>
                <w:kern w:val="0"/>
                <w:sz w:val="24"/>
              </w:rPr>
              <w:t>交银增利增强</w:t>
            </w:r>
          </w:p>
        </w:tc>
        <w:tc>
          <w:tcPr>
            <w:tcW w:w="2017" w:type="dxa"/>
            <w:shd w:val="clear" w:color="auto" w:fill="auto"/>
            <w:vAlign w:val="center"/>
          </w:tcPr>
          <w:p w14:paraId="4F4A72D3" w14:textId="76C77B38" w:rsidR="00CF7647" w:rsidRPr="004E1E74" w:rsidRDefault="00CF7647" w:rsidP="006D6DBD">
            <w:pPr>
              <w:widowControl/>
              <w:jc w:val="center"/>
              <w:rPr>
                <w:color w:val="000000"/>
                <w:kern w:val="0"/>
                <w:sz w:val="24"/>
              </w:rPr>
            </w:pPr>
            <w:r w:rsidRPr="004E1E74">
              <w:rPr>
                <w:color w:val="000000"/>
                <w:kern w:val="0"/>
                <w:sz w:val="24"/>
              </w:rPr>
              <w:t>A</w:t>
            </w:r>
            <w:r w:rsidRPr="004E1E74">
              <w:rPr>
                <w:color w:val="000000"/>
                <w:kern w:val="0"/>
                <w:sz w:val="24"/>
              </w:rPr>
              <w:t>类</w:t>
            </w:r>
            <w:r w:rsidRPr="00CF7647">
              <w:rPr>
                <w:color w:val="000000"/>
                <w:kern w:val="0"/>
                <w:sz w:val="24"/>
              </w:rPr>
              <w:t>004427</w:t>
            </w:r>
          </w:p>
        </w:tc>
      </w:tr>
    </w:tbl>
    <w:p w14:paraId="256470BC" w14:textId="77777777" w:rsidR="00E141C3" w:rsidRDefault="00E141C3" w:rsidP="0025486B">
      <w:pPr>
        <w:spacing w:line="360" w:lineRule="auto"/>
        <w:rPr>
          <w:sz w:val="24"/>
          <w:szCs w:val="24"/>
        </w:rPr>
      </w:pPr>
    </w:p>
    <w:p w14:paraId="7C64999B" w14:textId="5BA0D81B" w:rsidR="0025486B" w:rsidRDefault="0025486B" w:rsidP="00836436">
      <w:pPr>
        <w:spacing w:line="360" w:lineRule="auto"/>
        <w:rPr>
          <w:rFonts w:ascii="Times New Roman" w:hAnsi="Times New Roman" w:cs="Times New Roman"/>
          <w:sz w:val="24"/>
          <w:szCs w:val="24"/>
        </w:rPr>
      </w:pPr>
      <w:r>
        <w:rPr>
          <w:rFonts w:ascii="Times New Roman" w:hAnsi="Times New Roman" w:cs="Times New Roman" w:hint="eastAsia"/>
          <w:sz w:val="24"/>
          <w:szCs w:val="24"/>
        </w:rPr>
        <w:t>三</w:t>
      </w:r>
      <w:r w:rsidR="00694F55" w:rsidRPr="00037279">
        <w:rPr>
          <w:rFonts w:ascii="Times New Roman" w:hAnsi="Times New Roman" w:cs="Times New Roman" w:hint="eastAsia"/>
          <w:sz w:val="24"/>
          <w:szCs w:val="24"/>
        </w:rPr>
        <w:t>、</w:t>
      </w:r>
      <w:r>
        <w:rPr>
          <w:rFonts w:ascii="Times New Roman" w:hAnsi="Times New Roman" w:cs="Times New Roman" w:hint="eastAsia"/>
          <w:sz w:val="24"/>
          <w:szCs w:val="24"/>
        </w:rPr>
        <w:t>业务范围</w:t>
      </w:r>
    </w:p>
    <w:p w14:paraId="4AFA6B58" w14:textId="2FB8C1C5" w:rsidR="00536047" w:rsidRPr="00037279" w:rsidRDefault="00A60C4B" w:rsidP="00037279">
      <w:pPr>
        <w:spacing w:line="360" w:lineRule="auto"/>
        <w:ind w:firstLineChars="250" w:firstLine="600"/>
        <w:rPr>
          <w:rFonts w:ascii="Times New Roman" w:hAnsi="Times New Roman" w:cs="Times New Roman"/>
          <w:sz w:val="24"/>
          <w:szCs w:val="24"/>
        </w:rPr>
      </w:pPr>
      <w:r w:rsidRPr="00266B13">
        <w:rPr>
          <w:rFonts w:ascii="Times New Roman" w:hAnsi="Times New Roman" w:cs="Times New Roman" w:hint="eastAsia"/>
          <w:sz w:val="24"/>
          <w:szCs w:val="24"/>
        </w:rPr>
        <w:t>自</w:t>
      </w:r>
      <w:r w:rsidR="00CF7647" w:rsidRPr="00266B13">
        <w:rPr>
          <w:rFonts w:ascii="Times New Roman" w:hAnsi="Times New Roman" w:cs="Times New Roman"/>
          <w:sz w:val="24"/>
          <w:szCs w:val="24"/>
        </w:rPr>
        <w:t>201</w:t>
      </w:r>
      <w:r w:rsidR="00CF7647">
        <w:rPr>
          <w:rFonts w:ascii="Times New Roman" w:hAnsi="Times New Roman" w:cs="Times New Roman"/>
          <w:sz w:val="24"/>
          <w:szCs w:val="24"/>
        </w:rPr>
        <w:t>7</w:t>
      </w:r>
      <w:r w:rsidR="00CF7647" w:rsidRPr="00266B13">
        <w:rPr>
          <w:rFonts w:ascii="Times New Roman" w:hAnsi="Times New Roman" w:cs="Times New Roman" w:hint="eastAsia"/>
          <w:sz w:val="24"/>
          <w:szCs w:val="24"/>
        </w:rPr>
        <w:t>年</w:t>
      </w:r>
      <w:r w:rsidR="00CF7647">
        <w:rPr>
          <w:rFonts w:ascii="Times New Roman" w:hAnsi="Times New Roman" w:cs="Times New Roman"/>
          <w:sz w:val="24"/>
          <w:szCs w:val="24"/>
        </w:rPr>
        <w:t>8</w:t>
      </w:r>
      <w:r w:rsidRPr="00266B13">
        <w:rPr>
          <w:rFonts w:ascii="Times New Roman" w:hAnsi="Times New Roman" w:cs="Times New Roman" w:hint="eastAsia"/>
          <w:sz w:val="24"/>
          <w:szCs w:val="24"/>
        </w:rPr>
        <w:t>月</w:t>
      </w:r>
      <w:r w:rsidR="00CF7647">
        <w:rPr>
          <w:rFonts w:ascii="Times New Roman" w:hAnsi="Times New Roman" w:cs="Times New Roman"/>
          <w:sz w:val="24"/>
          <w:szCs w:val="24"/>
        </w:rPr>
        <w:t>1</w:t>
      </w:r>
      <w:r w:rsidRPr="00266B13">
        <w:rPr>
          <w:rFonts w:ascii="Times New Roman" w:hAnsi="Times New Roman" w:cs="Times New Roman" w:hint="eastAsia"/>
          <w:sz w:val="24"/>
          <w:szCs w:val="24"/>
        </w:rPr>
        <w:t>日起</w:t>
      </w:r>
      <w:r w:rsidR="00694F55" w:rsidRPr="00037279">
        <w:rPr>
          <w:rFonts w:ascii="Times New Roman" w:hAnsi="Times New Roman" w:cs="Times New Roman" w:hint="eastAsia"/>
          <w:sz w:val="24"/>
          <w:szCs w:val="24"/>
        </w:rPr>
        <w:t>，</w:t>
      </w:r>
      <w:r w:rsidR="00536047" w:rsidRPr="00037279">
        <w:rPr>
          <w:rFonts w:ascii="Times New Roman" w:hAnsi="Times New Roman" w:cs="Times New Roman" w:hint="eastAsia"/>
          <w:sz w:val="24"/>
          <w:szCs w:val="24"/>
        </w:rPr>
        <w:t>投资者通过</w:t>
      </w:r>
      <w:r w:rsidR="00CF7647">
        <w:rPr>
          <w:rFonts w:ascii="Times New Roman" w:hAnsi="Times New Roman" w:cs="Times New Roman" w:hint="eastAsia"/>
          <w:sz w:val="24"/>
          <w:szCs w:val="24"/>
        </w:rPr>
        <w:t>华泰</w:t>
      </w:r>
      <w:r w:rsidR="00FB2380">
        <w:rPr>
          <w:rFonts w:ascii="Times New Roman" w:hAnsi="Times New Roman" w:cs="Times New Roman" w:hint="eastAsia"/>
          <w:sz w:val="24"/>
          <w:szCs w:val="24"/>
        </w:rPr>
        <w:t>证券</w:t>
      </w:r>
      <w:r w:rsidR="00536047" w:rsidRPr="00037279">
        <w:rPr>
          <w:rFonts w:ascii="Times New Roman" w:hAnsi="Times New Roman" w:cs="Times New Roman" w:hint="eastAsia"/>
          <w:sz w:val="24"/>
          <w:szCs w:val="24"/>
        </w:rPr>
        <w:t>网上交易系统</w:t>
      </w:r>
      <w:r w:rsidR="00CF7647">
        <w:rPr>
          <w:rFonts w:ascii="Times New Roman" w:hAnsi="Times New Roman" w:cs="Times New Roman" w:hint="eastAsia"/>
          <w:sz w:val="24"/>
          <w:szCs w:val="24"/>
        </w:rPr>
        <w:t>和</w:t>
      </w:r>
      <w:r w:rsidR="00CF7647">
        <w:rPr>
          <w:rFonts w:ascii="Times New Roman" w:hAnsi="Times New Roman" w:cs="Times New Roman"/>
          <w:sz w:val="24"/>
          <w:szCs w:val="24"/>
        </w:rPr>
        <w:t>柜台</w:t>
      </w:r>
      <w:r w:rsidR="009B7B68" w:rsidRPr="00266B13">
        <w:rPr>
          <w:rFonts w:ascii="Times New Roman" w:hAnsi="Times New Roman" w:cs="Times New Roman" w:hint="eastAsia"/>
          <w:sz w:val="24"/>
          <w:szCs w:val="24"/>
        </w:rPr>
        <w:t>办理本公司</w:t>
      </w:r>
      <w:r w:rsidR="0025486B">
        <w:rPr>
          <w:rFonts w:ascii="Times New Roman" w:hAnsi="Times New Roman" w:cs="Times New Roman" w:hint="eastAsia"/>
          <w:sz w:val="24"/>
          <w:szCs w:val="24"/>
        </w:rPr>
        <w:t>上述</w:t>
      </w:r>
      <w:r w:rsidR="009B7B68" w:rsidRPr="00266B13">
        <w:rPr>
          <w:rFonts w:ascii="Times New Roman" w:hAnsi="Times New Roman" w:cs="Times New Roman" w:hint="eastAsia"/>
          <w:sz w:val="24"/>
          <w:szCs w:val="24"/>
        </w:rPr>
        <w:t>开放式基金前端收费模式下申购业务</w:t>
      </w:r>
      <w:r w:rsidR="00C14470">
        <w:rPr>
          <w:rFonts w:ascii="宋体" w:hAnsi="宋体" w:hint="eastAsia"/>
          <w:sz w:val="24"/>
          <w:szCs w:val="24"/>
        </w:rPr>
        <w:t>（</w:t>
      </w:r>
      <w:r w:rsidR="00C14470">
        <w:rPr>
          <w:rFonts w:ascii="宋体" w:hAnsi="宋体"/>
          <w:sz w:val="24"/>
          <w:szCs w:val="24"/>
        </w:rPr>
        <w:t>含</w:t>
      </w:r>
      <w:r w:rsidR="00A66DA7">
        <w:rPr>
          <w:rFonts w:ascii="宋体" w:hAnsi="宋体" w:hint="eastAsia"/>
          <w:sz w:val="24"/>
          <w:szCs w:val="24"/>
        </w:rPr>
        <w:t>定期定额投资</w:t>
      </w:r>
      <w:r w:rsidR="009A7BF6">
        <w:rPr>
          <w:rFonts w:ascii="宋体" w:hAnsi="宋体" w:hint="eastAsia"/>
          <w:sz w:val="24"/>
          <w:szCs w:val="24"/>
        </w:rPr>
        <w:t>业务</w:t>
      </w:r>
      <w:r w:rsidR="00C14470">
        <w:rPr>
          <w:rFonts w:ascii="宋体" w:hAnsi="宋体"/>
          <w:sz w:val="24"/>
          <w:szCs w:val="24"/>
        </w:rPr>
        <w:t>）</w:t>
      </w:r>
      <w:r w:rsidR="009B7B68" w:rsidRPr="00266B13">
        <w:rPr>
          <w:rFonts w:ascii="Times New Roman" w:hAnsi="Times New Roman" w:cs="Times New Roman" w:hint="eastAsia"/>
          <w:sz w:val="24"/>
          <w:szCs w:val="24"/>
        </w:rPr>
        <w:t>，其前端申购费率</w:t>
      </w:r>
      <w:r w:rsidR="00536047" w:rsidRPr="00037279">
        <w:rPr>
          <w:rFonts w:ascii="Times New Roman" w:hAnsi="Times New Roman" w:cs="Times New Roman" w:hint="eastAsia"/>
          <w:sz w:val="24"/>
          <w:szCs w:val="24"/>
        </w:rPr>
        <w:t>为原费率的</w:t>
      </w:r>
      <w:r w:rsidR="00CF7647">
        <w:rPr>
          <w:rFonts w:ascii="Times New Roman" w:hAnsi="Times New Roman" w:cs="Times New Roman"/>
          <w:sz w:val="24"/>
          <w:szCs w:val="24"/>
        </w:rPr>
        <w:t>1</w:t>
      </w:r>
      <w:r w:rsidR="00536047" w:rsidRPr="00037279">
        <w:rPr>
          <w:rFonts w:ascii="Times New Roman" w:hAnsi="Times New Roman" w:cs="Times New Roman" w:hint="eastAsia"/>
          <w:sz w:val="24"/>
          <w:szCs w:val="24"/>
        </w:rPr>
        <w:t>折</w:t>
      </w:r>
      <w:r w:rsidR="00CF7647">
        <w:rPr>
          <w:rFonts w:ascii="Times New Roman" w:hAnsi="Times New Roman" w:cs="Times New Roman" w:hint="eastAsia"/>
          <w:sz w:val="24"/>
          <w:szCs w:val="24"/>
        </w:rPr>
        <w:t>。</w:t>
      </w:r>
      <w:r w:rsidR="009B7B68" w:rsidRPr="00037279">
        <w:rPr>
          <w:rFonts w:ascii="Times New Roman" w:hAnsi="Times New Roman" w:cs="Times New Roman" w:hint="eastAsia"/>
          <w:sz w:val="24"/>
          <w:szCs w:val="24"/>
        </w:rPr>
        <w:t>基金原费率请详见</w:t>
      </w:r>
      <w:r w:rsidR="00935D0C">
        <w:rPr>
          <w:rFonts w:ascii="Times New Roman" w:hAnsi="Times New Roman" w:cs="Times New Roman" w:hint="eastAsia"/>
          <w:sz w:val="24"/>
          <w:szCs w:val="24"/>
        </w:rPr>
        <w:t>各</w:t>
      </w:r>
      <w:r w:rsidR="00935D0C">
        <w:rPr>
          <w:rFonts w:ascii="Times New Roman" w:hAnsi="Times New Roman" w:cs="Times New Roman"/>
          <w:sz w:val="24"/>
          <w:szCs w:val="24"/>
        </w:rPr>
        <w:t>基金</w:t>
      </w:r>
      <w:r w:rsidR="009B7B68" w:rsidRPr="00037279">
        <w:rPr>
          <w:rFonts w:ascii="Times New Roman" w:hAnsi="Times New Roman" w:cs="Times New Roman" w:hint="eastAsia"/>
          <w:sz w:val="24"/>
          <w:szCs w:val="24"/>
        </w:rPr>
        <w:t>招募说明书（更新）等法律文件，以及本公司发布的最新业务公告。</w:t>
      </w:r>
    </w:p>
    <w:p w14:paraId="03F4DDF2" w14:textId="08B0B4E6" w:rsidR="00694F55" w:rsidRDefault="007F2EE8" w:rsidP="00037279">
      <w:pPr>
        <w:spacing w:line="360" w:lineRule="auto"/>
        <w:ind w:firstLine="420"/>
        <w:rPr>
          <w:sz w:val="24"/>
        </w:rPr>
      </w:pPr>
      <w:r w:rsidRPr="00037279">
        <w:rPr>
          <w:rFonts w:ascii="Times New Roman" w:hAnsi="Times New Roman" w:cs="Times New Roman" w:hint="eastAsia"/>
          <w:kern w:val="0"/>
          <w:sz w:val="24"/>
        </w:rPr>
        <w:t>上述费率优惠活动解释权归</w:t>
      </w:r>
      <w:r w:rsidR="00CF7647">
        <w:rPr>
          <w:rFonts w:ascii="Times New Roman" w:hAnsi="Times New Roman" w:cs="Times New Roman" w:hint="eastAsia"/>
          <w:kern w:val="0"/>
          <w:sz w:val="24"/>
        </w:rPr>
        <w:t>华泰</w:t>
      </w:r>
      <w:r w:rsidRPr="00037279">
        <w:rPr>
          <w:rFonts w:ascii="Times New Roman" w:hAnsi="Times New Roman" w:cs="Times New Roman" w:hint="eastAsia"/>
          <w:kern w:val="0"/>
          <w:sz w:val="24"/>
        </w:rPr>
        <w:t>证券所有。优</w:t>
      </w:r>
      <w:r w:rsidRPr="00037279">
        <w:rPr>
          <w:rFonts w:ascii="Times New Roman" w:hAnsi="Times New Roman" w:cs="Times New Roman" w:hint="eastAsia"/>
          <w:sz w:val="24"/>
        </w:rPr>
        <w:t>惠活动期间，业务办理的业务规则和流程以</w:t>
      </w:r>
      <w:r w:rsidR="00CF7647">
        <w:rPr>
          <w:rFonts w:ascii="Times New Roman" w:hAnsi="Times New Roman" w:cs="Times New Roman" w:hint="eastAsia"/>
          <w:sz w:val="24"/>
        </w:rPr>
        <w:t>华</w:t>
      </w:r>
      <w:r w:rsidR="009648ED">
        <w:rPr>
          <w:rFonts w:ascii="Times New Roman" w:hAnsi="Times New Roman" w:cs="Times New Roman" w:hint="eastAsia"/>
          <w:sz w:val="24"/>
        </w:rPr>
        <w:t>泰</w:t>
      </w:r>
      <w:r w:rsidRPr="00037279">
        <w:rPr>
          <w:rFonts w:ascii="Times New Roman" w:hAnsi="Times New Roman" w:cs="Times New Roman" w:hint="eastAsia"/>
          <w:sz w:val="24"/>
        </w:rPr>
        <w:t>证券的安排和规定为准，</w:t>
      </w:r>
      <w:r w:rsidR="00CF7647">
        <w:rPr>
          <w:rFonts w:ascii="Times New Roman" w:hAnsi="Times New Roman" w:cs="Times New Roman" w:hint="eastAsia"/>
          <w:sz w:val="24"/>
        </w:rPr>
        <w:t>华泰</w:t>
      </w:r>
      <w:r w:rsidRPr="00037279">
        <w:rPr>
          <w:rFonts w:ascii="Times New Roman" w:hAnsi="Times New Roman" w:cs="Times New Roman" w:hint="eastAsia"/>
          <w:sz w:val="24"/>
        </w:rPr>
        <w:t>证券</w:t>
      </w:r>
      <w:r w:rsidRPr="00037279">
        <w:rPr>
          <w:rFonts w:ascii="Times New Roman" w:hAnsi="Times New Roman" w:cs="Times New Roman" w:hint="eastAsia"/>
          <w:kern w:val="0"/>
          <w:sz w:val="24"/>
        </w:rPr>
        <w:t>有权不时调整该活动相关规则（包括删减适用基金范围及变更费率优惠安排等）。</w:t>
      </w:r>
      <w:r w:rsidRPr="00037279">
        <w:rPr>
          <w:rFonts w:ascii="Times New Roman" w:hAnsi="Times New Roman" w:cs="Times New Roman" w:hint="eastAsia"/>
          <w:sz w:val="24"/>
        </w:rPr>
        <w:t>相关活动的具体规定如有变化，以</w:t>
      </w:r>
      <w:r w:rsidR="00CF7647">
        <w:rPr>
          <w:rFonts w:ascii="Times New Roman" w:hAnsi="Times New Roman" w:cs="Times New Roman" w:hint="eastAsia"/>
          <w:sz w:val="24"/>
        </w:rPr>
        <w:t>华</w:t>
      </w:r>
      <w:r w:rsidR="009648ED">
        <w:rPr>
          <w:rFonts w:ascii="Times New Roman" w:hAnsi="Times New Roman" w:cs="Times New Roman" w:hint="eastAsia"/>
          <w:sz w:val="24"/>
        </w:rPr>
        <w:t>泰</w:t>
      </w:r>
      <w:r w:rsidRPr="00037279">
        <w:rPr>
          <w:rFonts w:ascii="Times New Roman" w:hAnsi="Times New Roman" w:cs="Times New Roman" w:hint="eastAsia"/>
          <w:sz w:val="24"/>
        </w:rPr>
        <w:t>证券的最新公告为准，</w:t>
      </w:r>
      <w:r w:rsidRPr="00037279">
        <w:rPr>
          <w:rFonts w:ascii="Times New Roman" w:hAnsi="Times New Roman" w:cs="Times New Roman" w:hint="eastAsia"/>
          <w:kern w:val="0"/>
          <w:sz w:val="24"/>
        </w:rPr>
        <w:t>本公司不再另行公告，</w:t>
      </w:r>
      <w:r w:rsidRPr="00037279">
        <w:rPr>
          <w:rFonts w:ascii="Times New Roman" w:hAnsi="Times New Roman" w:cs="Times New Roman" w:hint="eastAsia"/>
          <w:sz w:val="24"/>
        </w:rPr>
        <w:t>敬请投资者关注。</w:t>
      </w:r>
    </w:p>
    <w:p w14:paraId="5FD1A231" w14:textId="77777777" w:rsidR="00694F55" w:rsidRDefault="00694F55" w:rsidP="00836436">
      <w:pPr>
        <w:spacing w:line="360" w:lineRule="auto"/>
        <w:rPr>
          <w:sz w:val="24"/>
          <w:szCs w:val="24"/>
        </w:rPr>
      </w:pPr>
    </w:p>
    <w:p w14:paraId="72C0E269" w14:textId="77777777" w:rsidR="007F2EE8" w:rsidRPr="009B605F" w:rsidRDefault="007F2EE8" w:rsidP="00037279">
      <w:pPr>
        <w:spacing w:line="360" w:lineRule="auto"/>
        <w:rPr>
          <w:rFonts w:ascii="Times New Roman" w:hAnsi="Times New Roman" w:cs="Times New Roman"/>
          <w:kern w:val="0"/>
          <w:sz w:val="24"/>
        </w:rPr>
      </w:pPr>
      <w:r w:rsidRPr="009B605F">
        <w:rPr>
          <w:rFonts w:ascii="Times New Roman" w:hAnsi="Times New Roman" w:cs="Times New Roman" w:hint="eastAsia"/>
          <w:kern w:val="0"/>
          <w:sz w:val="24"/>
        </w:rPr>
        <w:t>四、重要提示</w:t>
      </w:r>
    </w:p>
    <w:p w14:paraId="6CBAC170" w14:textId="331C2614" w:rsidR="007F2EE8" w:rsidRPr="00037279" w:rsidRDefault="007F2EE8" w:rsidP="0040510C">
      <w:pPr>
        <w:spacing w:line="360" w:lineRule="auto"/>
        <w:ind w:firstLineChars="200" w:firstLine="480"/>
        <w:rPr>
          <w:rFonts w:ascii="Times New Roman" w:hAnsi="Times New Roman" w:cs="Times New Roman"/>
          <w:sz w:val="24"/>
          <w:szCs w:val="24"/>
        </w:rPr>
      </w:pPr>
      <w:r w:rsidRPr="00037279">
        <w:rPr>
          <w:rFonts w:ascii="Times New Roman" w:hAnsi="Times New Roman" w:cs="Times New Roman"/>
          <w:sz w:val="24"/>
          <w:szCs w:val="24"/>
        </w:rPr>
        <w:t>1</w:t>
      </w:r>
      <w:r w:rsidRPr="00037279">
        <w:rPr>
          <w:rFonts w:ascii="Times New Roman" w:hAnsi="Times New Roman" w:cs="Times New Roman" w:hint="eastAsia"/>
          <w:sz w:val="24"/>
          <w:szCs w:val="24"/>
        </w:rPr>
        <w:t>、本次优惠活动仅针对处于正常申购期的上述基金前端收费模式下申购费率</w:t>
      </w:r>
      <w:r w:rsidR="00365758">
        <w:rPr>
          <w:rFonts w:ascii="宋体" w:hAnsi="宋体" w:hint="eastAsia"/>
          <w:sz w:val="24"/>
          <w:szCs w:val="24"/>
        </w:rPr>
        <w:t>（</w:t>
      </w:r>
      <w:r w:rsidR="00365758">
        <w:rPr>
          <w:rFonts w:ascii="宋体" w:hAnsi="宋体"/>
          <w:sz w:val="24"/>
          <w:szCs w:val="24"/>
        </w:rPr>
        <w:t>含</w:t>
      </w:r>
      <w:r w:rsidR="00365758">
        <w:rPr>
          <w:rFonts w:ascii="宋体" w:hAnsi="宋体" w:hint="eastAsia"/>
          <w:sz w:val="24"/>
          <w:szCs w:val="24"/>
        </w:rPr>
        <w:t>定期定额投资业务费率</w:t>
      </w:r>
      <w:r w:rsidR="00365758">
        <w:rPr>
          <w:rFonts w:ascii="宋体" w:hAnsi="宋体"/>
          <w:sz w:val="24"/>
          <w:szCs w:val="24"/>
        </w:rPr>
        <w:t>）</w:t>
      </w:r>
      <w:r w:rsidRPr="00037279">
        <w:rPr>
          <w:rFonts w:ascii="Times New Roman" w:hAnsi="Times New Roman" w:cs="Times New Roman" w:hint="eastAsia"/>
          <w:sz w:val="24"/>
          <w:szCs w:val="24"/>
        </w:rPr>
        <w:t>，不包括转换费率、后端收费模式下的申购费率以及处于基金募集期的开放式基金认购费。</w:t>
      </w:r>
      <w:r w:rsidRPr="00037279">
        <w:rPr>
          <w:rFonts w:ascii="Times New Roman" w:hAnsi="Times New Roman" w:cs="Times New Roman"/>
          <w:sz w:val="24"/>
          <w:szCs w:val="24"/>
        </w:rPr>
        <w:t xml:space="preserve"> </w:t>
      </w:r>
    </w:p>
    <w:p w14:paraId="539BEA16" w14:textId="7E188596" w:rsidR="007F2EE8" w:rsidRPr="00037279" w:rsidRDefault="00A66DA7" w:rsidP="00037279">
      <w:pPr>
        <w:spacing w:line="360" w:lineRule="auto"/>
        <w:ind w:firstLineChars="200" w:firstLine="480"/>
        <w:rPr>
          <w:rFonts w:ascii="Times New Roman" w:hAnsi="Times New Roman" w:cs="Times New Roman"/>
        </w:rPr>
      </w:pPr>
      <w:r>
        <w:rPr>
          <w:rFonts w:ascii="Times New Roman" w:hAnsi="Times New Roman" w:cs="Times New Roman"/>
          <w:sz w:val="24"/>
          <w:szCs w:val="24"/>
        </w:rPr>
        <w:t>2</w:t>
      </w:r>
      <w:r w:rsidR="00796746" w:rsidRPr="00037279">
        <w:rPr>
          <w:rFonts w:ascii="Times New Roman" w:hAnsi="Times New Roman" w:cs="Times New Roman" w:hint="eastAsia"/>
          <w:sz w:val="24"/>
          <w:szCs w:val="24"/>
        </w:rPr>
        <w:t>、</w:t>
      </w:r>
      <w:r w:rsidR="007F2EE8" w:rsidRPr="00037279">
        <w:rPr>
          <w:rFonts w:ascii="Times New Roman" w:hAnsi="Times New Roman" w:cs="Times New Roman" w:hint="eastAsia"/>
          <w:sz w:val="24"/>
          <w:szCs w:val="24"/>
        </w:rPr>
        <w:t>本公司所管理的其他基金及今后发行的开放式基金是否参与上述优惠活动，将根据具体情况确定并由</w:t>
      </w:r>
      <w:r w:rsidR="00E177BD">
        <w:rPr>
          <w:rFonts w:ascii="Times New Roman" w:hAnsi="Times New Roman" w:cs="Times New Roman" w:hint="eastAsia"/>
          <w:sz w:val="24"/>
          <w:szCs w:val="24"/>
        </w:rPr>
        <w:t>华泰</w:t>
      </w:r>
      <w:r w:rsidR="00020B52" w:rsidRPr="00037279">
        <w:rPr>
          <w:rFonts w:ascii="Times New Roman" w:hAnsi="Times New Roman" w:cs="Times New Roman" w:hint="eastAsia"/>
          <w:sz w:val="24"/>
          <w:szCs w:val="24"/>
        </w:rPr>
        <w:t>证券</w:t>
      </w:r>
      <w:r w:rsidR="007F2EE8" w:rsidRPr="00037279">
        <w:rPr>
          <w:rFonts w:ascii="Times New Roman" w:hAnsi="Times New Roman" w:cs="Times New Roman" w:hint="eastAsia"/>
          <w:sz w:val="24"/>
          <w:szCs w:val="24"/>
        </w:rPr>
        <w:t>或本公司另行发布公告。</w:t>
      </w:r>
    </w:p>
    <w:p w14:paraId="1F702656" w14:textId="0DC9C7E0" w:rsidR="007F2EE8" w:rsidRDefault="00A66DA7" w:rsidP="0003727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3</w:t>
      </w:r>
      <w:r w:rsidR="007F2EE8" w:rsidRPr="00037279">
        <w:rPr>
          <w:rFonts w:ascii="Times New Roman" w:hAnsi="Times New Roman" w:cs="Times New Roman" w:hint="eastAsia"/>
          <w:sz w:val="24"/>
          <w:szCs w:val="24"/>
        </w:rPr>
        <w:t>、有关上述费率优惠活动的具体费率折扣及活动起止时间如有变化，敬请投资者留意</w:t>
      </w:r>
      <w:r w:rsidR="00CF7647">
        <w:rPr>
          <w:rFonts w:ascii="Times New Roman" w:hAnsi="Times New Roman" w:cs="Times New Roman" w:hint="eastAsia"/>
          <w:sz w:val="24"/>
          <w:szCs w:val="24"/>
        </w:rPr>
        <w:t>华泰</w:t>
      </w:r>
      <w:r w:rsidR="00B13DBF">
        <w:rPr>
          <w:rFonts w:ascii="Times New Roman" w:hAnsi="Times New Roman" w:cs="Times New Roman" w:hint="eastAsia"/>
          <w:sz w:val="24"/>
          <w:szCs w:val="24"/>
        </w:rPr>
        <w:t>证券</w:t>
      </w:r>
      <w:r w:rsidR="007F2EE8" w:rsidRPr="00037279">
        <w:rPr>
          <w:rFonts w:ascii="Times New Roman" w:hAnsi="Times New Roman" w:cs="Times New Roman" w:hint="eastAsia"/>
          <w:sz w:val="24"/>
          <w:szCs w:val="24"/>
        </w:rPr>
        <w:t>的有关公告。</w:t>
      </w:r>
    </w:p>
    <w:p w14:paraId="2C7B6AA4" w14:textId="20684B8B" w:rsidR="007F2EE8" w:rsidRDefault="00107542" w:rsidP="00227CF3">
      <w:pPr>
        <w:spacing w:line="360" w:lineRule="auto"/>
        <w:ind w:firstLineChars="200" w:firstLine="480"/>
        <w:rPr>
          <w:rFonts w:ascii="Times New Roman" w:hAnsi="Times New Roman" w:cs="Times New Roman"/>
          <w:sz w:val="24"/>
          <w:szCs w:val="24"/>
        </w:rPr>
      </w:pPr>
      <w:r w:rsidRPr="00F824B1">
        <w:rPr>
          <w:rFonts w:ascii="Times New Roman" w:hAnsi="Times New Roman" w:cs="Times New Roman"/>
          <w:sz w:val="24"/>
          <w:szCs w:val="24"/>
        </w:rPr>
        <w:t>4</w:t>
      </w:r>
      <w:r w:rsidR="007F2EE8" w:rsidRPr="00CD7BF2">
        <w:rPr>
          <w:rFonts w:ascii="Times New Roman" w:hAnsi="Times New Roman" w:cs="Times New Roman" w:hint="eastAsia"/>
          <w:sz w:val="24"/>
          <w:szCs w:val="24"/>
        </w:rPr>
        <w:t>、本公告未涉及的内容仍按相</w:t>
      </w:r>
      <w:r w:rsidR="007F2EE8" w:rsidRPr="00037279">
        <w:rPr>
          <w:rFonts w:ascii="Times New Roman" w:hAnsi="Times New Roman" w:cs="Times New Roman" w:hint="eastAsia"/>
          <w:sz w:val="24"/>
          <w:szCs w:val="24"/>
        </w:rPr>
        <w:t>关公告内容执行。</w:t>
      </w:r>
    </w:p>
    <w:p w14:paraId="4D6B1C45" w14:textId="77777777" w:rsidR="006D7090" w:rsidRPr="00037279" w:rsidRDefault="006D7090" w:rsidP="00CD7BF2">
      <w:pPr>
        <w:spacing w:line="360" w:lineRule="auto"/>
        <w:ind w:firstLineChars="200" w:firstLine="480"/>
        <w:rPr>
          <w:rFonts w:ascii="Times New Roman" w:hAnsi="Times New Roman" w:cs="Times New Roman"/>
          <w:sz w:val="24"/>
          <w:szCs w:val="24"/>
        </w:rPr>
      </w:pPr>
    </w:p>
    <w:p w14:paraId="08482BF0" w14:textId="77777777" w:rsidR="00F95F3E" w:rsidRPr="00836436" w:rsidRDefault="00F95F3E" w:rsidP="00836436">
      <w:pPr>
        <w:spacing w:line="360" w:lineRule="auto"/>
        <w:rPr>
          <w:sz w:val="24"/>
          <w:szCs w:val="24"/>
        </w:rPr>
      </w:pPr>
      <w:r w:rsidRPr="00836436">
        <w:rPr>
          <w:rFonts w:hint="eastAsia"/>
          <w:sz w:val="24"/>
          <w:szCs w:val="24"/>
        </w:rPr>
        <w:t>五、投资者可通过以下途径咨询有关详情</w:t>
      </w:r>
    </w:p>
    <w:p w14:paraId="53CA4C82" w14:textId="1105A3EF" w:rsidR="00836436" w:rsidRPr="00037279" w:rsidRDefault="00836436" w:rsidP="00037279">
      <w:pPr>
        <w:spacing w:line="360" w:lineRule="auto"/>
        <w:ind w:firstLineChars="200" w:firstLine="480"/>
        <w:rPr>
          <w:rFonts w:ascii="Times New Roman" w:hAnsi="Times New Roman" w:cs="Times New Roman"/>
          <w:sz w:val="24"/>
          <w:szCs w:val="24"/>
        </w:rPr>
      </w:pPr>
      <w:r w:rsidRPr="00037279">
        <w:rPr>
          <w:rFonts w:ascii="Times New Roman" w:hAnsi="Times New Roman" w:cs="Times New Roman"/>
          <w:sz w:val="24"/>
          <w:szCs w:val="24"/>
        </w:rPr>
        <w:t>1</w:t>
      </w:r>
      <w:r w:rsidRPr="00037279">
        <w:rPr>
          <w:rFonts w:ascii="Times New Roman" w:hAnsi="Times New Roman" w:cs="Times New Roman" w:hint="eastAsia"/>
          <w:sz w:val="24"/>
          <w:szCs w:val="24"/>
        </w:rPr>
        <w:t>、</w:t>
      </w:r>
      <w:r w:rsidR="00E7572D">
        <w:rPr>
          <w:rFonts w:ascii="Times New Roman" w:hAnsi="Times New Roman" w:cs="Times New Roman" w:hint="eastAsia"/>
          <w:sz w:val="24"/>
          <w:szCs w:val="24"/>
        </w:rPr>
        <w:t>华泰</w:t>
      </w:r>
      <w:r w:rsidR="00F272C6" w:rsidRPr="00037279">
        <w:rPr>
          <w:rFonts w:ascii="Times New Roman" w:hAnsi="Times New Roman" w:cs="Times New Roman" w:hint="eastAsia"/>
          <w:sz w:val="24"/>
          <w:szCs w:val="24"/>
        </w:rPr>
        <w:t>证券</w:t>
      </w:r>
      <w:r w:rsidR="00BA4C0A">
        <w:rPr>
          <w:rFonts w:ascii="Times New Roman" w:hAnsi="Times New Roman" w:cs="Times New Roman" w:hint="eastAsia"/>
          <w:sz w:val="24"/>
          <w:szCs w:val="24"/>
        </w:rPr>
        <w:t>股份有限</w:t>
      </w:r>
      <w:r w:rsidR="00BA4C0A">
        <w:rPr>
          <w:rFonts w:ascii="Times New Roman" w:hAnsi="Times New Roman" w:cs="Times New Roman"/>
          <w:sz w:val="24"/>
          <w:szCs w:val="24"/>
        </w:rPr>
        <w:t>公司</w:t>
      </w:r>
    </w:p>
    <w:p w14:paraId="12E60B85" w14:textId="206ECD36" w:rsidR="00F272C6" w:rsidRPr="00037279" w:rsidRDefault="00F272C6" w:rsidP="00037279">
      <w:pPr>
        <w:spacing w:line="360" w:lineRule="auto"/>
        <w:ind w:firstLineChars="350" w:firstLine="840"/>
        <w:rPr>
          <w:rFonts w:ascii="Times New Roman" w:hAnsi="Times New Roman" w:cs="Times New Roman"/>
          <w:sz w:val="24"/>
          <w:szCs w:val="24"/>
        </w:rPr>
      </w:pPr>
      <w:r w:rsidRPr="00037279">
        <w:rPr>
          <w:rFonts w:ascii="Times New Roman" w:hAnsi="Times New Roman" w:cs="Times New Roman" w:hint="eastAsia"/>
          <w:sz w:val="24"/>
          <w:szCs w:val="24"/>
        </w:rPr>
        <w:t>客户服务电话：</w:t>
      </w:r>
      <w:r w:rsidR="00E7572D" w:rsidRPr="00107542">
        <w:rPr>
          <w:rFonts w:ascii="Times New Roman" w:hAnsi="Times New Roman" w:cs="Times New Roman"/>
          <w:sz w:val="24"/>
          <w:szCs w:val="24"/>
        </w:rPr>
        <w:t>955</w:t>
      </w:r>
      <w:r w:rsidR="00E7572D">
        <w:rPr>
          <w:rFonts w:ascii="Times New Roman" w:hAnsi="Times New Roman" w:cs="Times New Roman"/>
          <w:sz w:val="24"/>
          <w:szCs w:val="24"/>
        </w:rPr>
        <w:t>97</w:t>
      </w:r>
    </w:p>
    <w:p w14:paraId="1E549D33" w14:textId="55C34BBC" w:rsidR="00F272C6" w:rsidRPr="00037279" w:rsidRDefault="00F272C6" w:rsidP="00037279">
      <w:pPr>
        <w:spacing w:line="360" w:lineRule="auto"/>
        <w:ind w:firstLineChars="350" w:firstLine="840"/>
        <w:rPr>
          <w:rFonts w:ascii="Times New Roman" w:hAnsi="Times New Roman" w:cs="Times New Roman"/>
          <w:sz w:val="24"/>
          <w:szCs w:val="24"/>
        </w:rPr>
      </w:pPr>
      <w:r w:rsidRPr="00037279">
        <w:rPr>
          <w:rFonts w:ascii="Times New Roman" w:hAnsi="Times New Roman" w:cs="Times New Roman" w:hint="eastAsia"/>
          <w:sz w:val="24"/>
          <w:szCs w:val="24"/>
        </w:rPr>
        <w:t>网址：</w:t>
      </w:r>
      <w:r w:rsidR="00E7572D" w:rsidRPr="00E7572D">
        <w:rPr>
          <w:rFonts w:ascii="Times New Roman" w:hAnsi="Times New Roman" w:cs="Times New Roman"/>
          <w:sz w:val="24"/>
          <w:szCs w:val="24"/>
        </w:rPr>
        <w:t>www.htsc.com.cn</w:t>
      </w:r>
    </w:p>
    <w:p w14:paraId="2F1F63A0" w14:textId="77777777" w:rsidR="00F95F3E" w:rsidRPr="00037279" w:rsidRDefault="00F95F3E" w:rsidP="00037279">
      <w:pPr>
        <w:spacing w:line="360" w:lineRule="auto"/>
        <w:ind w:firstLineChars="200" w:firstLine="480"/>
        <w:rPr>
          <w:rFonts w:ascii="Times New Roman" w:hAnsi="Times New Roman" w:cs="Times New Roman"/>
          <w:sz w:val="24"/>
          <w:szCs w:val="24"/>
        </w:rPr>
      </w:pPr>
      <w:r w:rsidRPr="00037279">
        <w:rPr>
          <w:rFonts w:ascii="Times New Roman" w:hAnsi="Times New Roman" w:cs="Times New Roman"/>
          <w:sz w:val="24"/>
          <w:szCs w:val="24"/>
        </w:rPr>
        <w:t>2</w:t>
      </w:r>
      <w:r w:rsidRPr="00037279">
        <w:rPr>
          <w:rFonts w:ascii="Times New Roman" w:hAnsi="Times New Roman" w:cs="Times New Roman" w:hint="eastAsia"/>
          <w:sz w:val="24"/>
          <w:szCs w:val="24"/>
        </w:rPr>
        <w:t>、交银施罗德基金管理有限公司</w:t>
      </w:r>
    </w:p>
    <w:p w14:paraId="623DD082" w14:textId="77777777" w:rsidR="00F95F3E" w:rsidRPr="00037279" w:rsidRDefault="00F95F3E" w:rsidP="00037279">
      <w:pPr>
        <w:spacing w:line="360" w:lineRule="auto"/>
        <w:ind w:firstLineChars="350" w:firstLine="840"/>
        <w:rPr>
          <w:rFonts w:ascii="Times New Roman" w:hAnsi="Times New Roman" w:cs="Times New Roman"/>
          <w:sz w:val="24"/>
          <w:szCs w:val="24"/>
        </w:rPr>
      </w:pPr>
      <w:r w:rsidRPr="00037279">
        <w:rPr>
          <w:rFonts w:ascii="Times New Roman" w:hAnsi="Times New Roman" w:cs="Times New Roman" w:hint="eastAsia"/>
          <w:sz w:val="24"/>
          <w:szCs w:val="24"/>
        </w:rPr>
        <w:t>客户服务电话：</w:t>
      </w:r>
      <w:r w:rsidRPr="00037279">
        <w:rPr>
          <w:rFonts w:ascii="Times New Roman" w:hAnsi="Times New Roman" w:cs="Times New Roman"/>
          <w:sz w:val="24"/>
          <w:szCs w:val="24"/>
        </w:rPr>
        <w:t>400-700-5000</w:t>
      </w:r>
      <w:r w:rsidRPr="00037279">
        <w:rPr>
          <w:rFonts w:ascii="Times New Roman" w:hAnsi="Times New Roman" w:cs="Times New Roman" w:hint="eastAsia"/>
          <w:sz w:val="24"/>
          <w:szCs w:val="24"/>
        </w:rPr>
        <w:t>（免长途话费），（</w:t>
      </w:r>
      <w:r w:rsidRPr="00037279">
        <w:rPr>
          <w:rFonts w:ascii="Times New Roman" w:hAnsi="Times New Roman" w:cs="Times New Roman"/>
          <w:sz w:val="24"/>
          <w:szCs w:val="24"/>
        </w:rPr>
        <w:t>021</w:t>
      </w:r>
      <w:r w:rsidRPr="00037279">
        <w:rPr>
          <w:rFonts w:ascii="Times New Roman" w:hAnsi="Times New Roman" w:cs="Times New Roman" w:hint="eastAsia"/>
          <w:sz w:val="24"/>
          <w:szCs w:val="24"/>
        </w:rPr>
        <w:t>）</w:t>
      </w:r>
      <w:r w:rsidRPr="00037279">
        <w:rPr>
          <w:rFonts w:ascii="Times New Roman" w:hAnsi="Times New Roman" w:cs="Times New Roman"/>
          <w:sz w:val="24"/>
          <w:szCs w:val="24"/>
        </w:rPr>
        <w:t>61055000</w:t>
      </w:r>
    </w:p>
    <w:p w14:paraId="7874EDD4" w14:textId="77777777" w:rsidR="00F95F3E" w:rsidRPr="00037279" w:rsidRDefault="00F95F3E" w:rsidP="00037279">
      <w:pPr>
        <w:spacing w:line="360" w:lineRule="auto"/>
        <w:ind w:firstLineChars="350" w:firstLine="840"/>
        <w:rPr>
          <w:rFonts w:ascii="Times New Roman" w:hAnsi="Times New Roman" w:cs="Times New Roman"/>
          <w:sz w:val="24"/>
          <w:szCs w:val="24"/>
        </w:rPr>
      </w:pPr>
      <w:r w:rsidRPr="00037279">
        <w:rPr>
          <w:rFonts w:ascii="Times New Roman" w:hAnsi="Times New Roman" w:cs="Times New Roman" w:hint="eastAsia"/>
          <w:sz w:val="24"/>
          <w:szCs w:val="24"/>
        </w:rPr>
        <w:t>网址：</w:t>
      </w:r>
      <w:r w:rsidRPr="00037279">
        <w:rPr>
          <w:rFonts w:ascii="Times New Roman" w:hAnsi="Times New Roman" w:cs="Times New Roman"/>
          <w:sz w:val="24"/>
          <w:szCs w:val="24"/>
        </w:rPr>
        <w:t>www.fund001.com</w:t>
      </w:r>
      <w:r w:rsidRPr="00037279">
        <w:rPr>
          <w:rFonts w:ascii="Times New Roman" w:hAnsi="Times New Roman" w:cs="Times New Roman" w:hint="eastAsia"/>
          <w:sz w:val="24"/>
          <w:szCs w:val="24"/>
        </w:rPr>
        <w:t>，</w:t>
      </w:r>
      <w:r w:rsidRPr="00037279">
        <w:rPr>
          <w:rFonts w:ascii="Times New Roman" w:hAnsi="Times New Roman" w:cs="Times New Roman"/>
          <w:sz w:val="24"/>
          <w:szCs w:val="24"/>
        </w:rPr>
        <w:t>www.bocomschroder.com</w:t>
      </w:r>
    </w:p>
    <w:p w14:paraId="38D4DFB8" w14:textId="77777777" w:rsidR="00F95F3E" w:rsidRPr="00836436" w:rsidRDefault="00F95F3E" w:rsidP="00836436">
      <w:pPr>
        <w:spacing w:line="360" w:lineRule="auto"/>
        <w:rPr>
          <w:sz w:val="24"/>
          <w:szCs w:val="24"/>
        </w:rPr>
      </w:pPr>
    </w:p>
    <w:p w14:paraId="59975981" w14:textId="77777777" w:rsidR="00F95F3E" w:rsidRPr="00836436" w:rsidRDefault="00F95F3E" w:rsidP="00836436">
      <w:pPr>
        <w:spacing w:line="360" w:lineRule="auto"/>
        <w:rPr>
          <w:sz w:val="24"/>
          <w:szCs w:val="24"/>
        </w:rPr>
      </w:pPr>
      <w:r w:rsidRPr="00836436">
        <w:rPr>
          <w:sz w:val="24"/>
          <w:szCs w:val="24"/>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14:paraId="1E518487" w14:textId="77777777" w:rsidR="00F95F3E" w:rsidRPr="00836436" w:rsidRDefault="00F95F3E" w:rsidP="00836436">
      <w:pPr>
        <w:spacing w:line="360" w:lineRule="auto"/>
        <w:rPr>
          <w:sz w:val="24"/>
          <w:szCs w:val="24"/>
        </w:rPr>
      </w:pPr>
      <w:r w:rsidRPr="00836436">
        <w:rPr>
          <w:sz w:val="24"/>
          <w:szCs w:val="24"/>
        </w:rPr>
        <w:t>特此公告。</w:t>
      </w:r>
    </w:p>
    <w:p w14:paraId="385600A4" w14:textId="77777777" w:rsidR="00F95F3E" w:rsidRPr="00836436" w:rsidRDefault="00F95F3E" w:rsidP="00836436">
      <w:pPr>
        <w:spacing w:line="360" w:lineRule="auto"/>
        <w:rPr>
          <w:sz w:val="24"/>
          <w:szCs w:val="24"/>
        </w:rPr>
      </w:pPr>
    </w:p>
    <w:p w14:paraId="56636600" w14:textId="77777777" w:rsidR="00F95F3E" w:rsidRPr="00836436" w:rsidRDefault="00F95F3E" w:rsidP="00836436">
      <w:pPr>
        <w:spacing w:line="360" w:lineRule="auto"/>
        <w:rPr>
          <w:sz w:val="24"/>
          <w:szCs w:val="24"/>
        </w:rPr>
      </w:pPr>
    </w:p>
    <w:p w14:paraId="3E4CE059" w14:textId="77777777" w:rsidR="00F95F3E" w:rsidRPr="00836436" w:rsidRDefault="00F95F3E" w:rsidP="00836436">
      <w:pPr>
        <w:spacing w:line="360" w:lineRule="auto"/>
        <w:jc w:val="right"/>
        <w:rPr>
          <w:sz w:val="24"/>
          <w:szCs w:val="24"/>
        </w:rPr>
      </w:pPr>
      <w:r w:rsidRPr="00836436">
        <w:rPr>
          <w:sz w:val="24"/>
          <w:szCs w:val="24"/>
        </w:rPr>
        <w:t>交银施罗德基金管理有限公司</w:t>
      </w:r>
    </w:p>
    <w:p w14:paraId="264781B6" w14:textId="71371187" w:rsidR="00F95F3E" w:rsidRPr="00836436" w:rsidRDefault="00A737D1" w:rsidP="00836436">
      <w:pPr>
        <w:spacing w:line="360" w:lineRule="auto"/>
        <w:jc w:val="right"/>
        <w:rPr>
          <w:sz w:val="24"/>
          <w:szCs w:val="24"/>
        </w:rPr>
      </w:pPr>
      <w:r w:rsidRPr="00836436">
        <w:rPr>
          <w:sz w:val="24"/>
          <w:szCs w:val="24"/>
        </w:rPr>
        <w:t>二〇一</w:t>
      </w:r>
      <w:r>
        <w:rPr>
          <w:rFonts w:hint="eastAsia"/>
          <w:sz w:val="24"/>
          <w:szCs w:val="24"/>
        </w:rPr>
        <w:t>七</w:t>
      </w:r>
      <w:r w:rsidRPr="00836436">
        <w:rPr>
          <w:sz w:val="24"/>
          <w:szCs w:val="24"/>
        </w:rPr>
        <w:t>年</w:t>
      </w:r>
      <w:r>
        <w:rPr>
          <w:rFonts w:hint="eastAsia"/>
          <w:sz w:val="24"/>
          <w:szCs w:val="24"/>
        </w:rPr>
        <w:t>八</w:t>
      </w:r>
      <w:r w:rsidRPr="00836436">
        <w:rPr>
          <w:sz w:val="24"/>
          <w:szCs w:val="24"/>
        </w:rPr>
        <w:t>月</w:t>
      </w:r>
      <w:r>
        <w:rPr>
          <w:rFonts w:hint="eastAsia"/>
          <w:sz w:val="24"/>
          <w:szCs w:val="24"/>
        </w:rPr>
        <w:t>一</w:t>
      </w:r>
      <w:r w:rsidRPr="00836436">
        <w:rPr>
          <w:sz w:val="24"/>
          <w:szCs w:val="24"/>
        </w:rPr>
        <w:t>日</w:t>
      </w:r>
    </w:p>
    <w:p w14:paraId="2047F29E" w14:textId="77777777" w:rsidR="001D47B4" w:rsidRPr="00694F55" w:rsidRDefault="001D47B4" w:rsidP="00836436">
      <w:pPr>
        <w:spacing w:line="360" w:lineRule="auto"/>
      </w:pPr>
    </w:p>
    <w:sectPr w:rsidR="001D47B4" w:rsidRPr="00694F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23B68" w14:textId="77777777" w:rsidR="001F3714" w:rsidRDefault="001F3714" w:rsidP="00694F55">
      <w:r>
        <w:separator/>
      </w:r>
    </w:p>
  </w:endnote>
  <w:endnote w:type="continuationSeparator" w:id="0">
    <w:p w14:paraId="5E8BE80E" w14:textId="77777777" w:rsidR="001F3714" w:rsidRDefault="001F3714" w:rsidP="0069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4269A" w14:textId="77777777" w:rsidR="001F3714" w:rsidRDefault="001F3714" w:rsidP="00694F55">
      <w:r>
        <w:separator/>
      </w:r>
    </w:p>
  </w:footnote>
  <w:footnote w:type="continuationSeparator" w:id="0">
    <w:p w14:paraId="399E6A80" w14:textId="77777777" w:rsidR="001F3714" w:rsidRDefault="001F3714" w:rsidP="00694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77"/>
    <w:rsid w:val="000017DD"/>
    <w:rsid w:val="00003D43"/>
    <w:rsid w:val="00020B52"/>
    <w:rsid w:val="00037279"/>
    <w:rsid w:val="000448BD"/>
    <w:rsid w:val="00047E11"/>
    <w:rsid w:val="00055597"/>
    <w:rsid w:val="00062293"/>
    <w:rsid w:val="00075C1A"/>
    <w:rsid w:val="000A6FE9"/>
    <w:rsid w:val="000C1662"/>
    <w:rsid w:val="000D2C31"/>
    <w:rsid w:val="000E06B1"/>
    <w:rsid w:val="00107542"/>
    <w:rsid w:val="00114E6A"/>
    <w:rsid w:val="00136809"/>
    <w:rsid w:val="0017715D"/>
    <w:rsid w:val="00180E5B"/>
    <w:rsid w:val="001C2657"/>
    <w:rsid w:val="001C33B9"/>
    <w:rsid w:val="001D1974"/>
    <w:rsid w:val="001D26F3"/>
    <w:rsid w:val="001D47B4"/>
    <w:rsid w:val="001F2AAE"/>
    <w:rsid w:val="001F3714"/>
    <w:rsid w:val="00227CF3"/>
    <w:rsid w:val="00244065"/>
    <w:rsid w:val="0025486B"/>
    <w:rsid w:val="002652B0"/>
    <w:rsid w:val="00266B13"/>
    <w:rsid w:val="00266D04"/>
    <w:rsid w:val="0029710D"/>
    <w:rsid w:val="00312CCE"/>
    <w:rsid w:val="00365758"/>
    <w:rsid w:val="003831BA"/>
    <w:rsid w:val="003B541F"/>
    <w:rsid w:val="003D74B9"/>
    <w:rsid w:val="0040510C"/>
    <w:rsid w:val="0042044D"/>
    <w:rsid w:val="0042227D"/>
    <w:rsid w:val="004327BC"/>
    <w:rsid w:val="00446917"/>
    <w:rsid w:val="004561AB"/>
    <w:rsid w:val="00460BED"/>
    <w:rsid w:val="00487987"/>
    <w:rsid w:val="004A65D1"/>
    <w:rsid w:val="004C198F"/>
    <w:rsid w:val="004D04B0"/>
    <w:rsid w:val="005067BD"/>
    <w:rsid w:val="00536047"/>
    <w:rsid w:val="00543FBA"/>
    <w:rsid w:val="0054609D"/>
    <w:rsid w:val="0058179E"/>
    <w:rsid w:val="005D3245"/>
    <w:rsid w:val="00601177"/>
    <w:rsid w:val="00601E9F"/>
    <w:rsid w:val="006568E2"/>
    <w:rsid w:val="0068053E"/>
    <w:rsid w:val="00694F55"/>
    <w:rsid w:val="006A0C9E"/>
    <w:rsid w:val="006A7EBE"/>
    <w:rsid w:val="006C3E86"/>
    <w:rsid w:val="006C47A7"/>
    <w:rsid w:val="006D6DBD"/>
    <w:rsid w:val="006D7090"/>
    <w:rsid w:val="00704CAB"/>
    <w:rsid w:val="00734075"/>
    <w:rsid w:val="007362D5"/>
    <w:rsid w:val="00745BC5"/>
    <w:rsid w:val="007678D2"/>
    <w:rsid w:val="00773D9F"/>
    <w:rsid w:val="00796746"/>
    <w:rsid w:val="007B2B19"/>
    <w:rsid w:val="007C7959"/>
    <w:rsid w:val="007F2EE8"/>
    <w:rsid w:val="007F4016"/>
    <w:rsid w:val="00807584"/>
    <w:rsid w:val="00813F20"/>
    <w:rsid w:val="0082479B"/>
    <w:rsid w:val="0082612A"/>
    <w:rsid w:val="00834E0A"/>
    <w:rsid w:val="00836436"/>
    <w:rsid w:val="008C0358"/>
    <w:rsid w:val="00930E2C"/>
    <w:rsid w:val="00935D0C"/>
    <w:rsid w:val="00952889"/>
    <w:rsid w:val="009648ED"/>
    <w:rsid w:val="00986FC9"/>
    <w:rsid w:val="009A0A23"/>
    <w:rsid w:val="009A7BF6"/>
    <w:rsid w:val="009B7B68"/>
    <w:rsid w:val="009F2E50"/>
    <w:rsid w:val="00A171F4"/>
    <w:rsid w:val="00A40AAB"/>
    <w:rsid w:val="00A60C4B"/>
    <w:rsid w:val="00A66D8C"/>
    <w:rsid w:val="00A66DA7"/>
    <w:rsid w:val="00A737D1"/>
    <w:rsid w:val="00AA542D"/>
    <w:rsid w:val="00AE4B51"/>
    <w:rsid w:val="00B04D86"/>
    <w:rsid w:val="00B1038A"/>
    <w:rsid w:val="00B13DBF"/>
    <w:rsid w:val="00B2401E"/>
    <w:rsid w:val="00B2473C"/>
    <w:rsid w:val="00B24F25"/>
    <w:rsid w:val="00B33CB4"/>
    <w:rsid w:val="00B60083"/>
    <w:rsid w:val="00BA4C0A"/>
    <w:rsid w:val="00BD206A"/>
    <w:rsid w:val="00BF5A61"/>
    <w:rsid w:val="00C14470"/>
    <w:rsid w:val="00C209C2"/>
    <w:rsid w:val="00C2225D"/>
    <w:rsid w:val="00CA6E65"/>
    <w:rsid w:val="00CD6D6D"/>
    <w:rsid w:val="00CD7BF2"/>
    <w:rsid w:val="00CE76B2"/>
    <w:rsid w:val="00CF65D4"/>
    <w:rsid w:val="00CF7636"/>
    <w:rsid w:val="00CF7647"/>
    <w:rsid w:val="00D12350"/>
    <w:rsid w:val="00D43CCE"/>
    <w:rsid w:val="00D56751"/>
    <w:rsid w:val="00D61948"/>
    <w:rsid w:val="00D94802"/>
    <w:rsid w:val="00DA3DAA"/>
    <w:rsid w:val="00DB21D1"/>
    <w:rsid w:val="00DC69D2"/>
    <w:rsid w:val="00DE286F"/>
    <w:rsid w:val="00DF096F"/>
    <w:rsid w:val="00DF6C01"/>
    <w:rsid w:val="00E141C3"/>
    <w:rsid w:val="00E177BD"/>
    <w:rsid w:val="00E270C7"/>
    <w:rsid w:val="00E36225"/>
    <w:rsid w:val="00E6007E"/>
    <w:rsid w:val="00E70849"/>
    <w:rsid w:val="00E7572D"/>
    <w:rsid w:val="00EE6557"/>
    <w:rsid w:val="00F039F5"/>
    <w:rsid w:val="00F272C6"/>
    <w:rsid w:val="00F32894"/>
    <w:rsid w:val="00F572B7"/>
    <w:rsid w:val="00F67EAA"/>
    <w:rsid w:val="00F824B1"/>
    <w:rsid w:val="00F8647F"/>
    <w:rsid w:val="00F95F3E"/>
    <w:rsid w:val="00FB2380"/>
    <w:rsid w:val="00FB2472"/>
    <w:rsid w:val="00FD54E3"/>
    <w:rsid w:val="00FF4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D68A51"/>
  <w15:chartTrackingRefBased/>
  <w15:docId w15:val="{AD014F0E-FCF6-4AB0-A47C-6C329F8E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4F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4F55"/>
    <w:rPr>
      <w:sz w:val="18"/>
      <w:szCs w:val="18"/>
    </w:rPr>
  </w:style>
  <w:style w:type="paragraph" w:styleId="a4">
    <w:name w:val="footer"/>
    <w:basedOn w:val="a"/>
    <w:link w:val="Char0"/>
    <w:uiPriority w:val="99"/>
    <w:unhideWhenUsed/>
    <w:rsid w:val="00694F55"/>
    <w:pPr>
      <w:tabs>
        <w:tab w:val="center" w:pos="4153"/>
        <w:tab w:val="right" w:pos="8306"/>
      </w:tabs>
      <w:snapToGrid w:val="0"/>
      <w:jc w:val="left"/>
    </w:pPr>
    <w:rPr>
      <w:sz w:val="18"/>
      <w:szCs w:val="18"/>
    </w:rPr>
  </w:style>
  <w:style w:type="character" w:customStyle="1" w:styleId="Char0">
    <w:name w:val="页脚 Char"/>
    <w:basedOn w:val="a0"/>
    <w:link w:val="a4"/>
    <w:uiPriority w:val="99"/>
    <w:rsid w:val="00694F55"/>
    <w:rPr>
      <w:sz w:val="18"/>
      <w:szCs w:val="18"/>
    </w:rPr>
  </w:style>
  <w:style w:type="table" w:styleId="a5">
    <w:name w:val="Table Grid"/>
    <w:basedOn w:val="a1"/>
    <w:uiPriority w:val="39"/>
    <w:rsid w:val="001C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nhideWhenUsed/>
    <w:rsid w:val="00F95F3E"/>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F272C6"/>
    <w:rPr>
      <w:color w:val="0563C1" w:themeColor="hyperlink"/>
      <w:u w:val="single"/>
    </w:rPr>
  </w:style>
  <w:style w:type="character" w:styleId="a8">
    <w:name w:val="annotation reference"/>
    <w:basedOn w:val="a0"/>
    <w:uiPriority w:val="99"/>
    <w:semiHidden/>
    <w:unhideWhenUsed/>
    <w:rsid w:val="00003D43"/>
    <w:rPr>
      <w:sz w:val="21"/>
      <w:szCs w:val="21"/>
    </w:rPr>
  </w:style>
  <w:style w:type="paragraph" w:styleId="a9">
    <w:name w:val="annotation text"/>
    <w:basedOn w:val="a"/>
    <w:link w:val="Char1"/>
    <w:uiPriority w:val="99"/>
    <w:semiHidden/>
    <w:unhideWhenUsed/>
    <w:rsid w:val="00003D43"/>
    <w:pPr>
      <w:jc w:val="left"/>
    </w:pPr>
  </w:style>
  <w:style w:type="character" w:customStyle="1" w:styleId="Char1">
    <w:name w:val="批注文字 Char"/>
    <w:basedOn w:val="a0"/>
    <w:link w:val="a9"/>
    <w:uiPriority w:val="99"/>
    <w:semiHidden/>
    <w:rsid w:val="00003D43"/>
  </w:style>
  <w:style w:type="paragraph" w:styleId="aa">
    <w:name w:val="annotation subject"/>
    <w:basedOn w:val="a9"/>
    <w:next w:val="a9"/>
    <w:link w:val="Char2"/>
    <w:uiPriority w:val="99"/>
    <w:semiHidden/>
    <w:unhideWhenUsed/>
    <w:rsid w:val="00003D43"/>
    <w:rPr>
      <w:b/>
      <w:bCs/>
    </w:rPr>
  </w:style>
  <w:style w:type="character" w:customStyle="1" w:styleId="Char2">
    <w:name w:val="批注主题 Char"/>
    <w:basedOn w:val="Char1"/>
    <w:link w:val="aa"/>
    <w:uiPriority w:val="99"/>
    <w:semiHidden/>
    <w:rsid w:val="00003D43"/>
    <w:rPr>
      <w:b/>
      <w:bCs/>
    </w:rPr>
  </w:style>
  <w:style w:type="paragraph" w:styleId="ab">
    <w:name w:val="Revision"/>
    <w:hidden/>
    <w:uiPriority w:val="99"/>
    <w:semiHidden/>
    <w:rsid w:val="00003D43"/>
  </w:style>
  <w:style w:type="paragraph" w:styleId="ac">
    <w:name w:val="Balloon Text"/>
    <w:basedOn w:val="a"/>
    <w:link w:val="Char3"/>
    <w:uiPriority w:val="99"/>
    <w:semiHidden/>
    <w:unhideWhenUsed/>
    <w:rsid w:val="00003D43"/>
    <w:rPr>
      <w:sz w:val="18"/>
      <w:szCs w:val="18"/>
    </w:rPr>
  </w:style>
  <w:style w:type="character" w:customStyle="1" w:styleId="Char3">
    <w:name w:val="批注框文本 Char"/>
    <w:basedOn w:val="a0"/>
    <w:link w:val="ac"/>
    <w:uiPriority w:val="99"/>
    <w:semiHidden/>
    <w:rsid w:val="00003D43"/>
    <w:rPr>
      <w:sz w:val="18"/>
      <w:szCs w:val="18"/>
    </w:rPr>
  </w:style>
  <w:style w:type="character" w:styleId="ad">
    <w:name w:val="FollowedHyperlink"/>
    <w:basedOn w:val="a0"/>
    <w:uiPriority w:val="99"/>
    <w:semiHidden/>
    <w:unhideWhenUsed/>
    <w:rsid w:val="007F2EE8"/>
    <w:rPr>
      <w:color w:val="954F72" w:themeColor="followedHyperlink"/>
      <w:u w:val="single"/>
    </w:rPr>
  </w:style>
  <w:style w:type="paragraph" w:styleId="ae">
    <w:name w:val="List Paragraph"/>
    <w:basedOn w:val="a"/>
    <w:uiPriority w:val="34"/>
    <w:qFormat/>
    <w:rsid w:val="002548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1589">
      <w:bodyDiv w:val="1"/>
      <w:marLeft w:val="0"/>
      <w:marRight w:val="0"/>
      <w:marTop w:val="0"/>
      <w:marBottom w:val="0"/>
      <w:divBdr>
        <w:top w:val="none" w:sz="0" w:space="0" w:color="auto"/>
        <w:left w:val="none" w:sz="0" w:space="0" w:color="auto"/>
        <w:bottom w:val="none" w:sz="0" w:space="0" w:color="auto"/>
        <w:right w:val="none" w:sz="0" w:space="0" w:color="auto"/>
      </w:divBdr>
      <w:divsChild>
        <w:div w:id="54621175">
          <w:marLeft w:val="0"/>
          <w:marRight w:val="0"/>
          <w:marTop w:val="150"/>
          <w:marBottom w:val="0"/>
          <w:divBdr>
            <w:top w:val="none" w:sz="0" w:space="0" w:color="auto"/>
            <w:left w:val="none" w:sz="0" w:space="0" w:color="auto"/>
            <w:bottom w:val="none" w:sz="0" w:space="0" w:color="auto"/>
            <w:right w:val="none" w:sz="0" w:space="0" w:color="auto"/>
          </w:divBdr>
          <w:divsChild>
            <w:div w:id="1311594152">
              <w:marLeft w:val="0"/>
              <w:marRight w:val="0"/>
              <w:marTop w:val="0"/>
              <w:marBottom w:val="0"/>
              <w:divBdr>
                <w:top w:val="none" w:sz="0" w:space="0" w:color="auto"/>
                <w:left w:val="single" w:sz="6" w:space="0" w:color="BCBCBC"/>
                <w:bottom w:val="none" w:sz="0" w:space="0" w:color="auto"/>
                <w:right w:val="single" w:sz="6" w:space="0" w:color="BCBCBC"/>
              </w:divBdr>
              <w:divsChild>
                <w:div w:id="1547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1445">
      <w:bodyDiv w:val="1"/>
      <w:marLeft w:val="0"/>
      <w:marRight w:val="0"/>
      <w:marTop w:val="0"/>
      <w:marBottom w:val="0"/>
      <w:divBdr>
        <w:top w:val="none" w:sz="0" w:space="0" w:color="auto"/>
        <w:left w:val="none" w:sz="0" w:space="0" w:color="auto"/>
        <w:bottom w:val="none" w:sz="0" w:space="0" w:color="auto"/>
        <w:right w:val="none" w:sz="0" w:space="0" w:color="auto"/>
      </w:divBdr>
      <w:divsChild>
        <w:div w:id="1797482160">
          <w:marLeft w:val="0"/>
          <w:marRight w:val="0"/>
          <w:marTop w:val="0"/>
          <w:marBottom w:val="0"/>
          <w:divBdr>
            <w:top w:val="none" w:sz="0" w:space="0" w:color="auto"/>
            <w:left w:val="single" w:sz="6" w:space="0" w:color="BCBCBC"/>
            <w:bottom w:val="none" w:sz="0" w:space="0" w:color="auto"/>
            <w:right w:val="single" w:sz="6" w:space="0" w:color="BCBCBC"/>
          </w:divBdr>
          <w:divsChild>
            <w:div w:id="4669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6479">
      <w:bodyDiv w:val="1"/>
      <w:marLeft w:val="0"/>
      <w:marRight w:val="0"/>
      <w:marTop w:val="0"/>
      <w:marBottom w:val="0"/>
      <w:divBdr>
        <w:top w:val="none" w:sz="0" w:space="0" w:color="auto"/>
        <w:left w:val="none" w:sz="0" w:space="0" w:color="auto"/>
        <w:bottom w:val="none" w:sz="0" w:space="0" w:color="auto"/>
        <w:right w:val="none" w:sz="0" w:space="0" w:color="auto"/>
      </w:divBdr>
    </w:div>
    <w:div w:id="348139207">
      <w:bodyDiv w:val="1"/>
      <w:marLeft w:val="0"/>
      <w:marRight w:val="0"/>
      <w:marTop w:val="0"/>
      <w:marBottom w:val="0"/>
      <w:divBdr>
        <w:top w:val="none" w:sz="0" w:space="0" w:color="auto"/>
        <w:left w:val="none" w:sz="0" w:space="0" w:color="auto"/>
        <w:bottom w:val="none" w:sz="0" w:space="0" w:color="auto"/>
        <w:right w:val="none" w:sz="0" w:space="0" w:color="auto"/>
      </w:divBdr>
    </w:div>
    <w:div w:id="373162008">
      <w:bodyDiv w:val="1"/>
      <w:marLeft w:val="0"/>
      <w:marRight w:val="0"/>
      <w:marTop w:val="0"/>
      <w:marBottom w:val="0"/>
      <w:divBdr>
        <w:top w:val="none" w:sz="0" w:space="0" w:color="auto"/>
        <w:left w:val="none" w:sz="0" w:space="0" w:color="auto"/>
        <w:bottom w:val="none" w:sz="0" w:space="0" w:color="auto"/>
        <w:right w:val="none" w:sz="0" w:space="0" w:color="auto"/>
      </w:divBdr>
      <w:divsChild>
        <w:div w:id="1554192553">
          <w:marLeft w:val="0"/>
          <w:marRight w:val="0"/>
          <w:marTop w:val="0"/>
          <w:marBottom w:val="0"/>
          <w:divBdr>
            <w:top w:val="none" w:sz="0" w:space="0" w:color="auto"/>
            <w:left w:val="single" w:sz="6" w:space="0" w:color="BCBCBC"/>
            <w:bottom w:val="none" w:sz="0" w:space="0" w:color="auto"/>
            <w:right w:val="single" w:sz="6" w:space="0" w:color="BCBCBC"/>
          </w:divBdr>
          <w:divsChild>
            <w:div w:id="2391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7646">
      <w:bodyDiv w:val="1"/>
      <w:marLeft w:val="0"/>
      <w:marRight w:val="0"/>
      <w:marTop w:val="0"/>
      <w:marBottom w:val="0"/>
      <w:divBdr>
        <w:top w:val="none" w:sz="0" w:space="0" w:color="auto"/>
        <w:left w:val="none" w:sz="0" w:space="0" w:color="auto"/>
        <w:bottom w:val="none" w:sz="0" w:space="0" w:color="auto"/>
        <w:right w:val="none" w:sz="0" w:space="0" w:color="auto"/>
      </w:divBdr>
      <w:divsChild>
        <w:div w:id="756485192">
          <w:marLeft w:val="0"/>
          <w:marRight w:val="0"/>
          <w:marTop w:val="0"/>
          <w:marBottom w:val="0"/>
          <w:divBdr>
            <w:top w:val="none" w:sz="0" w:space="0" w:color="auto"/>
            <w:left w:val="single" w:sz="6" w:space="0" w:color="BCBCBC"/>
            <w:bottom w:val="none" w:sz="0" w:space="0" w:color="auto"/>
            <w:right w:val="single" w:sz="6" w:space="0" w:color="BCBCBC"/>
          </w:divBdr>
          <w:divsChild>
            <w:div w:id="11868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0930">
      <w:bodyDiv w:val="1"/>
      <w:marLeft w:val="0"/>
      <w:marRight w:val="0"/>
      <w:marTop w:val="0"/>
      <w:marBottom w:val="0"/>
      <w:divBdr>
        <w:top w:val="none" w:sz="0" w:space="0" w:color="auto"/>
        <w:left w:val="none" w:sz="0" w:space="0" w:color="auto"/>
        <w:bottom w:val="none" w:sz="0" w:space="0" w:color="auto"/>
        <w:right w:val="none" w:sz="0" w:space="0" w:color="auto"/>
      </w:divBdr>
      <w:divsChild>
        <w:div w:id="934944344">
          <w:marLeft w:val="0"/>
          <w:marRight w:val="0"/>
          <w:marTop w:val="150"/>
          <w:marBottom w:val="0"/>
          <w:divBdr>
            <w:top w:val="none" w:sz="0" w:space="0" w:color="auto"/>
            <w:left w:val="none" w:sz="0" w:space="0" w:color="auto"/>
            <w:bottom w:val="none" w:sz="0" w:space="0" w:color="auto"/>
            <w:right w:val="none" w:sz="0" w:space="0" w:color="auto"/>
          </w:divBdr>
          <w:divsChild>
            <w:div w:id="120658947">
              <w:marLeft w:val="0"/>
              <w:marRight w:val="0"/>
              <w:marTop w:val="0"/>
              <w:marBottom w:val="0"/>
              <w:divBdr>
                <w:top w:val="none" w:sz="0" w:space="0" w:color="auto"/>
                <w:left w:val="single" w:sz="6" w:space="0" w:color="BCBCBC"/>
                <w:bottom w:val="none" w:sz="0" w:space="0" w:color="auto"/>
                <w:right w:val="single" w:sz="6" w:space="0" w:color="BCBCBC"/>
              </w:divBdr>
              <w:divsChild>
                <w:div w:id="92380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972">
      <w:bodyDiv w:val="1"/>
      <w:marLeft w:val="0"/>
      <w:marRight w:val="0"/>
      <w:marTop w:val="0"/>
      <w:marBottom w:val="0"/>
      <w:divBdr>
        <w:top w:val="none" w:sz="0" w:space="0" w:color="auto"/>
        <w:left w:val="none" w:sz="0" w:space="0" w:color="auto"/>
        <w:bottom w:val="none" w:sz="0" w:space="0" w:color="auto"/>
        <w:right w:val="none" w:sz="0" w:space="0" w:color="auto"/>
      </w:divBdr>
      <w:divsChild>
        <w:div w:id="643043273">
          <w:marLeft w:val="0"/>
          <w:marRight w:val="0"/>
          <w:marTop w:val="0"/>
          <w:marBottom w:val="0"/>
          <w:divBdr>
            <w:top w:val="none" w:sz="0" w:space="0" w:color="auto"/>
            <w:left w:val="single" w:sz="6" w:space="0" w:color="BCBCBC"/>
            <w:bottom w:val="none" w:sz="0" w:space="0" w:color="auto"/>
            <w:right w:val="single" w:sz="6" w:space="0" w:color="BCBCBC"/>
          </w:divBdr>
          <w:divsChild>
            <w:div w:id="20948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1917">
      <w:bodyDiv w:val="1"/>
      <w:marLeft w:val="0"/>
      <w:marRight w:val="0"/>
      <w:marTop w:val="0"/>
      <w:marBottom w:val="0"/>
      <w:divBdr>
        <w:top w:val="none" w:sz="0" w:space="0" w:color="auto"/>
        <w:left w:val="none" w:sz="0" w:space="0" w:color="auto"/>
        <w:bottom w:val="none" w:sz="0" w:space="0" w:color="auto"/>
        <w:right w:val="none" w:sz="0" w:space="0" w:color="auto"/>
      </w:divBdr>
      <w:divsChild>
        <w:div w:id="2102556091">
          <w:marLeft w:val="0"/>
          <w:marRight w:val="0"/>
          <w:marTop w:val="0"/>
          <w:marBottom w:val="0"/>
          <w:divBdr>
            <w:top w:val="none" w:sz="0" w:space="0" w:color="auto"/>
            <w:left w:val="single" w:sz="6" w:space="0" w:color="BCBCBC"/>
            <w:bottom w:val="none" w:sz="0" w:space="0" w:color="auto"/>
            <w:right w:val="single" w:sz="6" w:space="0" w:color="BCBCBC"/>
          </w:divBdr>
          <w:divsChild>
            <w:div w:id="12547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8241">
      <w:bodyDiv w:val="1"/>
      <w:marLeft w:val="0"/>
      <w:marRight w:val="0"/>
      <w:marTop w:val="0"/>
      <w:marBottom w:val="0"/>
      <w:divBdr>
        <w:top w:val="none" w:sz="0" w:space="0" w:color="auto"/>
        <w:left w:val="none" w:sz="0" w:space="0" w:color="auto"/>
        <w:bottom w:val="none" w:sz="0" w:space="0" w:color="auto"/>
        <w:right w:val="none" w:sz="0" w:space="0" w:color="auto"/>
      </w:divBdr>
      <w:divsChild>
        <w:div w:id="1469854731">
          <w:marLeft w:val="0"/>
          <w:marRight w:val="0"/>
          <w:marTop w:val="0"/>
          <w:marBottom w:val="0"/>
          <w:divBdr>
            <w:top w:val="none" w:sz="0" w:space="0" w:color="auto"/>
            <w:left w:val="single" w:sz="6" w:space="0" w:color="BCBCBC"/>
            <w:bottom w:val="none" w:sz="0" w:space="0" w:color="auto"/>
            <w:right w:val="single" w:sz="6" w:space="0" w:color="BCBCBC"/>
          </w:divBdr>
          <w:divsChild>
            <w:div w:id="212850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6468">
      <w:bodyDiv w:val="1"/>
      <w:marLeft w:val="0"/>
      <w:marRight w:val="0"/>
      <w:marTop w:val="0"/>
      <w:marBottom w:val="0"/>
      <w:divBdr>
        <w:top w:val="none" w:sz="0" w:space="0" w:color="auto"/>
        <w:left w:val="none" w:sz="0" w:space="0" w:color="auto"/>
        <w:bottom w:val="none" w:sz="0" w:space="0" w:color="auto"/>
        <w:right w:val="none" w:sz="0" w:space="0" w:color="auto"/>
      </w:divBdr>
      <w:divsChild>
        <w:div w:id="1175804372">
          <w:marLeft w:val="0"/>
          <w:marRight w:val="0"/>
          <w:marTop w:val="150"/>
          <w:marBottom w:val="0"/>
          <w:divBdr>
            <w:top w:val="none" w:sz="0" w:space="0" w:color="auto"/>
            <w:left w:val="none" w:sz="0" w:space="0" w:color="auto"/>
            <w:bottom w:val="none" w:sz="0" w:space="0" w:color="auto"/>
            <w:right w:val="none" w:sz="0" w:space="0" w:color="auto"/>
          </w:divBdr>
          <w:divsChild>
            <w:div w:id="1432972467">
              <w:marLeft w:val="0"/>
              <w:marRight w:val="0"/>
              <w:marTop w:val="0"/>
              <w:marBottom w:val="0"/>
              <w:divBdr>
                <w:top w:val="none" w:sz="0" w:space="0" w:color="auto"/>
                <w:left w:val="single" w:sz="6" w:space="0" w:color="BCBCBC"/>
                <w:bottom w:val="none" w:sz="0" w:space="0" w:color="auto"/>
                <w:right w:val="single" w:sz="6" w:space="0" w:color="BCBCBC"/>
              </w:divBdr>
              <w:divsChild>
                <w:div w:id="19589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58362">
      <w:bodyDiv w:val="1"/>
      <w:marLeft w:val="0"/>
      <w:marRight w:val="0"/>
      <w:marTop w:val="0"/>
      <w:marBottom w:val="0"/>
      <w:divBdr>
        <w:top w:val="none" w:sz="0" w:space="0" w:color="auto"/>
        <w:left w:val="none" w:sz="0" w:space="0" w:color="auto"/>
        <w:bottom w:val="none" w:sz="0" w:space="0" w:color="auto"/>
        <w:right w:val="none" w:sz="0" w:space="0" w:color="auto"/>
      </w:divBdr>
      <w:divsChild>
        <w:div w:id="798914477">
          <w:marLeft w:val="0"/>
          <w:marRight w:val="0"/>
          <w:marTop w:val="0"/>
          <w:marBottom w:val="0"/>
          <w:divBdr>
            <w:top w:val="none" w:sz="0" w:space="0" w:color="auto"/>
            <w:left w:val="single" w:sz="6" w:space="0" w:color="BCBCBC"/>
            <w:bottom w:val="none" w:sz="0" w:space="0" w:color="auto"/>
            <w:right w:val="single" w:sz="6" w:space="0" w:color="BCBCBC"/>
          </w:divBdr>
          <w:divsChild>
            <w:div w:id="184694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1745">
      <w:bodyDiv w:val="1"/>
      <w:marLeft w:val="0"/>
      <w:marRight w:val="0"/>
      <w:marTop w:val="0"/>
      <w:marBottom w:val="0"/>
      <w:divBdr>
        <w:top w:val="none" w:sz="0" w:space="0" w:color="auto"/>
        <w:left w:val="none" w:sz="0" w:space="0" w:color="auto"/>
        <w:bottom w:val="none" w:sz="0" w:space="0" w:color="auto"/>
        <w:right w:val="none" w:sz="0" w:space="0" w:color="auto"/>
      </w:divBdr>
    </w:div>
    <w:div w:id="1222785888">
      <w:bodyDiv w:val="1"/>
      <w:marLeft w:val="0"/>
      <w:marRight w:val="0"/>
      <w:marTop w:val="0"/>
      <w:marBottom w:val="0"/>
      <w:divBdr>
        <w:top w:val="none" w:sz="0" w:space="0" w:color="auto"/>
        <w:left w:val="none" w:sz="0" w:space="0" w:color="auto"/>
        <w:bottom w:val="none" w:sz="0" w:space="0" w:color="auto"/>
        <w:right w:val="none" w:sz="0" w:space="0" w:color="auto"/>
      </w:divBdr>
    </w:div>
    <w:div w:id="1485975080">
      <w:bodyDiv w:val="1"/>
      <w:marLeft w:val="0"/>
      <w:marRight w:val="0"/>
      <w:marTop w:val="0"/>
      <w:marBottom w:val="0"/>
      <w:divBdr>
        <w:top w:val="none" w:sz="0" w:space="0" w:color="auto"/>
        <w:left w:val="none" w:sz="0" w:space="0" w:color="auto"/>
        <w:bottom w:val="none" w:sz="0" w:space="0" w:color="auto"/>
        <w:right w:val="none" w:sz="0" w:space="0" w:color="auto"/>
      </w:divBdr>
      <w:divsChild>
        <w:div w:id="212890287">
          <w:marLeft w:val="0"/>
          <w:marRight w:val="0"/>
          <w:marTop w:val="0"/>
          <w:marBottom w:val="0"/>
          <w:divBdr>
            <w:top w:val="none" w:sz="0" w:space="0" w:color="auto"/>
            <w:left w:val="single" w:sz="6" w:space="0" w:color="BCBCBC"/>
            <w:bottom w:val="none" w:sz="0" w:space="0" w:color="auto"/>
            <w:right w:val="single" w:sz="6" w:space="0" w:color="BCBCBC"/>
          </w:divBdr>
          <w:divsChild>
            <w:div w:id="15352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7141">
      <w:bodyDiv w:val="1"/>
      <w:marLeft w:val="0"/>
      <w:marRight w:val="0"/>
      <w:marTop w:val="0"/>
      <w:marBottom w:val="0"/>
      <w:divBdr>
        <w:top w:val="none" w:sz="0" w:space="0" w:color="auto"/>
        <w:left w:val="none" w:sz="0" w:space="0" w:color="auto"/>
        <w:bottom w:val="none" w:sz="0" w:space="0" w:color="auto"/>
        <w:right w:val="none" w:sz="0" w:space="0" w:color="auto"/>
      </w:divBdr>
      <w:divsChild>
        <w:div w:id="1395200550">
          <w:marLeft w:val="0"/>
          <w:marRight w:val="0"/>
          <w:marTop w:val="0"/>
          <w:marBottom w:val="0"/>
          <w:divBdr>
            <w:top w:val="none" w:sz="0" w:space="0" w:color="auto"/>
            <w:left w:val="single" w:sz="6" w:space="0" w:color="BCBCBC"/>
            <w:bottom w:val="none" w:sz="0" w:space="0" w:color="auto"/>
            <w:right w:val="single" w:sz="6" w:space="0" w:color="BCBCBC"/>
          </w:divBdr>
          <w:divsChild>
            <w:div w:id="149182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8497">
      <w:bodyDiv w:val="1"/>
      <w:marLeft w:val="0"/>
      <w:marRight w:val="0"/>
      <w:marTop w:val="0"/>
      <w:marBottom w:val="0"/>
      <w:divBdr>
        <w:top w:val="none" w:sz="0" w:space="0" w:color="auto"/>
        <w:left w:val="none" w:sz="0" w:space="0" w:color="auto"/>
        <w:bottom w:val="none" w:sz="0" w:space="0" w:color="auto"/>
        <w:right w:val="none" w:sz="0" w:space="0" w:color="auto"/>
      </w:divBdr>
    </w:div>
    <w:div w:id="1582837306">
      <w:bodyDiv w:val="1"/>
      <w:marLeft w:val="0"/>
      <w:marRight w:val="0"/>
      <w:marTop w:val="0"/>
      <w:marBottom w:val="0"/>
      <w:divBdr>
        <w:top w:val="none" w:sz="0" w:space="0" w:color="auto"/>
        <w:left w:val="none" w:sz="0" w:space="0" w:color="auto"/>
        <w:bottom w:val="none" w:sz="0" w:space="0" w:color="auto"/>
        <w:right w:val="none" w:sz="0" w:space="0" w:color="auto"/>
      </w:divBdr>
      <w:divsChild>
        <w:div w:id="1785734429">
          <w:marLeft w:val="0"/>
          <w:marRight w:val="0"/>
          <w:marTop w:val="0"/>
          <w:marBottom w:val="0"/>
          <w:divBdr>
            <w:top w:val="none" w:sz="0" w:space="0" w:color="auto"/>
            <w:left w:val="single" w:sz="6" w:space="0" w:color="BCBCBC"/>
            <w:bottom w:val="none" w:sz="0" w:space="0" w:color="auto"/>
            <w:right w:val="single" w:sz="6" w:space="0" w:color="BCBCBC"/>
          </w:divBdr>
          <w:divsChild>
            <w:div w:id="3114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94151">
      <w:bodyDiv w:val="1"/>
      <w:marLeft w:val="0"/>
      <w:marRight w:val="0"/>
      <w:marTop w:val="0"/>
      <w:marBottom w:val="0"/>
      <w:divBdr>
        <w:top w:val="none" w:sz="0" w:space="0" w:color="auto"/>
        <w:left w:val="none" w:sz="0" w:space="0" w:color="auto"/>
        <w:bottom w:val="none" w:sz="0" w:space="0" w:color="auto"/>
        <w:right w:val="none" w:sz="0" w:space="0" w:color="auto"/>
      </w:divBdr>
      <w:divsChild>
        <w:div w:id="1408500085">
          <w:marLeft w:val="0"/>
          <w:marRight w:val="0"/>
          <w:marTop w:val="0"/>
          <w:marBottom w:val="0"/>
          <w:divBdr>
            <w:top w:val="none" w:sz="0" w:space="0" w:color="auto"/>
            <w:left w:val="single" w:sz="6" w:space="0" w:color="BCBCBC"/>
            <w:bottom w:val="none" w:sz="0" w:space="0" w:color="auto"/>
            <w:right w:val="single" w:sz="6" w:space="0" w:color="BCBCBC"/>
          </w:divBdr>
          <w:divsChild>
            <w:div w:id="19961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50247">
      <w:bodyDiv w:val="1"/>
      <w:marLeft w:val="0"/>
      <w:marRight w:val="0"/>
      <w:marTop w:val="0"/>
      <w:marBottom w:val="0"/>
      <w:divBdr>
        <w:top w:val="none" w:sz="0" w:space="0" w:color="auto"/>
        <w:left w:val="none" w:sz="0" w:space="0" w:color="auto"/>
        <w:bottom w:val="none" w:sz="0" w:space="0" w:color="auto"/>
        <w:right w:val="none" w:sz="0" w:space="0" w:color="auto"/>
      </w:divBdr>
      <w:divsChild>
        <w:div w:id="1249971307">
          <w:marLeft w:val="0"/>
          <w:marRight w:val="0"/>
          <w:marTop w:val="150"/>
          <w:marBottom w:val="0"/>
          <w:divBdr>
            <w:top w:val="none" w:sz="0" w:space="0" w:color="auto"/>
            <w:left w:val="none" w:sz="0" w:space="0" w:color="auto"/>
            <w:bottom w:val="none" w:sz="0" w:space="0" w:color="auto"/>
            <w:right w:val="none" w:sz="0" w:space="0" w:color="auto"/>
          </w:divBdr>
          <w:divsChild>
            <w:div w:id="752161408">
              <w:marLeft w:val="0"/>
              <w:marRight w:val="0"/>
              <w:marTop w:val="0"/>
              <w:marBottom w:val="0"/>
              <w:divBdr>
                <w:top w:val="none" w:sz="0" w:space="0" w:color="auto"/>
                <w:left w:val="single" w:sz="6" w:space="0" w:color="BCBCBC"/>
                <w:bottom w:val="none" w:sz="0" w:space="0" w:color="auto"/>
                <w:right w:val="single" w:sz="6" w:space="0" w:color="BCBCBC"/>
              </w:divBdr>
              <w:divsChild>
                <w:div w:id="15716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07720">
      <w:bodyDiv w:val="1"/>
      <w:marLeft w:val="0"/>
      <w:marRight w:val="0"/>
      <w:marTop w:val="0"/>
      <w:marBottom w:val="0"/>
      <w:divBdr>
        <w:top w:val="none" w:sz="0" w:space="0" w:color="auto"/>
        <w:left w:val="none" w:sz="0" w:space="0" w:color="auto"/>
        <w:bottom w:val="none" w:sz="0" w:space="0" w:color="auto"/>
        <w:right w:val="none" w:sz="0" w:space="0" w:color="auto"/>
      </w:divBdr>
      <w:divsChild>
        <w:div w:id="904951028">
          <w:marLeft w:val="0"/>
          <w:marRight w:val="0"/>
          <w:marTop w:val="150"/>
          <w:marBottom w:val="0"/>
          <w:divBdr>
            <w:top w:val="none" w:sz="0" w:space="0" w:color="auto"/>
            <w:left w:val="none" w:sz="0" w:space="0" w:color="auto"/>
            <w:bottom w:val="none" w:sz="0" w:space="0" w:color="auto"/>
            <w:right w:val="none" w:sz="0" w:space="0" w:color="auto"/>
          </w:divBdr>
          <w:divsChild>
            <w:div w:id="346181185">
              <w:marLeft w:val="0"/>
              <w:marRight w:val="0"/>
              <w:marTop w:val="0"/>
              <w:marBottom w:val="0"/>
              <w:divBdr>
                <w:top w:val="none" w:sz="0" w:space="0" w:color="auto"/>
                <w:left w:val="single" w:sz="6" w:space="0" w:color="BCBCBC"/>
                <w:bottom w:val="none" w:sz="0" w:space="0" w:color="auto"/>
                <w:right w:val="single" w:sz="6" w:space="0" w:color="BCBCBC"/>
              </w:divBdr>
              <w:divsChild>
                <w:div w:id="187704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72988">
      <w:bodyDiv w:val="1"/>
      <w:marLeft w:val="0"/>
      <w:marRight w:val="0"/>
      <w:marTop w:val="0"/>
      <w:marBottom w:val="0"/>
      <w:divBdr>
        <w:top w:val="none" w:sz="0" w:space="0" w:color="auto"/>
        <w:left w:val="none" w:sz="0" w:space="0" w:color="auto"/>
        <w:bottom w:val="none" w:sz="0" w:space="0" w:color="auto"/>
        <w:right w:val="none" w:sz="0" w:space="0" w:color="auto"/>
      </w:divBdr>
      <w:divsChild>
        <w:div w:id="853306718">
          <w:marLeft w:val="0"/>
          <w:marRight w:val="0"/>
          <w:marTop w:val="0"/>
          <w:marBottom w:val="0"/>
          <w:divBdr>
            <w:top w:val="none" w:sz="0" w:space="0" w:color="auto"/>
            <w:left w:val="single" w:sz="6" w:space="0" w:color="BCBCBC"/>
            <w:bottom w:val="none" w:sz="0" w:space="0" w:color="auto"/>
            <w:right w:val="single" w:sz="6" w:space="0" w:color="BCBCBC"/>
          </w:divBdr>
          <w:divsChild>
            <w:div w:id="158795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8843">
      <w:bodyDiv w:val="1"/>
      <w:marLeft w:val="0"/>
      <w:marRight w:val="0"/>
      <w:marTop w:val="0"/>
      <w:marBottom w:val="0"/>
      <w:divBdr>
        <w:top w:val="none" w:sz="0" w:space="0" w:color="auto"/>
        <w:left w:val="none" w:sz="0" w:space="0" w:color="auto"/>
        <w:bottom w:val="none" w:sz="0" w:space="0" w:color="auto"/>
        <w:right w:val="none" w:sz="0" w:space="0" w:color="auto"/>
      </w:divBdr>
      <w:divsChild>
        <w:div w:id="2002419473">
          <w:marLeft w:val="0"/>
          <w:marRight w:val="0"/>
          <w:marTop w:val="0"/>
          <w:marBottom w:val="0"/>
          <w:divBdr>
            <w:top w:val="none" w:sz="0" w:space="0" w:color="auto"/>
            <w:left w:val="single" w:sz="6" w:space="0" w:color="BCBCBC"/>
            <w:bottom w:val="none" w:sz="0" w:space="0" w:color="auto"/>
            <w:right w:val="single" w:sz="6" w:space="0" w:color="BCBCBC"/>
          </w:divBdr>
          <w:divsChild>
            <w:div w:id="19302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7394">
      <w:bodyDiv w:val="1"/>
      <w:marLeft w:val="0"/>
      <w:marRight w:val="0"/>
      <w:marTop w:val="0"/>
      <w:marBottom w:val="0"/>
      <w:divBdr>
        <w:top w:val="none" w:sz="0" w:space="0" w:color="auto"/>
        <w:left w:val="none" w:sz="0" w:space="0" w:color="auto"/>
        <w:bottom w:val="none" w:sz="0" w:space="0" w:color="auto"/>
        <w:right w:val="none" w:sz="0" w:space="0" w:color="auto"/>
      </w:divBdr>
      <w:divsChild>
        <w:div w:id="183903534">
          <w:marLeft w:val="0"/>
          <w:marRight w:val="0"/>
          <w:marTop w:val="0"/>
          <w:marBottom w:val="0"/>
          <w:divBdr>
            <w:top w:val="none" w:sz="0" w:space="0" w:color="auto"/>
            <w:left w:val="single" w:sz="6" w:space="0" w:color="BCBCBC"/>
            <w:bottom w:val="none" w:sz="0" w:space="0" w:color="auto"/>
            <w:right w:val="single" w:sz="6" w:space="0" w:color="BCBCBC"/>
          </w:divBdr>
          <w:divsChild>
            <w:div w:id="14525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28048">
      <w:bodyDiv w:val="1"/>
      <w:marLeft w:val="0"/>
      <w:marRight w:val="0"/>
      <w:marTop w:val="0"/>
      <w:marBottom w:val="0"/>
      <w:divBdr>
        <w:top w:val="none" w:sz="0" w:space="0" w:color="auto"/>
        <w:left w:val="none" w:sz="0" w:space="0" w:color="auto"/>
        <w:bottom w:val="none" w:sz="0" w:space="0" w:color="auto"/>
        <w:right w:val="none" w:sz="0" w:space="0" w:color="auto"/>
      </w:divBdr>
      <w:divsChild>
        <w:div w:id="573054000">
          <w:marLeft w:val="0"/>
          <w:marRight w:val="0"/>
          <w:marTop w:val="0"/>
          <w:marBottom w:val="0"/>
          <w:divBdr>
            <w:top w:val="none" w:sz="0" w:space="0" w:color="auto"/>
            <w:left w:val="single" w:sz="6" w:space="0" w:color="BCBCBC"/>
            <w:bottom w:val="none" w:sz="0" w:space="0" w:color="auto"/>
            <w:right w:val="single" w:sz="6" w:space="0" w:color="BCBCBC"/>
          </w:divBdr>
          <w:divsChild>
            <w:div w:id="4115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618</TotalTime>
  <Pages>3</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田欢</dc:creator>
  <cp:keywords/>
  <dc:description/>
  <cp:lastModifiedBy>许帆</cp:lastModifiedBy>
  <cp:revision>146</cp:revision>
  <cp:lastPrinted>2017-06-07T02:18:00Z</cp:lastPrinted>
  <dcterms:created xsi:type="dcterms:W3CDTF">2016-10-18T09:09:00Z</dcterms:created>
  <dcterms:modified xsi:type="dcterms:W3CDTF">2017-07-31T07:03:00Z</dcterms:modified>
</cp:coreProperties>
</file>