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7065C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A3C50" w:rsidRDefault="00A76BD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065C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1,359,586,892.37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065C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065CB" w:rsidRPr="00414345" w:rsidTr="007065C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065CB" w:rsidRPr="00414345" w:rsidTr="00706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11,151,589.31</w:t>
            </w:r>
          </w:p>
        </w:tc>
      </w:tr>
      <w:tr w:rsidR="007065CB" w:rsidRPr="00414345" w:rsidTr="00706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-120,275,275.93</w:t>
            </w:r>
          </w:p>
        </w:tc>
      </w:tr>
      <w:tr w:rsidR="007065CB" w:rsidRPr="00414345" w:rsidTr="00706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-0.0847</w:t>
            </w:r>
          </w:p>
        </w:tc>
      </w:tr>
      <w:tr w:rsidR="007065CB" w:rsidRPr="00414345" w:rsidTr="00706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1,117,137,664.08</w:t>
            </w:r>
          </w:p>
        </w:tc>
      </w:tr>
      <w:tr w:rsidR="007065CB" w:rsidRPr="00414345" w:rsidTr="007065C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0.822</w:t>
            </w:r>
          </w:p>
        </w:tc>
      </w:tr>
    </w:tbl>
    <w:p w:rsidR="005A3C50" w:rsidRDefault="00A76BD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A3C50">
        <w:trPr>
          <w:jc w:val="center"/>
        </w:trPr>
        <w:tc>
          <w:tcPr>
            <w:tcW w:w="1701" w:type="dxa"/>
            <w:vAlign w:val="center"/>
          </w:tcPr>
          <w:p w:rsidR="005A3C50" w:rsidRDefault="00A76BDF">
            <w:pPr>
              <w:jc w:val="left"/>
            </w:pPr>
            <w:r>
              <w:rPr>
                <w:color w:val="000000"/>
                <w:sz w:val="24"/>
                <w:szCs w:val="24"/>
              </w:rPr>
              <w:t>过去三个月</w:t>
            </w:r>
          </w:p>
        </w:tc>
        <w:tc>
          <w:tcPr>
            <w:tcW w:w="1045" w:type="dxa"/>
            <w:vAlign w:val="center"/>
          </w:tcPr>
          <w:p w:rsidR="005A3C50" w:rsidRDefault="00A76BDF">
            <w:pPr>
              <w:jc w:val="center"/>
            </w:pPr>
            <w:r>
              <w:rPr>
                <w:color w:val="000000"/>
                <w:sz w:val="24"/>
                <w:szCs w:val="24"/>
              </w:rPr>
              <w:t>-9.27%</w:t>
            </w:r>
          </w:p>
        </w:tc>
        <w:tc>
          <w:tcPr>
            <w:tcW w:w="1344" w:type="dxa"/>
            <w:vAlign w:val="center"/>
          </w:tcPr>
          <w:p w:rsidR="005A3C50" w:rsidRDefault="00A76BDF">
            <w:pPr>
              <w:jc w:val="center"/>
            </w:pPr>
            <w:r>
              <w:rPr>
                <w:color w:val="000000"/>
                <w:sz w:val="24"/>
                <w:szCs w:val="24"/>
              </w:rPr>
              <w:t>1.10%</w:t>
            </w:r>
          </w:p>
        </w:tc>
        <w:tc>
          <w:tcPr>
            <w:tcW w:w="1194" w:type="dxa"/>
            <w:vAlign w:val="center"/>
          </w:tcPr>
          <w:p w:rsidR="005A3C50" w:rsidRDefault="00A76BDF">
            <w:pPr>
              <w:jc w:val="center"/>
            </w:pPr>
            <w:r>
              <w:rPr>
                <w:color w:val="000000"/>
                <w:sz w:val="24"/>
                <w:szCs w:val="24"/>
              </w:rPr>
              <w:t>3.75%</w:t>
            </w:r>
          </w:p>
        </w:tc>
        <w:tc>
          <w:tcPr>
            <w:tcW w:w="1492" w:type="dxa"/>
            <w:vAlign w:val="center"/>
          </w:tcPr>
          <w:p w:rsidR="005A3C50" w:rsidRDefault="00A76BDF">
            <w:pPr>
              <w:jc w:val="center"/>
            </w:pPr>
            <w:r>
              <w:rPr>
                <w:color w:val="000000"/>
                <w:sz w:val="24"/>
                <w:szCs w:val="24"/>
              </w:rPr>
              <w:t>0.38%</w:t>
            </w:r>
          </w:p>
        </w:tc>
        <w:tc>
          <w:tcPr>
            <w:tcW w:w="1194" w:type="dxa"/>
            <w:vAlign w:val="center"/>
          </w:tcPr>
          <w:p w:rsidR="005A3C50" w:rsidRDefault="00A76BDF">
            <w:pPr>
              <w:jc w:val="center"/>
            </w:pPr>
            <w:r>
              <w:rPr>
                <w:color w:val="000000"/>
                <w:sz w:val="24"/>
                <w:szCs w:val="24"/>
              </w:rPr>
              <w:t>-13.02%</w:t>
            </w:r>
          </w:p>
        </w:tc>
        <w:tc>
          <w:tcPr>
            <w:tcW w:w="898" w:type="dxa"/>
            <w:vAlign w:val="center"/>
          </w:tcPr>
          <w:p w:rsidR="005A3C50" w:rsidRDefault="00A76BDF">
            <w:pPr>
              <w:jc w:val="center"/>
            </w:pPr>
            <w:r>
              <w:rPr>
                <w:color w:val="000000"/>
                <w:sz w:val="24"/>
                <w:szCs w:val="24"/>
              </w:rPr>
              <w:t>0.72%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16</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065C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A3C50">
        <w:trPr>
          <w:jc w:val="center"/>
        </w:trPr>
        <w:tc>
          <w:tcPr>
            <w:tcW w:w="846" w:type="dxa"/>
            <w:vAlign w:val="center"/>
          </w:tcPr>
          <w:p w:rsidR="005A3C50" w:rsidRDefault="00A76BDF">
            <w:pPr>
              <w:jc w:val="center"/>
            </w:pPr>
            <w:r>
              <w:rPr>
                <w:color w:val="000000"/>
                <w:sz w:val="24"/>
                <w:szCs w:val="24"/>
              </w:rPr>
              <w:t>芮晨</w:t>
            </w:r>
          </w:p>
        </w:tc>
        <w:tc>
          <w:tcPr>
            <w:tcW w:w="845" w:type="dxa"/>
            <w:vAlign w:val="center"/>
          </w:tcPr>
          <w:p w:rsidR="005A3C50" w:rsidRDefault="00A76BDF">
            <w:pPr>
              <w:jc w:val="center"/>
            </w:pPr>
            <w:r>
              <w:rPr>
                <w:color w:val="000000"/>
                <w:sz w:val="24"/>
                <w:szCs w:val="24"/>
              </w:rPr>
              <w:t>交银先锋混合、交银科技创新灵活配置混合、</w:t>
            </w:r>
            <w:r>
              <w:rPr>
                <w:color w:val="000000"/>
                <w:sz w:val="24"/>
                <w:szCs w:val="24"/>
              </w:rPr>
              <w:lastRenderedPageBreak/>
              <w:t>交银数据产业灵活配置混合的基金经理</w:t>
            </w:r>
          </w:p>
        </w:tc>
        <w:tc>
          <w:tcPr>
            <w:tcW w:w="1549" w:type="dxa"/>
            <w:vAlign w:val="center"/>
          </w:tcPr>
          <w:p w:rsidR="005A3C50" w:rsidRDefault="00A76BDF">
            <w:pPr>
              <w:jc w:val="center"/>
            </w:pPr>
            <w:r>
              <w:rPr>
                <w:color w:val="000000"/>
                <w:sz w:val="24"/>
                <w:szCs w:val="24"/>
              </w:rPr>
              <w:lastRenderedPageBreak/>
              <w:t>2016-08-16</w:t>
            </w:r>
          </w:p>
        </w:tc>
        <w:tc>
          <w:tcPr>
            <w:tcW w:w="1548" w:type="dxa"/>
            <w:vAlign w:val="center"/>
          </w:tcPr>
          <w:p w:rsidR="005A3C50" w:rsidRDefault="00A76BDF">
            <w:pPr>
              <w:jc w:val="center"/>
            </w:pPr>
            <w:r>
              <w:rPr>
                <w:color w:val="000000"/>
                <w:sz w:val="24"/>
                <w:szCs w:val="24"/>
              </w:rPr>
              <w:t>-</w:t>
            </w:r>
          </w:p>
        </w:tc>
        <w:tc>
          <w:tcPr>
            <w:tcW w:w="1407" w:type="dxa"/>
            <w:vAlign w:val="center"/>
          </w:tcPr>
          <w:p w:rsidR="005A3C50" w:rsidRDefault="00A76BDF">
            <w:pPr>
              <w:jc w:val="center"/>
            </w:pPr>
            <w:r>
              <w:rPr>
                <w:color w:val="000000"/>
                <w:sz w:val="24"/>
                <w:szCs w:val="24"/>
              </w:rPr>
              <w:t>10</w:t>
            </w:r>
            <w:r>
              <w:rPr>
                <w:color w:val="000000"/>
                <w:sz w:val="24"/>
                <w:szCs w:val="24"/>
              </w:rPr>
              <w:t>年</w:t>
            </w:r>
          </w:p>
        </w:tc>
        <w:tc>
          <w:tcPr>
            <w:tcW w:w="2673" w:type="dxa"/>
            <w:vAlign w:val="center"/>
          </w:tcPr>
          <w:p w:rsidR="005A3C50" w:rsidRDefault="00A76BDF">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w:t>
            </w:r>
            <w:r>
              <w:rPr>
                <w:color w:val="000000"/>
                <w:sz w:val="24"/>
                <w:szCs w:val="24"/>
              </w:rPr>
              <w:lastRenderedPageBreak/>
              <w:t>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A3C50" w:rsidRDefault="00A76BD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A3C50" w:rsidRDefault="00A76BD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A3C50" w:rsidRDefault="00A76BD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A3C50" w:rsidRDefault="00A76BDF">
      <w:pPr>
        <w:spacing w:before="29" w:line="288" w:lineRule="auto"/>
        <w:ind w:firstLineChars="200" w:firstLine="480"/>
        <w:rPr>
          <w:color w:val="000000"/>
          <w:sz w:val="24"/>
          <w:szCs w:val="24"/>
        </w:rPr>
      </w:pPr>
      <w:r>
        <w:rPr>
          <w:color w:val="000000"/>
          <w:sz w:val="24"/>
          <w:szCs w:val="24"/>
        </w:rPr>
        <w:t>2017</w:t>
      </w:r>
      <w:r>
        <w:rPr>
          <w:color w:val="000000"/>
          <w:sz w:val="24"/>
          <w:szCs w:val="24"/>
        </w:rPr>
        <w:t>年二季度，在金融去杠杆不断深化的背景下，债券收益率上升，整体流动性趋紧，二季度股票资产价格整体下滑。但是我们认为随着房地产投资增速逐步下滑，整体经济的短期复苏也将告结束，利率水平中期不具备继续上升的基础。同时伴随极其严格的房地产调控政策，存量资金配置房地产的需求也在下降，在几个大类资产类别中，预计现阶段股票可能是最具配置价值的。所以我们认为对股票市场的未来表现可以相对乐观些。</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二季度本基金保持高仓位新兴成长股的配置。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从行业配置角度看，周期性行业盈利见顶已经确定。以食品饮料和家电为代表的消费类行业，经过二季度的加速上涨，预计估值的吸引力会进一步下降。我们认为现阶段成长股越来越具备配置价值。本基金预计三季度仍将坚持新兴成长股的配置方向。</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0.822</w:t>
      </w:r>
      <w:r w:rsidRPr="00414345">
        <w:rPr>
          <w:color w:val="000000"/>
          <w:sz w:val="24"/>
          <w:szCs w:val="24"/>
        </w:rPr>
        <w:t>元，本报告期份额净值增长率为</w:t>
      </w:r>
      <w:r w:rsidRPr="00414345">
        <w:rPr>
          <w:color w:val="000000"/>
          <w:sz w:val="24"/>
          <w:szCs w:val="24"/>
        </w:rPr>
        <w:t>-9.27%</w:t>
      </w:r>
      <w:r w:rsidRPr="00414345">
        <w:rPr>
          <w:color w:val="000000"/>
          <w:sz w:val="24"/>
          <w:szCs w:val="24"/>
        </w:rPr>
        <w:t>，同期业绩比较基准增长率</w:t>
      </w:r>
      <w:r w:rsidRPr="00414345">
        <w:rPr>
          <w:color w:val="000000"/>
          <w:sz w:val="24"/>
          <w:szCs w:val="24"/>
        </w:rPr>
        <w:t>3.75%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065C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1,037,273,468.19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1,037,273,468.19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29,886,000.00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29,886,000.00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52,744,997.51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994,027.94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1,120,898,493.64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450,864,925.39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98,711,180.18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440,008,092.42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47,689,270.20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1,037,273,468.19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92.85</w:t>
            </w:r>
          </w:p>
        </w:tc>
      </w:tr>
    </w:tbl>
    <w:p w:rsidR="003B2314" w:rsidRDefault="003B231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A3C50">
        <w:trPr>
          <w:jc w:val="center"/>
        </w:trPr>
        <w:tc>
          <w:tcPr>
            <w:tcW w:w="855" w:type="dxa"/>
            <w:vAlign w:val="center"/>
          </w:tcPr>
          <w:p w:rsidR="005A3C50" w:rsidRDefault="00A76BDF">
            <w:pPr>
              <w:jc w:val="center"/>
            </w:pPr>
            <w:r>
              <w:rPr>
                <w:color w:val="000000"/>
                <w:sz w:val="24"/>
                <w:szCs w:val="24"/>
              </w:rPr>
              <w:t>1</w:t>
            </w:r>
          </w:p>
        </w:tc>
        <w:tc>
          <w:tcPr>
            <w:tcW w:w="1334" w:type="dxa"/>
            <w:vAlign w:val="center"/>
          </w:tcPr>
          <w:p w:rsidR="005A3C50" w:rsidRDefault="00A76BDF">
            <w:pPr>
              <w:jc w:val="center"/>
            </w:pPr>
            <w:r>
              <w:rPr>
                <w:color w:val="000000"/>
                <w:sz w:val="24"/>
                <w:szCs w:val="24"/>
              </w:rPr>
              <w:t>300365</w:t>
            </w:r>
          </w:p>
        </w:tc>
        <w:tc>
          <w:tcPr>
            <w:tcW w:w="1777" w:type="dxa"/>
            <w:vAlign w:val="center"/>
          </w:tcPr>
          <w:p w:rsidR="005A3C50" w:rsidRDefault="00A76BDF">
            <w:pPr>
              <w:jc w:val="center"/>
            </w:pPr>
            <w:r>
              <w:rPr>
                <w:color w:val="000000"/>
                <w:sz w:val="24"/>
                <w:szCs w:val="24"/>
              </w:rPr>
              <w:t>恒华科技</w:t>
            </w:r>
          </w:p>
        </w:tc>
        <w:tc>
          <w:tcPr>
            <w:tcW w:w="1334" w:type="dxa"/>
            <w:vAlign w:val="center"/>
          </w:tcPr>
          <w:p w:rsidR="005A3C50" w:rsidRDefault="00A76BDF">
            <w:pPr>
              <w:jc w:val="right"/>
            </w:pPr>
            <w:r>
              <w:rPr>
                <w:color w:val="000000"/>
                <w:sz w:val="24"/>
                <w:szCs w:val="24"/>
              </w:rPr>
              <w:t>3,085,122</w:t>
            </w:r>
          </w:p>
        </w:tc>
        <w:tc>
          <w:tcPr>
            <w:tcW w:w="1924" w:type="dxa"/>
            <w:vAlign w:val="center"/>
          </w:tcPr>
          <w:p w:rsidR="005A3C50" w:rsidRDefault="00A76BDF">
            <w:pPr>
              <w:jc w:val="right"/>
            </w:pPr>
            <w:r>
              <w:rPr>
                <w:color w:val="000000"/>
                <w:sz w:val="24"/>
                <w:szCs w:val="24"/>
              </w:rPr>
              <w:t>110,138,855.40</w:t>
            </w:r>
          </w:p>
        </w:tc>
        <w:tc>
          <w:tcPr>
            <w:tcW w:w="1644" w:type="dxa"/>
            <w:vAlign w:val="center"/>
          </w:tcPr>
          <w:p w:rsidR="005A3C50" w:rsidRDefault="00A76BDF">
            <w:pPr>
              <w:jc w:val="right"/>
            </w:pPr>
            <w:r>
              <w:rPr>
                <w:color w:val="000000"/>
                <w:sz w:val="24"/>
                <w:szCs w:val="24"/>
              </w:rPr>
              <w:t>9.86</w:t>
            </w:r>
          </w:p>
        </w:tc>
      </w:tr>
      <w:tr w:rsidR="005A3C50">
        <w:trPr>
          <w:jc w:val="center"/>
        </w:trPr>
        <w:tc>
          <w:tcPr>
            <w:tcW w:w="855" w:type="dxa"/>
            <w:vAlign w:val="center"/>
          </w:tcPr>
          <w:p w:rsidR="005A3C50" w:rsidRDefault="00A76BDF">
            <w:pPr>
              <w:jc w:val="center"/>
            </w:pPr>
            <w:r>
              <w:rPr>
                <w:color w:val="000000"/>
                <w:sz w:val="24"/>
                <w:szCs w:val="24"/>
              </w:rPr>
              <w:t>2</w:t>
            </w:r>
          </w:p>
        </w:tc>
        <w:tc>
          <w:tcPr>
            <w:tcW w:w="1334" w:type="dxa"/>
            <w:vAlign w:val="center"/>
          </w:tcPr>
          <w:p w:rsidR="005A3C50" w:rsidRDefault="00A76BDF">
            <w:pPr>
              <w:jc w:val="center"/>
            </w:pPr>
            <w:r>
              <w:rPr>
                <w:color w:val="000000"/>
                <w:sz w:val="24"/>
                <w:szCs w:val="24"/>
              </w:rPr>
              <w:t>002599</w:t>
            </w:r>
          </w:p>
        </w:tc>
        <w:tc>
          <w:tcPr>
            <w:tcW w:w="1777" w:type="dxa"/>
            <w:vAlign w:val="center"/>
          </w:tcPr>
          <w:p w:rsidR="005A3C50" w:rsidRDefault="00A76BDF">
            <w:pPr>
              <w:jc w:val="center"/>
            </w:pPr>
            <w:r>
              <w:rPr>
                <w:color w:val="000000"/>
                <w:sz w:val="24"/>
                <w:szCs w:val="24"/>
              </w:rPr>
              <w:t>盛通股份</w:t>
            </w:r>
          </w:p>
        </w:tc>
        <w:tc>
          <w:tcPr>
            <w:tcW w:w="1334" w:type="dxa"/>
            <w:vAlign w:val="center"/>
          </w:tcPr>
          <w:p w:rsidR="005A3C50" w:rsidRDefault="00A76BDF">
            <w:pPr>
              <w:jc w:val="right"/>
            </w:pPr>
            <w:r>
              <w:rPr>
                <w:color w:val="000000"/>
                <w:sz w:val="24"/>
                <w:szCs w:val="24"/>
              </w:rPr>
              <w:t>6,007,950</w:t>
            </w:r>
          </w:p>
        </w:tc>
        <w:tc>
          <w:tcPr>
            <w:tcW w:w="1924" w:type="dxa"/>
            <w:vAlign w:val="center"/>
          </w:tcPr>
          <w:p w:rsidR="005A3C50" w:rsidRDefault="00A76BDF">
            <w:pPr>
              <w:jc w:val="right"/>
            </w:pPr>
            <w:r>
              <w:rPr>
                <w:color w:val="000000"/>
                <w:sz w:val="24"/>
                <w:szCs w:val="24"/>
              </w:rPr>
              <w:t>88,256,785.50</w:t>
            </w:r>
          </w:p>
        </w:tc>
        <w:tc>
          <w:tcPr>
            <w:tcW w:w="1644" w:type="dxa"/>
            <w:vAlign w:val="center"/>
          </w:tcPr>
          <w:p w:rsidR="005A3C50" w:rsidRDefault="00A76BDF">
            <w:pPr>
              <w:jc w:val="right"/>
            </w:pPr>
            <w:r>
              <w:rPr>
                <w:color w:val="000000"/>
                <w:sz w:val="24"/>
                <w:szCs w:val="24"/>
              </w:rPr>
              <w:t>7.90</w:t>
            </w:r>
          </w:p>
        </w:tc>
      </w:tr>
      <w:tr w:rsidR="005A3C50">
        <w:trPr>
          <w:jc w:val="center"/>
        </w:trPr>
        <w:tc>
          <w:tcPr>
            <w:tcW w:w="855" w:type="dxa"/>
            <w:vAlign w:val="center"/>
          </w:tcPr>
          <w:p w:rsidR="005A3C50" w:rsidRDefault="00A76BDF">
            <w:pPr>
              <w:jc w:val="center"/>
            </w:pPr>
            <w:r>
              <w:rPr>
                <w:color w:val="000000"/>
                <w:sz w:val="24"/>
                <w:szCs w:val="24"/>
              </w:rPr>
              <w:t>3</w:t>
            </w:r>
          </w:p>
        </w:tc>
        <w:tc>
          <w:tcPr>
            <w:tcW w:w="1334" w:type="dxa"/>
            <w:vAlign w:val="center"/>
          </w:tcPr>
          <w:p w:rsidR="005A3C50" w:rsidRDefault="00A76BDF">
            <w:pPr>
              <w:jc w:val="center"/>
            </w:pPr>
            <w:r>
              <w:rPr>
                <w:color w:val="000000"/>
                <w:sz w:val="24"/>
                <w:szCs w:val="24"/>
              </w:rPr>
              <w:t>600693</w:t>
            </w:r>
          </w:p>
        </w:tc>
        <w:tc>
          <w:tcPr>
            <w:tcW w:w="1777" w:type="dxa"/>
            <w:vAlign w:val="center"/>
          </w:tcPr>
          <w:p w:rsidR="005A3C50" w:rsidRDefault="00A76BDF">
            <w:pPr>
              <w:jc w:val="center"/>
            </w:pPr>
            <w:r>
              <w:rPr>
                <w:color w:val="000000"/>
                <w:sz w:val="24"/>
                <w:szCs w:val="24"/>
              </w:rPr>
              <w:t>东百集团</w:t>
            </w:r>
          </w:p>
        </w:tc>
        <w:tc>
          <w:tcPr>
            <w:tcW w:w="1334" w:type="dxa"/>
            <w:vAlign w:val="center"/>
          </w:tcPr>
          <w:p w:rsidR="005A3C50" w:rsidRDefault="00A76BDF">
            <w:pPr>
              <w:jc w:val="right"/>
            </w:pPr>
            <w:r>
              <w:rPr>
                <w:color w:val="000000"/>
                <w:sz w:val="24"/>
                <w:szCs w:val="24"/>
              </w:rPr>
              <w:t>7,045,369</w:t>
            </w:r>
          </w:p>
        </w:tc>
        <w:tc>
          <w:tcPr>
            <w:tcW w:w="1924" w:type="dxa"/>
            <w:vAlign w:val="center"/>
          </w:tcPr>
          <w:p w:rsidR="005A3C50" w:rsidRDefault="00A76BDF">
            <w:pPr>
              <w:jc w:val="right"/>
            </w:pPr>
            <w:r>
              <w:rPr>
                <w:color w:val="000000"/>
                <w:sz w:val="24"/>
                <w:szCs w:val="24"/>
              </w:rPr>
              <w:t>86,798,946.08</w:t>
            </w:r>
          </w:p>
        </w:tc>
        <w:tc>
          <w:tcPr>
            <w:tcW w:w="1644" w:type="dxa"/>
            <w:vAlign w:val="center"/>
          </w:tcPr>
          <w:p w:rsidR="005A3C50" w:rsidRDefault="00A76BDF">
            <w:pPr>
              <w:jc w:val="right"/>
            </w:pPr>
            <w:r>
              <w:rPr>
                <w:color w:val="000000"/>
                <w:sz w:val="24"/>
                <w:szCs w:val="24"/>
              </w:rPr>
              <w:t>7.77</w:t>
            </w:r>
          </w:p>
        </w:tc>
      </w:tr>
      <w:tr w:rsidR="005A3C50">
        <w:trPr>
          <w:jc w:val="center"/>
        </w:trPr>
        <w:tc>
          <w:tcPr>
            <w:tcW w:w="855" w:type="dxa"/>
            <w:vAlign w:val="center"/>
          </w:tcPr>
          <w:p w:rsidR="005A3C50" w:rsidRDefault="00A76BDF">
            <w:pPr>
              <w:jc w:val="center"/>
            </w:pPr>
            <w:r>
              <w:rPr>
                <w:color w:val="000000"/>
                <w:sz w:val="24"/>
                <w:szCs w:val="24"/>
              </w:rPr>
              <w:t>4</w:t>
            </w:r>
          </w:p>
        </w:tc>
        <w:tc>
          <w:tcPr>
            <w:tcW w:w="1334" w:type="dxa"/>
            <w:vAlign w:val="center"/>
          </w:tcPr>
          <w:p w:rsidR="005A3C50" w:rsidRDefault="00A76BDF">
            <w:pPr>
              <w:jc w:val="center"/>
            </w:pPr>
            <w:r>
              <w:rPr>
                <w:color w:val="000000"/>
                <w:sz w:val="24"/>
                <w:szCs w:val="24"/>
              </w:rPr>
              <w:t>300279</w:t>
            </w:r>
          </w:p>
        </w:tc>
        <w:tc>
          <w:tcPr>
            <w:tcW w:w="1777" w:type="dxa"/>
            <w:vAlign w:val="center"/>
          </w:tcPr>
          <w:p w:rsidR="005A3C50" w:rsidRDefault="00A76BDF">
            <w:pPr>
              <w:jc w:val="center"/>
            </w:pPr>
            <w:r>
              <w:rPr>
                <w:color w:val="000000"/>
                <w:sz w:val="24"/>
                <w:szCs w:val="24"/>
              </w:rPr>
              <w:t>和晶科技</w:t>
            </w:r>
          </w:p>
        </w:tc>
        <w:tc>
          <w:tcPr>
            <w:tcW w:w="1334" w:type="dxa"/>
            <w:vAlign w:val="center"/>
          </w:tcPr>
          <w:p w:rsidR="005A3C50" w:rsidRDefault="00A76BDF">
            <w:pPr>
              <w:jc w:val="right"/>
            </w:pPr>
            <w:r>
              <w:rPr>
                <w:color w:val="000000"/>
                <w:sz w:val="24"/>
                <w:szCs w:val="24"/>
              </w:rPr>
              <w:t>6,099,608</w:t>
            </w:r>
          </w:p>
        </w:tc>
        <w:tc>
          <w:tcPr>
            <w:tcW w:w="1924" w:type="dxa"/>
            <w:vAlign w:val="center"/>
          </w:tcPr>
          <w:p w:rsidR="005A3C50" w:rsidRDefault="00A76BDF">
            <w:pPr>
              <w:jc w:val="right"/>
            </w:pPr>
            <w:r>
              <w:rPr>
                <w:color w:val="000000"/>
                <w:sz w:val="24"/>
                <w:szCs w:val="24"/>
              </w:rPr>
              <w:t>84,906,543.36</w:t>
            </w:r>
          </w:p>
        </w:tc>
        <w:tc>
          <w:tcPr>
            <w:tcW w:w="1644" w:type="dxa"/>
            <w:vAlign w:val="center"/>
          </w:tcPr>
          <w:p w:rsidR="005A3C50" w:rsidRDefault="00A76BDF">
            <w:pPr>
              <w:jc w:val="right"/>
            </w:pPr>
            <w:r>
              <w:rPr>
                <w:color w:val="000000"/>
                <w:sz w:val="24"/>
                <w:szCs w:val="24"/>
              </w:rPr>
              <w:t>7.60</w:t>
            </w:r>
          </w:p>
        </w:tc>
      </w:tr>
      <w:tr w:rsidR="005A3C50">
        <w:trPr>
          <w:jc w:val="center"/>
        </w:trPr>
        <w:tc>
          <w:tcPr>
            <w:tcW w:w="855" w:type="dxa"/>
            <w:vAlign w:val="center"/>
          </w:tcPr>
          <w:p w:rsidR="005A3C50" w:rsidRDefault="00A76BDF">
            <w:pPr>
              <w:jc w:val="center"/>
            </w:pPr>
            <w:r>
              <w:rPr>
                <w:color w:val="000000"/>
                <w:sz w:val="24"/>
                <w:szCs w:val="24"/>
              </w:rPr>
              <w:t>5</w:t>
            </w:r>
          </w:p>
        </w:tc>
        <w:tc>
          <w:tcPr>
            <w:tcW w:w="1334" w:type="dxa"/>
            <w:vAlign w:val="center"/>
          </w:tcPr>
          <w:p w:rsidR="005A3C50" w:rsidRDefault="00A76BDF">
            <w:pPr>
              <w:jc w:val="center"/>
            </w:pPr>
            <w:r>
              <w:rPr>
                <w:color w:val="000000"/>
                <w:sz w:val="24"/>
                <w:szCs w:val="24"/>
              </w:rPr>
              <w:t>603006</w:t>
            </w:r>
          </w:p>
        </w:tc>
        <w:tc>
          <w:tcPr>
            <w:tcW w:w="1777" w:type="dxa"/>
            <w:vAlign w:val="center"/>
          </w:tcPr>
          <w:p w:rsidR="005A3C50" w:rsidRDefault="00A76BDF">
            <w:pPr>
              <w:jc w:val="center"/>
            </w:pPr>
            <w:r>
              <w:rPr>
                <w:color w:val="000000"/>
                <w:sz w:val="24"/>
                <w:szCs w:val="24"/>
              </w:rPr>
              <w:t>联明股份</w:t>
            </w:r>
          </w:p>
        </w:tc>
        <w:tc>
          <w:tcPr>
            <w:tcW w:w="1334" w:type="dxa"/>
            <w:vAlign w:val="center"/>
          </w:tcPr>
          <w:p w:rsidR="005A3C50" w:rsidRDefault="00A76BDF">
            <w:pPr>
              <w:jc w:val="right"/>
            </w:pPr>
            <w:r>
              <w:rPr>
                <w:color w:val="000000"/>
                <w:sz w:val="24"/>
                <w:szCs w:val="24"/>
              </w:rPr>
              <w:t>3,677,939</w:t>
            </w:r>
          </w:p>
        </w:tc>
        <w:tc>
          <w:tcPr>
            <w:tcW w:w="1924" w:type="dxa"/>
            <w:vAlign w:val="center"/>
          </w:tcPr>
          <w:p w:rsidR="005A3C50" w:rsidRDefault="00A76BDF">
            <w:pPr>
              <w:jc w:val="right"/>
            </w:pPr>
            <w:r>
              <w:rPr>
                <w:color w:val="000000"/>
                <w:sz w:val="24"/>
                <w:szCs w:val="24"/>
              </w:rPr>
              <w:t>82,165,157.26</w:t>
            </w:r>
          </w:p>
        </w:tc>
        <w:tc>
          <w:tcPr>
            <w:tcW w:w="1644" w:type="dxa"/>
            <w:vAlign w:val="center"/>
          </w:tcPr>
          <w:p w:rsidR="005A3C50" w:rsidRDefault="00A76BDF">
            <w:pPr>
              <w:jc w:val="right"/>
            </w:pPr>
            <w:r>
              <w:rPr>
                <w:color w:val="000000"/>
                <w:sz w:val="24"/>
                <w:szCs w:val="24"/>
              </w:rPr>
              <w:t>7.35</w:t>
            </w:r>
          </w:p>
        </w:tc>
      </w:tr>
      <w:tr w:rsidR="005A3C50">
        <w:trPr>
          <w:jc w:val="center"/>
        </w:trPr>
        <w:tc>
          <w:tcPr>
            <w:tcW w:w="855" w:type="dxa"/>
            <w:vAlign w:val="center"/>
          </w:tcPr>
          <w:p w:rsidR="005A3C50" w:rsidRDefault="00A76BDF">
            <w:pPr>
              <w:jc w:val="center"/>
            </w:pPr>
            <w:r>
              <w:rPr>
                <w:color w:val="000000"/>
                <w:sz w:val="24"/>
                <w:szCs w:val="24"/>
              </w:rPr>
              <w:t>6</w:t>
            </w:r>
          </w:p>
        </w:tc>
        <w:tc>
          <w:tcPr>
            <w:tcW w:w="1334" w:type="dxa"/>
            <w:vAlign w:val="center"/>
          </w:tcPr>
          <w:p w:rsidR="005A3C50" w:rsidRDefault="00A76BDF">
            <w:pPr>
              <w:jc w:val="center"/>
            </w:pPr>
            <w:r>
              <w:rPr>
                <w:color w:val="000000"/>
                <w:sz w:val="24"/>
                <w:szCs w:val="24"/>
              </w:rPr>
              <w:t>300231</w:t>
            </w:r>
          </w:p>
        </w:tc>
        <w:tc>
          <w:tcPr>
            <w:tcW w:w="1777" w:type="dxa"/>
            <w:vAlign w:val="center"/>
          </w:tcPr>
          <w:p w:rsidR="005A3C50" w:rsidRDefault="00A76BDF">
            <w:pPr>
              <w:jc w:val="center"/>
            </w:pPr>
            <w:r>
              <w:rPr>
                <w:color w:val="000000"/>
                <w:sz w:val="24"/>
                <w:szCs w:val="24"/>
              </w:rPr>
              <w:t>银信科技</w:t>
            </w:r>
          </w:p>
        </w:tc>
        <w:tc>
          <w:tcPr>
            <w:tcW w:w="1334" w:type="dxa"/>
            <w:vAlign w:val="center"/>
          </w:tcPr>
          <w:p w:rsidR="005A3C50" w:rsidRDefault="00A76BDF">
            <w:pPr>
              <w:jc w:val="right"/>
            </w:pPr>
            <w:r>
              <w:rPr>
                <w:color w:val="000000"/>
                <w:sz w:val="24"/>
                <w:szCs w:val="24"/>
              </w:rPr>
              <w:t>5,387,872</w:t>
            </w:r>
          </w:p>
        </w:tc>
        <w:tc>
          <w:tcPr>
            <w:tcW w:w="1924" w:type="dxa"/>
            <w:vAlign w:val="center"/>
          </w:tcPr>
          <w:p w:rsidR="005A3C50" w:rsidRDefault="00A76BDF">
            <w:pPr>
              <w:jc w:val="right"/>
            </w:pPr>
            <w:r>
              <w:rPr>
                <w:color w:val="000000"/>
                <w:sz w:val="24"/>
                <w:szCs w:val="24"/>
              </w:rPr>
              <w:t>71,119,910.40</w:t>
            </w:r>
          </w:p>
        </w:tc>
        <w:tc>
          <w:tcPr>
            <w:tcW w:w="1644" w:type="dxa"/>
            <w:vAlign w:val="center"/>
          </w:tcPr>
          <w:p w:rsidR="005A3C50" w:rsidRDefault="00A76BDF">
            <w:pPr>
              <w:jc w:val="right"/>
            </w:pPr>
            <w:r>
              <w:rPr>
                <w:color w:val="000000"/>
                <w:sz w:val="24"/>
                <w:szCs w:val="24"/>
              </w:rPr>
              <w:t>6.37</w:t>
            </w:r>
          </w:p>
        </w:tc>
      </w:tr>
      <w:tr w:rsidR="005A3C50">
        <w:trPr>
          <w:jc w:val="center"/>
        </w:trPr>
        <w:tc>
          <w:tcPr>
            <w:tcW w:w="855" w:type="dxa"/>
            <w:vAlign w:val="center"/>
          </w:tcPr>
          <w:p w:rsidR="005A3C50" w:rsidRDefault="00A76BDF">
            <w:pPr>
              <w:jc w:val="center"/>
            </w:pPr>
            <w:r>
              <w:rPr>
                <w:color w:val="000000"/>
                <w:sz w:val="24"/>
                <w:szCs w:val="24"/>
              </w:rPr>
              <w:t>7</w:t>
            </w:r>
          </w:p>
        </w:tc>
        <w:tc>
          <w:tcPr>
            <w:tcW w:w="1334" w:type="dxa"/>
            <w:vAlign w:val="center"/>
          </w:tcPr>
          <w:p w:rsidR="005A3C50" w:rsidRDefault="00A76BDF">
            <w:pPr>
              <w:jc w:val="center"/>
            </w:pPr>
            <w:r>
              <w:rPr>
                <w:color w:val="000000"/>
                <w:sz w:val="24"/>
                <w:szCs w:val="24"/>
              </w:rPr>
              <w:t>002195</w:t>
            </w:r>
          </w:p>
        </w:tc>
        <w:tc>
          <w:tcPr>
            <w:tcW w:w="1777" w:type="dxa"/>
            <w:vAlign w:val="center"/>
          </w:tcPr>
          <w:p w:rsidR="005A3C50" w:rsidRDefault="00A76BDF">
            <w:pPr>
              <w:jc w:val="center"/>
            </w:pPr>
            <w:r>
              <w:rPr>
                <w:color w:val="000000"/>
                <w:sz w:val="24"/>
                <w:szCs w:val="24"/>
              </w:rPr>
              <w:t>二三四五</w:t>
            </w:r>
          </w:p>
        </w:tc>
        <w:tc>
          <w:tcPr>
            <w:tcW w:w="1334" w:type="dxa"/>
            <w:vAlign w:val="center"/>
          </w:tcPr>
          <w:p w:rsidR="005A3C50" w:rsidRDefault="00A76BDF">
            <w:pPr>
              <w:jc w:val="right"/>
            </w:pPr>
            <w:r>
              <w:rPr>
                <w:color w:val="000000"/>
                <w:sz w:val="24"/>
                <w:szCs w:val="24"/>
              </w:rPr>
              <w:t>9,277,692</w:t>
            </w:r>
          </w:p>
        </w:tc>
        <w:tc>
          <w:tcPr>
            <w:tcW w:w="1924" w:type="dxa"/>
            <w:vAlign w:val="center"/>
          </w:tcPr>
          <w:p w:rsidR="005A3C50" w:rsidRDefault="00A76BDF">
            <w:pPr>
              <w:jc w:val="right"/>
            </w:pPr>
            <w:r>
              <w:rPr>
                <w:color w:val="000000"/>
                <w:sz w:val="24"/>
                <w:szCs w:val="24"/>
              </w:rPr>
              <w:t>66,335,497.80</w:t>
            </w:r>
          </w:p>
        </w:tc>
        <w:tc>
          <w:tcPr>
            <w:tcW w:w="1644" w:type="dxa"/>
            <w:vAlign w:val="center"/>
          </w:tcPr>
          <w:p w:rsidR="005A3C50" w:rsidRDefault="00A76BDF">
            <w:pPr>
              <w:jc w:val="right"/>
            </w:pPr>
            <w:r>
              <w:rPr>
                <w:color w:val="000000"/>
                <w:sz w:val="24"/>
                <w:szCs w:val="24"/>
              </w:rPr>
              <w:t>5.94</w:t>
            </w:r>
          </w:p>
        </w:tc>
      </w:tr>
      <w:tr w:rsidR="005A3C50">
        <w:trPr>
          <w:jc w:val="center"/>
        </w:trPr>
        <w:tc>
          <w:tcPr>
            <w:tcW w:w="855" w:type="dxa"/>
            <w:vAlign w:val="center"/>
          </w:tcPr>
          <w:p w:rsidR="005A3C50" w:rsidRDefault="00A76BDF">
            <w:pPr>
              <w:jc w:val="center"/>
            </w:pPr>
            <w:r>
              <w:rPr>
                <w:color w:val="000000"/>
                <w:sz w:val="24"/>
                <w:szCs w:val="24"/>
              </w:rPr>
              <w:t>8</w:t>
            </w:r>
          </w:p>
        </w:tc>
        <w:tc>
          <w:tcPr>
            <w:tcW w:w="1334" w:type="dxa"/>
            <w:vAlign w:val="center"/>
          </w:tcPr>
          <w:p w:rsidR="005A3C50" w:rsidRDefault="00A76BDF">
            <w:pPr>
              <w:jc w:val="center"/>
            </w:pPr>
            <w:r>
              <w:rPr>
                <w:color w:val="000000"/>
                <w:sz w:val="24"/>
                <w:szCs w:val="24"/>
              </w:rPr>
              <w:t>300287</w:t>
            </w:r>
          </w:p>
        </w:tc>
        <w:tc>
          <w:tcPr>
            <w:tcW w:w="1777" w:type="dxa"/>
            <w:vAlign w:val="center"/>
          </w:tcPr>
          <w:p w:rsidR="005A3C50" w:rsidRDefault="00A76BDF">
            <w:pPr>
              <w:jc w:val="center"/>
            </w:pPr>
            <w:r>
              <w:rPr>
                <w:color w:val="000000"/>
                <w:sz w:val="24"/>
                <w:szCs w:val="24"/>
              </w:rPr>
              <w:t>飞利信</w:t>
            </w:r>
          </w:p>
        </w:tc>
        <w:tc>
          <w:tcPr>
            <w:tcW w:w="1334" w:type="dxa"/>
            <w:vAlign w:val="center"/>
          </w:tcPr>
          <w:p w:rsidR="005A3C50" w:rsidRDefault="00A76BDF">
            <w:pPr>
              <w:jc w:val="right"/>
            </w:pPr>
            <w:r>
              <w:rPr>
                <w:color w:val="000000"/>
                <w:sz w:val="24"/>
                <w:szCs w:val="24"/>
              </w:rPr>
              <w:t>5,841,425</w:t>
            </w:r>
          </w:p>
        </w:tc>
        <w:tc>
          <w:tcPr>
            <w:tcW w:w="1924" w:type="dxa"/>
            <w:vAlign w:val="center"/>
          </w:tcPr>
          <w:p w:rsidR="005A3C50" w:rsidRDefault="00A76BDF">
            <w:pPr>
              <w:jc w:val="right"/>
            </w:pPr>
            <w:r>
              <w:rPr>
                <w:color w:val="000000"/>
                <w:sz w:val="24"/>
                <w:szCs w:val="24"/>
              </w:rPr>
              <w:t>53,624,281.50</w:t>
            </w:r>
          </w:p>
        </w:tc>
        <w:tc>
          <w:tcPr>
            <w:tcW w:w="1644" w:type="dxa"/>
            <w:vAlign w:val="center"/>
          </w:tcPr>
          <w:p w:rsidR="005A3C50" w:rsidRDefault="00A76BDF">
            <w:pPr>
              <w:jc w:val="right"/>
            </w:pPr>
            <w:r>
              <w:rPr>
                <w:color w:val="000000"/>
                <w:sz w:val="24"/>
                <w:szCs w:val="24"/>
              </w:rPr>
              <w:t>4.80</w:t>
            </w:r>
          </w:p>
        </w:tc>
      </w:tr>
      <w:tr w:rsidR="005A3C50">
        <w:trPr>
          <w:jc w:val="center"/>
        </w:trPr>
        <w:tc>
          <w:tcPr>
            <w:tcW w:w="855" w:type="dxa"/>
            <w:vAlign w:val="center"/>
          </w:tcPr>
          <w:p w:rsidR="005A3C50" w:rsidRDefault="00A76BDF">
            <w:pPr>
              <w:jc w:val="center"/>
            </w:pPr>
            <w:r>
              <w:rPr>
                <w:color w:val="000000"/>
                <w:sz w:val="24"/>
                <w:szCs w:val="24"/>
              </w:rPr>
              <w:t>9</w:t>
            </w:r>
          </w:p>
        </w:tc>
        <w:tc>
          <w:tcPr>
            <w:tcW w:w="1334" w:type="dxa"/>
            <w:vAlign w:val="center"/>
          </w:tcPr>
          <w:p w:rsidR="005A3C50" w:rsidRDefault="00A76BDF">
            <w:pPr>
              <w:jc w:val="center"/>
            </w:pPr>
            <w:r>
              <w:rPr>
                <w:color w:val="000000"/>
                <w:sz w:val="24"/>
                <w:szCs w:val="24"/>
              </w:rPr>
              <w:t>300447</w:t>
            </w:r>
          </w:p>
        </w:tc>
        <w:tc>
          <w:tcPr>
            <w:tcW w:w="1777" w:type="dxa"/>
            <w:vAlign w:val="center"/>
          </w:tcPr>
          <w:p w:rsidR="005A3C50" w:rsidRDefault="00A76BDF">
            <w:pPr>
              <w:jc w:val="center"/>
            </w:pPr>
            <w:r>
              <w:rPr>
                <w:color w:val="000000"/>
                <w:sz w:val="24"/>
                <w:szCs w:val="24"/>
              </w:rPr>
              <w:t>全信股份</w:t>
            </w:r>
          </w:p>
        </w:tc>
        <w:tc>
          <w:tcPr>
            <w:tcW w:w="1334" w:type="dxa"/>
            <w:vAlign w:val="center"/>
          </w:tcPr>
          <w:p w:rsidR="005A3C50" w:rsidRDefault="00A76BDF">
            <w:pPr>
              <w:jc w:val="right"/>
            </w:pPr>
            <w:r>
              <w:rPr>
                <w:color w:val="000000"/>
                <w:sz w:val="24"/>
                <w:szCs w:val="24"/>
              </w:rPr>
              <w:t>2,349,419</w:t>
            </w:r>
          </w:p>
        </w:tc>
        <w:tc>
          <w:tcPr>
            <w:tcW w:w="1924" w:type="dxa"/>
            <w:vAlign w:val="center"/>
          </w:tcPr>
          <w:p w:rsidR="005A3C50" w:rsidRDefault="00A76BDF">
            <w:pPr>
              <w:jc w:val="right"/>
            </w:pPr>
            <w:r>
              <w:rPr>
                <w:color w:val="000000"/>
                <w:sz w:val="24"/>
                <w:szCs w:val="24"/>
              </w:rPr>
              <w:t>51,193,840.01</w:t>
            </w:r>
          </w:p>
        </w:tc>
        <w:tc>
          <w:tcPr>
            <w:tcW w:w="1644" w:type="dxa"/>
            <w:vAlign w:val="center"/>
          </w:tcPr>
          <w:p w:rsidR="005A3C50" w:rsidRDefault="00A76BDF">
            <w:pPr>
              <w:jc w:val="right"/>
            </w:pPr>
            <w:r>
              <w:rPr>
                <w:color w:val="000000"/>
                <w:sz w:val="24"/>
                <w:szCs w:val="24"/>
              </w:rPr>
              <w:t>4.58</w:t>
            </w:r>
          </w:p>
        </w:tc>
      </w:tr>
      <w:tr w:rsidR="005A3C50">
        <w:trPr>
          <w:jc w:val="center"/>
        </w:trPr>
        <w:tc>
          <w:tcPr>
            <w:tcW w:w="855" w:type="dxa"/>
            <w:vAlign w:val="center"/>
          </w:tcPr>
          <w:p w:rsidR="005A3C50" w:rsidRDefault="00A76BDF">
            <w:pPr>
              <w:jc w:val="center"/>
            </w:pPr>
            <w:r>
              <w:rPr>
                <w:color w:val="000000"/>
                <w:sz w:val="24"/>
                <w:szCs w:val="24"/>
              </w:rPr>
              <w:t>10</w:t>
            </w:r>
          </w:p>
        </w:tc>
        <w:tc>
          <w:tcPr>
            <w:tcW w:w="1334" w:type="dxa"/>
            <w:vAlign w:val="center"/>
          </w:tcPr>
          <w:p w:rsidR="005A3C50" w:rsidRDefault="00A76BDF">
            <w:pPr>
              <w:jc w:val="center"/>
            </w:pPr>
            <w:r>
              <w:rPr>
                <w:color w:val="000000"/>
                <w:sz w:val="24"/>
                <w:szCs w:val="24"/>
              </w:rPr>
              <w:t>300212</w:t>
            </w:r>
          </w:p>
        </w:tc>
        <w:tc>
          <w:tcPr>
            <w:tcW w:w="1777" w:type="dxa"/>
            <w:vAlign w:val="center"/>
          </w:tcPr>
          <w:p w:rsidR="005A3C50" w:rsidRDefault="00A76BDF">
            <w:pPr>
              <w:jc w:val="center"/>
            </w:pPr>
            <w:r>
              <w:rPr>
                <w:color w:val="000000"/>
                <w:sz w:val="24"/>
                <w:szCs w:val="24"/>
              </w:rPr>
              <w:t>易华录</w:t>
            </w:r>
          </w:p>
        </w:tc>
        <w:tc>
          <w:tcPr>
            <w:tcW w:w="1334" w:type="dxa"/>
            <w:vAlign w:val="center"/>
          </w:tcPr>
          <w:p w:rsidR="005A3C50" w:rsidRDefault="00A76BDF">
            <w:pPr>
              <w:jc w:val="right"/>
            </w:pPr>
            <w:r>
              <w:rPr>
                <w:color w:val="000000"/>
                <w:sz w:val="24"/>
                <w:szCs w:val="24"/>
              </w:rPr>
              <w:t>1,990,094</w:t>
            </w:r>
          </w:p>
        </w:tc>
        <w:tc>
          <w:tcPr>
            <w:tcW w:w="1924" w:type="dxa"/>
            <w:vAlign w:val="center"/>
          </w:tcPr>
          <w:p w:rsidR="005A3C50" w:rsidRDefault="00A76BDF">
            <w:pPr>
              <w:jc w:val="right"/>
            </w:pPr>
            <w:r>
              <w:rPr>
                <w:color w:val="000000"/>
                <w:sz w:val="24"/>
                <w:szCs w:val="24"/>
              </w:rPr>
              <w:t>50,210,071.62</w:t>
            </w:r>
          </w:p>
        </w:tc>
        <w:tc>
          <w:tcPr>
            <w:tcW w:w="1644" w:type="dxa"/>
            <w:vAlign w:val="center"/>
          </w:tcPr>
          <w:p w:rsidR="005A3C50" w:rsidRDefault="00A76BDF">
            <w:pPr>
              <w:jc w:val="right"/>
            </w:pPr>
            <w:r>
              <w:rPr>
                <w:color w:val="000000"/>
                <w:sz w:val="24"/>
                <w:szCs w:val="24"/>
              </w:rPr>
              <w:t>4.49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A3C50">
        <w:trPr>
          <w:jc w:val="center"/>
        </w:trPr>
        <w:tc>
          <w:tcPr>
            <w:tcW w:w="850" w:type="dxa"/>
            <w:vAlign w:val="center"/>
          </w:tcPr>
          <w:p w:rsidR="005A3C50" w:rsidRDefault="00A76BDF">
            <w:pPr>
              <w:jc w:val="center"/>
            </w:pPr>
            <w:r>
              <w:rPr>
                <w:color w:val="000000"/>
                <w:sz w:val="24"/>
                <w:szCs w:val="24"/>
              </w:rPr>
              <w:t>1</w:t>
            </w:r>
          </w:p>
        </w:tc>
        <w:tc>
          <w:tcPr>
            <w:tcW w:w="1475" w:type="dxa"/>
            <w:vAlign w:val="center"/>
          </w:tcPr>
          <w:p w:rsidR="005A3C50" w:rsidRDefault="00A76BDF">
            <w:pPr>
              <w:jc w:val="center"/>
            </w:pPr>
            <w:r>
              <w:rPr>
                <w:color w:val="000000"/>
                <w:sz w:val="24"/>
                <w:szCs w:val="24"/>
              </w:rPr>
              <w:t>170401</w:t>
            </w:r>
          </w:p>
        </w:tc>
        <w:tc>
          <w:tcPr>
            <w:tcW w:w="1769" w:type="dxa"/>
            <w:vAlign w:val="center"/>
          </w:tcPr>
          <w:p w:rsidR="005A3C50" w:rsidRDefault="00A76BDF">
            <w:pPr>
              <w:jc w:val="center"/>
            </w:pPr>
            <w:r>
              <w:rPr>
                <w:color w:val="000000"/>
                <w:sz w:val="24"/>
                <w:szCs w:val="24"/>
              </w:rPr>
              <w:t>17</w:t>
            </w:r>
            <w:r>
              <w:rPr>
                <w:color w:val="000000"/>
                <w:sz w:val="24"/>
                <w:szCs w:val="24"/>
              </w:rPr>
              <w:t>农发</w:t>
            </w:r>
            <w:r>
              <w:rPr>
                <w:color w:val="000000"/>
                <w:sz w:val="24"/>
                <w:szCs w:val="24"/>
              </w:rPr>
              <w:t>01</w:t>
            </w:r>
          </w:p>
        </w:tc>
        <w:tc>
          <w:tcPr>
            <w:tcW w:w="1387" w:type="dxa"/>
            <w:vAlign w:val="center"/>
          </w:tcPr>
          <w:p w:rsidR="005A3C50" w:rsidRDefault="00A76BDF">
            <w:pPr>
              <w:jc w:val="right"/>
            </w:pPr>
            <w:r>
              <w:rPr>
                <w:color w:val="000000"/>
                <w:sz w:val="24"/>
                <w:szCs w:val="24"/>
              </w:rPr>
              <w:t>300,000</w:t>
            </w:r>
          </w:p>
        </w:tc>
        <w:tc>
          <w:tcPr>
            <w:tcW w:w="2150" w:type="dxa"/>
            <w:vAlign w:val="center"/>
          </w:tcPr>
          <w:p w:rsidR="005A3C50" w:rsidRDefault="00A76BDF">
            <w:pPr>
              <w:jc w:val="right"/>
            </w:pPr>
            <w:r>
              <w:rPr>
                <w:color w:val="000000"/>
                <w:sz w:val="24"/>
                <w:szCs w:val="24"/>
              </w:rPr>
              <w:t>29,886,000.00</w:t>
            </w:r>
          </w:p>
        </w:tc>
        <w:tc>
          <w:tcPr>
            <w:tcW w:w="1237" w:type="dxa"/>
            <w:vAlign w:val="center"/>
          </w:tcPr>
          <w:p w:rsidR="005A3C50" w:rsidRDefault="00A76BDF">
            <w:pPr>
              <w:jc w:val="right"/>
            </w:pPr>
            <w:r>
              <w:rPr>
                <w:color w:val="000000"/>
                <w:sz w:val="24"/>
                <w:szCs w:val="24"/>
              </w:rPr>
              <w:t>2.68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398,936.68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474,808.62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120,282.64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994,027.94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1,475,432,215.34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17,553,171.29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133,398,494.26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1,359,586,892.37</w:t>
            </w:r>
          </w:p>
        </w:tc>
      </w:tr>
    </w:tbl>
    <w:p w:rsidR="005A3C50" w:rsidRDefault="00A76BD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065C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065C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A3C50" w:rsidRDefault="00A76BD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A3C50" w:rsidRDefault="00A76BD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A3C50" w:rsidRDefault="00A76BD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w:t>
      </w:r>
      <w:bookmarkStart w:id="0" w:name="_GoBack"/>
      <w:bookmarkEnd w:id="0"/>
      <w:r w:rsidRPr="00414345">
        <w:rPr>
          <w:color w:val="000000"/>
          <w:sz w:val="24"/>
          <w:szCs w:val="24"/>
        </w:rPr>
        <w:t>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9C8" w:rsidRDefault="00CC09C8" w:rsidP="00876D65">
      <w:r>
        <w:separator/>
      </w:r>
    </w:p>
  </w:endnote>
  <w:endnote w:type="continuationSeparator" w:id="0">
    <w:p w:rsidR="00CC09C8" w:rsidRDefault="00CC09C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A3C50">
      <w:rPr>
        <w:kern w:val="0"/>
        <w:szCs w:val="21"/>
      </w:rPr>
      <w:fldChar w:fldCharType="begin"/>
    </w:r>
    <w:r>
      <w:rPr>
        <w:kern w:val="0"/>
        <w:szCs w:val="21"/>
      </w:rPr>
      <w:instrText xml:space="preserve"> PAGE </w:instrText>
    </w:r>
    <w:r w:rsidR="005A3C50">
      <w:rPr>
        <w:kern w:val="0"/>
        <w:szCs w:val="21"/>
      </w:rPr>
      <w:fldChar w:fldCharType="separate"/>
    </w:r>
    <w:r w:rsidR="00AD352E">
      <w:rPr>
        <w:noProof/>
        <w:kern w:val="0"/>
        <w:szCs w:val="21"/>
      </w:rPr>
      <w:t>11</w:t>
    </w:r>
    <w:r w:rsidR="005A3C50">
      <w:rPr>
        <w:kern w:val="0"/>
        <w:szCs w:val="21"/>
      </w:rPr>
      <w:fldChar w:fldCharType="end"/>
    </w:r>
    <w:r>
      <w:rPr>
        <w:rFonts w:hint="eastAsia"/>
        <w:kern w:val="0"/>
        <w:szCs w:val="21"/>
      </w:rPr>
      <w:t>页共</w:t>
    </w:r>
    <w:r w:rsidR="005A3C50">
      <w:rPr>
        <w:kern w:val="0"/>
        <w:szCs w:val="21"/>
      </w:rPr>
      <w:fldChar w:fldCharType="begin"/>
    </w:r>
    <w:r>
      <w:rPr>
        <w:kern w:val="0"/>
        <w:szCs w:val="21"/>
      </w:rPr>
      <w:instrText xml:space="preserve"> NUMPAGES </w:instrText>
    </w:r>
    <w:r w:rsidR="005A3C50">
      <w:rPr>
        <w:kern w:val="0"/>
        <w:szCs w:val="21"/>
      </w:rPr>
      <w:fldChar w:fldCharType="separate"/>
    </w:r>
    <w:r w:rsidR="00AD352E">
      <w:rPr>
        <w:noProof/>
        <w:kern w:val="0"/>
        <w:szCs w:val="21"/>
      </w:rPr>
      <w:t>11</w:t>
    </w:r>
    <w:r w:rsidR="005A3C5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9C8" w:rsidRDefault="00CC09C8" w:rsidP="00876D65">
      <w:r>
        <w:separator/>
      </w:r>
    </w:p>
  </w:footnote>
  <w:footnote w:type="continuationSeparator" w:id="0">
    <w:p w:rsidR="00CC09C8" w:rsidRDefault="00CC09C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2314"/>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3C50"/>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1D4B"/>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5CB"/>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76BDF"/>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D352E"/>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09C8"/>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B26D0-48BD-484F-B0DB-59142CE5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6A5A-DD83-4F97-B424-13B1CAA5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2017-07-18T05:26:00Z</dcterms:modified>
</cp:coreProperties>
</file>