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15269" w:rsidRDefault="0013535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15269" w:rsidRDefault="00135352">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15269" w:rsidRDefault="0013535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15269" w:rsidRDefault="0013535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15269" w:rsidRDefault="00135352">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4,905,464,221.18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3,584,171,965.42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1,321,292,255.76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27,607,902.36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11,389,312.43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27,607,902.36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11,389,312.43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3,584,171,965.42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1,321,292,255.76</w:t>
            </w:r>
          </w:p>
        </w:tc>
      </w:tr>
    </w:tbl>
    <w:p w:rsidR="00415269" w:rsidRDefault="001353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15269">
        <w:trPr>
          <w:jc w:val="center"/>
        </w:trPr>
        <w:tc>
          <w:tcPr>
            <w:tcW w:w="1266" w:type="dxa"/>
            <w:vAlign w:val="center"/>
          </w:tcPr>
          <w:p w:rsidR="00415269" w:rsidRDefault="00135352">
            <w:pPr>
              <w:jc w:val="left"/>
            </w:pPr>
            <w:r>
              <w:rPr>
                <w:color w:val="000000"/>
              </w:rPr>
              <w:lastRenderedPageBreak/>
              <w:t>过去三个月</w:t>
            </w:r>
          </w:p>
        </w:tc>
        <w:tc>
          <w:tcPr>
            <w:tcW w:w="1267" w:type="dxa"/>
            <w:vAlign w:val="center"/>
          </w:tcPr>
          <w:p w:rsidR="00415269" w:rsidRDefault="00135352">
            <w:pPr>
              <w:jc w:val="center"/>
            </w:pPr>
            <w:r>
              <w:rPr>
                <w:color w:val="000000"/>
              </w:rPr>
              <w:t>0.9373%</w:t>
            </w:r>
          </w:p>
        </w:tc>
        <w:tc>
          <w:tcPr>
            <w:tcW w:w="1267" w:type="dxa"/>
            <w:vAlign w:val="center"/>
          </w:tcPr>
          <w:p w:rsidR="00415269" w:rsidRDefault="00135352">
            <w:pPr>
              <w:jc w:val="center"/>
            </w:pPr>
            <w:r>
              <w:rPr>
                <w:color w:val="000000"/>
              </w:rPr>
              <w:t>0.0004%</w:t>
            </w:r>
          </w:p>
        </w:tc>
        <w:tc>
          <w:tcPr>
            <w:tcW w:w="1267" w:type="dxa"/>
            <w:vAlign w:val="center"/>
          </w:tcPr>
          <w:p w:rsidR="00415269" w:rsidRDefault="00135352">
            <w:pPr>
              <w:jc w:val="center"/>
            </w:pPr>
            <w:r>
              <w:rPr>
                <w:color w:val="000000"/>
              </w:rPr>
              <w:t>0.0873%</w:t>
            </w:r>
          </w:p>
        </w:tc>
        <w:tc>
          <w:tcPr>
            <w:tcW w:w="1267" w:type="dxa"/>
            <w:vAlign w:val="center"/>
          </w:tcPr>
          <w:p w:rsidR="00415269" w:rsidRDefault="00135352">
            <w:pPr>
              <w:jc w:val="center"/>
            </w:pPr>
            <w:r>
              <w:rPr>
                <w:color w:val="000000"/>
              </w:rPr>
              <w:t>0.0000%</w:t>
            </w:r>
          </w:p>
        </w:tc>
        <w:tc>
          <w:tcPr>
            <w:tcW w:w="1267" w:type="dxa"/>
            <w:vAlign w:val="center"/>
          </w:tcPr>
          <w:p w:rsidR="00415269" w:rsidRDefault="00135352">
            <w:pPr>
              <w:jc w:val="center"/>
            </w:pPr>
            <w:r>
              <w:rPr>
                <w:color w:val="000000"/>
              </w:rPr>
              <w:t>0.8500%</w:t>
            </w:r>
          </w:p>
        </w:tc>
        <w:tc>
          <w:tcPr>
            <w:tcW w:w="1267" w:type="dxa"/>
            <w:vAlign w:val="center"/>
          </w:tcPr>
          <w:p w:rsidR="00415269" w:rsidRDefault="00135352">
            <w:pPr>
              <w:jc w:val="center"/>
            </w:pPr>
            <w:r>
              <w:rPr>
                <w:color w:val="000000"/>
              </w:rPr>
              <w:t>0.0004%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15269">
        <w:trPr>
          <w:jc w:val="center"/>
        </w:trPr>
        <w:tc>
          <w:tcPr>
            <w:tcW w:w="1266" w:type="dxa"/>
            <w:vAlign w:val="center"/>
          </w:tcPr>
          <w:p w:rsidR="00415269" w:rsidRDefault="00135352">
            <w:pPr>
              <w:jc w:val="left"/>
            </w:pPr>
            <w:r>
              <w:rPr>
                <w:color w:val="000000"/>
              </w:rPr>
              <w:t>过去三个月</w:t>
            </w:r>
          </w:p>
        </w:tc>
        <w:tc>
          <w:tcPr>
            <w:tcW w:w="1267" w:type="dxa"/>
            <w:vAlign w:val="center"/>
          </w:tcPr>
          <w:p w:rsidR="00415269" w:rsidRDefault="00135352">
            <w:pPr>
              <w:jc w:val="center"/>
            </w:pPr>
            <w:r>
              <w:rPr>
                <w:color w:val="000000"/>
              </w:rPr>
              <w:t>0.9975%</w:t>
            </w:r>
          </w:p>
        </w:tc>
        <w:tc>
          <w:tcPr>
            <w:tcW w:w="1267" w:type="dxa"/>
            <w:vAlign w:val="center"/>
          </w:tcPr>
          <w:p w:rsidR="00415269" w:rsidRDefault="00135352">
            <w:pPr>
              <w:jc w:val="center"/>
            </w:pPr>
            <w:r>
              <w:rPr>
                <w:color w:val="000000"/>
              </w:rPr>
              <w:t>0.0004%</w:t>
            </w:r>
          </w:p>
        </w:tc>
        <w:tc>
          <w:tcPr>
            <w:tcW w:w="1267" w:type="dxa"/>
            <w:vAlign w:val="center"/>
          </w:tcPr>
          <w:p w:rsidR="00415269" w:rsidRDefault="00135352">
            <w:pPr>
              <w:jc w:val="center"/>
            </w:pPr>
            <w:r>
              <w:rPr>
                <w:color w:val="000000"/>
              </w:rPr>
              <w:t>0.0873%</w:t>
            </w:r>
          </w:p>
        </w:tc>
        <w:tc>
          <w:tcPr>
            <w:tcW w:w="1267" w:type="dxa"/>
            <w:vAlign w:val="center"/>
          </w:tcPr>
          <w:p w:rsidR="00415269" w:rsidRDefault="00135352">
            <w:pPr>
              <w:jc w:val="center"/>
            </w:pPr>
            <w:r>
              <w:rPr>
                <w:color w:val="000000"/>
              </w:rPr>
              <w:t>0.0000%</w:t>
            </w:r>
          </w:p>
        </w:tc>
        <w:tc>
          <w:tcPr>
            <w:tcW w:w="1267" w:type="dxa"/>
            <w:vAlign w:val="center"/>
          </w:tcPr>
          <w:p w:rsidR="00415269" w:rsidRDefault="00135352">
            <w:pPr>
              <w:jc w:val="center"/>
            </w:pPr>
            <w:r>
              <w:rPr>
                <w:color w:val="000000"/>
              </w:rPr>
              <w:t>0.9102%</w:t>
            </w:r>
          </w:p>
        </w:tc>
        <w:tc>
          <w:tcPr>
            <w:tcW w:w="1267" w:type="dxa"/>
            <w:vAlign w:val="center"/>
          </w:tcPr>
          <w:p w:rsidR="00415269" w:rsidRDefault="00135352">
            <w:pPr>
              <w:jc w:val="center"/>
            </w:pPr>
            <w:r>
              <w:rPr>
                <w:color w:val="000000"/>
              </w:rPr>
              <w:t>0.0004%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15269">
        <w:trPr>
          <w:jc w:val="center"/>
        </w:trPr>
        <w:tc>
          <w:tcPr>
            <w:tcW w:w="945" w:type="dxa"/>
            <w:vAlign w:val="center"/>
          </w:tcPr>
          <w:p w:rsidR="00415269" w:rsidRDefault="00135352">
            <w:pPr>
              <w:jc w:val="center"/>
            </w:pPr>
            <w:r>
              <w:rPr>
                <w:color w:val="000000"/>
                <w:sz w:val="24"/>
              </w:rPr>
              <w:t>连端清</w:t>
            </w:r>
          </w:p>
        </w:tc>
        <w:tc>
          <w:tcPr>
            <w:tcW w:w="1589" w:type="dxa"/>
            <w:vAlign w:val="center"/>
          </w:tcPr>
          <w:p w:rsidR="00415269" w:rsidRDefault="00135352">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415269" w:rsidRDefault="00135352">
            <w:pPr>
              <w:jc w:val="center"/>
            </w:pPr>
            <w:r>
              <w:rPr>
                <w:color w:val="000000"/>
                <w:sz w:val="24"/>
              </w:rPr>
              <w:lastRenderedPageBreak/>
              <w:t>2016-07-27</w:t>
            </w:r>
          </w:p>
        </w:tc>
        <w:tc>
          <w:tcPr>
            <w:tcW w:w="1478" w:type="dxa"/>
            <w:vAlign w:val="center"/>
          </w:tcPr>
          <w:p w:rsidR="00415269" w:rsidRDefault="00135352">
            <w:pPr>
              <w:jc w:val="center"/>
            </w:pPr>
            <w:r>
              <w:rPr>
                <w:color w:val="000000"/>
                <w:sz w:val="24"/>
              </w:rPr>
              <w:t>-</w:t>
            </w:r>
          </w:p>
        </w:tc>
        <w:tc>
          <w:tcPr>
            <w:tcW w:w="986" w:type="dxa"/>
            <w:vAlign w:val="center"/>
          </w:tcPr>
          <w:p w:rsidR="00415269" w:rsidRDefault="00135352">
            <w:pPr>
              <w:jc w:val="center"/>
            </w:pPr>
            <w:r>
              <w:rPr>
                <w:color w:val="000000"/>
                <w:sz w:val="24"/>
              </w:rPr>
              <w:t>4</w:t>
            </w:r>
            <w:r>
              <w:rPr>
                <w:color w:val="000000"/>
                <w:sz w:val="24"/>
              </w:rPr>
              <w:t>年</w:t>
            </w:r>
          </w:p>
        </w:tc>
        <w:tc>
          <w:tcPr>
            <w:tcW w:w="2392" w:type="dxa"/>
            <w:vAlign w:val="center"/>
          </w:tcPr>
          <w:p w:rsidR="00415269" w:rsidRDefault="00135352">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r w:rsidR="00415269">
        <w:trPr>
          <w:jc w:val="center"/>
        </w:trPr>
        <w:tc>
          <w:tcPr>
            <w:tcW w:w="945" w:type="dxa"/>
            <w:vAlign w:val="center"/>
          </w:tcPr>
          <w:p w:rsidR="00415269" w:rsidRDefault="00135352">
            <w:pPr>
              <w:jc w:val="center"/>
            </w:pPr>
            <w:r>
              <w:rPr>
                <w:color w:val="000000"/>
                <w:sz w:val="24"/>
              </w:rPr>
              <w:lastRenderedPageBreak/>
              <w:t>黄莹洁</w:t>
            </w:r>
          </w:p>
        </w:tc>
        <w:tc>
          <w:tcPr>
            <w:tcW w:w="1589" w:type="dxa"/>
            <w:vAlign w:val="center"/>
          </w:tcPr>
          <w:p w:rsidR="00415269" w:rsidRDefault="00135352">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415269" w:rsidRDefault="00135352">
            <w:pPr>
              <w:jc w:val="center"/>
            </w:pPr>
            <w:r>
              <w:rPr>
                <w:color w:val="000000"/>
                <w:sz w:val="24"/>
              </w:rPr>
              <w:t>2016-07-27</w:t>
            </w:r>
          </w:p>
        </w:tc>
        <w:tc>
          <w:tcPr>
            <w:tcW w:w="1478" w:type="dxa"/>
            <w:vAlign w:val="center"/>
          </w:tcPr>
          <w:p w:rsidR="00415269" w:rsidRDefault="00135352">
            <w:pPr>
              <w:jc w:val="center"/>
            </w:pPr>
            <w:r>
              <w:rPr>
                <w:color w:val="000000"/>
                <w:sz w:val="24"/>
              </w:rPr>
              <w:t>-</w:t>
            </w:r>
          </w:p>
        </w:tc>
        <w:tc>
          <w:tcPr>
            <w:tcW w:w="986" w:type="dxa"/>
            <w:vAlign w:val="center"/>
          </w:tcPr>
          <w:p w:rsidR="00415269" w:rsidRDefault="00135352">
            <w:pPr>
              <w:jc w:val="center"/>
            </w:pPr>
            <w:r>
              <w:rPr>
                <w:color w:val="000000"/>
                <w:sz w:val="24"/>
              </w:rPr>
              <w:t>9</w:t>
            </w:r>
            <w:r>
              <w:rPr>
                <w:color w:val="000000"/>
                <w:sz w:val="24"/>
              </w:rPr>
              <w:t>年</w:t>
            </w:r>
          </w:p>
        </w:tc>
        <w:tc>
          <w:tcPr>
            <w:tcW w:w="2392" w:type="dxa"/>
            <w:vAlign w:val="center"/>
          </w:tcPr>
          <w:p w:rsidR="00415269" w:rsidRDefault="0013535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FE4F9C" w:rsidRDefault="00C4627A" w:rsidP="00FE4F9C">
      <w:pPr>
        <w:autoSpaceDE w:val="0"/>
        <w:autoSpaceDN w:val="0"/>
        <w:adjustRightInd w:val="0"/>
        <w:spacing w:before="29" w:line="288" w:lineRule="auto"/>
        <w:jc w:val="left"/>
        <w:rPr>
          <w:color w:val="000000"/>
          <w:sz w:val="24"/>
        </w:rPr>
      </w:pPr>
      <w:r w:rsidRPr="000E4C40">
        <w:rPr>
          <w:color w:val="000000"/>
          <w:sz w:val="24"/>
        </w:rPr>
        <w:t>注：</w:t>
      </w:r>
      <w:r w:rsidR="00FE4F9C">
        <w:rPr>
          <w:color w:val="000000"/>
          <w:sz w:val="24"/>
        </w:rPr>
        <w:t>1</w:t>
      </w:r>
      <w:r w:rsidR="00FE4F9C">
        <w:rPr>
          <w:rFonts w:hint="eastAsia"/>
          <w:color w:val="000000"/>
          <w:sz w:val="24"/>
        </w:rPr>
        <w:t>、本表所列基金经理（助理）任职日期和离职日期均以基金合同生效日或公司作出决定并公告</w:t>
      </w:r>
      <w:r w:rsidR="00FE4F9C">
        <w:rPr>
          <w:color w:val="000000"/>
          <w:sz w:val="24"/>
        </w:rPr>
        <w:t>(</w:t>
      </w:r>
      <w:r w:rsidR="00FE4F9C">
        <w:rPr>
          <w:rFonts w:hint="eastAsia"/>
          <w:color w:val="000000"/>
          <w:sz w:val="24"/>
        </w:rPr>
        <w:t>如适用</w:t>
      </w:r>
      <w:r w:rsidR="00FE4F9C">
        <w:rPr>
          <w:color w:val="000000"/>
          <w:sz w:val="24"/>
        </w:rPr>
        <w:t>)</w:t>
      </w:r>
      <w:r w:rsidR="00FE4F9C">
        <w:rPr>
          <w:rFonts w:hint="eastAsia"/>
          <w:color w:val="000000"/>
          <w:sz w:val="24"/>
        </w:rPr>
        <w:t>之日为准；</w:t>
      </w:r>
    </w:p>
    <w:p w:rsidR="00FE4F9C" w:rsidRDefault="00FE4F9C" w:rsidP="00FE4F9C">
      <w:pPr>
        <w:autoSpaceDE w:val="0"/>
        <w:autoSpaceDN w:val="0"/>
        <w:adjustRightInd w:val="0"/>
        <w:spacing w:before="29" w:line="288" w:lineRule="auto"/>
        <w:jc w:val="left"/>
        <w:rPr>
          <w:color w:val="000000"/>
          <w:sz w:val="24"/>
        </w:rPr>
      </w:pPr>
      <w:r>
        <w:rPr>
          <w:color w:val="000000"/>
          <w:sz w:val="24"/>
        </w:rPr>
        <w:t>2</w:t>
      </w:r>
      <w:r>
        <w:rPr>
          <w:rFonts w:hint="eastAsia"/>
          <w:color w:val="000000"/>
          <w:sz w:val="24"/>
        </w:rPr>
        <w:t>、本表所列基金经理（助理）证券从业年限中的</w:t>
      </w:r>
      <w:r>
        <w:rPr>
          <w:color w:val="000000"/>
          <w:sz w:val="24"/>
        </w:rPr>
        <w:t>“</w:t>
      </w:r>
      <w:r>
        <w:rPr>
          <w:rFonts w:hint="eastAsia"/>
          <w:color w:val="000000"/>
          <w:sz w:val="24"/>
        </w:rPr>
        <w:t>证券从业</w:t>
      </w:r>
      <w:r>
        <w:rPr>
          <w:color w:val="000000"/>
          <w:sz w:val="24"/>
        </w:rPr>
        <w:t>”</w:t>
      </w:r>
      <w:r>
        <w:rPr>
          <w:rFonts w:hint="eastAsia"/>
          <w:color w:val="000000"/>
          <w:sz w:val="24"/>
        </w:rPr>
        <w:t>的含义遵从中国证券业协会《证券业从业人员资格管理办法》的相关规定；</w:t>
      </w:r>
    </w:p>
    <w:p w:rsidR="00C4627A" w:rsidRPr="000E4C40" w:rsidRDefault="00FE4F9C" w:rsidP="00281564">
      <w:pPr>
        <w:autoSpaceDE w:val="0"/>
        <w:autoSpaceDN w:val="0"/>
        <w:adjustRightInd w:val="0"/>
        <w:spacing w:before="29" w:line="288" w:lineRule="auto"/>
        <w:jc w:val="left"/>
        <w:rPr>
          <w:color w:val="000000"/>
          <w:sz w:val="24"/>
        </w:rPr>
      </w:pPr>
      <w:r>
        <w:rPr>
          <w:color w:val="000000"/>
          <w:sz w:val="24"/>
        </w:rPr>
        <w:t>3</w:t>
      </w:r>
      <w:r>
        <w:rPr>
          <w:rFonts w:hint="eastAsia"/>
          <w:color w:val="000000"/>
          <w:sz w:val="24"/>
        </w:rPr>
        <w:t>、</w:t>
      </w:r>
      <w:r w:rsidR="00C4627A" w:rsidRPr="000E4C40">
        <w:rPr>
          <w:color w:val="000000"/>
          <w:sz w:val="24"/>
        </w:rPr>
        <w:t>基金经理（或基金经理小组）期后变动（如有）敬请关注基金管理人发布的相关公</w:t>
      </w:r>
      <w:r w:rsidR="00C4627A"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15269" w:rsidRDefault="001353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15269" w:rsidRDefault="001353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5269" w:rsidRDefault="001353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15269" w:rsidRDefault="00135352">
      <w:pPr>
        <w:spacing w:before="29" w:line="288" w:lineRule="auto"/>
        <w:ind w:firstLineChars="200" w:firstLine="480"/>
        <w:rPr>
          <w:color w:val="000000"/>
          <w:sz w:val="24"/>
        </w:rPr>
      </w:pPr>
      <w:r>
        <w:rPr>
          <w:color w:val="000000"/>
          <w:sz w:val="24"/>
        </w:rPr>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lastRenderedPageBreak/>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415269" w:rsidRDefault="00135352">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415269" w:rsidRDefault="00135352">
      <w:pPr>
        <w:spacing w:before="29" w:line="288" w:lineRule="auto"/>
        <w:ind w:firstLineChars="200" w:firstLine="480"/>
        <w:rPr>
          <w:color w:val="000000"/>
          <w:sz w:val="24"/>
        </w:rPr>
      </w:pPr>
      <w:r>
        <w:rPr>
          <w:color w:val="000000"/>
          <w:sz w:val="24"/>
        </w:rPr>
        <w:t>基金操作方面，报告期内本基金提升流动性满足客户赎回需求，管控信用风险，择机调整组合久期与杠杆；在资产类别配置上，择机加大存款存单配置力度，灵活调整存款、存单及债券配置比例，努力为持有人创造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又配合三会继续深化金融监管，着力维稳金融市场。组合管理方面，本基金将积极研判宏观经济走势，密切跟踪央行货币政策操作动态，尽力保持产品较好的流动性，努力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0.9373%</w:t>
      </w:r>
      <w:r w:rsidRPr="000E4C40">
        <w:rPr>
          <w:color w:val="000000"/>
          <w:sz w:val="24"/>
        </w:rPr>
        <w:t>，同期业绩比较基准收益率为</w:t>
      </w:r>
      <w:r w:rsidRPr="000E4C40">
        <w:rPr>
          <w:color w:val="000000"/>
          <w:sz w:val="24"/>
        </w:rPr>
        <w:t>0.0873%</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0.9975%</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w:t>
            </w:r>
            <w:r w:rsidRPr="000E4C40">
              <w:rPr>
                <w:rFonts w:hAnsi="宋体"/>
                <w:color w:val="000000"/>
                <w:sz w:val="24"/>
              </w:rPr>
              <w:lastRenderedPageBreak/>
              <w:t>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2,066,327,030.85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2,066,327,030.85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459,194,000.00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2,548,727,952.27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49.93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30,587,638.84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5,104,836,621.96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2.85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0.06</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196,372,173.22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4.00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15.07</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4.00</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12.44</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37.08</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8.64</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30.21</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135352" w:rsidRPr="000E4C40" w:rsidTr="0013535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135352" w:rsidRPr="000E4C40" w:rsidTr="00135352">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103.44</w:t>
            </w:r>
          </w:p>
        </w:tc>
        <w:tc>
          <w:tcPr>
            <w:tcW w:w="2352" w:type="dxa"/>
            <w:tcBorders>
              <w:top w:val="single" w:sz="8" w:space="0" w:color="000000"/>
              <w:left w:val="single" w:sz="8" w:space="0" w:color="000000"/>
              <w:bottom w:val="single" w:sz="8" w:space="0" w:color="000000"/>
              <w:right w:val="single" w:sz="8" w:space="0" w:color="000000"/>
            </w:tcBorders>
            <w:vAlign w:val="center"/>
          </w:tcPr>
          <w:p w:rsidR="00135352" w:rsidRPr="000E4C40" w:rsidRDefault="00135352" w:rsidP="00135352">
            <w:pPr>
              <w:autoSpaceDE w:val="0"/>
              <w:autoSpaceDN w:val="0"/>
              <w:adjustRightInd w:val="0"/>
              <w:spacing w:before="29" w:line="288" w:lineRule="auto"/>
              <w:ind w:left="15"/>
              <w:jc w:val="right"/>
              <w:rPr>
                <w:color w:val="000000"/>
                <w:kern w:val="0"/>
                <w:sz w:val="24"/>
              </w:rPr>
            </w:pPr>
            <w:r w:rsidRPr="000E4C40">
              <w:rPr>
                <w:color w:val="000000"/>
                <w:sz w:val="24"/>
              </w:rPr>
              <w:t>4.00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99,208,160.49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174,626,950.57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174,626,950.57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370,103,629.98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1,422,388,289.81</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29.00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2,066,327,030.85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42.12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15269">
        <w:trPr>
          <w:jc w:val="center"/>
        </w:trPr>
        <w:tc>
          <w:tcPr>
            <w:tcW w:w="0" w:type="auto"/>
            <w:vAlign w:val="center"/>
          </w:tcPr>
          <w:p w:rsidR="00415269" w:rsidRDefault="00135352">
            <w:pPr>
              <w:jc w:val="center"/>
            </w:pPr>
            <w:r>
              <w:rPr>
                <w:color w:val="000000"/>
                <w:sz w:val="24"/>
              </w:rPr>
              <w:t>1</w:t>
            </w:r>
          </w:p>
        </w:tc>
        <w:tc>
          <w:tcPr>
            <w:tcW w:w="0" w:type="auto"/>
            <w:vAlign w:val="center"/>
          </w:tcPr>
          <w:p w:rsidR="00415269" w:rsidRDefault="00135352">
            <w:pPr>
              <w:jc w:val="center"/>
            </w:pPr>
            <w:r>
              <w:rPr>
                <w:color w:val="000000"/>
                <w:sz w:val="24"/>
              </w:rPr>
              <w:t>111799948</w:t>
            </w:r>
          </w:p>
        </w:tc>
        <w:tc>
          <w:tcPr>
            <w:tcW w:w="0" w:type="auto"/>
            <w:vAlign w:val="center"/>
          </w:tcPr>
          <w:p w:rsidR="00415269" w:rsidRDefault="00135352">
            <w:pPr>
              <w:jc w:val="center"/>
            </w:pPr>
            <w:r>
              <w:rPr>
                <w:color w:val="000000"/>
                <w:sz w:val="24"/>
              </w:rPr>
              <w:t>17</w:t>
            </w:r>
            <w:r>
              <w:rPr>
                <w:color w:val="000000"/>
                <w:sz w:val="24"/>
              </w:rPr>
              <w:t>长沙银行</w:t>
            </w:r>
            <w:r>
              <w:rPr>
                <w:color w:val="000000"/>
                <w:sz w:val="24"/>
              </w:rPr>
              <w:t>CD058</w:t>
            </w:r>
          </w:p>
        </w:tc>
        <w:tc>
          <w:tcPr>
            <w:tcW w:w="0" w:type="auto"/>
            <w:vAlign w:val="center"/>
          </w:tcPr>
          <w:p w:rsidR="00415269" w:rsidRDefault="00135352">
            <w:pPr>
              <w:jc w:val="right"/>
            </w:pPr>
            <w:r>
              <w:rPr>
                <w:color w:val="000000"/>
                <w:sz w:val="24"/>
              </w:rPr>
              <w:t>1,500,000</w:t>
            </w:r>
          </w:p>
        </w:tc>
        <w:tc>
          <w:tcPr>
            <w:tcW w:w="0" w:type="auto"/>
            <w:vAlign w:val="center"/>
          </w:tcPr>
          <w:p w:rsidR="00415269" w:rsidRDefault="00135352">
            <w:pPr>
              <w:jc w:val="right"/>
            </w:pPr>
            <w:r>
              <w:rPr>
                <w:color w:val="000000"/>
                <w:sz w:val="24"/>
              </w:rPr>
              <w:t>148,387,623.84</w:t>
            </w:r>
          </w:p>
        </w:tc>
        <w:tc>
          <w:tcPr>
            <w:tcW w:w="0" w:type="auto"/>
            <w:vAlign w:val="center"/>
          </w:tcPr>
          <w:p w:rsidR="00415269" w:rsidRDefault="00135352">
            <w:pPr>
              <w:jc w:val="right"/>
            </w:pPr>
            <w:r>
              <w:rPr>
                <w:color w:val="000000"/>
                <w:sz w:val="24"/>
              </w:rPr>
              <w:t>3.02</w:t>
            </w:r>
          </w:p>
        </w:tc>
      </w:tr>
      <w:tr w:rsidR="00415269">
        <w:trPr>
          <w:jc w:val="center"/>
        </w:trPr>
        <w:tc>
          <w:tcPr>
            <w:tcW w:w="0" w:type="auto"/>
            <w:vAlign w:val="center"/>
          </w:tcPr>
          <w:p w:rsidR="00415269" w:rsidRDefault="00135352">
            <w:pPr>
              <w:jc w:val="center"/>
            </w:pPr>
            <w:r>
              <w:rPr>
                <w:color w:val="000000"/>
                <w:sz w:val="24"/>
              </w:rPr>
              <w:t>2</w:t>
            </w:r>
          </w:p>
        </w:tc>
        <w:tc>
          <w:tcPr>
            <w:tcW w:w="0" w:type="auto"/>
            <w:vAlign w:val="center"/>
          </w:tcPr>
          <w:p w:rsidR="00415269" w:rsidRDefault="00135352">
            <w:pPr>
              <w:jc w:val="center"/>
            </w:pPr>
            <w:r>
              <w:rPr>
                <w:color w:val="000000"/>
                <w:sz w:val="24"/>
              </w:rPr>
              <w:t>111713048</w:t>
            </w:r>
          </w:p>
        </w:tc>
        <w:tc>
          <w:tcPr>
            <w:tcW w:w="0" w:type="auto"/>
            <w:vAlign w:val="center"/>
          </w:tcPr>
          <w:p w:rsidR="00415269" w:rsidRDefault="00135352">
            <w:pPr>
              <w:jc w:val="center"/>
            </w:pPr>
            <w:r>
              <w:rPr>
                <w:color w:val="000000"/>
                <w:sz w:val="24"/>
              </w:rPr>
              <w:t>17</w:t>
            </w:r>
            <w:r>
              <w:rPr>
                <w:color w:val="000000"/>
                <w:sz w:val="24"/>
              </w:rPr>
              <w:t>浙商银行</w:t>
            </w:r>
            <w:r>
              <w:rPr>
                <w:color w:val="000000"/>
                <w:sz w:val="24"/>
              </w:rPr>
              <w:t>CD048</w:t>
            </w:r>
          </w:p>
        </w:tc>
        <w:tc>
          <w:tcPr>
            <w:tcW w:w="0" w:type="auto"/>
            <w:vAlign w:val="center"/>
          </w:tcPr>
          <w:p w:rsidR="00415269" w:rsidRDefault="00135352">
            <w:pPr>
              <w:jc w:val="right"/>
            </w:pPr>
            <w:r>
              <w:rPr>
                <w:color w:val="000000"/>
                <w:sz w:val="24"/>
              </w:rPr>
              <w:t>1,500,000</w:t>
            </w:r>
          </w:p>
        </w:tc>
        <w:tc>
          <w:tcPr>
            <w:tcW w:w="0" w:type="auto"/>
            <w:vAlign w:val="center"/>
          </w:tcPr>
          <w:p w:rsidR="00415269" w:rsidRDefault="00135352">
            <w:pPr>
              <w:jc w:val="right"/>
            </w:pPr>
            <w:r>
              <w:rPr>
                <w:color w:val="000000"/>
                <w:sz w:val="24"/>
              </w:rPr>
              <w:t>146,684,525.58</w:t>
            </w:r>
          </w:p>
        </w:tc>
        <w:tc>
          <w:tcPr>
            <w:tcW w:w="0" w:type="auto"/>
            <w:vAlign w:val="center"/>
          </w:tcPr>
          <w:p w:rsidR="00415269" w:rsidRDefault="00135352">
            <w:pPr>
              <w:jc w:val="right"/>
            </w:pPr>
            <w:r>
              <w:rPr>
                <w:color w:val="000000"/>
                <w:sz w:val="24"/>
              </w:rPr>
              <w:t>2.99</w:t>
            </w:r>
          </w:p>
        </w:tc>
      </w:tr>
      <w:tr w:rsidR="00415269">
        <w:trPr>
          <w:jc w:val="center"/>
        </w:trPr>
        <w:tc>
          <w:tcPr>
            <w:tcW w:w="0" w:type="auto"/>
            <w:vAlign w:val="center"/>
          </w:tcPr>
          <w:p w:rsidR="00415269" w:rsidRDefault="00135352">
            <w:pPr>
              <w:jc w:val="center"/>
            </w:pPr>
            <w:r>
              <w:rPr>
                <w:color w:val="000000"/>
                <w:sz w:val="24"/>
              </w:rPr>
              <w:t>3</w:t>
            </w:r>
          </w:p>
        </w:tc>
        <w:tc>
          <w:tcPr>
            <w:tcW w:w="0" w:type="auto"/>
            <w:vAlign w:val="center"/>
          </w:tcPr>
          <w:p w:rsidR="00415269" w:rsidRDefault="00135352">
            <w:pPr>
              <w:jc w:val="center"/>
            </w:pPr>
            <w:r>
              <w:rPr>
                <w:color w:val="000000"/>
                <w:sz w:val="24"/>
              </w:rPr>
              <w:t>111780064</w:t>
            </w:r>
          </w:p>
        </w:tc>
        <w:tc>
          <w:tcPr>
            <w:tcW w:w="0" w:type="auto"/>
            <w:vAlign w:val="center"/>
          </w:tcPr>
          <w:p w:rsidR="00415269" w:rsidRDefault="00135352">
            <w:pPr>
              <w:jc w:val="center"/>
            </w:pPr>
            <w:r>
              <w:rPr>
                <w:color w:val="000000"/>
                <w:sz w:val="24"/>
              </w:rPr>
              <w:t>17</w:t>
            </w:r>
            <w:r>
              <w:rPr>
                <w:color w:val="000000"/>
                <w:sz w:val="24"/>
              </w:rPr>
              <w:t>中原银行</w:t>
            </w:r>
            <w:r>
              <w:rPr>
                <w:color w:val="000000"/>
                <w:sz w:val="24"/>
              </w:rPr>
              <w:t>CD135</w:t>
            </w:r>
          </w:p>
        </w:tc>
        <w:tc>
          <w:tcPr>
            <w:tcW w:w="0" w:type="auto"/>
            <w:vAlign w:val="center"/>
          </w:tcPr>
          <w:p w:rsidR="00415269" w:rsidRDefault="00135352">
            <w:pPr>
              <w:jc w:val="right"/>
            </w:pPr>
            <w:r>
              <w:rPr>
                <w:color w:val="000000"/>
                <w:sz w:val="24"/>
              </w:rPr>
              <w:t>1,500,000</w:t>
            </w:r>
          </w:p>
        </w:tc>
        <w:tc>
          <w:tcPr>
            <w:tcW w:w="0" w:type="auto"/>
            <w:vAlign w:val="center"/>
          </w:tcPr>
          <w:p w:rsidR="00415269" w:rsidRDefault="00135352">
            <w:pPr>
              <w:jc w:val="right"/>
            </w:pPr>
            <w:r>
              <w:rPr>
                <w:color w:val="000000"/>
                <w:sz w:val="24"/>
              </w:rPr>
              <w:t>146,665,465.42</w:t>
            </w:r>
          </w:p>
        </w:tc>
        <w:tc>
          <w:tcPr>
            <w:tcW w:w="0" w:type="auto"/>
            <w:vAlign w:val="center"/>
          </w:tcPr>
          <w:p w:rsidR="00415269" w:rsidRDefault="00135352">
            <w:pPr>
              <w:jc w:val="right"/>
            </w:pPr>
            <w:r>
              <w:rPr>
                <w:color w:val="000000"/>
                <w:sz w:val="24"/>
              </w:rPr>
              <w:t>2.99</w:t>
            </w:r>
          </w:p>
        </w:tc>
      </w:tr>
      <w:tr w:rsidR="00415269">
        <w:trPr>
          <w:jc w:val="center"/>
        </w:trPr>
        <w:tc>
          <w:tcPr>
            <w:tcW w:w="0" w:type="auto"/>
            <w:vAlign w:val="center"/>
          </w:tcPr>
          <w:p w:rsidR="00415269" w:rsidRDefault="00135352">
            <w:pPr>
              <w:jc w:val="center"/>
            </w:pPr>
            <w:r>
              <w:rPr>
                <w:color w:val="000000"/>
                <w:sz w:val="24"/>
              </w:rPr>
              <w:t>4</w:t>
            </w:r>
          </w:p>
        </w:tc>
        <w:tc>
          <w:tcPr>
            <w:tcW w:w="0" w:type="auto"/>
            <w:vAlign w:val="center"/>
          </w:tcPr>
          <w:p w:rsidR="00415269" w:rsidRDefault="00135352">
            <w:pPr>
              <w:jc w:val="center"/>
            </w:pPr>
            <w:r>
              <w:rPr>
                <w:color w:val="000000"/>
                <w:sz w:val="24"/>
              </w:rPr>
              <w:t>111780057</w:t>
            </w:r>
          </w:p>
        </w:tc>
        <w:tc>
          <w:tcPr>
            <w:tcW w:w="0" w:type="auto"/>
            <w:vAlign w:val="center"/>
          </w:tcPr>
          <w:p w:rsidR="00415269" w:rsidRDefault="00135352">
            <w:pPr>
              <w:jc w:val="center"/>
            </w:pPr>
            <w:r>
              <w:rPr>
                <w:color w:val="000000"/>
                <w:sz w:val="24"/>
              </w:rPr>
              <w:t>17</w:t>
            </w:r>
            <w:r>
              <w:rPr>
                <w:color w:val="000000"/>
                <w:sz w:val="24"/>
              </w:rPr>
              <w:t>华融湘江银行</w:t>
            </w:r>
            <w:r>
              <w:rPr>
                <w:color w:val="000000"/>
                <w:sz w:val="24"/>
              </w:rPr>
              <w:t>CD065</w:t>
            </w:r>
          </w:p>
        </w:tc>
        <w:tc>
          <w:tcPr>
            <w:tcW w:w="0" w:type="auto"/>
            <w:vAlign w:val="center"/>
          </w:tcPr>
          <w:p w:rsidR="00415269" w:rsidRDefault="00135352">
            <w:pPr>
              <w:jc w:val="right"/>
            </w:pPr>
            <w:r>
              <w:rPr>
                <w:color w:val="000000"/>
                <w:sz w:val="24"/>
              </w:rPr>
              <w:t>1,500,000</w:t>
            </w:r>
          </w:p>
        </w:tc>
        <w:tc>
          <w:tcPr>
            <w:tcW w:w="0" w:type="auto"/>
            <w:vAlign w:val="center"/>
          </w:tcPr>
          <w:p w:rsidR="00415269" w:rsidRDefault="00135352">
            <w:pPr>
              <w:jc w:val="right"/>
            </w:pPr>
            <w:r>
              <w:rPr>
                <w:color w:val="000000"/>
                <w:sz w:val="24"/>
              </w:rPr>
              <w:t>144,907,916.28</w:t>
            </w:r>
          </w:p>
        </w:tc>
        <w:tc>
          <w:tcPr>
            <w:tcW w:w="0" w:type="auto"/>
            <w:vAlign w:val="center"/>
          </w:tcPr>
          <w:p w:rsidR="00415269" w:rsidRDefault="00135352">
            <w:pPr>
              <w:jc w:val="right"/>
            </w:pPr>
            <w:r>
              <w:rPr>
                <w:color w:val="000000"/>
                <w:sz w:val="24"/>
              </w:rPr>
              <w:t>2.95</w:t>
            </w:r>
          </w:p>
        </w:tc>
      </w:tr>
      <w:tr w:rsidR="00415269">
        <w:trPr>
          <w:jc w:val="center"/>
        </w:trPr>
        <w:tc>
          <w:tcPr>
            <w:tcW w:w="0" w:type="auto"/>
            <w:vAlign w:val="center"/>
          </w:tcPr>
          <w:p w:rsidR="00415269" w:rsidRDefault="00135352">
            <w:pPr>
              <w:jc w:val="center"/>
            </w:pPr>
            <w:r>
              <w:rPr>
                <w:color w:val="000000"/>
                <w:sz w:val="24"/>
              </w:rPr>
              <w:t>5</w:t>
            </w:r>
          </w:p>
        </w:tc>
        <w:tc>
          <w:tcPr>
            <w:tcW w:w="0" w:type="auto"/>
            <w:vAlign w:val="center"/>
          </w:tcPr>
          <w:p w:rsidR="00415269" w:rsidRDefault="00135352">
            <w:pPr>
              <w:jc w:val="center"/>
            </w:pPr>
            <w:r>
              <w:rPr>
                <w:color w:val="000000"/>
                <w:sz w:val="24"/>
              </w:rPr>
              <w:t>011758060</w:t>
            </w:r>
          </w:p>
        </w:tc>
        <w:tc>
          <w:tcPr>
            <w:tcW w:w="0" w:type="auto"/>
            <w:vAlign w:val="center"/>
          </w:tcPr>
          <w:p w:rsidR="00415269" w:rsidRDefault="00135352">
            <w:pPr>
              <w:jc w:val="center"/>
            </w:pPr>
            <w:r>
              <w:rPr>
                <w:color w:val="000000"/>
                <w:sz w:val="24"/>
              </w:rPr>
              <w:t>17</w:t>
            </w:r>
            <w:r>
              <w:rPr>
                <w:color w:val="000000"/>
                <w:sz w:val="24"/>
              </w:rPr>
              <w:t>中航资本</w:t>
            </w:r>
            <w:r>
              <w:rPr>
                <w:color w:val="000000"/>
                <w:sz w:val="24"/>
              </w:rPr>
              <w:t>SCP001</w:t>
            </w:r>
          </w:p>
        </w:tc>
        <w:tc>
          <w:tcPr>
            <w:tcW w:w="0" w:type="auto"/>
            <w:vAlign w:val="center"/>
          </w:tcPr>
          <w:p w:rsidR="00415269" w:rsidRDefault="00135352">
            <w:pPr>
              <w:jc w:val="right"/>
            </w:pPr>
            <w:r>
              <w:rPr>
                <w:color w:val="000000"/>
                <w:sz w:val="24"/>
              </w:rPr>
              <w:t>1,000,000</w:t>
            </w:r>
          </w:p>
        </w:tc>
        <w:tc>
          <w:tcPr>
            <w:tcW w:w="0" w:type="auto"/>
            <w:vAlign w:val="center"/>
          </w:tcPr>
          <w:p w:rsidR="00415269" w:rsidRDefault="00135352">
            <w:pPr>
              <w:jc w:val="right"/>
            </w:pPr>
            <w:r>
              <w:rPr>
                <w:color w:val="000000"/>
                <w:sz w:val="24"/>
              </w:rPr>
              <w:t>100,088,165.82</w:t>
            </w:r>
          </w:p>
        </w:tc>
        <w:tc>
          <w:tcPr>
            <w:tcW w:w="0" w:type="auto"/>
            <w:vAlign w:val="center"/>
          </w:tcPr>
          <w:p w:rsidR="00415269" w:rsidRDefault="00135352">
            <w:pPr>
              <w:jc w:val="right"/>
            </w:pPr>
            <w:r>
              <w:rPr>
                <w:color w:val="000000"/>
                <w:sz w:val="24"/>
              </w:rPr>
              <w:t>2.04</w:t>
            </w:r>
          </w:p>
        </w:tc>
      </w:tr>
      <w:tr w:rsidR="00415269">
        <w:trPr>
          <w:jc w:val="center"/>
        </w:trPr>
        <w:tc>
          <w:tcPr>
            <w:tcW w:w="0" w:type="auto"/>
            <w:vAlign w:val="center"/>
          </w:tcPr>
          <w:p w:rsidR="00415269" w:rsidRDefault="00135352">
            <w:pPr>
              <w:jc w:val="center"/>
            </w:pPr>
            <w:r>
              <w:rPr>
                <w:color w:val="000000"/>
                <w:sz w:val="24"/>
              </w:rPr>
              <w:t>6</w:t>
            </w:r>
          </w:p>
        </w:tc>
        <w:tc>
          <w:tcPr>
            <w:tcW w:w="0" w:type="auto"/>
            <w:vAlign w:val="center"/>
          </w:tcPr>
          <w:p w:rsidR="00415269" w:rsidRDefault="00135352">
            <w:pPr>
              <w:jc w:val="center"/>
            </w:pPr>
            <w:r>
              <w:rPr>
                <w:color w:val="000000"/>
                <w:sz w:val="24"/>
              </w:rPr>
              <w:t>179930</w:t>
            </w:r>
          </w:p>
        </w:tc>
        <w:tc>
          <w:tcPr>
            <w:tcW w:w="0" w:type="auto"/>
            <w:vAlign w:val="center"/>
          </w:tcPr>
          <w:p w:rsidR="00415269" w:rsidRDefault="00135352">
            <w:pPr>
              <w:jc w:val="center"/>
            </w:pPr>
            <w:r>
              <w:rPr>
                <w:color w:val="000000"/>
                <w:sz w:val="24"/>
              </w:rPr>
              <w:t>17</w:t>
            </w:r>
            <w:r>
              <w:rPr>
                <w:color w:val="000000"/>
                <w:sz w:val="24"/>
              </w:rPr>
              <w:t>贴现国债</w:t>
            </w:r>
            <w:r>
              <w:rPr>
                <w:color w:val="000000"/>
                <w:sz w:val="24"/>
              </w:rPr>
              <w:t>30</w:t>
            </w:r>
          </w:p>
        </w:tc>
        <w:tc>
          <w:tcPr>
            <w:tcW w:w="0" w:type="auto"/>
            <w:vAlign w:val="center"/>
          </w:tcPr>
          <w:p w:rsidR="00415269" w:rsidRDefault="00135352">
            <w:pPr>
              <w:jc w:val="right"/>
            </w:pPr>
            <w:r>
              <w:rPr>
                <w:color w:val="000000"/>
                <w:sz w:val="24"/>
              </w:rPr>
              <w:t>1,000,000</w:t>
            </w:r>
          </w:p>
        </w:tc>
        <w:tc>
          <w:tcPr>
            <w:tcW w:w="0" w:type="auto"/>
            <w:vAlign w:val="center"/>
          </w:tcPr>
          <w:p w:rsidR="00415269" w:rsidRDefault="00135352">
            <w:pPr>
              <w:jc w:val="right"/>
            </w:pPr>
            <w:r>
              <w:rPr>
                <w:color w:val="000000"/>
                <w:sz w:val="24"/>
              </w:rPr>
              <w:t>99,208,160.49</w:t>
            </w:r>
          </w:p>
        </w:tc>
        <w:tc>
          <w:tcPr>
            <w:tcW w:w="0" w:type="auto"/>
            <w:vAlign w:val="center"/>
          </w:tcPr>
          <w:p w:rsidR="00415269" w:rsidRDefault="00135352">
            <w:pPr>
              <w:jc w:val="right"/>
            </w:pPr>
            <w:r>
              <w:rPr>
                <w:color w:val="000000"/>
                <w:sz w:val="24"/>
              </w:rPr>
              <w:t>2.02</w:t>
            </w:r>
          </w:p>
        </w:tc>
      </w:tr>
      <w:tr w:rsidR="00415269">
        <w:trPr>
          <w:jc w:val="center"/>
        </w:trPr>
        <w:tc>
          <w:tcPr>
            <w:tcW w:w="0" w:type="auto"/>
            <w:vAlign w:val="center"/>
          </w:tcPr>
          <w:p w:rsidR="00415269" w:rsidRDefault="00135352">
            <w:pPr>
              <w:jc w:val="center"/>
            </w:pPr>
            <w:r>
              <w:rPr>
                <w:color w:val="000000"/>
                <w:sz w:val="24"/>
              </w:rPr>
              <w:t>7</w:t>
            </w:r>
          </w:p>
        </w:tc>
        <w:tc>
          <w:tcPr>
            <w:tcW w:w="0" w:type="auto"/>
            <w:vAlign w:val="center"/>
          </w:tcPr>
          <w:p w:rsidR="00415269" w:rsidRDefault="00135352">
            <w:pPr>
              <w:jc w:val="center"/>
            </w:pPr>
            <w:r>
              <w:rPr>
                <w:color w:val="000000"/>
                <w:sz w:val="24"/>
              </w:rPr>
              <w:t>111714189</w:t>
            </w:r>
          </w:p>
        </w:tc>
        <w:tc>
          <w:tcPr>
            <w:tcW w:w="0" w:type="auto"/>
            <w:vAlign w:val="center"/>
          </w:tcPr>
          <w:p w:rsidR="00415269" w:rsidRDefault="00135352">
            <w:pPr>
              <w:jc w:val="center"/>
            </w:pPr>
            <w:r>
              <w:rPr>
                <w:color w:val="000000"/>
                <w:sz w:val="24"/>
              </w:rPr>
              <w:t>17</w:t>
            </w:r>
            <w:r>
              <w:rPr>
                <w:color w:val="000000"/>
                <w:sz w:val="24"/>
              </w:rPr>
              <w:t>江苏银行</w:t>
            </w:r>
            <w:r>
              <w:rPr>
                <w:color w:val="000000"/>
                <w:sz w:val="24"/>
              </w:rPr>
              <w:t>CD189</w:t>
            </w:r>
          </w:p>
        </w:tc>
        <w:tc>
          <w:tcPr>
            <w:tcW w:w="0" w:type="auto"/>
            <w:vAlign w:val="center"/>
          </w:tcPr>
          <w:p w:rsidR="00415269" w:rsidRDefault="00135352">
            <w:pPr>
              <w:jc w:val="right"/>
            </w:pPr>
            <w:r>
              <w:rPr>
                <w:color w:val="000000"/>
                <w:sz w:val="24"/>
              </w:rPr>
              <w:t>1,000,000</w:t>
            </w:r>
          </w:p>
        </w:tc>
        <w:tc>
          <w:tcPr>
            <w:tcW w:w="0" w:type="auto"/>
            <w:vAlign w:val="center"/>
          </w:tcPr>
          <w:p w:rsidR="00415269" w:rsidRDefault="00135352">
            <w:pPr>
              <w:jc w:val="right"/>
            </w:pPr>
            <w:r>
              <w:rPr>
                <w:color w:val="000000"/>
                <w:sz w:val="24"/>
              </w:rPr>
              <w:t>96,692,672.00</w:t>
            </w:r>
          </w:p>
        </w:tc>
        <w:tc>
          <w:tcPr>
            <w:tcW w:w="0" w:type="auto"/>
            <w:vAlign w:val="center"/>
          </w:tcPr>
          <w:p w:rsidR="00415269" w:rsidRDefault="00135352">
            <w:pPr>
              <w:jc w:val="right"/>
            </w:pPr>
            <w:r>
              <w:rPr>
                <w:color w:val="000000"/>
                <w:sz w:val="24"/>
              </w:rPr>
              <w:t>1.97</w:t>
            </w:r>
          </w:p>
        </w:tc>
      </w:tr>
      <w:tr w:rsidR="00415269">
        <w:trPr>
          <w:jc w:val="center"/>
        </w:trPr>
        <w:tc>
          <w:tcPr>
            <w:tcW w:w="0" w:type="auto"/>
            <w:vAlign w:val="center"/>
          </w:tcPr>
          <w:p w:rsidR="00415269" w:rsidRDefault="00135352">
            <w:pPr>
              <w:jc w:val="center"/>
            </w:pPr>
            <w:r>
              <w:rPr>
                <w:color w:val="000000"/>
                <w:sz w:val="24"/>
              </w:rPr>
              <w:t>8</w:t>
            </w:r>
          </w:p>
        </w:tc>
        <w:tc>
          <w:tcPr>
            <w:tcW w:w="0" w:type="auto"/>
            <w:vAlign w:val="center"/>
          </w:tcPr>
          <w:p w:rsidR="00415269" w:rsidRDefault="00135352">
            <w:pPr>
              <w:jc w:val="center"/>
            </w:pPr>
            <w:r>
              <w:rPr>
                <w:color w:val="000000"/>
                <w:sz w:val="24"/>
              </w:rPr>
              <w:t>111780069</w:t>
            </w:r>
          </w:p>
        </w:tc>
        <w:tc>
          <w:tcPr>
            <w:tcW w:w="0" w:type="auto"/>
            <w:vAlign w:val="center"/>
          </w:tcPr>
          <w:p w:rsidR="00415269" w:rsidRDefault="00135352">
            <w:pPr>
              <w:jc w:val="center"/>
            </w:pPr>
            <w:r>
              <w:rPr>
                <w:color w:val="000000"/>
                <w:sz w:val="24"/>
              </w:rPr>
              <w:t>17</w:t>
            </w:r>
            <w:r>
              <w:rPr>
                <w:color w:val="000000"/>
                <w:sz w:val="24"/>
              </w:rPr>
              <w:t>锦州银行</w:t>
            </w:r>
            <w:r>
              <w:rPr>
                <w:color w:val="000000"/>
                <w:sz w:val="24"/>
              </w:rPr>
              <w:t>CD172</w:t>
            </w:r>
          </w:p>
        </w:tc>
        <w:tc>
          <w:tcPr>
            <w:tcW w:w="0" w:type="auto"/>
            <w:vAlign w:val="center"/>
          </w:tcPr>
          <w:p w:rsidR="00415269" w:rsidRDefault="00135352">
            <w:pPr>
              <w:jc w:val="right"/>
            </w:pPr>
            <w:r>
              <w:rPr>
                <w:color w:val="000000"/>
                <w:sz w:val="24"/>
              </w:rPr>
              <w:t>1,000,000</w:t>
            </w:r>
          </w:p>
        </w:tc>
        <w:tc>
          <w:tcPr>
            <w:tcW w:w="0" w:type="auto"/>
            <w:vAlign w:val="center"/>
          </w:tcPr>
          <w:p w:rsidR="00415269" w:rsidRDefault="00135352">
            <w:pPr>
              <w:jc w:val="right"/>
            </w:pPr>
            <w:r>
              <w:rPr>
                <w:color w:val="000000"/>
                <w:sz w:val="24"/>
              </w:rPr>
              <w:t>96,591,869.04</w:t>
            </w:r>
          </w:p>
        </w:tc>
        <w:tc>
          <w:tcPr>
            <w:tcW w:w="0" w:type="auto"/>
            <w:vAlign w:val="center"/>
          </w:tcPr>
          <w:p w:rsidR="00415269" w:rsidRDefault="00135352">
            <w:pPr>
              <w:jc w:val="right"/>
            </w:pPr>
            <w:r>
              <w:rPr>
                <w:color w:val="000000"/>
                <w:sz w:val="24"/>
              </w:rPr>
              <w:t>1.97</w:t>
            </w:r>
          </w:p>
        </w:tc>
      </w:tr>
      <w:tr w:rsidR="00415269">
        <w:trPr>
          <w:jc w:val="center"/>
        </w:trPr>
        <w:tc>
          <w:tcPr>
            <w:tcW w:w="0" w:type="auto"/>
            <w:vAlign w:val="center"/>
          </w:tcPr>
          <w:p w:rsidR="00415269" w:rsidRDefault="00135352">
            <w:pPr>
              <w:jc w:val="center"/>
            </w:pPr>
            <w:r>
              <w:rPr>
                <w:color w:val="000000"/>
                <w:sz w:val="24"/>
              </w:rPr>
              <w:t>9</w:t>
            </w:r>
          </w:p>
        </w:tc>
        <w:tc>
          <w:tcPr>
            <w:tcW w:w="0" w:type="auto"/>
            <w:vAlign w:val="center"/>
          </w:tcPr>
          <w:p w:rsidR="00415269" w:rsidRDefault="00135352">
            <w:pPr>
              <w:jc w:val="center"/>
            </w:pPr>
            <w:r>
              <w:rPr>
                <w:color w:val="000000"/>
                <w:sz w:val="24"/>
              </w:rPr>
              <w:t>111780048</w:t>
            </w:r>
          </w:p>
        </w:tc>
        <w:tc>
          <w:tcPr>
            <w:tcW w:w="0" w:type="auto"/>
            <w:vAlign w:val="center"/>
          </w:tcPr>
          <w:p w:rsidR="00415269" w:rsidRDefault="00135352">
            <w:pPr>
              <w:jc w:val="center"/>
            </w:pPr>
            <w:r>
              <w:rPr>
                <w:color w:val="000000"/>
                <w:sz w:val="24"/>
              </w:rPr>
              <w:t>17</w:t>
            </w:r>
            <w:r>
              <w:rPr>
                <w:color w:val="000000"/>
                <w:sz w:val="24"/>
              </w:rPr>
              <w:t>乌鲁木齐银行</w:t>
            </w:r>
            <w:r>
              <w:rPr>
                <w:color w:val="000000"/>
                <w:sz w:val="24"/>
              </w:rPr>
              <w:t>CD026</w:t>
            </w:r>
          </w:p>
        </w:tc>
        <w:tc>
          <w:tcPr>
            <w:tcW w:w="0" w:type="auto"/>
            <w:vAlign w:val="center"/>
          </w:tcPr>
          <w:p w:rsidR="00415269" w:rsidRDefault="00135352">
            <w:pPr>
              <w:jc w:val="right"/>
            </w:pPr>
            <w:r>
              <w:rPr>
                <w:color w:val="000000"/>
                <w:sz w:val="24"/>
              </w:rPr>
              <w:t>1,000,000</w:t>
            </w:r>
          </w:p>
        </w:tc>
        <w:tc>
          <w:tcPr>
            <w:tcW w:w="0" w:type="auto"/>
            <w:vAlign w:val="center"/>
          </w:tcPr>
          <w:p w:rsidR="00415269" w:rsidRDefault="00135352">
            <w:pPr>
              <w:jc w:val="right"/>
            </w:pPr>
            <w:r>
              <w:rPr>
                <w:color w:val="000000"/>
                <w:sz w:val="24"/>
              </w:rPr>
              <w:t>96,558,395.78</w:t>
            </w:r>
          </w:p>
        </w:tc>
        <w:tc>
          <w:tcPr>
            <w:tcW w:w="0" w:type="auto"/>
            <w:vAlign w:val="center"/>
          </w:tcPr>
          <w:p w:rsidR="00415269" w:rsidRDefault="00135352">
            <w:pPr>
              <w:jc w:val="right"/>
            </w:pPr>
            <w:r>
              <w:rPr>
                <w:color w:val="000000"/>
                <w:sz w:val="24"/>
              </w:rPr>
              <w:t>1.97</w:t>
            </w:r>
          </w:p>
        </w:tc>
      </w:tr>
      <w:tr w:rsidR="00415269">
        <w:trPr>
          <w:jc w:val="center"/>
        </w:trPr>
        <w:tc>
          <w:tcPr>
            <w:tcW w:w="0" w:type="auto"/>
            <w:vAlign w:val="center"/>
          </w:tcPr>
          <w:p w:rsidR="00415269" w:rsidRDefault="00135352">
            <w:pPr>
              <w:jc w:val="center"/>
            </w:pPr>
            <w:r>
              <w:rPr>
                <w:color w:val="000000"/>
                <w:sz w:val="24"/>
              </w:rPr>
              <w:lastRenderedPageBreak/>
              <w:t>10</w:t>
            </w:r>
          </w:p>
        </w:tc>
        <w:tc>
          <w:tcPr>
            <w:tcW w:w="0" w:type="auto"/>
            <w:vAlign w:val="center"/>
          </w:tcPr>
          <w:p w:rsidR="00415269" w:rsidRDefault="00135352">
            <w:pPr>
              <w:jc w:val="center"/>
            </w:pPr>
            <w:r>
              <w:rPr>
                <w:color w:val="000000"/>
                <w:sz w:val="24"/>
              </w:rPr>
              <w:t>170401</w:t>
            </w:r>
          </w:p>
        </w:tc>
        <w:tc>
          <w:tcPr>
            <w:tcW w:w="0" w:type="auto"/>
            <w:vAlign w:val="center"/>
          </w:tcPr>
          <w:p w:rsidR="00415269" w:rsidRDefault="00135352">
            <w:pPr>
              <w:jc w:val="center"/>
            </w:pPr>
            <w:r>
              <w:rPr>
                <w:color w:val="000000"/>
                <w:sz w:val="24"/>
              </w:rPr>
              <w:t>17</w:t>
            </w:r>
            <w:r>
              <w:rPr>
                <w:color w:val="000000"/>
                <w:sz w:val="24"/>
              </w:rPr>
              <w:t>农发</w:t>
            </w:r>
            <w:r>
              <w:rPr>
                <w:color w:val="000000"/>
                <w:sz w:val="24"/>
              </w:rPr>
              <w:t>01</w:t>
            </w:r>
          </w:p>
        </w:tc>
        <w:tc>
          <w:tcPr>
            <w:tcW w:w="0" w:type="auto"/>
            <w:vAlign w:val="center"/>
          </w:tcPr>
          <w:p w:rsidR="00415269" w:rsidRDefault="00135352">
            <w:pPr>
              <w:jc w:val="right"/>
            </w:pPr>
            <w:r>
              <w:rPr>
                <w:color w:val="000000"/>
                <w:sz w:val="24"/>
              </w:rPr>
              <w:t>800,000</w:t>
            </w:r>
          </w:p>
        </w:tc>
        <w:tc>
          <w:tcPr>
            <w:tcW w:w="0" w:type="auto"/>
            <w:vAlign w:val="center"/>
          </w:tcPr>
          <w:p w:rsidR="00415269" w:rsidRDefault="00135352">
            <w:pPr>
              <w:jc w:val="right"/>
            </w:pPr>
            <w:r>
              <w:rPr>
                <w:color w:val="000000"/>
                <w:sz w:val="24"/>
              </w:rPr>
              <w:t>79,870,296.04</w:t>
            </w:r>
          </w:p>
        </w:tc>
        <w:tc>
          <w:tcPr>
            <w:tcW w:w="0" w:type="auto"/>
            <w:vAlign w:val="center"/>
          </w:tcPr>
          <w:p w:rsidR="00415269" w:rsidRDefault="00135352">
            <w:pPr>
              <w:jc w:val="right"/>
            </w:pPr>
            <w:r>
              <w:rPr>
                <w:color w:val="000000"/>
                <w:sz w:val="24"/>
              </w:rPr>
              <w:t>1.63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-0.0236%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0.0124%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20,319,177.33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10,268,461.51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30,587,638.84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2,233,707,957.75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133,344,942.73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7,502,983,806.72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2,940,748,743.08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6,152,519,799.05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1,752,801,430.05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3,584,171,965.42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1,321,292,255.76</w:t>
            </w:r>
          </w:p>
        </w:tc>
      </w:tr>
    </w:tbl>
    <w:p w:rsidR="00415269" w:rsidRDefault="001353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415269">
        <w:trPr>
          <w:jc w:val="center"/>
        </w:trPr>
        <w:tc>
          <w:tcPr>
            <w:tcW w:w="1454" w:type="dxa"/>
            <w:vAlign w:val="center"/>
          </w:tcPr>
          <w:p w:rsidR="00415269" w:rsidRDefault="00135352">
            <w:pPr>
              <w:jc w:val="center"/>
            </w:pPr>
            <w:r>
              <w:rPr>
                <w:color w:val="000000"/>
                <w:sz w:val="24"/>
              </w:rPr>
              <w:t>1</w:t>
            </w:r>
          </w:p>
        </w:tc>
        <w:tc>
          <w:tcPr>
            <w:tcW w:w="1678" w:type="dxa"/>
            <w:vAlign w:val="center"/>
          </w:tcPr>
          <w:p w:rsidR="00415269" w:rsidRDefault="00135352">
            <w:pPr>
              <w:jc w:val="center"/>
            </w:pPr>
            <w:r>
              <w:rPr>
                <w:color w:val="000000"/>
                <w:sz w:val="24"/>
              </w:rPr>
              <w:t>E</w:t>
            </w:r>
            <w:r>
              <w:rPr>
                <w:color w:val="000000"/>
                <w:sz w:val="24"/>
              </w:rPr>
              <w:t>类份额红利再投</w:t>
            </w:r>
          </w:p>
        </w:tc>
        <w:tc>
          <w:tcPr>
            <w:tcW w:w="1249" w:type="dxa"/>
            <w:vAlign w:val="center"/>
          </w:tcPr>
          <w:p w:rsidR="00415269" w:rsidRDefault="00135352">
            <w:pPr>
              <w:jc w:val="center"/>
            </w:pPr>
            <w:r>
              <w:rPr>
                <w:color w:val="000000"/>
                <w:sz w:val="24"/>
              </w:rPr>
              <w:t>-</w:t>
            </w:r>
          </w:p>
        </w:tc>
        <w:tc>
          <w:tcPr>
            <w:tcW w:w="1544" w:type="dxa"/>
            <w:vAlign w:val="center"/>
          </w:tcPr>
          <w:p w:rsidR="00415269" w:rsidRDefault="00135352">
            <w:pPr>
              <w:jc w:val="right"/>
            </w:pPr>
            <w:r>
              <w:rPr>
                <w:color w:val="000000"/>
                <w:sz w:val="24"/>
              </w:rPr>
              <w:t>1,320,874.01</w:t>
            </w:r>
          </w:p>
        </w:tc>
        <w:tc>
          <w:tcPr>
            <w:tcW w:w="1670" w:type="dxa"/>
            <w:vAlign w:val="center"/>
          </w:tcPr>
          <w:p w:rsidR="00415269" w:rsidRDefault="00135352">
            <w:pPr>
              <w:jc w:val="right"/>
            </w:pPr>
            <w:r>
              <w:rPr>
                <w:color w:val="000000"/>
                <w:sz w:val="24"/>
              </w:rPr>
              <w:t>1,320,874.01</w:t>
            </w:r>
          </w:p>
        </w:tc>
        <w:tc>
          <w:tcPr>
            <w:tcW w:w="1273" w:type="dxa"/>
            <w:vAlign w:val="center"/>
          </w:tcPr>
          <w:p w:rsidR="00415269" w:rsidRDefault="00135352">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1,320,874.01</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1,320,874.01</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415269" w:rsidRDefault="001353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133,901,336.85</w:t>
      </w:r>
      <w:r>
        <w:rPr>
          <w:color w:val="000000"/>
          <w:sz w:val="24"/>
        </w:rPr>
        <w:t>份，占本基金期末</w:t>
      </w:r>
      <w:r>
        <w:rPr>
          <w:color w:val="000000"/>
          <w:sz w:val="24"/>
        </w:rPr>
        <w:t>E</w:t>
      </w:r>
      <w:r>
        <w:rPr>
          <w:color w:val="000000"/>
          <w:sz w:val="24"/>
        </w:rPr>
        <w:t>类基金总份额的</w:t>
      </w:r>
      <w:r>
        <w:rPr>
          <w:color w:val="000000"/>
          <w:sz w:val="24"/>
        </w:rPr>
        <w:t>10.13%</w:t>
      </w:r>
      <w:r>
        <w:rPr>
          <w:color w:val="000000"/>
          <w:sz w:val="24"/>
        </w:rPr>
        <w:t>。</w:t>
      </w:r>
    </w:p>
    <w:p w:rsidR="00415269" w:rsidRDefault="00135352">
      <w:pPr>
        <w:autoSpaceDE w:val="0"/>
        <w:autoSpaceDN w:val="0"/>
        <w:adjustRightInd w:val="0"/>
        <w:spacing w:before="29" w:line="288" w:lineRule="auto"/>
        <w:jc w:val="left"/>
        <w:rPr>
          <w:color w:val="000000"/>
          <w:sz w:val="24"/>
        </w:rPr>
      </w:pPr>
      <w:r>
        <w:rPr>
          <w:color w:val="000000"/>
          <w:sz w:val="24"/>
        </w:rPr>
        <w:lastRenderedPageBreak/>
        <w:t xml:space="preserve">   2</w:t>
      </w:r>
      <w:r>
        <w:rPr>
          <w:color w:val="000000"/>
          <w:sz w:val="24"/>
        </w:rPr>
        <w:t>、本基金收益分配按日结转份额。</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15269" w:rsidRDefault="00135352">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15269" w:rsidRDefault="0013535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15269" w:rsidRDefault="0013535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A3" w:rsidRDefault="00C61DA3">
      <w:r>
        <w:separator/>
      </w:r>
    </w:p>
  </w:endnote>
  <w:endnote w:type="continuationSeparator" w:id="0">
    <w:p w:rsidR="00C61DA3" w:rsidRDefault="00C6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BC7AEB">
      <w:rPr>
        <w:noProof/>
        <w:kern w:val="0"/>
        <w:szCs w:val="21"/>
      </w:rPr>
      <w:t>1</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BC7AEB">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A3" w:rsidRDefault="00C61DA3">
      <w:r>
        <w:separator/>
      </w:r>
    </w:p>
  </w:footnote>
  <w:footnote w:type="continuationSeparator" w:id="0">
    <w:p w:rsidR="00C61DA3" w:rsidRDefault="00C6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35352"/>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15269"/>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19B"/>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C7AEB"/>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1DA3"/>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4F9C"/>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E0307B-F6A1-4E77-A591-83068889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583730141">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F15790-E5DC-4B4A-AF57-3B64169C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1248</Words>
  <Characters>7115</Characters>
  <Application>Microsoft Office Word</Application>
  <DocSecurity>0</DocSecurity>
  <Lines>59</Lines>
  <Paragraphs>16</Paragraphs>
  <ScaleCrop>false</ScaleCrop>
  <Company>jysld</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316</cp:revision>
  <cp:lastPrinted>2009-01-22T10:11:00Z</cp:lastPrinted>
  <dcterms:created xsi:type="dcterms:W3CDTF">2012-11-21T05:49:00Z</dcterms:created>
  <dcterms:modified xsi:type="dcterms:W3CDTF">2017-07-18T07:21:00Z</dcterms:modified>
</cp:coreProperties>
</file>