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22276">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2227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490,803,585.02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r w:rsidR="00B22276" w:rsidRPr="007F52FA">
              <w:rPr>
                <w:color w:val="000000" w:themeColor="text1"/>
                <w:sz w:val="24"/>
              </w:rPr>
              <w:t>（前端）、</w:t>
            </w:r>
            <w:r w:rsidR="00B22276" w:rsidRPr="007F52FA">
              <w:rPr>
                <w:color w:val="000000" w:themeColor="text1"/>
                <w:sz w:val="24"/>
              </w:rPr>
              <w:t>519739</w:t>
            </w:r>
            <w:r w:rsidR="00B22276" w:rsidRPr="007F52FA">
              <w:rPr>
                <w:color w:val="000000" w:themeColor="text1"/>
                <w:sz w:val="24"/>
              </w:rPr>
              <w:t>（后端）</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285,426,838.75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205,376,746.27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22276">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3,503,971.03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2,461,758.97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11,495,010.04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8,186,823.13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0.0399</w:t>
            </w:r>
          </w:p>
        </w:tc>
      </w:tr>
      <w:tr w:rsidR="005F293E" w:rsidRPr="007F52FA" w:rsidTr="003862F2">
        <w:trPr>
          <w:jc w:val="center"/>
        </w:trPr>
        <w:tc>
          <w:tcPr>
            <w:tcW w:w="3402" w:type="dxa"/>
            <w:tcBorders>
              <w:bottom w:val="single" w:sz="4" w:space="0" w:color="auto"/>
            </w:tcBorders>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tcBorders>
              <w:bottom w:val="single" w:sz="4" w:space="0" w:color="auto"/>
            </w:tcBorders>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345,001,234.74</w:t>
            </w:r>
          </w:p>
        </w:tc>
        <w:tc>
          <w:tcPr>
            <w:tcW w:w="2481" w:type="dxa"/>
            <w:tcBorders>
              <w:bottom w:val="single" w:sz="4" w:space="0" w:color="auto"/>
            </w:tcBorders>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247,338,963.39</w:t>
            </w:r>
          </w:p>
        </w:tc>
      </w:tr>
      <w:tr w:rsidR="005F293E" w:rsidRPr="007F52FA" w:rsidTr="003862F2">
        <w:trPr>
          <w:trHeight w:val="158"/>
          <w:jc w:val="center"/>
        </w:trPr>
        <w:tc>
          <w:tcPr>
            <w:tcW w:w="3402" w:type="dxa"/>
            <w:tcBorders>
              <w:bottom w:val="single" w:sz="4" w:space="0" w:color="auto"/>
            </w:tcBorders>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tcBorders>
              <w:bottom w:val="single" w:sz="4" w:space="0" w:color="auto"/>
            </w:tcBorders>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1.209</w:t>
            </w:r>
          </w:p>
        </w:tc>
        <w:tc>
          <w:tcPr>
            <w:tcW w:w="2481" w:type="dxa"/>
            <w:tcBorders>
              <w:bottom w:val="single" w:sz="4" w:space="0" w:color="auto"/>
            </w:tcBorders>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1.204</w:t>
            </w:r>
          </w:p>
        </w:tc>
      </w:tr>
    </w:tbl>
    <w:p w:rsidR="00F217C4" w:rsidRDefault="00D96E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17C4">
        <w:trPr>
          <w:jc w:val="center"/>
        </w:trPr>
        <w:tc>
          <w:tcPr>
            <w:tcW w:w="1266" w:type="dxa"/>
            <w:vAlign w:val="center"/>
          </w:tcPr>
          <w:p w:rsidR="00F217C4" w:rsidRDefault="00D96E52">
            <w:pPr>
              <w:jc w:val="left"/>
            </w:pPr>
            <w:r>
              <w:rPr>
                <w:color w:val="000000"/>
                <w:sz w:val="24"/>
              </w:rPr>
              <w:t>过去三个月</w:t>
            </w:r>
          </w:p>
        </w:tc>
        <w:tc>
          <w:tcPr>
            <w:tcW w:w="1267" w:type="dxa"/>
            <w:vAlign w:val="center"/>
          </w:tcPr>
          <w:p w:rsidR="00F217C4" w:rsidRDefault="00D96E52">
            <w:pPr>
              <w:jc w:val="center"/>
            </w:pPr>
            <w:r>
              <w:rPr>
                <w:color w:val="000000"/>
                <w:sz w:val="24"/>
              </w:rPr>
              <w:t>3.51%</w:t>
            </w:r>
          </w:p>
        </w:tc>
        <w:tc>
          <w:tcPr>
            <w:tcW w:w="1267" w:type="dxa"/>
            <w:vAlign w:val="center"/>
          </w:tcPr>
          <w:p w:rsidR="00F217C4" w:rsidRDefault="00D96E52">
            <w:pPr>
              <w:jc w:val="center"/>
            </w:pPr>
            <w:r>
              <w:rPr>
                <w:color w:val="000000"/>
                <w:sz w:val="24"/>
              </w:rPr>
              <w:t>0.20%</w:t>
            </w:r>
          </w:p>
        </w:tc>
        <w:tc>
          <w:tcPr>
            <w:tcW w:w="1267" w:type="dxa"/>
            <w:vAlign w:val="center"/>
          </w:tcPr>
          <w:p w:rsidR="00F217C4" w:rsidRDefault="00D96E52">
            <w:pPr>
              <w:jc w:val="center"/>
            </w:pPr>
            <w:r>
              <w:rPr>
                <w:color w:val="000000"/>
                <w:sz w:val="24"/>
              </w:rPr>
              <w:t>2.58%</w:t>
            </w:r>
          </w:p>
        </w:tc>
        <w:tc>
          <w:tcPr>
            <w:tcW w:w="1267" w:type="dxa"/>
            <w:vAlign w:val="center"/>
          </w:tcPr>
          <w:p w:rsidR="00F217C4" w:rsidRDefault="00D96E52">
            <w:pPr>
              <w:jc w:val="center"/>
            </w:pPr>
            <w:r>
              <w:rPr>
                <w:color w:val="000000"/>
                <w:sz w:val="24"/>
              </w:rPr>
              <w:t>0.32%</w:t>
            </w:r>
          </w:p>
        </w:tc>
        <w:tc>
          <w:tcPr>
            <w:tcW w:w="1267" w:type="dxa"/>
            <w:vAlign w:val="center"/>
          </w:tcPr>
          <w:p w:rsidR="00F217C4" w:rsidRDefault="00D96E52">
            <w:pPr>
              <w:jc w:val="center"/>
            </w:pPr>
            <w:r>
              <w:rPr>
                <w:color w:val="000000"/>
                <w:sz w:val="24"/>
              </w:rPr>
              <w:t>0.93%</w:t>
            </w:r>
          </w:p>
        </w:tc>
        <w:tc>
          <w:tcPr>
            <w:tcW w:w="1267" w:type="dxa"/>
            <w:vAlign w:val="center"/>
          </w:tcPr>
          <w:p w:rsidR="00F217C4" w:rsidRDefault="00D96E52">
            <w:pPr>
              <w:jc w:val="center"/>
            </w:pPr>
            <w:r>
              <w:rPr>
                <w:color w:val="000000"/>
                <w:sz w:val="24"/>
              </w:rPr>
              <w:t>-0.12%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3862F2">
        <w:trPr>
          <w:jc w:val="center"/>
        </w:trPr>
        <w:tc>
          <w:tcPr>
            <w:tcW w:w="1290"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tcBorders>
              <w:bottom w:val="single" w:sz="4" w:space="0" w:color="auto"/>
            </w:tcBorders>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217C4" w:rsidTr="003862F2">
        <w:trPr>
          <w:jc w:val="center"/>
        </w:trPr>
        <w:tc>
          <w:tcPr>
            <w:tcW w:w="1266" w:type="dxa"/>
            <w:tcBorders>
              <w:bottom w:val="single" w:sz="4" w:space="0" w:color="auto"/>
            </w:tcBorders>
            <w:vAlign w:val="center"/>
          </w:tcPr>
          <w:p w:rsidR="00F217C4" w:rsidRDefault="00D96E52">
            <w:pPr>
              <w:jc w:val="left"/>
            </w:pPr>
            <w:r>
              <w:rPr>
                <w:color w:val="000000"/>
                <w:sz w:val="24"/>
              </w:rPr>
              <w:t>过去三个月</w:t>
            </w:r>
          </w:p>
        </w:tc>
        <w:tc>
          <w:tcPr>
            <w:tcW w:w="1267" w:type="dxa"/>
            <w:tcBorders>
              <w:bottom w:val="single" w:sz="4" w:space="0" w:color="auto"/>
            </w:tcBorders>
            <w:vAlign w:val="center"/>
          </w:tcPr>
          <w:p w:rsidR="00F217C4" w:rsidRDefault="00D96E52">
            <w:pPr>
              <w:jc w:val="center"/>
            </w:pPr>
            <w:r>
              <w:rPr>
                <w:color w:val="000000"/>
                <w:sz w:val="24"/>
              </w:rPr>
              <w:t>3.44%</w:t>
            </w:r>
          </w:p>
        </w:tc>
        <w:tc>
          <w:tcPr>
            <w:tcW w:w="1267" w:type="dxa"/>
            <w:tcBorders>
              <w:bottom w:val="single" w:sz="4" w:space="0" w:color="auto"/>
            </w:tcBorders>
            <w:vAlign w:val="center"/>
          </w:tcPr>
          <w:p w:rsidR="00F217C4" w:rsidRDefault="00D96E52">
            <w:pPr>
              <w:jc w:val="center"/>
            </w:pPr>
            <w:r>
              <w:rPr>
                <w:color w:val="000000"/>
                <w:sz w:val="24"/>
              </w:rPr>
              <w:t>0.21%</w:t>
            </w:r>
          </w:p>
        </w:tc>
        <w:tc>
          <w:tcPr>
            <w:tcW w:w="1267" w:type="dxa"/>
            <w:tcBorders>
              <w:bottom w:val="single" w:sz="4" w:space="0" w:color="auto"/>
            </w:tcBorders>
            <w:vAlign w:val="center"/>
          </w:tcPr>
          <w:p w:rsidR="00F217C4" w:rsidRDefault="00D96E52">
            <w:pPr>
              <w:jc w:val="center"/>
            </w:pPr>
            <w:r>
              <w:rPr>
                <w:color w:val="000000"/>
                <w:sz w:val="24"/>
              </w:rPr>
              <w:t>2.58%</w:t>
            </w:r>
          </w:p>
        </w:tc>
        <w:tc>
          <w:tcPr>
            <w:tcW w:w="1267" w:type="dxa"/>
            <w:tcBorders>
              <w:bottom w:val="single" w:sz="4" w:space="0" w:color="auto"/>
            </w:tcBorders>
            <w:vAlign w:val="center"/>
          </w:tcPr>
          <w:p w:rsidR="00F217C4" w:rsidRDefault="00D96E52">
            <w:pPr>
              <w:jc w:val="center"/>
            </w:pPr>
            <w:r>
              <w:rPr>
                <w:color w:val="000000"/>
                <w:sz w:val="24"/>
              </w:rPr>
              <w:t>0.32%</w:t>
            </w:r>
          </w:p>
        </w:tc>
        <w:tc>
          <w:tcPr>
            <w:tcW w:w="1267" w:type="dxa"/>
            <w:tcBorders>
              <w:bottom w:val="single" w:sz="4" w:space="0" w:color="auto"/>
            </w:tcBorders>
            <w:vAlign w:val="center"/>
          </w:tcPr>
          <w:p w:rsidR="00F217C4" w:rsidRDefault="00D96E52">
            <w:pPr>
              <w:jc w:val="center"/>
            </w:pPr>
            <w:r>
              <w:rPr>
                <w:color w:val="000000"/>
                <w:sz w:val="24"/>
              </w:rPr>
              <w:t>0.86%</w:t>
            </w:r>
          </w:p>
        </w:tc>
        <w:tc>
          <w:tcPr>
            <w:tcW w:w="1267" w:type="dxa"/>
            <w:tcBorders>
              <w:bottom w:val="single" w:sz="4" w:space="0" w:color="auto"/>
            </w:tcBorders>
            <w:vAlign w:val="center"/>
          </w:tcPr>
          <w:p w:rsidR="00F217C4" w:rsidRDefault="00D96E52">
            <w:pPr>
              <w:jc w:val="center"/>
            </w:pPr>
            <w:r>
              <w:rPr>
                <w:color w:val="000000"/>
                <w:sz w:val="24"/>
              </w:rPr>
              <w:t>-0.11%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3862F2">
      <w:pPr>
        <w:spacing w:before="29" w:line="288" w:lineRule="auto"/>
        <w:rPr>
          <w:color w:val="000000"/>
          <w:sz w:val="24"/>
        </w:rPr>
      </w:pPr>
      <w:r w:rsidRPr="007F52FA">
        <w:rPr>
          <w:color w:val="000000"/>
          <w:sz w:val="24"/>
        </w:rPr>
        <w:lastRenderedPageBreak/>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3862F2">
      <w:pPr>
        <w:spacing w:before="29" w:line="288" w:lineRule="auto"/>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238DB" w:rsidRPr="007F52FA" w:rsidRDefault="009238DB" w:rsidP="00B2227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217C4">
        <w:trPr>
          <w:jc w:val="center"/>
        </w:trPr>
        <w:tc>
          <w:tcPr>
            <w:tcW w:w="946" w:type="dxa"/>
            <w:vAlign w:val="center"/>
          </w:tcPr>
          <w:p w:rsidR="00F217C4" w:rsidRDefault="00D96E52">
            <w:pPr>
              <w:jc w:val="center"/>
            </w:pPr>
            <w:r>
              <w:rPr>
                <w:color w:val="000000"/>
                <w:sz w:val="24"/>
              </w:rPr>
              <w:t>李娜</w:t>
            </w:r>
          </w:p>
        </w:tc>
        <w:tc>
          <w:tcPr>
            <w:tcW w:w="924" w:type="dxa"/>
            <w:vAlign w:val="center"/>
          </w:tcPr>
          <w:p w:rsidR="00F217C4" w:rsidRDefault="00D96E52">
            <w:pPr>
              <w:jc w:val="center"/>
            </w:pPr>
            <w:r>
              <w:rPr>
                <w:color w:val="000000"/>
                <w:sz w:val="24"/>
              </w:rPr>
              <w:t>交银周期回报灵活配置混合、交银</w:t>
            </w:r>
            <w:r>
              <w:rPr>
                <w:color w:val="000000"/>
                <w:sz w:val="24"/>
              </w:rPr>
              <w:lastRenderedPageBreak/>
              <w:t>新回报灵活配置混合、交银多策略回报灵活配置混合、交银卓越回报灵活配置混合、交银优选回报灵活配置混合、交银优择回报灵活配置混合、交银领先回报灵活配置混合、交银瑞鑫定期开放灵活配置混合、交银瑞景</w:t>
            </w:r>
            <w:r>
              <w:rPr>
                <w:color w:val="000000"/>
                <w:sz w:val="24"/>
              </w:rPr>
              <w:lastRenderedPageBreak/>
              <w:t>定期开放灵活配置混合、交银启通灵活配置混合、交银瑞利定期开放灵活配置混合、交银瑞安定期开放灵活配置混合的基金经理</w:t>
            </w:r>
          </w:p>
        </w:tc>
        <w:tc>
          <w:tcPr>
            <w:tcW w:w="1202" w:type="dxa"/>
            <w:vAlign w:val="center"/>
          </w:tcPr>
          <w:p w:rsidR="00F217C4" w:rsidRDefault="00D96E52">
            <w:pPr>
              <w:jc w:val="center"/>
            </w:pPr>
            <w:r>
              <w:rPr>
                <w:color w:val="000000"/>
                <w:sz w:val="24"/>
              </w:rPr>
              <w:lastRenderedPageBreak/>
              <w:t>2015-08-04</w:t>
            </w:r>
          </w:p>
        </w:tc>
        <w:tc>
          <w:tcPr>
            <w:tcW w:w="1300" w:type="dxa"/>
            <w:vAlign w:val="center"/>
          </w:tcPr>
          <w:p w:rsidR="00F217C4" w:rsidRDefault="00D96E52">
            <w:pPr>
              <w:jc w:val="center"/>
            </w:pPr>
            <w:r>
              <w:rPr>
                <w:color w:val="000000"/>
                <w:sz w:val="24"/>
              </w:rPr>
              <w:t>-</w:t>
            </w:r>
          </w:p>
        </w:tc>
        <w:tc>
          <w:tcPr>
            <w:tcW w:w="1245" w:type="dxa"/>
            <w:vAlign w:val="center"/>
          </w:tcPr>
          <w:p w:rsidR="00F217C4" w:rsidRDefault="00D96E52">
            <w:pPr>
              <w:jc w:val="center"/>
            </w:pPr>
            <w:r>
              <w:rPr>
                <w:color w:val="000000"/>
                <w:sz w:val="24"/>
              </w:rPr>
              <w:t>7</w:t>
            </w:r>
            <w:r>
              <w:rPr>
                <w:color w:val="000000"/>
                <w:sz w:val="24"/>
              </w:rPr>
              <w:t>年</w:t>
            </w:r>
          </w:p>
        </w:tc>
        <w:tc>
          <w:tcPr>
            <w:tcW w:w="3251" w:type="dxa"/>
            <w:vAlign w:val="center"/>
          </w:tcPr>
          <w:p w:rsidR="00F217C4" w:rsidRDefault="00D96E5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217C4" w:rsidRDefault="00D96E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217C4" w:rsidRDefault="00D96E52">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217C4" w:rsidRDefault="00D96E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217C4" w:rsidRDefault="00D96E52">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F217C4" w:rsidRDefault="00D96E52">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1.209</w:t>
      </w:r>
      <w:r w:rsidRPr="007F52FA">
        <w:rPr>
          <w:color w:val="000000"/>
          <w:sz w:val="24"/>
        </w:rPr>
        <w:t>元，本报告期份额净值增长率为</w:t>
      </w:r>
      <w:r w:rsidRPr="007F52FA">
        <w:rPr>
          <w:color w:val="000000"/>
          <w:sz w:val="24"/>
        </w:rPr>
        <w:t>3.51%</w:t>
      </w:r>
      <w:r w:rsidRPr="007F52FA">
        <w:rPr>
          <w:color w:val="000000"/>
          <w:sz w:val="24"/>
        </w:rPr>
        <w:t>，同期业绩比较基准增长率为</w:t>
      </w:r>
      <w:r w:rsidRPr="007F52FA">
        <w:rPr>
          <w:color w:val="000000"/>
          <w:sz w:val="24"/>
        </w:rPr>
        <w:t>2.58%</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1.204</w:t>
      </w:r>
      <w:r w:rsidRPr="007F52FA">
        <w:rPr>
          <w:color w:val="000000"/>
          <w:sz w:val="24"/>
        </w:rPr>
        <w:t>元，本报告期份额净值增长率为</w:t>
      </w:r>
      <w:r w:rsidRPr="007F52FA">
        <w:rPr>
          <w:color w:val="000000"/>
          <w:sz w:val="24"/>
        </w:rPr>
        <w:t>3.44%</w:t>
      </w:r>
      <w:r w:rsidRPr="007F52FA">
        <w:rPr>
          <w:color w:val="000000"/>
          <w:sz w:val="24"/>
        </w:rPr>
        <w:t>，同期业绩比较基准增长率为</w:t>
      </w:r>
      <w:r w:rsidRPr="007F52FA">
        <w:rPr>
          <w:color w:val="000000"/>
          <w:sz w:val="24"/>
        </w:rPr>
        <w:t>2.58%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22276">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124,256,770.14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124,256,770.14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446,286,240.10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446,286,240.10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3862F2">
            <w:pPr>
              <w:autoSpaceDE w:val="0"/>
              <w:autoSpaceDN w:val="0"/>
              <w:adjustRightInd w:val="0"/>
              <w:spacing w:before="29" w:line="288" w:lineRule="auto"/>
              <w:ind w:leftChars="8" w:left="17" w:firstLineChars="300" w:firstLine="72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3,847,160.11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0.65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6,940,461.23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594,330,631.58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D96E52" w:rsidP="007C14DF">
            <w:pPr>
              <w:spacing w:before="29" w:line="288" w:lineRule="auto"/>
              <w:jc w:val="right"/>
              <w:rPr>
                <w:sz w:val="24"/>
              </w:rPr>
            </w:pPr>
            <w:r w:rsidRPr="00D96E52">
              <w:rPr>
                <w:sz w:val="24"/>
              </w:rPr>
              <w:t>71553053.12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96E52">
            <w:pPr>
              <w:spacing w:before="29" w:line="288" w:lineRule="auto"/>
              <w:jc w:val="right"/>
              <w:rPr>
                <w:sz w:val="24"/>
              </w:rPr>
            </w:pPr>
            <w:r w:rsidRPr="007F52FA">
              <w:rPr>
                <w:sz w:val="24"/>
              </w:rPr>
              <w:t>12.0</w:t>
            </w:r>
            <w:r w:rsidR="00D96E52">
              <w:rPr>
                <w:sz w:val="24"/>
              </w:rPr>
              <w:t>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4,036,576.15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8,852,000.00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D96E52" w:rsidP="00DE00FD">
            <w:pPr>
              <w:spacing w:before="29" w:line="288" w:lineRule="auto"/>
              <w:jc w:val="right"/>
              <w:rPr>
                <w:sz w:val="24"/>
              </w:rPr>
            </w:pPr>
            <w:r w:rsidRPr="00D96E52">
              <w:rPr>
                <w:sz w:val="24"/>
              </w:rPr>
              <w:t>7639.62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D96E52" w:rsidP="00D96E52">
            <w:pPr>
              <w:spacing w:before="29" w:line="288" w:lineRule="auto"/>
              <w:jc w:val="right"/>
              <w:rPr>
                <w:sz w:val="24"/>
              </w:rPr>
            </w:pPr>
            <w:r>
              <w:rPr>
                <w:rFonts w:hint="eastAsia"/>
                <w:sz w:val="24"/>
              </w:rPr>
              <w:t>0</w:t>
            </w:r>
            <w:r>
              <w:rPr>
                <w:sz w:val="24"/>
              </w:rPr>
              <w:t>.00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38,121,501.25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124,256,770.14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20.98</w:t>
            </w:r>
          </w:p>
        </w:tc>
      </w:tr>
    </w:tbl>
    <w:p w:rsidR="00B56FB7" w:rsidRDefault="00B56FB7"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217C4">
        <w:trPr>
          <w:jc w:val="center"/>
        </w:trPr>
        <w:tc>
          <w:tcPr>
            <w:tcW w:w="850" w:type="dxa"/>
            <w:vAlign w:val="center"/>
          </w:tcPr>
          <w:p w:rsidR="00F217C4" w:rsidRDefault="00D96E52">
            <w:pPr>
              <w:jc w:val="center"/>
            </w:pPr>
            <w:r>
              <w:rPr>
                <w:color w:val="000000"/>
                <w:sz w:val="24"/>
              </w:rPr>
              <w:t>1</w:t>
            </w:r>
          </w:p>
        </w:tc>
        <w:tc>
          <w:tcPr>
            <w:tcW w:w="1327" w:type="dxa"/>
            <w:vAlign w:val="center"/>
          </w:tcPr>
          <w:p w:rsidR="00F217C4" w:rsidRDefault="00D96E52">
            <w:pPr>
              <w:jc w:val="center"/>
            </w:pPr>
            <w:r>
              <w:rPr>
                <w:color w:val="000000"/>
                <w:sz w:val="24"/>
              </w:rPr>
              <w:t>000858</w:t>
            </w:r>
          </w:p>
        </w:tc>
        <w:tc>
          <w:tcPr>
            <w:tcW w:w="1769" w:type="dxa"/>
            <w:vAlign w:val="center"/>
          </w:tcPr>
          <w:p w:rsidR="00F217C4" w:rsidRDefault="00D96E5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F217C4" w:rsidRDefault="00D96E52">
            <w:pPr>
              <w:jc w:val="right"/>
            </w:pPr>
            <w:r>
              <w:rPr>
                <w:color w:val="000000"/>
                <w:sz w:val="24"/>
              </w:rPr>
              <w:t>200,000</w:t>
            </w:r>
          </w:p>
        </w:tc>
        <w:tc>
          <w:tcPr>
            <w:tcW w:w="1915" w:type="dxa"/>
            <w:vAlign w:val="center"/>
          </w:tcPr>
          <w:p w:rsidR="00F217C4" w:rsidRDefault="00D96E52">
            <w:pPr>
              <w:jc w:val="right"/>
            </w:pPr>
            <w:r>
              <w:rPr>
                <w:color w:val="000000"/>
                <w:sz w:val="24"/>
              </w:rPr>
              <w:t>11,132,000.00</w:t>
            </w:r>
          </w:p>
        </w:tc>
        <w:tc>
          <w:tcPr>
            <w:tcW w:w="1680" w:type="dxa"/>
            <w:vAlign w:val="center"/>
          </w:tcPr>
          <w:p w:rsidR="00F217C4" w:rsidRDefault="00D96E52">
            <w:pPr>
              <w:jc w:val="right"/>
            </w:pPr>
            <w:r>
              <w:rPr>
                <w:color w:val="000000"/>
                <w:sz w:val="24"/>
              </w:rPr>
              <w:t>1.88</w:t>
            </w:r>
          </w:p>
        </w:tc>
      </w:tr>
      <w:tr w:rsidR="00F217C4">
        <w:trPr>
          <w:jc w:val="center"/>
        </w:trPr>
        <w:tc>
          <w:tcPr>
            <w:tcW w:w="850" w:type="dxa"/>
            <w:vAlign w:val="center"/>
          </w:tcPr>
          <w:p w:rsidR="00F217C4" w:rsidRDefault="00D96E52">
            <w:pPr>
              <w:jc w:val="center"/>
            </w:pPr>
            <w:r>
              <w:rPr>
                <w:color w:val="000000"/>
                <w:sz w:val="24"/>
              </w:rPr>
              <w:t>2</w:t>
            </w:r>
          </w:p>
        </w:tc>
        <w:tc>
          <w:tcPr>
            <w:tcW w:w="1327" w:type="dxa"/>
            <w:vAlign w:val="center"/>
          </w:tcPr>
          <w:p w:rsidR="00F217C4" w:rsidRDefault="00D96E52">
            <w:pPr>
              <w:jc w:val="center"/>
            </w:pPr>
            <w:r>
              <w:rPr>
                <w:color w:val="000000"/>
                <w:sz w:val="24"/>
              </w:rPr>
              <w:t>000423</w:t>
            </w:r>
          </w:p>
        </w:tc>
        <w:tc>
          <w:tcPr>
            <w:tcW w:w="1769" w:type="dxa"/>
            <w:vAlign w:val="center"/>
          </w:tcPr>
          <w:p w:rsidR="00F217C4" w:rsidRDefault="00D96E52">
            <w:pPr>
              <w:jc w:val="center"/>
            </w:pPr>
            <w:r>
              <w:rPr>
                <w:color w:val="000000"/>
                <w:sz w:val="24"/>
              </w:rPr>
              <w:t>东阿阿胶</w:t>
            </w:r>
          </w:p>
        </w:tc>
        <w:tc>
          <w:tcPr>
            <w:tcW w:w="1327" w:type="dxa"/>
            <w:vAlign w:val="center"/>
          </w:tcPr>
          <w:p w:rsidR="00F217C4" w:rsidRDefault="00D96E52">
            <w:pPr>
              <w:jc w:val="right"/>
            </w:pPr>
            <w:r>
              <w:rPr>
                <w:color w:val="000000"/>
                <w:sz w:val="24"/>
              </w:rPr>
              <w:t>150,000</w:t>
            </w:r>
          </w:p>
        </w:tc>
        <w:tc>
          <w:tcPr>
            <w:tcW w:w="1915" w:type="dxa"/>
            <w:vAlign w:val="center"/>
          </w:tcPr>
          <w:p w:rsidR="00F217C4" w:rsidRDefault="00D96E52">
            <w:pPr>
              <w:jc w:val="right"/>
            </w:pPr>
            <w:r>
              <w:rPr>
                <w:color w:val="000000"/>
                <w:sz w:val="24"/>
              </w:rPr>
              <w:t>10,783,500.00</w:t>
            </w:r>
          </w:p>
        </w:tc>
        <w:tc>
          <w:tcPr>
            <w:tcW w:w="1680" w:type="dxa"/>
            <w:vAlign w:val="center"/>
          </w:tcPr>
          <w:p w:rsidR="00F217C4" w:rsidRDefault="00D96E52">
            <w:pPr>
              <w:jc w:val="right"/>
            </w:pPr>
            <w:r>
              <w:rPr>
                <w:color w:val="000000"/>
                <w:sz w:val="24"/>
              </w:rPr>
              <w:t>1.82</w:t>
            </w:r>
          </w:p>
        </w:tc>
      </w:tr>
      <w:tr w:rsidR="00F217C4">
        <w:trPr>
          <w:jc w:val="center"/>
        </w:trPr>
        <w:tc>
          <w:tcPr>
            <w:tcW w:w="850" w:type="dxa"/>
            <w:vAlign w:val="center"/>
          </w:tcPr>
          <w:p w:rsidR="00F217C4" w:rsidRDefault="00D96E52">
            <w:pPr>
              <w:jc w:val="center"/>
            </w:pPr>
            <w:r>
              <w:rPr>
                <w:color w:val="000000"/>
                <w:sz w:val="24"/>
              </w:rPr>
              <w:t>3</w:t>
            </w:r>
          </w:p>
        </w:tc>
        <w:tc>
          <w:tcPr>
            <w:tcW w:w="1327" w:type="dxa"/>
            <w:vAlign w:val="center"/>
          </w:tcPr>
          <w:p w:rsidR="00F217C4" w:rsidRDefault="00D96E52">
            <w:pPr>
              <w:jc w:val="center"/>
            </w:pPr>
            <w:r>
              <w:rPr>
                <w:color w:val="000000"/>
                <w:sz w:val="24"/>
              </w:rPr>
              <w:t>601398</w:t>
            </w:r>
          </w:p>
        </w:tc>
        <w:tc>
          <w:tcPr>
            <w:tcW w:w="1769" w:type="dxa"/>
            <w:vAlign w:val="center"/>
          </w:tcPr>
          <w:p w:rsidR="00F217C4" w:rsidRDefault="00D96E52">
            <w:pPr>
              <w:jc w:val="center"/>
            </w:pPr>
            <w:r>
              <w:rPr>
                <w:color w:val="000000"/>
                <w:sz w:val="24"/>
              </w:rPr>
              <w:t>工商银行</w:t>
            </w:r>
          </w:p>
        </w:tc>
        <w:tc>
          <w:tcPr>
            <w:tcW w:w="1327" w:type="dxa"/>
            <w:vAlign w:val="center"/>
          </w:tcPr>
          <w:p w:rsidR="00F217C4" w:rsidRDefault="00D96E52">
            <w:pPr>
              <w:jc w:val="right"/>
            </w:pPr>
            <w:r>
              <w:rPr>
                <w:color w:val="000000"/>
                <w:sz w:val="24"/>
              </w:rPr>
              <w:t>1,879,905</w:t>
            </w:r>
          </w:p>
        </w:tc>
        <w:tc>
          <w:tcPr>
            <w:tcW w:w="1915" w:type="dxa"/>
            <w:vAlign w:val="center"/>
          </w:tcPr>
          <w:p w:rsidR="00F217C4" w:rsidRDefault="00D96E52">
            <w:pPr>
              <w:jc w:val="right"/>
            </w:pPr>
            <w:r>
              <w:rPr>
                <w:color w:val="000000"/>
                <w:sz w:val="24"/>
              </w:rPr>
              <w:t>9,869,501.25</w:t>
            </w:r>
          </w:p>
        </w:tc>
        <w:tc>
          <w:tcPr>
            <w:tcW w:w="1680" w:type="dxa"/>
            <w:vAlign w:val="center"/>
          </w:tcPr>
          <w:p w:rsidR="00F217C4" w:rsidRDefault="00D96E52">
            <w:pPr>
              <w:jc w:val="right"/>
            </w:pPr>
            <w:r>
              <w:rPr>
                <w:color w:val="000000"/>
                <w:sz w:val="24"/>
              </w:rPr>
              <w:t>1.67</w:t>
            </w:r>
          </w:p>
        </w:tc>
      </w:tr>
      <w:tr w:rsidR="00F217C4">
        <w:trPr>
          <w:jc w:val="center"/>
        </w:trPr>
        <w:tc>
          <w:tcPr>
            <w:tcW w:w="850" w:type="dxa"/>
            <w:vAlign w:val="center"/>
          </w:tcPr>
          <w:p w:rsidR="00F217C4" w:rsidRDefault="00D96E52">
            <w:pPr>
              <w:jc w:val="center"/>
            </w:pPr>
            <w:r>
              <w:rPr>
                <w:color w:val="000000"/>
                <w:sz w:val="24"/>
              </w:rPr>
              <w:t>4</w:t>
            </w:r>
          </w:p>
        </w:tc>
        <w:tc>
          <w:tcPr>
            <w:tcW w:w="1327" w:type="dxa"/>
            <w:vAlign w:val="center"/>
          </w:tcPr>
          <w:p w:rsidR="00F217C4" w:rsidRDefault="00D96E52">
            <w:pPr>
              <w:jc w:val="center"/>
            </w:pPr>
            <w:r>
              <w:rPr>
                <w:color w:val="000000"/>
                <w:sz w:val="24"/>
              </w:rPr>
              <w:t>002142</w:t>
            </w:r>
          </w:p>
        </w:tc>
        <w:tc>
          <w:tcPr>
            <w:tcW w:w="1769" w:type="dxa"/>
            <w:vAlign w:val="center"/>
          </w:tcPr>
          <w:p w:rsidR="00F217C4" w:rsidRDefault="00D96E52">
            <w:pPr>
              <w:jc w:val="center"/>
            </w:pPr>
            <w:r>
              <w:rPr>
                <w:color w:val="000000"/>
                <w:sz w:val="24"/>
              </w:rPr>
              <w:t>宁波银行</w:t>
            </w:r>
          </w:p>
        </w:tc>
        <w:tc>
          <w:tcPr>
            <w:tcW w:w="1327" w:type="dxa"/>
            <w:vAlign w:val="center"/>
          </w:tcPr>
          <w:p w:rsidR="00F217C4" w:rsidRDefault="00D96E52">
            <w:pPr>
              <w:jc w:val="right"/>
            </w:pPr>
            <w:r>
              <w:rPr>
                <w:color w:val="000000"/>
                <w:sz w:val="24"/>
              </w:rPr>
              <w:t>450,000</w:t>
            </w:r>
          </w:p>
        </w:tc>
        <w:tc>
          <w:tcPr>
            <w:tcW w:w="1915" w:type="dxa"/>
            <w:vAlign w:val="center"/>
          </w:tcPr>
          <w:p w:rsidR="00F217C4" w:rsidRDefault="00D96E52">
            <w:pPr>
              <w:jc w:val="right"/>
            </w:pPr>
            <w:r>
              <w:rPr>
                <w:color w:val="000000"/>
                <w:sz w:val="24"/>
              </w:rPr>
              <w:t>8,685,000.00</w:t>
            </w:r>
          </w:p>
        </w:tc>
        <w:tc>
          <w:tcPr>
            <w:tcW w:w="1680" w:type="dxa"/>
            <w:vAlign w:val="center"/>
          </w:tcPr>
          <w:p w:rsidR="00F217C4" w:rsidRDefault="00D96E52">
            <w:pPr>
              <w:jc w:val="right"/>
            </w:pPr>
            <w:r>
              <w:rPr>
                <w:color w:val="000000"/>
                <w:sz w:val="24"/>
              </w:rPr>
              <w:t>1.47</w:t>
            </w:r>
          </w:p>
        </w:tc>
      </w:tr>
      <w:tr w:rsidR="00F217C4">
        <w:trPr>
          <w:jc w:val="center"/>
        </w:trPr>
        <w:tc>
          <w:tcPr>
            <w:tcW w:w="850" w:type="dxa"/>
            <w:vAlign w:val="center"/>
          </w:tcPr>
          <w:p w:rsidR="00F217C4" w:rsidRDefault="00D96E52">
            <w:pPr>
              <w:jc w:val="center"/>
            </w:pPr>
            <w:r>
              <w:rPr>
                <w:color w:val="000000"/>
                <w:sz w:val="24"/>
              </w:rPr>
              <w:t>5</w:t>
            </w:r>
          </w:p>
        </w:tc>
        <w:tc>
          <w:tcPr>
            <w:tcW w:w="1327" w:type="dxa"/>
            <w:vAlign w:val="center"/>
          </w:tcPr>
          <w:p w:rsidR="00F217C4" w:rsidRDefault="00D96E52">
            <w:pPr>
              <w:jc w:val="center"/>
            </w:pPr>
            <w:r>
              <w:rPr>
                <w:color w:val="000000"/>
                <w:sz w:val="24"/>
              </w:rPr>
              <w:t>000001</w:t>
            </w:r>
          </w:p>
        </w:tc>
        <w:tc>
          <w:tcPr>
            <w:tcW w:w="1769" w:type="dxa"/>
            <w:vAlign w:val="center"/>
          </w:tcPr>
          <w:p w:rsidR="00F217C4" w:rsidRDefault="00D96E52">
            <w:pPr>
              <w:jc w:val="center"/>
            </w:pPr>
            <w:r>
              <w:rPr>
                <w:color w:val="000000"/>
                <w:sz w:val="24"/>
              </w:rPr>
              <w:t>平安银行</w:t>
            </w:r>
          </w:p>
        </w:tc>
        <w:tc>
          <w:tcPr>
            <w:tcW w:w="1327" w:type="dxa"/>
            <w:vAlign w:val="center"/>
          </w:tcPr>
          <w:p w:rsidR="00F217C4" w:rsidRDefault="00D96E52">
            <w:pPr>
              <w:jc w:val="right"/>
            </w:pPr>
            <w:r>
              <w:rPr>
                <w:color w:val="000000"/>
                <w:sz w:val="24"/>
              </w:rPr>
              <w:t>900,000</w:t>
            </w:r>
          </w:p>
        </w:tc>
        <w:tc>
          <w:tcPr>
            <w:tcW w:w="1915" w:type="dxa"/>
            <w:vAlign w:val="center"/>
          </w:tcPr>
          <w:p w:rsidR="00F217C4" w:rsidRDefault="00D96E52">
            <w:pPr>
              <w:jc w:val="right"/>
            </w:pPr>
            <w:r>
              <w:rPr>
                <w:color w:val="000000"/>
                <w:sz w:val="24"/>
              </w:rPr>
              <w:t>8,451,000.00</w:t>
            </w:r>
          </w:p>
        </w:tc>
        <w:tc>
          <w:tcPr>
            <w:tcW w:w="1680" w:type="dxa"/>
            <w:vAlign w:val="center"/>
          </w:tcPr>
          <w:p w:rsidR="00F217C4" w:rsidRDefault="00D96E52">
            <w:pPr>
              <w:jc w:val="right"/>
            </w:pPr>
            <w:r>
              <w:rPr>
                <w:color w:val="000000"/>
                <w:sz w:val="24"/>
              </w:rPr>
              <w:t>1.43</w:t>
            </w:r>
          </w:p>
        </w:tc>
      </w:tr>
      <w:tr w:rsidR="00F217C4">
        <w:trPr>
          <w:jc w:val="center"/>
        </w:trPr>
        <w:tc>
          <w:tcPr>
            <w:tcW w:w="850" w:type="dxa"/>
            <w:vAlign w:val="center"/>
          </w:tcPr>
          <w:p w:rsidR="00F217C4" w:rsidRDefault="00D96E52">
            <w:pPr>
              <w:jc w:val="center"/>
            </w:pPr>
            <w:r>
              <w:rPr>
                <w:color w:val="000000"/>
                <w:sz w:val="24"/>
              </w:rPr>
              <w:t>6</w:t>
            </w:r>
          </w:p>
        </w:tc>
        <w:tc>
          <w:tcPr>
            <w:tcW w:w="1327" w:type="dxa"/>
            <w:vAlign w:val="center"/>
          </w:tcPr>
          <w:p w:rsidR="00F217C4" w:rsidRDefault="00D96E52">
            <w:pPr>
              <w:jc w:val="center"/>
            </w:pPr>
            <w:r>
              <w:rPr>
                <w:color w:val="000000"/>
                <w:sz w:val="24"/>
              </w:rPr>
              <w:t>600887</w:t>
            </w:r>
          </w:p>
        </w:tc>
        <w:tc>
          <w:tcPr>
            <w:tcW w:w="1769" w:type="dxa"/>
            <w:vAlign w:val="center"/>
          </w:tcPr>
          <w:p w:rsidR="00F217C4" w:rsidRDefault="00D96E52">
            <w:pPr>
              <w:jc w:val="center"/>
            </w:pPr>
            <w:r>
              <w:rPr>
                <w:color w:val="000000"/>
                <w:sz w:val="24"/>
              </w:rPr>
              <w:t>伊利股份</w:t>
            </w:r>
          </w:p>
        </w:tc>
        <w:tc>
          <w:tcPr>
            <w:tcW w:w="1327" w:type="dxa"/>
            <w:vAlign w:val="center"/>
          </w:tcPr>
          <w:p w:rsidR="00F217C4" w:rsidRDefault="00D96E52">
            <w:pPr>
              <w:jc w:val="right"/>
            </w:pPr>
            <w:r>
              <w:rPr>
                <w:color w:val="000000"/>
                <w:sz w:val="24"/>
              </w:rPr>
              <w:t>350,000</w:t>
            </w:r>
          </w:p>
        </w:tc>
        <w:tc>
          <w:tcPr>
            <w:tcW w:w="1915" w:type="dxa"/>
            <w:vAlign w:val="center"/>
          </w:tcPr>
          <w:p w:rsidR="00F217C4" w:rsidRDefault="00D96E52">
            <w:pPr>
              <w:jc w:val="right"/>
            </w:pPr>
            <w:r>
              <w:rPr>
                <w:color w:val="000000"/>
                <w:sz w:val="24"/>
              </w:rPr>
              <w:t>7,556,500.00</w:t>
            </w:r>
          </w:p>
        </w:tc>
        <w:tc>
          <w:tcPr>
            <w:tcW w:w="1680" w:type="dxa"/>
            <w:vAlign w:val="center"/>
          </w:tcPr>
          <w:p w:rsidR="00F217C4" w:rsidRDefault="00D96E52">
            <w:pPr>
              <w:jc w:val="right"/>
            </w:pPr>
            <w:r>
              <w:rPr>
                <w:color w:val="000000"/>
                <w:sz w:val="24"/>
              </w:rPr>
              <w:t>1.28</w:t>
            </w:r>
          </w:p>
        </w:tc>
      </w:tr>
      <w:tr w:rsidR="00F217C4">
        <w:trPr>
          <w:jc w:val="center"/>
        </w:trPr>
        <w:tc>
          <w:tcPr>
            <w:tcW w:w="850" w:type="dxa"/>
            <w:vAlign w:val="center"/>
          </w:tcPr>
          <w:p w:rsidR="00F217C4" w:rsidRDefault="00D96E52">
            <w:pPr>
              <w:jc w:val="center"/>
            </w:pPr>
            <w:r>
              <w:rPr>
                <w:color w:val="000000"/>
                <w:sz w:val="24"/>
              </w:rPr>
              <w:t>7</w:t>
            </w:r>
          </w:p>
        </w:tc>
        <w:tc>
          <w:tcPr>
            <w:tcW w:w="1327" w:type="dxa"/>
            <w:vAlign w:val="center"/>
          </w:tcPr>
          <w:p w:rsidR="00F217C4" w:rsidRDefault="00D96E52">
            <w:pPr>
              <w:jc w:val="center"/>
            </w:pPr>
            <w:r>
              <w:rPr>
                <w:color w:val="000000"/>
                <w:sz w:val="24"/>
              </w:rPr>
              <w:t>600519</w:t>
            </w:r>
          </w:p>
        </w:tc>
        <w:tc>
          <w:tcPr>
            <w:tcW w:w="1769" w:type="dxa"/>
            <w:vAlign w:val="center"/>
          </w:tcPr>
          <w:p w:rsidR="00F217C4" w:rsidRDefault="00D96E52">
            <w:pPr>
              <w:jc w:val="center"/>
            </w:pPr>
            <w:r>
              <w:rPr>
                <w:color w:val="000000"/>
                <w:sz w:val="24"/>
              </w:rPr>
              <w:t>贵州茅台</w:t>
            </w:r>
          </w:p>
        </w:tc>
        <w:tc>
          <w:tcPr>
            <w:tcW w:w="1327" w:type="dxa"/>
            <w:vAlign w:val="center"/>
          </w:tcPr>
          <w:p w:rsidR="00F217C4" w:rsidRDefault="00D96E52">
            <w:pPr>
              <w:jc w:val="right"/>
            </w:pPr>
            <w:r>
              <w:rPr>
                <w:color w:val="000000"/>
                <w:sz w:val="24"/>
              </w:rPr>
              <w:t>13,000</w:t>
            </w:r>
          </w:p>
        </w:tc>
        <w:tc>
          <w:tcPr>
            <w:tcW w:w="1915" w:type="dxa"/>
            <w:vAlign w:val="center"/>
          </w:tcPr>
          <w:p w:rsidR="00F217C4" w:rsidRDefault="00D96E52">
            <w:pPr>
              <w:jc w:val="right"/>
            </w:pPr>
            <w:r>
              <w:rPr>
                <w:color w:val="000000"/>
                <w:sz w:val="24"/>
              </w:rPr>
              <w:t>6,134,050.00</w:t>
            </w:r>
          </w:p>
        </w:tc>
        <w:tc>
          <w:tcPr>
            <w:tcW w:w="1680" w:type="dxa"/>
            <w:vAlign w:val="center"/>
          </w:tcPr>
          <w:p w:rsidR="00F217C4" w:rsidRDefault="00D96E52">
            <w:pPr>
              <w:jc w:val="right"/>
            </w:pPr>
            <w:r>
              <w:rPr>
                <w:color w:val="000000"/>
                <w:sz w:val="24"/>
              </w:rPr>
              <w:t>1.04</w:t>
            </w:r>
          </w:p>
        </w:tc>
      </w:tr>
      <w:tr w:rsidR="00F217C4">
        <w:trPr>
          <w:jc w:val="center"/>
        </w:trPr>
        <w:tc>
          <w:tcPr>
            <w:tcW w:w="850" w:type="dxa"/>
            <w:vAlign w:val="center"/>
          </w:tcPr>
          <w:p w:rsidR="00F217C4" w:rsidRDefault="00D96E52">
            <w:pPr>
              <w:jc w:val="center"/>
            </w:pPr>
            <w:r>
              <w:rPr>
                <w:color w:val="000000"/>
                <w:sz w:val="24"/>
              </w:rPr>
              <w:lastRenderedPageBreak/>
              <w:t>8</w:t>
            </w:r>
          </w:p>
        </w:tc>
        <w:tc>
          <w:tcPr>
            <w:tcW w:w="1327" w:type="dxa"/>
            <w:vAlign w:val="center"/>
          </w:tcPr>
          <w:p w:rsidR="00F217C4" w:rsidRDefault="00D96E52">
            <w:pPr>
              <w:jc w:val="center"/>
            </w:pPr>
            <w:r>
              <w:rPr>
                <w:color w:val="000000"/>
                <w:sz w:val="24"/>
              </w:rPr>
              <w:t>000963</w:t>
            </w:r>
          </w:p>
        </w:tc>
        <w:tc>
          <w:tcPr>
            <w:tcW w:w="1769" w:type="dxa"/>
            <w:vAlign w:val="center"/>
          </w:tcPr>
          <w:p w:rsidR="00F217C4" w:rsidRDefault="00D96E52">
            <w:pPr>
              <w:jc w:val="center"/>
            </w:pPr>
            <w:r>
              <w:rPr>
                <w:color w:val="000000"/>
                <w:sz w:val="24"/>
              </w:rPr>
              <w:t>华东医药</w:t>
            </w:r>
          </w:p>
        </w:tc>
        <w:tc>
          <w:tcPr>
            <w:tcW w:w="1327" w:type="dxa"/>
            <w:vAlign w:val="center"/>
          </w:tcPr>
          <w:p w:rsidR="00F217C4" w:rsidRDefault="00D96E52">
            <w:pPr>
              <w:jc w:val="right"/>
            </w:pPr>
            <w:r>
              <w:rPr>
                <w:color w:val="000000"/>
                <w:sz w:val="24"/>
              </w:rPr>
              <w:t>120,000</w:t>
            </w:r>
          </w:p>
        </w:tc>
        <w:tc>
          <w:tcPr>
            <w:tcW w:w="1915" w:type="dxa"/>
            <w:vAlign w:val="center"/>
          </w:tcPr>
          <w:p w:rsidR="00F217C4" w:rsidRDefault="00D96E52">
            <w:pPr>
              <w:jc w:val="right"/>
            </w:pPr>
            <w:r>
              <w:rPr>
                <w:color w:val="000000"/>
                <w:sz w:val="24"/>
              </w:rPr>
              <w:t>5,964,000.00</w:t>
            </w:r>
          </w:p>
        </w:tc>
        <w:tc>
          <w:tcPr>
            <w:tcW w:w="1680" w:type="dxa"/>
            <w:vAlign w:val="center"/>
          </w:tcPr>
          <w:p w:rsidR="00F217C4" w:rsidRDefault="00D96E52">
            <w:pPr>
              <w:jc w:val="right"/>
            </w:pPr>
            <w:r>
              <w:rPr>
                <w:color w:val="000000"/>
                <w:sz w:val="24"/>
              </w:rPr>
              <w:t>1.01</w:t>
            </w:r>
          </w:p>
        </w:tc>
      </w:tr>
      <w:tr w:rsidR="00F217C4">
        <w:trPr>
          <w:jc w:val="center"/>
        </w:trPr>
        <w:tc>
          <w:tcPr>
            <w:tcW w:w="850" w:type="dxa"/>
            <w:vAlign w:val="center"/>
          </w:tcPr>
          <w:p w:rsidR="00F217C4" w:rsidRDefault="00D96E52">
            <w:pPr>
              <w:jc w:val="center"/>
            </w:pPr>
            <w:r>
              <w:rPr>
                <w:color w:val="000000"/>
                <w:sz w:val="24"/>
              </w:rPr>
              <w:t>9</w:t>
            </w:r>
          </w:p>
        </w:tc>
        <w:tc>
          <w:tcPr>
            <w:tcW w:w="1327" w:type="dxa"/>
            <w:vAlign w:val="center"/>
          </w:tcPr>
          <w:p w:rsidR="00F217C4" w:rsidRDefault="00D96E52">
            <w:pPr>
              <w:jc w:val="center"/>
            </w:pPr>
            <w:r>
              <w:rPr>
                <w:color w:val="000000"/>
                <w:sz w:val="24"/>
              </w:rPr>
              <w:t>601318</w:t>
            </w:r>
          </w:p>
        </w:tc>
        <w:tc>
          <w:tcPr>
            <w:tcW w:w="1769" w:type="dxa"/>
            <w:vAlign w:val="center"/>
          </w:tcPr>
          <w:p w:rsidR="00F217C4" w:rsidRDefault="00D96E52">
            <w:pPr>
              <w:jc w:val="center"/>
            </w:pPr>
            <w:r>
              <w:rPr>
                <w:color w:val="000000"/>
                <w:sz w:val="24"/>
              </w:rPr>
              <w:t>中国平安</w:t>
            </w:r>
          </w:p>
        </w:tc>
        <w:tc>
          <w:tcPr>
            <w:tcW w:w="1327" w:type="dxa"/>
            <w:vAlign w:val="center"/>
          </w:tcPr>
          <w:p w:rsidR="00F217C4" w:rsidRDefault="00D96E52">
            <w:pPr>
              <w:jc w:val="right"/>
            </w:pPr>
            <w:r>
              <w:rPr>
                <w:color w:val="000000"/>
                <w:sz w:val="24"/>
              </w:rPr>
              <w:t>100,000</w:t>
            </w:r>
          </w:p>
        </w:tc>
        <w:tc>
          <w:tcPr>
            <w:tcW w:w="1915" w:type="dxa"/>
            <w:vAlign w:val="center"/>
          </w:tcPr>
          <w:p w:rsidR="00F217C4" w:rsidRDefault="00D96E52">
            <w:pPr>
              <w:jc w:val="right"/>
            </w:pPr>
            <w:r>
              <w:rPr>
                <w:color w:val="000000"/>
                <w:sz w:val="24"/>
              </w:rPr>
              <w:t>4,961,000.00</w:t>
            </w:r>
          </w:p>
        </w:tc>
        <w:tc>
          <w:tcPr>
            <w:tcW w:w="1680" w:type="dxa"/>
            <w:vAlign w:val="center"/>
          </w:tcPr>
          <w:p w:rsidR="00F217C4" w:rsidRDefault="00D96E52">
            <w:pPr>
              <w:jc w:val="right"/>
            </w:pPr>
            <w:r>
              <w:rPr>
                <w:color w:val="000000"/>
                <w:sz w:val="24"/>
              </w:rPr>
              <w:t>0.84</w:t>
            </w:r>
          </w:p>
        </w:tc>
      </w:tr>
      <w:tr w:rsidR="00F217C4">
        <w:trPr>
          <w:jc w:val="center"/>
        </w:trPr>
        <w:tc>
          <w:tcPr>
            <w:tcW w:w="850" w:type="dxa"/>
            <w:vAlign w:val="center"/>
          </w:tcPr>
          <w:p w:rsidR="00F217C4" w:rsidRDefault="00D96E52">
            <w:pPr>
              <w:jc w:val="center"/>
            </w:pPr>
            <w:r>
              <w:rPr>
                <w:color w:val="000000"/>
                <w:sz w:val="24"/>
              </w:rPr>
              <w:t>10</w:t>
            </w:r>
          </w:p>
        </w:tc>
        <w:tc>
          <w:tcPr>
            <w:tcW w:w="1327" w:type="dxa"/>
            <w:vAlign w:val="center"/>
          </w:tcPr>
          <w:p w:rsidR="00F217C4" w:rsidRDefault="00D96E52">
            <w:pPr>
              <w:jc w:val="center"/>
            </w:pPr>
            <w:r>
              <w:rPr>
                <w:color w:val="000000"/>
                <w:sz w:val="24"/>
              </w:rPr>
              <w:t>600056</w:t>
            </w:r>
          </w:p>
        </w:tc>
        <w:tc>
          <w:tcPr>
            <w:tcW w:w="1769" w:type="dxa"/>
            <w:vAlign w:val="center"/>
          </w:tcPr>
          <w:p w:rsidR="00F217C4" w:rsidRDefault="00D96E52">
            <w:pPr>
              <w:jc w:val="center"/>
            </w:pPr>
            <w:r>
              <w:rPr>
                <w:color w:val="000000"/>
                <w:sz w:val="24"/>
              </w:rPr>
              <w:t>中国医药</w:t>
            </w:r>
          </w:p>
        </w:tc>
        <w:tc>
          <w:tcPr>
            <w:tcW w:w="1327" w:type="dxa"/>
            <w:vAlign w:val="center"/>
          </w:tcPr>
          <w:p w:rsidR="00F217C4" w:rsidRDefault="00D96E52">
            <w:pPr>
              <w:jc w:val="right"/>
            </w:pPr>
            <w:r>
              <w:rPr>
                <w:color w:val="000000"/>
                <w:sz w:val="24"/>
              </w:rPr>
              <w:t>190,000</w:t>
            </w:r>
          </w:p>
        </w:tc>
        <w:tc>
          <w:tcPr>
            <w:tcW w:w="1915" w:type="dxa"/>
            <w:vAlign w:val="center"/>
          </w:tcPr>
          <w:p w:rsidR="00F217C4" w:rsidRDefault="00D96E52">
            <w:pPr>
              <w:jc w:val="right"/>
            </w:pPr>
            <w:r>
              <w:rPr>
                <w:color w:val="000000"/>
                <w:sz w:val="24"/>
              </w:rPr>
              <w:t>4,930,500.00</w:t>
            </w:r>
          </w:p>
        </w:tc>
        <w:tc>
          <w:tcPr>
            <w:tcW w:w="1680" w:type="dxa"/>
            <w:vAlign w:val="center"/>
          </w:tcPr>
          <w:p w:rsidR="00F217C4" w:rsidRDefault="00D96E52">
            <w:pPr>
              <w:jc w:val="right"/>
            </w:pPr>
            <w:r>
              <w:rPr>
                <w:color w:val="000000"/>
                <w:sz w:val="24"/>
              </w:rPr>
              <w:t>0.83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29,844,000.00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78,622,000.00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110,190,000.00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18.60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29,670,000.00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1,532,240.10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0.26</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D96E52" w:rsidP="00D96E52">
            <w:pPr>
              <w:spacing w:before="29" w:line="288" w:lineRule="auto"/>
              <w:ind w:left="17"/>
              <w:jc w:val="right"/>
              <w:rPr>
                <w:color w:val="000000"/>
                <w:sz w:val="24"/>
              </w:rPr>
            </w:pPr>
            <w:r w:rsidRPr="00D96E52">
              <w:rPr>
                <w:color w:val="000000"/>
                <w:sz w:val="24"/>
              </w:rPr>
              <w:t>196,428,000.00</w:t>
            </w:r>
          </w:p>
        </w:tc>
        <w:tc>
          <w:tcPr>
            <w:tcW w:w="1616" w:type="dxa"/>
            <w:vAlign w:val="center"/>
          </w:tcPr>
          <w:p w:rsidR="00514118" w:rsidRPr="007F52FA" w:rsidRDefault="00D96E52" w:rsidP="00D96E52">
            <w:pPr>
              <w:spacing w:before="29" w:line="288" w:lineRule="auto"/>
              <w:ind w:left="17"/>
              <w:jc w:val="right"/>
              <w:rPr>
                <w:color w:val="000000"/>
                <w:sz w:val="24"/>
              </w:rPr>
            </w:pPr>
            <w:r w:rsidRPr="00D96E52">
              <w:rPr>
                <w:color w:val="000000"/>
                <w:sz w:val="24"/>
              </w:rPr>
              <w:t>33.16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D96E52" w:rsidP="007C14DF">
            <w:pPr>
              <w:spacing w:before="29" w:line="288" w:lineRule="auto"/>
              <w:ind w:left="17"/>
              <w:jc w:val="right"/>
              <w:rPr>
                <w:color w:val="000000"/>
                <w:sz w:val="24"/>
              </w:rPr>
            </w:pPr>
            <w:r>
              <w:rPr>
                <w:color w:val="000000"/>
                <w:sz w:val="24"/>
              </w:rPr>
              <w:t>-</w:t>
            </w:r>
          </w:p>
        </w:tc>
        <w:tc>
          <w:tcPr>
            <w:tcW w:w="1616" w:type="dxa"/>
            <w:vAlign w:val="center"/>
          </w:tcPr>
          <w:p w:rsidR="00686943" w:rsidRPr="007F52FA" w:rsidRDefault="00D96E52" w:rsidP="007C14DF">
            <w:pPr>
              <w:spacing w:before="29" w:line="288" w:lineRule="auto"/>
              <w:ind w:left="17"/>
              <w:jc w:val="right"/>
              <w:rPr>
                <w:color w:val="000000"/>
                <w:sz w:val="24"/>
              </w:rPr>
            </w:pPr>
            <w:r>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446,286,240.10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217C4">
        <w:trPr>
          <w:jc w:val="center"/>
        </w:trPr>
        <w:tc>
          <w:tcPr>
            <w:tcW w:w="1075" w:type="dxa"/>
            <w:vAlign w:val="center"/>
          </w:tcPr>
          <w:p w:rsidR="00F217C4" w:rsidRDefault="00D96E52">
            <w:pPr>
              <w:jc w:val="center"/>
            </w:pPr>
            <w:r>
              <w:rPr>
                <w:color w:val="000000"/>
                <w:sz w:val="24"/>
              </w:rPr>
              <w:t>1</w:t>
            </w:r>
          </w:p>
        </w:tc>
        <w:tc>
          <w:tcPr>
            <w:tcW w:w="1533" w:type="dxa"/>
            <w:vAlign w:val="center"/>
          </w:tcPr>
          <w:p w:rsidR="00F217C4" w:rsidRDefault="00D96E52">
            <w:pPr>
              <w:jc w:val="center"/>
            </w:pPr>
            <w:r>
              <w:rPr>
                <w:color w:val="000000"/>
                <w:sz w:val="24"/>
              </w:rPr>
              <w:t>011751047</w:t>
            </w:r>
          </w:p>
        </w:tc>
        <w:tc>
          <w:tcPr>
            <w:tcW w:w="1533" w:type="dxa"/>
            <w:vAlign w:val="center"/>
          </w:tcPr>
          <w:p w:rsidR="00F217C4" w:rsidRDefault="00D96E52">
            <w:pPr>
              <w:jc w:val="center"/>
            </w:pPr>
            <w:r>
              <w:rPr>
                <w:color w:val="000000"/>
                <w:sz w:val="24"/>
              </w:rPr>
              <w:t>17</w:t>
            </w:r>
            <w:r>
              <w:rPr>
                <w:color w:val="000000"/>
                <w:sz w:val="24"/>
              </w:rPr>
              <w:t>珠海华发</w:t>
            </w:r>
            <w:r>
              <w:rPr>
                <w:color w:val="000000"/>
                <w:sz w:val="24"/>
              </w:rPr>
              <w:t>SCP003</w:t>
            </w:r>
          </w:p>
        </w:tc>
        <w:tc>
          <w:tcPr>
            <w:tcW w:w="1394" w:type="dxa"/>
            <w:vAlign w:val="center"/>
          </w:tcPr>
          <w:p w:rsidR="00F217C4" w:rsidRDefault="00D96E52">
            <w:pPr>
              <w:jc w:val="right"/>
            </w:pPr>
            <w:r>
              <w:rPr>
                <w:color w:val="000000"/>
                <w:sz w:val="24"/>
              </w:rPr>
              <w:t>300,000</w:t>
            </w:r>
          </w:p>
        </w:tc>
        <w:tc>
          <w:tcPr>
            <w:tcW w:w="1944" w:type="dxa"/>
            <w:vAlign w:val="center"/>
          </w:tcPr>
          <w:p w:rsidR="00F217C4" w:rsidRDefault="00D96E52">
            <w:pPr>
              <w:jc w:val="right"/>
            </w:pPr>
            <w:r>
              <w:rPr>
                <w:color w:val="000000"/>
                <w:sz w:val="24"/>
              </w:rPr>
              <w:t>30,078,000.00</w:t>
            </w:r>
          </w:p>
        </w:tc>
        <w:tc>
          <w:tcPr>
            <w:tcW w:w="1389" w:type="dxa"/>
            <w:vAlign w:val="center"/>
          </w:tcPr>
          <w:p w:rsidR="00F217C4" w:rsidRDefault="00D96E52">
            <w:pPr>
              <w:jc w:val="right"/>
            </w:pPr>
            <w:r>
              <w:rPr>
                <w:color w:val="000000"/>
                <w:sz w:val="24"/>
              </w:rPr>
              <w:t>5.08</w:t>
            </w:r>
          </w:p>
        </w:tc>
      </w:tr>
      <w:tr w:rsidR="00F217C4">
        <w:trPr>
          <w:jc w:val="center"/>
        </w:trPr>
        <w:tc>
          <w:tcPr>
            <w:tcW w:w="1075" w:type="dxa"/>
            <w:vAlign w:val="center"/>
          </w:tcPr>
          <w:p w:rsidR="00F217C4" w:rsidRDefault="00D96E52">
            <w:pPr>
              <w:jc w:val="center"/>
            </w:pPr>
            <w:r>
              <w:rPr>
                <w:color w:val="000000"/>
                <w:sz w:val="24"/>
              </w:rPr>
              <w:t>2</w:t>
            </w:r>
          </w:p>
        </w:tc>
        <w:tc>
          <w:tcPr>
            <w:tcW w:w="1533" w:type="dxa"/>
            <w:vAlign w:val="center"/>
          </w:tcPr>
          <w:p w:rsidR="00F217C4" w:rsidRDefault="00D96E52">
            <w:pPr>
              <w:jc w:val="center"/>
            </w:pPr>
            <w:r>
              <w:rPr>
                <w:color w:val="000000"/>
                <w:sz w:val="24"/>
              </w:rPr>
              <w:t>041659045</w:t>
            </w:r>
          </w:p>
        </w:tc>
        <w:tc>
          <w:tcPr>
            <w:tcW w:w="1533" w:type="dxa"/>
            <w:vAlign w:val="center"/>
          </w:tcPr>
          <w:p w:rsidR="00F217C4" w:rsidRDefault="00D96E52">
            <w:pPr>
              <w:jc w:val="center"/>
            </w:pPr>
            <w:r>
              <w:rPr>
                <w:color w:val="000000"/>
                <w:sz w:val="24"/>
              </w:rPr>
              <w:t>16</w:t>
            </w:r>
            <w:r>
              <w:rPr>
                <w:color w:val="000000"/>
                <w:sz w:val="24"/>
              </w:rPr>
              <w:t>海淀国资</w:t>
            </w:r>
            <w:r>
              <w:rPr>
                <w:color w:val="000000"/>
                <w:sz w:val="24"/>
              </w:rPr>
              <w:t>CP001</w:t>
            </w:r>
          </w:p>
        </w:tc>
        <w:tc>
          <w:tcPr>
            <w:tcW w:w="1394" w:type="dxa"/>
            <w:vAlign w:val="center"/>
          </w:tcPr>
          <w:p w:rsidR="00F217C4" w:rsidRDefault="00D96E52">
            <w:pPr>
              <w:jc w:val="right"/>
            </w:pPr>
            <w:r>
              <w:rPr>
                <w:color w:val="000000"/>
                <w:sz w:val="24"/>
              </w:rPr>
              <w:t>300,000</w:t>
            </w:r>
          </w:p>
        </w:tc>
        <w:tc>
          <w:tcPr>
            <w:tcW w:w="1944" w:type="dxa"/>
            <w:vAlign w:val="center"/>
          </w:tcPr>
          <w:p w:rsidR="00F217C4" w:rsidRDefault="00D96E52">
            <w:pPr>
              <w:jc w:val="right"/>
            </w:pPr>
            <w:r>
              <w:rPr>
                <w:color w:val="000000"/>
                <w:sz w:val="24"/>
              </w:rPr>
              <w:t>30,039,000.00</w:t>
            </w:r>
          </w:p>
        </w:tc>
        <w:tc>
          <w:tcPr>
            <w:tcW w:w="1389" w:type="dxa"/>
            <w:vAlign w:val="center"/>
          </w:tcPr>
          <w:p w:rsidR="00F217C4" w:rsidRDefault="00D96E52">
            <w:pPr>
              <w:jc w:val="right"/>
            </w:pPr>
            <w:r>
              <w:rPr>
                <w:color w:val="000000"/>
                <w:sz w:val="24"/>
              </w:rPr>
              <w:t>5.07</w:t>
            </w:r>
          </w:p>
        </w:tc>
      </w:tr>
      <w:tr w:rsidR="00F217C4">
        <w:trPr>
          <w:jc w:val="center"/>
        </w:trPr>
        <w:tc>
          <w:tcPr>
            <w:tcW w:w="1075" w:type="dxa"/>
            <w:vAlign w:val="center"/>
          </w:tcPr>
          <w:p w:rsidR="00F217C4" w:rsidRDefault="00D96E52">
            <w:pPr>
              <w:jc w:val="center"/>
            </w:pPr>
            <w:r>
              <w:rPr>
                <w:color w:val="000000"/>
                <w:sz w:val="24"/>
              </w:rPr>
              <w:t>3</w:t>
            </w:r>
          </w:p>
        </w:tc>
        <w:tc>
          <w:tcPr>
            <w:tcW w:w="1533" w:type="dxa"/>
            <w:vAlign w:val="center"/>
          </w:tcPr>
          <w:p w:rsidR="00F217C4" w:rsidRDefault="00D96E52">
            <w:pPr>
              <w:jc w:val="center"/>
            </w:pPr>
            <w:r>
              <w:rPr>
                <w:color w:val="000000"/>
                <w:sz w:val="24"/>
              </w:rPr>
              <w:t>122268</w:t>
            </w:r>
          </w:p>
        </w:tc>
        <w:tc>
          <w:tcPr>
            <w:tcW w:w="1533" w:type="dxa"/>
            <w:vAlign w:val="center"/>
          </w:tcPr>
          <w:p w:rsidR="00F217C4" w:rsidRDefault="00D96E52">
            <w:pPr>
              <w:jc w:val="center"/>
            </w:pPr>
            <w:r>
              <w:rPr>
                <w:color w:val="000000"/>
                <w:sz w:val="24"/>
              </w:rPr>
              <w:t>12</w:t>
            </w:r>
            <w:r>
              <w:rPr>
                <w:color w:val="000000"/>
                <w:sz w:val="24"/>
              </w:rPr>
              <w:t>国航</w:t>
            </w:r>
            <w:r>
              <w:rPr>
                <w:color w:val="000000"/>
                <w:sz w:val="24"/>
              </w:rPr>
              <w:t>02</w:t>
            </w:r>
          </w:p>
        </w:tc>
        <w:tc>
          <w:tcPr>
            <w:tcW w:w="1394" w:type="dxa"/>
            <w:vAlign w:val="center"/>
          </w:tcPr>
          <w:p w:rsidR="00F217C4" w:rsidRDefault="00D96E52">
            <w:pPr>
              <w:jc w:val="right"/>
            </w:pPr>
            <w:r>
              <w:rPr>
                <w:color w:val="000000"/>
                <w:sz w:val="24"/>
              </w:rPr>
              <w:t>200,000</w:t>
            </w:r>
          </w:p>
        </w:tc>
        <w:tc>
          <w:tcPr>
            <w:tcW w:w="1944" w:type="dxa"/>
            <w:vAlign w:val="center"/>
          </w:tcPr>
          <w:p w:rsidR="00F217C4" w:rsidRDefault="00D96E52">
            <w:pPr>
              <w:jc w:val="right"/>
            </w:pPr>
            <w:r>
              <w:rPr>
                <w:color w:val="000000"/>
                <w:sz w:val="24"/>
              </w:rPr>
              <w:t>20,204,000.00</w:t>
            </w:r>
          </w:p>
        </w:tc>
        <w:tc>
          <w:tcPr>
            <w:tcW w:w="1389" w:type="dxa"/>
            <w:vAlign w:val="center"/>
          </w:tcPr>
          <w:p w:rsidR="00F217C4" w:rsidRDefault="00D96E52">
            <w:pPr>
              <w:jc w:val="right"/>
            </w:pPr>
            <w:r>
              <w:rPr>
                <w:color w:val="000000"/>
                <w:sz w:val="24"/>
              </w:rPr>
              <w:t>3.41</w:t>
            </w:r>
          </w:p>
        </w:tc>
      </w:tr>
      <w:tr w:rsidR="00F217C4">
        <w:trPr>
          <w:jc w:val="center"/>
        </w:trPr>
        <w:tc>
          <w:tcPr>
            <w:tcW w:w="1075" w:type="dxa"/>
            <w:vAlign w:val="center"/>
          </w:tcPr>
          <w:p w:rsidR="00F217C4" w:rsidRDefault="00D96E52">
            <w:pPr>
              <w:jc w:val="center"/>
            </w:pPr>
            <w:r>
              <w:rPr>
                <w:color w:val="000000"/>
                <w:sz w:val="24"/>
              </w:rPr>
              <w:t>4</w:t>
            </w:r>
          </w:p>
        </w:tc>
        <w:tc>
          <w:tcPr>
            <w:tcW w:w="1533" w:type="dxa"/>
            <w:vAlign w:val="center"/>
          </w:tcPr>
          <w:p w:rsidR="00F217C4" w:rsidRDefault="00D96E52">
            <w:pPr>
              <w:jc w:val="center"/>
            </w:pPr>
            <w:r>
              <w:rPr>
                <w:color w:val="000000"/>
                <w:sz w:val="24"/>
              </w:rPr>
              <w:t>011759033</w:t>
            </w:r>
          </w:p>
        </w:tc>
        <w:tc>
          <w:tcPr>
            <w:tcW w:w="1533" w:type="dxa"/>
            <w:vAlign w:val="center"/>
          </w:tcPr>
          <w:p w:rsidR="00F217C4" w:rsidRDefault="00D96E52">
            <w:pPr>
              <w:jc w:val="center"/>
            </w:pPr>
            <w:r>
              <w:rPr>
                <w:color w:val="000000"/>
                <w:sz w:val="24"/>
              </w:rPr>
              <w:t>17</w:t>
            </w:r>
            <w:r>
              <w:rPr>
                <w:color w:val="000000"/>
                <w:sz w:val="24"/>
              </w:rPr>
              <w:t>杭经开</w:t>
            </w:r>
            <w:r>
              <w:rPr>
                <w:color w:val="000000"/>
                <w:sz w:val="24"/>
              </w:rPr>
              <w:t>SCP001</w:t>
            </w:r>
          </w:p>
        </w:tc>
        <w:tc>
          <w:tcPr>
            <w:tcW w:w="1394" w:type="dxa"/>
            <w:vAlign w:val="center"/>
          </w:tcPr>
          <w:p w:rsidR="00F217C4" w:rsidRDefault="00D96E52">
            <w:pPr>
              <w:jc w:val="right"/>
            </w:pPr>
            <w:r>
              <w:rPr>
                <w:color w:val="000000"/>
                <w:sz w:val="24"/>
              </w:rPr>
              <w:t>200,000</w:t>
            </w:r>
          </w:p>
        </w:tc>
        <w:tc>
          <w:tcPr>
            <w:tcW w:w="1944" w:type="dxa"/>
            <w:vAlign w:val="center"/>
          </w:tcPr>
          <w:p w:rsidR="00F217C4" w:rsidRDefault="00D96E52">
            <w:pPr>
              <w:jc w:val="right"/>
            </w:pPr>
            <w:r>
              <w:rPr>
                <w:color w:val="000000"/>
                <w:sz w:val="24"/>
              </w:rPr>
              <w:t>20,040,000.00</w:t>
            </w:r>
          </w:p>
        </w:tc>
        <w:tc>
          <w:tcPr>
            <w:tcW w:w="1389" w:type="dxa"/>
            <w:vAlign w:val="center"/>
          </w:tcPr>
          <w:p w:rsidR="00F217C4" w:rsidRDefault="00D96E52">
            <w:pPr>
              <w:jc w:val="right"/>
            </w:pPr>
            <w:r>
              <w:rPr>
                <w:color w:val="000000"/>
                <w:sz w:val="24"/>
              </w:rPr>
              <w:t>3.38</w:t>
            </w:r>
          </w:p>
        </w:tc>
      </w:tr>
      <w:tr w:rsidR="00F217C4">
        <w:trPr>
          <w:jc w:val="center"/>
        </w:trPr>
        <w:tc>
          <w:tcPr>
            <w:tcW w:w="1075" w:type="dxa"/>
            <w:vAlign w:val="center"/>
          </w:tcPr>
          <w:p w:rsidR="00F217C4" w:rsidRDefault="00D96E52">
            <w:pPr>
              <w:jc w:val="center"/>
            </w:pPr>
            <w:r>
              <w:rPr>
                <w:color w:val="000000"/>
                <w:sz w:val="24"/>
              </w:rPr>
              <w:t>5</w:t>
            </w:r>
          </w:p>
        </w:tc>
        <w:tc>
          <w:tcPr>
            <w:tcW w:w="1533" w:type="dxa"/>
            <w:vAlign w:val="center"/>
          </w:tcPr>
          <w:p w:rsidR="00F217C4" w:rsidRDefault="00D96E52">
            <w:pPr>
              <w:jc w:val="center"/>
            </w:pPr>
            <w:r>
              <w:rPr>
                <w:color w:val="000000"/>
                <w:sz w:val="24"/>
              </w:rPr>
              <w:t>011772011</w:t>
            </w:r>
          </w:p>
        </w:tc>
        <w:tc>
          <w:tcPr>
            <w:tcW w:w="1533" w:type="dxa"/>
            <w:vAlign w:val="center"/>
          </w:tcPr>
          <w:p w:rsidR="00F217C4" w:rsidRDefault="00D96E52">
            <w:pPr>
              <w:jc w:val="center"/>
            </w:pPr>
            <w:r>
              <w:rPr>
                <w:color w:val="000000"/>
                <w:sz w:val="24"/>
              </w:rPr>
              <w:t>17</w:t>
            </w:r>
            <w:r>
              <w:rPr>
                <w:color w:val="000000"/>
                <w:sz w:val="24"/>
              </w:rPr>
              <w:t>烟台港股</w:t>
            </w:r>
            <w:r>
              <w:rPr>
                <w:color w:val="000000"/>
                <w:sz w:val="24"/>
              </w:rPr>
              <w:t>SCP001</w:t>
            </w:r>
          </w:p>
        </w:tc>
        <w:tc>
          <w:tcPr>
            <w:tcW w:w="1394" w:type="dxa"/>
            <w:vAlign w:val="center"/>
          </w:tcPr>
          <w:p w:rsidR="00F217C4" w:rsidRDefault="00D96E52">
            <w:pPr>
              <w:jc w:val="right"/>
            </w:pPr>
            <w:r>
              <w:rPr>
                <w:color w:val="000000"/>
                <w:sz w:val="24"/>
              </w:rPr>
              <w:t>200,000</w:t>
            </w:r>
          </w:p>
        </w:tc>
        <w:tc>
          <w:tcPr>
            <w:tcW w:w="1944" w:type="dxa"/>
            <w:vAlign w:val="center"/>
          </w:tcPr>
          <w:p w:rsidR="00F217C4" w:rsidRDefault="00D96E52">
            <w:pPr>
              <w:jc w:val="right"/>
            </w:pPr>
            <w:r>
              <w:rPr>
                <w:color w:val="000000"/>
                <w:sz w:val="24"/>
              </w:rPr>
              <w:t>20,024,000.00</w:t>
            </w:r>
          </w:p>
        </w:tc>
        <w:tc>
          <w:tcPr>
            <w:tcW w:w="1389" w:type="dxa"/>
            <w:vAlign w:val="center"/>
          </w:tcPr>
          <w:p w:rsidR="00F217C4" w:rsidRDefault="00D96E52">
            <w:pPr>
              <w:jc w:val="right"/>
            </w:pPr>
            <w:r>
              <w:rPr>
                <w:color w:val="000000"/>
                <w:sz w:val="24"/>
              </w:rPr>
              <w:t>3.38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48,640.16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2,325,412.01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4,565,581.82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827.24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6,940,461.23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F217C4">
        <w:trPr>
          <w:jc w:val="center"/>
        </w:trPr>
        <w:tc>
          <w:tcPr>
            <w:tcW w:w="0" w:type="auto"/>
            <w:vAlign w:val="center"/>
          </w:tcPr>
          <w:p w:rsidR="00F217C4" w:rsidRDefault="00D96E52">
            <w:pPr>
              <w:jc w:val="center"/>
            </w:pPr>
            <w:r>
              <w:rPr>
                <w:rFonts w:eastAsiaTheme="minorEastAsia"/>
                <w:color w:val="000000"/>
                <w:sz w:val="24"/>
              </w:rPr>
              <w:t>1</w:t>
            </w:r>
          </w:p>
        </w:tc>
        <w:tc>
          <w:tcPr>
            <w:tcW w:w="0" w:type="auto"/>
            <w:vAlign w:val="center"/>
          </w:tcPr>
          <w:p w:rsidR="00F217C4" w:rsidRDefault="00D96E52">
            <w:pPr>
              <w:jc w:val="center"/>
            </w:pPr>
            <w:r>
              <w:rPr>
                <w:rFonts w:eastAsiaTheme="minorEastAsia"/>
                <w:color w:val="000000"/>
                <w:sz w:val="24"/>
              </w:rPr>
              <w:t>113010</w:t>
            </w:r>
          </w:p>
        </w:tc>
        <w:tc>
          <w:tcPr>
            <w:tcW w:w="0" w:type="auto"/>
            <w:vAlign w:val="center"/>
          </w:tcPr>
          <w:p w:rsidR="00F217C4" w:rsidRDefault="00D96E52">
            <w:pPr>
              <w:jc w:val="center"/>
            </w:pPr>
            <w:r>
              <w:rPr>
                <w:rFonts w:eastAsiaTheme="minorEastAsia"/>
                <w:color w:val="000000"/>
                <w:sz w:val="24"/>
              </w:rPr>
              <w:t>江南转债</w:t>
            </w:r>
          </w:p>
        </w:tc>
        <w:tc>
          <w:tcPr>
            <w:tcW w:w="0" w:type="auto"/>
            <w:vAlign w:val="center"/>
          </w:tcPr>
          <w:p w:rsidR="00F217C4" w:rsidRDefault="00D96E52">
            <w:pPr>
              <w:jc w:val="right"/>
            </w:pPr>
            <w:r>
              <w:rPr>
                <w:rFonts w:eastAsiaTheme="minorEastAsia"/>
                <w:color w:val="000000"/>
                <w:sz w:val="24"/>
              </w:rPr>
              <w:t>688,908.00</w:t>
            </w:r>
          </w:p>
        </w:tc>
        <w:tc>
          <w:tcPr>
            <w:tcW w:w="0" w:type="auto"/>
            <w:vAlign w:val="center"/>
          </w:tcPr>
          <w:p w:rsidR="00F217C4" w:rsidRDefault="00D96E52">
            <w:pPr>
              <w:jc w:val="right"/>
            </w:pPr>
            <w:r>
              <w:rPr>
                <w:rFonts w:eastAsiaTheme="minorEastAsia"/>
                <w:color w:val="000000"/>
                <w:sz w:val="24"/>
              </w:rPr>
              <w:t>0.12</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2227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284,885,333.13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205,432,583.27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986,103.96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696.92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444,598.34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56,533.92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285,426,838.75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205,376,746.27</w:t>
            </w:r>
          </w:p>
        </w:tc>
      </w:tr>
    </w:tbl>
    <w:p w:rsidR="00F217C4" w:rsidRDefault="00D96E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22276">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F2F95" w:rsidRDefault="00ED0E09" w:rsidP="00B22276">
      <w:pPr>
        <w:pStyle w:val="1"/>
        <w:spacing w:beforeLines="100" w:before="312" w:afterLines="100" w:after="312" w:line="360" w:lineRule="auto"/>
        <w:jc w:val="center"/>
        <w:rPr>
          <w:rFonts w:eastAsiaTheme="minorEastAsia"/>
          <w:color w:val="000000" w:themeColor="text1"/>
          <w:kern w:val="0"/>
          <w:sz w:val="24"/>
          <w:szCs w:val="24"/>
        </w:rPr>
      </w:pPr>
      <w:r w:rsidRPr="00FF2F95">
        <w:rPr>
          <w:rFonts w:eastAsiaTheme="minorEastAsia"/>
          <w:color w:val="000000" w:themeColor="text1"/>
          <w:kern w:val="0"/>
          <w:sz w:val="24"/>
          <w:szCs w:val="24"/>
        </w:rPr>
        <w:lastRenderedPageBreak/>
        <w:t xml:space="preserve">§8 </w:t>
      </w:r>
      <w:r w:rsidRPr="00FF2F95">
        <w:rPr>
          <w:rFonts w:eastAsiaTheme="minorEastAsia" w:hint="eastAsia"/>
          <w:color w:val="000000" w:themeColor="text1"/>
          <w:kern w:val="0"/>
          <w:sz w:val="24"/>
          <w:szCs w:val="24"/>
        </w:rPr>
        <w:t>影响投资者决策的其他重要信息</w:t>
      </w:r>
    </w:p>
    <w:p w:rsidR="00ED0E09" w:rsidRPr="00FF2F95" w:rsidRDefault="00ED0E09" w:rsidP="00ED0E09">
      <w:pPr>
        <w:autoSpaceDE w:val="0"/>
        <w:autoSpaceDN w:val="0"/>
        <w:adjustRightInd w:val="0"/>
        <w:spacing w:line="360" w:lineRule="auto"/>
        <w:jc w:val="left"/>
        <w:rPr>
          <w:b/>
          <w:bCs/>
          <w:color w:val="000000"/>
          <w:kern w:val="0"/>
          <w:sz w:val="24"/>
        </w:rPr>
      </w:pPr>
      <w:r w:rsidRPr="00FF2F95">
        <w:rPr>
          <w:b/>
          <w:bCs/>
          <w:color w:val="000000"/>
          <w:kern w:val="0"/>
          <w:sz w:val="24"/>
        </w:rPr>
        <w:t xml:space="preserve">8.1 </w:t>
      </w:r>
      <w:r w:rsidRPr="00FF2F95">
        <w:rPr>
          <w:rFonts w:hint="eastAsia"/>
          <w:b/>
          <w:bCs/>
          <w:color w:val="000000"/>
          <w:kern w:val="0"/>
          <w:sz w:val="24"/>
        </w:rPr>
        <w:t>报告期内单一投资者持有基金份额比例达到或超过</w:t>
      </w:r>
      <w:r w:rsidRPr="00FF2F95">
        <w:rPr>
          <w:b/>
          <w:bCs/>
          <w:color w:val="000000"/>
          <w:kern w:val="0"/>
          <w:sz w:val="24"/>
        </w:rPr>
        <w:t>20%</w:t>
      </w:r>
      <w:r w:rsidRPr="00FF2F95">
        <w:rPr>
          <w:rFonts w:hint="eastAsia"/>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5A6A6C"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F2F95" w:rsidRDefault="00ED0E09">
            <w:pPr>
              <w:autoSpaceDE w:val="0"/>
              <w:autoSpaceDN w:val="0"/>
              <w:adjustRightInd w:val="0"/>
              <w:jc w:val="center"/>
              <w:rPr>
                <w:b/>
                <w:bCs/>
                <w:color w:val="000000"/>
                <w:kern w:val="0"/>
                <w:sz w:val="24"/>
              </w:rPr>
            </w:pPr>
            <w:r w:rsidRPr="00FF2F95">
              <w:rPr>
                <w:rFonts w:hint="eastAsia"/>
                <w:color w:val="000000"/>
                <w:kern w:val="0"/>
                <w:sz w:val="24"/>
              </w:rPr>
              <w:t>投资者类别</w:t>
            </w:r>
            <w:r w:rsidRPr="00FF2F95">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FF2F95" w:rsidRDefault="00ED0E09">
            <w:pPr>
              <w:autoSpaceDE w:val="0"/>
              <w:autoSpaceDN w:val="0"/>
              <w:adjustRightInd w:val="0"/>
              <w:jc w:val="center"/>
              <w:rPr>
                <w:b/>
                <w:bCs/>
                <w:color w:val="000000"/>
                <w:kern w:val="0"/>
                <w:sz w:val="24"/>
              </w:rPr>
            </w:pPr>
            <w:r w:rsidRPr="00FF2F95">
              <w:rPr>
                <w:rFonts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F2F95" w:rsidRDefault="00ED0E09">
            <w:pPr>
              <w:autoSpaceDE w:val="0"/>
              <w:autoSpaceDN w:val="0"/>
              <w:adjustRightInd w:val="0"/>
              <w:jc w:val="center"/>
              <w:rPr>
                <w:b/>
                <w:bCs/>
                <w:color w:val="000000"/>
                <w:kern w:val="0"/>
                <w:sz w:val="24"/>
              </w:rPr>
            </w:pPr>
            <w:r w:rsidRPr="00FF2F95">
              <w:rPr>
                <w:rFonts w:hint="eastAsia"/>
                <w:color w:val="000000"/>
                <w:kern w:val="0"/>
                <w:sz w:val="24"/>
              </w:rPr>
              <w:t>报告期末持有基金情况</w:t>
            </w:r>
          </w:p>
        </w:tc>
      </w:tr>
      <w:tr w:rsidR="00ED0E09" w:rsidRPr="005A6A6C"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autoSpaceDE w:val="0"/>
              <w:autoSpaceDN w:val="0"/>
              <w:adjustRightInd w:val="0"/>
              <w:jc w:val="center"/>
              <w:rPr>
                <w:b/>
                <w:bCs/>
                <w:color w:val="000000"/>
                <w:kern w:val="0"/>
                <w:sz w:val="24"/>
              </w:rPr>
            </w:pPr>
            <w:r w:rsidRPr="003862F2">
              <w:rPr>
                <w:rFonts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autoSpaceDE w:val="0"/>
              <w:autoSpaceDN w:val="0"/>
              <w:adjustRightInd w:val="0"/>
              <w:jc w:val="center"/>
              <w:rPr>
                <w:b/>
                <w:bCs/>
                <w:color w:val="000000"/>
                <w:kern w:val="0"/>
                <w:sz w:val="24"/>
              </w:rPr>
            </w:pPr>
            <w:r w:rsidRPr="003862F2">
              <w:rPr>
                <w:rFonts w:hint="eastAsia"/>
                <w:color w:val="000000"/>
                <w:kern w:val="0"/>
                <w:sz w:val="24"/>
              </w:rPr>
              <w:t>持有基金份额比例达到或者超过</w:t>
            </w:r>
            <w:r w:rsidRPr="003862F2">
              <w:rPr>
                <w:color w:val="000000"/>
                <w:kern w:val="0"/>
                <w:sz w:val="24"/>
              </w:rPr>
              <w:t>20%</w:t>
            </w:r>
            <w:r w:rsidRPr="003862F2">
              <w:rPr>
                <w:rFonts w:hint="eastAsia"/>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widowControl/>
              <w:jc w:val="center"/>
              <w:rPr>
                <w:b/>
                <w:bCs/>
                <w:color w:val="000000"/>
                <w:kern w:val="0"/>
                <w:sz w:val="24"/>
              </w:rPr>
            </w:pPr>
            <w:r w:rsidRPr="003862F2">
              <w:rPr>
                <w:rFonts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widowControl/>
              <w:jc w:val="center"/>
              <w:rPr>
                <w:b/>
                <w:bCs/>
                <w:color w:val="000000"/>
                <w:kern w:val="0"/>
                <w:sz w:val="24"/>
              </w:rPr>
            </w:pPr>
            <w:r w:rsidRPr="003862F2">
              <w:rPr>
                <w:rFonts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widowControl/>
              <w:jc w:val="center"/>
              <w:rPr>
                <w:b/>
                <w:bCs/>
                <w:color w:val="000000"/>
                <w:kern w:val="0"/>
                <w:sz w:val="24"/>
              </w:rPr>
            </w:pPr>
            <w:r w:rsidRPr="003862F2">
              <w:rPr>
                <w:rFonts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autoSpaceDE w:val="0"/>
              <w:autoSpaceDN w:val="0"/>
              <w:adjustRightInd w:val="0"/>
              <w:jc w:val="center"/>
              <w:rPr>
                <w:b/>
                <w:bCs/>
                <w:color w:val="000000"/>
                <w:kern w:val="0"/>
                <w:sz w:val="24"/>
              </w:rPr>
            </w:pPr>
            <w:r w:rsidRPr="003862F2">
              <w:rPr>
                <w:rFonts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3862F2" w:rsidRDefault="00ED0E09">
            <w:pPr>
              <w:autoSpaceDE w:val="0"/>
              <w:autoSpaceDN w:val="0"/>
              <w:adjustRightInd w:val="0"/>
              <w:jc w:val="center"/>
              <w:rPr>
                <w:b/>
                <w:bCs/>
                <w:color w:val="000000"/>
                <w:kern w:val="0"/>
                <w:sz w:val="24"/>
              </w:rPr>
            </w:pPr>
            <w:r w:rsidRPr="003862F2">
              <w:rPr>
                <w:rFonts w:hint="eastAsia"/>
                <w:color w:val="000000"/>
                <w:kern w:val="0"/>
                <w:sz w:val="24"/>
              </w:rPr>
              <w:t>份额占比</w:t>
            </w:r>
          </w:p>
        </w:tc>
      </w:tr>
      <w:tr w:rsidR="00F217C4" w:rsidRPr="005A6A6C">
        <w:tc>
          <w:tcPr>
            <w:tcW w:w="992" w:type="dxa"/>
            <w:vMerge w:val="restart"/>
          </w:tcPr>
          <w:p w:rsidR="00F217C4" w:rsidRPr="00FF2F95" w:rsidRDefault="00F217C4">
            <w:pPr>
              <w:rPr>
                <w:sz w:val="24"/>
              </w:rPr>
            </w:pPr>
          </w:p>
          <w:p w:rsidR="00F217C4" w:rsidRPr="00FF2F95" w:rsidRDefault="00D96E52" w:rsidP="003862F2">
            <w:pPr>
              <w:jc w:val="center"/>
              <w:rPr>
                <w:sz w:val="24"/>
              </w:rPr>
            </w:pPr>
            <w:r w:rsidRPr="00FF2F95">
              <w:rPr>
                <w:rFonts w:hint="eastAsia"/>
                <w:bCs/>
                <w:color w:val="000000"/>
                <w:kern w:val="0"/>
                <w:sz w:val="24"/>
              </w:rPr>
              <w:t>机构</w:t>
            </w:r>
          </w:p>
        </w:tc>
        <w:tc>
          <w:tcPr>
            <w:tcW w:w="991" w:type="dxa"/>
            <w:vAlign w:val="center"/>
          </w:tcPr>
          <w:p w:rsidR="00F217C4" w:rsidRPr="00FF2F95" w:rsidRDefault="00D96E52">
            <w:pPr>
              <w:jc w:val="center"/>
              <w:rPr>
                <w:sz w:val="24"/>
              </w:rPr>
            </w:pPr>
            <w:r w:rsidRPr="00FF2F95">
              <w:rPr>
                <w:color w:val="000000"/>
                <w:kern w:val="0"/>
                <w:sz w:val="24"/>
              </w:rPr>
              <w:t>1</w:t>
            </w:r>
          </w:p>
        </w:tc>
        <w:tc>
          <w:tcPr>
            <w:tcW w:w="1843" w:type="dxa"/>
            <w:vAlign w:val="center"/>
          </w:tcPr>
          <w:p w:rsidR="00F217C4" w:rsidRPr="00FF2F95" w:rsidRDefault="00D96E52">
            <w:pPr>
              <w:jc w:val="center"/>
              <w:rPr>
                <w:sz w:val="24"/>
              </w:rPr>
            </w:pPr>
            <w:r w:rsidRPr="00FF2F95">
              <w:rPr>
                <w:color w:val="000000"/>
                <w:kern w:val="0"/>
                <w:sz w:val="24"/>
              </w:rPr>
              <w:t>2017/4/1-2017/6/30</w:t>
            </w:r>
          </w:p>
        </w:tc>
        <w:tc>
          <w:tcPr>
            <w:tcW w:w="851" w:type="dxa"/>
            <w:vAlign w:val="center"/>
          </w:tcPr>
          <w:p w:rsidR="00F217C4" w:rsidRPr="00FF2F95" w:rsidRDefault="00D96E52">
            <w:pPr>
              <w:jc w:val="center"/>
              <w:rPr>
                <w:sz w:val="24"/>
              </w:rPr>
            </w:pPr>
            <w:r w:rsidRPr="00FF2F95">
              <w:rPr>
                <w:color w:val="000000"/>
                <w:kern w:val="0"/>
                <w:sz w:val="24"/>
              </w:rPr>
              <w:t>460,456,585.75</w:t>
            </w:r>
          </w:p>
        </w:tc>
        <w:tc>
          <w:tcPr>
            <w:tcW w:w="850" w:type="dxa"/>
            <w:vAlign w:val="center"/>
          </w:tcPr>
          <w:p w:rsidR="00F217C4" w:rsidRPr="00FF2F95" w:rsidRDefault="00D96E52">
            <w:pPr>
              <w:jc w:val="center"/>
              <w:rPr>
                <w:sz w:val="24"/>
              </w:rPr>
            </w:pPr>
            <w:r w:rsidRPr="00FF2F95">
              <w:rPr>
                <w:color w:val="000000"/>
                <w:kern w:val="0"/>
                <w:sz w:val="24"/>
              </w:rPr>
              <w:t>-</w:t>
            </w:r>
          </w:p>
        </w:tc>
        <w:tc>
          <w:tcPr>
            <w:tcW w:w="1134" w:type="dxa"/>
            <w:vAlign w:val="center"/>
          </w:tcPr>
          <w:p w:rsidR="00F217C4" w:rsidRPr="00FF2F95" w:rsidRDefault="00D96E52">
            <w:pPr>
              <w:jc w:val="center"/>
              <w:rPr>
                <w:sz w:val="24"/>
              </w:rPr>
            </w:pPr>
            <w:r w:rsidRPr="00FF2F95">
              <w:rPr>
                <w:color w:val="000000"/>
                <w:kern w:val="0"/>
                <w:sz w:val="24"/>
              </w:rPr>
              <w:t>-</w:t>
            </w:r>
          </w:p>
        </w:tc>
        <w:tc>
          <w:tcPr>
            <w:tcW w:w="1419" w:type="dxa"/>
            <w:vAlign w:val="center"/>
          </w:tcPr>
          <w:p w:rsidR="00F217C4" w:rsidRPr="00FF2F95" w:rsidRDefault="00D96E52">
            <w:pPr>
              <w:jc w:val="center"/>
              <w:rPr>
                <w:sz w:val="24"/>
              </w:rPr>
            </w:pPr>
            <w:r w:rsidRPr="00FF2F95">
              <w:rPr>
                <w:color w:val="000000"/>
                <w:kern w:val="0"/>
                <w:sz w:val="24"/>
              </w:rPr>
              <w:t>460,456,585.75</w:t>
            </w:r>
          </w:p>
        </w:tc>
        <w:tc>
          <w:tcPr>
            <w:tcW w:w="1130" w:type="dxa"/>
            <w:vAlign w:val="center"/>
          </w:tcPr>
          <w:p w:rsidR="00F217C4" w:rsidRPr="00FF2F95" w:rsidRDefault="00D96E52">
            <w:pPr>
              <w:jc w:val="center"/>
              <w:rPr>
                <w:sz w:val="24"/>
              </w:rPr>
            </w:pPr>
            <w:r w:rsidRPr="00FF2F95">
              <w:rPr>
                <w:color w:val="000000"/>
                <w:kern w:val="0"/>
                <w:sz w:val="24"/>
              </w:rPr>
              <w:t>93.82%</w:t>
            </w:r>
          </w:p>
        </w:tc>
      </w:tr>
    </w:tbl>
    <w:p w:rsidR="00ED0E09" w:rsidRDefault="00ED0E09" w:rsidP="00B56FB7">
      <w:pPr>
        <w:spacing w:before="29" w:line="288" w:lineRule="auto"/>
        <w:rPr>
          <w:bCs/>
          <w:color w:val="000000"/>
          <w:kern w:val="0"/>
          <w:sz w:val="24"/>
        </w:rPr>
      </w:pPr>
      <w:r w:rsidRPr="00FF2F95">
        <w:rPr>
          <w:rFonts w:hint="eastAsia"/>
          <w:bCs/>
          <w:color w:val="000000"/>
          <w:kern w:val="0"/>
          <w:sz w:val="24"/>
        </w:rPr>
        <w:t>注：本基金本报告期内出现单一投资者持有基金份额比例超过基金总份额</w:t>
      </w:r>
      <w:r w:rsidRPr="00FF2F95">
        <w:rPr>
          <w:bCs/>
          <w:color w:val="000000"/>
          <w:kern w:val="0"/>
          <w:sz w:val="24"/>
        </w:rPr>
        <w:t>20%</w:t>
      </w:r>
      <w:r w:rsidRPr="00FF2F95">
        <w:rPr>
          <w:rFonts w:hint="eastAsia"/>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5A6A6C" w:rsidRPr="00FF2F95" w:rsidRDefault="005A6A6C" w:rsidP="00B56FB7">
      <w:pPr>
        <w:spacing w:before="29" w:line="288" w:lineRule="auto"/>
        <w:rPr>
          <w:rFonts w:eastAsiaTheme="minorEastAsia"/>
          <w:color w:val="000000"/>
          <w:sz w:val="24"/>
        </w:rPr>
      </w:pPr>
    </w:p>
    <w:p w:rsidR="00175E3A" w:rsidRPr="007032A6" w:rsidRDefault="009238DB" w:rsidP="00B22276">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217C4" w:rsidRDefault="00D96E5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4D36DF"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54" w:rsidRDefault="00672054">
      <w:r>
        <w:separator/>
      </w:r>
    </w:p>
  </w:endnote>
  <w:endnote w:type="continuationSeparator" w:id="0">
    <w:p w:rsidR="00672054" w:rsidRDefault="0067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AD167D">
      <w:rPr>
        <w:kern w:val="0"/>
        <w:szCs w:val="21"/>
      </w:rPr>
      <w:fldChar w:fldCharType="begin"/>
    </w:r>
    <w:r>
      <w:rPr>
        <w:kern w:val="0"/>
        <w:szCs w:val="21"/>
      </w:rPr>
      <w:instrText xml:space="preserve"> PAGE </w:instrText>
    </w:r>
    <w:r w:rsidR="00AD167D">
      <w:rPr>
        <w:kern w:val="0"/>
        <w:szCs w:val="21"/>
      </w:rPr>
      <w:fldChar w:fldCharType="separate"/>
    </w:r>
    <w:r w:rsidR="003862F2">
      <w:rPr>
        <w:noProof/>
        <w:kern w:val="0"/>
        <w:szCs w:val="21"/>
      </w:rPr>
      <w:t>15</w:t>
    </w:r>
    <w:r w:rsidR="00AD167D">
      <w:rPr>
        <w:kern w:val="0"/>
        <w:szCs w:val="21"/>
      </w:rPr>
      <w:fldChar w:fldCharType="end"/>
    </w:r>
    <w:r>
      <w:rPr>
        <w:rFonts w:hint="eastAsia"/>
        <w:kern w:val="0"/>
        <w:szCs w:val="21"/>
      </w:rPr>
      <w:t>页共</w:t>
    </w:r>
    <w:r w:rsidR="00AD167D">
      <w:rPr>
        <w:kern w:val="0"/>
        <w:szCs w:val="21"/>
      </w:rPr>
      <w:fldChar w:fldCharType="begin"/>
    </w:r>
    <w:r>
      <w:rPr>
        <w:kern w:val="0"/>
        <w:szCs w:val="21"/>
      </w:rPr>
      <w:instrText xml:space="preserve"> NUMPAGES </w:instrText>
    </w:r>
    <w:r w:rsidR="00AD167D">
      <w:rPr>
        <w:kern w:val="0"/>
        <w:szCs w:val="21"/>
      </w:rPr>
      <w:fldChar w:fldCharType="separate"/>
    </w:r>
    <w:r w:rsidR="003862F2">
      <w:rPr>
        <w:noProof/>
        <w:kern w:val="0"/>
        <w:szCs w:val="21"/>
      </w:rPr>
      <w:t>15</w:t>
    </w:r>
    <w:r w:rsidR="00AD167D">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AD167D">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54" w:rsidRDefault="00672054">
      <w:r>
        <w:separator/>
      </w:r>
    </w:p>
  </w:footnote>
  <w:footnote w:type="continuationSeparator" w:id="0">
    <w:p w:rsidR="00672054" w:rsidRDefault="00672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7205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2BCD"/>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E7BB5"/>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2F2"/>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1A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A6A6C"/>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2054"/>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440B"/>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A752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9D6"/>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8786A"/>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167D"/>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2276"/>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6FB7"/>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144B"/>
    <w:rsid w:val="00C64009"/>
    <w:rsid w:val="00C7016D"/>
    <w:rsid w:val="00C74ABE"/>
    <w:rsid w:val="00C767B3"/>
    <w:rsid w:val="00C76C07"/>
    <w:rsid w:val="00C80F23"/>
    <w:rsid w:val="00C83766"/>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527"/>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6E52"/>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00FD"/>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17C4"/>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2F95"/>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B92896F-8BA5-4699-968A-D84D96E7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299306607">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19667495">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32810493">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8DBF6-DFC3-499C-BFC2-CB519387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217</TotalTime>
  <Pages>15</Pages>
  <Words>1208</Words>
  <Characters>6888</Characters>
  <Application>Microsoft Office Word</Application>
  <DocSecurity>0</DocSecurity>
  <Lines>57</Lines>
  <Paragraphs>16</Paragraphs>
  <ScaleCrop>false</ScaleCrop>
  <Company>TRT. Ltd. Co.</Company>
  <LinksUpToDate>false</LinksUpToDate>
  <CharactersWithSpaces>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381</cp:revision>
  <cp:lastPrinted>2007-07-19T00:46:00Z</cp:lastPrinted>
  <dcterms:created xsi:type="dcterms:W3CDTF">2014-01-17T06:19:00Z</dcterms:created>
  <dcterms:modified xsi:type="dcterms:W3CDTF">2017-07-18T05:23:00Z</dcterms:modified>
</cp:coreProperties>
</file>