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36023B" w:rsidRDefault="00074E9F" w:rsidP="0099526C">
      <w:pPr>
        <w:autoSpaceDE w:val="0"/>
        <w:autoSpaceDN w:val="0"/>
        <w:adjustRightInd w:val="0"/>
        <w:spacing w:before="29" w:line="288" w:lineRule="auto"/>
        <w:jc w:val="left"/>
        <w:rPr>
          <w:color w:val="000000"/>
          <w:kern w:val="0"/>
          <w:sz w:val="24"/>
        </w:rPr>
      </w:pPr>
      <w:bookmarkStart w:id="0" w:name="_GoBack"/>
      <w:bookmarkEnd w:id="0"/>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36"/>
          <w:szCs w:val="36"/>
        </w:rPr>
      </w:pPr>
    </w:p>
    <w:p w:rsidR="008D7EF7" w:rsidRPr="00BD3DFE" w:rsidRDefault="008D7EF7" w:rsidP="0099526C">
      <w:pPr>
        <w:spacing w:before="29" w:line="288" w:lineRule="auto"/>
        <w:jc w:val="center"/>
        <w:rPr>
          <w:b/>
          <w:sz w:val="36"/>
          <w:szCs w:val="36"/>
        </w:rPr>
      </w:pPr>
      <w:r w:rsidRPr="00BD3DFE">
        <w:rPr>
          <w:b/>
          <w:sz w:val="36"/>
          <w:szCs w:val="36"/>
        </w:rPr>
        <w:t>深证</w:t>
      </w:r>
      <w:r w:rsidRPr="00BD3DFE">
        <w:rPr>
          <w:b/>
          <w:sz w:val="36"/>
          <w:szCs w:val="36"/>
        </w:rPr>
        <w:t>300</w:t>
      </w:r>
      <w:r w:rsidRPr="00BD3DFE">
        <w:rPr>
          <w:b/>
          <w:sz w:val="36"/>
          <w:szCs w:val="36"/>
        </w:rPr>
        <w:t>价值交易型开放式指数证券投资基金</w:t>
      </w:r>
    </w:p>
    <w:p w:rsidR="008D7EF7" w:rsidRPr="00BD3DFE" w:rsidRDefault="008D7EF7" w:rsidP="0099526C">
      <w:pPr>
        <w:spacing w:before="29" w:line="288" w:lineRule="auto"/>
        <w:jc w:val="center"/>
        <w:rPr>
          <w:b/>
          <w:sz w:val="36"/>
          <w:szCs w:val="36"/>
        </w:rPr>
      </w:pPr>
      <w:r w:rsidRPr="00BD3DFE">
        <w:rPr>
          <w:b/>
          <w:sz w:val="36"/>
          <w:szCs w:val="36"/>
        </w:rPr>
        <w:t>2017</w:t>
      </w:r>
      <w:r w:rsidRPr="00BD3DFE">
        <w:rPr>
          <w:b/>
          <w:sz w:val="36"/>
          <w:szCs w:val="36"/>
        </w:rPr>
        <w:t>年第</w:t>
      </w:r>
      <w:r w:rsidRPr="00BD3DFE">
        <w:rPr>
          <w:b/>
          <w:sz w:val="36"/>
          <w:szCs w:val="36"/>
        </w:rPr>
        <w:t>2</w:t>
      </w:r>
      <w:r w:rsidRPr="00BD3DFE">
        <w:rPr>
          <w:b/>
          <w:sz w:val="36"/>
          <w:szCs w:val="36"/>
        </w:rPr>
        <w:t>季度报告</w:t>
      </w:r>
    </w:p>
    <w:p w:rsidR="00074E9F" w:rsidRPr="00BD3DFE" w:rsidRDefault="005C0A04" w:rsidP="0099526C">
      <w:pPr>
        <w:spacing w:before="29" w:line="288" w:lineRule="auto"/>
        <w:jc w:val="center"/>
        <w:rPr>
          <w:b/>
          <w:sz w:val="36"/>
          <w:szCs w:val="36"/>
        </w:rPr>
      </w:pPr>
      <w:r w:rsidRPr="00BD3DFE">
        <w:rPr>
          <w:b/>
          <w:sz w:val="36"/>
          <w:szCs w:val="36"/>
        </w:rPr>
        <w:t>2017</w:t>
      </w:r>
      <w:r w:rsidRPr="00BD3DFE">
        <w:rPr>
          <w:b/>
          <w:sz w:val="36"/>
          <w:szCs w:val="36"/>
        </w:rPr>
        <w:t>年</w:t>
      </w:r>
      <w:r w:rsidRPr="00BD3DFE">
        <w:rPr>
          <w:b/>
          <w:sz w:val="36"/>
          <w:szCs w:val="36"/>
        </w:rPr>
        <w:t>6</w:t>
      </w:r>
      <w:r w:rsidRPr="00BD3DFE">
        <w:rPr>
          <w:b/>
          <w:sz w:val="36"/>
          <w:szCs w:val="36"/>
        </w:rPr>
        <w:t>月</w:t>
      </w:r>
      <w:r w:rsidRPr="00BD3DFE">
        <w:rPr>
          <w:b/>
          <w:sz w:val="36"/>
          <w:szCs w:val="36"/>
        </w:rPr>
        <w:t>30</w:t>
      </w:r>
      <w:r w:rsidRPr="00BD3DFE">
        <w:rPr>
          <w:b/>
          <w:sz w:val="36"/>
          <w:szCs w:val="36"/>
        </w:rPr>
        <w:t>日</w:t>
      </w: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99526C"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rPr>
          <w:b/>
          <w:color w:val="000000"/>
          <w:sz w:val="24"/>
        </w:rPr>
      </w:pP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基金管理人：</w:t>
      </w:r>
      <w:r w:rsidR="008F4AAB" w:rsidRPr="00BD3DFE">
        <w:rPr>
          <w:b/>
          <w:color w:val="000000"/>
          <w:sz w:val="24"/>
        </w:rPr>
        <w:t>交银施罗德基金管理有限公司</w:t>
      </w: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基金托管人：</w:t>
      </w:r>
      <w:r w:rsidR="008F4AAB" w:rsidRPr="00BD3DFE">
        <w:rPr>
          <w:b/>
          <w:color w:val="000000"/>
          <w:sz w:val="24"/>
        </w:rPr>
        <w:t>中国农业银行股份有限公司</w:t>
      </w:r>
    </w:p>
    <w:p w:rsidR="00074E9F" w:rsidRPr="00BD3DFE" w:rsidRDefault="00074E9F" w:rsidP="0099526C">
      <w:pPr>
        <w:spacing w:before="29" w:line="288" w:lineRule="auto"/>
        <w:ind w:firstLineChars="900" w:firstLine="2168"/>
        <w:rPr>
          <w:b/>
          <w:color w:val="000000"/>
          <w:sz w:val="24"/>
        </w:rPr>
        <w:sectPr w:rsidR="00074E9F" w:rsidRPr="00BD3DFE" w:rsidSect="00385786">
          <w:headerReference w:type="default" r:id="rId7"/>
          <w:footerReference w:type="default" r:id="rId8"/>
          <w:pgSz w:w="11926" w:h="15840"/>
          <w:pgMar w:top="1418" w:right="1440" w:bottom="851" w:left="1440" w:header="851" w:footer="992" w:gutter="0"/>
          <w:cols w:space="720"/>
          <w:noEndnote/>
        </w:sectPr>
      </w:pPr>
      <w:r w:rsidRPr="00BD3DFE">
        <w:rPr>
          <w:b/>
          <w:color w:val="000000"/>
          <w:sz w:val="24"/>
        </w:rPr>
        <w:t>报告送出日期：</w:t>
      </w:r>
      <w:r w:rsidR="00665677" w:rsidRPr="00BD3DFE">
        <w:rPr>
          <w:b/>
          <w:color w:val="000000"/>
          <w:sz w:val="24"/>
        </w:rPr>
        <w:t>二〇一七年七月二十日</w:t>
      </w:r>
    </w:p>
    <w:p w:rsidR="00220542" w:rsidRPr="0036023B" w:rsidRDefault="00220542" w:rsidP="00410CF9">
      <w:pPr>
        <w:pStyle w:val="1"/>
        <w:spacing w:beforeLines="100" w:before="312" w:afterLines="100" w:after="312"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rsidR="00823465" w:rsidRDefault="00B40CC9">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823465" w:rsidRDefault="00B40CC9">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2017</w:t>
      </w:r>
      <w:r>
        <w:rPr>
          <w:color w:val="000000"/>
          <w:sz w:val="24"/>
        </w:rPr>
        <w:t>年</w:t>
      </w:r>
      <w:r>
        <w:rPr>
          <w:color w:val="000000"/>
          <w:sz w:val="24"/>
        </w:rPr>
        <w:t>7</w:t>
      </w:r>
      <w:r>
        <w:rPr>
          <w:color w:val="000000"/>
          <w:sz w:val="24"/>
        </w:rPr>
        <w:t>月</w:t>
      </w:r>
      <w:r>
        <w:rPr>
          <w:color w:val="000000"/>
          <w:sz w:val="24"/>
        </w:rPr>
        <w:t>19</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823465" w:rsidRDefault="00B40CC9">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823465" w:rsidRDefault="00B40CC9">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823465" w:rsidRDefault="00B40CC9">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220542" w:rsidRPr="0036023B" w:rsidRDefault="000820A8" w:rsidP="0099526C">
      <w:pPr>
        <w:spacing w:before="29" w:line="288" w:lineRule="auto"/>
        <w:ind w:firstLineChars="200" w:firstLine="480"/>
        <w:rPr>
          <w:color w:val="000000"/>
          <w:sz w:val="24"/>
        </w:rPr>
      </w:pPr>
      <w:r w:rsidRPr="0036023B">
        <w:rPr>
          <w:color w:val="000000"/>
          <w:sz w:val="24"/>
        </w:rPr>
        <w:t>本报告期自</w:t>
      </w:r>
      <w:r w:rsidRPr="0036023B">
        <w:rPr>
          <w:color w:val="000000"/>
          <w:sz w:val="24"/>
        </w:rPr>
        <w:t>2017</w:t>
      </w:r>
      <w:r w:rsidRPr="0036023B">
        <w:rPr>
          <w:color w:val="000000"/>
          <w:sz w:val="24"/>
        </w:rPr>
        <w:t>年</w:t>
      </w:r>
      <w:r w:rsidRPr="0036023B">
        <w:rPr>
          <w:color w:val="000000"/>
          <w:sz w:val="24"/>
        </w:rPr>
        <w:t>4</w:t>
      </w:r>
      <w:r w:rsidRPr="0036023B">
        <w:rPr>
          <w:color w:val="000000"/>
          <w:sz w:val="24"/>
        </w:rPr>
        <w:t>月</w:t>
      </w:r>
      <w:r w:rsidRPr="0036023B">
        <w:rPr>
          <w:color w:val="000000"/>
          <w:sz w:val="24"/>
        </w:rPr>
        <w:t>1</w:t>
      </w:r>
      <w:r w:rsidRPr="0036023B">
        <w:rPr>
          <w:color w:val="000000"/>
          <w:sz w:val="24"/>
        </w:rPr>
        <w:t>日起至</w:t>
      </w:r>
      <w:r w:rsidRPr="0036023B">
        <w:rPr>
          <w:color w:val="000000"/>
          <w:sz w:val="24"/>
        </w:rPr>
        <w:t>6</w:t>
      </w:r>
      <w:r w:rsidRPr="0036023B">
        <w:rPr>
          <w:color w:val="000000"/>
          <w:sz w:val="24"/>
        </w:rPr>
        <w:t>月</w:t>
      </w:r>
      <w:r w:rsidRPr="0036023B">
        <w:rPr>
          <w:color w:val="000000"/>
          <w:sz w:val="24"/>
        </w:rPr>
        <w:t>30</w:t>
      </w:r>
      <w:r w:rsidRPr="0036023B">
        <w:rPr>
          <w:color w:val="000000"/>
          <w:sz w:val="24"/>
        </w:rPr>
        <w:t>日止。</w:t>
      </w:r>
    </w:p>
    <w:p w:rsidR="008F5E2D" w:rsidRPr="0036023B" w:rsidRDefault="008F5E2D" w:rsidP="0099526C">
      <w:pPr>
        <w:spacing w:before="29" w:line="288" w:lineRule="auto"/>
        <w:ind w:firstLineChars="200" w:firstLine="480"/>
        <w:rPr>
          <w:color w:val="000000"/>
          <w:sz w:val="24"/>
        </w:rPr>
      </w:pPr>
    </w:p>
    <w:p w:rsidR="00220542" w:rsidRPr="0036023B" w:rsidRDefault="00220542" w:rsidP="00410CF9">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0820A8" w:rsidRPr="0036023B" w:rsidTr="00960253">
        <w:trPr>
          <w:jc w:val="center"/>
        </w:trPr>
        <w:tc>
          <w:tcPr>
            <w:tcW w:w="3023" w:type="dxa"/>
            <w:vAlign w:val="center"/>
          </w:tcPr>
          <w:p w:rsidR="000820A8" w:rsidRPr="0036023B" w:rsidRDefault="000820A8" w:rsidP="0099526C">
            <w:pPr>
              <w:adjustRightInd w:val="0"/>
              <w:spacing w:before="29" w:line="288" w:lineRule="auto"/>
              <w:ind w:left="17"/>
              <w:jc w:val="left"/>
              <w:rPr>
                <w:kern w:val="0"/>
                <w:sz w:val="24"/>
              </w:rPr>
            </w:pPr>
            <w:r w:rsidRPr="0036023B">
              <w:rPr>
                <w:kern w:val="0"/>
                <w:sz w:val="24"/>
              </w:rPr>
              <w:t>基金简称</w:t>
            </w:r>
          </w:p>
        </w:tc>
        <w:tc>
          <w:tcPr>
            <w:tcW w:w="5845" w:type="dxa"/>
            <w:vAlign w:val="center"/>
          </w:tcPr>
          <w:p w:rsidR="000820A8" w:rsidRPr="0036023B" w:rsidRDefault="000820A8" w:rsidP="0099526C">
            <w:pPr>
              <w:adjustRightInd w:val="0"/>
              <w:spacing w:before="29" w:line="288" w:lineRule="auto"/>
              <w:ind w:left="17"/>
              <w:jc w:val="left"/>
              <w:rPr>
                <w:color w:val="000000"/>
                <w:kern w:val="0"/>
                <w:sz w:val="24"/>
              </w:rPr>
            </w:pPr>
            <w:r w:rsidRPr="0036023B">
              <w:rPr>
                <w:color w:val="000000"/>
                <w:kern w:val="0"/>
                <w:sz w:val="24"/>
              </w:rPr>
              <w:t>交银深证</w:t>
            </w:r>
            <w:r w:rsidRPr="0036023B">
              <w:rPr>
                <w:color w:val="000000"/>
                <w:kern w:val="0"/>
                <w:sz w:val="24"/>
              </w:rPr>
              <w:t>300</w:t>
            </w:r>
            <w:r w:rsidRPr="0036023B">
              <w:rPr>
                <w:color w:val="000000"/>
                <w:kern w:val="0"/>
                <w:sz w:val="24"/>
              </w:rPr>
              <w:t>价值</w:t>
            </w:r>
            <w:r w:rsidRPr="0036023B">
              <w:rPr>
                <w:color w:val="000000"/>
                <w:kern w:val="0"/>
                <w:sz w:val="24"/>
              </w:rPr>
              <w:t>ETF</w:t>
            </w:r>
          </w:p>
        </w:tc>
      </w:tr>
      <w:tr w:rsidR="00960253" w:rsidRPr="0036023B" w:rsidTr="00960253">
        <w:trPr>
          <w:jc w:val="center"/>
        </w:trPr>
        <w:tc>
          <w:tcPr>
            <w:tcW w:w="3023" w:type="dxa"/>
            <w:vAlign w:val="center"/>
          </w:tcPr>
          <w:p w:rsidR="00960253" w:rsidRDefault="00960253">
            <w:pPr>
              <w:adjustRightInd w:val="0"/>
              <w:spacing w:before="29" w:line="288" w:lineRule="auto"/>
              <w:ind w:left="17"/>
              <w:jc w:val="left"/>
              <w:rPr>
                <w:kern w:val="0"/>
                <w:sz w:val="24"/>
              </w:rPr>
            </w:pPr>
            <w:r>
              <w:rPr>
                <w:rFonts w:hint="eastAsia"/>
                <w:kern w:val="0"/>
                <w:sz w:val="24"/>
              </w:rPr>
              <w:t>场内简称</w:t>
            </w:r>
          </w:p>
        </w:tc>
        <w:tc>
          <w:tcPr>
            <w:tcW w:w="5845" w:type="dxa"/>
            <w:vAlign w:val="center"/>
          </w:tcPr>
          <w:p w:rsidR="00960253" w:rsidRDefault="00960253">
            <w:pPr>
              <w:adjustRightInd w:val="0"/>
              <w:spacing w:before="29" w:line="288" w:lineRule="auto"/>
              <w:ind w:left="17"/>
              <w:jc w:val="left"/>
              <w:rPr>
                <w:color w:val="000000"/>
                <w:kern w:val="0"/>
                <w:sz w:val="24"/>
              </w:rPr>
            </w:pPr>
            <w:r>
              <w:rPr>
                <w:color w:val="000000"/>
                <w:kern w:val="0"/>
                <w:sz w:val="24"/>
              </w:rPr>
              <w:t>深价值</w:t>
            </w:r>
          </w:p>
        </w:tc>
      </w:tr>
      <w:tr w:rsidR="00CD319D"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kern w:val="0"/>
                <w:sz w:val="24"/>
              </w:rPr>
            </w:pPr>
            <w:r w:rsidRPr="0036023B">
              <w:rPr>
                <w:kern w:val="0"/>
                <w:sz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color w:val="000000"/>
                <w:kern w:val="0"/>
                <w:sz w:val="24"/>
              </w:rPr>
            </w:pPr>
            <w:r w:rsidRPr="0036023B">
              <w:rPr>
                <w:color w:val="000000"/>
                <w:kern w:val="0"/>
                <w:sz w:val="24"/>
              </w:rPr>
              <w:t>159913</w:t>
            </w:r>
          </w:p>
        </w:tc>
      </w:tr>
      <w:tr w:rsidR="00E57F92"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E57F92" w:rsidRPr="0036023B" w:rsidRDefault="00E57F92" w:rsidP="0099526C">
            <w:pPr>
              <w:adjustRightInd w:val="0"/>
              <w:spacing w:before="29" w:line="288" w:lineRule="auto"/>
              <w:ind w:left="17"/>
              <w:jc w:val="left"/>
              <w:rPr>
                <w:kern w:val="0"/>
                <w:sz w:val="24"/>
              </w:rPr>
            </w:pPr>
            <w:r w:rsidRPr="0036023B">
              <w:rPr>
                <w:kern w:val="0"/>
                <w:sz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E57F92" w:rsidRPr="0036023B" w:rsidRDefault="00072E4F" w:rsidP="0099526C">
            <w:pPr>
              <w:adjustRightInd w:val="0"/>
              <w:spacing w:before="29" w:line="288" w:lineRule="auto"/>
              <w:ind w:left="17"/>
              <w:jc w:val="left"/>
              <w:rPr>
                <w:color w:val="000000"/>
                <w:kern w:val="0"/>
                <w:sz w:val="24"/>
              </w:rPr>
            </w:pPr>
            <w:r w:rsidRPr="0036023B">
              <w:rPr>
                <w:kern w:val="0"/>
                <w:sz w:val="24"/>
              </w:rPr>
              <w:t>159913</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基金运作方式</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交易型开放式</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基金合同生效日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2011</w:t>
            </w:r>
            <w:r w:rsidRPr="0036023B">
              <w:rPr>
                <w:color w:val="000000"/>
                <w:kern w:val="0"/>
                <w:sz w:val="24"/>
              </w:rPr>
              <w:t>年</w:t>
            </w:r>
            <w:r w:rsidRPr="0036023B">
              <w:rPr>
                <w:color w:val="000000"/>
                <w:kern w:val="0"/>
                <w:sz w:val="24"/>
              </w:rPr>
              <w:t>9</w:t>
            </w:r>
            <w:r w:rsidRPr="0036023B">
              <w:rPr>
                <w:color w:val="000000"/>
                <w:kern w:val="0"/>
                <w:sz w:val="24"/>
              </w:rPr>
              <w:t>月</w:t>
            </w:r>
            <w:r w:rsidRPr="0036023B">
              <w:rPr>
                <w:color w:val="000000"/>
                <w:kern w:val="0"/>
                <w:sz w:val="24"/>
              </w:rPr>
              <w:t>22</w:t>
            </w:r>
            <w:r w:rsidRPr="0036023B">
              <w:rPr>
                <w:color w:val="000000"/>
                <w:kern w:val="0"/>
                <w:sz w:val="24"/>
              </w:rPr>
              <w:t>日</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报告期末基金份额总额</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35,329,693</w:t>
            </w:r>
            <w:r w:rsidRPr="0036023B">
              <w:rPr>
                <w:color w:val="000000"/>
                <w:kern w:val="0"/>
                <w:sz w:val="24"/>
              </w:rPr>
              <w:t>份</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投资目标</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紧密跟踪标的指数，追求跟踪偏离度和跟踪误差最小化。</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投资策略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本基金绝大部分资产采用完全复制法，跟踪深证</w:t>
            </w:r>
            <w:r w:rsidRPr="0036023B">
              <w:rPr>
                <w:color w:val="000000"/>
                <w:kern w:val="0"/>
                <w:sz w:val="24"/>
              </w:rPr>
              <w:t>300</w:t>
            </w:r>
            <w:r w:rsidRPr="0036023B">
              <w:rPr>
                <w:color w:val="000000"/>
                <w:kern w:val="0"/>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w:t>
            </w:r>
            <w:r w:rsidRPr="0036023B">
              <w:rPr>
                <w:color w:val="000000"/>
                <w:kern w:val="0"/>
                <w:sz w:val="24"/>
              </w:rPr>
              <w:lastRenderedPageBreak/>
              <w:t>指数时，基金管理人可以对投资组合管理进行适当变通和调整，从而使得投资组合紧密地跟踪标的指数。</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lastRenderedPageBreak/>
              <w:t>业绩比较基准</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深证</w:t>
            </w:r>
            <w:r w:rsidRPr="0036023B">
              <w:rPr>
                <w:color w:val="000000"/>
                <w:kern w:val="0"/>
                <w:sz w:val="24"/>
              </w:rPr>
              <w:t>300</w:t>
            </w:r>
            <w:r w:rsidRPr="0036023B">
              <w:rPr>
                <w:color w:val="000000"/>
                <w:kern w:val="0"/>
                <w:sz w:val="24"/>
              </w:rPr>
              <w:t>价值价格指数</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风险收益特征</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本基金属于股票基金，风险与预期收益高于混合基金、债券基金与货币市场基金。同时本基金为指数型基金，具有与标的指数、以及标的指数所代表的股票市场相似的风险收益特征。</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基金管理人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基金托管人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中国农业银行股份有限公司</w:t>
            </w:r>
          </w:p>
        </w:tc>
      </w:tr>
    </w:tbl>
    <w:p w:rsidR="008F5E2D" w:rsidRPr="0036023B" w:rsidRDefault="008F5E2D" w:rsidP="0099526C">
      <w:pPr>
        <w:autoSpaceDE w:val="0"/>
        <w:autoSpaceDN w:val="0"/>
        <w:adjustRightInd w:val="0"/>
        <w:spacing w:before="29" w:line="288" w:lineRule="auto"/>
        <w:jc w:val="left"/>
        <w:rPr>
          <w:color w:val="000000"/>
          <w:kern w:val="0"/>
          <w:sz w:val="24"/>
        </w:rPr>
      </w:pPr>
    </w:p>
    <w:p w:rsidR="00220542" w:rsidRPr="0036023B" w:rsidRDefault="00220542" w:rsidP="00410CF9">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B40CC9" w:rsidRPr="0036023B" w:rsidTr="00B40CC9">
        <w:trPr>
          <w:jc w:val="center"/>
        </w:trPr>
        <w:tc>
          <w:tcPr>
            <w:tcW w:w="3402" w:type="dxa"/>
            <w:vAlign w:val="center"/>
          </w:tcPr>
          <w:p w:rsidR="000820A8" w:rsidRPr="0036023B" w:rsidRDefault="000820A8" w:rsidP="0099526C">
            <w:pPr>
              <w:adjustRightInd w:val="0"/>
              <w:spacing w:before="29" w:line="288" w:lineRule="auto"/>
              <w:ind w:left="17"/>
              <w:jc w:val="center"/>
              <w:rPr>
                <w:kern w:val="0"/>
                <w:sz w:val="24"/>
              </w:rPr>
            </w:pPr>
            <w:r w:rsidRPr="0036023B">
              <w:rPr>
                <w:kern w:val="0"/>
                <w:sz w:val="24"/>
              </w:rPr>
              <w:t>主要财务指标</w:t>
            </w:r>
          </w:p>
        </w:tc>
        <w:tc>
          <w:tcPr>
            <w:tcW w:w="4962" w:type="dxa"/>
            <w:vAlign w:val="center"/>
          </w:tcPr>
          <w:p w:rsidR="00225421" w:rsidRPr="0036023B" w:rsidRDefault="00225421" w:rsidP="0099526C">
            <w:pPr>
              <w:adjustRightInd w:val="0"/>
              <w:spacing w:before="29" w:line="288" w:lineRule="auto"/>
              <w:ind w:left="17"/>
              <w:jc w:val="center"/>
              <w:rPr>
                <w:color w:val="000000"/>
                <w:sz w:val="24"/>
              </w:rPr>
            </w:pPr>
            <w:r w:rsidRPr="0036023B">
              <w:rPr>
                <w:color w:val="000000"/>
                <w:sz w:val="24"/>
              </w:rPr>
              <w:t>报告期</w:t>
            </w:r>
          </w:p>
          <w:p w:rsidR="000820A8" w:rsidRPr="0036023B" w:rsidRDefault="00225421" w:rsidP="0099526C">
            <w:pPr>
              <w:adjustRightInd w:val="0"/>
              <w:spacing w:before="29" w:line="288" w:lineRule="auto"/>
              <w:ind w:left="17"/>
              <w:jc w:val="center"/>
              <w:rPr>
                <w:color w:val="000000"/>
                <w:sz w:val="24"/>
              </w:rPr>
            </w:pPr>
            <w:r w:rsidRPr="0036023B">
              <w:rPr>
                <w:color w:val="000000"/>
                <w:sz w:val="24"/>
              </w:rPr>
              <w:t>(2017</w:t>
            </w:r>
            <w:r w:rsidRPr="0036023B">
              <w:rPr>
                <w:color w:val="000000"/>
                <w:sz w:val="24"/>
              </w:rPr>
              <w:t>年</w:t>
            </w:r>
            <w:r w:rsidRPr="0036023B">
              <w:rPr>
                <w:color w:val="000000"/>
                <w:sz w:val="24"/>
              </w:rPr>
              <w:t>4</w:t>
            </w:r>
            <w:r w:rsidRPr="0036023B">
              <w:rPr>
                <w:color w:val="000000"/>
                <w:sz w:val="24"/>
              </w:rPr>
              <w:t>月</w:t>
            </w:r>
            <w:r w:rsidRPr="0036023B">
              <w:rPr>
                <w:color w:val="000000"/>
                <w:sz w:val="24"/>
              </w:rPr>
              <w:t>1</w:t>
            </w:r>
            <w:r w:rsidRPr="0036023B">
              <w:rPr>
                <w:color w:val="000000"/>
                <w:sz w:val="24"/>
              </w:rPr>
              <w:t>日</w:t>
            </w:r>
            <w:r w:rsidRPr="0036023B">
              <w:rPr>
                <w:color w:val="000000"/>
                <w:sz w:val="24"/>
              </w:rPr>
              <w:t>-2017</w:t>
            </w:r>
            <w:r w:rsidRPr="0036023B">
              <w:rPr>
                <w:color w:val="000000"/>
                <w:sz w:val="24"/>
              </w:rPr>
              <w:t>年</w:t>
            </w:r>
            <w:r w:rsidRPr="0036023B">
              <w:rPr>
                <w:color w:val="000000"/>
                <w:sz w:val="24"/>
              </w:rPr>
              <w:t>6</w:t>
            </w:r>
            <w:r w:rsidRPr="0036023B">
              <w:rPr>
                <w:color w:val="000000"/>
                <w:sz w:val="24"/>
              </w:rPr>
              <w:t>月</w:t>
            </w:r>
            <w:r w:rsidRPr="0036023B">
              <w:rPr>
                <w:color w:val="000000"/>
                <w:sz w:val="24"/>
              </w:rPr>
              <w:t>30</w:t>
            </w:r>
            <w:r w:rsidRPr="0036023B">
              <w:rPr>
                <w:color w:val="000000"/>
                <w:sz w:val="24"/>
              </w:rPr>
              <w:t>日</w:t>
            </w:r>
            <w:r w:rsidRPr="0036023B">
              <w:rPr>
                <w:color w:val="000000"/>
                <w:sz w:val="24"/>
              </w:rPr>
              <w:t>)</w:t>
            </w:r>
          </w:p>
        </w:tc>
      </w:tr>
      <w:tr w:rsidR="00B40CC9" w:rsidRPr="0036023B" w:rsidTr="00B40CC9">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1.</w:t>
            </w:r>
            <w:r w:rsidRPr="0036023B">
              <w:rPr>
                <w:kern w:val="0"/>
                <w:sz w:val="24"/>
              </w:rPr>
              <w:t>本期已实现收益</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-169,917.81</w:t>
            </w:r>
          </w:p>
        </w:tc>
      </w:tr>
      <w:tr w:rsidR="00B40CC9" w:rsidRPr="0036023B" w:rsidTr="00B40CC9">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2.</w:t>
            </w:r>
            <w:r w:rsidRPr="0036023B">
              <w:rPr>
                <w:kern w:val="0"/>
                <w:sz w:val="24"/>
              </w:rPr>
              <w:t>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5,171,290.00</w:t>
            </w:r>
          </w:p>
        </w:tc>
      </w:tr>
      <w:tr w:rsidR="00B40CC9" w:rsidRPr="0036023B" w:rsidTr="00B40CC9">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0.154</w:t>
            </w:r>
            <w:r w:rsidR="00B40CC9">
              <w:rPr>
                <w:color w:val="000000"/>
                <w:sz w:val="24"/>
              </w:rPr>
              <w:t>5</w:t>
            </w:r>
          </w:p>
        </w:tc>
      </w:tr>
      <w:tr w:rsidR="00B40CC9" w:rsidRPr="0036023B" w:rsidTr="00B40CC9">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58,955,383.44</w:t>
            </w:r>
          </w:p>
        </w:tc>
      </w:tr>
      <w:tr w:rsidR="00B40CC9" w:rsidRPr="0036023B" w:rsidTr="00B40CC9">
        <w:trPr>
          <w:trHeight w:val="158"/>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1.669</w:t>
            </w:r>
          </w:p>
        </w:tc>
      </w:tr>
    </w:tbl>
    <w:p w:rsidR="00823465" w:rsidRDefault="00B40CC9">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R="00220542" w:rsidRPr="0036023B"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3.2.1</w:t>
        </w:r>
      </w:smartTag>
      <w:r w:rsidRPr="0036023B">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0820A8" w:rsidRPr="0036023B" w:rsidTr="00F343C8">
        <w:trPr>
          <w:jc w:val="center"/>
        </w:trPr>
        <w:tc>
          <w:tcPr>
            <w:tcW w:w="1395"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阶段</w:t>
            </w:r>
          </w:p>
        </w:tc>
        <w:tc>
          <w:tcPr>
            <w:tcW w:w="109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w="116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w="118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w="1188"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w="1199"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w="1204"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rsidR="00823465">
        <w:trPr>
          <w:jc w:val="center"/>
        </w:trPr>
        <w:tc>
          <w:tcPr>
            <w:tcW w:w="1469" w:type="dxa"/>
            <w:vAlign w:val="center"/>
          </w:tcPr>
          <w:p w:rsidR="00823465" w:rsidRDefault="00B40CC9">
            <w:pPr>
              <w:jc w:val="left"/>
            </w:pPr>
            <w:r>
              <w:rPr>
                <w:color w:val="000000"/>
                <w:sz w:val="24"/>
              </w:rPr>
              <w:t>过去三个月</w:t>
            </w:r>
          </w:p>
        </w:tc>
        <w:tc>
          <w:tcPr>
            <w:tcW w:w="1150" w:type="dxa"/>
            <w:vAlign w:val="center"/>
          </w:tcPr>
          <w:p w:rsidR="00823465" w:rsidRDefault="00B40CC9">
            <w:pPr>
              <w:jc w:val="center"/>
            </w:pPr>
            <w:r>
              <w:rPr>
                <w:color w:val="000000"/>
                <w:sz w:val="24"/>
              </w:rPr>
              <w:t>9.37%</w:t>
            </w:r>
          </w:p>
        </w:tc>
        <w:tc>
          <w:tcPr>
            <w:tcW w:w="1223" w:type="dxa"/>
            <w:vAlign w:val="center"/>
          </w:tcPr>
          <w:p w:rsidR="00823465" w:rsidRDefault="00B40CC9">
            <w:pPr>
              <w:jc w:val="center"/>
            </w:pPr>
            <w:r>
              <w:rPr>
                <w:color w:val="000000"/>
                <w:sz w:val="24"/>
              </w:rPr>
              <w:t>0.89%</w:t>
            </w:r>
          </w:p>
        </w:tc>
        <w:tc>
          <w:tcPr>
            <w:tcW w:w="1244" w:type="dxa"/>
            <w:vAlign w:val="center"/>
          </w:tcPr>
          <w:p w:rsidR="00823465" w:rsidRDefault="00B40CC9">
            <w:pPr>
              <w:jc w:val="center"/>
            </w:pPr>
            <w:r>
              <w:rPr>
                <w:color w:val="000000"/>
                <w:sz w:val="24"/>
              </w:rPr>
              <w:t>8.74%</w:t>
            </w:r>
          </w:p>
        </w:tc>
        <w:tc>
          <w:tcPr>
            <w:tcW w:w="1251" w:type="dxa"/>
            <w:vAlign w:val="center"/>
          </w:tcPr>
          <w:p w:rsidR="00823465" w:rsidRDefault="00B40CC9">
            <w:pPr>
              <w:jc w:val="center"/>
            </w:pPr>
            <w:r>
              <w:rPr>
                <w:color w:val="000000"/>
                <w:sz w:val="24"/>
              </w:rPr>
              <w:t>0.90%</w:t>
            </w:r>
          </w:p>
        </w:tc>
        <w:tc>
          <w:tcPr>
            <w:tcW w:w="1263" w:type="dxa"/>
            <w:vAlign w:val="center"/>
          </w:tcPr>
          <w:p w:rsidR="00823465" w:rsidRDefault="00B40CC9">
            <w:pPr>
              <w:jc w:val="center"/>
            </w:pPr>
            <w:r>
              <w:rPr>
                <w:color w:val="000000"/>
                <w:sz w:val="24"/>
              </w:rPr>
              <w:t>0.63%</w:t>
            </w:r>
          </w:p>
        </w:tc>
        <w:tc>
          <w:tcPr>
            <w:tcW w:w="1268" w:type="dxa"/>
            <w:vAlign w:val="center"/>
          </w:tcPr>
          <w:p w:rsidR="00823465" w:rsidRDefault="00B40CC9">
            <w:pPr>
              <w:jc w:val="center"/>
            </w:pPr>
            <w:r>
              <w:rPr>
                <w:color w:val="000000"/>
                <w:sz w:val="24"/>
              </w:rPr>
              <w:t>-0.01%</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spacing w:before="29" w:line="288" w:lineRule="auto"/>
        <w:rPr>
          <w:b/>
          <w:color w:val="000000"/>
          <w:kern w:val="0"/>
          <w:sz w:val="24"/>
        </w:rPr>
      </w:pPr>
      <w:r w:rsidRPr="0036023B">
        <w:rPr>
          <w:b/>
          <w:color w:val="000000"/>
          <w:kern w:val="0"/>
          <w:sz w:val="24"/>
        </w:rPr>
        <w:t>3.2.</w:t>
      </w:r>
      <w:r w:rsidR="003149AB" w:rsidRPr="0036023B">
        <w:rPr>
          <w:b/>
          <w:color w:val="000000"/>
          <w:kern w:val="0"/>
          <w:sz w:val="24"/>
        </w:rPr>
        <w:t>2</w:t>
      </w:r>
      <w:r w:rsidR="00471291" w:rsidRPr="00554D95">
        <w:rPr>
          <w:rFonts w:hint="eastAsia"/>
          <w:b/>
          <w:color w:val="000000"/>
          <w:kern w:val="0"/>
          <w:sz w:val="24"/>
        </w:rPr>
        <w:t>自基金合同生效以来</w:t>
      </w:r>
      <w:r w:rsidR="00CA6E44" w:rsidRPr="0036023B">
        <w:rPr>
          <w:b/>
          <w:bCs/>
          <w:color w:val="000000"/>
          <w:sz w:val="24"/>
        </w:rPr>
        <w:t>基金份额累计净值增长率变动及其与同期业绩比较基准收益率变动的比较</w:t>
      </w:r>
    </w:p>
    <w:p w:rsidR="00CE3519" w:rsidRPr="0036023B" w:rsidRDefault="00CE3519" w:rsidP="0099526C">
      <w:pPr>
        <w:spacing w:before="29" w:line="288" w:lineRule="auto"/>
        <w:jc w:val="center"/>
        <w:rPr>
          <w:sz w:val="24"/>
        </w:rPr>
      </w:pPr>
      <w:r w:rsidRPr="0036023B">
        <w:rPr>
          <w:sz w:val="24"/>
        </w:rPr>
        <w:t>深证</w:t>
      </w:r>
      <w:r w:rsidRPr="0036023B">
        <w:rPr>
          <w:sz w:val="24"/>
        </w:rPr>
        <w:t>300</w:t>
      </w:r>
      <w:r w:rsidRPr="0036023B">
        <w:rPr>
          <w:sz w:val="24"/>
        </w:rPr>
        <w:t>价值交易型开放式指数证券投资基金</w:t>
      </w:r>
    </w:p>
    <w:p w:rsidR="00CE3519" w:rsidRPr="0036023B" w:rsidRDefault="006839B5" w:rsidP="0099526C">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rsidR="00202885" w:rsidRPr="0036023B" w:rsidRDefault="00202885" w:rsidP="0099526C">
      <w:pPr>
        <w:spacing w:before="29" w:line="288" w:lineRule="auto"/>
        <w:jc w:val="center"/>
        <w:rPr>
          <w:sz w:val="24"/>
        </w:rPr>
      </w:pPr>
      <w:r w:rsidRPr="0036023B">
        <w:rPr>
          <w:color w:val="000000"/>
          <w:kern w:val="0"/>
          <w:sz w:val="24"/>
        </w:rPr>
        <w:t>（</w:t>
      </w:r>
      <w:r w:rsidR="005C0A04" w:rsidRPr="0036023B">
        <w:rPr>
          <w:color w:val="000000"/>
          <w:kern w:val="0"/>
          <w:sz w:val="24"/>
        </w:rPr>
        <w:t>2011</w:t>
      </w:r>
      <w:r w:rsidR="005C0A04" w:rsidRPr="0036023B">
        <w:rPr>
          <w:color w:val="000000"/>
          <w:kern w:val="0"/>
          <w:sz w:val="24"/>
        </w:rPr>
        <w:t>年</w:t>
      </w:r>
      <w:r w:rsidR="005C0A04" w:rsidRPr="0036023B">
        <w:rPr>
          <w:color w:val="000000"/>
          <w:kern w:val="0"/>
          <w:sz w:val="24"/>
        </w:rPr>
        <w:t>9</w:t>
      </w:r>
      <w:r w:rsidR="005C0A04" w:rsidRPr="0036023B">
        <w:rPr>
          <w:color w:val="000000"/>
          <w:kern w:val="0"/>
          <w:sz w:val="24"/>
        </w:rPr>
        <w:t>月</w:t>
      </w:r>
      <w:r w:rsidR="005C0A04" w:rsidRPr="0036023B">
        <w:rPr>
          <w:color w:val="000000"/>
          <w:kern w:val="0"/>
          <w:sz w:val="24"/>
        </w:rPr>
        <w:t>22</w:t>
      </w:r>
      <w:r w:rsidR="005C0A04" w:rsidRPr="0036023B">
        <w:rPr>
          <w:color w:val="000000"/>
          <w:kern w:val="0"/>
          <w:sz w:val="24"/>
        </w:rPr>
        <w:t>日</w:t>
      </w:r>
      <w:r w:rsidRPr="0036023B">
        <w:rPr>
          <w:color w:val="000000"/>
          <w:kern w:val="0"/>
          <w:sz w:val="24"/>
        </w:rPr>
        <w:t>至</w:t>
      </w:r>
      <w:r w:rsidRPr="0036023B">
        <w:rPr>
          <w:color w:val="000000"/>
          <w:kern w:val="0"/>
          <w:sz w:val="24"/>
        </w:rPr>
        <w:t>2017</w:t>
      </w:r>
      <w:r w:rsidRPr="0036023B">
        <w:rPr>
          <w:color w:val="000000"/>
          <w:kern w:val="0"/>
          <w:sz w:val="24"/>
        </w:rPr>
        <w:t>年</w:t>
      </w:r>
      <w:r w:rsidRPr="0036023B">
        <w:rPr>
          <w:color w:val="000000"/>
          <w:kern w:val="0"/>
          <w:sz w:val="24"/>
        </w:rPr>
        <w:t>6</w:t>
      </w:r>
      <w:r w:rsidRPr="0036023B">
        <w:rPr>
          <w:color w:val="000000"/>
          <w:kern w:val="0"/>
          <w:sz w:val="24"/>
        </w:rPr>
        <w:t>月</w:t>
      </w:r>
      <w:r w:rsidRPr="0036023B">
        <w:rPr>
          <w:color w:val="000000"/>
          <w:kern w:val="0"/>
          <w:sz w:val="24"/>
        </w:rPr>
        <w:t>30</w:t>
      </w:r>
      <w:r w:rsidRPr="0036023B">
        <w:rPr>
          <w:color w:val="000000"/>
          <w:kern w:val="0"/>
          <w:sz w:val="24"/>
        </w:rPr>
        <w:t>日）</w:t>
      </w:r>
    </w:p>
    <w:p w:rsidR="00CE3519" w:rsidRPr="0036023B" w:rsidRDefault="00740469" w:rsidP="0099526C">
      <w:pPr>
        <w:tabs>
          <w:tab w:val="left" w:pos="1800"/>
        </w:tabs>
        <w:spacing w:before="29" w:line="288" w:lineRule="auto"/>
        <w:jc w:val="center"/>
        <w:rPr>
          <w:color w:val="000000"/>
          <w:sz w:val="24"/>
        </w:rPr>
      </w:pPr>
      <w:r w:rsidRPr="0036023B">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CE3519" w:rsidRPr="0036023B" w:rsidRDefault="00CE3519" w:rsidP="0099526C">
      <w:pPr>
        <w:autoSpaceDE w:val="0"/>
        <w:autoSpaceDN w:val="0"/>
        <w:adjustRightInd w:val="0"/>
        <w:spacing w:before="29" w:line="288" w:lineRule="auto"/>
        <w:jc w:val="left"/>
        <w:rPr>
          <w:color w:val="000000"/>
          <w:sz w:val="24"/>
        </w:rPr>
      </w:pPr>
      <w:r w:rsidRPr="0036023B">
        <w:rPr>
          <w:color w:val="000000"/>
          <w:sz w:val="24"/>
        </w:rPr>
        <w:t>注：本基金建仓期为自基金合同生效日起的</w:t>
      </w:r>
      <w:r w:rsidRPr="0036023B">
        <w:rPr>
          <w:color w:val="000000"/>
          <w:sz w:val="24"/>
        </w:rPr>
        <w:t>3</w:t>
      </w:r>
      <w:r w:rsidRPr="0036023B">
        <w:rPr>
          <w:color w:val="000000"/>
          <w:sz w:val="24"/>
        </w:rPr>
        <w:t>个月。截至建仓期结束，本基金各项资产配置比例符合基金合同及招募说明书有关投资比例的约定。</w:t>
      </w:r>
    </w:p>
    <w:p w:rsidR="00CE3519" w:rsidRPr="0036023B" w:rsidRDefault="00CE3519" w:rsidP="0099526C">
      <w:pPr>
        <w:pStyle w:val="a5"/>
        <w:snapToGrid w:val="0"/>
        <w:spacing w:before="29" w:line="288" w:lineRule="auto"/>
        <w:rPr>
          <w:rFonts w:ascii="Times New Roman" w:hAnsi="Times New Roman"/>
          <w:color w:val="000000"/>
          <w:sz w:val="24"/>
          <w:szCs w:val="24"/>
        </w:rPr>
      </w:pPr>
    </w:p>
    <w:p w:rsidR="006C1D5C" w:rsidRPr="0036023B" w:rsidRDefault="006C1D5C" w:rsidP="0099526C">
      <w:pPr>
        <w:tabs>
          <w:tab w:val="left" w:pos="1800"/>
        </w:tabs>
        <w:spacing w:before="29" w:line="288" w:lineRule="auto"/>
        <w:rPr>
          <w:color w:val="000000"/>
          <w:sz w:val="24"/>
        </w:rPr>
      </w:pPr>
    </w:p>
    <w:p w:rsidR="00220542" w:rsidRPr="0036023B" w:rsidRDefault="00220542" w:rsidP="00410CF9">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0820A8" w:rsidRPr="0036023B" w:rsidTr="00E73ABA">
        <w:trPr>
          <w:trHeight w:val="292"/>
          <w:jc w:val="center"/>
        </w:trPr>
        <w:tc>
          <w:tcPr>
            <w:tcW w:w="851"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姓名</w:t>
            </w:r>
          </w:p>
        </w:tc>
        <w:tc>
          <w:tcPr>
            <w:tcW w:w="850"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职务</w:t>
            </w:r>
          </w:p>
        </w:tc>
        <w:tc>
          <w:tcPr>
            <w:tcW w:w="3119" w:type="dxa"/>
            <w:gridSpan w:val="2"/>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任本基金的基金经理期限</w:t>
            </w:r>
          </w:p>
        </w:tc>
        <w:tc>
          <w:tcPr>
            <w:tcW w:w="1417" w:type="dxa"/>
            <w:vMerge w:val="restart"/>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w="2694"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w="851" w:type="dxa"/>
            <w:vMerge/>
            <w:vAlign w:val="center"/>
          </w:tcPr>
          <w:p w:rsidR="000820A8" w:rsidRPr="0036023B" w:rsidRDefault="000820A8" w:rsidP="0099526C">
            <w:pPr>
              <w:widowControl/>
              <w:spacing w:before="29" w:line="288" w:lineRule="auto"/>
              <w:jc w:val="left"/>
              <w:rPr>
                <w:color w:val="000000"/>
                <w:kern w:val="0"/>
                <w:sz w:val="24"/>
              </w:rPr>
            </w:pPr>
          </w:p>
        </w:tc>
        <w:tc>
          <w:tcPr>
            <w:tcW w:w="850" w:type="dxa"/>
            <w:vMerge/>
            <w:vAlign w:val="center"/>
          </w:tcPr>
          <w:p w:rsidR="000820A8" w:rsidRPr="0036023B" w:rsidRDefault="000820A8" w:rsidP="0099526C">
            <w:pPr>
              <w:widowControl/>
              <w:spacing w:before="29" w:line="288" w:lineRule="auto"/>
              <w:jc w:val="left"/>
              <w:rPr>
                <w:color w:val="000000"/>
                <w:kern w:val="0"/>
                <w:sz w:val="24"/>
              </w:rPr>
            </w:pPr>
          </w:p>
        </w:tc>
        <w:tc>
          <w:tcPr>
            <w:tcW w:w="1560"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w="1559"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w="1417" w:type="dxa"/>
            <w:vMerge/>
            <w:vAlign w:val="center"/>
          </w:tcPr>
          <w:p w:rsidR="000820A8" w:rsidRPr="0036023B" w:rsidRDefault="000820A8" w:rsidP="0099526C">
            <w:pPr>
              <w:widowControl/>
              <w:spacing w:before="29" w:line="288" w:lineRule="auto"/>
              <w:jc w:val="left"/>
              <w:rPr>
                <w:color w:val="000000"/>
                <w:kern w:val="0"/>
                <w:sz w:val="24"/>
              </w:rPr>
            </w:pPr>
          </w:p>
        </w:tc>
        <w:tc>
          <w:tcPr>
            <w:tcW w:w="2694" w:type="dxa"/>
            <w:vMerge/>
            <w:vAlign w:val="center"/>
          </w:tcPr>
          <w:p w:rsidR="000820A8" w:rsidRPr="0036023B" w:rsidRDefault="000820A8" w:rsidP="0099526C">
            <w:pPr>
              <w:widowControl/>
              <w:spacing w:before="29" w:line="288" w:lineRule="auto"/>
              <w:jc w:val="left"/>
              <w:rPr>
                <w:color w:val="000000"/>
                <w:kern w:val="0"/>
                <w:sz w:val="24"/>
              </w:rPr>
            </w:pPr>
          </w:p>
        </w:tc>
      </w:tr>
      <w:tr w:rsidR="00823465">
        <w:trPr>
          <w:jc w:val="center"/>
        </w:trPr>
        <w:tc>
          <w:tcPr>
            <w:tcW w:w="846" w:type="dxa"/>
            <w:vAlign w:val="center"/>
          </w:tcPr>
          <w:p w:rsidR="00823465" w:rsidRDefault="00B40CC9">
            <w:pPr>
              <w:jc w:val="center"/>
            </w:pPr>
            <w:r>
              <w:rPr>
                <w:color w:val="000000"/>
                <w:sz w:val="24"/>
              </w:rPr>
              <w:t>蔡铮</w:t>
            </w:r>
          </w:p>
        </w:tc>
        <w:tc>
          <w:tcPr>
            <w:tcW w:w="845" w:type="dxa"/>
            <w:vAlign w:val="center"/>
          </w:tcPr>
          <w:p w:rsidR="00823465" w:rsidRDefault="00B40CC9">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lastRenderedPageBreak/>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）的基金经理，公司量化投资部副总经</w:t>
            </w:r>
            <w:r>
              <w:rPr>
                <w:color w:val="000000"/>
                <w:sz w:val="24"/>
              </w:rPr>
              <w:lastRenderedPageBreak/>
              <w:t>理</w:t>
            </w:r>
          </w:p>
        </w:tc>
        <w:tc>
          <w:tcPr>
            <w:tcW w:w="1549" w:type="dxa"/>
            <w:vAlign w:val="center"/>
          </w:tcPr>
          <w:p w:rsidR="00823465" w:rsidRDefault="00B40CC9">
            <w:pPr>
              <w:jc w:val="center"/>
            </w:pPr>
            <w:r>
              <w:rPr>
                <w:color w:val="000000"/>
                <w:sz w:val="24"/>
              </w:rPr>
              <w:lastRenderedPageBreak/>
              <w:t>2012-12-27</w:t>
            </w:r>
          </w:p>
        </w:tc>
        <w:tc>
          <w:tcPr>
            <w:tcW w:w="1548" w:type="dxa"/>
            <w:vAlign w:val="center"/>
          </w:tcPr>
          <w:p w:rsidR="00823465" w:rsidRDefault="00B40CC9">
            <w:pPr>
              <w:jc w:val="center"/>
            </w:pPr>
            <w:r>
              <w:rPr>
                <w:color w:val="000000"/>
                <w:sz w:val="24"/>
              </w:rPr>
              <w:t>-</w:t>
            </w:r>
          </w:p>
        </w:tc>
        <w:tc>
          <w:tcPr>
            <w:tcW w:w="1407" w:type="dxa"/>
            <w:vAlign w:val="center"/>
          </w:tcPr>
          <w:p w:rsidR="00823465" w:rsidRDefault="00B40CC9">
            <w:pPr>
              <w:jc w:val="center"/>
            </w:pPr>
            <w:r>
              <w:rPr>
                <w:color w:val="000000"/>
                <w:sz w:val="24"/>
              </w:rPr>
              <w:t>8</w:t>
            </w:r>
            <w:r>
              <w:rPr>
                <w:color w:val="000000"/>
                <w:sz w:val="24"/>
              </w:rPr>
              <w:t>年</w:t>
            </w:r>
          </w:p>
        </w:tc>
        <w:tc>
          <w:tcPr>
            <w:tcW w:w="2673" w:type="dxa"/>
            <w:vAlign w:val="center"/>
          </w:tcPr>
          <w:p w:rsidR="00823465" w:rsidRDefault="00B40CC9">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w:t>
            </w:r>
            <w:r>
              <w:rPr>
                <w:color w:val="000000"/>
                <w:sz w:val="24"/>
              </w:rPr>
              <w:lastRenderedPageBreak/>
              <w:t>究部数量分析师、基金经理助理、量化投资部助理总经理。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lastRenderedPageBreak/>
        <w:t>注：基金经理（或基金经理小组）期后变动（如有）敬请关注基金管理人发布的相关公告。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4.2</w:t>
      </w:r>
      <w:r w:rsidR="00BA4BD3" w:rsidRPr="0036023B">
        <w:rPr>
          <w:b/>
          <w:bCs/>
          <w:color w:val="000000"/>
          <w:sz w:val="24"/>
        </w:rPr>
        <w:t>管理人对报告期内本基金运作遵规守信情况的说明</w:t>
      </w:r>
    </w:p>
    <w:p w:rsidR="00220542" w:rsidRPr="0036023B" w:rsidRDefault="000820A8" w:rsidP="0099526C">
      <w:pPr>
        <w:spacing w:before="29" w:line="288" w:lineRule="auto"/>
        <w:ind w:firstLineChars="200" w:firstLine="48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R="00EB0BF5" w:rsidRPr="0036023B" w:rsidRDefault="00EB0BF5" w:rsidP="0099526C">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36023B">
          <w:rPr>
            <w:sz w:val="24"/>
          </w:rPr>
          <w:t>4.3.1</w:t>
        </w:r>
      </w:smartTag>
      <w:r w:rsidRPr="0036023B">
        <w:rPr>
          <w:sz w:val="24"/>
        </w:rPr>
        <w:t>公平交易制度的执行情况</w:t>
      </w:r>
    </w:p>
    <w:p w:rsidR="00823465" w:rsidRDefault="00B40CC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23465" w:rsidRDefault="00B40CC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23465" w:rsidRDefault="00B40CC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36023B" w:rsidRDefault="000820A8" w:rsidP="0099526C">
      <w:pPr>
        <w:spacing w:before="29" w:line="288" w:lineRule="auto"/>
        <w:ind w:firstLineChars="200" w:firstLine="480"/>
        <w:rPr>
          <w:color w:val="000000"/>
          <w:sz w:val="24"/>
        </w:rPr>
      </w:pPr>
      <w:r w:rsidRPr="0036023B">
        <w:rPr>
          <w:color w:val="000000"/>
          <w:sz w:val="24"/>
        </w:rPr>
        <w:t>报告期内本公司严格执行公平交易制度，公平对待旗下各投资组合，未发现任何违反公平交易的行为。</w:t>
      </w:r>
    </w:p>
    <w:p w:rsidR="00EB0BF5" w:rsidRPr="0036023B" w:rsidRDefault="00EB0BF5" w:rsidP="0099526C">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R="00EB0BF5" w:rsidRPr="0036023B" w:rsidRDefault="000820A8" w:rsidP="0099526C">
      <w:pPr>
        <w:spacing w:before="29" w:line="288" w:lineRule="auto"/>
        <w:ind w:firstLineChars="200" w:firstLine="480"/>
        <w:rPr>
          <w:color w:val="000000"/>
          <w:sz w:val="24"/>
        </w:rPr>
      </w:pPr>
      <w:r w:rsidRPr="0036023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6023B">
        <w:rPr>
          <w:color w:val="000000"/>
          <w:sz w:val="24"/>
        </w:rPr>
        <w:t>5%</w:t>
      </w:r>
      <w:r w:rsidRPr="0036023B">
        <w:rPr>
          <w:color w:val="000000"/>
          <w:sz w:val="24"/>
        </w:rPr>
        <w:t>的情形，本基金与本公司管理的其他投资组合在不同时间窗下（如日内、</w:t>
      </w:r>
      <w:r w:rsidRPr="0036023B">
        <w:rPr>
          <w:color w:val="000000"/>
          <w:sz w:val="24"/>
        </w:rPr>
        <w:t>3</w:t>
      </w:r>
      <w:r w:rsidRPr="0036023B">
        <w:rPr>
          <w:color w:val="000000"/>
          <w:sz w:val="24"/>
        </w:rPr>
        <w:t>日内、</w:t>
      </w:r>
      <w:r w:rsidRPr="0036023B">
        <w:rPr>
          <w:color w:val="000000"/>
          <w:sz w:val="24"/>
        </w:rPr>
        <w:t>5</w:t>
      </w:r>
      <w:r w:rsidRPr="0036023B">
        <w:rPr>
          <w:color w:val="000000"/>
          <w:sz w:val="24"/>
        </w:rPr>
        <w:t>日内）同向交易的交易价差未出现异常。</w:t>
      </w:r>
    </w:p>
    <w:p w:rsidR="00220542" w:rsidRPr="0036023B" w:rsidRDefault="00220542"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rsidR="00823465" w:rsidRDefault="00B40CC9">
      <w:pPr>
        <w:spacing w:before="29" w:line="288" w:lineRule="auto"/>
        <w:ind w:firstLineChars="200" w:firstLine="480"/>
        <w:rPr>
          <w:color w:val="000000"/>
          <w:sz w:val="24"/>
        </w:rPr>
      </w:pPr>
      <w:r>
        <w:rPr>
          <w:color w:val="000000"/>
          <w:sz w:val="24"/>
        </w:rPr>
        <w:t>2017</w:t>
      </w:r>
      <w:r>
        <w:rPr>
          <w:color w:val="000000"/>
          <w:sz w:val="24"/>
        </w:rPr>
        <w:t>年二季度国内经济延续了去年下半年的态势，宏观经济小幅回落，在去杠杆的大环境下流动性总体趋紧。在此背景下，二季度</w:t>
      </w:r>
      <w:r>
        <w:rPr>
          <w:color w:val="000000"/>
          <w:sz w:val="24"/>
        </w:rPr>
        <w:t>A</w:t>
      </w:r>
      <w:r>
        <w:rPr>
          <w:color w:val="000000"/>
          <w:sz w:val="24"/>
        </w:rPr>
        <w:t>股市场在风格上继续延续着显著</w:t>
      </w:r>
      <w:r>
        <w:rPr>
          <w:color w:val="000000"/>
          <w:sz w:val="24"/>
        </w:rPr>
        <w:lastRenderedPageBreak/>
        <w:t>分化格局，价值风格震荡上行，但中小创板块依然疲软。作为跟踪基准指数的指数基金，二季度基金总体呈现出震荡上行的走势。</w:t>
      </w:r>
    </w:p>
    <w:p w:rsidR="00D33924" w:rsidRPr="0036023B" w:rsidRDefault="000820A8" w:rsidP="0099526C">
      <w:pPr>
        <w:spacing w:before="29" w:line="288" w:lineRule="auto"/>
        <w:ind w:firstLineChars="200" w:firstLine="480"/>
        <w:rPr>
          <w:color w:val="000000"/>
          <w:sz w:val="24"/>
        </w:rPr>
      </w:pPr>
      <w:r w:rsidRPr="0036023B">
        <w:rPr>
          <w:color w:val="000000"/>
          <w:sz w:val="24"/>
        </w:rPr>
        <w:t>展望下一季度，随着经济企稳和风险偏好的适度回暖，我们对</w:t>
      </w:r>
      <w:r w:rsidRPr="0036023B">
        <w:rPr>
          <w:color w:val="000000"/>
          <w:sz w:val="24"/>
        </w:rPr>
        <w:t>A</w:t>
      </w:r>
      <w:r w:rsidRPr="0036023B">
        <w:rPr>
          <w:color w:val="000000"/>
          <w:sz w:val="24"/>
        </w:rPr>
        <w:t>股市场总体维持谨慎乐观的看法。</w:t>
      </w:r>
      <w:r w:rsidRPr="0036023B">
        <w:rPr>
          <w:color w:val="000000"/>
          <w:sz w:val="24"/>
        </w:rPr>
        <w:t xml:space="preserve"> </w:t>
      </w:r>
    </w:p>
    <w:p w:rsidR="008F5E2D" w:rsidRPr="0036023B" w:rsidRDefault="008F5E2D"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4.5</w:t>
      </w:r>
      <w:r w:rsidRPr="0036023B">
        <w:rPr>
          <w:b/>
          <w:color w:val="000000"/>
          <w:kern w:val="0"/>
          <w:sz w:val="24"/>
        </w:rPr>
        <w:t>报告期内基金的业绩表现</w:t>
      </w:r>
    </w:p>
    <w:p w:rsidR="00D33924" w:rsidRPr="0036023B" w:rsidRDefault="000820A8" w:rsidP="0099526C">
      <w:pPr>
        <w:spacing w:before="29" w:line="288" w:lineRule="auto"/>
        <w:ind w:firstLineChars="200" w:firstLine="480"/>
        <w:rPr>
          <w:color w:val="000000"/>
          <w:sz w:val="24"/>
        </w:rPr>
      </w:pPr>
      <w:r w:rsidRPr="0036023B">
        <w:rPr>
          <w:color w:val="000000"/>
          <w:sz w:val="24"/>
        </w:rPr>
        <w:t>截至</w:t>
      </w:r>
      <w:r w:rsidRPr="0036023B">
        <w:rPr>
          <w:color w:val="000000"/>
          <w:sz w:val="24"/>
        </w:rPr>
        <w:t>2017</w:t>
      </w:r>
      <w:r w:rsidRPr="0036023B">
        <w:rPr>
          <w:color w:val="000000"/>
          <w:sz w:val="24"/>
        </w:rPr>
        <w:t>年</w:t>
      </w:r>
      <w:r w:rsidRPr="0036023B">
        <w:rPr>
          <w:color w:val="000000"/>
          <w:sz w:val="24"/>
        </w:rPr>
        <w:t>6</w:t>
      </w:r>
      <w:r w:rsidRPr="0036023B">
        <w:rPr>
          <w:color w:val="000000"/>
          <w:sz w:val="24"/>
        </w:rPr>
        <w:t>月</w:t>
      </w:r>
      <w:r w:rsidRPr="0036023B">
        <w:rPr>
          <w:color w:val="000000"/>
          <w:sz w:val="24"/>
        </w:rPr>
        <w:t>30</w:t>
      </w:r>
      <w:r w:rsidRPr="0036023B">
        <w:rPr>
          <w:color w:val="000000"/>
          <w:sz w:val="24"/>
        </w:rPr>
        <w:t>日，本基金份额净值为</w:t>
      </w:r>
      <w:r w:rsidRPr="0036023B">
        <w:rPr>
          <w:color w:val="000000"/>
          <w:sz w:val="24"/>
        </w:rPr>
        <w:t>1.669</w:t>
      </w:r>
      <w:r w:rsidRPr="0036023B">
        <w:rPr>
          <w:color w:val="000000"/>
          <w:sz w:val="24"/>
        </w:rPr>
        <w:t>元，本报告期份额净值增长率为</w:t>
      </w:r>
      <w:r w:rsidRPr="0036023B">
        <w:rPr>
          <w:color w:val="000000"/>
          <w:sz w:val="24"/>
        </w:rPr>
        <w:t>9.37%</w:t>
      </w:r>
      <w:r w:rsidRPr="0036023B">
        <w:rPr>
          <w:color w:val="000000"/>
          <w:sz w:val="24"/>
        </w:rPr>
        <w:t>，同期业绩比较基准增长率为</w:t>
      </w:r>
      <w:r w:rsidRPr="0036023B">
        <w:rPr>
          <w:color w:val="000000"/>
          <w:sz w:val="24"/>
        </w:rPr>
        <w:t>8.74%</w:t>
      </w:r>
      <w:r w:rsidRPr="0036023B">
        <w:rPr>
          <w:color w:val="000000"/>
          <w:sz w:val="24"/>
        </w:rPr>
        <w:t>。</w:t>
      </w:r>
    </w:p>
    <w:p w:rsidR="00511B6A" w:rsidRPr="0036023B" w:rsidRDefault="00511B6A" w:rsidP="0099526C">
      <w:pPr>
        <w:spacing w:before="29" w:line="288" w:lineRule="auto"/>
        <w:ind w:firstLineChars="200" w:firstLine="480"/>
        <w:rPr>
          <w:color w:val="000000"/>
          <w:sz w:val="24"/>
        </w:rPr>
      </w:pPr>
    </w:p>
    <w:p w:rsidR="00842C93" w:rsidRPr="002070B4" w:rsidRDefault="00842C93" w:rsidP="00842C93">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842C93" w:rsidRDefault="00842C93" w:rsidP="00842C93">
      <w:pPr>
        <w:spacing w:before="29" w:line="288" w:lineRule="auto"/>
        <w:ind w:firstLineChars="200" w:firstLine="480"/>
        <w:rPr>
          <w:color w:val="000000"/>
          <w:sz w:val="24"/>
        </w:rPr>
      </w:pPr>
      <w:r w:rsidRPr="002070B4">
        <w:rPr>
          <w:color w:val="000000"/>
          <w:sz w:val="24"/>
        </w:rPr>
        <w:t>本基金本报告期内曾连续二十个工作日以上出现基金资产净值低于五千万元的情形，但截至本报告期末，本基金基金资产净值已高于五千万元。</w:t>
      </w:r>
    </w:p>
    <w:p w:rsidR="008F5E2D" w:rsidRPr="0036023B" w:rsidRDefault="008F5E2D" w:rsidP="0099526C">
      <w:pPr>
        <w:spacing w:before="29" w:line="288" w:lineRule="auto"/>
        <w:ind w:firstLineChars="200" w:firstLine="480"/>
        <w:rPr>
          <w:color w:val="000000"/>
          <w:sz w:val="24"/>
        </w:rPr>
      </w:pPr>
    </w:p>
    <w:p w:rsidR="00220542" w:rsidRPr="0036023B" w:rsidRDefault="00220542" w:rsidP="00410CF9">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§5  </w:t>
      </w:r>
      <w:r w:rsidRPr="0036023B">
        <w:rPr>
          <w:color w:val="000000"/>
          <w:kern w:val="0"/>
          <w:sz w:val="24"/>
          <w:szCs w:val="24"/>
        </w:rPr>
        <w:t>投资组合报告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5.1 </w:t>
      </w:r>
      <w:r w:rsidRPr="0036023B">
        <w:rPr>
          <w:b/>
          <w:color w:val="000000"/>
          <w:kern w:val="0"/>
          <w:sz w:val="24"/>
        </w:rPr>
        <w:t>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335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项目</w:t>
            </w:r>
          </w:p>
        </w:tc>
        <w:tc>
          <w:tcPr>
            <w:tcW w:w="2835"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金额</w:t>
            </w:r>
            <w:r w:rsidR="00120183" w:rsidRPr="0036023B">
              <w:rPr>
                <w:color w:val="000000"/>
                <w:kern w:val="0"/>
                <w:sz w:val="24"/>
              </w:rPr>
              <w:t>（元）</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占基金总资产的比例</w:t>
            </w:r>
            <w:r w:rsidR="00120183" w:rsidRPr="0036023B">
              <w:rPr>
                <w:color w:val="000000"/>
                <w:kern w:val="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1</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权益投资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58,511,297.80</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98.35</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其中：股票</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58,511,297.80</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98.35</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2</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固定收益投资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其中：债券</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autoSpaceDE w:val="0"/>
              <w:autoSpaceDN w:val="0"/>
              <w:adjustRightInd w:val="0"/>
              <w:spacing w:before="29" w:line="288" w:lineRule="auto"/>
              <w:ind w:firstLineChars="300" w:firstLine="720"/>
              <w:jc w:val="left"/>
              <w:rPr>
                <w:color w:val="000000"/>
                <w:sz w:val="24"/>
              </w:rPr>
            </w:pPr>
            <w:r w:rsidRPr="0036023B">
              <w:rPr>
                <w:color w:val="000000"/>
                <w:sz w:val="24"/>
              </w:rPr>
              <w:t>资产支持证券</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EA1AA4" w:rsidRPr="0036023B" w:rsidTr="00EA3FF7">
        <w:trPr>
          <w:jc w:val="center"/>
        </w:trPr>
        <w:tc>
          <w:tcPr>
            <w:tcW w:w="720" w:type="dxa"/>
            <w:vAlign w:val="center"/>
          </w:tcPr>
          <w:p w:rsidR="00EA1AA4" w:rsidRPr="0036023B" w:rsidRDefault="00EA1AA4" w:rsidP="0099526C">
            <w:pPr>
              <w:spacing w:before="29" w:line="288" w:lineRule="auto"/>
              <w:ind w:left="17"/>
              <w:jc w:val="center"/>
              <w:rPr>
                <w:color w:val="000000"/>
                <w:sz w:val="24"/>
              </w:rPr>
            </w:pPr>
            <w:r w:rsidRPr="0036023B">
              <w:rPr>
                <w:color w:val="000000"/>
                <w:sz w:val="24"/>
              </w:rPr>
              <w:t>3</w:t>
            </w:r>
          </w:p>
        </w:tc>
        <w:tc>
          <w:tcPr>
            <w:tcW w:w="3357" w:type="dxa"/>
            <w:vAlign w:val="center"/>
          </w:tcPr>
          <w:p w:rsidR="00EA1AA4" w:rsidRPr="0036023B" w:rsidRDefault="00EA1AA4" w:rsidP="0099526C">
            <w:pPr>
              <w:spacing w:before="29" w:line="288" w:lineRule="auto"/>
              <w:ind w:left="17"/>
              <w:jc w:val="left"/>
              <w:rPr>
                <w:color w:val="000000"/>
                <w:sz w:val="24"/>
              </w:rPr>
            </w:pPr>
            <w:r w:rsidRPr="0036023B">
              <w:rPr>
                <w:rFonts w:hAnsi="宋体"/>
                <w:color w:val="000000"/>
                <w:sz w:val="24"/>
              </w:rPr>
              <w:t>贵金属投资</w:t>
            </w:r>
          </w:p>
        </w:tc>
        <w:tc>
          <w:tcPr>
            <w:tcW w:w="2835" w:type="dxa"/>
            <w:vAlign w:val="center"/>
          </w:tcPr>
          <w:p w:rsidR="00EA1AA4" w:rsidRPr="0036023B" w:rsidRDefault="00EA1AA4" w:rsidP="0099526C">
            <w:pPr>
              <w:spacing w:before="29" w:line="288" w:lineRule="auto"/>
              <w:ind w:left="17"/>
              <w:jc w:val="right"/>
              <w:rPr>
                <w:color w:val="000000"/>
                <w:sz w:val="24"/>
              </w:rPr>
            </w:pPr>
            <w:r w:rsidRPr="0036023B">
              <w:rPr>
                <w:rFonts w:eastAsiaTheme="minorEastAsia"/>
                <w:color w:val="000000"/>
                <w:sz w:val="24"/>
              </w:rPr>
              <w:t>-</w:t>
            </w:r>
          </w:p>
        </w:tc>
        <w:tc>
          <w:tcPr>
            <w:tcW w:w="1616" w:type="dxa"/>
            <w:vAlign w:val="center"/>
          </w:tcPr>
          <w:p w:rsidR="00EA1AA4" w:rsidRPr="0036023B" w:rsidRDefault="00EA1AA4" w:rsidP="0099526C">
            <w:pPr>
              <w:spacing w:before="29" w:line="288" w:lineRule="auto"/>
              <w:ind w:left="17"/>
              <w:jc w:val="right"/>
              <w:rPr>
                <w:color w:val="000000"/>
                <w:sz w:val="24"/>
              </w:rPr>
            </w:pPr>
            <w:r w:rsidRPr="0036023B">
              <w:rPr>
                <w:rFonts w:eastAsiaTheme="minorEastAsia"/>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4</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金融衍生品投资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5</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买入返售金融资产</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其中：买断式回购的买入返售金融资产</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6</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银行存款和结算备付金合计</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979,960.32</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1.65</w:t>
            </w:r>
          </w:p>
        </w:tc>
      </w:tr>
      <w:tr w:rsidR="000820A8" w:rsidRPr="0036023B" w:rsidTr="00EA3FF7">
        <w:trPr>
          <w:jc w:val="center"/>
        </w:trPr>
        <w:tc>
          <w:tcPr>
            <w:tcW w:w="720" w:type="dxa"/>
            <w:vAlign w:val="center"/>
          </w:tcPr>
          <w:p w:rsidR="000820A8" w:rsidRPr="0036023B" w:rsidRDefault="009C5C77" w:rsidP="0099526C">
            <w:pPr>
              <w:spacing w:before="29" w:line="288" w:lineRule="auto"/>
              <w:ind w:left="17"/>
              <w:jc w:val="center"/>
              <w:rPr>
                <w:color w:val="000000"/>
                <w:sz w:val="24"/>
              </w:rPr>
            </w:pPr>
            <w:r w:rsidRPr="0036023B">
              <w:rPr>
                <w:rFonts w:eastAsiaTheme="minorEastAsia"/>
                <w:color w:val="000000"/>
                <w:sz w:val="24"/>
              </w:rPr>
              <w:t>7</w:t>
            </w:r>
          </w:p>
        </w:tc>
        <w:tc>
          <w:tcPr>
            <w:tcW w:w="3357" w:type="dxa"/>
            <w:vAlign w:val="center"/>
          </w:tcPr>
          <w:p w:rsidR="000820A8" w:rsidRPr="0036023B" w:rsidRDefault="00DC0B9E" w:rsidP="0099526C">
            <w:pPr>
              <w:spacing w:before="29" w:line="288" w:lineRule="auto"/>
              <w:jc w:val="left"/>
              <w:rPr>
                <w:sz w:val="24"/>
              </w:rPr>
            </w:pPr>
            <w:r w:rsidRPr="0036023B">
              <w:rPr>
                <w:color w:val="000000"/>
                <w:sz w:val="24"/>
              </w:rPr>
              <w:t>其他</w:t>
            </w:r>
            <w:r w:rsidR="000820A8" w:rsidRPr="0036023B">
              <w:rPr>
                <w:color w:val="000000"/>
                <w:sz w:val="24"/>
              </w:rPr>
              <w:t>资产</w:t>
            </w:r>
          </w:p>
        </w:tc>
        <w:tc>
          <w:tcPr>
            <w:tcW w:w="2835" w:type="dxa"/>
            <w:vAlign w:val="center"/>
          </w:tcPr>
          <w:p w:rsidR="000820A8" w:rsidRPr="0036023B" w:rsidRDefault="000820A8" w:rsidP="0099526C">
            <w:pPr>
              <w:spacing w:before="29" w:line="288" w:lineRule="auto"/>
              <w:jc w:val="right"/>
              <w:rPr>
                <w:color w:val="000000"/>
                <w:sz w:val="24"/>
              </w:rPr>
            </w:pPr>
            <w:r w:rsidRPr="0036023B">
              <w:rPr>
                <w:color w:val="000000"/>
                <w:sz w:val="24"/>
              </w:rPr>
              <w:t>489.74</w:t>
            </w:r>
          </w:p>
        </w:tc>
        <w:tc>
          <w:tcPr>
            <w:tcW w:w="1616" w:type="dxa"/>
            <w:vAlign w:val="center"/>
          </w:tcPr>
          <w:p w:rsidR="000820A8" w:rsidRPr="0036023B" w:rsidRDefault="000820A8" w:rsidP="0099526C">
            <w:pPr>
              <w:spacing w:before="29" w:line="288" w:lineRule="auto"/>
              <w:jc w:val="right"/>
              <w:rPr>
                <w:color w:val="000000"/>
                <w:sz w:val="24"/>
              </w:rPr>
            </w:pPr>
            <w:r w:rsidRPr="0036023B">
              <w:rPr>
                <w:color w:val="000000"/>
                <w:sz w:val="24"/>
              </w:rPr>
              <w:t>0.00</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8</w:t>
            </w:r>
          </w:p>
        </w:tc>
        <w:tc>
          <w:tcPr>
            <w:tcW w:w="3357" w:type="dxa"/>
            <w:vAlign w:val="center"/>
          </w:tcPr>
          <w:p w:rsidR="000820A8" w:rsidRPr="0036023B" w:rsidRDefault="000820A8" w:rsidP="0099526C">
            <w:pPr>
              <w:spacing w:before="29" w:line="288" w:lineRule="auto"/>
              <w:jc w:val="left"/>
              <w:rPr>
                <w:sz w:val="24"/>
              </w:rPr>
            </w:pPr>
            <w:r w:rsidRPr="0036023B">
              <w:rPr>
                <w:color w:val="000000"/>
                <w:sz w:val="24"/>
              </w:rPr>
              <w:t>合计</w:t>
            </w:r>
          </w:p>
        </w:tc>
        <w:tc>
          <w:tcPr>
            <w:tcW w:w="2835" w:type="dxa"/>
            <w:vAlign w:val="center"/>
          </w:tcPr>
          <w:p w:rsidR="000820A8" w:rsidRPr="0036023B" w:rsidRDefault="000820A8" w:rsidP="0099526C">
            <w:pPr>
              <w:spacing w:before="29" w:line="288" w:lineRule="auto"/>
              <w:jc w:val="right"/>
              <w:rPr>
                <w:color w:val="000000"/>
                <w:sz w:val="24"/>
              </w:rPr>
            </w:pPr>
            <w:r w:rsidRPr="0036023B">
              <w:rPr>
                <w:color w:val="000000"/>
                <w:sz w:val="24"/>
              </w:rPr>
              <w:t>59,491,747.86</w:t>
            </w:r>
          </w:p>
        </w:tc>
        <w:tc>
          <w:tcPr>
            <w:tcW w:w="1616" w:type="dxa"/>
            <w:vAlign w:val="center"/>
          </w:tcPr>
          <w:p w:rsidR="000820A8" w:rsidRPr="0036023B" w:rsidRDefault="000820A8" w:rsidP="0099526C">
            <w:pPr>
              <w:spacing w:before="29" w:line="288" w:lineRule="auto"/>
              <w:jc w:val="right"/>
              <w:rPr>
                <w:color w:val="000000"/>
                <w:sz w:val="24"/>
              </w:rPr>
            </w:pPr>
            <w:r w:rsidRPr="0036023B">
              <w:rPr>
                <w:color w:val="000000"/>
                <w:sz w:val="24"/>
              </w:rPr>
              <w:t>100.00</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5.2.1</w:t>
        </w:r>
      </w:smartTag>
      <w:r w:rsidRPr="0036023B">
        <w:rPr>
          <w:b/>
          <w:color w:val="000000"/>
          <w:kern w:val="0"/>
          <w:sz w:val="24"/>
        </w:rPr>
        <w:t>积极投资按行业分类的股票投资组合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lastRenderedPageBreak/>
        <w:t>本基金本报告期末未持有积极投资的股票。</w:t>
      </w:r>
    </w:p>
    <w:p w:rsidR="00532F26" w:rsidRPr="0036023B" w:rsidRDefault="00532F26" w:rsidP="0099526C">
      <w:pPr>
        <w:autoSpaceDE w:val="0"/>
        <w:autoSpaceDN w:val="0"/>
        <w:adjustRightInd w:val="0"/>
        <w:spacing w:before="29" w:line="288" w:lineRule="auto"/>
        <w:jc w:val="left"/>
        <w:rPr>
          <w:color w:val="000000"/>
          <w:sz w:val="24"/>
        </w:rPr>
      </w:pP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5.2.2</w:t>
        </w:r>
      </w:smartTag>
      <w:r w:rsidRPr="0036023B">
        <w:rPr>
          <w:b/>
          <w:color w:val="000000"/>
          <w:kern w:val="0"/>
          <w:sz w:val="24"/>
        </w:rPr>
        <w:t>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091560" w:rsidRPr="0036023B"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占基金资产净值比例（％）</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2,565,679.00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4.35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E75942">
            <w:pPr>
              <w:spacing w:before="29" w:line="288" w:lineRule="auto"/>
              <w:jc w:val="right"/>
              <w:rPr>
                <w:sz w:val="24"/>
              </w:rPr>
            </w:pPr>
            <w:r w:rsidRPr="0036023B">
              <w:rPr>
                <w:sz w:val="24"/>
              </w:rPr>
              <w:t>504,556.96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E75942">
            <w:pPr>
              <w:spacing w:before="29" w:line="288" w:lineRule="auto"/>
              <w:jc w:val="right"/>
              <w:rPr>
                <w:sz w:val="24"/>
              </w:rPr>
            </w:pPr>
            <w:r w:rsidRPr="0036023B">
              <w:rPr>
                <w:sz w:val="24"/>
              </w:rPr>
              <w:t>0.86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38,073,798.08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64.58</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1,241,900.35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2.11</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619,781.04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1.05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619,199.00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1.05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186,060.00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0.32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D0685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D0685A">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289,520.00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0.49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6,278,328.89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10.65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6,592,484.32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11.18</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293,858.72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0.50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786,430.44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1.33</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459,701.00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0.78</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58,511,297.80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99.25</w:t>
            </w:r>
          </w:p>
        </w:tc>
      </w:tr>
    </w:tbl>
    <w:p w:rsidR="00C32598" w:rsidRDefault="00C32598" w:rsidP="00BC47D5">
      <w:pPr>
        <w:spacing w:before="29" w:line="288" w:lineRule="auto"/>
        <w:rPr>
          <w:b/>
          <w:color w:val="000000"/>
          <w:kern w:val="0"/>
          <w:sz w:val="24"/>
        </w:rPr>
      </w:pPr>
    </w:p>
    <w:p w:rsidR="00BC47D5" w:rsidRPr="00BC47D5" w:rsidRDefault="00BC47D5" w:rsidP="00BC47D5">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sidR="00410CF9">
        <w:rPr>
          <w:rFonts w:hint="eastAsia"/>
          <w:b/>
          <w:color w:val="000000"/>
          <w:kern w:val="0"/>
          <w:sz w:val="24"/>
        </w:rPr>
        <w:t>港股通</w:t>
      </w:r>
      <w:r w:rsidRPr="00BC47D5">
        <w:rPr>
          <w:rFonts w:hint="eastAsia"/>
          <w:b/>
          <w:color w:val="000000"/>
          <w:kern w:val="0"/>
          <w:sz w:val="24"/>
        </w:rPr>
        <w:t>投资股票投资组合</w:t>
      </w:r>
    </w:p>
    <w:p w:rsidR="00BC47D5" w:rsidRPr="00497448" w:rsidRDefault="00BC47D5" w:rsidP="00BC47D5">
      <w:pPr>
        <w:autoSpaceDE w:val="0"/>
        <w:autoSpaceDN w:val="0"/>
        <w:adjustRightInd w:val="0"/>
        <w:spacing w:line="360" w:lineRule="auto"/>
        <w:jc w:val="left"/>
        <w:rPr>
          <w:color w:val="000000"/>
          <w:sz w:val="24"/>
        </w:rPr>
      </w:pPr>
      <w:r>
        <w:rPr>
          <w:color w:val="000000"/>
          <w:sz w:val="24"/>
        </w:rPr>
        <w:t>本基金本报告期末未持有通过港股通投资的股票。</w:t>
      </w:r>
    </w:p>
    <w:p w:rsidR="004318F0" w:rsidRPr="00BC47D5" w:rsidRDefault="004318F0"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5.3</w:t>
      </w:r>
      <w:r w:rsidR="009D585F" w:rsidRPr="0036023B">
        <w:rPr>
          <w:b/>
          <w:color w:val="000000"/>
          <w:kern w:val="0"/>
          <w:sz w:val="24"/>
        </w:rPr>
        <w:t>报告期末按公允价值占基金资产净值比例大小的股票投资明细</w:t>
      </w:r>
    </w:p>
    <w:p w:rsidR="00C22C7D" w:rsidRPr="0036023B" w:rsidRDefault="000625A6" w:rsidP="0099526C">
      <w:pPr>
        <w:spacing w:before="29" w:line="288" w:lineRule="auto"/>
        <w:rPr>
          <w:b/>
          <w:sz w:val="24"/>
        </w:rPr>
      </w:pPr>
      <w:r w:rsidRPr="0036023B">
        <w:rPr>
          <w:b/>
          <w:color w:val="000000"/>
          <w:kern w:val="0"/>
          <w:sz w:val="24"/>
        </w:rPr>
        <w:t>5.3.1</w:t>
      </w:r>
      <w:r w:rsidR="009D585F" w:rsidRPr="0036023B">
        <w:rPr>
          <w:b/>
          <w:color w:val="000000"/>
          <w:kern w:val="0"/>
          <w:sz w:val="24"/>
        </w:rPr>
        <w:t>报告期末指数投资按公允价值占基金资产净值比例大小排序的前十名股票投资明</w:t>
      </w:r>
      <w:r w:rsidR="009D585F" w:rsidRPr="0036023B">
        <w:rPr>
          <w:b/>
          <w:color w:val="000000"/>
          <w:kern w:val="0"/>
          <w:sz w:val="24"/>
        </w:rPr>
        <w:lastRenderedPageBreak/>
        <w:t>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rsidR="00823465">
        <w:trPr>
          <w:jc w:val="center"/>
        </w:trPr>
        <w:tc>
          <w:tcPr>
            <w:tcW w:w="850" w:type="dxa"/>
            <w:vAlign w:val="center"/>
          </w:tcPr>
          <w:p w:rsidR="00823465" w:rsidRDefault="00B40CC9">
            <w:pPr>
              <w:jc w:val="center"/>
            </w:pPr>
            <w:r>
              <w:rPr>
                <w:color w:val="000000"/>
                <w:sz w:val="24"/>
              </w:rPr>
              <w:t>1</w:t>
            </w:r>
          </w:p>
        </w:tc>
        <w:tc>
          <w:tcPr>
            <w:tcW w:w="1327" w:type="dxa"/>
            <w:vAlign w:val="center"/>
          </w:tcPr>
          <w:p w:rsidR="00823465" w:rsidRDefault="00B40CC9">
            <w:pPr>
              <w:jc w:val="center"/>
            </w:pPr>
            <w:r>
              <w:rPr>
                <w:color w:val="000000"/>
                <w:sz w:val="24"/>
              </w:rPr>
              <w:t>000651</w:t>
            </w:r>
          </w:p>
        </w:tc>
        <w:tc>
          <w:tcPr>
            <w:tcW w:w="1769" w:type="dxa"/>
            <w:vAlign w:val="center"/>
          </w:tcPr>
          <w:p w:rsidR="00823465" w:rsidRDefault="00B40CC9">
            <w:pPr>
              <w:jc w:val="center"/>
            </w:pPr>
            <w:r>
              <w:rPr>
                <w:color w:val="000000"/>
                <w:sz w:val="24"/>
              </w:rPr>
              <w:t>格力电器</w:t>
            </w:r>
          </w:p>
        </w:tc>
        <w:tc>
          <w:tcPr>
            <w:tcW w:w="1327" w:type="dxa"/>
            <w:vAlign w:val="center"/>
          </w:tcPr>
          <w:p w:rsidR="00823465" w:rsidRDefault="00B40CC9">
            <w:pPr>
              <w:jc w:val="right"/>
            </w:pPr>
            <w:r>
              <w:rPr>
                <w:color w:val="000000"/>
                <w:sz w:val="24"/>
              </w:rPr>
              <w:t>115,174</w:t>
            </w:r>
          </w:p>
        </w:tc>
        <w:tc>
          <w:tcPr>
            <w:tcW w:w="1915" w:type="dxa"/>
            <w:vAlign w:val="center"/>
          </w:tcPr>
          <w:p w:rsidR="00823465" w:rsidRDefault="00B40CC9">
            <w:pPr>
              <w:jc w:val="right"/>
            </w:pPr>
            <w:r>
              <w:rPr>
                <w:color w:val="000000"/>
                <w:sz w:val="24"/>
              </w:rPr>
              <w:t>4,741,713.58</w:t>
            </w:r>
          </w:p>
        </w:tc>
        <w:tc>
          <w:tcPr>
            <w:tcW w:w="1680" w:type="dxa"/>
            <w:vAlign w:val="center"/>
          </w:tcPr>
          <w:p w:rsidR="00823465" w:rsidRDefault="00B40CC9">
            <w:pPr>
              <w:jc w:val="right"/>
            </w:pPr>
            <w:r>
              <w:rPr>
                <w:color w:val="000000"/>
                <w:sz w:val="24"/>
              </w:rPr>
              <w:t>8.04</w:t>
            </w:r>
          </w:p>
        </w:tc>
      </w:tr>
      <w:tr w:rsidR="00823465">
        <w:trPr>
          <w:jc w:val="center"/>
        </w:trPr>
        <w:tc>
          <w:tcPr>
            <w:tcW w:w="850" w:type="dxa"/>
            <w:vAlign w:val="center"/>
          </w:tcPr>
          <w:p w:rsidR="00823465" w:rsidRDefault="00B40CC9">
            <w:pPr>
              <w:jc w:val="center"/>
            </w:pPr>
            <w:r>
              <w:rPr>
                <w:color w:val="000000"/>
                <w:sz w:val="24"/>
              </w:rPr>
              <w:t>2</w:t>
            </w:r>
          </w:p>
        </w:tc>
        <w:tc>
          <w:tcPr>
            <w:tcW w:w="1327" w:type="dxa"/>
            <w:vAlign w:val="center"/>
          </w:tcPr>
          <w:p w:rsidR="00823465" w:rsidRDefault="00B40CC9">
            <w:pPr>
              <w:jc w:val="center"/>
            </w:pPr>
            <w:r>
              <w:rPr>
                <w:color w:val="000000"/>
                <w:sz w:val="24"/>
              </w:rPr>
              <w:t>000333</w:t>
            </w:r>
          </w:p>
        </w:tc>
        <w:tc>
          <w:tcPr>
            <w:tcW w:w="1769" w:type="dxa"/>
            <w:vAlign w:val="center"/>
          </w:tcPr>
          <w:p w:rsidR="00823465" w:rsidRDefault="00B40CC9">
            <w:pPr>
              <w:jc w:val="center"/>
            </w:pPr>
            <w:r>
              <w:rPr>
                <w:color w:val="000000"/>
                <w:sz w:val="24"/>
              </w:rPr>
              <w:t>美的集团</w:t>
            </w:r>
          </w:p>
        </w:tc>
        <w:tc>
          <w:tcPr>
            <w:tcW w:w="1327" w:type="dxa"/>
            <w:vAlign w:val="center"/>
          </w:tcPr>
          <w:p w:rsidR="00823465" w:rsidRDefault="00B40CC9">
            <w:pPr>
              <w:jc w:val="right"/>
            </w:pPr>
            <w:r>
              <w:rPr>
                <w:color w:val="000000"/>
                <w:sz w:val="24"/>
              </w:rPr>
              <w:t>106,087</w:t>
            </w:r>
          </w:p>
        </w:tc>
        <w:tc>
          <w:tcPr>
            <w:tcW w:w="1915" w:type="dxa"/>
            <w:vAlign w:val="center"/>
          </w:tcPr>
          <w:p w:rsidR="00823465" w:rsidRDefault="00B40CC9">
            <w:pPr>
              <w:jc w:val="right"/>
            </w:pPr>
            <w:r>
              <w:rPr>
                <w:color w:val="000000"/>
                <w:sz w:val="24"/>
              </w:rPr>
              <w:t>4,565,984.48</w:t>
            </w:r>
          </w:p>
        </w:tc>
        <w:tc>
          <w:tcPr>
            <w:tcW w:w="1680" w:type="dxa"/>
            <w:vAlign w:val="center"/>
          </w:tcPr>
          <w:p w:rsidR="00823465" w:rsidRDefault="00B40CC9">
            <w:pPr>
              <w:jc w:val="right"/>
            </w:pPr>
            <w:r>
              <w:rPr>
                <w:color w:val="000000"/>
                <w:sz w:val="24"/>
              </w:rPr>
              <w:t>7.74</w:t>
            </w:r>
          </w:p>
        </w:tc>
      </w:tr>
      <w:tr w:rsidR="00823465">
        <w:trPr>
          <w:jc w:val="center"/>
        </w:trPr>
        <w:tc>
          <w:tcPr>
            <w:tcW w:w="850" w:type="dxa"/>
            <w:vAlign w:val="center"/>
          </w:tcPr>
          <w:p w:rsidR="00823465" w:rsidRDefault="00B40CC9">
            <w:pPr>
              <w:jc w:val="center"/>
            </w:pPr>
            <w:r>
              <w:rPr>
                <w:color w:val="000000"/>
                <w:sz w:val="24"/>
              </w:rPr>
              <w:t>3</w:t>
            </w:r>
          </w:p>
        </w:tc>
        <w:tc>
          <w:tcPr>
            <w:tcW w:w="1327" w:type="dxa"/>
            <w:vAlign w:val="center"/>
          </w:tcPr>
          <w:p w:rsidR="00823465" w:rsidRDefault="00B40CC9">
            <w:pPr>
              <w:jc w:val="center"/>
            </w:pPr>
            <w:r>
              <w:rPr>
                <w:color w:val="000000"/>
                <w:sz w:val="24"/>
              </w:rPr>
              <w:t>000725</w:t>
            </w:r>
          </w:p>
        </w:tc>
        <w:tc>
          <w:tcPr>
            <w:tcW w:w="1769" w:type="dxa"/>
            <w:vAlign w:val="center"/>
          </w:tcPr>
          <w:p w:rsidR="00823465" w:rsidRDefault="00B40CC9">
            <w:pPr>
              <w:jc w:val="center"/>
            </w:pPr>
            <w:r>
              <w:rPr>
                <w:color w:val="000000"/>
                <w:sz w:val="24"/>
              </w:rPr>
              <w:t>京东方Ａ</w:t>
            </w:r>
          </w:p>
        </w:tc>
        <w:tc>
          <w:tcPr>
            <w:tcW w:w="1327" w:type="dxa"/>
            <w:vAlign w:val="center"/>
          </w:tcPr>
          <w:p w:rsidR="00823465" w:rsidRDefault="00B40CC9">
            <w:pPr>
              <w:jc w:val="right"/>
            </w:pPr>
            <w:r>
              <w:rPr>
                <w:color w:val="000000"/>
                <w:sz w:val="24"/>
              </w:rPr>
              <w:t>615,185</w:t>
            </w:r>
          </w:p>
        </w:tc>
        <w:tc>
          <w:tcPr>
            <w:tcW w:w="1915" w:type="dxa"/>
            <w:vAlign w:val="center"/>
          </w:tcPr>
          <w:p w:rsidR="00823465" w:rsidRDefault="00B40CC9">
            <w:pPr>
              <w:jc w:val="right"/>
            </w:pPr>
            <w:r>
              <w:rPr>
                <w:color w:val="000000"/>
                <w:sz w:val="24"/>
              </w:rPr>
              <w:t>2,559,169.60</w:t>
            </w:r>
          </w:p>
        </w:tc>
        <w:tc>
          <w:tcPr>
            <w:tcW w:w="1680" w:type="dxa"/>
            <w:vAlign w:val="center"/>
          </w:tcPr>
          <w:p w:rsidR="00823465" w:rsidRDefault="00B40CC9">
            <w:pPr>
              <w:jc w:val="right"/>
            </w:pPr>
            <w:r>
              <w:rPr>
                <w:color w:val="000000"/>
                <w:sz w:val="24"/>
              </w:rPr>
              <w:t>4.34</w:t>
            </w:r>
          </w:p>
        </w:tc>
      </w:tr>
      <w:tr w:rsidR="00823465">
        <w:trPr>
          <w:jc w:val="center"/>
        </w:trPr>
        <w:tc>
          <w:tcPr>
            <w:tcW w:w="850" w:type="dxa"/>
            <w:vAlign w:val="center"/>
          </w:tcPr>
          <w:p w:rsidR="00823465" w:rsidRDefault="00B40CC9">
            <w:pPr>
              <w:jc w:val="center"/>
            </w:pPr>
            <w:r>
              <w:rPr>
                <w:color w:val="000000"/>
                <w:sz w:val="24"/>
              </w:rPr>
              <w:t>4</w:t>
            </w:r>
          </w:p>
        </w:tc>
        <w:tc>
          <w:tcPr>
            <w:tcW w:w="1327" w:type="dxa"/>
            <w:vAlign w:val="center"/>
          </w:tcPr>
          <w:p w:rsidR="00823465" w:rsidRDefault="00B40CC9">
            <w:pPr>
              <w:jc w:val="center"/>
            </w:pPr>
            <w:r>
              <w:rPr>
                <w:color w:val="000000"/>
                <w:sz w:val="24"/>
              </w:rPr>
              <w:t>002415</w:t>
            </w:r>
          </w:p>
        </w:tc>
        <w:tc>
          <w:tcPr>
            <w:tcW w:w="1769" w:type="dxa"/>
            <w:vAlign w:val="center"/>
          </w:tcPr>
          <w:p w:rsidR="00823465" w:rsidRDefault="00B40CC9">
            <w:pPr>
              <w:jc w:val="center"/>
            </w:pPr>
            <w:r>
              <w:rPr>
                <w:color w:val="000000"/>
                <w:sz w:val="24"/>
              </w:rPr>
              <w:t>海康威视</w:t>
            </w:r>
          </w:p>
        </w:tc>
        <w:tc>
          <w:tcPr>
            <w:tcW w:w="1327" w:type="dxa"/>
            <w:vAlign w:val="center"/>
          </w:tcPr>
          <w:p w:rsidR="00823465" w:rsidRDefault="00B40CC9">
            <w:pPr>
              <w:jc w:val="right"/>
            </w:pPr>
            <w:r>
              <w:rPr>
                <w:color w:val="000000"/>
                <w:sz w:val="24"/>
              </w:rPr>
              <w:t>77,550</w:t>
            </w:r>
          </w:p>
        </w:tc>
        <w:tc>
          <w:tcPr>
            <w:tcW w:w="1915" w:type="dxa"/>
            <w:vAlign w:val="center"/>
          </w:tcPr>
          <w:p w:rsidR="00823465" w:rsidRDefault="00B40CC9">
            <w:pPr>
              <w:jc w:val="right"/>
            </w:pPr>
            <w:r>
              <w:rPr>
                <w:color w:val="000000"/>
                <w:sz w:val="24"/>
              </w:rPr>
              <w:t>2,504,865.00</w:t>
            </w:r>
          </w:p>
        </w:tc>
        <w:tc>
          <w:tcPr>
            <w:tcW w:w="1680" w:type="dxa"/>
            <w:vAlign w:val="center"/>
          </w:tcPr>
          <w:p w:rsidR="00823465" w:rsidRDefault="00B40CC9">
            <w:pPr>
              <w:jc w:val="right"/>
            </w:pPr>
            <w:r>
              <w:rPr>
                <w:color w:val="000000"/>
                <w:sz w:val="24"/>
              </w:rPr>
              <w:t>4.25</w:t>
            </w:r>
          </w:p>
        </w:tc>
      </w:tr>
      <w:tr w:rsidR="00823465">
        <w:trPr>
          <w:jc w:val="center"/>
        </w:trPr>
        <w:tc>
          <w:tcPr>
            <w:tcW w:w="850" w:type="dxa"/>
            <w:vAlign w:val="center"/>
          </w:tcPr>
          <w:p w:rsidR="00823465" w:rsidRDefault="00B40CC9">
            <w:pPr>
              <w:jc w:val="center"/>
            </w:pPr>
            <w:r>
              <w:rPr>
                <w:color w:val="000000"/>
                <w:sz w:val="24"/>
              </w:rPr>
              <w:t>5</w:t>
            </w:r>
          </w:p>
        </w:tc>
        <w:tc>
          <w:tcPr>
            <w:tcW w:w="1327" w:type="dxa"/>
            <w:vAlign w:val="center"/>
          </w:tcPr>
          <w:p w:rsidR="00823465" w:rsidRDefault="00B40CC9">
            <w:pPr>
              <w:jc w:val="center"/>
            </w:pPr>
            <w:r>
              <w:rPr>
                <w:color w:val="000000"/>
                <w:sz w:val="24"/>
              </w:rPr>
              <w:t>000858</w:t>
            </w:r>
          </w:p>
        </w:tc>
        <w:tc>
          <w:tcPr>
            <w:tcW w:w="1769" w:type="dxa"/>
            <w:vAlign w:val="center"/>
          </w:tcPr>
          <w:p w:rsidR="00823465" w:rsidRDefault="00B40CC9">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327" w:type="dxa"/>
            <w:vAlign w:val="center"/>
          </w:tcPr>
          <w:p w:rsidR="00823465" w:rsidRDefault="00B40CC9">
            <w:pPr>
              <w:jc w:val="right"/>
            </w:pPr>
            <w:r>
              <w:rPr>
                <w:color w:val="000000"/>
                <w:sz w:val="24"/>
              </w:rPr>
              <w:t>44,726</w:t>
            </w:r>
          </w:p>
        </w:tc>
        <w:tc>
          <w:tcPr>
            <w:tcW w:w="1915" w:type="dxa"/>
            <w:vAlign w:val="center"/>
          </w:tcPr>
          <w:p w:rsidR="00823465" w:rsidRDefault="00B40CC9">
            <w:pPr>
              <w:jc w:val="right"/>
            </w:pPr>
            <w:r>
              <w:rPr>
                <w:color w:val="000000"/>
                <w:sz w:val="24"/>
              </w:rPr>
              <w:t>2,489,449.16</w:t>
            </w:r>
          </w:p>
        </w:tc>
        <w:tc>
          <w:tcPr>
            <w:tcW w:w="1680" w:type="dxa"/>
            <w:vAlign w:val="center"/>
          </w:tcPr>
          <w:p w:rsidR="00823465" w:rsidRDefault="00B40CC9">
            <w:pPr>
              <w:jc w:val="right"/>
            </w:pPr>
            <w:r>
              <w:rPr>
                <w:color w:val="000000"/>
                <w:sz w:val="24"/>
              </w:rPr>
              <w:t>4.22</w:t>
            </w:r>
          </w:p>
        </w:tc>
      </w:tr>
      <w:tr w:rsidR="00823465">
        <w:trPr>
          <w:jc w:val="center"/>
        </w:trPr>
        <w:tc>
          <w:tcPr>
            <w:tcW w:w="850" w:type="dxa"/>
            <w:vAlign w:val="center"/>
          </w:tcPr>
          <w:p w:rsidR="00823465" w:rsidRDefault="00B40CC9">
            <w:pPr>
              <w:jc w:val="center"/>
            </w:pPr>
            <w:r>
              <w:rPr>
                <w:color w:val="000000"/>
                <w:sz w:val="24"/>
              </w:rPr>
              <w:t>6</w:t>
            </w:r>
          </w:p>
        </w:tc>
        <w:tc>
          <w:tcPr>
            <w:tcW w:w="1327" w:type="dxa"/>
            <w:vAlign w:val="center"/>
          </w:tcPr>
          <w:p w:rsidR="00823465" w:rsidRDefault="00B40CC9">
            <w:pPr>
              <w:jc w:val="center"/>
            </w:pPr>
            <w:r>
              <w:rPr>
                <w:color w:val="000000"/>
                <w:sz w:val="24"/>
              </w:rPr>
              <w:t>000002</w:t>
            </w:r>
          </w:p>
        </w:tc>
        <w:tc>
          <w:tcPr>
            <w:tcW w:w="1769" w:type="dxa"/>
            <w:vAlign w:val="center"/>
          </w:tcPr>
          <w:p w:rsidR="00823465" w:rsidRDefault="00B40CC9">
            <w:pPr>
              <w:jc w:val="center"/>
            </w:pPr>
            <w:r>
              <w:rPr>
                <w:color w:val="000000"/>
                <w:sz w:val="24"/>
              </w:rPr>
              <w:t>万</w:t>
            </w:r>
            <w:r>
              <w:rPr>
                <w:color w:val="000000"/>
                <w:sz w:val="24"/>
              </w:rPr>
              <w:t xml:space="preserve">  </w:t>
            </w:r>
            <w:r>
              <w:rPr>
                <w:color w:val="000000"/>
                <w:sz w:val="24"/>
              </w:rPr>
              <w:t>科Ａ</w:t>
            </w:r>
          </w:p>
        </w:tc>
        <w:tc>
          <w:tcPr>
            <w:tcW w:w="1327" w:type="dxa"/>
            <w:vAlign w:val="center"/>
          </w:tcPr>
          <w:p w:rsidR="00823465" w:rsidRDefault="00B40CC9">
            <w:pPr>
              <w:jc w:val="right"/>
            </w:pPr>
            <w:r>
              <w:rPr>
                <w:color w:val="000000"/>
                <w:sz w:val="24"/>
              </w:rPr>
              <w:t>98,200</w:t>
            </w:r>
          </w:p>
        </w:tc>
        <w:tc>
          <w:tcPr>
            <w:tcW w:w="1915" w:type="dxa"/>
            <w:vAlign w:val="center"/>
          </w:tcPr>
          <w:p w:rsidR="00823465" w:rsidRDefault="00B40CC9">
            <w:pPr>
              <w:jc w:val="right"/>
            </w:pPr>
            <w:r>
              <w:rPr>
                <w:color w:val="000000"/>
                <w:sz w:val="24"/>
              </w:rPr>
              <w:t>2,452,054.00</w:t>
            </w:r>
          </w:p>
        </w:tc>
        <w:tc>
          <w:tcPr>
            <w:tcW w:w="1680" w:type="dxa"/>
            <w:vAlign w:val="center"/>
          </w:tcPr>
          <w:p w:rsidR="00823465" w:rsidRDefault="00B40CC9">
            <w:pPr>
              <w:jc w:val="right"/>
            </w:pPr>
            <w:r>
              <w:rPr>
                <w:color w:val="000000"/>
                <w:sz w:val="24"/>
              </w:rPr>
              <w:t>4.16</w:t>
            </w:r>
          </w:p>
        </w:tc>
      </w:tr>
      <w:tr w:rsidR="00823465">
        <w:trPr>
          <w:jc w:val="center"/>
        </w:trPr>
        <w:tc>
          <w:tcPr>
            <w:tcW w:w="850" w:type="dxa"/>
            <w:vAlign w:val="center"/>
          </w:tcPr>
          <w:p w:rsidR="00823465" w:rsidRDefault="00B40CC9">
            <w:pPr>
              <w:jc w:val="center"/>
            </w:pPr>
            <w:r>
              <w:rPr>
                <w:color w:val="000000"/>
                <w:sz w:val="24"/>
              </w:rPr>
              <w:t>7</w:t>
            </w:r>
          </w:p>
        </w:tc>
        <w:tc>
          <w:tcPr>
            <w:tcW w:w="1327" w:type="dxa"/>
            <w:vAlign w:val="center"/>
          </w:tcPr>
          <w:p w:rsidR="00823465" w:rsidRDefault="00B40CC9">
            <w:pPr>
              <w:jc w:val="center"/>
            </w:pPr>
            <w:r>
              <w:rPr>
                <w:color w:val="000000"/>
                <w:sz w:val="24"/>
              </w:rPr>
              <w:t>300498</w:t>
            </w:r>
          </w:p>
        </w:tc>
        <w:tc>
          <w:tcPr>
            <w:tcW w:w="1769" w:type="dxa"/>
            <w:vAlign w:val="center"/>
          </w:tcPr>
          <w:p w:rsidR="00823465" w:rsidRDefault="00B40CC9">
            <w:pPr>
              <w:jc w:val="center"/>
            </w:pPr>
            <w:r>
              <w:rPr>
                <w:color w:val="000000"/>
                <w:sz w:val="24"/>
              </w:rPr>
              <w:t>温氏股份</w:t>
            </w:r>
          </w:p>
        </w:tc>
        <w:tc>
          <w:tcPr>
            <w:tcW w:w="1327" w:type="dxa"/>
            <w:vAlign w:val="center"/>
          </w:tcPr>
          <w:p w:rsidR="00823465" w:rsidRDefault="00B40CC9">
            <w:pPr>
              <w:jc w:val="right"/>
            </w:pPr>
            <w:r>
              <w:rPr>
                <w:color w:val="000000"/>
                <w:sz w:val="24"/>
              </w:rPr>
              <w:t>91,900</w:t>
            </w:r>
          </w:p>
        </w:tc>
        <w:tc>
          <w:tcPr>
            <w:tcW w:w="1915" w:type="dxa"/>
            <w:vAlign w:val="center"/>
          </w:tcPr>
          <w:p w:rsidR="00823465" w:rsidRDefault="00B40CC9">
            <w:pPr>
              <w:jc w:val="right"/>
            </w:pPr>
            <w:r>
              <w:rPr>
                <w:color w:val="000000"/>
                <w:sz w:val="24"/>
              </w:rPr>
              <w:t>2,154,136.00</w:t>
            </w:r>
          </w:p>
        </w:tc>
        <w:tc>
          <w:tcPr>
            <w:tcW w:w="1680" w:type="dxa"/>
            <w:vAlign w:val="center"/>
          </w:tcPr>
          <w:p w:rsidR="00823465" w:rsidRDefault="00B40CC9">
            <w:pPr>
              <w:jc w:val="right"/>
            </w:pPr>
            <w:r>
              <w:rPr>
                <w:color w:val="000000"/>
                <w:sz w:val="24"/>
              </w:rPr>
              <w:t>3.65</w:t>
            </w:r>
          </w:p>
        </w:tc>
      </w:tr>
      <w:tr w:rsidR="00823465">
        <w:trPr>
          <w:jc w:val="center"/>
        </w:trPr>
        <w:tc>
          <w:tcPr>
            <w:tcW w:w="850" w:type="dxa"/>
            <w:vAlign w:val="center"/>
          </w:tcPr>
          <w:p w:rsidR="00823465" w:rsidRDefault="00B40CC9">
            <w:pPr>
              <w:jc w:val="center"/>
            </w:pPr>
            <w:r>
              <w:rPr>
                <w:color w:val="000000"/>
                <w:sz w:val="24"/>
              </w:rPr>
              <w:t>8</w:t>
            </w:r>
          </w:p>
        </w:tc>
        <w:tc>
          <w:tcPr>
            <w:tcW w:w="1327" w:type="dxa"/>
            <w:vAlign w:val="center"/>
          </w:tcPr>
          <w:p w:rsidR="00823465" w:rsidRDefault="00B40CC9">
            <w:pPr>
              <w:jc w:val="center"/>
            </w:pPr>
            <w:r>
              <w:rPr>
                <w:color w:val="000000"/>
                <w:sz w:val="24"/>
              </w:rPr>
              <w:t>000001</w:t>
            </w:r>
          </w:p>
        </w:tc>
        <w:tc>
          <w:tcPr>
            <w:tcW w:w="1769" w:type="dxa"/>
            <w:vAlign w:val="center"/>
          </w:tcPr>
          <w:p w:rsidR="00823465" w:rsidRDefault="00B40CC9">
            <w:pPr>
              <w:jc w:val="center"/>
            </w:pPr>
            <w:r>
              <w:rPr>
                <w:color w:val="000000"/>
                <w:sz w:val="24"/>
              </w:rPr>
              <w:t>平安银行</w:t>
            </w:r>
          </w:p>
        </w:tc>
        <w:tc>
          <w:tcPr>
            <w:tcW w:w="1327" w:type="dxa"/>
            <w:vAlign w:val="center"/>
          </w:tcPr>
          <w:p w:rsidR="00823465" w:rsidRDefault="00B40CC9">
            <w:pPr>
              <w:jc w:val="right"/>
            </w:pPr>
            <w:r>
              <w:rPr>
                <w:color w:val="000000"/>
                <w:sz w:val="24"/>
              </w:rPr>
              <w:t>204,094</w:t>
            </w:r>
          </w:p>
        </w:tc>
        <w:tc>
          <w:tcPr>
            <w:tcW w:w="1915" w:type="dxa"/>
            <w:vAlign w:val="center"/>
          </w:tcPr>
          <w:p w:rsidR="00823465" w:rsidRDefault="00B40CC9">
            <w:pPr>
              <w:jc w:val="right"/>
            </w:pPr>
            <w:r>
              <w:rPr>
                <w:color w:val="000000"/>
                <w:sz w:val="24"/>
              </w:rPr>
              <w:t>1,916,442.66</w:t>
            </w:r>
          </w:p>
        </w:tc>
        <w:tc>
          <w:tcPr>
            <w:tcW w:w="1680" w:type="dxa"/>
            <w:vAlign w:val="center"/>
          </w:tcPr>
          <w:p w:rsidR="00823465" w:rsidRDefault="00B40CC9">
            <w:pPr>
              <w:jc w:val="right"/>
            </w:pPr>
            <w:r>
              <w:rPr>
                <w:color w:val="000000"/>
                <w:sz w:val="24"/>
              </w:rPr>
              <w:t>3.25</w:t>
            </w:r>
          </w:p>
        </w:tc>
      </w:tr>
      <w:tr w:rsidR="00823465">
        <w:trPr>
          <w:jc w:val="center"/>
        </w:trPr>
        <w:tc>
          <w:tcPr>
            <w:tcW w:w="850" w:type="dxa"/>
            <w:vAlign w:val="center"/>
          </w:tcPr>
          <w:p w:rsidR="00823465" w:rsidRDefault="00B40CC9">
            <w:pPr>
              <w:jc w:val="center"/>
            </w:pPr>
            <w:r>
              <w:rPr>
                <w:color w:val="000000"/>
                <w:sz w:val="24"/>
              </w:rPr>
              <w:t>9</w:t>
            </w:r>
          </w:p>
        </w:tc>
        <w:tc>
          <w:tcPr>
            <w:tcW w:w="1327" w:type="dxa"/>
            <w:vAlign w:val="center"/>
          </w:tcPr>
          <w:p w:rsidR="00823465" w:rsidRDefault="00B40CC9">
            <w:pPr>
              <w:jc w:val="center"/>
            </w:pPr>
            <w:r>
              <w:rPr>
                <w:color w:val="000000"/>
                <w:sz w:val="24"/>
              </w:rPr>
              <w:t>000776</w:t>
            </w:r>
          </w:p>
        </w:tc>
        <w:tc>
          <w:tcPr>
            <w:tcW w:w="1769" w:type="dxa"/>
            <w:vAlign w:val="center"/>
          </w:tcPr>
          <w:p w:rsidR="00823465" w:rsidRDefault="00B40CC9">
            <w:pPr>
              <w:jc w:val="center"/>
            </w:pPr>
            <w:r>
              <w:rPr>
                <w:color w:val="000000"/>
                <w:sz w:val="24"/>
              </w:rPr>
              <w:t>广发证券</w:t>
            </w:r>
          </w:p>
        </w:tc>
        <w:tc>
          <w:tcPr>
            <w:tcW w:w="1327" w:type="dxa"/>
            <w:vAlign w:val="center"/>
          </w:tcPr>
          <w:p w:rsidR="00823465" w:rsidRDefault="00B40CC9">
            <w:pPr>
              <w:jc w:val="right"/>
            </w:pPr>
            <w:r>
              <w:rPr>
                <w:color w:val="000000"/>
                <w:sz w:val="24"/>
              </w:rPr>
              <w:t>73,200</w:t>
            </w:r>
          </w:p>
        </w:tc>
        <w:tc>
          <w:tcPr>
            <w:tcW w:w="1915" w:type="dxa"/>
            <w:vAlign w:val="center"/>
          </w:tcPr>
          <w:p w:rsidR="00823465" w:rsidRDefault="00B40CC9">
            <w:pPr>
              <w:jc w:val="right"/>
            </w:pPr>
            <w:r>
              <w:rPr>
                <w:color w:val="000000"/>
                <w:sz w:val="24"/>
              </w:rPr>
              <w:t>1,262,700.00</w:t>
            </w:r>
          </w:p>
        </w:tc>
        <w:tc>
          <w:tcPr>
            <w:tcW w:w="1680" w:type="dxa"/>
            <w:vAlign w:val="center"/>
          </w:tcPr>
          <w:p w:rsidR="00823465" w:rsidRDefault="00B40CC9">
            <w:pPr>
              <w:jc w:val="right"/>
            </w:pPr>
            <w:r>
              <w:rPr>
                <w:color w:val="000000"/>
                <w:sz w:val="24"/>
              </w:rPr>
              <w:t>2.14</w:t>
            </w:r>
          </w:p>
        </w:tc>
      </w:tr>
      <w:tr w:rsidR="00823465">
        <w:trPr>
          <w:jc w:val="center"/>
        </w:trPr>
        <w:tc>
          <w:tcPr>
            <w:tcW w:w="850" w:type="dxa"/>
            <w:vAlign w:val="center"/>
          </w:tcPr>
          <w:p w:rsidR="00823465" w:rsidRDefault="00B40CC9">
            <w:pPr>
              <w:jc w:val="center"/>
            </w:pPr>
            <w:r>
              <w:rPr>
                <w:color w:val="000000"/>
                <w:sz w:val="24"/>
              </w:rPr>
              <w:t>10</w:t>
            </w:r>
          </w:p>
        </w:tc>
        <w:tc>
          <w:tcPr>
            <w:tcW w:w="1327" w:type="dxa"/>
            <w:vAlign w:val="center"/>
          </w:tcPr>
          <w:p w:rsidR="00823465" w:rsidRDefault="00B40CC9">
            <w:pPr>
              <w:jc w:val="center"/>
            </w:pPr>
            <w:r>
              <w:rPr>
                <w:color w:val="000000"/>
                <w:sz w:val="24"/>
              </w:rPr>
              <w:t>002304</w:t>
            </w:r>
          </w:p>
        </w:tc>
        <w:tc>
          <w:tcPr>
            <w:tcW w:w="1769" w:type="dxa"/>
            <w:vAlign w:val="center"/>
          </w:tcPr>
          <w:p w:rsidR="00823465" w:rsidRDefault="00B40CC9">
            <w:pPr>
              <w:jc w:val="center"/>
            </w:pPr>
            <w:r>
              <w:rPr>
                <w:color w:val="000000"/>
                <w:sz w:val="24"/>
              </w:rPr>
              <w:t>洋河股份</w:t>
            </w:r>
          </w:p>
        </w:tc>
        <w:tc>
          <w:tcPr>
            <w:tcW w:w="1327" w:type="dxa"/>
            <w:vAlign w:val="center"/>
          </w:tcPr>
          <w:p w:rsidR="00823465" w:rsidRDefault="00B40CC9">
            <w:pPr>
              <w:jc w:val="right"/>
            </w:pPr>
            <w:r>
              <w:rPr>
                <w:color w:val="000000"/>
                <w:sz w:val="24"/>
              </w:rPr>
              <w:t>13,538</w:t>
            </w:r>
          </w:p>
        </w:tc>
        <w:tc>
          <w:tcPr>
            <w:tcW w:w="1915" w:type="dxa"/>
            <w:vAlign w:val="center"/>
          </w:tcPr>
          <w:p w:rsidR="00823465" w:rsidRDefault="00B40CC9">
            <w:pPr>
              <w:jc w:val="right"/>
            </w:pPr>
            <w:r>
              <w:rPr>
                <w:color w:val="000000"/>
                <w:sz w:val="24"/>
              </w:rPr>
              <w:t>1,175,233.78</w:t>
            </w:r>
          </w:p>
        </w:tc>
        <w:tc>
          <w:tcPr>
            <w:tcW w:w="1680" w:type="dxa"/>
            <w:vAlign w:val="center"/>
          </w:tcPr>
          <w:p w:rsidR="00823465" w:rsidRDefault="00B40CC9">
            <w:pPr>
              <w:jc w:val="right"/>
            </w:pPr>
            <w:r>
              <w:rPr>
                <w:color w:val="000000"/>
                <w:sz w:val="24"/>
              </w:rPr>
              <w:t>1.99</w:t>
            </w:r>
          </w:p>
        </w:tc>
      </w:tr>
    </w:tbl>
    <w:p w:rsidR="003C606C" w:rsidRPr="0036023B" w:rsidRDefault="003C606C" w:rsidP="0099526C">
      <w:pPr>
        <w:autoSpaceDE w:val="0"/>
        <w:autoSpaceDN w:val="0"/>
        <w:adjustRightInd w:val="0"/>
        <w:spacing w:before="29" w:line="288" w:lineRule="auto"/>
        <w:jc w:val="left"/>
        <w:rPr>
          <w:color w:val="000000"/>
          <w:sz w:val="24"/>
        </w:rPr>
      </w:pPr>
    </w:p>
    <w:p w:rsidR="000625A6" w:rsidRPr="0036023B" w:rsidRDefault="000625A6" w:rsidP="0099526C">
      <w:pPr>
        <w:spacing w:before="29" w:line="288" w:lineRule="auto"/>
        <w:rPr>
          <w:b/>
          <w:sz w:val="24"/>
        </w:rPr>
      </w:pPr>
      <w:r w:rsidRPr="0036023B">
        <w:rPr>
          <w:b/>
          <w:color w:val="000000"/>
          <w:kern w:val="0"/>
          <w:sz w:val="24"/>
        </w:rPr>
        <w:t>5.3.2</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p w:rsidR="0066704D"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0625A6" w:rsidRPr="0036023B" w:rsidRDefault="000625A6"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5.4 </w:t>
      </w:r>
      <w:r w:rsidRPr="0036023B">
        <w:rPr>
          <w:b/>
          <w:color w:val="000000"/>
          <w:kern w:val="0"/>
          <w:sz w:val="24"/>
        </w:rPr>
        <w:t>报告期末按债券品种分类的债券投资组合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5.6</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R="00220542" w:rsidRPr="0036023B" w:rsidRDefault="00220542" w:rsidP="0099526C">
      <w:pPr>
        <w:autoSpaceDE w:val="0"/>
        <w:autoSpaceDN w:val="0"/>
        <w:adjustRightInd w:val="0"/>
        <w:spacing w:before="29" w:line="288" w:lineRule="auto"/>
        <w:jc w:val="left"/>
        <w:rPr>
          <w:color w:val="000000"/>
          <w:kern w:val="0"/>
          <w:sz w:val="24"/>
        </w:rPr>
      </w:pPr>
    </w:p>
    <w:p w:rsidR="00144D45" w:rsidRPr="0036023B" w:rsidRDefault="00144D45" w:rsidP="0099526C">
      <w:pPr>
        <w:autoSpaceDE w:val="0"/>
        <w:autoSpaceDN w:val="0"/>
        <w:adjustRightInd w:val="0"/>
        <w:spacing w:before="29" w:line="288" w:lineRule="auto"/>
        <w:jc w:val="left"/>
        <w:rPr>
          <w:color w:val="000000"/>
          <w:kern w:val="0"/>
          <w:sz w:val="24"/>
        </w:rPr>
      </w:pPr>
      <w:r w:rsidRPr="0036023B">
        <w:rPr>
          <w:b/>
          <w:bCs/>
          <w:color w:val="000000"/>
          <w:kern w:val="0"/>
          <w:sz w:val="24"/>
        </w:rPr>
        <w:t xml:space="preserve">5.7 </w:t>
      </w:r>
      <w:r w:rsidRPr="0036023B">
        <w:rPr>
          <w:rFonts w:hAnsi="宋体"/>
          <w:b/>
          <w:bCs/>
          <w:color w:val="000000"/>
          <w:kern w:val="0"/>
          <w:sz w:val="24"/>
        </w:rPr>
        <w:t>报告期末按公允价值占基金资产净值比例大小排序的前五名贵金属投资明细</w:t>
      </w:r>
    </w:p>
    <w:p w:rsidR="00144D45" w:rsidRPr="0036023B" w:rsidRDefault="004525C2" w:rsidP="0099526C">
      <w:pPr>
        <w:autoSpaceDE w:val="0"/>
        <w:autoSpaceDN w:val="0"/>
        <w:adjustRightInd w:val="0"/>
        <w:spacing w:before="29" w:line="288" w:lineRule="auto"/>
        <w:jc w:val="left"/>
        <w:rPr>
          <w:sz w:val="24"/>
        </w:rPr>
      </w:pPr>
      <w:r w:rsidRPr="0036023B">
        <w:rPr>
          <w:sz w:val="24"/>
        </w:rPr>
        <w:t>本基金本报告期末未持有贵金属。</w:t>
      </w:r>
    </w:p>
    <w:p w:rsidR="00000F0F" w:rsidRPr="0036023B" w:rsidRDefault="00000F0F" w:rsidP="0099526C">
      <w:pPr>
        <w:autoSpaceDE w:val="0"/>
        <w:autoSpaceDN w:val="0"/>
        <w:adjustRightInd w:val="0"/>
        <w:spacing w:before="29" w:line="288" w:lineRule="auto"/>
        <w:jc w:val="left"/>
        <w:rPr>
          <w:color w:val="000000"/>
          <w:kern w:val="0"/>
          <w:sz w:val="24"/>
        </w:rPr>
      </w:pPr>
    </w:p>
    <w:p w:rsidR="00220542" w:rsidRPr="0036023B" w:rsidRDefault="00BE1A80" w:rsidP="0099526C">
      <w:pPr>
        <w:autoSpaceDE w:val="0"/>
        <w:autoSpaceDN w:val="0"/>
        <w:adjustRightInd w:val="0"/>
        <w:spacing w:before="29" w:line="288" w:lineRule="auto"/>
        <w:jc w:val="left"/>
        <w:rPr>
          <w:b/>
          <w:color w:val="000000"/>
          <w:kern w:val="0"/>
          <w:sz w:val="24"/>
        </w:rPr>
      </w:pPr>
      <w:r w:rsidRPr="0036023B">
        <w:rPr>
          <w:b/>
          <w:color w:val="000000"/>
          <w:kern w:val="0"/>
          <w:sz w:val="24"/>
        </w:rPr>
        <w:t>5</w:t>
      </w:r>
      <w:r w:rsidR="00220542" w:rsidRPr="0036023B">
        <w:rPr>
          <w:b/>
          <w:color w:val="000000"/>
          <w:kern w:val="0"/>
          <w:sz w:val="24"/>
        </w:rPr>
        <w:t>.</w:t>
      </w:r>
      <w:r w:rsidR="008F60C5" w:rsidRPr="0036023B">
        <w:rPr>
          <w:b/>
          <w:color w:val="000000"/>
          <w:kern w:val="0"/>
          <w:sz w:val="24"/>
        </w:rPr>
        <w:t>8</w:t>
      </w:r>
      <w:r w:rsidR="00220542" w:rsidRPr="0036023B">
        <w:rPr>
          <w:b/>
          <w:bCs/>
          <w:color w:val="000000"/>
          <w:sz w:val="24"/>
        </w:rPr>
        <w:t>报告期末按公允价值占基金资产净值比例大小排</w:t>
      </w:r>
      <w:r w:rsidR="009D3C04" w:rsidRPr="0036023B">
        <w:rPr>
          <w:b/>
          <w:color w:val="000000"/>
          <w:kern w:val="0"/>
          <w:sz w:val="24"/>
        </w:rPr>
        <w:t>序</w:t>
      </w:r>
      <w:r w:rsidR="00220542" w:rsidRPr="0036023B">
        <w:rPr>
          <w:b/>
          <w:bCs/>
          <w:color w:val="000000"/>
          <w:sz w:val="24"/>
        </w:rPr>
        <w:t>的前五名权证投资明细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本基金本报告期末未持有权证。</w:t>
      </w:r>
    </w:p>
    <w:p w:rsidR="00220542" w:rsidRPr="0036023B" w:rsidRDefault="00220542" w:rsidP="0099526C">
      <w:pPr>
        <w:autoSpaceDE w:val="0"/>
        <w:autoSpaceDN w:val="0"/>
        <w:adjustRightInd w:val="0"/>
        <w:spacing w:before="29" w:line="288" w:lineRule="auto"/>
        <w:jc w:val="left"/>
        <w:rPr>
          <w:color w:val="000000"/>
          <w:kern w:val="0"/>
          <w:sz w:val="24"/>
        </w:rPr>
      </w:pPr>
    </w:p>
    <w:p w:rsidR="00295C5D" w:rsidRPr="0036023B" w:rsidRDefault="008F60C5" w:rsidP="0099526C">
      <w:pPr>
        <w:adjustRightInd w:val="0"/>
        <w:snapToGrid w:val="0"/>
        <w:spacing w:before="29" w:line="288" w:lineRule="auto"/>
        <w:rPr>
          <w:b/>
          <w:sz w:val="24"/>
        </w:rPr>
      </w:pPr>
      <w:r w:rsidRPr="0036023B">
        <w:rPr>
          <w:b/>
          <w:sz w:val="24"/>
        </w:rPr>
        <w:lastRenderedPageBreak/>
        <w:t>5.</w:t>
      </w:r>
      <w:r w:rsidR="004C5189" w:rsidRPr="0036023B">
        <w:rPr>
          <w:b/>
          <w:sz w:val="24"/>
        </w:rPr>
        <w:t>9</w:t>
      </w:r>
      <w:r w:rsidR="00295C5D" w:rsidRPr="0036023B">
        <w:rPr>
          <w:b/>
          <w:sz w:val="24"/>
        </w:rPr>
        <w:t>报告期末本基金投资的股指期货交易情况说明</w:t>
      </w:r>
    </w:p>
    <w:p w:rsidR="00295C5D" w:rsidRPr="0036023B" w:rsidRDefault="00BD7DB4" w:rsidP="0099526C">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rsidR="00BD7DB4" w:rsidRPr="0036023B" w:rsidRDefault="00BD7DB4" w:rsidP="0099526C">
      <w:pPr>
        <w:adjustRightInd w:val="0"/>
        <w:snapToGrid w:val="0"/>
        <w:spacing w:before="29" w:line="288" w:lineRule="auto"/>
        <w:rPr>
          <w:sz w:val="24"/>
        </w:rPr>
      </w:pPr>
    </w:p>
    <w:p w:rsidR="00076B5E" w:rsidRPr="0036023B" w:rsidRDefault="00B60D38" w:rsidP="0099526C">
      <w:pPr>
        <w:adjustRightInd w:val="0"/>
        <w:snapToGrid w:val="0"/>
        <w:spacing w:before="29" w:line="288" w:lineRule="auto"/>
        <w:rPr>
          <w:b/>
          <w:sz w:val="24"/>
        </w:rPr>
      </w:pPr>
      <w:r w:rsidRPr="0036023B">
        <w:rPr>
          <w:b/>
          <w:sz w:val="24"/>
        </w:rPr>
        <w:t>5.10</w:t>
      </w:r>
      <w:r w:rsidRPr="0036023B">
        <w:rPr>
          <w:b/>
          <w:sz w:val="24"/>
        </w:rPr>
        <w:t>报告期末本基金投资的国债期货交易情况说明</w:t>
      </w:r>
    </w:p>
    <w:p w:rsidR="00B60D38" w:rsidRPr="0036023B" w:rsidRDefault="00B60D38" w:rsidP="0099526C">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R="005E5D80" w:rsidRPr="0036023B" w:rsidRDefault="005E5D80"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b/>
          <w:color w:val="000000"/>
          <w:kern w:val="0"/>
          <w:sz w:val="24"/>
        </w:rPr>
      </w:pPr>
      <w:r w:rsidRPr="0036023B">
        <w:rPr>
          <w:b/>
          <w:color w:val="000000"/>
          <w:kern w:val="0"/>
          <w:sz w:val="24"/>
        </w:rPr>
        <w:t>5.11</w:t>
      </w:r>
      <w:r w:rsidR="00220542" w:rsidRPr="0036023B">
        <w:rPr>
          <w:b/>
          <w:color w:val="000000"/>
          <w:kern w:val="0"/>
          <w:sz w:val="24"/>
        </w:rPr>
        <w:t>投资组合报告附注</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5.11.1</w:t>
      </w:r>
      <w:r w:rsidRPr="008119CB">
        <w:rPr>
          <w:color w:val="000000"/>
          <w:kern w:val="0"/>
          <w:sz w:val="24"/>
        </w:rPr>
        <w:t>报告期内本基金投资的前十名证券的发行主体除广发证券（证券代码：</w:t>
      </w:r>
      <w:r w:rsidRPr="008119CB">
        <w:rPr>
          <w:color w:val="000000"/>
          <w:kern w:val="0"/>
          <w:sz w:val="24"/>
        </w:rPr>
        <w:t>000776</w:t>
      </w:r>
      <w:r w:rsidRPr="008119CB">
        <w:rPr>
          <w:color w:val="000000"/>
          <w:kern w:val="0"/>
          <w:sz w:val="24"/>
        </w:rPr>
        <w:t>）外，未出现被监管部门立案调查，或在报告编制日前一年内受到公开谴责、处罚的情形。</w:t>
      </w:r>
    </w:p>
    <w:p w:rsidR="00823465" w:rsidRDefault="00B40CC9">
      <w:pPr>
        <w:autoSpaceDE w:val="0"/>
        <w:autoSpaceDN w:val="0"/>
        <w:adjustRightInd w:val="0"/>
        <w:spacing w:before="29" w:line="288" w:lineRule="auto"/>
        <w:jc w:val="left"/>
        <w:rPr>
          <w:color w:val="000000"/>
          <w:kern w:val="0"/>
          <w:sz w:val="24"/>
        </w:rPr>
      </w:pPr>
      <w:r>
        <w:rPr>
          <w:color w:val="000000"/>
          <w:kern w:val="0"/>
          <w:sz w:val="24"/>
        </w:rPr>
        <w:t>报告期内本基金投资的前十名证券之一广发证券（证券代码：</w:t>
      </w:r>
      <w:r>
        <w:rPr>
          <w:color w:val="000000"/>
          <w:kern w:val="0"/>
          <w:sz w:val="24"/>
        </w:rPr>
        <w:t>000776</w:t>
      </w:r>
      <w:r>
        <w:rPr>
          <w:color w:val="000000"/>
          <w:kern w:val="0"/>
          <w:sz w:val="24"/>
        </w:rPr>
        <w:t>）于</w:t>
      </w:r>
      <w:r>
        <w:rPr>
          <w:color w:val="000000"/>
          <w:kern w:val="0"/>
          <w:sz w:val="24"/>
        </w:rPr>
        <w:t>2016</w:t>
      </w:r>
      <w:r>
        <w:rPr>
          <w:color w:val="000000"/>
          <w:kern w:val="0"/>
          <w:sz w:val="24"/>
        </w:rPr>
        <w:t>年</w:t>
      </w:r>
      <w:r>
        <w:rPr>
          <w:color w:val="000000"/>
          <w:kern w:val="0"/>
          <w:sz w:val="24"/>
        </w:rPr>
        <w:t>11</w:t>
      </w:r>
      <w:r>
        <w:rPr>
          <w:color w:val="000000"/>
          <w:kern w:val="0"/>
          <w:sz w:val="24"/>
        </w:rPr>
        <w:t>月</w:t>
      </w:r>
      <w:r>
        <w:rPr>
          <w:color w:val="000000"/>
          <w:kern w:val="0"/>
          <w:sz w:val="24"/>
        </w:rPr>
        <w:t>28</w:t>
      </w:r>
      <w:r>
        <w:rPr>
          <w:color w:val="000000"/>
          <w:kern w:val="0"/>
          <w:sz w:val="24"/>
        </w:rPr>
        <w:t>日公告，公司因未按规定审查、了解客户身份等违法违规行为于</w:t>
      </w:r>
      <w:r>
        <w:rPr>
          <w:color w:val="000000"/>
          <w:kern w:val="0"/>
          <w:sz w:val="24"/>
        </w:rPr>
        <w:t>2016</w:t>
      </w:r>
      <w:r>
        <w:rPr>
          <w:color w:val="000000"/>
          <w:kern w:val="0"/>
          <w:sz w:val="24"/>
        </w:rPr>
        <w:t>年</w:t>
      </w:r>
      <w:r>
        <w:rPr>
          <w:color w:val="000000"/>
          <w:kern w:val="0"/>
          <w:sz w:val="24"/>
        </w:rPr>
        <w:t>11</w:t>
      </w:r>
      <w:r>
        <w:rPr>
          <w:color w:val="000000"/>
          <w:kern w:val="0"/>
          <w:sz w:val="24"/>
        </w:rPr>
        <w:t>月</w:t>
      </w:r>
      <w:r>
        <w:rPr>
          <w:color w:val="000000"/>
          <w:kern w:val="0"/>
          <w:sz w:val="24"/>
        </w:rPr>
        <w:t>26</w:t>
      </w:r>
      <w:r>
        <w:rPr>
          <w:color w:val="000000"/>
          <w:kern w:val="0"/>
          <w:sz w:val="24"/>
        </w:rPr>
        <w:t>日收到中国证监会《行政处罚决定书》（</w:t>
      </w:r>
      <w:r>
        <w:rPr>
          <w:color w:val="000000"/>
          <w:kern w:val="0"/>
          <w:sz w:val="24"/>
        </w:rPr>
        <w:t>[2016]128</w:t>
      </w:r>
      <w:r>
        <w:rPr>
          <w:color w:val="000000"/>
          <w:kern w:val="0"/>
          <w:sz w:val="24"/>
        </w:rPr>
        <w:t>号）。据此，中国证监会决定对公司责令改正，给予警告，没收违法所得</w:t>
      </w:r>
      <w:r>
        <w:rPr>
          <w:color w:val="000000"/>
          <w:kern w:val="0"/>
          <w:sz w:val="24"/>
        </w:rPr>
        <w:t>6,805,135.75</w:t>
      </w:r>
      <w:r>
        <w:rPr>
          <w:color w:val="000000"/>
          <w:kern w:val="0"/>
          <w:sz w:val="24"/>
        </w:rPr>
        <w:t>元，并处以</w:t>
      </w:r>
      <w:r>
        <w:rPr>
          <w:color w:val="000000"/>
          <w:kern w:val="0"/>
          <w:sz w:val="24"/>
        </w:rPr>
        <w:t>20,415,407.25</w:t>
      </w:r>
      <w:r>
        <w:rPr>
          <w:color w:val="000000"/>
          <w:kern w:val="0"/>
          <w:sz w:val="24"/>
        </w:rPr>
        <w:t>元罚款。</w:t>
      </w:r>
    </w:p>
    <w:p w:rsidR="00823465" w:rsidRDefault="00B40CC9">
      <w:pPr>
        <w:autoSpaceDE w:val="0"/>
        <w:autoSpaceDN w:val="0"/>
        <w:adjustRightInd w:val="0"/>
        <w:spacing w:before="29" w:line="288" w:lineRule="auto"/>
        <w:jc w:val="left"/>
        <w:rPr>
          <w:color w:val="000000"/>
          <w:kern w:val="0"/>
          <w:sz w:val="24"/>
        </w:rPr>
      </w:pPr>
      <w:r>
        <w:rPr>
          <w:color w:val="000000"/>
          <w:kern w:val="0"/>
          <w:sz w:val="24"/>
        </w:rPr>
        <w:t>本基金遵循指数化投资理念，绝大部分资产采用完全复制法跟踪指数，以完全按照标的指数成份股组成及其权重构建基金股票投资组合为原则，进行被动式指数化投资。本基金对该证券的投资遵守本基金管理人基金投资管理相关制度及被动式指数化投资策略。</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5.11.2</w:t>
      </w:r>
      <w:r w:rsidRPr="008119CB">
        <w:rPr>
          <w:color w:val="000000"/>
          <w:kern w:val="0"/>
          <w:sz w:val="24"/>
        </w:rPr>
        <w:t>本基金投资的前十名股票中，没有超出基金合同规定的备选股票库之外的股票。</w:t>
      </w: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5.11.3</w:t>
      </w:r>
      <w:r w:rsidR="00220542" w:rsidRPr="0036023B">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761"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4808"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金额</w:t>
            </w:r>
            <w:r w:rsidR="005177A0" w:rsidRPr="0036023B">
              <w:rPr>
                <w:color w:val="000000"/>
                <w:kern w:val="0"/>
                <w:sz w:val="24"/>
              </w:rPr>
              <w:t>（元）</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298.52</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2</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3</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4</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191.22</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5</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6</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7</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sz w:val="24"/>
              </w:rPr>
            </w:pPr>
            <w:r w:rsidRPr="0036023B">
              <w:rPr>
                <w:color w:val="00000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8</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9</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489.74</w:t>
            </w:r>
          </w:p>
        </w:tc>
      </w:tr>
    </w:tbl>
    <w:p w:rsidR="00EC32B2" w:rsidRPr="0036023B" w:rsidRDefault="00EC32B2"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5.11.4</w:t>
      </w:r>
      <w:r w:rsidR="00220542" w:rsidRPr="0036023B">
        <w:rPr>
          <w:color w:val="000000"/>
          <w:kern w:val="0"/>
          <w:sz w:val="24"/>
        </w:rPr>
        <w:t>报告期末持有的处于转股期的可转换债券明细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R="00EC32B2" w:rsidRPr="0036023B" w:rsidRDefault="00EC32B2" w:rsidP="0099526C">
      <w:pPr>
        <w:autoSpaceDE w:val="0"/>
        <w:autoSpaceDN w:val="0"/>
        <w:adjustRightInd w:val="0"/>
        <w:spacing w:before="29" w:line="288" w:lineRule="auto"/>
        <w:jc w:val="left"/>
        <w:rPr>
          <w:color w:val="000000"/>
          <w:sz w:val="24"/>
        </w:rPr>
      </w:pPr>
    </w:p>
    <w:p w:rsidR="00CF3CDE" w:rsidRPr="0036023B" w:rsidRDefault="00CF3CDE" w:rsidP="0099526C">
      <w:pPr>
        <w:spacing w:before="29" w:line="288" w:lineRule="auto"/>
        <w:rPr>
          <w:color w:val="000000"/>
          <w:kern w:val="0"/>
          <w:sz w:val="24"/>
        </w:rPr>
      </w:pPr>
      <w:r w:rsidRPr="0036023B">
        <w:rPr>
          <w:color w:val="000000"/>
          <w:kern w:val="0"/>
          <w:sz w:val="24"/>
        </w:rPr>
        <w:t>5.11.5</w:t>
      </w:r>
      <w:r w:rsidR="004917B4" w:rsidRPr="0036023B">
        <w:rPr>
          <w:color w:val="000000"/>
          <w:kern w:val="0"/>
          <w:sz w:val="24"/>
        </w:rPr>
        <w:t>报告期末投资的股票存在流通受限情况的说明</w:t>
      </w:r>
    </w:p>
    <w:p w:rsidR="005D44E4" w:rsidRPr="0036023B" w:rsidRDefault="00CF3CDE" w:rsidP="0099526C">
      <w:pPr>
        <w:spacing w:before="29" w:line="288" w:lineRule="auto"/>
        <w:rPr>
          <w:color w:val="000000"/>
          <w:kern w:val="0"/>
          <w:sz w:val="24"/>
        </w:rPr>
      </w:pPr>
      <w:r w:rsidRPr="0036023B">
        <w:rPr>
          <w:color w:val="000000"/>
          <w:kern w:val="0"/>
          <w:sz w:val="24"/>
        </w:rPr>
        <w:t>5.11.</w:t>
      </w:r>
      <w:r w:rsidR="004C5189" w:rsidRPr="0036023B">
        <w:rPr>
          <w:color w:val="000000"/>
          <w:kern w:val="0"/>
          <w:sz w:val="24"/>
        </w:rPr>
        <w:t>5</w:t>
      </w:r>
      <w:r w:rsidR="005D44E4" w:rsidRPr="0036023B">
        <w:rPr>
          <w:color w:val="000000"/>
          <w:kern w:val="0"/>
          <w:sz w:val="24"/>
        </w:rPr>
        <w:t>.</w:t>
      </w:r>
      <w:r w:rsidR="004C5189" w:rsidRPr="0036023B">
        <w:rPr>
          <w:color w:val="000000"/>
          <w:kern w:val="0"/>
          <w:sz w:val="24"/>
        </w:rPr>
        <w:t>1</w:t>
      </w:r>
      <w:r w:rsidR="00C51C36" w:rsidRPr="0036023B">
        <w:rPr>
          <w:bCs/>
          <w:color w:val="000000"/>
          <w:sz w:val="24"/>
        </w:rPr>
        <w:t>报告</w:t>
      </w:r>
      <w:r w:rsidR="00874F4B" w:rsidRPr="0036023B">
        <w:rPr>
          <w:sz w:val="24"/>
        </w:rPr>
        <w:t>期末指数投资前十名股票中存在流通受限情况的说明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本基金本报告期末前十名股票中不存在流通受限情况。</w:t>
      </w:r>
    </w:p>
    <w:p w:rsidR="00EC32B2" w:rsidRPr="0036023B" w:rsidRDefault="00EC32B2" w:rsidP="0099526C">
      <w:pPr>
        <w:autoSpaceDE w:val="0"/>
        <w:autoSpaceDN w:val="0"/>
        <w:adjustRightInd w:val="0"/>
        <w:spacing w:before="29" w:line="288" w:lineRule="auto"/>
        <w:jc w:val="left"/>
        <w:rPr>
          <w:color w:val="000000"/>
          <w:sz w:val="24"/>
        </w:rPr>
      </w:pPr>
    </w:p>
    <w:p w:rsidR="005D44E4" w:rsidRPr="0036023B" w:rsidRDefault="00CF3CDE" w:rsidP="0099526C">
      <w:pPr>
        <w:spacing w:before="29" w:line="288" w:lineRule="auto"/>
        <w:rPr>
          <w:sz w:val="24"/>
        </w:rPr>
      </w:pPr>
      <w:r w:rsidRPr="0036023B">
        <w:rPr>
          <w:color w:val="000000"/>
          <w:kern w:val="0"/>
          <w:sz w:val="24"/>
        </w:rPr>
        <w:t>5.11.</w:t>
      </w:r>
      <w:r w:rsidR="004C5189" w:rsidRPr="0036023B">
        <w:rPr>
          <w:color w:val="000000"/>
          <w:kern w:val="0"/>
          <w:sz w:val="24"/>
        </w:rPr>
        <w:t>5.2</w:t>
      </w:r>
      <w:r w:rsidR="000F191F" w:rsidRPr="0036023B">
        <w:rPr>
          <w:bCs/>
          <w:color w:val="000000"/>
          <w:sz w:val="24"/>
        </w:rPr>
        <w:t>报告</w:t>
      </w:r>
      <w:r w:rsidR="005D44E4" w:rsidRPr="0036023B">
        <w:rPr>
          <w:sz w:val="24"/>
        </w:rPr>
        <w:t>期末积极投资前五名股票中存在流通受限情况的说明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4D1A45" w:rsidRPr="0036023B" w:rsidRDefault="004D1A45" w:rsidP="0099526C">
      <w:pPr>
        <w:spacing w:before="29" w:line="288" w:lineRule="auto"/>
        <w:rPr>
          <w:bCs/>
          <w:color w:val="000000"/>
          <w:sz w:val="24"/>
        </w:rPr>
      </w:pPr>
    </w:p>
    <w:p w:rsidR="00220542" w:rsidRPr="0036023B" w:rsidRDefault="004C5189" w:rsidP="0099526C">
      <w:pPr>
        <w:spacing w:before="29" w:line="288" w:lineRule="auto"/>
        <w:rPr>
          <w:color w:val="000000"/>
          <w:sz w:val="24"/>
        </w:rPr>
      </w:pPr>
      <w:r w:rsidRPr="0036023B">
        <w:rPr>
          <w:color w:val="000000"/>
          <w:sz w:val="24"/>
        </w:rPr>
        <w:t>5.11</w:t>
      </w:r>
      <w:r w:rsidR="00220542" w:rsidRPr="0036023B">
        <w:rPr>
          <w:color w:val="000000"/>
          <w:sz w:val="24"/>
        </w:rPr>
        <w:t>.</w:t>
      </w:r>
      <w:r w:rsidRPr="0036023B">
        <w:rPr>
          <w:bCs/>
          <w:color w:val="000000"/>
          <w:sz w:val="24"/>
        </w:rPr>
        <w:t>6</w:t>
      </w:r>
      <w:r w:rsidR="00504285" w:rsidRPr="0036023B">
        <w:rPr>
          <w:bCs/>
          <w:color w:val="000000"/>
          <w:kern w:val="0"/>
          <w:sz w:val="24"/>
        </w:rPr>
        <w:t>投资组合报告附注的其他文字描述部分</w:t>
      </w:r>
    </w:p>
    <w:p w:rsidR="00220542" w:rsidRPr="0036023B" w:rsidRDefault="007C1A93" w:rsidP="00806B3B">
      <w:pPr>
        <w:spacing w:before="29" w:line="288" w:lineRule="auto"/>
        <w:rPr>
          <w:color w:val="000000"/>
          <w:sz w:val="24"/>
        </w:rPr>
      </w:pPr>
      <w:r w:rsidRPr="0036023B">
        <w:rPr>
          <w:color w:val="000000"/>
          <w:sz w:val="24"/>
        </w:rPr>
        <w:t>由于四舍五入的原因，分项之和与合计项之间可能存在尾差。</w:t>
      </w:r>
    </w:p>
    <w:p w:rsidR="003A0A94" w:rsidRPr="0036023B" w:rsidRDefault="003A0A94" w:rsidP="0099526C">
      <w:pPr>
        <w:spacing w:before="29" w:line="288" w:lineRule="auto"/>
        <w:ind w:firstLineChars="200" w:firstLine="480"/>
        <w:rPr>
          <w:color w:val="000000"/>
          <w:sz w:val="24"/>
        </w:rPr>
      </w:pPr>
    </w:p>
    <w:p w:rsidR="00220542" w:rsidRPr="0036023B" w:rsidRDefault="00220542" w:rsidP="00410CF9">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§6  </w:t>
      </w:r>
      <w:r w:rsidRPr="0036023B">
        <w:rPr>
          <w:color w:val="000000"/>
          <w:kern w:val="0"/>
          <w:sz w:val="24"/>
          <w:szCs w:val="24"/>
        </w:rPr>
        <w:t>开放式基金份额变动</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w="8868" w:type="dxa"/>
        <w:jc w:val="center"/>
        <w:tblLayout w:type="fixed"/>
        <w:tblLook w:val="0000" w:firstRow="0" w:lastRow="0" w:firstColumn="0" w:lastColumn="0" w:noHBand="0" w:noVBand="0"/>
      </w:tblPr>
      <w:tblGrid>
        <w:gridCol w:w="4734"/>
        <w:gridCol w:w="4134"/>
      </w:tblGrid>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31,329,693</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4,000,000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减：</w:t>
            </w:r>
            <w:r w:rsidR="00267B74" w:rsidRPr="0036023B">
              <w:rPr>
                <w:color w:val="000000"/>
                <w:kern w:val="0"/>
                <w:sz w:val="24"/>
              </w:rPr>
              <w:t>本报告期</w:t>
            </w:r>
            <w:r w:rsidR="00321C2C">
              <w:rPr>
                <w:rFonts w:hint="eastAsia"/>
                <w:color w:val="000000"/>
                <w:kern w:val="0"/>
                <w:sz w:val="24"/>
              </w:rPr>
              <w:t>期间</w:t>
            </w:r>
            <w:r w:rsidRPr="0036023B">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0D475F">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基金拆分变动份额</w:t>
            </w:r>
            <w:r w:rsidR="00321C2C" w:rsidRPr="006664D2">
              <w:rPr>
                <w:rFonts w:hint="eastAsia"/>
                <w:color w:val="000000"/>
                <w:kern w:val="0"/>
                <w:sz w:val="24"/>
              </w:rPr>
              <w:t>（份额减少以</w:t>
            </w:r>
            <w:r w:rsidR="00321C2C" w:rsidRPr="004D5D71">
              <w:rPr>
                <w:color w:val="000000"/>
              </w:rPr>
              <w:t>“-”</w:t>
            </w:r>
            <w:r w:rsidR="00321C2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35,329,693</w:t>
            </w:r>
          </w:p>
        </w:tc>
      </w:tr>
    </w:tbl>
    <w:p w:rsidR="00AA1D9A" w:rsidRDefault="00AA1D9A" w:rsidP="0099526C">
      <w:pPr>
        <w:autoSpaceDE w:val="0"/>
        <w:autoSpaceDN w:val="0"/>
        <w:adjustRightInd w:val="0"/>
        <w:spacing w:before="29" w:line="288" w:lineRule="auto"/>
        <w:jc w:val="left"/>
        <w:rPr>
          <w:color w:val="000000"/>
          <w:sz w:val="24"/>
        </w:rPr>
      </w:pPr>
    </w:p>
    <w:p w:rsidR="00FC2DA1" w:rsidRPr="00306E46" w:rsidRDefault="00FC2DA1" w:rsidP="00410CF9">
      <w:pPr>
        <w:pStyle w:val="1"/>
        <w:tabs>
          <w:tab w:val="center" w:pos="4156"/>
          <w:tab w:val="right" w:pos="8312"/>
        </w:tabs>
        <w:spacing w:beforeLines="100" w:before="312" w:afterLines="100" w:after="312" w:line="288" w:lineRule="auto"/>
        <w:jc w:val="center"/>
        <w:rPr>
          <w:sz w:val="24"/>
          <w:szCs w:val="24"/>
        </w:rPr>
      </w:pPr>
      <w:r w:rsidRPr="00306E46">
        <w:rPr>
          <w:rFonts w:eastAsiaTheme="minorEastAsia"/>
          <w:color w:val="000000"/>
          <w:kern w:val="0"/>
          <w:sz w:val="24"/>
          <w:szCs w:val="24"/>
        </w:rPr>
        <w:t xml:space="preserve">§7  </w:t>
      </w:r>
      <w:r w:rsidRPr="00306E46">
        <w:rPr>
          <w:sz w:val="24"/>
          <w:szCs w:val="24"/>
        </w:rPr>
        <w:t>基金管理人运用固有资金投资本基金情况</w:t>
      </w:r>
    </w:p>
    <w:p w:rsidR="00FC2DA1" w:rsidRPr="00306E46" w:rsidRDefault="00FC2DA1" w:rsidP="0099526C">
      <w:pPr>
        <w:spacing w:line="288" w:lineRule="auto"/>
        <w:jc w:val="left"/>
        <w:rPr>
          <w:sz w:val="24"/>
        </w:rPr>
      </w:pPr>
      <w:r w:rsidRPr="00306E46">
        <w:rPr>
          <w:b/>
          <w:sz w:val="24"/>
        </w:rPr>
        <w:t xml:space="preserve">7.1 </w:t>
      </w:r>
      <w:r w:rsidRPr="00306E46">
        <w:rPr>
          <w:b/>
          <w:sz w:val="24"/>
        </w:rPr>
        <w:t>基金管理人持有本基金份额变动情况</w:t>
      </w:r>
    </w:p>
    <w:p w:rsidR="00CE2DC0" w:rsidRDefault="00FC2DA1" w:rsidP="0099526C">
      <w:pPr>
        <w:autoSpaceDE w:val="0"/>
        <w:autoSpaceDN w:val="0"/>
        <w:adjustRightInd w:val="0"/>
        <w:spacing w:before="29" w:line="288" w:lineRule="auto"/>
        <w:jc w:val="left"/>
        <w:rPr>
          <w:rFonts w:eastAsiaTheme="minorEastAsia"/>
          <w:color w:val="000000"/>
          <w:sz w:val="24"/>
        </w:rPr>
      </w:pPr>
      <w:r w:rsidRPr="00306E46">
        <w:rPr>
          <w:rFonts w:eastAsiaTheme="minorEastAsia"/>
          <w:color w:val="000000"/>
          <w:sz w:val="24"/>
        </w:rPr>
        <w:t>本报告期内未发生基金管理人运用固有资金投资本基金的情况。</w:t>
      </w:r>
    </w:p>
    <w:p w:rsidR="00CE2DC0" w:rsidRDefault="00CE2DC0" w:rsidP="0099526C">
      <w:pPr>
        <w:autoSpaceDE w:val="0"/>
        <w:autoSpaceDN w:val="0"/>
        <w:adjustRightInd w:val="0"/>
        <w:spacing w:before="29" w:line="288" w:lineRule="auto"/>
        <w:jc w:val="left"/>
        <w:rPr>
          <w:rFonts w:eastAsiaTheme="minorEastAsia"/>
          <w:color w:val="000000"/>
          <w:sz w:val="24"/>
        </w:rPr>
      </w:pPr>
    </w:p>
    <w:p w:rsidR="00CE2DC0" w:rsidRPr="00CE2DC0" w:rsidRDefault="00FC2DA1" w:rsidP="004D4E22">
      <w:pPr>
        <w:autoSpaceDE w:val="0"/>
        <w:autoSpaceDN w:val="0"/>
        <w:adjustRightInd w:val="0"/>
        <w:spacing w:before="29" w:line="288" w:lineRule="auto"/>
        <w:jc w:val="left"/>
        <w:rPr>
          <w:rFonts w:eastAsiaTheme="minorEastAsia"/>
          <w:color w:val="000000"/>
          <w:sz w:val="24"/>
        </w:rPr>
      </w:pPr>
      <w:r w:rsidRPr="00CE2DC0">
        <w:rPr>
          <w:b/>
          <w:sz w:val="24"/>
        </w:rPr>
        <w:t xml:space="preserve">7.2 </w:t>
      </w:r>
      <w:r w:rsidRPr="00CE2DC0">
        <w:rPr>
          <w:rFonts w:hint="eastAsia"/>
          <w:b/>
          <w:sz w:val="24"/>
        </w:rPr>
        <w:t>基金管理人运用固有资金投资本基金交易明细</w:t>
      </w:r>
    </w:p>
    <w:p w:rsidR="00764DC3" w:rsidRPr="0036023B" w:rsidRDefault="00764DC3" w:rsidP="0099526C">
      <w:pPr>
        <w:autoSpaceDE w:val="0"/>
        <w:autoSpaceDN w:val="0"/>
        <w:adjustRightInd w:val="0"/>
        <w:spacing w:before="29" w:line="288" w:lineRule="auto"/>
        <w:jc w:val="left"/>
        <w:rPr>
          <w:color w:val="000000"/>
          <w:sz w:val="24"/>
        </w:rPr>
      </w:pPr>
      <w:r w:rsidRPr="0036023B">
        <w:rPr>
          <w:color w:val="000000"/>
          <w:sz w:val="24"/>
        </w:rPr>
        <w:t>本基金管理人本报告期内未进行本基金的申购、赎回、红利再投等。</w:t>
      </w:r>
    </w:p>
    <w:p w:rsidR="000E1CB6" w:rsidRPr="0036023B" w:rsidRDefault="000E1CB6" w:rsidP="0099526C">
      <w:pPr>
        <w:autoSpaceDE w:val="0"/>
        <w:autoSpaceDN w:val="0"/>
        <w:adjustRightInd w:val="0"/>
        <w:spacing w:before="29" w:line="288" w:lineRule="auto"/>
        <w:jc w:val="left"/>
        <w:rPr>
          <w:color w:val="000000"/>
          <w:sz w:val="24"/>
        </w:rPr>
      </w:pPr>
    </w:p>
    <w:p w:rsidR="00BF00F0" w:rsidRDefault="00BF00F0" w:rsidP="00410CF9">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BF00F0" w:rsidRDefault="00BF00F0" w:rsidP="00BF00F0">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BF00F0" w:rsidTr="0017101F">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F00F0" w:rsidRPr="00475FB5" w:rsidRDefault="00BF00F0">
            <w:pPr>
              <w:autoSpaceDE w:val="0"/>
              <w:autoSpaceDN w:val="0"/>
              <w:adjustRightInd w:val="0"/>
              <w:jc w:val="center"/>
              <w:rPr>
                <w:color w:val="000000"/>
                <w:kern w:val="0"/>
                <w:sz w:val="24"/>
              </w:rPr>
            </w:pPr>
            <w:r w:rsidRPr="00475FB5">
              <w:rPr>
                <w:rFonts w:hint="eastAsia"/>
                <w:color w:val="000000"/>
                <w:kern w:val="0"/>
                <w:sz w:val="24"/>
              </w:rPr>
              <w:t>投资者类别</w:t>
            </w:r>
            <w:r w:rsidRPr="00475FB5">
              <w:rPr>
                <w:rFonts w:hint="eastAsia"/>
                <w:color w:val="000000"/>
                <w:kern w:val="0"/>
                <w:sz w:val="24"/>
              </w:rPr>
              <w:t xml:space="preserve">  </w:t>
            </w:r>
          </w:p>
        </w:tc>
        <w:tc>
          <w:tcPr>
            <w:tcW w:w="5669" w:type="dxa"/>
            <w:gridSpan w:val="5"/>
            <w:tcBorders>
              <w:top w:val="single" w:sz="4" w:space="0" w:color="auto"/>
              <w:left w:val="single" w:sz="4" w:space="0" w:color="auto"/>
              <w:bottom w:val="single" w:sz="4" w:space="0" w:color="auto"/>
              <w:right w:val="single" w:sz="4" w:space="0" w:color="auto"/>
            </w:tcBorders>
            <w:vAlign w:val="center"/>
            <w:hideMark/>
          </w:tcPr>
          <w:p w:rsidR="00BF00F0" w:rsidRPr="00475FB5" w:rsidRDefault="00BF00F0">
            <w:pPr>
              <w:autoSpaceDE w:val="0"/>
              <w:autoSpaceDN w:val="0"/>
              <w:adjustRightInd w:val="0"/>
              <w:jc w:val="center"/>
              <w:rPr>
                <w:color w:val="000000"/>
                <w:kern w:val="0"/>
                <w:sz w:val="24"/>
              </w:rPr>
            </w:pPr>
            <w:r w:rsidRPr="00475FB5">
              <w:rPr>
                <w:rFonts w:hint="eastAsia"/>
                <w:color w:val="000000"/>
                <w:kern w:val="0"/>
                <w:sz w:val="24"/>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BF00F0" w:rsidRPr="00475FB5" w:rsidRDefault="00BF00F0">
            <w:pPr>
              <w:autoSpaceDE w:val="0"/>
              <w:autoSpaceDN w:val="0"/>
              <w:adjustRightInd w:val="0"/>
              <w:jc w:val="center"/>
              <w:rPr>
                <w:color w:val="000000"/>
                <w:kern w:val="0"/>
                <w:sz w:val="24"/>
              </w:rPr>
            </w:pPr>
            <w:r w:rsidRPr="00475FB5">
              <w:rPr>
                <w:rFonts w:hint="eastAsia"/>
                <w:color w:val="000000"/>
                <w:kern w:val="0"/>
                <w:sz w:val="24"/>
              </w:rPr>
              <w:t>报告期末持有基金情况</w:t>
            </w:r>
          </w:p>
        </w:tc>
      </w:tr>
      <w:tr w:rsidR="00BF00F0" w:rsidTr="0017101F">
        <w:tc>
          <w:tcPr>
            <w:tcW w:w="992" w:type="dxa"/>
            <w:vMerge/>
            <w:tcBorders>
              <w:top w:val="single" w:sz="4" w:space="0" w:color="auto"/>
              <w:left w:val="single" w:sz="4" w:space="0" w:color="auto"/>
              <w:bottom w:val="single" w:sz="4" w:space="0" w:color="auto"/>
              <w:right w:val="single" w:sz="4" w:space="0" w:color="auto"/>
            </w:tcBorders>
            <w:vAlign w:val="center"/>
            <w:hideMark/>
          </w:tcPr>
          <w:p w:rsidR="00BF00F0" w:rsidRPr="00475FB5" w:rsidRDefault="00BF00F0">
            <w:pPr>
              <w:widowControl/>
              <w:jc w:val="left"/>
              <w:rPr>
                <w:color w:val="000000"/>
                <w:kern w:val="0"/>
                <w:sz w:val="24"/>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BF00F0" w:rsidRPr="00475FB5" w:rsidRDefault="00BF00F0">
            <w:pPr>
              <w:autoSpaceDE w:val="0"/>
              <w:autoSpaceDN w:val="0"/>
              <w:adjustRightInd w:val="0"/>
              <w:jc w:val="center"/>
              <w:rPr>
                <w:color w:val="000000"/>
                <w:kern w:val="0"/>
                <w:sz w:val="24"/>
              </w:rPr>
            </w:pPr>
            <w:r w:rsidRPr="00475FB5">
              <w:rPr>
                <w:rFonts w:hint="eastAsia"/>
                <w:color w:val="000000"/>
                <w:kern w:val="0"/>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BF00F0" w:rsidRPr="00475FB5" w:rsidRDefault="00BF00F0">
            <w:pPr>
              <w:autoSpaceDE w:val="0"/>
              <w:autoSpaceDN w:val="0"/>
              <w:adjustRightInd w:val="0"/>
              <w:jc w:val="center"/>
              <w:rPr>
                <w:color w:val="000000"/>
                <w:kern w:val="0"/>
                <w:sz w:val="24"/>
              </w:rPr>
            </w:pPr>
            <w:r w:rsidRPr="00475FB5">
              <w:rPr>
                <w:rFonts w:hint="eastAsia"/>
                <w:color w:val="000000"/>
                <w:kern w:val="0"/>
                <w:sz w:val="24"/>
              </w:rPr>
              <w:t>持有基金份额比例达到或者超过</w:t>
            </w:r>
            <w:r w:rsidRPr="00475FB5">
              <w:rPr>
                <w:rFonts w:hint="eastAsia"/>
                <w:color w:val="000000"/>
                <w:kern w:val="0"/>
                <w:sz w:val="24"/>
              </w:rPr>
              <w:t>20%</w:t>
            </w:r>
            <w:r w:rsidRPr="00475FB5">
              <w:rPr>
                <w:rFonts w:hint="eastAsia"/>
                <w:color w:val="000000"/>
                <w:kern w:val="0"/>
                <w:sz w:val="24"/>
              </w:rPr>
              <w:t>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BF00F0" w:rsidRPr="00475FB5" w:rsidRDefault="00BF00F0">
            <w:pPr>
              <w:widowControl/>
              <w:jc w:val="center"/>
              <w:rPr>
                <w:color w:val="000000"/>
                <w:kern w:val="0"/>
                <w:sz w:val="24"/>
              </w:rPr>
            </w:pPr>
            <w:r w:rsidRPr="00475FB5">
              <w:rPr>
                <w:rFonts w:hint="eastAsia"/>
                <w:color w:val="000000"/>
                <w:kern w:val="0"/>
                <w:sz w:val="24"/>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BF00F0" w:rsidRPr="00475FB5" w:rsidRDefault="00BF00F0">
            <w:pPr>
              <w:widowControl/>
              <w:jc w:val="center"/>
              <w:rPr>
                <w:color w:val="000000"/>
                <w:kern w:val="0"/>
                <w:sz w:val="24"/>
              </w:rPr>
            </w:pPr>
            <w:r w:rsidRPr="00475FB5">
              <w:rPr>
                <w:rFonts w:hint="eastAsia"/>
                <w:color w:val="000000"/>
                <w:kern w:val="0"/>
                <w:sz w:val="24"/>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00F0" w:rsidRPr="00475FB5" w:rsidRDefault="00BF00F0">
            <w:pPr>
              <w:widowControl/>
              <w:jc w:val="center"/>
              <w:rPr>
                <w:color w:val="000000"/>
                <w:kern w:val="0"/>
                <w:sz w:val="24"/>
              </w:rPr>
            </w:pPr>
            <w:r w:rsidRPr="00475FB5">
              <w:rPr>
                <w:rFonts w:hint="eastAsia"/>
                <w:color w:val="000000"/>
                <w:kern w:val="0"/>
                <w:sz w:val="24"/>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BF00F0" w:rsidRPr="00475FB5" w:rsidRDefault="00BF00F0">
            <w:pPr>
              <w:autoSpaceDE w:val="0"/>
              <w:autoSpaceDN w:val="0"/>
              <w:adjustRightInd w:val="0"/>
              <w:jc w:val="center"/>
              <w:rPr>
                <w:color w:val="000000"/>
                <w:kern w:val="0"/>
                <w:sz w:val="24"/>
              </w:rPr>
            </w:pPr>
            <w:r w:rsidRPr="00475FB5">
              <w:rPr>
                <w:rFonts w:hint="eastAsia"/>
                <w:color w:val="000000"/>
                <w:kern w:val="0"/>
                <w:sz w:val="24"/>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BF00F0" w:rsidRPr="00475FB5" w:rsidRDefault="00BF00F0">
            <w:pPr>
              <w:autoSpaceDE w:val="0"/>
              <w:autoSpaceDN w:val="0"/>
              <w:adjustRightInd w:val="0"/>
              <w:jc w:val="center"/>
              <w:rPr>
                <w:color w:val="000000"/>
                <w:kern w:val="0"/>
                <w:sz w:val="24"/>
              </w:rPr>
            </w:pPr>
            <w:r w:rsidRPr="00475FB5">
              <w:rPr>
                <w:rFonts w:hint="eastAsia"/>
                <w:color w:val="000000"/>
                <w:kern w:val="0"/>
                <w:sz w:val="24"/>
              </w:rPr>
              <w:t>份额占比</w:t>
            </w:r>
          </w:p>
        </w:tc>
      </w:tr>
      <w:tr w:rsidR="00823465">
        <w:tc>
          <w:tcPr>
            <w:tcW w:w="992" w:type="dxa"/>
            <w:vMerge w:val="restart"/>
          </w:tcPr>
          <w:p w:rsidR="00823465" w:rsidRPr="00475FB5" w:rsidRDefault="00823465">
            <w:pPr>
              <w:rPr>
                <w:color w:val="000000"/>
                <w:kern w:val="0"/>
                <w:sz w:val="24"/>
              </w:rPr>
            </w:pPr>
          </w:p>
          <w:p w:rsidR="00823465" w:rsidRPr="00475FB5" w:rsidRDefault="00B40CC9">
            <w:pPr>
              <w:rPr>
                <w:color w:val="000000"/>
                <w:kern w:val="0"/>
                <w:sz w:val="24"/>
              </w:rPr>
            </w:pPr>
            <w:r w:rsidRPr="00475FB5">
              <w:rPr>
                <w:rFonts w:hint="eastAsia"/>
                <w:color w:val="000000"/>
                <w:kern w:val="0"/>
                <w:sz w:val="24"/>
              </w:rPr>
              <w:t>交银施罗德深证</w:t>
            </w:r>
            <w:r w:rsidRPr="00475FB5">
              <w:rPr>
                <w:rFonts w:hint="eastAsia"/>
                <w:color w:val="000000"/>
                <w:kern w:val="0"/>
                <w:sz w:val="24"/>
              </w:rPr>
              <w:t>300</w:t>
            </w:r>
            <w:r w:rsidRPr="00475FB5">
              <w:rPr>
                <w:rFonts w:hint="eastAsia"/>
                <w:color w:val="000000"/>
                <w:kern w:val="0"/>
                <w:sz w:val="24"/>
              </w:rPr>
              <w:t>价值交易型开放式指数证券投资基金联接基金</w:t>
            </w:r>
          </w:p>
        </w:tc>
        <w:tc>
          <w:tcPr>
            <w:tcW w:w="991" w:type="dxa"/>
            <w:vAlign w:val="center"/>
          </w:tcPr>
          <w:p w:rsidR="00823465" w:rsidRPr="00475FB5" w:rsidRDefault="00B40CC9">
            <w:pPr>
              <w:jc w:val="center"/>
              <w:rPr>
                <w:color w:val="000000"/>
                <w:kern w:val="0"/>
                <w:sz w:val="24"/>
              </w:rPr>
            </w:pPr>
            <w:r w:rsidRPr="00475FB5">
              <w:rPr>
                <w:rFonts w:hint="eastAsia"/>
                <w:color w:val="000000"/>
                <w:kern w:val="0"/>
                <w:sz w:val="24"/>
              </w:rPr>
              <w:t>1</w:t>
            </w:r>
          </w:p>
        </w:tc>
        <w:tc>
          <w:tcPr>
            <w:tcW w:w="1843" w:type="dxa"/>
            <w:vAlign w:val="center"/>
          </w:tcPr>
          <w:p w:rsidR="00823465" w:rsidRPr="00475FB5" w:rsidRDefault="00B40CC9">
            <w:pPr>
              <w:jc w:val="center"/>
              <w:rPr>
                <w:color w:val="000000"/>
                <w:kern w:val="0"/>
                <w:sz w:val="24"/>
              </w:rPr>
            </w:pPr>
            <w:r w:rsidRPr="00475FB5">
              <w:rPr>
                <w:rFonts w:hint="eastAsia"/>
                <w:color w:val="000000"/>
                <w:kern w:val="0"/>
                <w:sz w:val="24"/>
              </w:rPr>
              <w:t>2017/4/1-2017/6/30</w:t>
            </w:r>
          </w:p>
        </w:tc>
        <w:tc>
          <w:tcPr>
            <w:tcW w:w="851" w:type="dxa"/>
            <w:vAlign w:val="center"/>
          </w:tcPr>
          <w:p w:rsidR="00823465" w:rsidRPr="00475FB5" w:rsidRDefault="00B40CC9">
            <w:pPr>
              <w:jc w:val="center"/>
              <w:rPr>
                <w:color w:val="000000"/>
                <w:kern w:val="0"/>
                <w:sz w:val="24"/>
              </w:rPr>
            </w:pPr>
            <w:r w:rsidRPr="00475FB5">
              <w:rPr>
                <w:rFonts w:hint="eastAsia"/>
                <w:color w:val="000000"/>
                <w:kern w:val="0"/>
                <w:sz w:val="24"/>
              </w:rPr>
              <w:t>28,802,500.00</w:t>
            </w:r>
          </w:p>
        </w:tc>
        <w:tc>
          <w:tcPr>
            <w:tcW w:w="850" w:type="dxa"/>
            <w:vAlign w:val="center"/>
          </w:tcPr>
          <w:p w:rsidR="00823465" w:rsidRPr="00475FB5" w:rsidRDefault="00B40CC9">
            <w:pPr>
              <w:jc w:val="center"/>
              <w:rPr>
                <w:color w:val="000000"/>
                <w:kern w:val="0"/>
                <w:sz w:val="24"/>
              </w:rPr>
            </w:pPr>
            <w:r w:rsidRPr="00475FB5">
              <w:rPr>
                <w:rFonts w:hint="eastAsia"/>
                <w:color w:val="000000"/>
                <w:kern w:val="0"/>
                <w:sz w:val="24"/>
              </w:rPr>
              <w:t>4,000,000.00</w:t>
            </w:r>
          </w:p>
        </w:tc>
        <w:tc>
          <w:tcPr>
            <w:tcW w:w="1134" w:type="dxa"/>
            <w:vAlign w:val="center"/>
          </w:tcPr>
          <w:p w:rsidR="00823465" w:rsidRPr="00475FB5" w:rsidRDefault="00B40CC9">
            <w:pPr>
              <w:jc w:val="center"/>
              <w:rPr>
                <w:color w:val="000000"/>
                <w:kern w:val="0"/>
                <w:sz w:val="24"/>
              </w:rPr>
            </w:pPr>
            <w:r w:rsidRPr="00475FB5">
              <w:rPr>
                <w:rFonts w:hint="eastAsia"/>
                <w:color w:val="000000"/>
                <w:kern w:val="0"/>
                <w:sz w:val="24"/>
              </w:rPr>
              <w:t>-</w:t>
            </w:r>
          </w:p>
        </w:tc>
        <w:tc>
          <w:tcPr>
            <w:tcW w:w="1419" w:type="dxa"/>
            <w:vAlign w:val="center"/>
          </w:tcPr>
          <w:p w:rsidR="00823465" w:rsidRPr="00475FB5" w:rsidRDefault="00B40CC9">
            <w:pPr>
              <w:jc w:val="center"/>
              <w:rPr>
                <w:color w:val="000000"/>
                <w:kern w:val="0"/>
                <w:sz w:val="24"/>
              </w:rPr>
            </w:pPr>
            <w:r w:rsidRPr="00475FB5">
              <w:rPr>
                <w:rFonts w:hint="eastAsia"/>
                <w:color w:val="000000"/>
                <w:kern w:val="0"/>
                <w:sz w:val="24"/>
              </w:rPr>
              <w:t>32,802,500.00</w:t>
            </w:r>
          </w:p>
        </w:tc>
        <w:tc>
          <w:tcPr>
            <w:tcW w:w="1130" w:type="dxa"/>
            <w:vAlign w:val="center"/>
          </w:tcPr>
          <w:p w:rsidR="00823465" w:rsidRPr="00475FB5" w:rsidRDefault="00B40CC9">
            <w:pPr>
              <w:jc w:val="center"/>
              <w:rPr>
                <w:color w:val="000000"/>
                <w:kern w:val="0"/>
                <w:sz w:val="24"/>
              </w:rPr>
            </w:pPr>
            <w:r w:rsidRPr="00475FB5">
              <w:rPr>
                <w:rFonts w:hint="eastAsia"/>
                <w:color w:val="000000"/>
                <w:kern w:val="0"/>
                <w:sz w:val="24"/>
              </w:rPr>
              <w:t>92.85%</w:t>
            </w:r>
          </w:p>
        </w:tc>
      </w:tr>
    </w:tbl>
    <w:p w:rsidR="0017101F" w:rsidRDefault="0017101F" w:rsidP="0017101F">
      <w:pPr>
        <w:spacing w:line="360" w:lineRule="auto"/>
        <w:rPr>
          <w:color w:val="000000"/>
          <w:sz w:val="24"/>
        </w:rPr>
      </w:pPr>
      <w:r w:rsidRPr="0017101F">
        <w:rPr>
          <w:rFonts w:hint="eastAsia"/>
          <w:color w:val="000000"/>
          <w:sz w:val="24"/>
        </w:rPr>
        <w:t>注</w:t>
      </w:r>
      <w:r w:rsidRPr="0017101F">
        <w:rPr>
          <w:color w:val="000000"/>
          <w:sz w:val="24"/>
        </w:rPr>
        <w:t>：</w:t>
      </w:r>
      <w:r w:rsidRPr="0017101F">
        <w:rPr>
          <w:rFonts w:hint="eastAsia"/>
          <w:color w:val="000000"/>
          <w:sz w:val="24"/>
        </w:rPr>
        <w:t>本基金是交银施罗德深证</w:t>
      </w:r>
      <w:r w:rsidRPr="0017101F">
        <w:rPr>
          <w:color w:val="000000"/>
          <w:sz w:val="24"/>
        </w:rPr>
        <w:t>300</w:t>
      </w:r>
      <w:r w:rsidRPr="0017101F">
        <w:rPr>
          <w:rFonts w:hint="eastAsia"/>
          <w:color w:val="000000"/>
          <w:sz w:val="24"/>
        </w:rPr>
        <w:t>价值交易型开放式指数证券投资基金联接基金的目标</w:t>
      </w:r>
      <w:r w:rsidRPr="0017101F">
        <w:rPr>
          <w:color w:val="000000"/>
          <w:sz w:val="24"/>
        </w:rPr>
        <w:t>ETF</w:t>
      </w:r>
      <w:r w:rsidRPr="0017101F">
        <w:rPr>
          <w:rFonts w:hint="eastAsia"/>
          <w:color w:val="000000"/>
          <w:sz w:val="24"/>
        </w:rPr>
        <w:t>。交银施罗德深证</w:t>
      </w:r>
      <w:r w:rsidRPr="0017101F">
        <w:rPr>
          <w:color w:val="000000"/>
          <w:sz w:val="24"/>
        </w:rPr>
        <w:t>300</w:t>
      </w:r>
      <w:r w:rsidRPr="0017101F">
        <w:rPr>
          <w:rFonts w:hint="eastAsia"/>
          <w:color w:val="000000"/>
          <w:sz w:val="24"/>
        </w:rPr>
        <w:t>价值交易型开放式指数证券投资基金联接基金遵循指数化投资理念，以目标</w:t>
      </w:r>
      <w:r w:rsidRPr="0017101F">
        <w:rPr>
          <w:color w:val="000000"/>
          <w:sz w:val="24"/>
        </w:rPr>
        <w:t>ETF</w:t>
      </w:r>
      <w:r w:rsidRPr="0017101F">
        <w:rPr>
          <w:rFonts w:hint="eastAsia"/>
          <w:color w:val="000000"/>
          <w:sz w:val="24"/>
        </w:rPr>
        <w:t>为主要投资对象，正常情况下投资于目标</w:t>
      </w:r>
      <w:r w:rsidRPr="0017101F">
        <w:rPr>
          <w:color w:val="000000"/>
          <w:sz w:val="24"/>
        </w:rPr>
        <w:t>ETF</w:t>
      </w:r>
      <w:r w:rsidRPr="0017101F">
        <w:rPr>
          <w:rFonts w:hint="eastAsia"/>
          <w:color w:val="000000"/>
          <w:sz w:val="24"/>
        </w:rPr>
        <w:t>的资产比例不低于基金资产净值的</w:t>
      </w:r>
      <w:r w:rsidRPr="0017101F">
        <w:rPr>
          <w:color w:val="000000"/>
          <w:sz w:val="24"/>
        </w:rPr>
        <w:t>90%</w:t>
      </w:r>
      <w:r w:rsidRPr="0017101F">
        <w:rPr>
          <w:rFonts w:hint="eastAsia"/>
          <w:color w:val="000000"/>
          <w:sz w:val="24"/>
        </w:rPr>
        <w:t>。本基金本报告期内除上述联接基金外未出现单一投资者持有基金份额比例超过基金总份额</w:t>
      </w:r>
      <w:r w:rsidRPr="0017101F">
        <w:rPr>
          <w:color w:val="000000"/>
          <w:sz w:val="24"/>
        </w:rPr>
        <w:t>20%</w:t>
      </w:r>
      <w:r w:rsidRPr="0017101F">
        <w:rPr>
          <w:rFonts w:hint="eastAsia"/>
          <w:color w:val="000000"/>
          <w:sz w:val="24"/>
        </w:rPr>
        <w:t>的情况。</w:t>
      </w:r>
    </w:p>
    <w:p w:rsidR="0017101F" w:rsidRPr="0017101F" w:rsidRDefault="0017101F" w:rsidP="0017101F">
      <w:pPr>
        <w:spacing w:line="360" w:lineRule="auto"/>
        <w:rPr>
          <w:color w:val="000000"/>
          <w:sz w:val="24"/>
        </w:rPr>
      </w:pPr>
    </w:p>
    <w:p w:rsidR="00981CE6" w:rsidRPr="00405A85" w:rsidRDefault="00220542" w:rsidP="00410CF9">
      <w:pPr>
        <w:pStyle w:val="1"/>
        <w:spacing w:beforeLines="100" w:before="312" w:afterLines="100" w:after="312" w:line="288" w:lineRule="auto"/>
        <w:jc w:val="center"/>
        <w:rPr>
          <w:color w:val="000000"/>
          <w:kern w:val="0"/>
          <w:sz w:val="24"/>
          <w:szCs w:val="24"/>
        </w:rPr>
      </w:pPr>
      <w:r w:rsidRPr="0036023B">
        <w:rPr>
          <w:color w:val="000000"/>
          <w:kern w:val="0"/>
          <w:sz w:val="24"/>
          <w:szCs w:val="24"/>
        </w:rPr>
        <w:t>§</w:t>
      </w:r>
      <w:r w:rsidR="00122A26" w:rsidRPr="0036023B">
        <w:rPr>
          <w:color w:val="000000"/>
          <w:kern w:val="0"/>
          <w:sz w:val="24"/>
          <w:szCs w:val="24"/>
        </w:rPr>
        <w:t>9</w:t>
      </w:r>
      <w:r w:rsidRPr="0036023B">
        <w:rPr>
          <w:color w:val="000000"/>
          <w:kern w:val="0"/>
          <w:sz w:val="24"/>
          <w:szCs w:val="24"/>
        </w:rPr>
        <w:t>备查文件目录</w:t>
      </w: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1</w:t>
      </w:r>
      <w:r w:rsidR="00220542" w:rsidRPr="0036023B">
        <w:rPr>
          <w:b/>
          <w:color w:val="000000"/>
          <w:sz w:val="24"/>
        </w:rPr>
        <w:t>备查文件目录</w:t>
      </w:r>
    </w:p>
    <w:p w:rsidR="00823465" w:rsidRDefault="00B40CC9">
      <w:pPr>
        <w:spacing w:before="29" w:line="288" w:lineRule="auto"/>
        <w:ind w:firstLineChars="200" w:firstLine="480"/>
        <w:rPr>
          <w:color w:val="000000"/>
          <w:sz w:val="24"/>
        </w:rPr>
      </w:pPr>
      <w:r>
        <w:rPr>
          <w:color w:val="000000"/>
          <w:sz w:val="24"/>
        </w:rPr>
        <w:t>1</w:t>
      </w:r>
      <w:r>
        <w:rPr>
          <w:color w:val="000000"/>
          <w:sz w:val="24"/>
        </w:rPr>
        <w:t>、中国证监会核准深证</w:t>
      </w:r>
      <w:r>
        <w:rPr>
          <w:color w:val="000000"/>
          <w:sz w:val="24"/>
        </w:rPr>
        <w:t>300</w:t>
      </w:r>
      <w:r>
        <w:rPr>
          <w:color w:val="000000"/>
          <w:sz w:val="24"/>
        </w:rPr>
        <w:t>价值交易型开放式指数证券投资基金募集的文件；</w:t>
      </w:r>
    </w:p>
    <w:p w:rsidR="00823465" w:rsidRDefault="00B40CC9">
      <w:pPr>
        <w:spacing w:before="29" w:line="288" w:lineRule="auto"/>
        <w:ind w:firstLineChars="200" w:firstLine="480"/>
        <w:rPr>
          <w:color w:val="000000"/>
          <w:sz w:val="24"/>
        </w:rPr>
      </w:pPr>
      <w:r>
        <w:rPr>
          <w:color w:val="000000"/>
          <w:sz w:val="24"/>
        </w:rPr>
        <w:t>2</w:t>
      </w:r>
      <w:r>
        <w:rPr>
          <w:color w:val="000000"/>
          <w:sz w:val="24"/>
        </w:rPr>
        <w:t>、《深证</w:t>
      </w:r>
      <w:r>
        <w:rPr>
          <w:color w:val="000000"/>
          <w:sz w:val="24"/>
        </w:rPr>
        <w:t>300</w:t>
      </w:r>
      <w:r>
        <w:rPr>
          <w:color w:val="000000"/>
          <w:sz w:val="24"/>
        </w:rPr>
        <w:t>价值交易型开放式指数证券投资基金基金合同》；</w:t>
      </w:r>
      <w:r>
        <w:rPr>
          <w:color w:val="000000"/>
          <w:sz w:val="24"/>
        </w:rPr>
        <w:t xml:space="preserve"> </w:t>
      </w:r>
    </w:p>
    <w:p w:rsidR="00823465" w:rsidRDefault="00B40CC9">
      <w:pPr>
        <w:spacing w:before="29" w:line="288" w:lineRule="auto"/>
        <w:ind w:firstLineChars="200" w:firstLine="480"/>
        <w:rPr>
          <w:color w:val="000000"/>
          <w:sz w:val="24"/>
        </w:rPr>
      </w:pPr>
      <w:r>
        <w:rPr>
          <w:color w:val="000000"/>
          <w:sz w:val="24"/>
        </w:rPr>
        <w:t>3</w:t>
      </w:r>
      <w:r>
        <w:rPr>
          <w:color w:val="000000"/>
          <w:sz w:val="24"/>
        </w:rPr>
        <w:t>、《深证</w:t>
      </w:r>
      <w:r>
        <w:rPr>
          <w:color w:val="000000"/>
          <w:sz w:val="24"/>
        </w:rPr>
        <w:t>300</w:t>
      </w:r>
      <w:r>
        <w:rPr>
          <w:color w:val="000000"/>
          <w:sz w:val="24"/>
        </w:rPr>
        <w:t>价值交易型开放式指数证券投资基金招募说明书》；</w:t>
      </w:r>
    </w:p>
    <w:p w:rsidR="00823465" w:rsidRDefault="00B40CC9">
      <w:pPr>
        <w:spacing w:before="29" w:line="288" w:lineRule="auto"/>
        <w:ind w:firstLineChars="200" w:firstLine="480"/>
        <w:rPr>
          <w:color w:val="000000"/>
          <w:sz w:val="24"/>
        </w:rPr>
      </w:pPr>
      <w:r>
        <w:rPr>
          <w:color w:val="000000"/>
          <w:sz w:val="24"/>
        </w:rPr>
        <w:t>4</w:t>
      </w:r>
      <w:r>
        <w:rPr>
          <w:color w:val="000000"/>
          <w:sz w:val="24"/>
        </w:rPr>
        <w:t>、《深证</w:t>
      </w:r>
      <w:r>
        <w:rPr>
          <w:color w:val="000000"/>
          <w:sz w:val="24"/>
        </w:rPr>
        <w:t>300</w:t>
      </w:r>
      <w:r>
        <w:rPr>
          <w:color w:val="000000"/>
          <w:sz w:val="24"/>
        </w:rPr>
        <w:t>价值交易型开放式指数证券投资基金托管协议》；</w:t>
      </w:r>
    </w:p>
    <w:p w:rsidR="00823465" w:rsidRDefault="00B40CC9">
      <w:pPr>
        <w:spacing w:before="29" w:line="288" w:lineRule="auto"/>
        <w:ind w:firstLineChars="200" w:firstLine="480"/>
        <w:rPr>
          <w:color w:val="000000"/>
          <w:sz w:val="24"/>
        </w:rPr>
      </w:pPr>
      <w:r>
        <w:rPr>
          <w:color w:val="000000"/>
          <w:sz w:val="24"/>
        </w:rPr>
        <w:t>5</w:t>
      </w:r>
      <w:r>
        <w:rPr>
          <w:color w:val="000000"/>
          <w:sz w:val="24"/>
        </w:rPr>
        <w:t>、关于申请募集深证</w:t>
      </w:r>
      <w:r>
        <w:rPr>
          <w:color w:val="000000"/>
          <w:sz w:val="24"/>
        </w:rPr>
        <w:t>300</w:t>
      </w:r>
      <w:r>
        <w:rPr>
          <w:color w:val="000000"/>
          <w:sz w:val="24"/>
        </w:rPr>
        <w:t>价值交易型开放式指数证券投资基金之法律意见书；</w:t>
      </w:r>
    </w:p>
    <w:p w:rsidR="00823465" w:rsidRDefault="00B40CC9">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823465" w:rsidRDefault="00B40CC9">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6023B" w:rsidRDefault="007C1A93" w:rsidP="0099526C">
      <w:pPr>
        <w:spacing w:before="29" w:line="288" w:lineRule="auto"/>
        <w:ind w:firstLineChars="200" w:firstLine="480"/>
        <w:rPr>
          <w:color w:val="000000"/>
          <w:sz w:val="24"/>
        </w:rPr>
      </w:pPr>
      <w:r w:rsidRPr="0036023B">
        <w:rPr>
          <w:color w:val="000000"/>
          <w:sz w:val="24"/>
        </w:rPr>
        <w:t>8</w:t>
      </w:r>
      <w:r w:rsidRPr="0036023B">
        <w:rPr>
          <w:color w:val="000000"/>
          <w:sz w:val="24"/>
        </w:rPr>
        <w:t>、报告期内深证</w:t>
      </w:r>
      <w:r w:rsidRPr="0036023B">
        <w:rPr>
          <w:color w:val="000000"/>
          <w:sz w:val="24"/>
        </w:rPr>
        <w:t>300</w:t>
      </w:r>
      <w:r w:rsidRPr="0036023B">
        <w:rPr>
          <w:color w:val="000000"/>
          <w:sz w:val="24"/>
        </w:rPr>
        <w:t>价值交易型开放式指数证券投资基金在指定报刊上各项公告的原稿。</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2</w:t>
      </w:r>
      <w:r w:rsidR="00220542" w:rsidRPr="0036023B">
        <w:rPr>
          <w:b/>
          <w:color w:val="000000"/>
          <w:sz w:val="24"/>
        </w:rPr>
        <w:t>存放地点</w:t>
      </w:r>
    </w:p>
    <w:p w:rsidR="00220542" w:rsidRPr="0036023B" w:rsidRDefault="007C1A93" w:rsidP="0099526C">
      <w:pPr>
        <w:spacing w:before="29" w:line="288" w:lineRule="auto"/>
        <w:ind w:firstLineChars="200" w:firstLine="480"/>
        <w:rPr>
          <w:color w:val="000000"/>
          <w:sz w:val="24"/>
        </w:rPr>
      </w:pPr>
      <w:r w:rsidRPr="0036023B">
        <w:rPr>
          <w:color w:val="000000"/>
          <w:sz w:val="24"/>
        </w:rPr>
        <w:t>备查文件存放于基金管理人的办公场所。</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3</w:t>
      </w:r>
      <w:r w:rsidR="00220542" w:rsidRPr="0036023B">
        <w:rPr>
          <w:b/>
          <w:color w:val="000000"/>
          <w:sz w:val="24"/>
        </w:rPr>
        <w:t>查阅方式</w:t>
      </w:r>
    </w:p>
    <w:p w:rsidR="00823465" w:rsidRDefault="00B40CC9">
      <w:pPr>
        <w:spacing w:before="29" w:line="288" w:lineRule="auto"/>
        <w:ind w:firstLineChars="200" w:firstLine="480"/>
        <w:rPr>
          <w:color w:val="000000"/>
          <w:sz w:val="24"/>
        </w:rPr>
      </w:pPr>
      <w:r>
        <w:rPr>
          <w:color w:val="000000"/>
          <w:sz w:val="24"/>
        </w:rPr>
        <w:t>投资者可在办公时间内至基金管理人的办公场所免费查阅备查文件，或者登录基金</w:t>
      </w:r>
      <w:r>
        <w:rPr>
          <w:color w:val="000000"/>
          <w:sz w:val="24"/>
        </w:rPr>
        <w:lastRenderedPageBreak/>
        <w:t>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B1B32" w:rsidRPr="0036023B" w:rsidRDefault="007C1A93" w:rsidP="0099526C">
      <w:pPr>
        <w:spacing w:before="29" w:line="288" w:lineRule="auto"/>
        <w:ind w:firstLineChars="200" w:firstLine="480"/>
        <w:rPr>
          <w:color w:val="000000"/>
          <w:sz w:val="24"/>
        </w:rPr>
      </w:pPr>
      <w:r w:rsidRPr="0036023B">
        <w:rPr>
          <w:color w:val="000000"/>
          <w:sz w:val="24"/>
        </w:rPr>
        <w:t>投资者对本报告书如有疑问，可咨询本基金管理人交银施罗德基金管理有限公司。本公司客户服务中心电话：</w:t>
      </w:r>
      <w:r w:rsidRPr="0036023B">
        <w:rPr>
          <w:color w:val="000000"/>
          <w:sz w:val="24"/>
        </w:rPr>
        <w:t>400-700-5000</w:t>
      </w:r>
      <w:r w:rsidRPr="0036023B">
        <w:rPr>
          <w:color w:val="000000"/>
          <w:sz w:val="24"/>
        </w:rPr>
        <w:t>（免长途话费），</w:t>
      </w:r>
      <w:r w:rsidRPr="0036023B">
        <w:rPr>
          <w:color w:val="000000"/>
          <w:sz w:val="24"/>
        </w:rPr>
        <w:t>021-61055000</w:t>
      </w:r>
      <w:r w:rsidRPr="0036023B">
        <w:rPr>
          <w:color w:val="000000"/>
          <w:sz w:val="24"/>
        </w:rPr>
        <w:t>，电子邮件：</w:t>
      </w:r>
      <w:r w:rsidRPr="0036023B">
        <w:rPr>
          <w:color w:val="000000"/>
          <w:sz w:val="24"/>
        </w:rPr>
        <w:t>services@jysld.com</w:t>
      </w:r>
      <w:r w:rsidRPr="0036023B">
        <w:rPr>
          <w:color w:val="000000"/>
          <w:sz w:val="24"/>
        </w:rPr>
        <w:t>。</w:t>
      </w:r>
    </w:p>
    <w:p w:rsidR="001E29D5" w:rsidRPr="0036023B" w:rsidRDefault="001E29D5" w:rsidP="0099526C">
      <w:pPr>
        <w:spacing w:before="29" w:line="288" w:lineRule="auto"/>
        <w:ind w:firstLineChars="200" w:firstLine="480"/>
        <w:rPr>
          <w:color w:val="000000"/>
          <w:sz w:val="24"/>
        </w:rPr>
      </w:pPr>
    </w:p>
    <w:sectPr w:rsidR="001E29D5" w:rsidRPr="0036023B" w:rsidSect="00385786">
      <w:footerReference w:type="even" r:id="rId10"/>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4EB" w:rsidRDefault="006B34EB">
      <w:r>
        <w:separator/>
      </w:r>
    </w:p>
  </w:endnote>
  <w:endnote w:type="continuationSeparator" w:id="0">
    <w:p w:rsidR="006B34EB" w:rsidRDefault="006B3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1D0DB0" w:rsidRDefault="00E57F92" w:rsidP="00230A66">
    <w:pPr>
      <w:pStyle w:val="a6"/>
      <w:jc w:val="center"/>
    </w:pPr>
    <w:r>
      <w:rPr>
        <w:rFonts w:hint="eastAsia"/>
        <w:kern w:val="0"/>
        <w:szCs w:val="21"/>
      </w:rPr>
      <w:t>第</w:t>
    </w:r>
    <w:r w:rsidR="00E839DB">
      <w:rPr>
        <w:kern w:val="0"/>
        <w:szCs w:val="21"/>
      </w:rPr>
      <w:fldChar w:fldCharType="begin"/>
    </w:r>
    <w:r>
      <w:rPr>
        <w:kern w:val="0"/>
        <w:szCs w:val="21"/>
      </w:rPr>
      <w:instrText xml:space="preserve"> PAGE </w:instrText>
    </w:r>
    <w:r w:rsidR="00E839DB">
      <w:rPr>
        <w:kern w:val="0"/>
        <w:szCs w:val="21"/>
      </w:rPr>
      <w:fldChar w:fldCharType="separate"/>
    </w:r>
    <w:r w:rsidR="001B7B49">
      <w:rPr>
        <w:noProof/>
        <w:kern w:val="0"/>
        <w:szCs w:val="21"/>
      </w:rPr>
      <w:t>1</w:t>
    </w:r>
    <w:r w:rsidR="00E839DB">
      <w:rPr>
        <w:kern w:val="0"/>
        <w:szCs w:val="21"/>
      </w:rPr>
      <w:fldChar w:fldCharType="end"/>
    </w:r>
    <w:r>
      <w:rPr>
        <w:rFonts w:hint="eastAsia"/>
        <w:kern w:val="0"/>
        <w:szCs w:val="21"/>
      </w:rPr>
      <w:t>页共</w:t>
    </w:r>
    <w:r w:rsidR="00E839DB">
      <w:rPr>
        <w:kern w:val="0"/>
        <w:szCs w:val="21"/>
      </w:rPr>
      <w:fldChar w:fldCharType="begin"/>
    </w:r>
    <w:r>
      <w:rPr>
        <w:kern w:val="0"/>
        <w:szCs w:val="21"/>
      </w:rPr>
      <w:instrText xml:space="preserve"> NUMPAGES </w:instrText>
    </w:r>
    <w:r w:rsidR="00E839DB">
      <w:rPr>
        <w:kern w:val="0"/>
        <w:szCs w:val="21"/>
      </w:rPr>
      <w:fldChar w:fldCharType="separate"/>
    </w:r>
    <w:r w:rsidR="001B7B49">
      <w:rPr>
        <w:noProof/>
        <w:kern w:val="0"/>
        <w:szCs w:val="21"/>
      </w:rPr>
      <w:t>13</w:t>
    </w:r>
    <w:r w:rsidR="00E839DB">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Default="00E839DB">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4EB" w:rsidRDefault="006B34EB">
      <w:r>
        <w:separator/>
      </w:r>
    </w:p>
  </w:footnote>
  <w:footnote w:type="continuationSeparator" w:id="0">
    <w:p w:rsidR="006B34EB" w:rsidRDefault="006B3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F953AA" w:rsidRDefault="00311FC0" w:rsidP="005E491F">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4445</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169E"/>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59D"/>
    <w:rsid w:val="0007171B"/>
    <w:rsid w:val="00072E4F"/>
    <w:rsid w:val="00074E9F"/>
    <w:rsid w:val="00076B5E"/>
    <w:rsid w:val="00081D05"/>
    <w:rsid w:val="00082088"/>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B4"/>
    <w:rsid w:val="000B3E43"/>
    <w:rsid w:val="000B5072"/>
    <w:rsid w:val="000B5CC0"/>
    <w:rsid w:val="000C1723"/>
    <w:rsid w:val="000C1B20"/>
    <w:rsid w:val="000C4107"/>
    <w:rsid w:val="000C45E7"/>
    <w:rsid w:val="000D01F4"/>
    <w:rsid w:val="000D0572"/>
    <w:rsid w:val="000D1519"/>
    <w:rsid w:val="000D1C87"/>
    <w:rsid w:val="000D475F"/>
    <w:rsid w:val="000D606F"/>
    <w:rsid w:val="000E1CB6"/>
    <w:rsid w:val="000E4456"/>
    <w:rsid w:val="000E7FAC"/>
    <w:rsid w:val="000F175F"/>
    <w:rsid w:val="000F17D1"/>
    <w:rsid w:val="000F191F"/>
    <w:rsid w:val="000F591C"/>
    <w:rsid w:val="000F60FF"/>
    <w:rsid w:val="000F635F"/>
    <w:rsid w:val="000F6C61"/>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41121"/>
    <w:rsid w:val="00142627"/>
    <w:rsid w:val="00142A56"/>
    <w:rsid w:val="00144D45"/>
    <w:rsid w:val="00144DF5"/>
    <w:rsid w:val="00145A97"/>
    <w:rsid w:val="00146485"/>
    <w:rsid w:val="00150AD6"/>
    <w:rsid w:val="00153629"/>
    <w:rsid w:val="00153791"/>
    <w:rsid w:val="00153B40"/>
    <w:rsid w:val="00154ADA"/>
    <w:rsid w:val="0015531A"/>
    <w:rsid w:val="001570A7"/>
    <w:rsid w:val="001600E8"/>
    <w:rsid w:val="00161496"/>
    <w:rsid w:val="00162238"/>
    <w:rsid w:val="00163B27"/>
    <w:rsid w:val="00165317"/>
    <w:rsid w:val="001660A1"/>
    <w:rsid w:val="0017101F"/>
    <w:rsid w:val="00171BAD"/>
    <w:rsid w:val="00171F85"/>
    <w:rsid w:val="001744B4"/>
    <w:rsid w:val="001756A1"/>
    <w:rsid w:val="001761EE"/>
    <w:rsid w:val="00176EAA"/>
    <w:rsid w:val="0017725A"/>
    <w:rsid w:val="0017779C"/>
    <w:rsid w:val="001779ED"/>
    <w:rsid w:val="00177C4B"/>
    <w:rsid w:val="0018325A"/>
    <w:rsid w:val="00184096"/>
    <w:rsid w:val="0018546F"/>
    <w:rsid w:val="00186199"/>
    <w:rsid w:val="001928F7"/>
    <w:rsid w:val="00194537"/>
    <w:rsid w:val="0019563C"/>
    <w:rsid w:val="00195F18"/>
    <w:rsid w:val="001A21A9"/>
    <w:rsid w:val="001A59D8"/>
    <w:rsid w:val="001A5FA6"/>
    <w:rsid w:val="001A6F8A"/>
    <w:rsid w:val="001B2F0C"/>
    <w:rsid w:val="001B7B49"/>
    <w:rsid w:val="001C27F0"/>
    <w:rsid w:val="001C37F6"/>
    <w:rsid w:val="001C4FF0"/>
    <w:rsid w:val="001C6288"/>
    <w:rsid w:val="001D0F6A"/>
    <w:rsid w:val="001D1CDD"/>
    <w:rsid w:val="001D21BC"/>
    <w:rsid w:val="001D2FA5"/>
    <w:rsid w:val="001D35E0"/>
    <w:rsid w:val="001D36B2"/>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0FEC"/>
    <w:rsid w:val="00211A26"/>
    <w:rsid w:val="002125F7"/>
    <w:rsid w:val="00214463"/>
    <w:rsid w:val="00214756"/>
    <w:rsid w:val="00215CF2"/>
    <w:rsid w:val="00217171"/>
    <w:rsid w:val="00220006"/>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42A1"/>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32E3"/>
    <w:rsid w:val="002D4236"/>
    <w:rsid w:val="002E0FEB"/>
    <w:rsid w:val="002E300D"/>
    <w:rsid w:val="002F0F79"/>
    <w:rsid w:val="002F18BE"/>
    <w:rsid w:val="002F1CC8"/>
    <w:rsid w:val="002F280E"/>
    <w:rsid w:val="002F3709"/>
    <w:rsid w:val="002F3A6C"/>
    <w:rsid w:val="002F4296"/>
    <w:rsid w:val="00300951"/>
    <w:rsid w:val="003023C9"/>
    <w:rsid w:val="00302CA8"/>
    <w:rsid w:val="00302DE9"/>
    <w:rsid w:val="0030424E"/>
    <w:rsid w:val="00305084"/>
    <w:rsid w:val="00306E46"/>
    <w:rsid w:val="00310086"/>
    <w:rsid w:val="00311FC0"/>
    <w:rsid w:val="00312A19"/>
    <w:rsid w:val="00312FE8"/>
    <w:rsid w:val="0031358C"/>
    <w:rsid w:val="00313AE2"/>
    <w:rsid w:val="003149AB"/>
    <w:rsid w:val="0031630D"/>
    <w:rsid w:val="003204E9"/>
    <w:rsid w:val="00321C2C"/>
    <w:rsid w:val="00321E8C"/>
    <w:rsid w:val="00322A86"/>
    <w:rsid w:val="00323AE8"/>
    <w:rsid w:val="00324373"/>
    <w:rsid w:val="00324548"/>
    <w:rsid w:val="003251F4"/>
    <w:rsid w:val="003303E3"/>
    <w:rsid w:val="00331FA4"/>
    <w:rsid w:val="003329EA"/>
    <w:rsid w:val="00332E47"/>
    <w:rsid w:val="003347EF"/>
    <w:rsid w:val="00337293"/>
    <w:rsid w:val="00337CC4"/>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465"/>
    <w:rsid w:val="003B57D3"/>
    <w:rsid w:val="003C11EC"/>
    <w:rsid w:val="003C1F58"/>
    <w:rsid w:val="003C606C"/>
    <w:rsid w:val="003C6C58"/>
    <w:rsid w:val="003C792F"/>
    <w:rsid w:val="003D124B"/>
    <w:rsid w:val="003D18F3"/>
    <w:rsid w:val="003D78B5"/>
    <w:rsid w:val="003E244F"/>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0CF9"/>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32FE"/>
    <w:rsid w:val="00453DFA"/>
    <w:rsid w:val="004575E9"/>
    <w:rsid w:val="004576F2"/>
    <w:rsid w:val="00457804"/>
    <w:rsid w:val="004646BF"/>
    <w:rsid w:val="00464744"/>
    <w:rsid w:val="004665E3"/>
    <w:rsid w:val="00471291"/>
    <w:rsid w:val="004731F1"/>
    <w:rsid w:val="00475FB5"/>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253"/>
    <w:rsid w:val="004D3D96"/>
    <w:rsid w:val="004D4E22"/>
    <w:rsid w:val="004D650F"/>
    <w:rsid w:val="004E2133"/>
    <w:rsid w:val="004E5AB9"/>
    <w:rsid w:val="004E60FB"/>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311E"/>
    <w:rsid w:val="00514754"/>
    <w:rsid w:val="0051478B"/>
    <w:rsid w:val="00514C9A"/>
    <w:rsid w:val="0051566A"/>
    <w:rsid w:val="00515D7B"/>
    <w:rsid w:val="005166E9"/>
    <w:rsid w:val="005177A0"/>
    <w:rsid w:val="0052009E"/>
    <w:rsid w:val="00520765"/>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D95"/>
    <w:rsid w:val="00554EAB"/>
    <w:rsid w:val="0055513C"/>
    <w:rsid w:val="00560C94"/>
    <w:rsid w:val="0056291C"/>
    <w:rsid w:val="00565A63"/>
    <w:rsid w:val="00566588"/>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37D0"/>
    <w:rsid w:val="005A46FF"/>
    <w:rsid w:val="005B011E"/>
    <w:rsid w:val="005B1C7D"/>
    <w:rsid w:val="005B1DEC"/>
    <w:rsid w:val="005B2E84"/>
    <w:rsid w:val="005B7B0E"/>
    <w:rsid w:val="005C0A04"/>
    <w:rsid w:val="005C200C"/>
    <w:rsid w:val="005C5409"/>
    <w:rsid w:val="005C69AC"/>
    <w:rsid w:val="005C722E"/>
    <w:rsid w:val="005D01A4"/>
    <w:rsid w:val="005D05D4"/>
    <w:rsid w:val="005D142B"/>
    <w:rsid w:val="005D14DE"/>
    <w:rsid w:val="005D3F12"/>
    <w:rsid w:val="005D44E4"/>
    <w:rsid w:val="005D45B3"/>
    <w:rsid w:val="005D4CEB"/>
    <w:rsid w:val="005E1105"/>
    <w:rsid w:val="005E491F"/>
    <w:rsid w:val="005E58CE"/>
    <w:rsid w:val="005E59E9"/>
    <w:rsid w:val="005E5D80"/>
    <w:rsid w:val="005E6248"/>
    <w:rsid w:val="005F04E6"/>
    <w:rsid w:val="005F43B9"/>
    <w:rsid w:val="005F68CB"/>
    <w:rsid w:val="005F6A4A"/>
    <w:rsid w:val="00602154"/>
    <w:rsid w:val="006033E3"/>
    <w:rsid w:val="006063E7"/>
    <w:rsid w:val="00607CE4"/>
    <w:rsid w:val="0061321C"/>
    <w:rsid w:val="00616568"/>
    <w:rsid w:val="00616C17"/>
    <w:rsid w:val="00620DB0"/>
    <w:rsid w:val="0062386E"/>
    <w:rsid w:val="00623D9A"/>
    <w:rsid w:val="00623F01"/>
    <w:rsid w:val="006240B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2976"/>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66AC"/>
    <w:rsid w:val="00687AD5"/>
    <w:rsid w:val="00691AFA"/>
    <w:rsid w:val="00693629"/>
    <w:rsid w:val="00693D86"/>
    <w:rsid w:val="00695251"/>
    <w:rsid w:val="00695ADE"/>
    <w:rsid w:val="00695C0D"/>
    <w:rsid w:val="00696356"/>
    <w:rsid w:val="006A72C6"/>
    <w:rsid w:val="006A7E2D"/>
    <w:rsid w:val="006B02DA"/>
    <w:rsid w:val="006B2065"/>
    <w:rsid w:val="006B34EB"/>
    <w:rsid w:val="006B3940"/>
    <w:rsid w:val="006B5EAF"/>
    <w:rsid w:val="006B7663"/>
    <w:rsid w:val="006B7EE6"/>
    <w:rsid w:val="006C168D"/>
    <w:rsid w:val="006C1D5C"/>
    <w:rsid w:val="006C3C80"/>
    <w:rsid w:val="006C3F43"/>
    <w:rsid w:val="006C642C"/>
    <w:rsid w:val="006C6FC6"/>
    <w:rsid w:val="006D32CA"/>
    <w:rsid w:val="006D6A40"/>
    <w:rsid w:val="006D7693"/>
    <w:rsid w:val="006E231B"/>
    <w:rsid w:val="006E254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3845"/>
    <w:rsid w:val="0072708F"/>
    <w:rsid w:val="0073174A"/>
    <w:rsid w:val="00732D1D"/>
    <w:rsid w:val="00736034"/>
    <w:rsid w:val="0073681C"/>
    <w:rsid w:val="00740469"/>
    <w:rsid w:val="00741EBE"/>
    <w:rsid w:val="00746130"/>
    <w:rsid w:val="00746A40"/>
    <w:rsid w:val="007479DC"/>
    <w:rsid w:val="00750358"/>
    <w:rsid w:val="007547F1"/>
    <w:rsid w:val="00755CDF"/>
    <w:rsid w:val="00757A4C"/>
    <w:rsid w:val="00764A94"/>
    <w:rsid w:val="00764DC3"/>
    <w:rsid w:val="007651E5"/>
    <w:rsid w:val="00765A70"/>
    <w:rsid w:val="0076688D"/>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0D1"/>
    <w:rsid w:val="007B2862"/>
    <w:rsid w:val="007B662A"/>
    <w:rsid w:val="007C1A93"/>
    <w:rsid w:val="007C751E"/>
    <w:rsid w:val="007D021A"/>
    <w:rsid w:val="007D0E53"/>
    <w:rsid w:val="007D28C9"/>
    <w:rsid w:val="007D3CC8"/>
    <w:rsid w:val="007D62F9"/>
    <w:rsid w:val="007D63A4"/>
    <w:rsid w:val="007E1AA2"/>
    <w:rsid w:val="007E4C1F"/>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3465"/>
    <w:rsid w:val="00824CB2"/>
    <w:rsid w:val="00825F68"/>
    <w:rsid w:val="008340E1"/>
    <w:rsid w:val="00835408"/>
    <w:rsid w:val="008359DA"/>
    <w:rsid w:val="00837CEF"/>
    <w:rsid w:val="00840035"/>
    <w:rsid w:val="00840220"/>
    <w:rsid w:val="008428A9"/>
    <w:rsid w:val="00842C93"/>
    <w:rsid w:val="00844112"/>
    <w:rsid w:val="008456C9"/>
    <w:rsid w:val="0084611D"/>
    <w:rsid w:val="00846E4A"/>
    <w:rsid w:val="00847BEF"/>
    <w:rsid w:val="00850C62"/>
    <w:rsid w:val="00853DB0"/>
    <w:rsid w:val="00862022"/>
    <w:rsid w:val="00862ECC"/>
    <w:rsid w:val="00863011"/>
    <w:rsid w:val="00865075"/>
    <w:rsid w:val="0086748F"/>
    <w:rsid w:val="00872CE4"/>
    <w:rsid w:val="00872EDC"/>
    <w:rsid w:val="00873E36"/>
    <w:rsid w:val="00874F4B"/>
    <w:rsid w:val="0087539B"/>
    <w:rsid w:val="00877B62"/>
    <w:rsid w:val="00880199"/>
    <w:rsid w:val="00881015"/>
    <w:rsid w:val="008810B0"/>
    <w:rsid w:val="008813D6"/>
    <w:rsid w:val="008819B6"/>
    <w:rsid w:val="00881AAC"/>
    <w:rsid w:val="008836B7"/>
    <w:rsid w:val="008841D3"/>
    <w:rsid w:val="0088709F"/>
    <w:rsid w:val="00887DE6"/>
    <w:rsid w:val="00894C2A"/>
    <w:rsid w:val="00897708"/>
    <w:rsid w:val="008978D6"/>
    <w:rsid w:val="00897D88"/>
    <w:rsid w:val="008A12CB"/>
    <w:rsid w:val="008A1B92"/>
    <w:rsid w:val="008A2F16"/>
    <w:rsid w:val="008A2F59"/>
    <w:rsid w:val="008B1823"/>
    <w:rsid w:val="008B1B29"/>
    <w:rsid w:val="008B203C"/>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22D49"/>
    <w:rsid w:val="009259CF"/>
    <w:rsid w:val="00925A53"/>
    <w:rsid w:val="00925E37"/>
    <w:rsid w:val="00925EDD"/>
    <w:rsid w:val="00927D0E"/>
    <w:rsid w:val="009309DA"/>
    <w:rsid w:val="00936688"/>
    <w:rsid w:val="00937CFA"/>
    <w:rsid w:val="009406B3"/>
    <w:rsid w:val="00945CF5"/>
    <w:rsid w:val="009500A1"/>
    <w:rsid w:val="0095037E"/>
    <w:rsid w:val="009522BD"/>
    <w:rsid w:val="00952AAD"/>
    <w:rsid w:val="00953315"/>
    <w:rsid w:val="00954567"/>
    <w:rsid w:val="009547A9"/>
    <w:rsid w:val="009548FE"/>
    <w:rsid w:val="00956F0B"/>
    <w:rsid w:val="00957466"/>
    <w:rsid w:val="00960253"/>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5ACE"/>
    <w:rsid w:val="00A078CB"/>
    <w:rsid w:val="00A14AE3"/>
    <w:rsid w:val="00A16675"/>
    <w:rsid w:val="00A2034F"/>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7C69"/>
    <w:rsid w:val="00A829DE"/>
    <w:rsid w:val="00A83953"/>
    <w:rsid w:val="00A85AF5"/>
    <w:rsid w:val="00A86C7C"/>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5585"/>
    <w:rsid w:val="00AF6EC1"/>
    <w:rsid w:val="00B00331"/>
    <w:rsid w:val="00B01A80"/>
    <w:rsid w:val="00B07C27"/>
    <w:rsid w:val="00B10017"/>
    <w:rsid w:val="00B10DE1"/>
    <w:rsid w:val="00B10FF8"/>
    <w:rsid w:val="00B1637F"/>
    <w:rsid w:val="00B203C4"/>
    <w:rsid w:val="00B22E81"/>
    <w:rsid w:val="00B23996"/>
    <w:rsid w:val="00B23CB2"/>
    <w:rsid w:val="00B24F00"/>
    <w:rsid w:val="00B2561A"/>
    <w:rsid w:val="00B25A64"/>
    <w:rsid w:val="00B261F7"/>
    <w:rsid w:val="00B32AB3"/>
    <w:rsid w:val="00B34E7C"/>
    <w:rsid w:val="00B368EA"/>
    <w:rsid w:val="00B37EEF"/>
    <w:rsid w:val="00B40CC9"/>
    <w:rsid w:val="00B47B6D"/>
    <w:rsid w:val="00B513D5"/>
    <w:rsid w:val="00B51D20"/>
    <w:rsid w:val="00B5298E"/>
    <w:rsid w:val="00B54370"/>
    <w:rsid w:val="00B54B5F"/>
    <w:rsid w:val="00B55185"/>
    <w:rsid w:val="00B60D38"/>
    <w:rsid w:val="00B61923"/>
    <w:rsid w:val="00B621D6"/>
    <w:rsid w:val="00B63283"/>
    <w:rsid w:val="00B63EF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47D5"/>
    <w:rsid w:val="00BC5DFD"/>
    <w:rsid w:val="00BD30C8"/>
    <w:rsid w:val="00BD3DFE"/>
    <w:rsid w:val="00BD3EB4"/>
    <w:rsid w:val="00BD596C"/>
    <w:rsid w:val="00BD5C65"/>
    <w:rsid w:val="00BD7DB4"/>
    <w:rsid w:val="00BE1A80"/>
    <w:rsid w:val="00BE2F07"/>
    <w:rsid w:val="00BE6018"/>
    <w:rsid w:val="00BF00F0"/>
    <w:rsid w:val="00BF0F8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598"/>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2526"/>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AF3"/>
    <w:rsid w:val="00D05EE7"/>
    <w:rsid w:val="00D0685A"/>
    <w:rsid w:val="00D068D0"/>
    <w:rsid w:val="00D078D1"/>
    <w:rsid w:val="00D129A8"/>
    <w:rsid w:val="00D12FB9"/>
    <w:rsid w:val="00D15BD3"/>
    <w:rsid w:val="00D200BD"/>
    <w:rsid w:val="00D22399"/>
    <w:rsid w:val="00D26460"/>
    <w:rsid w:val="00D33751"/>
    <w:rsid w:val="00D33924"/>
    <w:rsid w:val="00D36F6E"/>
    <w:rsid w:val="00D37343"/>
    <w:rsid w:val="00D37657"/>
    <w:rsid w:val="00D4205E"/>
    <w:rsid w:val="00D42507"/>
    <w:rsid w:val="00D4252B"/>
    <w:rsid w:val="00D5574C"/>
    <w:rsid w:val="00D55E99"/>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769A"/>
    <w:rsid w:val="00DB7B69"/>
    <w:rsid w:val="00DC02EC"/>
    <w:rsid w:val="00DC0B9E"/>
    <w:rsid w:val="00DC234A"/>
    <w:rsid w:val="00DC41E4"/>
    <w:rsid w:val="00DC5116"/>
    <w:rsid w:val="00DC77DD"/>
    <w:rsid w:val="00DC7C77"/>
    <w:rsid w:val="00DD2417"/>
    <w:rsid w:val="00DD34F1"/>
    <w:rsid w:val="00DD4C12"/>
    <w:rsid w:val="00DD7EA2"/>
    <w:rsid w:val="00DE00F2"/>
    <w:rsid w:val="00DE117F"/>
    <w:rsid w:val="00DE401C"/>
    <w:rsid w:val="00DF1ED6"/>
    <w:rsid w:val="00DF5357"/>
    <w:rsid w:val="00DF63FA"/>
    <w:rsid w:val="00DF7927"/>
    <w:rsid w:val="00E00A1C"/>
    <w:rsid w:val="00E012CC"/>
    <w:rsid w:val="00E02B71"/>
    <w:rsid w:val="00E02DEB"/>
    <w:rsid w:val="00E042A1"/>
    <w:rsid w:val="00E04CE6"/>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F3B"/>
    <w:rsid w:val="00E53D94"/>
    <w:rsid w:val="00E53DEA"/>
    <w:rsid w:val="00E55984"/>
    <w:rsid w:val="00E57F92"/>
    <w:rsid w:val="00E616DB"/>
    <w:rsid w:val="00E627A4"/>
    <w:rsid w:val="00E630ED"/>
    <w:rsid w:val="00E70C95"/>
    <w:rsid w:val="00E71C6B"/>
    <w:rsid w:val="00E72980"/>
    <w:rsid w:val="00E73ABA"/>
    <w:rsid w:val="00E74EC5"/>
    <w:rsid w:val="00E75942"/>
    <w:rsid w:val="00E75FDC"/>
    <w:rsid w:val="00E76B86"/>
    <w:rsid w:val="00E7760F"/>
    <w:rsid w:val="00E80B05"/>
    <w:rsid w:val="00E82AB3"/>
    <w:rsid w:val="00E82DAC"/>
    <w:rsid w:val="00E8342F"/>
    <w:rsid w:val="00E839DB"/>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42D0"/>
    <w:rsid w:val="00EC5CE0"/>
    <w:rsid w:val="00EC638F"/>
    <w:rsid w:val="00ED48AC"/>
    <w:rsid w:val="00EE224C"/>
    <w:rsid w:val="00EE4874"/>
    <w:rsid w:val="00EE4A8C"/>
    <w:rsid w:val="00EE674E"/>
    <w:rsid w:val="00EE79A6"/>
    <w:rsid w:val="00EF2689"/>
    <w:rsid w:val="00EF6111"/>
    <w:rsid w:val="00F005A0"/>
    <w:rsid w:val="00F06616"/>
    <w:rsid w:val="00F11352"/>
    <w:rsid w:val="00F1498D"/>
    <w:rsid w:val="00F14DDF"/>
    <w:rsid w:val="00F152AD"/>
    <w:rsid w:val="00F204CD"/>
    <w:rsid w:val="00F20DFE"/>
    <w:rsid w:val="00F2285F"/>
    <w:rsid w:val="00F23155"/>
    <w:rsid w:val="00F24236"/>
    <w:rsid w:val="00F24E0E"/>
    <w:rsid w:val="00F26693"/>
    <w:rsid w:val="00F32D8E"/>
    <w:rsid w:val="00F33911"/>
    <w:rsid w:val="00F343C8"/>
    <w:rsid w:val="00F350A9"/>
    <w:rsid w:val="00F36130"/>
    <w:rsid w:val="00F36DF3"/>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4013"/>
    <w:rsid w:val="00F87AA5"/>
    <w:rsid w:val="00F92373"/>
    <w:rsid w:val="00F93D49"/>
    <w:rsid w:val="00F953AA"/>
    <w:rsid w:val="00F97B71"/>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0E09B8EC-AB08-4EEB-B6DD-EEC65E1F6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rsid w:val="004F4EA9"/>
    <w:rPr>
      <w:b/>
      <w:bCs/>
      <w:kern w:val="44"/>
      <w:sz w:val="44"/>
      <w:szCs w:val="44"/>
    </w:rPr>
  </w:style>
  <w:style w:type="character" w:customStyle="1" w:styleId="Char1">
    <w:name w:val="日期 Char"/>
    <w:basedOn w:val="a1"/>
    <w:link w:val="ad"/>
    <w:rsid w:val="005B1DEC"/>
    <w:rPr>
      <w:kern w:val="2"/>
      <w:sz w:val="24"/>
    </w:rPr>
  </w:style>
  <w:style w:type="character" w:styleId="af8">
    <w:name w:val="Strong"/>
    <w:basedOn w:val="a1"/>
    <w:uiPriority w:val="22"/>
    <w:qFormat/>
    <w:rsid w:val="00471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05023465">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13</Pages>
  <Words>1084</Words>
  <Characters>6181</Characters>
  <Application>Microsoft Office Word</Application>
  <DocSecurity>0</DocSecurity>
  <Lines>51</Lines>
  <Paragraphs>14</Paragraphs>
  <ScaleCrop>false</ScaleCrop>
  <Company>TRT. Ltd. Co.</Company>
  <LinksUpToDate>false</LinksUpToDate>
  <CharactersWithSpaces>7251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390</cp:revision>
  <cp:lastPrinted>2007-07-19T00:46:00Z</cp:lastPrinted>
  <dcterms:created xsi:type="dcterms:W3CDTF">2012-11-21T04:46:00Z</dcterms:created>
  <dcterms:modified xsi:type="dcterms:W3CDTF">2017-07-18T07:18:00Z</dcterms:modified>
</cp:coreProperties>
</file>