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C461E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461E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476,464,527.00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377,839,873.62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98,624,653.38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461E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-3,478,480.68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-986,815.28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786,451.55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79,371.71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366,081,207.59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95,162,485.55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0.9689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0.9649</w:t>
            </w:r>
          </w:p>
        </w:tc>
      </w:tr>
    </w:tbl>
    <w:p w:rsidR="00886017" w:rsidRDefault="00F84E1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86017">
        <w:trPr>
          <w:jc w:val="center"/>
        </w:trPr>
        <w:tc>
          <w:tcPr>
            <w:tcW w:w="1266" w:type="dxa"/>
            <w:vAlign w:val="center"/>
          </w:tcPr>
          <w:p w:rsidR="00886017" w:rsidRDefault="00F84E19">
            <w:pPr>
              <w:jc w:val="left"/>
            </w:pPr>
            <w:r>
              <w:rPr>
                <w:color w:val="000000"/>
                <w:sz w:val="24"/>
              </w:rPr>
              <w:t>过去三个月</w:t>
            </w:r>
          </w:p>
        </w:tc>
        <w:tc>
          <w:tcPr>
            <w:tcW w:w="1267" w:type="dxa"/>
            <w:vAlign w:val="center"/>
          </w:tcPr>
          <w:p w:rsidR="00886017" w:rsidRDefault="00F84E19">
            <w:pPr>
              <w:jc w:val="center"/>
            </w:pPr>
            <w:r>
              <w:rPr>
                <w:color w:val="000000"/>
                <w:sz w:val="24"/>
              </w:rPr>
              <w:t>0.26%</w:t>
            </w:r>
          </w:p>
        </w:tc>
        <w:tc>
          <w:tcPr>
            <w:tcW w:w="1267" w:type="dxa"/>
            <w:vAlign w:val="center"/>
          </w:tcPr>
          <w:p w:rsidR="00886017" w:rsidRDefault="00F84E19">
            <w:pPr>
              <w:jc w:val="center"/>
            </w:pPr>
            <w:r>
              <w:rPr>
                <w:color w:val="000000"/>
                <w:sz w:val="24"/>
              </w:rPr>
              <w:t>0.07%</w:t>
            </w:r>
          </w:p>
        </w:tc>
        <w:tc>
          <w:tcPr>
            <w:tcW w:w="1267" w:type="dxa"/>
            <w:vAlign w:val="center"/>
          </w:tcPr>
          <w:p w:rsidR="00886017" w:rsidRDefault="00F84E19">
            <w:pPr>
              <w:jc w:val="center"/>
            </w:pPr>
            <w:r>
              <w:rPr>
                <w:color w:val="000000"/>
                <w:sz w:val="24"/>
              </w:rPr>
              <w:t>-3.42%</w:t>
            </w:r>
          </w:p>
        </w:tc>
        <w:tc>
          <w:tcPr>
            <w:tcW w:w="1267" w:type="dxa"/>
            <w:vAlign w:val="center"/>
          </w:tcPr>
          <w:p w:rsidR="00886017" w:rsidRDefault="00F84E19">
            <w:pPr>
              <w:jc w:val="center"/>
            </w:pPr>
            <w:r>
              <w:rPr>
                <w:color w:val="000000"/>
                <w:sz w:val="24"/>
              </w:rPr>
              <w:t>0.12%</w:t>
            </w:r>
          </w:p>
        </w:tc>
        <w:tc>
          <w:tcPr>
            <w:tcW w:w="1267" w:type="dxa"/>
            <w:vAlign w:val="center"/>
          </w:tcPr>
          <w:p w:rsidR="00886017" w:rsidRDefault="00F84E19">
            <w:pPr>
              <w:jc w:val="center"/>
            </w:pPr>
            <w:r>
              <w:rPr>
                <w:color w:val="000000"/>
                <w:sz w:val="24"/>
              </w:rPr>
              <w:t>3.68%</w:t>
            </w:r>
          </w:p>
        </w:tc>
        <w:tc>
          <w:tcPr>
            <w:tcW w:w="1267" w:type="dxa"/>
            <w:vAlign w:val="center"/>
          </w:tcPr>
          <w:p w:rsidR="00886017" w:rsidRDefault="00F84E19">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86017">
        <w:trPr>
          <w:jc w:val="center"/>
        </w:trPr>
        <w:tc>
          <w:tcPr>
            <w:tcW w:w="1266" w:type="dxa"/>
            <w:vAlign w:val="center"/>
          </w:tcPr>
          <w:p w:rsidR="00886017" w:rsidRDefault="00F84E19">
            <w:pPr>
              <w:jc w:val="left"/>
            </w:pPr>
            <w:r>
              <w:rPr>
                <w:color w:val="000000"/>
                <w:sz w:val="24"/>
              </w:rPr>
              <w:t>过去三个月</w:t>
            </w:r>
          </w:p>
        </w:tc>
        <w:tc>
          <w:tcPr>
            <w:tcW w:w="1267" w:type="dxa"/>
            <w:vAlign w:val="center"/>
          </w:tcPr>
          <w:p w:rsidR="00886017" w:rsidRDefault="00F84E19">
            <w:pPr>
              <w:jc w:val="center"/>
            </w:pPr>
            <w:r>
              <w:rPr>
                <w:color w:val="000000"/>
                <w:sz w:val="24"/>
              </w:rPr>
              <w:t>0.15%</w:t>
            </w:r>
          </w:p>
        </w:tc>
        <w:tc>
          <w:tcPr>
            <w:tcW w:w="1267" w:type="dxa"/>
            <w:vAlign w:val="center"/>
          </w:tcPr>
          <w:p w:rsidR="00886017" w:rsidRDefault="00F84E19">
            <w:pPr>
              <w:jc w:val="center"/>
            </w:pPr>
            <w:r>
              <w:rPr>
                <w:color w:val="000000"/>
                <w:sz w:val="24"/>
              </w:rPr>
              <w:t>0.07%</w:t>
            </w:r>
          </w:p>
        </w:tc>
        <w:tc>
          <w:tcPr>
            <w:tcW w:w="1267" w:type="dxa"/>
            <w:vAlign w:val="center"/>
          </w:tcPr>
          <w:p w:rsidR="00886017" w:rsidRDefault="00F84E19">
            <w:pPr>
              <w:jc w:val="center"/>
            </w:pPr>
            <w:r>
              <w:rPr>
                <w:color w:val="000000"/>
                <w:sz w:val="24"/>
              </w:rPr>
              <w:t>-3.42%</w:t>
            </w:r>
          </w:p>
        </w:tc>
        <w:tc>
          <w:tcPr>
            <w:tcW w:w="1267" w:type="dxa"/>
            <w:vAlign w:val="center"/>
          </w:tcPr>
          <w:p w:rsidR="00886017" w:rsidRDefault="00F84E19">
            <w:pPr>
              <w:jc w:val="center"/>
            </w:pPr>
            <w:r>
              <w:rPr>
                <w:color w:val="000000"/>
                <w:sz w:val="24"/>
              </w:rPr>
              <w:t>0.12%</w:t>
            </w:r>
          </w:p>
        </w:tc>
        <w:tc>
          <w:tcPr>
            <w:tcW w:w="1267" w:type="dxa"/>
            <w:vAlign w:val="center"/>
          </w:tcPr>
          <w:p w:rsidR="00886017" w:rsidRDefault="00F84E19">
            <w:pPr>
              <w:jc w:val="center"/>
            </w:pPr>
            <w:r>
              <w:rPr>
                <w:color w:val="000000"/>
                <w:sz w:val="24"/>
              </w:rPr>
              <w:t>3.57%</w:t>
            </w:r>
          </w:p>
        </w:tc>
        <w:tc>
          <w:tcPr>
            <w:tcW w:w="1267" w:type="dxa"/>
            <w:vAlign w:val="center"/>
          </w:tcPr>
          <w:p w:rsidR="00886017" w:rsidRDefault="00F84E19">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6E0DC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6E0DC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238DB" w:rsidRPr="007F52FA" w:rsidRDefault="009238DB" w:rsidP="00C461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86017">
        <w:trPr>
          <w:jc w:val="center"/>
        </w:trPr>
        <w:tc>
          <w:tcPr>
            <w:tcW w:w="946" w:type="dxa"/>
            <w:vAlign w:val="center"/>
          </w:tcPr>
          <w:p w:rsidR="00886017" w:rsidRDefault="00F84E19">
            <w:pPr>
              <w:jc w:val="center"/>
            </w:pPr>
            <w:r>
              <w:rPr>
                <w:color w:val="000000"/>
                <w:sz w:val="24"/>
              </w:rPr>
              <w:t>孙超</w:t>
            </w:r>
          </w:p>
        </w:tc>
        <w:tc>
          <w:tcPr>
            <w:tcW w:w="924" w:type="dxa"/>
            <w:vAlign w:val="center"/>
          </w:tcPr>
          <w:p w:rsidR="00886017" w:rsidRDefault="00F84E19">
            <w:pPr>
              <w:jc w:val="center"/>
            </w:pPr>
            <w:r>
              <w:rPr>
                <w:color w:val="000000"/>
                <w:sz w:val="24"/>
              </w:rPr>
              <w:t>交银增利债券、交银纯债债券发起、交银荣祥保本混合、交银定期</w:t>
            </w:r>
            <w:r>
              <w:rPr>
                <w:color w:val="000000"/>
                <w:sz w:val="24"/>
              </w:rPr>
              <w:lastRenderedPageBreak/>
              <w:t>支付月月丰债券、交银增强收益债券、交银强化回报债券、交银丰硕收益债券、交银荣鑫保本混合、交银增利增强债券的基金经理，公司固定收益部助理总经理</w:t>
            </w:r>
          </w:p>
        </w:tc>
        <w:tc>
          <w:tcPr>
            <w:tcW w:w="1202" w:type="dxa"/>
            <w:vAlign w:val="center"/>
          </w:tcPr>
          <w:p w:rsidR="00886017" w:rsidRDefault="00F84E19">
            <w:pPr>
              <w:jc w:val="center"/>
            </w:pPr>
            <w:r>
              <w:rPr>
                <w:color w:val="000000"/>
                <w:sz w:val="24"/>
              </w:rPr>
              <w:lastRenderedPageBreak/>
              <w:t>2015-07-18</w:t>
            </w:r>
          </w:p>
        </w:tc>
        <w:tc>
          <w:tcPr>
            <w:tcW w:w="1300" w:type="dxa"/>
            <w:vAlign w:val="center"/>
          </w:tcPr>
          <w:p w:rsidR="00886017" w:rsidRDefault="00F84E19">
            <w:pPr>
              <w:jc w:val="center"/>
            </w:pPr>
            <w:r>
              <w:rPr>
                <w:color w:val="000000"/>
                <w:sz w:val="24"/>
              </w:rPr>
              <w:t>2017-06-22</w:t>
            </w:r>
          </w:p>
        </w:tc>
        <w:tc>
          <w:tcPr>
            <w:tcW w:w="1245" w:type="dxa"/>
            <w:vAlign w:val="center"/>
          </w:tcPr>
          <w:p w:rsidR="00886017" w:rsidRDefault="00F84E19">
            <w:pPr>
              <w:jc w:val="center"/>
            </w:pPr>
            <w:r>
              <w:rPr>
                <w:color w:val="000000"/>
                <w:sz w:val="24"/>
              </w:rPr>
              <w:t>6</w:t>
            </w:r>
            <w:r>
              <w:rPr>
                <w:color w:val="000000"/>
                <w:sz w:val="24"/>
              </w:rPr>
              <w:t>年</w:t>
            </w:r>
          </w:p>
        </w:tc>
        <w:tc>
          <w:tcPr>
            <w:tcW w:w="3251" w:type="dxa"/>
            <w:vAlign w:val="center"/>
          </w:tcPr>
          <w:p w:rsidR="00886017" w:rsidRDefault="00F84E19" w:rsidP="00EB6D24">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lastRenderedPageBreak/>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sidR="00EB6D24">
              <w:rPr>
                <w:color w:val="000000"/>
                <w:sz w:val="24"/>
              </w:rPr>
              <w:t>2016</w:t>
            </w:r>
            <w:r w:rsidR="00EB6D24">
              <w:rPr>
                <w:color w:val="000000"/>
                <w:sz w:val="24"/>
              </w:rPr>
              <w:t>年</w:t>
            </w:r>
            <w:r w:rsidR="00EB6D24">
              <w:rPr>
                <w:color w:val="000000"/>
                <w:sz w:val="24"/>
              </w:rPr>
              <w:t>12</w:t>
            </w:r>
            <w:r w:rsidR="00EB6D24">
              <w:rPr>
                <w:color w:val="000000"/>
                <w:sz w:val="24"/>
              </w:rPr>
              <w:t>月</w:t>
            </w:r>
            <w:r w:rsidR="00EB6D24">
              <w:rPr>
                <w:color w:val="000000"/>
                <w:sz w:val="24"/>
              </w:rPr>
              <w:t>30</w:t>
            </w:r>
            <w:r w:rsidR="00EB6D24">
              <w:rPr>
                <w:color w:val="000000"/>
                <w:sz w:val="24"/>
              </w:rPr>
              <w:t>日至</w:t>
            </w:r>
            <w:r w:rsidR="00EB6D24">
              <w:rPr>
                <w:color w:val="000000"/>
                <w:sz w:val="24"/>
              </w:rPr>
              <w:t>2017</w:t>
            </w:r>
            <w:r w:rsidR="00EB6D24">
              <w:rPr>
                <w:color w:val="000000"/>
                <w:sz w:val="24"/>
              </w:rPr>
              <w:t>年</w:t>
            </w:r>
            <w:r w:rsidR="00EB6D24">
              <w:rPr>
                <w:color w:val="000000"/>
                <w:sz w:val="24"/>
              </w:rPr>
              <w:t>6</w:t>
            </w:r>
            <w:r w:rsidR="00EB6D24">
              <w:rPr>
                <w:color w:val="000000"/>
                <w:sz w:val="24"/>
              </w:rPr>
              <w:t>月</w:t>
            </w:r>
            <w:r w:rsidR="00EB6D24">
              <w:rPr>
                <w:color w:val="000000"/>
                <w:sz w:val="24"/>
              </w:rPr>
              <w:t>21</w:t>
            </w:r>
            <w:r w:rsidR="00EB6D24">
              <w:rPr>
                <w:color w:val="000000"/>
                <w:sz w:val="24"/>
              </w:rPr>
              <w:t>日担任交银施罗德增强收益债券型证券投资基金的基金经理，</w:t>
            </w:r>
            <w:r>
              <w:rPr>
                <w:color w:val="000000"/>
                <w:sz w:val="24"/>
              </w:rPr>
              <w:t>201</w:t>
            </w:r>
            <w:r w:rsidR="00C461ED">
              <w:rPr>
                <w:rFonts w:hint="eastAsia"/>
                <w:color w:val="000000"/>
                <w:sz w:val="24"/>
              </w:rPr>
              <w:t>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w:t>
            </w:r>
            <w:r>
              <w:rPr>
                <w:color w:val="000000"/>
                <w:sz w:val="24"/>
              </w:rPr>
              <w:lastRenderedPageBreak/>
              <w:t>理。</w:t>
            </w:r>
          </w:p>
        </w:tc>
      </w:tr>
      <w:tr w:rsidR="00886017">
        <w:trPr>
          <w:jc w:val="center"/>
        </w:trPr>
        <w:tc>
          <w:tcPr>
            <w:tcW w:w="946" w:type="dxa"/>
            <w:vAlign w:val="center"/>
          </w:tcPr>
          <w:p w:rsidR="00886017" w:rsidRDefault="00F84E19">
            <w:pPr>
              <w:jc w:val="center"/>
            </w:pPr>
            <w:r>
              <w:rPr>
                <w:color w:val="000000"/>
                <w:sz w:val="24"/>
              </w:rPr>
              <w:lastRenderedPageBreak/>
              <w:t>于海颖</w:t>
            </w:r>
          </w:p>
        </w:tc>
        <w:tc>
          <w:tcPr>
            <w:tcW w:w="924" w:type="dxa"/>
            <w:vAlign w:val="center"/>
          </w:tcPr>
          <w:p w:rsidR="00886017" w:rsidRDefault="00F84E1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w:t>
            </w:r>
            <w:r>
              <w:rPr>
                <w:color w:val="000000"/>
                <w:sz w:val="24"/>
              </w:rPr>
              <w:lastRenderedPageBreak/>
              <w:t>经理，公司固定收益（公募）投资总监</w:t>
            </w:r>
          </w:p>
        </w:tc>
        <w:tc>
          <w:tcPr>
            <w:tcW w:w="1202" w:type="dxa"/>
            <w:vAlign w:val="center"/>
          </w:tcPr>
          <w:p w:rsidR="00886017" w:rsidRDefault="00F84E19">
            <w:pPr>
              <w:jc w:val="center"/>
            </w:pPr>
            <w:r>
              <w:rPr>
                <w:color w:val="000000"/>
                <w:sz w:val="24"/>
              </w:rPr>
              <w:lastRenderedPageBreak/>
              <w:t>2017-06-10</w:t>
            </w:r>
          </w:p>
        </w:tc>
        <w:tc>
          <w:tcPr>
            <w:tcW w:w="1300" w:type="dxa"/>
            <w:vAlign w:val="center"/>
          </w:tcPr>
          <w:p w:rsidR="00886017" w:rsidRDefault="00F84E19">
            <w:pPr>
              <w:jc w:val="center"/>
            </w:pPr>
            <w:r>
              <w:rPr>
                <w:color w:val="000000"/>
                <w:sz w:val="24"/>
              </w:rPr>
              <w:t>-</w:t>
            </w:r>
          </w:p>
        </w:tc>
        <w:tc>
          <w:tcPr>
            <w:tcW w:w="1245" w:type="dxa"/>
            <w:vAlign w:val="center"/>
          </w:tcPr>
          <w:p w:rsidR="00886017" w:rsidRDefault="00F84E19">
            <w:pPr>
              <w:jc w:val="center"/>
            </w:pPr>
            <w:r>
              <w:rPr>
                <w:color w:val="000000"/>
                <w:sz w:val="24"/>
              </w:rPr>
              <w:t>11</w:t>
            </w:r>
            <w:r>
              <w:rPr>
                <w:color w:val="000000"/>
                <w:sz w:val="24"/>
              </w:rPr>
              <w:t>年</w:t>
            </w:r>
          </w:p>
        </w:tc>
        <w:tc>
          <w:tcPr>
            <w:tcW w:w="3251" w:type="dxa"/>
            <w:vAlign w:val="center"/>
          </w:tcPr>
          <w:p w:rsidR="00886017" w:rsidRDefault="00F84E1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86017" w:rsidRDefault="00F84E1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6017" w:rsidRDefault="00F84E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6017" w:rsidRDefault="00F84E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86017" w:rsidRDefault="00F84E19">
      <w:pPr>
        <w:spacing w:before="29" w:line="288" w:lineRule="auto"/>
        <w:ind w:firstLineChars="200" w:firstLine="480"/>
        <w:rPr>
          <w:color w:val="000000"/>
          <w:sz w:val="24"/>
        </w:rPr>
      </w:pPr>
      <w:r>
        <w:rPr>
          <w:color w:val="000000"/>
          <w:sz w:val="24"/>
        </w:rPr>
        <w:t>本报告期内，四、五月经济数据超预期，货币政策紧缩预期浓重，</w:t>
      </w:r>
      <w:r>
        <w:rPr>
          <w:color w:val="000000"/>
          <w:sz w:val="24"/>
        </w:rPr>
        <w:t>“</w:t>
      </w:r>
      <w:r>
        <w:rPr>
          <w:color w:val="000000"/>
          <w:sz w:val="24"/>
        </w:rPr>
        <w:t>防风险、去杠杆</w:t>
      </w:r>
      <w:r>
        <w:rPr>
          <w:color w:val="000000"/>
          <w:sz w:val="24"/>
        </w:rPr>
        <w:t>”</w:t>
      </w:r>
      <w:r>
        <w:rPr>
          <w:color w:val="000000"/>
          <w:sz w:val="24"/>
        </w:rPr>
        <w:t>的金融监管成为市场关注的主基调，债券市场延续调整，</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886017" w:rsidRDefault="00F84E19">
      <w:pPr>
        <w:spacing w:before="29" w:line="288" w:lineRule="auto"/>
        <w:ind w:firstLineChars="200" w:firstLine="480"/>
        <w:rPr>
          <w:color w:val="000000"/>
          <w:sz w:val="24"/>
        </w:rPr>
      </w:pPr>
      <w:r>
        <w:rPr>
          <w:color w:val="000000"/>
          <w:sz w:val="24"/>
        </w:rPr>
        <w:t>在市场明显表达了对金融监管的恐慌情绪后，监管层也开始通过多种方式稳定市场预期，</w:t>
      </w:r>
      <w:r>
        <w:rPr>
          <w:color w:val="000000"/>
          <w:sz w:val="24"/>
        </w:rPr>
        <w:t xml:space="preserve"> </w:t>
      </w:r>
      <w:r>
        <w:rPr>
          <w:color w:val="000000"/>
          <w:sz w:val="24"/>
        </w:rPr>
        <w:t>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886017" w:rsidRDefault="00F84E19">
      <w:pPr>
        <w:spacing w:before="29" w:line="288" w:lineRule="auto"/>
        <w:ind w:firstLineChars="200" w:firstLine="480"/>
        <w:rPr>
          <w:color w:val="000000"/>
          <w:sz w:val="24"/>
        </w:rPr>
      </w:pPr>
      <w:r>
        <w:rPr>
          <w:color w:val="000000"/>
          <w:sz w:val="24"/>
        </w:rPr>
        <w:t>本报告期内，本组合的债券配置主要为组合优化操作，提升组合整体静态收益，适度拉长久期，并在资金面预期稳定后，择机提升组合杠杆水平。</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计划维持目前的债券久期配置，并将根据宏观及监管政策的变化择机拉长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0.9689</w:t>
      </w:r>
      <w:r w:rsidRPr="007F52FA">
        <w:rPr>
          <w:color w:val="000000"/>
          <w:sz w:val="24"/>
        </w:rPr>
        <w:t>元，本报告期份额净值增长率为</w:t>
      </w:r>
      <w:r w:rsidRPr="007F52FA">
        <w:rPr>
          <w:color w:val="000000"/>
          <w:sz w:val="24"/>
        </w:rPr>
        <w:t>0.26%</w:t>
      </w:r>
      <w:r w:rsidRPr="007F52FA">
        <w:rPr>
          <w:color w:val="000000"/>
          <w:sz w:val="24"/>
        </w:rPr>
        <w:t>，同期业绩比较基准增长率为</w:t>
      </w:r>
      <w:r w:rsidRPr="007F52FA">
        <w:rPr>
          <w:color w:val="000000"/>
          <w:sz w:val="24"/>
        </w:rPr>
        <w:t>-3.42%</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0.9649</w:t>
      </w:r>
      <w:r w:rsidRPr="007F52FA">
        <w:rPr>
          <w:color w:val="000000"/>
          <w:sz w:val="24"/>
        </w:rPr>
        <w:t>元，本报告期份额净值增长率为</w:t>
      </w:r>
      <w:r w:rsidRPr="007F52FA">
        <w:rPr>
          <w:color w:val="000000"/>
          <w:sz w:val="24"/>
        </w:rPr>
        <w:t>0.15%</w:t>
      </w:r>
      <w:r w:rsidRPr="007F52FA">
        <w:rPr>
          <w:color w:val="000000"/>
          <w:sz w:val="24"/>
        </w:rPr>
        <w:t>，同期业绩比较基准增长率为</w:t>
      </w:r>
      <w:r w:rsidRPr="007F52FA">
        <w:rPr>
          <w:color w:val="000000"/>
          <w:sz w:val="24"/>
        </w:rPr>
        <w:t>-3.42%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C461E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537,340,834.24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93.51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506,164,100.00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31,176,734.24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23,882,589.18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13,405,268.83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574,628,692.25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F84E19">
            <w:pPr>
              <w:spacing w:before="29" w:line="288" w:lineRule="auto"/>
              <w:ind w:left="17"/>
              <w:jc w:val="right"/>
              <w:rPr>
                <w:color w:val="000000"/>
                <w:sz w:val="24"/>
              </w:rPr>
            </w:pPr>
            <w:r w:rsidRPr="007F52FA">
              <w:rPr>
                <w:color w:val="000000"/>
                <w:sz w:val="24"/>
              </w:rPr>
              <w:t>2</w:t>
            </w:r>
            <w:r w:rsidR="00F84E19">
              <w:rPr>
                <w:color w:val="000000"/>
                <w:sz w:val="24"/>
              </w:rPr>
              <w:t>6</w:t>
            </w:r>
            <w:r w:rsidRPr="007F52FA">
              <w:rPr>
                <w:color w:val="000000"/>
                <w:sz w:val="24"/>
              </w:rPr>
              <w:t>,9</w:t>
            </w:r>
            <w:r w:rsidR="00F84E19">
              <w:rPr>
                <w:color w:val="000000"/>
                <w:sz w:val="24"/>
              </w:rPr>
              <w:t>32,5</w:t>
            </w:r>
            <w:r w:rsidRPr="007F52FA">
              <w:rPr>
                <w:color w:val="000000"/>
                <w:sz w:val="24"/>
              </w:rPr>
              <w:t>00.00</w:t>
            </w:r>
          </w:p>
        </w:tc>
        <w:tc>
          <w:tcPr>
            <w:tcW w:w="1616" w:type="dxa"/>
            <w:vAlign w:val="center"/>
          </w:tcPr>
          <w:p w:rsidR="00296E4A" w:rsidRPr="007F52FA" w:rsidRDefault="00296E4A" w:rsidP="00F84E19">
            <w:pPr>
              <w:spacing w:before="29" w:line="288" w:lineRule="auto"/>
              <w:ind w:left="17"/>
              <w:jc w:val="right"/>
              <w:rPr>
                <w:color w:val="000000"/>
                <w:sz w:val="24"/>
              </w:rPr>
            </w:pPr>
            <w:r w:rsidRPr="007F52FA">
              <w:rPr>
                <w:color w:val="000000"/>
                <w:sz w:val="24"/>
              </w:rPr>
              <w:t>5.</w:t>
            </w:r>
            <w:r w:rsidR="00F84E19">
              <w:rPr>
                <w:color w:val="000000"/>
                <w:sz w:val="24"/>
              </w:rPr>
              <w:t>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23,949,600.00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F84E19" w:rsidP="00F84E19">
            <w:pPr>
              <w:spacing w:before="29" w:line="288" w:lineRule="auto"/>
              <w:ind w:left="17"/>
              <w:jc w:val="right"/>
              <w:rPr>
                <w:color w:val="000000"/>
                <w:sz w:val="24"/>
              </w:rPr>
            </w:pPr>
            <w:r>
              <w:rPr>
                <w:color w:val="000000"/>
                <w:sz w:val="24"/>
              </w:rPr>
              <w:t>69</w:t>
            </w:r>
            <w:r w:rsidR="00296E4A" w:rsidRPr="007F52FA">
              <w:rPr>
                <w:color w:val="000000"/>
                <w:sz w:val="24"/>
              </w:rPr>
              <w:t>,0</w:t>
            </w:r>
            <w:r>
              <w:rPr>
                <w:color w:val="000000"/>
                <w:sz w:val="24"/>
              </w:rPr>
              <w:t>06</w:t>
            </w:r>
            <w:r w:rsidR="00296E4A" w:rsidRPr="007F52FA">
              <w:rPr>
                <w:color w:val="000000"/>
                <w:sz w:val="24"/>
              </w:rPr>
              <w:t>,</w:t>
            </w:r>
            <w:r>
              <w:rPr>
                <w:color w:val="000000"/>
                <w:sz w:val="24"/>
              </w:rPr>
              <w:t>4</w:t>
            </w:r>
            <w:r w:rsidR="00296E4A" w:rsidRPr="007F52FA">
              <w:rPr>
                <w:color w:val="000000"/>
                <w:sz w:val="24"/>
              </w:rPr>
              <w:t>00.00</w:t>
            </w:r>
          </w:p>
        </w:tc>
        <w:tc>
          <w:tcPr>
            <w:tcW w:w="1616" w:type="dxa"/>
            <w:vAlign w:val="center"/>
          </w:tcPr>
          <w:p w:rsidR="00296E4A" w:rsidRPr="007F52FA" w:rsidRDefault="00F84E19" w:rsidP="00F84E19">
            <w:pPr>
              <w:spacing w:before="29" w:line="288" w:lineRule="auto"/>
              <w:ind w:left="17"/>
              <w:jc w:val="right"/>
              <w:rPr>
                <w:color w:val="000000"/>
                <w:sz w:val="24"/>
              </w:rPr>
            </w:pPr>
            <w:r>
              <w:rPr>
                <w:color w:val="000000"/>
                <w:sz w:val="24"/>
              </w:rPr>
              <w:t>14</w:t>
            </w:r>
            <w:r w:rsidR="00296E4A" w:rsidRPr="007F52FA">
              <w:rPr>
                <w:color w:val="000000"/>
                <w:sz w:val="24"/>
              </w:rPr>
              <w:t>.</w:t>
            </w:r>
            <w:r>
              <w:rPr>
                <w:color w:val="000000"/>
                <w:sz w:val="24"/>
              </w:rPr>
              <w:t>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F84E19" w:rsidP="007C14DF">
            <w:pPr>
              <w:spacing w:before="29" w:line="288" w:lineRule="auto"/>
              <w:ind w:left="17"/>
              <w:jc w:val="right"/>
              <w:rPr>
                <w:color w:val="000000"/>
                <w:sz w:val="24"/>
              </w:rPr>
            </w:pPr>
            <w:r>
              <w:rPr>
                <w:color w:val="000000"/>
                <w:sz w:val="24"/>
              </w:rPr>
              <w:t>50,102,000.00</w:t>
            </w:r>
          </w:p>
        </w:tc>
        <w:tc>
          <w:tcPr>
            <w:tcW w:w="1616" w:type="dxa"/>
            <w:vAlign w:val="center"/>
          </w:tcPr>
          <w:p w:rsidR="00296E4A" w:rsidRPr="007F52FA" w:rsidRDefault="00F84E19" w:rsidP="007C14DF">
            <w:pPr>
              <w:spacing w:before="29" w:line="288" w:lineRule="auto"/>
              <w:ind w:left="17"/>
              <w:jc w:val="right"/>
              <w:rPr>
                <w:color w:val="000000"/>
                <w:sz w:val="24"/>
              </w:rPr>
            </w:pPr>
            <w:r>
              <w:rPr>
                <w:color w:val="000000"/>
                <w:sz w:val="24"/>
              </w:rPr>
              <w:t>10.86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351,523,000.00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76.21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8,600,200.00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506,164,100.00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86017">
        <w:trPr>
          <w:jc w:val="center"/>
        </w:trPr>
        <w:tc>
          <w:tcPr>
            <w:tcW w:w="1075" w:type="dxa"/>
            <w:vAlign w:val="center"/>
          </w:tcPr>
          <w:p w:rsidR="00886017" w:rsidRDefault="00F84E19">
            <w:pPr>
              <w:jc w:val="center"/>
            </w:pPr>
            <w:r>
              <w:rPr>
                <w:color w:val="000000"/>
                <w:sz w:val="24"/>
              </w:rPr>
              <w:t>1</w:t>
            </w:r>
          </w:p>
        </w:tc>
        <w:tc>
          <w:tcPr>
            <w:tcW w:w="1533" w:type="dxa"/>
            <w:vAlign w:val="center"/>
          </w:tcPr>
          <w:p w:rsidR="00886017" w:rsidRDefault="00F84E19">
            <w:pPr>
              <w:jc w:val="center"/>
            </w:pPr>
            <w:r>
              <w:rPr>
                <w:color w:val="000000"/>
                <w:sz w:val="24"/>
              </w:rPr>
              <w:t>101354022</w:t>
            </w:r>
          </w:p>
        </w:tc>
        <w:tc>
          <w:tcPr>
            <w:tcW w:w="1533" w:type="dxa"/>
            <w:vAlign w:val="center"/>
          </w:tcPr>
          <w:p w:rsidR="00886017" w:rsidRDefault="00F84E19">
            <w:pPr>
              <w:jc w:val="center"/>
            </w:pPr>
            <w:r>
              <w:rPr>
                <w:color w:val="000000"/>
                <w:sz w:val="24"/>
              </w:rPr>
              <w:t>13</w:t>
            </w:r>
            <w:r>
              <w:rPr>
                <w:color w:val="000000"/>
                <w:sz w:val="24"/>
              </w:rPr>
              <w:t>兴泸</w:t>
            </w:r>
            <w:r>
              <w:rPr>
                <w:color w:val="000000"/>
                <w:sz w:val="24"/>
              </w:rPr>
              <w:t>MTN001</w:t>
            </w:r>
          </w:p>
        </w:tc>
        <w:tc>
          <w:tcPr>
            <w:tcW w:w="1394" w:type="dxa"/>
            <w:vAlign w:val="center"/>
          </w:tcPr>
          <w:p w:rsidR="00886017" w:rsidRDefault="00F84E19">
            <w:pPr>
              <w:jc w:val="right"/>
            </w:pPr>
            <w:r>
              <w:rPr>
                <w:color w:val="000000"/>
                <w:sz w:val="24"/>
              </w:rPr>
              <w:t>400,000</w:t>
            </w:r>
          </w:p>
        </w:tc>
        <w:tc>
          <w:tcPr>
            <w:tcW w:w="1944" w:type="dxa"/>
            <w:vAlign w:val="center"/>
          </w:tcPr>
          <w:p w:rsidR="00886017" w:rsidRDefault="00F84E19">
            <w:pPr>
              <w:jc w:val="right"/>
            </w:pPr>
            <w:r>
              <w:rPr>
                <w:color w:val="000000"/>
                <w:sz w:val="24"/>
              </w:rPr>
              <w:t>41,644,000.00</w:t>
            </w:r>
          </w:p>
        </w:tc>
        <w:tc>
          <w:tcPr>
            <w:tcW w:w="1389" w:type="dxa"/>
            <w:vAlign w:val="center"/>
          </w:tcPr>
          <w:p w:rsidR="00886017" w:rsidRDefault="00F84E19">
            <w:pPr>
              <w:jc w:val="right"/>
            </w:pPr>
            <w:r>
              <w:rPr>
                <w:color w:val="000000"/>
                <w:sz w:val="24"/>
              </w:rPr>
              <w:t>9.03</w:t>
            </w:r>
          </w:p>
        </w:tc>
      </w:tr>
      <w:tr w:rsidR="00886017">
        <w:trPr>
          <w:jc w:val="center"/>
        </w:trPr>
        <w:tc>
          <w:tcPr>
            <w:tcW w:w="1075" w:type="dxa"/>
            <w:vAlign w:val="center"/>
          </w:tcPr>
          <w:p w:rsidR="00886017" w:rsidRDefault="00F84E19">
            <w:pPr>
              <w:jc w:val="center"/>
            </w:pPr>
            <w:r>
              <w:rPr>
                <w:color w:val="000000"/>
                <w:sz w:val="24"/>
              </w:rPr>
              <w:t>2</w:t>
            </w:r>
          </w:p>
        </w:tc>
        <w:tc>
          <w:tcPr>
            <w:tcW w:w="1533" w:type="dxa"/>
            <w:vAlign w:val="center"/>
          </w:tcPr>
          <w:p w:rsidR="00886017" w:rsidRDefault="00F84E19">
            <w:pPr>
              <w:jc w:val="center"/>
            </w:pPr>
            <w:r>
              <w:rPr>
                <w:color w:val="000000"/>
                <w:sz w:val="24"/>
              </w:rPr>
              <w:t>1282361</w:t>
            </w:r>
          </w:p>
        </w:tc>
        <w:tc>
          <w:tcPr>
            <w:tcW w:w="1533" w:type="dxa"/>
            <w:vAlign w:val="center"/>
          </w:tcPr>
          <w:p w:rsidR="00886017" w:rsidRDefault="00F84E19">
            <w:pPr>
              <w:jc w:val="center"/>
            </w:pPr>
            <w:r>
              <w:rPr>
                <w:color w:val="000000"/>
                <w:sz w:val="24"/>
              </w:rPr>
              <w:t>12</w:t>
            </w:r>
            <w:r>
              <w:rPr>
                <w:color w:val="000000"/>
                <w:sz w:val="24"/>
              </w:rPr>
              <w:t>渝机电</w:t>
            </w:r>
            <w:r>
              <w:rPr>
                <w:color w:val="000000"/>
                <w:sz w:val="24"/>
              </w:rPr>
              <w:t>MTN1</w:t>
            </w:r>
          </w:p>
        </w:tc>
        <w:tc>
          <w:tcPr>
            <w:tcW w:w="1394" w:type="dxa"/>
            <w:vAlign w:val="center"/>
          </w:tcPr>
          <w:p w:rsidR="00886017" w:rsidRDefault="00F84E19">
            <w:pPr>
              <w:jc w:val="right"/>
            </w:pPr>
            <w:r>
              <w:rPr>
                <w:color w:val="000000"/>
                <w:sz w:val="24"/>
              </w:rPr>
              <w:t>400,000</w:t>
            </w:r>
          </w:p>
        </w:tc>
        <w:tc>
          <w:tcPr>
            <w:tcW w:w="1944" w:type="dxa"/>
            <w:vAlign w:val="center"/>
          </w:tcPr>
          <w:p w:rsidR="00886017" w:rsidRDefault="00F84E19">
            <w:pPr>
              <w:jc w:val="right"/>
            </w:pPr>
            <w:r>
              <w:rPr>
                <w:color w:val="000000"/>
                <w:sz w:val="24"/>
              </w:rPr>
              <w:t>40,412,000.00</w:t>
            </w:r>
          </w:p>
        </w:tc>
        <w:tc>
          <w:tcPr>
            <w:tcW w:w="1389" w:type="dxa"/>
            <w:vAlign w:val="center"/>
          </w:tcPr>
          <w:p w:rsidR="00886017" w:rsidRDefault="00F84E19">
            <w:pPr>
              <w:jc w:val="right"/>
            </w:pPr>
            <w:r>
              <w:rPr>
                <w:color w:val="000000"/>
                <w:sz w:val="24"/>
              </w:rPr>
              <w:t>8.76</w:t>
            </w:r>
          </w:p>
        </w:tc>
      </w:tr>
      <w:tr w:rsidR="00886017">
        <w:trPr>
          <w:jc w:val="center"/>
        </w:trPr>
        <w:tc>
          <w:tcPr>
            <w:tcW w:w="1075" w:type="dxa"/>
            <w:vAlign w:val="center"/>
          </w:tcPr>
          <w:p w:rsidR="00886017" w:rsidRDefault="00F84E19">
            <w:pPr>
              <w:jc w:val="center"/>
            </w:pPr>
            <w:r>
              <w:rPr>
                <w:color w:val="000000"/>
                <w:sz w:val="24"/>
              </w:rPr>
              <w:t>3</w:t>
            </w:r>
          </w:p>
        </w:tc>
        <w:tc>
          <w:tcPr>
            <w:tcW w:w="1533" w:type="dxa"/>
            <w:vAlign w:val="center"/>
          </w:tcPr>
          <w:p w:rsidR="00886017" w:rsidRDefault="00F84E19">
            <w:pPr>
              <w:jc w:val="center"/>
            </w:pPr>
            <w:r>
              <w:rPr>
                <w:color w:val="000000"/>
                <w:sz w:val="24"/>
              </w:rPr>
              <w:t>101474004</w:t>
            </w:r>
          </w:p>
        </w:tc>
        <w:tc>
          <w:tcPr>
            <w:tcW w:w="1533" w:type="dxa"/>
            <w:vAlign w:val="center"/>
          </w:tcPr>
          <w:p w:rsidR="00886017" w:rsidRDefault="00F84E19">
            <w:pPr>
              <w:jc w:val="center"/>
            </w:pPr>
            <w:r>
              <w:rPr>
                <w:color w:val="000000"/>
                <w:sz w:val="24"/>
              </w:rPr>
              <w:t>14</w:t>
            </w:r>
            <w:r>
              <w:rPr>
                <w:color w:val="000000"/>
                <w:sz w:val="24"/>
              </w:rPr>
              <w:t>沪城控</w:t>
            </w:r>
            <w:r>
              <w:rPr>
                <w:color w:val="000000"/>
                <w:sz w:val="24"/>
              </w:rPr>
              <w:t>MTN001</w:t>
            </w:r>
          </w:p>
        </w:tc>
        <w:tc>
          <w:tcPr>
            <w:tcW w:w="1394" w:type="dxa"/>
            <w:vAlign w:val="center"/>
          </w:tcPr>
          <w:p w:rsidR="00886017" w:rsidRDefault="00F84E19">
            <w:pPr>
              <w:jc w:val="right"/>
            </w:pPr>
            <w:r>
              <w:rPr>
                <w:color w:val="000000"/>
                <w:sz w:val="24"/>
              </w:rPr>
              <w:t>300,000</w:t>
            </w:r>
          </w:p>
        </w:tc>
        <w:tc>
          <w:tcPr>
            <w:tcW w:w="1944" w:type="dxa"/>
            <w:vAlign w:val="center"/>
          </w:tcPr>
          <w:p w:rsidR="00886017" w:rsidRDefault="00F84E19">
            <w:pPr>
              <w:jc w:val="right"/>
            </w:pPr>
            <w:r>
              <w:rPr>
                <w:color w:val="000000"/>
                <w:sz w:val="24"/>
              </w:rPr>
              <w:t>30,924,000.00</w:t>
            </w:r>
          </w:p>
        </w:tc>
        <w:tc>
          <w:tcPr>
            <w:tcW w:w="1389" w:type="dxa"/>
            <w:vAlign w:val="center"/>
          </w:tcPr>
          <w:p w:rsidR="00886017" w:rsidRDefault="00F84E19">
            <w:pPr>
              <w:jc w:val="right"/>
            </w:pPr>
            <w:r>
              <w:rPr>
                <w:color w:val="000000"/>
                <w:sz w:val="24"/>
              </w:rPr>
              <w:t>6.70</w:t>
            </w:r>
          </w:p>
        </w:tc>
      </w:tr>
      <w:tr w:rsidR="00886017">
        <w:trPr>
          <w:jc w:val="center"/>
        </w:trPr>
        <w:tc>
          <w:tcPr>
            <w:tcW w:w="1075" w:type="dxa"/>
            <w:vAlign w:val="center"/>
          </w:tcPr>
          <w:p w:rsidR="00886017" w:rsidRDefault="00F84E19">
            <w:pPr>
              <w:jc w:val="center"/>
            </w:pPr>
            <w:r>
              <w:rPr>
                <w:color w:val="000000"/>
                <w:sz w:val="24"/>
              </w:rPr>
              <w:t>4</w:t>
            </w:r>
          </w:p>
        </w:tc>
        <w:tc>
          <w:tcPr>
            <w:tcW w:w="1533" w:type="dxa"/>
            <w:vAlign w:val="center"/>
          </w:tcPr>
          <w:p w:rsidR="00886017" w:rsidRDefault="00F84E19">
            <w:pPr>
              <w:jc w:val="center"/>
            </w:pPr>
            <w:r>
              <w:rPr>
                <w:color w:val="000000"/>
                <w:sz w:val="24"/>
              </w:rPr>
              <w:t>101559005</w:t>
            </w:r>
          </w:p>
        </w:tc>
        <w:tc>
          <w:tcPr>
            <w:tcW w:w="1533" w:type="dxa"/>
            <w:vAlign w:val="center"/>
          </w:tcPr>
          <w:p w:rsidR="00886017" w:rsidRDefault="00F84E19">
            <w:pPr>
              <w:jc w:val="center"/>
            </w:pPr>
            <w:r>
              <w:rPr>
                <w:color w:val="000000"/>
                <w:sz w:val="24"/>
              </w:rPr>
              <w:t>15</w:t>
            </w:r>
            <w:r>
              <w:rPr>
                <w:color w:val="000000"/>
                <w:sz w:val="24"/>
              </w:rPr>
              <w:t>苏国资</w:t>
            </w:r>
            <w:r>
              <w:rPr>
                <w:color w:val="000000"/>
                <w:sz w:val="24"/>
              </w:rPr>
              <w:t>MTN001</w:t>
            </w:r>
          </w:p>
        </w:tc>
        <w:tc>
          <w:tcPr>
            <w:tcW w:w="1394" w:type="dxa"/>
            <w:vAlign w:val="center"/>
          </w:tcPr>
          <w:p w:rsidR="00886017" w:rsidRDefault="00F84E19">
            <w:pPr>
              <w:jc w:val="right"/>
            </w:pPr>
            <w:r>
              <w:rPr>
                <w:color w:val="000000"/>
                <w:sz w:val="24"/>
              </w:rPr>
              <w:t>300,000</w:t>
            </w:r>
          </w:p>
        </w:tc>
        <w:tc>
          <w:tcPr>
            <w:tcW w:w="1944" w:type="dxa"/>
            <w:vAlign w:val="center"/>
          </w:tcPr>
          <w:p w:rsidR="00886017" w:rsidRDefault="00F84E19">
            <w:pPr>
              <w:jc w:val="right"/>
            </w:pPr>
            <w:r>
              <w:rPr>
                <w:color w:val="000000"/>
                <w:sz w:val="24"/>
              </w:rPr>
              <w:t>30,303,000.00</w:t>
            </w:r>
          </w:p>
        </w:tc>
        <w:tc>
          <w:tcPr>
            <w:tcW w:w="1389" w:type="dxa"/>
            <w:vAlign w:val="center"/>
          </w:tcPr>
          <w:p w:rsidR="00886017" w:rsidRDefault="00F84E19">
            <w:pPr>
              <w:jc w:val="right"/>
            </w:pPr>
            <w:r>
              <w:rPr>
                <w:color w:val="000000"/>
                <w:sz w:val="24"/>
              </w:rPr>
              <w:t>6.57</w:t>
            </w:r>
          </w:p>
        </w:tc>
      </w:tr>
      <w:tr w:rsidR="00886017">
        <w:trPr>
          <w:jc w:val="center"/>
        </w:trPr>
        <w:tc>
          <w:tcPr>
            <w:tcW w:w="1075" w:type="dxa"/>
            <w:vAlign w:val="center"/>
          </w:tcPr>
          <w:p w:rsidR="00886017" w:rsidRDefault="00F84E19">
            <w:pPr>
              <w:jc w:val="center"/>
            </w:pPr>
            <w:r>
              <w:rPr>
                <w:color w:val="000000"/>
                <w:sz w:val="24"/>
              </w:rPr>
              <w:t>5</w:t>
            </w:r>
          </w:p>
        </w:tc>
        <w:tc>
          <w:tcPr>
            <w:tcW w:w="1533" w:type="dxa"/>
            <w:vAlign w:val="center"/>
          </w:tcPr>
          <w:p w:rsidR="00886017" w:rsidRDefault="00F84E19">
            <w:pPr>
              <w:jc w:val="center"/>
            </w:pPr>
            <w:r>
              <w:rPr>
                <w:color w:val="000000"/>
                <w:sz w:val="24"/>
              </w:rPr>
              <w:t>101761021</w:t>
            </w:r>
          </w:p>
        </w:tc>
        <w:tc>
          <w:tcPr>
            <w:tcW w:w="1533" w:type="dxa"/>
            <w:vAlign w:val="center"/>
          </w:tcPr>
          <w:p w:rsidR="00886017" w:rsidRDefault="00F84E19">
            <w:pPr>
              <w:jc w:val="center"/>
            </w:pPr>
            <w:r>
              <w:rPr>
                <w:color w:val="000000"/>
                <w:sz w:val="24"/>
              </w:rPr>
              <w:t>17</w:t>
            </w:r>
            <w:r>
              <w:rPr>
                <w:color w:val="000000"/>
                <w:sz w:val="24"/>
              </w:rPr>
              <w:t>拱墅经开</w:t>
            </w:r>
            <w:r>
              <w:rPr>
                <w:color w:val="000000"/>
                <w:sz w:val="24"/>
              </w:rPr>
              <w:t>MTN001</w:t>
            </w:r>
          </w:p>
        </w:tc>
        <w:tc>
          <w:tcPr>
            <w:tcW w:w="1394" w:type="dxa"/>
            <w:vAlign w:val="center"/>
          </w:tcPr>
          <w:p w:rsidR="00886017" w:rsidRDefault="00F84E19">
            <w:pPr>
              <w:jc w:val="right"/>
            </w:pPr>
            <w:r>
              <w:rPr>
                <w:color w:val="000000"/>
                <w:sz w:val="24"/>
              </w:rPr>
              <w:t>300,000</w:t>
            </w:r>
          </w:p>
        </w:tc>
        <w:tc>
          <w:tcPr>
            <w:tcW w:w="1944" w:type="dxa"/>
            <w:vAlign w:val="center"/>
          </w:tcPr>
          <w:p w:rsidR="00886017" w:rsidRDefault="00F84E19">
            <w:pPr>
              <w:jc w:val="right"/>
            </w:pPr>
            <w:r>
              <w:rPr>
                <w:color w:val="000000"/>
                <w:sz w:val="24"/>
              </w:rPr>
              <w:t>30,123,000.00</w:t>
            </w:r>
          </w:p>
        </w:tc>
        <w:tc>
          <w:tcPr>
            <w:tcW w:w="1389" w:type="dxa"/>
            <w:vAlign w:val="center"/>
          </w:tcPr>
          <w:p w:rsidR="00886017" w:rsidRDefault="00F84E19">
            <w:pPr>
              <w:jc w:val="right"/>
            </w:pPr>
            <w:r>
              <w:rPr>
                <w:color w:val="000000"/>
                <w:sz w:val="24"/>
              </w:rPr>
              <w:t>6.53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4"/>
        <w:gridCol w:w="1466"/>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886017">
        <w:trPr>
          <w:jc w:val="center"/>
        </w:trPr>
        <w:tc>
          <w:tcPr>
            <w:tcW w:w="0" w:type="auto"/>
            <w:vAlign w:val="center"/>
          </w:tcPr>
          <w:p w:rsidR="00886017" w:rsidRDefault="00F84E19">
            <w:pPr>
              <w:jc w:val="center"/>
            </w:pPr>
            <w:r>
              <w:rPr>
                <w:color w:val="000000"/>
                <w:sz w:val="24"/>
              </w:rPr>
              <w:t>1</w:t>
            </w:r>
          </w:p>
        </w:tc>
        <w:tc>
          <w:tcPr>
            <w:tcW w:w="0" w:type="auto"/>
            <w:vAlign w:val="center"/>
          </w:tcPr>
          <w:p w:rsidR="00886017" w:rsidRDefault="00F84E19">
            <w:pPr>
              <w:jc w:val="center"/>
            </w:pPr>
            <w:r>
              <w:rPr>
                <w:color w:val="000000"/>
                <w:sz w:val="24"/>
              </w:rPr>
              <w:t>119238</w:t>
            </w:r>
          </w:p>
        </w:tc>
        <w:tc>
          <w:tcPr>
            <w:tcW w:w="0" w:type="auto"/>
            <w:vAlign w:val="center"/>
          </w:tcPr>
          <w:p w:rsidR="00886017" w:rsidRDefault="00F84E19">
            <w:pPr>
              <w:jc w:val="center"/>
            </w:pPr>
            <w:r>
              <w:rPr>
                <w:color w:val="000000"/>
                <w:sz w:val="24"/>
              </w:rPr>
              <w:t>南方</w:t>
            </w:r>
            <w:r>
              <w:rPr>
                <w:color w:val="000000"/>
                <w:sz w:val="24"/>
              </w:rPr>
              <w:t>A2</w:t>
            </w:r>
          </w:p>
        </w:tc>
        <w:tc>
          <w:tcPr>
            <w:tcW w:w="0" w:type="auto"/>
            <w:vAlign w:val="center"/>
          </w:tcPr>
          <w:p w:rsidR="00886017" w:rsidRDefault="00F84E19">
            <w:pPr>
              <w:jc w:val="right"/>
            </w:pPr>
            <w:r>
              <w:rPr>
                <w:color w:val="000000"/>
                <w:sz w:val="24"/>
              </w:rPr>
              <w:t>200,000</w:t>
            </w:r>
          </w:p>
        </w:tc>
        <w:tc>
          <w:tcPr>
            <w:tcW w:w="0" w:type="auto"/>
            <w:vAlign w:val="center"/>
          </w:tcPr>
          <w:p w:rsidR="00886017" w:rsidRDefault="00F84E19">
            <w:pPr>
              <w:jc w:val="right"/>
            </w:pPr>
            <w:r>
              <w:rPr>
                <w:color w:val="000000"/>
                <w:sz w:val="24"/>
              </w:rPr>
              <w:t>20,176,734.24</w:t>
            </w:r>
          </w:p>
        </w:tc>
        <w:tc>
          <w:tcPr>
            <w:tcW w:w="0" w:type="auto"/>
            <w:vAlign w:val="center"/>
          </w:tcPr>
          <w:p w:rsidR="00886017" w:rsidRDefault="00F84E19">
            <w:pPr>
              <w:jc w:val="right"/>
            </w:pPr>
            <w:r>
              <w:rPr>
                <w:color w:val="000000"/>
                <w:sz w:val="24"/>
              </w:rPr>
              <w:t>4.37</w:t>
            </w:r>
          </w:p>
        </w:tc>
      </w:tr>
      <w:tr w:rsidR="00886017">
        <w:trPr>
          <w:jc w:val="center"/>
        </w:trPr>
        <w:tc>
          <w:tcPr>
            <w:tcW w:w="0" w:type="auto"/>
            <w:vAlign w:val="center"/>
          </w:tcPr>
          <w:p w:rsidR="00886017" w:rsidRDefault="00F84E19">
            <w:pPr>
              <w:jc w:val="center"/>
            </w:pPr>
            <w:r>
              <w:rPr>
                <w:color w:val="000000"/>
                <w:sz w:val="24"/>
              </w:rPr>
              <w:t>2</w:t>
            </w:r>
          </w:p>
        </w:tc>
        <w:tc>
          <w:tcPr>
            <w:tcW w:w="0" w:type="auto"/>
            <w:vAlign w:val="center"/>
          </w:tcPr>
          <w:p w:rsidR="00886017" w:rsidRDefault="00F84E19">
            <w:pPr>
              <w:jc w:val="center"/>
            </w:pPr>
            <w:r>
              <w:rPr>
                <w:color w:val="000000"/>
                <w:sz w:val="24"/>
              </w:rPr>
              <w:t>123934</w:t>
            </w:r>
          </w:p>
        </w:tc>
        <w:tc>
          <w:tcPr>
            <w:tcW w:w="0" w:type="auto"/>
            <w:vAlign w:val="center"/>
          </w:tcPr>
          <w:p w:rsidR="00886017" w:rsidRDefault="00F84E19">
            <w:pPr>
              <w:jc w:val="center"/>
            </w:pPr>
            <w:r>
              <w:rPr>
                <w:color w:val="000000"/>
                <w:sz w:val="24"/>
              </w:rPr>
              <w:t>15</w:t>
            </w:r>
            <w:r>
              <w:rPr>
                <w:color w:val="000000"/>
                <w:sz w:val="24"/>
              </w:rPr>
              <w:t>濮热</w:t>
            </w:r>
            <w:r>
              <w:rPr>
                <w:color w:val="000000"/>
                <w:sz w:val="24"/>
              </w:rPr>
              <w:t>02</w:t>
            </w:r>
          </w:p>
        </w:tc>
        <w:tc>
          <w:tcPr>
            <w:tcW w:w="0" w:type="auto"/>
            <w:vAlign w:val="center"/>
          </w:tcPr>
          <w:p w:rsidR="00886017" w:rsidRDefault="00F84E19">
            <w:pPr>
              <w:jc w:val="right"/>
            </w:pPr>
            <w:r>
              <w:rPr>
                <w:color w:val="000000"/>
                <w:sz w:val="24"/>
              </w:rPr>
              <w:t>40,000</w:t>
            </w:r>
          </w:p>
        </w:tc>
        <w:tc>
          <w:tcPr>
            <w:tcW w:w="0" w:type="auto"/>
            <w:vAlign w:val="center"/>
          </w:tcPr>
          <w:p w:rsidR="00886017" w:rsidRDefault="00F84E19">
            <w:pPr>
              <w:jc w:val="right"/>
            </w:pPr>
            <w:r>
              <w:rPr>
                <w:color w:val="000000"/>
                <w:sz w:val="24"/>
              </w:rPr>
              <w:t>4,000,000.00</w:t>
            </w:r>
          </w:p>
        </w:tc>
        <w:tc>
          <w:tcPr>
            <w:tcW w:w="0" w:type="auto"/>
            <w:vAlign w:val="center"/>
          </w:tcPr>
          <w:p w:rsidR="00886017" w:rsidRDefault="00F84E19">
            <w:pPr>
              <w:jc w:val="right"/>
            </w:pPr>
            <w:r>
              <w:rPr>
                <w:color w:val="000000"/>
                <w:sz w:val="24"/>
              </w:rPr>
              <w:t>0.87</w:t>
            </w:r>
          </w:p>
        </w:tc>
      </w:tr>
      <w:tr w:rsidR="00886017">
        <w:trPr>
          <w:jc w:val="center"/>
        </w:trPr>
        <w:tc>
          <w:tcPr>
            <w:tcW w:w="0" w:type="auto"/>
            <w:vAlign w:val="center"/>
          </w:tcPr>
          <w:p w:rsidR="00886017" w:rsidRDefault="00F84E19">
            <w:pPr>
              <w:jc w:val="center"/>
            </w:pPr>
            <w:r>
              <w:rPr>
                <w:color w:val="000000"/>
                <w:sz w:val="24"/>
              </w:rPr>
              <w:t>3</w:t>
            </w:r>
          </w:p>
        </w:tc>
        <w:tc>
          <w:tcPr>
            <w:tcW w:w="0" w:type="auto"/>
            <w:vAlign w:val="center"/>
          </w:tcPr>
          <w:p w:rsidR="00886017" w:rsidRDefault="00F84E19">
            <w:pPr>
              <w:jc w:val="center"/>
            </w:pPr>
            <w:r>
              <w:rPr>
                <w:color w:val="000000"/>
                <w:sz w:val="24"/>
              </w:rPr>
              <w:t>123935</w:t>
            </w:r>
          </w:p>
        </w:tc>
        <w:tc>
          <w:tcPr>
            <w:tcW w:w="0" w:type="auto"/>
            <w:vAlign w:val="center"/>
          </w:tcPr>
          <w:p w:rsidR="00886017" w:rsidRDefault="00F84E19">
            <w:pPr>
              <w:jc w:val="center"/>
            </w:pPr>
            <w:r>
              <w:rPr>
                <w:color w:val="000000"/>
                <w:sz w:val="24"/>
              </w:rPr>
              <w:t>15</w:t>
            </w:r>
            <w:r>
              <w:rPr>
                <w:color w:val="000000"/>
                <w:sz w:val="24"/>
              </w:rPr>
              <w:t>濮热</w:t>
            </w:r>
            <w:r>
              <w:rPr>
                <w:color w:val="000000"/>
                <w:sz w:val="24"/>
              </w:rPr>
              <w:t>03</w:t>
            </w:r>
          </w:p>
        </w:tc>
        <w:tc>
          <w:tcPr>
            <w:tcW w:w="0" w:type="auto"/>
            <w:vAlign w:val="center"/>
          </w:tcPr>
          <w:p w:rsidR="00886017" w:rsidRDefault="00F84E19">
            <w:pPr>
              <w:jc w:val="right"/>
            </w:pPr>
            <w:r>
              <w:rPr>
                <w:color w:val="000000"/>
                <w:sz w:val="24"/>
              </w:rPr>
              <w:t>40,000</w:t>
            </w:r>
          </w:p>
        </w:tc>
        <w:tc>
          <w:tcPr>
            <w:tcW w:w="0" w:type="auto"/>
            <w:vAlign w:val="center"/>
          </w:tcPr>
          <w:p w:rsidR="00886017" w:rsidRDefault="00F84E19">
            <w:pPr>
              <w:jc w:val="right"/>
            </w:pPr>
            <w:r>
              <w:rPr>
                <w:color w:val="000000"/>
                <w:sz w:val="24"/>
              </w:rPr>
              <w:t>4,000,000.00</w:t>
            </w:r>
          </w:p>
        </w:tc>
        <w:tc>
          <w:tcPr>
            <w:tcW w:w="0" w:type="auto"/>
            <w:vAlign w:val="center"/>
          </w:tcPr>
          <w:p w:rsidR="00886017" w:rsidRDefault="00F84E19">
            <w:pPr>
              <w:jc w:val="right"/>
            </w:pPr>
            <w:r>
              <w:rPr>
                <w:color w:val="000000"/>
                <w:sz w:val="24"/>
              </w:rPr>
              <w:t>0.87</w:t>
            </w:r>
          </w:p>
        </w:tc>
      </w:tr>
      <w:tr w:rsidR="00886017">
        <w:trPr>
          <w:jc w:val="center"/>
        </w:trPr>
        <w:tc>
          <w:tcPr>
            <w:tcW w:w="0" w:type="auto"/>
            <w:vAlign w:val="center"/>
          </w:tcPr>
          <w:p w:rsidR="00886017" w:rsidRDefault="00F84E19">
            <w:pPr>
              <w:jc w:val="center"/>
            </w:pPr>
            <w:r>
              <w:rPr>
                <w:color w:val="000000"/>
                <w:sz w:val="24"/>
              </w:rPr>
              <w:t>4</w:t>
            </w:r>
          </w:p>
        </w:tc>
        <w:tc>
          <w:tcPr>
            <w:tcW w:w="0" w:type="auto"/>
            <w:vAlign w:val="center"/>
          </w:tcPr>
          <w:p w:rsidR="00886017" w:rsidRDefault="00F84E19">
            <w:pPr>
              <w:jc w:val="center"/>
            </w:pPr>
            <w:r>
              <w:rPr>
                <w:color w:val="000000"/>
                <w:sz w:val="24"/>
              </w:rPr>
              <w:t>116239</w:t>
            </w:r>
          </w:p>
        </w:tc>
        <w:tc>
          <w:tcPr>
            <w:tcW w:w="0" w:type="auto"/>
            <w:vAlign w:val="center"/>
          </w:tcPr>
          <w:p w:rsidR="00886017" w:rsidRDefault="00F84E19">
            <w:pPr>
              <w:jc w:val="center"/>
            </w:pPr>
            <w:r>
              <w:rPr>
                <w:color w:val="000000"/>
                <w:sz w:val="24"/>
              </w:rPr>
              <w:t>16</w:t>
            </w:r>
            <w:r>
              <w:rPr>
                <w:color w:val="000000"/>
                <w:sz w:val="24"/>
              </w:rPr>
              <w:t>惠通</w:t>
            </w:r>
            <w:r>
              <w:rPr>
                <w:color w:val="000000"/>
                <w:sz w:val="24"/>
              </w:rPr>
              <w:t>A3</w:t>
            </w:r>
          </w:p>
        </w:tc>
        <w:tc>
          <w:tcPr>
            <w:tcW w:w="0" w:type="auto"/>
            <w:vAlign w:val="center"/>
          </w:tcPr>
          <w:p w:rsidR="00886017" w:rsidRDefault="00F84E19">
            <w:pPr>
              <w:jc w:val="right"/>
            </w:pPr>
            <w:r>
              <w:rPr>
                <w:color w:val="000000"/>
                <w:sz w:val="24"/>
              </w:rPr>
              <w:t>30,000</w:t>
            </w:r>
          </w:p>
        </w:tc>
        <w:tc>
          <w:tcPr>
            <w:tcW w:w="0" w:type="auto"/>
            <w:vAlign w:val="center"/>
          </w:tcPr>
          <w:p w:rsidR="00886017" w:rsidRDefault="00F84E19">
            <w:pPr>
              <w:jc w:val="right"/>
            </w:pPr>
            <w:r>
              <w:rPr>
                <w:color w:val="000000"/>
                <w:sz w:val="24"/>
              </w:rPr>
              <w:t>3,000,000.00</w:t>
            </w:r>
          </w:p>
        </w:tc>
        <w:tc>
          <w:tcPr>
            <w:tcW w:w="0" w:type="auto"/>
            <w:vAlign w:val="center"/>
          </w:tcPr>
          <w:p w:rsidR="00886017" w:rsidRDefault="00F84E19">
            <w:pPr>
              <w:jc w:val="right"/>
            </w:pPr>
            <w:r>
              <w:rPr>
                <w:color w:val="000000"/>
                <w:sz w:val="24"/>
              </w:rPr>
              <w:t>0.65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16,417.74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2,284,330.38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7,513,232.16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3,591,288.55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13,405,268.83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886017">
        <w:trPr>
          <w:jc w:val="center"/>
        </w:trPr>
        <w:tc>
          <w:tcPr>
            <w:tcW w:w="0" w:type="auto"/>
            <w:vAlign w:val="center"/>
          </w:tcPr>
          <w:p w:rsidR="00886017" w:rsidRDefault="00F84E19">
            <w:pPr>
              <w:jc w:val="center"/>
            </w:pPr>
            <w:r>
              <w:rPr>
                <w:rFonts w:eastAsiaTheme="minorEastAsia"/>
                <w:color w:val="000000"/>
                <w:sz w:val="24"/>
              </w:rPr>
              <w:t>1</w:t>
            </w:r>
          </w:p>
        </w:tc>
        <w:tc>
          <w:tcPr>
            <w:tcW w:w="0" w:type="auto"/>
            <w:vAlign w:val="center"/>
          </w:tcPr>
          <w:p w:rsidR="00886017" w:rsidRDefault="00F84E19">
            <w:pPr>
              <w:jc w:val="center"/>
            </w:pPr>
            <w:r>
              <w:rPr>
                <w:rFonts w:eastAsiaTheme="minorEastAsia"/>
                <w:color w:val="000000"/>
                <w:sz w:val="24"/>
              </w:rPr>
              <w:t>113008</w:t>
            </w:r>
          </w:p>
        </w:tc>
        <w:tc>
          <w:tcPr>
            <w:tcW w:w="0" w:type="auto"/>
            <w:vAlign w:val="center"/>
          </w:tcPr>
          <w:p w:rsidR="00886017" w:rsidRDefault="00F84E19">
            <w:pPr>
              <w:jc w:val="center"/>
            </w:pPr>
            <w:r>
              <w:rPr>
                <w:rFonts w:eastAsiaTheme="minorEastAsia"/>
                <w:color w:val="000000"/>
                <w:sz w:val="24"/>
              </w:rPr>
              <w:t>电气转债</w:t>
            </w:r>
          </w:p>
        </w:tc>
        <w:tc>
          <w:tcPr>
            <w:tcW w:w="0" w:type="auto"/>
            <w:vAlign w:val="center"/>
          </w:tcPr>
          <w:p w:rsidR="00886017" w:rsidRDefault="00F84E19">
            <w:pPr>
              <w:jc w:val="right"/>
            </w:pPr>
            <w:r>
              <w:rPr>
                <w:rFonts w:eastAsiaTheme="minorEastAsia"/>
                <w:color w:val="000000"/>
                <w:sz w:val="24"/>
              </w:rPr>
              <w:t>4,154,400.00</w:t>
            </w:r>
          </w:p>
        </w:tc>
        <w:tc>
          <w:tcPr>
            <w:tcW w:w="0" w:type="auto"/>
            <w:vAlign w:val="center"/>
          </w:tcPr>
          <w:p w:rsidR="00886017" w:rsidRDefault="00F84E19">
            <w:pPr>
              <w:jc w:val="right"/>
            </w:pPr>
            <w:r>
              <w:rPr>
                <w:rFonts w:eastAsiaTheme="minorEastAsia"/>
                <w:color w:val="000000"/>
                <w:sz w:val="24"/>
              </w:rPr>
              <w:t>0.90</w:t>
            </w:r>
          </w:p>
        </w:tc>
      </w:tr>
      <w:tr w:rsidR="00886017">
        <w:trPr>
          <w:jc w:val="center"/>
        </w:trPr>
        <w:tc>
          <w:tcPr>
            <w:tcW w:w="0" w:type="auto"/>
            <w:vAlign w:val="center"/>
          </w:tcPr>
          <w:p w:rsidR="00886017" w:rsidRDefault="00F84E19">
            <w:pPr>
              <w:jc w:val="center"/>
            </w:pPr>
            <w:r>
              <w:rPr>
                <w:rFonts w:eastAsiaTheme="minorEastAsia"/>
                <w:color w:val="000000"/>
                <w:sz w:val="24"/>
              </w:rPr>
              <w:t>2</w:t>
            </w:r>
          </w:p>
        </w:tc>
        <w:tc>
          <w:tcPr>
            <w:tcW w:w="0" w:type="auto"/>
            <w:vAlign w:val="center"/>
          </w:tcPr>
          <w:p w:rsidR="00886017" w:rsidRDefault="00F84E19">
            <w:pPr>
              <w:jc w:val="center"/>
            </w:pPr>
            <w:r>
              <w:rPr>
                <w:rFonts w:eastAsiaTheme="minorEastAsia"/>
                <w:color w:val="000000"/>
                <w:sz w:val="24"/>
              </w:rPr>
              <w:t>110032</w:t>
            </w:r>
          </w:p>
        </w:tc>
        <w:tc>
          <w:tcPr>
            <w:tcW w:w="0" w:type="auto"/>
            <w:vAlign w:val="center"/>
          </w:tcPr>
          <w:p w:rsidR="00886017" w:rsidRDefault="00F84E19">
            <w:pPr>
              <w:jc w:val="center"/>
            </w:pPr>
            <w:r>
              <w:rPr>
                <w:rFonts w:eastAsiaTheme="minorEastAsia"/>
                <w:color w:val="000000"/>
                <w:sz w:val="24"/>
              </w:rPr>
              <w:t>三一转债</w:t>
            </w:r>
          </w:p>
        </w:tc>
        <w:tc>
          <w:tcPr>
            <w:tcW w:w="0" w:type="auto"/>
            <w:vAlign w:val="center"/>
          </w:tcPr>
          <w:p w:rsidR="00886017" w:rsidRDefault="00F84E19">
            <w:pPr>
              <w:jc w:val="right"/>
            </w:pPr>
            <w:r>
              <w:rPr>
                <w:rFonts w:eastAsiaTheme="minorEastAsia"/>
                <w:color w:val="000000"/>
                <w:sz w:val="24"/>
              </w:rPr>
              <w:t>594,000.00</w:t>
            </w:r>
          </w:p>
        </w:tc>
        <w:tc>
          <w:tcPr>
            <w:tcW w:w="0" w:type="auto"/>
            <w:vAlign w:val="center"/>
          </w:tcPr>
          <w:p w:rsidR="00886017" w:rsidRDefault="00F84E19">
            <w:pPr>
              <w:jc w:val="right"/>
            </w:pPr>
            <w:r>
              <w:rPr>
                <w:rFonts w:eastAsiaTheme="minorEastAsia"/>
                <w:color w:val="000000"/>
                <w:sz w:val="24"/>
              </w:rPr>
              <w:t>0.13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886017" w:rsidRDefault="00F84E19">
      <w:pPr>
        <w:spacing w:before="29" w:line="288" w:lineRule="auto"/>
        <w:rPr>
          <w:rFonts w:eastAsiaTheme="minorEastAsia"/>
          <w:color w:val="000000"/>
          <w:sz w:val="24"/>
        </w:rPr>
      </w:pPr>
      <w:r>
        <w:rPr>
          <w:rFonts w:eastAsiaTheme="minorEastAsia"/>
          <w:color w:val="000000"/>
          <w:sz w:val="24"/>
        </w:rPr>
        <w:lastRenderedPageBreak/>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461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405,445,683.44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107,621,364.34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77,478,269.52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6,474,040.16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105,084,079.34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15,470,751.12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377,839,873.62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98,624,653.38</w:t>
            </w:r>
          </w:p>
        </w:tc>
      </w:tr>
    </w:tbl>
    <w:p w:rsidR="00886017" w:rsidRDefault="00F84E1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6E0DC0">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461E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C461E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886017" w:rsidRDefault="00F84E1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w:t>
      </w:r>
      <w:bookmarkStart w:id="0" w:name="_GoBack"/>
      <w:bookmarkEnd w:id="0"/>
      <w:r>
        <w:rPr>
          <w:rFonts w:eastAsiaTheme="minorEastAsia"/>
          <w:color w:val="000000"/>
          <w:sz w:val="24"/>
        </w:rPr>
        <w:t>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44" w:rsidRDefault="00E31044">
      <w:r>
        <w:separator/>
      </w:r>
    </w:p>
  </w:endnote>
  <w:endnote w:type="continuationSeparator" w:id="0">
    <w:p w:rsidR="00E31044" w:rsidRDefault="00E3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8A69FE">
      <w:rPr>
        <w:kern w:val="0"/>
        <w:szCs w:val="21"/>
      </w:rPr>
      <w:fldChar w:fldCharType="begin"/>
    </w:r>
    <w:r>
      <w:rPr>
        <w:kern w:val="0"/>
        <w:szCs w:val="21"/>
      </w:rPr>
      <w:instrText xml:space="preserve"> PAGE </w:instrText>
    </w:r>
    <w:r w:rsidR="008A69FE">
      <w:rPr>
        <w:kern w:val="0"/>
        <w:szCs w:val="21"/>
      </w:rPr>
      <w:fldChar w:fldCharType="separate"/>
    </w:r>
    <w:r w:rsidR="006E0DC0">
      <w:rPr>
        <w:noProof/>
        <w:kern w:val="0"/>
        <w:szCs w:val="21"/>
      </w:rPr>
      <w:t>14</w:t>
    </w:r>
    <w:r w:rsidR="008A69FE">
      <w:rPr>
        <w:kern w:val="0"/>
        <w:szCs w:val="21"/>
      </w:rPr>
      <w:fldChar w:fldCharType="end"/>
    </w:r>
    <w:r>
      <w:rPr>
        <w:rFonts w:hint="eastAsia"/>
        <w:kern w:val="0"/>
        <w:szCs w:val="21"/>
      </w:rPr>
      <w:t>页共</w:t>
    </w:r>
    <w:r w:rsidR="008A69FE">
      <w:rPr>
        <w:kern w:val="0"/>
        <w:szCs w:val="21"/>
      </w:rPr>
      <w:fldChar w:fldCharType="begin"/>
    </w:r>
    <w:r>
      <w:rPr>
        <w:kern w:val="0"/>
        <w:szCs w:val="21"/>
      </w:rPr>
      <w:instrText xml:space="preserve"> NUMPAGES </w:instrText>
    </w:r>
    <w:r w:rsidR="008A69FE">
      <w:rPr>
        <w:kern w:val="0"/>
        <w:szCs w:val="21"/>
      </w:rPr>
      <w:fldChar w:fldCharType="separate"/>
    </w:r>
    <w:r w:rsidR="006E0DC0">
      <w:rPr>
        <w:noProof/>
        <w:kern w:val="0"/>
        <w:szCs w:val="21"/>
      </w:rPr>
      <w:t>14</w:t>
    </w:r>
    <w:r w:rsidR="008A69F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8A69FE">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44" w:rsidRDefault="00E31044">
      <w:r>
        <w:separator/>
      </w:r>
    </w:p>
  </w:footnote>
  <w:footnote w:type="continuationSeparator" w:id="0">
    <w:p w:rsidR="00E31044" w:rsidRDefault="00E31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3104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61B"/>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670"/>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0DC0"/>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13C"/>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4C5E"/>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017"/>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9FE"/>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577"/>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3E6"/>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461ED"/>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044"/>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D24"/>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7520"/>
    <w:rsid w:val="00F804B9"/>
    <w:rsid w:val="00F80AE2"/>
    <w:rsid w:val="00F83FF9"/>
    <w:rsid w:val="00F84E1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F446410-5AF3-4940-ADFC-16AA256C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2740-2BD6-4819-95CC-255A793B0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213</TotalTime>
  <Pages>14</Pages>
  <Words>1235</Words>
  <Characters>7046</Characters>
  <Application>Microsoft Office Word</Application>
  <DocSecurity>0</DocSecurity>
  <Lines>58</Lines>
  <Paragraphs>16</Paragraphs>
  <ScaleCrop>false</ScaleCrop>
  <Company>TRT. Ltd. Co.</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377</cp:revision>
  <cp:lastPrinted>2007-07-19T00:46:00Z</cp:lastPrinted>
  <dcterms:created xsi:type="dcterms:W3CDTF">2014-01-17T06:19:00Z</dcterms:created>
  <dcterms:modified xsi:type="dcterms:W3CDTF">2017-07-18T05:22:00Z</dcterms:modified>
</cp:coreProperties>
</file>