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二〇一七年七月二十日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735D08">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722B48" w:rsidRDefault="00C60A8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w:t>
      </w:r>
      <w:r>
        <w:rPr>
          <w:color w:val="000000"/>
          <w:sz w:val="24"/>
        </w:rPr>
        <w:t>说明书。</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912,578,025.63</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866F8" w:rsidRPr="008640AE" w:rsidTr="004866F8">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4866F8" w:rsidRPr="008640AE" w:rsidTr="004866F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180,039.12</w:t>
            </w:r>
          </w:p>
        </w:tc>
      </w:tr>
      <w:tr w:rsidR="004866F8" w:rsidRPr="008640AE" w:rsidTr="004866F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19,654,226.12</w:t>
            </w:r>
          </w:p>
        </w:tc>
      </w:tr>
      <w:tr w:rsidR="004866F8" w:rsidRPr="008640AE" w:rsidTr="004866F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0.0317</w:t>
            </w:r>
          </w:p>
        </w:tc>
      </w:tr>
      <w:tr w:rsidR="004866F8" w:rsidRPr="008640AE" w:rsidTr="004866F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1,095,757,712.44</w:t>
            </w:r>
          </w:p>
        </w:tc>
      </w:tr>
      <w:tr w:rsidR="004866F8" w:rsidRPr="008640AE" w:rsidTr="004866F8">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1.201</w:t>
            </w:r>
          </w:p>
        </w:tc>
      </w:tr>
    </w:tbl>
    <w:p w:rsidR="00722B48" w:rsidRDefault="00C60A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722B48">
        <w:trPr>
          <w:jc w:val="center"/>
        </w:trPr>
        <w:tc>
          <w:tcPr>
            <w:tcW w:w="1701" w:type="dxa"/>
            <w:vAlign w:val="center"/>
          </w:tcPr>
          <w:p w:rsidR="00722B48" w:rsidRDefault="00C60A86">
            <w:pPr>
              <w:jc w:val="left"/>
            </w:pPr>
            <w:r>
              <w:rPr>
                <w:color w:val="000000"/>
                <w:sz w:val="24"/>
              </w:rPr>
              <w:t>过去三个月</w:t>
            </w:r>
          </w:p>
        </w:tc>
        <w:tc>
          <w:tcPr>
            <w:tcW w:w="1194" w:type="dxa"/>
            <w:vAlign w:val="center"/>
          </w:tcPr>
          <w:p w:rsidR="00722B48" w:rsidRDefault="00C60A86">
            <w:pPr>
              <w:jc w:val="right"/>
            </w:pPr>
            <w:r>
              <w:rPr>
                <w:color w:val="000000"/>
                <w:sz w:val="24"/>
              </w:rPr>
              <w:t>8.49%</w:t>
            </w:r>
          </w:p>
        </w:tc>
        <w:tc>
          <w:tcPr>
            <w:tcW w:w="1194" w:type="dxa"/>
            <w:vAlign w:val="center"/>
          </w:tcPr>
          <w:p w:rsidR="00722B48" w:rsidRDefault="00C60A86">
            <w:pPr>
              <w:jc w:val="right"/>
            </w:pPr>
            <w:r>
              <w:rPr>
                <w:color w:val="000000"/>
                <w:sz w:val="24"/>
              </w:rPr>
              <w:t>1.03%</w:t>
            </w:r>
          </w:p>
        </w:tc>
        <w:tc>
          <w:tcPr>
            <w:tcW w:w="1194" w:type="dxa"/>
            <w:vAlign w:val="center"/>
          </w:tcPr>
          <w:p w:rsidR="00722B48" w:rsidRDefault="00C60A86">
            <w:pPr>
              <w:jc w:val="right"/>
            </w:pPr>
            <w:r>
              <w:rPr>
                <w:color w:val="000000"/>
                <w:sz w:val="24"/>
              </w:rPr>
              <w:t>12.09%</w:t>
            </w:r>
          </w:p>
        </w:tc>
        <w:tc>
          <w:tcPr>
            <w:tcW w:w="1343" w:type="dxa"/>
            <w:vAlign w:val="center"/>
          </w:tcPr>
          <w:p w:rsidR="00722B48" w:rsidRDefault="00C60A86">
            <w:pPr>
              <w:jc w:val="right"/>
            </w:pPr>
            <w:r>
              <w:rPr>
                <w:color w:val="000000"/>
                <w:sz w:val="24"/>
              </w:rPr>
              <w:t>1.01%</w:t>
            </w:r>
          </w:p>
        </w:tc>
        <w:tc>
          <w:tcPr>
            <w:tcW w:w="1194" w:type="dxa"/>
            <w:vAlign w:val="center"/>
          </w:tcPr>
          <w:p w:rsidR="00722B48" w:rsidRDefault="00C60A86">
            <w:pPr>
              <w:jc w:val="right"/>
            </w:pPr>
            <w:r>
              <w:rPr>
                <w:color w:val="000000"/>
                <w:sz w:val="24"/>
              </w:rPr>
              <w:t>-3.60%</w:t>
            </w:r>
          </w:p>
        </w:tc>
        <w:tc>
          <w:tcPr>
            <w:tcW w:w="1048" w:type="dxa"/>
            <w:vAlign w:val="center"/>
          </w:tcPr>
          <w:p w:rsidR="00722B48" w:rsidRDefault="00C60A86">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722B48">
        <w:trPr>
          <w:jc w:val="center"/>
        </w:trPr>
        <w:tc>
          <w:tcPr>
            <w:tcW w:w="846" w:type="dxa"/>
            <w:vAlign w:val="center"/>
          </w:tcPr>
          <w:p w:rsidR="00722B48" w:rsidRDefault="00C60A86">
            <w:pPr>
              <w:jc w:val="center"/>
            </w:pPr>
            <w:r>
              <w:rPr>
                <w:color w:val="000000"/>
                <w:sz w:val="24"/>
              </w:rPr>
              <w:t>蔡铮</w:t>
            </w:r>
          </w:p>
        </w:tc>
        <w:tc>
          <w:tcPr>
            <w:tcW w:w="845" w:type="dxa"/>
            <w:vAlign w:val="center"/>
          </w:tcPr>
          <w:p w:rsidR="00722B48" w:rsidRDefault="00C60A8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722B48" w:rsidRDefault="00C60A86">
            <w:pPr>
              <w:jc w:val="center"/>
            </w:pPr>
            <w:r>
              <w:rPr>
                <w:color w:val="000000"/>
                <w:sz w:val="24"/>
              </w:rPr>
              <w:lastRenderedPageBreak/>
              <w:t>2015-05-27</w:t>
            </w:r>
          </w:p>
        </w:tc>
        <w:tc>
          <w:tcPr>
            <w:tcW w:w="1548" w:type="dxa"/>
            <w:vAlign w:val="center"/>
          </w:tcPr>
          <w:p w:rsidR="00722B48" w:rsidRDefault="00C60A86">
            <w:pPr>
              <w:jc w:val="center"/>
            </w:pPr>
            <w:r>
              <w:rPr>
                <w:color w:val="000000"/>
                <w:sz w:val="24"/>
              </w:rPr>
              <w:t>-</w:t>
            </w:r>
          </w:p>
        </w:tc>
        <w:tc>
          <w:tcPr>
            <w:tcW w:w="1407" w:type="dxa"/>
            <w:vAlign w:val="center"/>
          </w:tcPr>
          <w:p w:rsidR="00722B48" w:rsidRDefault="00C60A86">
            <w:pPr>
              <w:jc w:val="center"/>
            </w:pPr>
            <w:r>
              <w:rPr>
                <w:color w:val="000000"/>
                <w:sz w:val="24"/>
              </w:rPr>
              <w:t>8</w:t>
            </w:r>
            <w:r>
              <w:rPr>
                <w:color w:val="000000"/>
                <w:sz w:val="24"/>
              </w:rPr>
              <w:t>年</w:t>
            </w:r>
          </w:p>
        </w:tc>
        <w:tc>
          <w:tcPr>
            <w:tcW w:w="2673" w:type="dxa"/>
            <w:vAlign w:val="center"/>
          </w:tcPr>
          <w:p w:rsidR="00722B48" w:rsidRDefault="00C60A86">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lastRenderedPageBreak/>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w:t>
            </w:r>
            <w:r>
              <w:rPr>
                <w:color w:val="000000"/>
                <w:sz w:val="24"/>
              </w:rPr>
              <w:t>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722B48" w:rsidRDefault="00C60A8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22B48" w:rsidRDefault="00C60A8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722B48" w:rsidRDefault="00C60A8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722B48" w:rsidRDefault="00C60A86">
      <w:pPr>
        <w:spacing w:before="29" w:line="288" w:lineRule="auto"/>
        <w:ind w:firstLineChars="200" w:firstLine="480"/>
        <w:rPr>
          <w:color w:val="000000"/>
          <w:sz w:val="24"/>
        </w:rPr>
      </w:pPr>
      <w:r>
        <w:rPr>
          <w:color w:val="000000"/>
          <w:sz w:val="24"/>
        </w:rPr>
        <w:t>2017</w:t>
      </w:r>
      <w:r>
        <w:rPr>
          <w:color w:val="000000"/>
          <w:sz w:val="24"/>
        </w:rPr>
        <w:t>年二季度国内经济延续了去年下半年的态势，宏观经济小幅回落，在去杠杆的大环境下流动性总体趋紧。海外主要资本市场均有一定上扬，美股整体涨幅较前一季度有所收窄，纳斯达克表现出先跌后涨走势，港股受到腾讯及大金融板块的推动而震荡上行。作为跟踪中证海外中国互</w:t>
      </w:r>
      <w:r>
        <w:rPr>
          <w:color w:val="000000"/>
          <w:sz w:val="24"/>
        </w:rPr>
        <w:t>联网指数的指数基金，二季度基金总体录得较高涨幅。</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展望下一季度的海外市场，欧洲市场有诸多不确定性因素，特别是多项政治事件或</w:t>
      </w:r>
      <w:r w:rsidRPr="008640AE">
        <w:rPr>
          <w:color w:val="000000"/>
          <w:sz w:val="24"/>
        </w:rPr>
        <w:lastRenderedPageBreak/>
        <w:t>将对市场短期内造成扰动；美联储加息节奏和缩表进度逐步明朗，经济大概率呈现逐步复苏、震荡回暖的趋势；港股方面，因其估值优势和中国企业基本面改善，相对更为乐观。我们对于海外市场总体持有谨慎乐观的态度，并认为可能有一定的结构性机会。</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1.201</w:t>
      </w:r>
      <w:r w:rsidRPr="008640AE">
        <w:rPr>
          <w:color w:val="000000"/>
          <w:sz w:val="24"/>
        </w:rPr>
        <w:t>元，本报告期份额净值增长率为</w:t>
      </w:r>
      <w:r w:rsidRPr="008640AE">
        <w:rPr>
          <w:color w:val="000000"/>
          <w:sz w:val="24"/>
        </w:rPr>
        <w:t>8.49%</w:t>
      </w:r>
      <w:r w:rsidRPr="008640AE">
        <w:rPr>
          <w:color w:val="000000"/>
          <w:sz w:val="24"/>
        </w:rPr>
        <w:t>，同期业绩比较基准增长率为</w:t>
      </w:r>
      <w:r w:rsidRPr="008640AE">
        <w:rPr>
          <w:color w:val="000000"/>
          <w:sz w:val="24"/>
        </w:rPr>
        <w:t>12.09%</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1,066,917,130.95</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91.21</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300,076,103.27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25.65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766,841,027.68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65.55</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72,717,105.78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6.22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lastRenderedPageBreak/>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30,142,777.36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2.58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1,169,777,014.09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722B48">
        <w:trPr>
          <w:jc w:val="center"/>
        </w:trPr>
        <w:tc>
          <w:tcPr>
            <w:tcW w:w="2484" w:type="dxa"/>
            <w:vAlign w:val="center"/>
          </w:tcPr>
          <w:p w:rsidR="00722B48" w:rsidRDefault="00C60A86">
            <w:pPr>
              <w:jc w:val="left"/>
            </w:pPr>
            <w:r>
              <w:rPr>
                <w:color w:val="000000"/>
                <w:sz w:val="24"/>
              </w:rPr>
              <w:t>美国</w:t>
            </w:r>
          </w:p>
        </w:tc>
        <w:tc>
          <w:tcPr>
            <w:tcW w:w="3214" w:type="dxa"/>
            <w:vAlign w:val="center"/>
          </w:tcPr>
          <w:p w:rsidR="00722B48" w:rsidRDefault="00C60A86">
            <w:pPr>
              <w:jc w:val="right"/>
            </w:pPr>
            <w:r>
              <w:rPr>
                <w:color w:val="000000"/>
                <w:sz w:val="24"/>
              </w:rPr>
              <w:t>831,784,486.52</w:t>
            </w:r>
          </w:p>
        </w:tc>
        <w:tc>
          <w:tcPr>
            <w:tcW w:w="3170" w:type="dxa"/>
            <w:vAlign w:val="center"/>
          </w:tcPr>
          <w:p w:rsidR="00722B48" w:rsidRDefault="00C60A86">
            <w:pPr>
              <w:jc w:val="right"/>
            </w:pPr>
            <w:r>
              <w:rPr>
                <w:color w:val="000000"/>
                <w:sz w:val="24"/>
              </w:rPr>
              <w:t>75.91</w:t>
            </w:r>
          </w:p>
        </w:tc>
      </w:tr>
      <w:tr w:rsidR="00722B48">
        <w:trPr>
          <w:jc w:val="center"/>
        </w:trPr>
        <w:tc>
          <w:tcPr>
            <w:tcW w:w="2484" w:type="dxa"/>
            <w:vAlign w:val="center"/>
          </w:tcPr>
          <w:p w:rsidR="00722B48" w:rsidRDefault="00C60A86">
            <w:pPr>
              <w:jc w:val="left"/>
            </w:pPr>
            <w:r>
              <w:rPr>
                <w:color w:val="000000"/>
                <w:sz w:val="24"/>
              </w:rPr>
              <w:t>香港</w:t>
            </w:r>
          </w:p>
        </w:tc>
        <w:tc>
          <w:tcPr>
            <w:tcW w:w="3214" w:type="dxa"/>
            <w:vAlign w:val="center"/>
          </w:tcPr>
          <w:p w:rsidR="00722B48" w:rsidRDefault="00C60A86">
            <w:pPr>
              <w:jc w:val="right"/>
            </w:pPr>
            <w:r>
              <w:rPr>
                <w:color w:val="000000"/>
                <w:sz w:val="24"/>
              </w:rPr>
              <w:t>235,132,644.43</w:t>
            </w:r>
          </w:p>
        </w:tc>
        <w:tc>
          <w:tcPr>
            <w:tcW w:w="3170" w:type="dxa"/>
            <w:vAlign w:val="center"/>
          </w:tcPr>
          <w:p w:rsidR="00722B48" w:rsidRDefault="00C60A86">
            <w:pPr>
              <w:jc w:val="right"/>
            </w:pPr>
            <w:r>
              <w:rPr>
                <w:color w:val="000000"/>
                <w:sz w:val="24"/>
              </w:rPr>
              <w:t>21.46</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1,066,917,130.95</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97.37</w:t>
            </w:r>
          </w:p>
        </w:tc>
      </w:tr>
    </w:tbl>
    <w:p w:rsidR="00722B48" w:rsidRDefault="00C60A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722B48">
        <w:tc>
          <w:tcPr>
            <w:tcW w:w="2787" w:type="dxa"/>
            <w:vAlign w:val="center"/>
          </w:tcPr>
          <w:p w:rsidR="00722B48" w:rsidRDefault="00C60A86">
            <w:pPr>
              <w:jc w:val="left"/>
            </w:pPr>
            <w:r>
              <w:rPr>
                <w:color w:val="000000"/>
                <w:sz w:val="24"/>
              </w:rPr>
              <w:t>信息技术</w:t>
            </w:r>
          </w:p>
        </w:tc>
        <w:tc>
          <w:tcPr>
            <w:tcW w:w="2976" w:type="dxa"/>
            <w:vAlign w:val="center"/>
          </w:tcPr>
          <w:p w:rsidR="00722B48" w:rsidRDefault="00C60A86">
            <w:pPr>
              <w:jc w:val="right"/>
            </w:pPr>
            <w:r>
              <w:rPr>
                <w:color w:val="000000"/>
                <w:sz w:val="24"/>
              </w:rPr>
              <w:t>773,350,158.48</w:t>
            </w:r>
          </w:p>
        </w:tc>
        <w:tc>
          <w:tcPr>
            <w:tcW w:w="3261" w:type="dxa"/>
            <w:vAlign w:val="center"/>
          </w:tcPr>
          <w:p w:rsidR="00722B48" w:rsidRDefault="00C60A86">
            <w:pPr>
              <w:jc w:val="right"/>
            </w:pPr>
            <w:r>
              <w:rPr>
                <w:color w:val="000000"/>
                <w:sz w:val="24"/>
              </w:rPr>
              <w:t>70.58</w:t>
            </w:r>
          </w:p>
        </w:tc>
      </w:tr>
      <w:tr w:rsidR="00722B48">
        <w:tc>
          <w:tcPr>
            <w:tcW w:w="2787" w:type="dxa"/>
            <w:vAlign w:val="center"/>
          </w:tcPr>
          <w:p w:rsidR="00722B48" w:rsidRDefault="00C60A86">
            <w:pPr>
              <w:jc w:val="left"/>
            </w:pPr>
            <w:r>
              <w:rPr>
                <w:color w:val="000000"/>
                <w:sz w:val="24"/>
              </w:rPr>
              <w:t>非必需消费品</w:t>
            </w:r>
          </w:p>
        </w:tc>
        <w:tc>
          <w:tcPr>
            <w:tcW w:w="2976" w:type="dxa"/>
            <w:vAlign w:val="center"/>
          </w:tcPr>
          <w:p w:rsidR="00722B48" w:rsidRDefault="00C60A86">
            <w:pPr>
              <w:jc w:val="right"/>
            </w:pPr>
            <w:r>
              <w:rPr>
                <w:color w:val="000000"/>
                <w:sz w:val="24"/>
              </w:rPr>
              <w:t>269,310,974.42</w:t>
            </w:r>
          </w:p>
        </w:tc>
        <w:tc>
          <w:tcPr>
            <w:tcW w:w="3261" w:type="dxa"/>
            <w:vAlign w:val="center"/>
          </w:tcPr>
          <w:p w:rsidR="00722B48" w:rsidRDefault="00C60A86">
            <w:pPr>
              <w:jc w:val="right"/>
            </w:pPr>
            <w:r>
              <w:rPr>
                <w:color w:val="000000"/>
                <w:sz w:val="24"/>
              </w:rPr>
              <w:t>24.58</w:t>
            </w:r>
          </w:p>
        </w:tc>
      </w:tr>
      <w:tr w:rsidR="00722B48">
        <w:tc>
          <w:tcPr>
            <w:tcW w:w="2787" w:type="dxa"/>
            <w:vAlign w:val="center"/>
          </w:tcPr>
          <w:p w:rsidR="00722B48" w:rsidRDefault="00C60A86">
            <w:pPr>
              <w:jc w:val="left"/>
            </w:pPr>
            <w:r>
              <w:rPr>
                <w:color w:val="000000"/>
                <w:sz w:val="24"/>
              </w:rPr>
              <w:t>工业</w:t>
            </w:r>
          </w:p>
        </w:tc>
        <w:tc>
          <w:tcPr>
            <w:tcW w:w="2976" w:type="dxa"/>
            <w:vAlign w:val="center"/>
          </w:tcPr>
          <w:p w:rsidR="00722B48" w:rsidRDefault="00C60A86">
            <w:pPr>
              <w:jc w:val="right"/>
            </w:pPr>
            <w:r>
              <w:rPr>
                <w:color w:val="000000"/>
                <w:sz w:val="24"/>
              </w:rPr>
              <w:t>24,255,998.05</w:t>
            </w:r>
          </w:p>
        </w:tc>
        <w:tc>
          <w:tcPr>
            <w:tcW w:w="3261" w:type="dxa"/>
            <w:vAlign w:val="center"/>
          </w:tcPr>
          <w:p w:rsidR="00722B48" w:rsidRDefault="00C60A86">
            <w:pPr>
              <w:jc w:val="right"/>
            </w:pPr>
            <w:r>
              <w:rPr>
                <w:color w:val="000000"/>
                <w:sz w:val="24"/>
              </w:rPr>
              <w:t>2.21</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1,066,917,130.95</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97.37</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0"/>
        <w:gridCol w:w="1659"/>
        <w:gridCol w:w="916"/>
        <w:gridCol w:w="968"/>
        <w:gridCol w:w="594"/>
        <w:gridCol w:w="733"/>
        <w:gridCol w:w="1176"/>
        <w:gridCol w:w="1716"/>
        <w:gridCol w:w="965"/>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722B48">
        <w:tc>
          <w:tcPr>
            <w:tcW w:w="0" w:type="auto"/>
            <w:vAlign w:val="center"/>
          </w:tcPr>
          <w:p w:rsidR="00722B48" w:rsidRDefault="00C60A86">
            <w:pPr>
              <w:jc w:val="center"/>
            </w:pPr>
            <w:r>
              <w:rPr>
                <w:color w:val="000000"/>
                <w:sz w:val="24"/>
              </w:rPr>
              <w:lastRenderedPageBreak/>
              <w:t>1</w:t>
            </w:r>
          </w:p>
        </w:tc>
        <w:tc>
          <w:tcPr>
            <w:tcW w:w="0" w:type="auto"/>
            <w:vAlign w:val="center"/>
          </w:tcPr>
          <w:p w:rsidR="00722B48" w:rsidRDefault="00C60A86">
            <w:pPr>
              <w:jc w:val="center"/>
            </w:pPr>
            <w:r>
              <w:rPr>
                <w:color w:val="000000"/>
                <w:sz w:val="24"/>
              </w:rPr>
              <w:t>Tencent Holdings Limited</w:t>
            </w:r>
          </w:p>
        </w:tc>
        <w:tc>
          <w:tcPr>
            <w:tcW w:w="0" w:type="auto"/>
            <w:vAlign w:val="center"/>
          </w:tcPr>
          <w:p w:rsidR="00722B48" w:rsidRDefault="00C60A86">
            <w:pPr>
              <w:jc w:val="center"/>
            </w:pPr>
            <w:r>
              <w:rPr>
                <w:color w:val="000000"/>
                <w:sz w:val="24"/>
              </w:rPr>
              <w:t>腾讯控股有限公司</w:t>
            </w:r>
          </w:p>
        </w:tc>
        <w:tc>
          <w:tcPr>
            <w:tcW w:w="0" w:type="auto"/>
            <w:vAlign w:val="center"/>
          </w:tcPr>
          <w:p w:rsidR="00722B48" w:rsidRDefault="00C60A86">
            <w:pPr>
              <w:jc w:val="center"/>
            </w:pPr>
            <w:r>
              <w:rPr>
                <w:color w:val="000000"/>
                <w:sz w:val="24"/>
              </w:rPr>
              <w:t>700 HK</w:t>
            </w:r>
          </w:p>
        </w:tc>
        <w:tc>
          <w:tcPr>
            <w:tcW w:w="0" w:type="auto"/>
            <w:vAlign w:val="center"/>
          </w:tcPr>
          <w:p w:rsidR="00722B48" w:rsidRDefault="00C60A86">
            <w:pPr>
              <w:jc w:val="center"/>
            </w:pPr>
            <w:r>
              <w:rPr>
                <w:color w:val="000000"/>
                <w:sz w:val="24"/>
              </w:rPr>
              <w:t>香港证券交易所</w:t>
            </w:r>
          </w:p>
        </w:tc>
        <w:tc>
          <w:tcPr>
            <w:tcW w:w="0" w:type="auto"/>
            <w:vAlign w:val="center"/>
          </w:tcPr>
          <w:p w:rsidR="00722B48" w:rsidRDefault="00C60A86">
            <w:pPr>
              <w:jc w:val="center"/>
            </w:pPr>
            <w:r>
              <w:rPr>
                <w:color w:val="000000"/>
                <w:sz w:val="24"/>
              </w:rPr>
              <w:t>香港</w:t>
            </w:r>
          </w:p>
        </w:tc>
        <w:tc>
          <w:tcPr>
            <w:tcW w:w="0" w:type="auto"/>
            <w:vAlign w:val="center"/>
          </w:tcPr>
          <w:p w:rsidR="00722B48" w:rsidRDefault="00C60A86">
            <w:pPr>
              <w:jc w:val="right"/>
            </w:pPr>
            <w:r>
              <w:rPr>
                <w:color w:val="000000"/>
                <w:sz w:val="24"/>
              </w:rPr>
              <w:t>475,800</w:t>
            </w:r>
          </w:p>
        </w:tc>
        <w:tc>
          <w:tcPr>
            <w:tcW w:w="0" w:type="auto"/>
            <w:vAlign w:val="center"/>
          </w:tcPr>
          <w:p w:rsidR="00722B48" w:rsidRDefault="00C60A86">
            <w:pPr>
              <w:jc w:val="right"/>
            </w:pPr>
            <w:r>
              <w:rPr>
                <w:color w:val="000000"/>
                <w:sz w:val="24"/>
              </w:rPr>
              <w:t>115,281,552.83</w:t>
            </w:r>
          </w:p>
        </w:tc>
        <w:tc>
          <w:tcPr>
            <w:tcW w:w="0" w:type="auto"/>
            <w:vAlign w:val="center"/>
          </w:tcPr>
          <w:p w:rsidR="00722B48" w:rsidRDefault="00C60A86">
            <w:pPr>
              <w:jc w:val="right"/>
            </w:pPr>
            <w:r>
              <w:rPr>
                <w:color w:val="000000"/>
                <w:sz w:val="24"/>
              </w:rPr>
              <w:t>10.52</w:t>
            </w:r>
          </w:p>
        </w:tc>
      </w:tr>
      <w:tr w:rsidR="00722B48">
        <w:tc>
          <w:tcPr>
            <w:tcW w:w="0" w:type="auto"/>
            <w:vAlign w:val="center"/>
          </w:tcPr>
          <w:p w:rsidR="00722B48" w:rsidRDefault="00C60A86">
            <w:pPr>
              <w:jc w:val="center"/>
            </w:pPr>
            <w:r>
              <w:rPr>
                <w:color w:val="000000"/>
                <w:sz w:val="24"/>
              </w:rPr>
              <w:t>2</w:t>
            </w:r>
          </w:p>
        </w:tc>
        <w:tc>
          <w:tcPr>
            <w:tcW w:w="0" w:type="auto"/>
            <w:vAlign w:val="center"/>
          </w:tcPr>
          <w:p w:rsidR="00722B48" w:rsidRDefault="00C60A86">
            <w:pPr>
              <w:jc w:val="center"/>
            </w:pPr>
            <w:r>
              <w:rPr>
                <w:color w:val="000000"/>
                <w:sz w:val="24"/>
              </w:rPr>
              <w:t xml:space="preserve">Alibaba </w:t>
            </w:r>
            <w:r>
              <w:rPr>
                <w:color w:val="000000"/>
                <w:sz w:val="24"/>
              </w:rPr>
              <w:t>Group Holding Limited</w:t>
            </w:r>
          </w:p>
        </w:tc>
        <w:tc>
          <w:tcPr>
            <w:tcW w:w="0" w:type="auto"/>
            <w:vAlign w:val="center"/>
          </w:tcPr>
          <w:p w:rsidR="00722B48" w:rsidRDefault="00C60A86">
            <w:pPr>
              <w:jc w:val="center"/>
            </w:pPr>
            <w:r>
              <w:rPr>
                <w:color w:val="000000"/>
                <w:sz w:val="24"/>
              </w:rPr>
              <w:t>阿里巴巴集团控股有限公司</w:t>
            </w:r>
          </w:p>
        </w:tc>
        <w:tc>
          <w:tcPr>
            <w:tcW w:w="0" w:type="auto"/>
            <w:vAlign w:val="center"/>
          </w:tcPr>
          <w:p w:rsidR="00722B48" w:rsidRDefault="00C60A86">
            <w:pPr>
              <w:jc w:val="center"/>
            </w:pPr>
            <w:r>
              <w:rPr>
                <w:color w:val="000000"/>
                <w:sz w:val="24"/>
              </w:rPr>
              <w:t>BABA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115,174</w:t>
            </w:r>
          </w:p>
        </w:tc>
        <w:tc>
          <w:tcPr>
            <w:tcW w:w="0" w:type="auto"/>
            <w:vAlign w:val="center"/>
          </w:tcPr>
          <w:p w:rsidR="00722B48" w:rsidRDefault="00C60A86">
            <w:pPr>
              <w:jc w:val="right"/>
            </w:pPr>
            <w:r>
              <w:rPr>
                <w:color w:val="000000"/>
                <w:sz w:val="24"/>
              </w:rPr>
              <w:t>109,935,075.66</w:t>
            </w:r>
          </w:p>
        </w:tc>
        <w:tc>
          <w:tcPr>
            <w:tcW w:w="0" w:type="auto"/>
            <w:vAlign w:val="center"/>
          </w:tcPr>
          <w:p w:rsidR="00722B48" w:rsidRDefault="00C60A86">
            <w:pPr>
              <w:jc w:val="right"/>
            </w:pPr>
            <w:r>
              <w:rPr>
                <w:color w:val="000000"/>
                <w:sz w:val="24"/>
              </w:rPr>
              <w:t>10.03</w:t>
            </w:r>
          </w:p>
        </w:tc>
      </w:tr>
      <w:tr w:rsidR="00722B48">
        <w:tc>
          <w:tcPr>
            <w:tcW w:w="0" w:type="auto"/>
            <w:vAlign w:val="center"/>
          </w:tcPr>
          <w:p w:rsidR="00722B48" w:rsidRDefault="00C60A86">
            <w:pPr>
              <w:jc w:val="center"/>
            </w:pPr>
            <w:r>
              <w:rPr>
                <w:color w:val="000000"/>
                <w:sz w:val="24"/>
              </w:rPr>
              <w:t>3</w:t>
            </w:r>
          </w:p>
        </w:tc>
        <w:tc>
          <w:tcPr>
            <w:tcW w:w="0" w:type="auto"/>
            <w:vAlign w:val="center"/>
          </w:tcPr>
          <w:p w:rsidR="00722B48" w:rsidRDefault="00C60A86">
            <w:pPr>
              <w:jc w:val="center"/>
            </w:pPr>
            <w:r>
              <w:rPr>
                <w:color w:val="000000"/>
                <w:sz w:val="24"/>
              </w:rPr>
              <w:t>Baidu Inc.</w:t>
            </w:r>
          </w:p>
        </w:tc>
        <w:tc>
          <w:tcPr>
            <w:tcW w:w="0" w:type="auto"/>
            <w:vAlign w:val="center"/>
          </w:tcPr>
          <w:p w:rsidR="00722B48" w:rsidRDefault="00C60A86">
            <w:pPr>
              <w:jc w:val="center"/>
            </w:pPr>
            <w:r>
              <w:rPr>
                <w:color w:val="000000"/>
                <w:sz w:val="24"/>
              </w:rPr>
              <w:t>百度股份有限公司</w:t>
            </w:r>
          </w:p>
        </w:tc>
        <w:tc>
          <w:tcPr>
            <w:tcW w:w="0" w:type="auto"/>
            <w:vAlign w:val="center"/>
          </w:tcPr>
          <w:p w:rsidR="00722B48" w:rsidRDefault="00C60A86">
            <w:pPr>
              <w:jc w:val="center"/>
            </w:pPr>
            <w:r>
              <w:rPr>
                <w:color w:val="000000"/>
                <w:sz w:val="24"/>
              </w:rPr>
              <w:t>BIDU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68,525</w:t>
            </w:r>
          </w:p>
        </w:tc>
        <w:tc>
          <w:tcPr>
            <w:tcW w:w="0" w:type="auto"/>
            <w:vAlign w:val="center"/>
          </w:tcPr>
          <w:p w:rsidR="00722B48" w:rsidRDefault="00C60A86">
            <w:pPr>
              <w:jc w:val="right"/>
            </w:pPr>
            <w:r>
              <w:rPr>
                <w:color w:val="000000"/>
                <w:sz w:val="24"/>
              </w:rPr>
              <w:t>83,029,630.83</w:t>
            </w:r>
          </w:p>
        </w:tc>
        <w:tc>
          <w:tcPr>
            <w:tcW w:w="0" w:type="auto"/>
            <w:vAlign w:val="center"/>
          </w:tcPr>
          <w:p w:rsidR="00722B48" w:rsidRDefault="00C60A86">
            <w:pPr>
              <w:jc w:val="right"/>
            </w:pPr>
            <w:r>
              <w:rPr>
                <w:color w:val="000000"/>
                <w:sz w:val="24"/>
              </w:rPr>
              <w:t>7.58</w:t>
            </w:r>
          </w:p>
        </w:tc>
      </w:tr>
      <w:tr w:rsidR="00722B48">
        <w:tc>
          <w:tcPr>
            <w:tcW w:w="0" w:type="auto"/>
            <w:vAlign w:val="center"/>
          </w:tcPr>
          <w:p w:rsidR="00722B48" w:rsidRDefault="00C60A86">
            <w:pPr>
              <w:jc w:val="center"/>
            </w:pPr>
            <w:r>
              <w:rPr>
                <w:color w:val="000000"/>
                <w:sz w:val="24"/>
              </w:rPr>
              <w:t>4</w:t>
            </w:r>
          </w:p>
        </w:tc>
        <w:tc>
          <w:tcPr>
            <w:tcW w:w="0" w:type="auto"/>
            <w:vAlign w:val="center"/>
          </w:tcPr>
          <w:p w:rsidR="00722B48" w:rsidRDefault="00C60A86">
            <w:pPr>
              <w:jc w:val="center"/>
            </w:pPr>
            <w:r>
              <w:rPr>
                <w:color w:val="000000"/>
                <w:sz w:val="24"/>
              </w:rPr>
              <w:t>Jd.Com Inc.</w:t>
            </w:r>
          </w:p>
        </w:tc>
        <w:tc>
          <w:tcPr>
            <w:tcW w:w="0" w:type="auto"/>
            <w:vAlign w:val="center"/>
          </w:tcPr>
          <w:p w:rsidR="00722B48" w:rsidRDefault="00C60A86">
            <w:pPr>
              <w:jc w:val="center"/>
            </w:pPr>
            <w:r>
              <w:rPr>
                <w:color w:val="000000"/>
                <w:sz w:val="24"/>
              </w:rPr>
              <w:t>京东集团</w:t>
            </w:r>
          </w:p>
        </w:tc>
        <w:tc>
          <w:tcPr>
            <w:tcW w:w="0" w:type="auto"/>
            <w:vAlign w:val="center"/>
          </w:tcPr>
          <w:p w:rsidR="00722B48" w:rsidRDefault="00C60A86">
            <w:pPr>
              <w:jc w:val="center"/>
            </w:pPr>
            <w:r>
              <w:rPr>
                <w:color w:val="000000"/>
                <w:sz w:val="24"/>
              </w:rPr>
              <w:t>JD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278,544</w:t>
            </w:r>
          </w:p>
        </w:tc>
        <w:tc>
          <w:tcPr>
            <w:tcW w:w="0" w:type="auto"/>
            <w:vAlign w:val="center"/>
          </w:tcPr>
          <w:p w:rsidR="00722B48" w:rsidRDefault="00C60A86">
            <w:pPr>
              <w:jc w:val="right"/>
            </w:pPr>
            <w:r>
              <w:rPr>
                <w:color w:val="000000"/>
                <w:sz w:val="24"/>
              </w:rPr>
              <w:t>74,006,903.53</w:t>
            </w:r>
          </w:p>
        </w:tc>
        <w:tc>
          <w:tcPr>
            <w:tcW w:w="0" w:type="auto"/>
            <w:vAlign w:val="center"/>
          </w:tcPr>
          <w:p w:rsidR="00722B48" w:rsidRDefault="00C60A86">
            <w:pPr>
              <w:jc w:val="right"/>
            </w:pPr>
            <w:r>
              <w:rPr>
                <w:color w:val="000000"/>
                <w:sz w:val="24"/>
              </w:rPr>
              <w:t>6.75</w:t>
            </w:r>
          </w:p>
        </w:tc>
      </w:tr>
      <w:tr w:rsidR="00722B48">
        <w:tc>
          <w:tcPr>
            <w:tcW w:w="0" w:type="auto"/>
            <w:vAlign w:val="center"/>
          </w:tcPr>
          <w:p w:rsidR="00722B48" w:rsidRDefault="00C60A86">
            <w:pPr>
              <w:jc w:val="center"/>
            </w:pPr>
            <w:r>
              <w:rPr>
                <w:color w:val="000000"/>
                <w:sz w:val="24"/>
              </w:rPr>
              <w:t>5</w:t>
            </w:r>
          </w:p>
        </w:tc>
        <w:tc>
          <w:tcPr>
            <w:tcW w:w="0" w:type="auto"/>
            <w:vAlign w:val="center"/>
          </w:tcPr>
          <w:p w:rsidR="00722B48" w:rsidRDefault="00C60A86">
            <w:pPr>
              <w:jc w:val="center"/>
            </w:pPr>
            <w:r>
              <w:rPr>
                <w:color w:val="000000"/>
                <w:sz w:val="24"/>
              </w:rPr>
              <w:t>Ctrip.Com International, Ltd.</w:t>
            </w:r>
          </w:p>
        </w:tc>
        <w:tc>
          <w:tcPr>
            <w:tcW w:w="0" w:type="auto"/>
            <w:vAlign w:val="center"/>
          </w:tcPr>
          <w:p w:rsidR="00722B48" w:rsidRDefault="00C60A86">
            <w:pPr>
              <w:jc w:val="center"/>
            </w:pPr>
            <w:r>
              <w:rPr>
                <w:color w:val="000000"/>
                <w:sz w:val="24"/>
              </w:rPr>
              <w:t>携程旅行网</w:t>
            </w:r>
          </w:p>
        </w:tc>
        <w:tc>
          <w:tcPr>
            <w:tcW w:w="0" w:type="auto"/>
            <w:vAlign w:val="center"/>
          </w:tcPr>
          <w:p w:rsidR="00722B48" w:rsidRDefault="00C60A86">
            <w:pPr>
              <w:jc w:val="center"/>
            </w:pPr>
            <w:r>
              <w:rPr>
                <w:color w:val="000000"/>
                <w:sz w:val="24"/>
              </w:rPr>
              <w:t>CTRP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169,930</w:t>
            </w:r>
          </w:p>
        </w:tc>
        <w:tc>
          <w:tcPr>
            <w:tcW w:w="0" w:type="auto"/>
            <w:vAlign w:val="center"/>
          </w:tcPr>
          <w:p w:rsidR="00722B48" w:rsidRDefault="00C60A86">
            <w:pPr>
              <w:jc w:val="right"/>
            </w:pPr>
            <w:r>
              <w:rPr>
                <w:color w:val="000000"/>
                <w:sz w:val="24"/>
              </w:rPr>
              <w:t>62,002,220.44</w:t>
            </w:r>
          </w:p>
        </w:tc>
        <w:tc>
          <w:tcPr>
            <w:tcW w:w="0" w:type="auto"/>
            <w:vAlign w:val="center"/>
          </w:tcPr>
          <w:p w:rsidR="00722B48" w:rsidRDefault="00C60A86">
            <w:pPr>
              <w:jc w:val="right"/>
            </w:pPr>
            <w:r>
              <w:rPr>
                <w:color w:val="000000"/>
                <w:sz w:val="24"/>
              </w:rPr>
              <w:t>5.66</w:t>
            </w:r>
          </w:p>
        </w:tc>
      </w:tr>
      <w:tr w:rsidR="00722B48">
        <w:tc>
          <w:tcPr>
            <w:tcW w:w="0" w:type="auto"/>
            <w:vAlign w:val="center"/>
          </w:tcPr>
          <w:p w:rsidR="00722B48" w:rsidRDefault="00C60A86">
            <w:pPr>
              <w:jc w:val="center"/>
            </w:pPr>
            <w:r>
              <w:rPr>
                <w:color w:val="000000"/>
                <w:sz w:val="24"/>
              </w:rPr>
              <w:t>6</w:t>
            </w:r>
          </w:p>
        </w:tc>
        <w:tc>
          <w:tcPr>
            <w:tcW w:w="0" w:type="auto"/>
            <w:vAlign w:val="center"/>
          </w:tcPr>
          <w:p w:rsidR="00722B48" w:rsidRDefault="00C60A86">
            <w:pPr>
              <w:jc w:val="center"/>
            </w:pPr>
            <w:r>
              <w:rPr>
                <w:color w:val="000000"/>
                <w:sz w:val="24"/>
              </w:rPr>
              <w:t>Autohome Inc.</w:t>
            </w:r>
          </w:p>
        </w:tc>
        <w:tc>
          <w:tcPr>
            <w:tcW w:w="0" w:type="auto"/>
            <w:vAlign w:val="center"/>
          </w:tcPr>
          <w:p w:rsidR="00722B48" w:rsidRDefault="00C60A86">
            <w:pPr>
              <w:jc w:val="center"/>
            </w:pPr>
            <w:r>
              <w:rPr>
                <w:color w:val="000000"/>
                <w:sz w:val="24"/>
              </w:rPr>
              <w:t>汽车之家</w:t>
            </w:r>
          </w:p>
        </w:tc>
        <w:tc>
          <w:tcPr>
            <w:tcW w:w="0" w:type="auto"/>
            <w:vAlign w:val="center"/>
          </w:tcPr>
          <w:p w:rsidR="00722B48" w:rsidRDefault="00C60A86">
            <w:pPr>
              <w:jc w:val="center"/>
            </w:pPr>
            <w:r>
              <w:rPr>
                <w:color w:val="000000"/>
                <w:sz w:val="24"/>
              </w:rPr>
              <w:t>ATHM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150,368</w:t>
            </w:r>
          </w:p>
        </w:tc>
        <w:tc>
          <w:tcPr>
            <w:tcW w:w="0" w:type="auto"/>
            <w:vAlign w:val="center"/>
          </w:tcPr>
          <w:p w:rsidR="00722B48" w:rsidRDefault="00C60A86">
            <w:pPr>
              <w:jc w:val="right"/>
            </w:pPr>
            <w:r>
              <w:rPr>
                <w:color w:val="000000"/>
                <w:sz w:val="24"/>
              </w:rPr>
              <w:t>46,206,099.14</w:t>
            </w:r>
          </w:p>
        </w:tc>
        <w:tc>
          <w:tcPr>
            <w:tcW w:w="0" w:type="auto"/>
            <w:vAlign w:val="center"/>
          </w:tcPr>
          <w:p w:rsidR="00722B48" w:rsidRDefault="00C60A86">
            <w:pPr>
              <w:jc w:val="right"/>
            </w:pPr>
            <w:r>
              <w:rPr>
                <w:color w:val="000000"/>
                <w:sz w:val="24"/>
              </w:rPr>
              <w:t>4.22</w:t>
            </w:r>
          </w:p>
        </w:tc>
      </w:tr>
      <w:tr w:rsidR="00722B48">
        <w:tc>
          <w:tcPr>
            <w:tcW w:w="0" w:type="auto"/>
            <w:vAlign w:val="center"/>
          </w:tcPr>
          <w:p w:rsidR="00722B48" w:rsidRDefault="00C60A86">
            <w:pPr>
              <w:jc w:val="center"/>
            </w:pPr>
            <w:r>
              <w:rPr>
                <w:color w:val="000000"/>
                <w:sz w:val="24"/>
              </w:rPr>
              <w:t>7</w:t>
            </w:r>
          </w:p>
        </w:tc>
        <w:tc>
          <w:tcPr>
            <w:tcW w:w="0" w:type="auto"/>
            <w:vAlign w:val="center"/>
          </w:tcPr>
          <w:p w:rsidR="00722B48" w:rsidRDefault="00C60A86">
            <w:pPr>
              <w:jc w:val="center"/>
            </w:pPr>
            <w:r>
              <w:rPr>
                <w:color w:val="000000"/>
                <w:sz w:val="24"/>
              </w:rPr>
              <w:t>58.Com Inc.</w:t>
            </w:r>
          </w:p>
        </w:tc>
        <w:tc>
          <w:tcPr>
            <w:tcW w:w="0" w:type="auto"/>
            <w:vAlign w:val="center"/>
          </w:tcPr>
          <w:p w:rsidR="00722B48" w:rsidRDefault="00C60A86">
            <w:pPr>
              <w:jc w:val="center"/>
            </w:pPr>
            <w:r>
              <w:rPr>
                <w:color w:val="000000"/>
                <w:sz w:val="24"/>
              </w:rPr>
              <w:t>58</w:t>
            </w:r>
            <w:r>
              <w:rPr>
                <w:color w:val="000000"/>
                <w:sz w:val="24"/>
              </w:rPr>
              <w:t>同城网</w:t>
            </w:r>
          </w:p>
        </w:tc>
        <w:tc>
          <w:tcPr>
            <w:tcW w:w="0" w:type="auto"/>
            <w:vAlign w:val="center"/>
          </w:tcPr>
          <w:p w:rsidR="00722B48" w:rsidRDefault="00C60A86">
            <w:pPr>
              <w:jc w:val="center"/>
            </w:pPr>
            <w:r>
              <w:rPr>
                <w:color w:val="000000"/>
                <w:sz w:val="24"/>
              </w:rPr>
              <w:t>WUBA US</w:t>
            </w:r>
          </w:p>
        </w:tc>
        <w:tc>
          <w:tcPr>
            <w:tcW w:w="0" w:type="auto"/>
            <w:vAlign w:val="center"/>
          </w:tcPr>
          <w:p w:rsidR="00722B48" w:rsidRDefault="00C60A86">
            <w:pPr>
              <w:jc w:val="center"/>
            </w:pPr>
            <w:r>
              <w:rPr>
                <w:color w:val="000000"/>
                <w:sz w:val="24"/>
              </w:rPr>
              <w:t>美国</w:t>
            </w:r>
            <w:r>
              <w:rPr>
                <w:color w:val="000000"/>
                <w:sz w:val="24"/>
              </w:rPr>
              <w:lastRenderedPageBreak/>
              <w:t>证券交易所</w:t>
            </w:r>
          </w:p>
        </w:tc>
        <w:tc>
          <w:tcPr>
            <w:tcW w:w="0" w:type="auto"/>
            <w:vAlign w:val="center"/>
          </w:tcPr>
          <w:p w:rsidR="00722B48" w:rsidRDefault="00C60A86">
            <w:pPr>
              <w:jc w:val="center"/>
            </w:pPr>
            <w:r>
              <w:rPr>
                <w:color w:val="000000"/>
                <w:sz w:val="24"/>
              </w:rPr>
              <w:lastRenderedPageBreak/>
              <w:t>美国</w:t>
            </w:r>
          </w:p>
        </w:tc>
        <w:tc>
          <w:tcPr>
            <w:tcW w:w="0" w:type="auto"/>
            <w:vAlign w:val="center"/>
          </w:tcPr>
          <w:p w:rsidR="00722B48" w:rsidRDefault="00C60A86">
            <w:pPr>
              <w:jc w:val="right"/>
            </w:pPr>
            <w:r>
              <w:rPr>
                <w:color w:val="000000"/>
                <w:sz w:val="24"/>
              </w:rPr>
              <w:t>149,821</w:t>
            </w:r>
          </w:p>
        </w:tc>
        <w:tc>
          <w:tcPr>
            <w:tcW w:w="0" w:type="auto"/>
            <w:vAlign w:val="center"/>
          </w:tcPr>
          <w:p w:rsidR="00722B48" w:rsidRDefault="00C60A86">
            <w:pPr>
              <w:jc w:val="right"/>
            </w:pPr>
            <w:r>
              <w:rPr>
                <w:color w:val="000000"/>
                <w:sz w:val="24"/>
              </w:rPr>
              <w:t>44,769,329.04</w:t>
            </w:r>
          </w:p>
        </w:tc>
        <w:tc>
          <w:tcPr>
            <w:tcW w:w="0" w:type="auto"/>
            <w:vAlign w:val="center"/>
          </w:tcPr>
          <w:p w:rsidR="00722B48" w:rsidRDefault="00C60A86">
            <w:pPr>
              <w:jc w:val="right"/>
            </w:pPr>
            <w:r>
              <w:rPr>
                <w:color w:val="000000"/>
                <w:sz w:val="24"/>
              </w:rPr>
              <w:t>4.09</w:t>
            </w:r>
          </w:p>
        </w:tc>
      </w:tr>
      <w:tr w:rsidR="00722B48">
        <w:tc>
          <w:tcPr>
            <w:tcW w:w="0" w:type="auto"/>
            <w:vAlign w:val="center"/>
          </w:tcPr>
          <w:p w:rsidR="00722B48" w:rsidRDefault="00C60A86">
            <w:pPr>
              <w:jc w:val="center"/>
            </w:pPr>
            <w:r>
              <w:rPr>
                <w:color w:val="000000"/>
                <w:sz w:val="24"/>
              </w:rPr>
              <w:t>8</w:t>
            </w:r>
          </w:p>
        </w:tc>
        <w:tc>
          <w:tcPr>
            <w:tcW w:w="0" w:type="auto"/>
            <w:vAlign w:val="center"/>
          </w:tcPr>
          <w:p w:rsidR="00722B48" w:rsidRDefault="00C60A86">
            <w:pPr>
              <w:jc w:val="center"/>
            </w:pPr>
            <w:r>
              <w:rPr>
                <w:color w:val="000000"/>
                <w:sz w:val="24"/>
              </w:rPr>
              <w:t>Netease.Com Inc.</w:t>
            </w:r>
          </w:p>
        </w:tc>
        <w:tc>
          <w:tcPr>
            <w:tcW w:w="0" w:type="auto"/>
            <w:vAlign w:val="center"/>
          </w:tcPr>
          <w:p w:rsidR="00722B48" w:rsidRDefault="00C60A86">
            <w:pPr>
              <w:jc w:val="center"/>
            </w:pPr>
            <w:r>
              <w:rPr>
                <w:color w:val="000000"/>
                <w:sz w:val="24"/>
              </w:rPr>
              <w:t>网易公司</w:t>
            </w:r>
          </w:p>
        </w:tc>
        <w:tc>
          <w:tcPr>
            <w:tcW w:w="0" w:type="auto"/>
            <w:vAlign w:val="center"/>
          </w:tcPr>
          <w:p w:rsidR="00722B48" w:rsidRDefault="00C60A86">
            <w:pPr>
              <w:jc w:val="center"/>
            </w:pPr>
            <w:r>
              <w:rPr>
                <w:color w:val="000000"/>
                <w:sz w:val="24"/>
              </w:rPr>
              <w:t>NTES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21,862</w:t>
            </w:r>
          </w:p>
        </w:tc>
        <w:tc>
          <w:tcPr>
            <w:tcW w:w="0" w:type="auto"/>
            <w:vAlign w:val="center"/>
          </w:tcPr>
          <w:p w:rsidR="00722B48" w:rsidRDefault="00C60A86">
            <w:pPr>
              <w:jc w:val="right"/>
            </w:pPr>
            <w:r>
              <w:rPr>
                <w:color w:val="000000"/>
                <w:sz w:val="24"/>
              </w:rPr>
              <w:t>44,523,884.06</w:t>
            </w:r>
          </w:p>
        </w:tc>
        <w:tc>
          <w:tcPr>
            <w:tcW w:w="0" w:type="auto"/>
            <w:vAlign w:val="center"/>
          </w:tcPr>
          <w:p w:rsidR="00722B48" w:rsidRDefault="00C60A86">
            <w:pPr>
              <w:jc w:val="right"/>
            </w:pPr>
            <w:r>
              <w:rPr>
                <w:color w:val="000000"/>
                <w:sz w:val="24"/>
              </w:rPr>
              <w:t>4.06</w:t>
            </w:r>
          </w:p>
        </w:tc>
      </w:tr>
      <w:tr w:rsidR="00722B48">
        <w:tc>
          <w:tcPr>
            <w:tcW w:w="0" w:type="auto"/>
            <w:vAlign w:val="center"/>
          </w:tcPr>
          <w:p w:rsidR="00722B48" w:rsidRDefault="00C60A86">
            <w:pPr>
              <w:jc w:val="center"/>
            </w:pPr>
            <w:r>
              <w:rPr>
                <w:color w:val="000000"/>
                <w:sz w:val="24"/>
              </w:rPr>
              <w:t>9</w:t>
            </w:r>
          </w:p>
        </w:tc>
        <w:tc>
          <w:tcPr>
            <w:tcW w:w="0" w:type="auto"/>
            <w:vAlign w:val="center"/>
          </w:tcPr>
          <w:p w:rsidR="00722B48" w:rsidRDefault="00C60A86">
            <w:pPr>
              <w:jc w:val="center"/>
            </w:pPr>
            <w:r>
              <w:rPr>
                <w:color w:val="000000"/>
                <w:sz w:val="24"/>
              </w:rPr>
              <w:t>Kingsoft Corp Limited</w:t>
            </w:r>
          </w:p>
        </w:tc>
        <w:tc>
          <w:tcPr>
            <w:tcW w:w="0" w:type="auto"/>
            <w:vAlign w:val="center"/>
          </w:tcPr>
          <w:p w:rsidR="00722B48" w:rsidRDefault="00C60A86">
            <w:pPr>
              <w:jc w:val="center"/>
            </w:pPr>
            <w:r>
              <w:rPr>
                <w:color w:val="000000"/>
                <w:sz w:val="24"/>
              </w:rPr>
              <w:t>金山软件</w:t>
            </w:r>
          </w:p>
        </w:tc>
        <w:tc>
          <w:tcPr>
            <w:tcW w:w="0" w:type="auto"/>
            <w:vAlign w:val="center"/>
          </w:tcPr>
          <w:p w:rsidR="00722B48" w:rsidRDefault="00C60A86">
            <w:pPr>
              <w:jc w:val="center"/>
            </w:pPr>
            <w:r>
              <w:rPr>
                <w:color w:val="000000"/>
                <w:sz w:val="24"/>
              </w:rPr>
              <w:t>3888 HK</w:t>
            </w:r>
          </w:p>
        </w:tc>
        <w:tc>
          <w:tcPr>
            <w:tcW w:w="0" w:type="auto"/>
            <w:vAlign w:val="center"/>
          </w:tcPr>
          <w:p w:rsidR="00722B48" w:rsidRDefault="00C60A86">
            <w:pPr>
              <w:jc w:val="center"/>
            </w:pPr>
            <w:r>
              <w:rPr>
                <w:color w:val="000000"/>
                <w:sz w:val="24"/>
              </w:rPr>
              <w:t>香港证券交易所</w:t>
            </w:r>
          </w:p>
        </w:tc>
        <w:tc>
          <w:tcPr>
            <w:tcW w:w="0" w:type="auto"/>
            <w:vAlign w:val="center"/>
          </w:tcPr>
          <w:p w:rsidR="00722B48" w:rsidRDefault="00C60A86">
            <w:pPr>
              <w:jc w:val="center"/>
            </w:pPr>
            <w:r>
              <w:rPr>
                <w:color w:val="000000"/>
                <w:sz w:val="24"/>
              </w:rPr>
              <w:t>香港</w:t>
            </w:r>
          </w:p>
        </w:tc>
        <w:tc>
          <w:tcPr>
            <w:tcW w:w="0" w:type="auto"/>
            <w:vAlign w:val="center"/>
          </w:tcPr>
          <w:p w:rsidR="00722B48" w:rsidRDefault="00C60A86">
            <w:pPr>
              <w:jc w:val="right"/>
            </w:pPr>
            <w:r>
              <w:rPr>
                <w:color w:val="000000"/>
                <w:sz w:val="24"/>
              </w:rPr>
              <w:t>2,456,000</w:t>
            </w:r>
          </w:p>
        </w:tc>
        <w:tc>
          <w:tcPr>
            <w:tcW w:w="0" w:type="auto"/>
            <w:vAlign w:val="center"/>
          </w:tcPr>
          <w:p w:rsidR="00722B48" w:rsidRDefault="00C60A86">
            <w:pPr>
              <w:jc w:val="right"/>
            </w:pPr>
            <w:r>
              <w:rPr>
                <w:color w:val="000000"/>
                <w:sz w:val="24"/>
              </w:rPr>
              <w:t>43,372,328.87</w:t>
            </w:r>
          </w:p>
        </w:tc>
        <w:tc>
          <w:tcPr>
            <w:tcW w:w="0" w:type="auto"/>
            <w:vAlign w:val="center"/>
          </w:tcPr>
          <w:p w:rsidR="00722B48" w:rsidRDefault="00C60A86">
            <w:pPr>
              <w:jc w:val="right"/>
            </w:pPr>
            <w:r>
              <w:rPr>
                <w:color w:val="000000"/>
                <w:sz w:val="24"/>
              </w:rPr>
              <w:t>3.96</w:t>
            </w:r>
          </w:p>
        </w:tc>
      </w:tr>
      <w:tr w:rsidR="00722B48">
        <w:tc>
          <w:tcPr>
            <w:tcW w:w="0" w:type="auto"/>
            <w:vAlign w:val="center"/>
          </w:tcPr>
          <w:p w:rsidR="00722B48" w:rsidRDefault="00C60A86">
            <w:pPr>
              <w:jc w:val="center"/>
            </w:pPr>
            <w:r>
              <w:rPr>
                <w:color w:val="000000"/>
                <w:sz w:val="24"/>
              </w:rPr>
              <w:t>10</w:t>
            </w:r>
          </w:p>
        </w:tc>
        <w:tc>
          <w:tcPr>
            <w:tcW w:w="0" w:type="auto"/>
            <w:vAlign w:val="center"/>
          </w:tcPr>
          <w:p w:rsidR="00722B48" w:rsidRDefault="00C60A86">
            <w:pPr>
              <w:jc w:val="center"/>
            </w:pPr>
            <w:r>
              <w:rPr>
                <w:color w:val="000000"/>
                <w:sz w:val="24"/>
              </w:rPr>
              <w:t>TAL Education Group</w:t>
            </w:r>
          </w:p>
        </w:tc>
        <w:tc>
          <w:tcPr>
            <w:tcW w:w="0" w:type="auto"/>
            <w:vAlign w:val="center"/>
          </w:tcPr>
          <w:p w:rsidR="00722B48" w:rsidRDefault="00C60A86">
            <w:pPr>
              <w:jc w:val="center"/>
            </w:pPr>
            <w:r>
              <w:rPr>
                <w:color w:val="000000"/>
                <w:sz w:val="24"/>
              </w:rPr>
              <w:t>好未来教育集团</w:t>
            </w:r>
          </w:p>
        </w:tc>
        <w:tc>
          <w:tcPr>
            <w:tcW w:w="0" w:type="auto"/>
            <w:vAlign w:val="center"/>
          </w:tcPr>
          <w:p w:rsidR="00722B48" w:rsidRDefault="00C60A86">
            <w:pPr>
              <w:jc w:val="center"/>
            </w:pPr>
            <w:r>
              <w:rPr>
                <w:color w:val="000000"/>
                <w:sz w:val="24"/>
              </w:rPr>
              <w:t>TAL US</w:t>
            </w:r>
          </w:p>
        </w:tc>
        <w:tc>
          <w:tcPr>
            <w:tcW w:w="0" w:type="auto"/>
            <w:vAlign w:val="center"/>
          </w:tcPr>
          <w:p w:rsidR="00722B48" w:rsidRDefault="00C60A86">
            <w:pPr>
              <w:jc w:val="center"/>
            </w:pPr>
            <w:r>
              <w:rPr>
                <w:color w:val="000000"/>
                <w:sz w:val="24"/>
              </w:rPr>
              <w:t>美国证券交易所</w:t>
            </w:r>
          </w:p>
        </w:tc>
        <w:tc>
          <w:tcPr>
            <w:tcW w:w="0" w:type="auto"/>
            <w:vAlign w:val="center"/>
          </w:tcPr>
          <w:p w:rsidR="00722B48" w:rsidRDefault="00C60A86">
            <w:pPr>
              <w:jc w:val="center"/>
            </w:pPr>
            <w:r>
              <w:rPr>
                <w:color w:val="000000"/>
                <w:sz w:val="24"/>
              </w:rPr>
              <w:t>美国</w:t>
            </w:r>
          </w:p>
        </w:tc>
        <w:tc>
          <w:tcPr>
            <w:tcW w:w="0" w:type="auto"/>
            <w:vAlign w:val="center"/>
          </w:tcPr>
          <w:p w:rsidR="00722B48" w:rsidRDefault="00C60A86">
            <w:pPr>
              <w:jc w:val="right"/>
            </w:pPr>
            <w:r>
              <w:rPr>
                <w:color w:val="000000"/>
                <w:sz w:val="24"/>
              </w:rPr>
              <w:t>50,695</w:t>
            </w:r>
          </w:p>
        </w:tc>
        <w:tc>
          <w:tcPr>
            <w:tcW w:w="0" w:type="auto"/>
            <w:vAlign w:val="center"/>
          </w:tcPr>
          <w:p w:rsidR="00722B48" w:rsidRDefault="00C60A86">
            <w:pPr>
              <w:jc w:val="right"/>
            </w:pPr>
            <w:r>
              <w:rPr>
                <w:color w:val="000000"/>
                <w:sz w:val="24"/>
              </w:rPr>
              <w:t>42,004,704.12</w:t>
            </w:r>
          </w:p>
        </w:tc>
        <w:tc>
          <w:tcPr>
            <w:tcW w:w="0" w:type="auto"/>
            <w:vAlign w:val="center"/>
          </w:tcPr>
          <w:p w:rsidR="00722B48" w:rsidRDefault="00C60A86">
            <w:pPr>
              <w:jc w:val="right"/>
            </w:pPr>
            <w:r>
              <w:rPr>
                <w:color w:val="000000"/>
                <w:sz w:val="24"/>
              </w:rPr>
              <w:t>3.83</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46,774.45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8,897.63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16,538,305.28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13,548,800.00</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30,142,777.36</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351,051,652.95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875,298,675.51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313,772,302.83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912,578,025.63</w:t>
            </w:r>
          </w:p>
        </w:tc>
      </w:tr>
    </w:tbl>
    <w:p w:rsidR="00722B48" w:rsidRDefault="00C60A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722B48" w:rsidRDefault="00C60A86">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722B48" w:rsidRDefault="00C60A86">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722B48" w:rsidRDefault="00C60A86">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722B48" w:rsidRDefault="00C60A86">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722B48" w:rsidRDefault="00C60A86">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lastRenderedPageBreak/>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722B48" w:rsidRDefault="00C60A86">
      <w:pPr>
        <w:spacing w:before="29" w:line="288" w:lineRule="auto"/>
        <w:ind w:firstLineChars="200" w:firstLine="480"/>
        <w:rPr>
          <w:color w:val="000000"/>
          <w:sz w:val="24"/>
        </w:rPr>
      </w:pPr>
      <w:r>
        <w:rPr>
          <w:color w:val="000000"/>
          <w:sz w:val="24"/>
        </w:rPr>
        <w:t>投资者可在</w:t>
      </w:r>
      <w:r>
        <w:rPr>
          <w:color w:val="000000"/>
          <w:sz w:val="24"/>
        </w:rPr>
        <w:t>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A86" w:rsidRDefault="00C60A86">
      <w:r>
        <w:separator/>
      </w:r>
    </w:p>
  </w:endnote>
  <w:endnote w:type="continuationSeparator" w:id="0">
    <w:p w:rsidR="00C60A86" w:rsidRDefault="00C6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DC35A7">
      <w:rPr>
        <w:kern w:val="0"/>
        <w:szCs w:val="21"/>
      </w:rPr>
      <w:fldChar w:fldCharType="begin"/>
    </w:r>
    <w:r>
      <w:rPr>
        <w:kern w:val="0"/>
        <w:szCs w:val="21"/>
      </w:rPr>
      <w:instrText xml:space="preserve"> PAGE </w:instrText>
    </w:r>
    <w:r w:rsidR="00DC35A7">
      <w:rPr>
        <w:kern w:val="0"/>
        <w:szCs w:val="21"/>
      </w:rPr>
      <w:fldChar w:fldCharType="separate"/>
    </w:r>
    <w:r w:rsidR="004866F8">
      <w:rPr>
        <w:noProof/>
        <w:kern w:val="0"/>
        <w:szCs w:val="21"/>
      </w:rPr>
      <w:t>1</w:t>
    </w:r>
    <w:r w:rsidR="00DC35A7">
      <w:rPr>
        <w:kern w:val="0"/>
        <w:szCs w:val="21"/>
      </w:rPr>
      <w:fldChar w:fldCharType="end"/>
    </w:r>
    <w:r>
      <w:rPr>
        <w:rFonts w:hint="eastAsia"/>
        <w:kern w:val="0"/>
        <w:szCs w:val="21"/>
      </w:rPr>
      <w:t>页共</w:t>
    </w:r>
    <w:r w:rsidR="00DC35A7">
      <w:rPr>
        <w:kern w:val="0"/>
        <w:szCs w:val="21"/>
      </w:rPr>
      <w:fldChar w:fldCharType="begin"/>
    </w:r>
    <w:r>
      <w:rPr>
        <w:kern w:val="0"/>
        <w:szCs w:val="21"/>
      </w:rPr>
      <w:instrText xml:space="preserve"> NUMPAGES </w:instrText>
    </w:r>
    <w:r w:rsidR="00DC35A7">
      <w:rPr>
        <w:kern w:val="0"/>
        <w:szCs w:val="21"/>
      </w:rPr>
      <w:fldChar w:fldCharType="separate"/>
    </w:r>
    <w:r w:rsidR="004866F8">
      <w:rPr>
        <w:noProof/>
        <w:kern w:val="0"/>
        <w:szCs w:val="21"/>
      </w:rPr>
      <w:t>13</w:t>
    </w:r>
    <w:r w:rsidR="00DC35A7">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DC35A7">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A86" w:rsidRDefault="00C60A86">
      <w:r>
        <w:separator/>
      </w:r>
    </w:p>
  </w:footnote>
  <w:footnote w:type="continuationSeparator" w:id="0">
    <w:p w:rsidR="00C60A86" w:rsidRDefault="00C60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6F8"/>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48"/>
    <w:rsid w:val="00722B5E"/>
    <w:rsid w:val="00723559"/>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A86"/>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24E6DDF-0796-4838-8755-809FFAA6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122</TotalTime>
  <Pages>13</Pages>
  <Words>1059</Words>
  <Characters>6041</Characters>
  <Application>Microsoft Office Word</Application>
  <DocSecurity>0</DocSecurity>
  <Lines>50</Lines>
  <Paragraphs>14</Paragraphs>
  <ScaleCrop>false</ScaleCrop>
  <Company>TRT. Ltd. Co.</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300</cp:revision>
  <cp:lastPrinted>2007-07-19T00:46:00Z</cp:lastPrinted>
  <dcterms:created xsi:type="dcterms:W3CDTF">2013-08-01T05:26:00Z</dcterms:created>
  <dcterms:modified xsi:type="dcterms:W3CDTF">2017-07-18T07:18:00Z</dcterms:modified>
</cp:coreProperties>
</file>