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交银施罗德基金管理有限公司关于增聘于海颖女士担任交银施罗德荣祥保本混合型证券投资基金基金经理的公告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2017年6月10日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交银施罗德荣祥保本混合型证券投资基金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交银荣祥保本混合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519726</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6A20E2">
        <w:trPr>
          <w:trHeight w:val="624"/>
          <w:jc w:val="center"/>
        </w:trPr>
        <w:tc>
          <w:tcPr>
            <w:tcW w:w="4353" w:type="dxa"/>
            <w:vMerge w:val="restart"/>
            <w:vAlign w:val="center"/>
          </w:tcPr>
          <w:p w:rsidR="006A20E2" w:rsidRDefault="000860E0">
            <w:pPr>
              <w:jc w:val="left"/>
            </w:pPr>
            <w:r>
              <w:rPr>
                <w:rFonts w:asciiTheme="minorEastAsia" w:eastAsiaTheme="minorEastAsia" w:hAnsiTheme="minorEastAsia"/>
                <w:sz w:val="24"/>
                <w:szCs w:val="24"/>
              </w:rPr>
              <w:t>新任基金经理姓名</w:t>
            </w:r>
          </w:p>
        </w:tc>
        <w:tc>
          <w:tcPr>
            <w:tcW w:w="5286" w:type="dxa"/>
            <w:vMerge w:val="restart"/>
            <w:vAlign w:val="center"/>
          </w:tcPr>
          <w:p w:rsidR="006A20E2" w:rsidRDefault="000860E0">
            <w:pPr>
              <w:jc w:val="left"/>
            </w:pPr>
            <w:r>
              <w:rPr>
                <w:rFonts w:asciiTheme="minorEastAsia" w:eastAsiaTheme="minorEastAsia" w:hAnsiTheme="minorEastAsia"/>
                <w:sz w:val="24"/>
                <w:szCs w:val="24"/>
              </w:rPr>
              <w:t>于海颖</w:t>
            </w:r>
          </w:p>
        </w:tc>
      </w:tr>
      <w:tr w:rsidR="006A20E2">
        <w:trPr>
          <w:jc w:val="center"/>
        </w:trPr>
        <w:tc>
          <w:tcPr>
            <w:tcW w:w="4353" w:type="dxa"/>
            <w:vAlign w:val="center"/>
          </w:tcPr>
          <w:p w:rsidR="006A20E2" w:rsidRDefault="000860E0">
            <w:pPr>
              <w:jc w:val="left"/>
            </w:pPr>
            <w:r>
              <w:rPr>
                <w:rFonts w:asciiTheme="minorEastAsia" w:eastAsiaTheme="minorEastAsia" w:hAnsiTheme="minorEastAsia"/>
                <w:sz w:val="24"/>
                <w:szCs w:val="24"/>
              </w:rPr>
              <w:t>共同管理本基金的其他基金经理姓名</w:t>
            </w:r>
          </w:p>
        </w:tc>
        <w:tc>
          <w:tcPr>
            <w:tcW w:w="5286" w:type="dxa"/>
            <w:vAlign w:val="center"/>
          </w:tcPr>
          <w:p w:rsidR="006A20E2" w:rsidRDefault="000860E0">
            <w:pPr>
              <w:jc w:val="left"/>
            </w:pPr>
            <w:r>
              <w:rPr>
                <w:rFonts w:asciiTheme="minorEastAsia" w:eastAsiaTheme="minorEastAsia" w:hAnsiTheme="minorEastAsia"/>
                <w:sz w:val="24"/>
                <w:szCs w:val="24"/>
              </w:rPr>
              <w:t>孙超</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503"/>
        <w:gridCol w:w="1243"/>
        <w:gridCol w:w="3070"/>
        <w:gridCol w:w="1416"/>
        <w:gridCol w:w="1416"/>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于海颖</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2017年6月10日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2004年至2006年任北方国际信托投资股份有限公司固定收益研究员,2006年至2010年任光大保德信基金管理有限公司交易员、基金经理助理、基金经理，2010年至2014年任银华基金管理有限公司</w:t>
            </w:r>
            <w:r w:rsidRPr="0000418A">
              <w:rPr>
                <w:rFonts w:asciiTheme="minorEastAsia" w:eastAsiaTheme="minorEastAsia" w:hAnsiTheme="minorEastAsia"/>
                <w:sz w:val="24"/>
                <w:szCs w:val="24"/>
              </w:rPr>
              <w:lastRenderedPageBreak/>
              <w:t>基金经理，2014年至2016年任五矿证券有限公司固定收益事业部投资管理部总经理。于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任固定收益（公募）投资总监，2016年12月29日起担任交银施罗德丰盈收益债券型证券投资基金基金经理至今。</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6A20E2">
        <w:trPr>
          <w:jc w:val="center"/>
        </w:trPr>
        <w:tc>
          <w:tcPr>
            <w:tcW w:w="0" w:type="auto"/>
            <w:vMerge/>
          </w:tcPr>
          <w:p w:rsidR="006A20E2" w:rsidRDefault="006A20E2"/>
        </w:tc>
        <w:tc>
          <w:tcPr>
            <w:tcW w:w="0" w:type="auto"/>
            <w:vAlign w:val="center"/>
          </w:tcPr>
          <w:p w:rsidR="006A20E2" w:rsidRDefault="000860E0">
            <w:pPr>
              <w:jc w:val="center"/>
            </w:pPr>
            <w:r>
              <w:rPr>
                <w:rFonts w:asciiTheme="minorEastAsia" w:eastAsiaTheme="minorEastAsia" w:hAnsiTheme="minorEastAsia"/>
                <w:color w:val="000000"/>
                <w:sz w:val="24"/>
                <w:szCs w:val="24"/>
              </w:rPr>
              <w:t>360003</w:t>
            </w:r>
          </w:p>
        </w:tc>
        <w:tc>
          <w:tcPr>
            <w:tcW w:w="0" w:type="auto"/>
            <w:vAlign w:val="center"/>
          </w:tcPr>
          <w:p w:rsidR="006A20E2" w:rsidRDefault="000860E0">
            <w:pPr>
              <w:jc w:val="center"/>
            </w:pPr>
            <w:r>
              <w:rPr>
                <w:rFonts w:asciiTheme="minorEastAsia" w:eastAsiaTheme="minorEastAsia" w:hAnsiTheme="minorEastAsia"/>
                <w:color w:val="000000"/>
                <w:sz w:val="24"/>
                <w:szCs w:val="24"/>
              </w:rPr>
              <w:t>光大保德信货币市场基金</w:t>
            </w:r>
          </w:p>
        </w:tc>
        <w:tc>
          <w:tcPr>
            <w:tcW w:w="0" w:type="auto"/>
            <w:vAlign w:val="center"/>
          </w:tcPr>
          <w:p w:rsidR="006A20E2" w:rsidRDefault="000860E0">
            <w:pPr>
              <w:jc w:val="center"/>
            </w:pPr>
            <w:r>
              <w:rPr>
                <w:rFonts w:asciiTheme="minorEastAsia" w:eastAsiaTheme="minorEastAsia" w:hAnsiTheme="minorEastAsia"/>
                <w:color w:val="000000"/>
                <w:sz w:val="24"/>
                <w:szCs w:val="24"/>
              </w:rPr>
              <w:t>2007-11-09</w:t>
            </w:r>
          </w:p>
        </w:tc>
        <w:tc>
          <w:tcPr>
            <w:tcW w:w="0" w:type="auto"/>
            <w:vAlign w:val="center"/>
          </w:tcPr>
          <w:p w:rsidR="006A20E2" w:rsidRDefault="000860E0">
            <w:pPr>
              <w:jc w:val="center"/>
            </w:pPr>
            <w:r>
              <w:rPr>
                <w:rFonts w:asciiTheme="minorEastAsia" w:eastAsiaTheme="minorEastAsia" w:hAnsiTheme="minorEastAsia"/>
                <w:color w:val="000000"/>
                <w:sz w:val="24"/>
                <w:szCs w:val="24"/>
              </w:rPr>
              <w:t>2010-08-31</w:t>
            </w:r>
          </w:p>
        </w:tc>
      </w:tr>
      <w:tr w:rsidR="006A20E2">
        <w:trPr>
          <w:jc w:val="center"/>
        </w:trPr>
        <w:tc>
          <w:tcPr>
            <w:tcW w:w="0" w:type="auto"/>
            <w:vMerge/>
          </w:tcPr>
          <w:p w:rsidR="006A20E2" w:rsidRDefault="006A20E2"/>
        </w:tc>
        <w:tc>
          <w:tcPr>
            <w:tcW w:w="0" w:type="auto"/>
            <w:vAlign w:val="center"/>
          </w:tcPr>
          <w:p w:rsidR="006A20E2" w:rsidRDefault="000860E0">
            <w:pPr>
              <w:jc w:val="center"/>
            </w:pPr>
            <w:r>
              <w:rPr>
                <w:rFonts w:asciiTheme="minorEastAsia" w:eastAsiaTheme="minorEastAsia" w:hAnsiTheme="minorEastAsia"/>
                <w:color w:val="000000"/>
                <w:sz w:val="24"/>
                <w:szCs w:val="24"/>
              </w:rPr>
              <w:t>360008</w:t>
            </w:r>
          </w:p>
        </w:tc>
        <w:tc>
          <w:tcPr>
            <w:tcW w:w="0" w:type="auto"/>
            <w:vAlign w:val="center"/>
          </w:tcPr>
          <w:p w:rsidR="006A20E2" w:rsidRDefault="000860E0">
            <w:pPr>
              <w:jc w:val="center"/>
            </w:pPr>
            <w:r>
              <w:rPr>
                <w:rFonts w:asciiTheme="minorEastAsia" w:eastAsiaTheme="minorEastAsia" w:hAnsiTheme="minorEastAsia"/>
                <w:color w:val="000000"/>
                <w:sz w:val="24"/>
                <w:szCs w:val="24"/>
              </w:rPr>
              <w:t>光大保德信增利收益债券型证券投资基金</w:t>
            </w:r>
          </w:p>
        </w:tc>
        <w:tc>
          <w:tcPr>
            <w:tcW w:w="0" w:type="auto"/>
            <w:vAlign w:val="center"/>
          </w:tcPr>
          <w:p w:rsidR="006A20E2" w:rsidRDefault="000860E0">
            <w:pPr>
              <w:jc w:val="center"/>
            </w:pPr>
            <w:r>
              <w:rPr>
                <w:rFonts w:asciiTheme="minorEastAsia" w:eastAsiaTheme="minorEastAsia" w:hAnsiTheme="minorEastAsia"/>
                <w:color w:val="000000"/>
                <w:sz w:val="24"/>
                <w:szCs w:val="24"/>
              </w:rPr>
              <w:t>2008-10-29</w:t>
            </w:r>
          </w:p>
        </w:tc>
        <w:tc>
          <w:tcPr>
            <w:tcW w:w="0" w:type="auto"/>
            <w:vAlign w:val="center"/>
          </w:tcPr>
          <w:p w:rsidR="006A20E2" w:rsidRDefault="000860E0">
            <w:pPr>
              <w:jc w:val="center"/>
            </w:pPr>
            <w:r>
              <w:rPr>
                <w:rFonts w:asciiTheme="minorEastAsia" w:eastAsiaTheme="minorEastAsia" w:hAnsiTheme="minorEastAsia"/>
                <w:color w:val="000000"/>
                <w:sz w:val="24"/>
                <w:szCs w:val="24"/>
              </w:rPr>
              <w:t>2010-08-31</w:t>
            </w:r>
          </w:p>
        </w:tc>
      </w:tr>
      <w:tr w:rsidR="006A20E2">
        <w:trPr>
          <w:jc w:val="center"/>
        </w:trPr>
        <w:tc>
          <w:tcPr>
            <w:tcW w:w="0" w:type="auto"/>
            <w:vMerge/>
          </w:tcPr>
          <w:p w:rsidR="006A20E2" w:rsidRDefault="006A20E2"/>
        </w:tc>
        <w:tc>
          <w:tcPr>
            <w:tcW w:w="0" w:type="auto"/>
            <w:vAlign w:val="center"/>
          </w:tcPr>
          <w:p w:rsidR="006A20E2" w:rsidRDefault="000860E0">
            <w:pPr>
              <w:jc w:val="center"/>
            </w:pPr>
            <w:r>
              <w:rPr>
                <w:rFonts w:asciiTheme="minorEastAsia" w:eastAsiaTheme="minorEastAsia" w:hAnsiTheme="minorEastAsia"/>
                <w:color w:val="000000"/>
                <w:sz w:val="24"/>
                <w:szCs w:val="24"/>
              </w:rPr>
              <w:t>180028</w:t>
            </w:r>
          </w:p>
        </w:tc>
        <w:tc>
          <w:tcPr>
            <w:tcW w:w="0" w:type="auto"/>
            <w:vAlign w:val="center"/>
          </w:tcPr>
          <w:p w:rsidR="006A20E2" w:rsidRDefault="000860E0">
            <w:pPr>
              <w:jc w:val="center"/>
            </w:pPr>
            <w:r>
              <w:rPr>
                <w:rFonts w:asciiTheme="minorEastAsia" w:eastAsiaTheme="minorEastAsia" w:hAnsiTheme="minorEastAsia"/>
                <w:color w:val="000000"/>
                <w:sz w:val="24"/>
                <w:szCs w:val="24"/>
              </w:rPr>
              <w:t>银华永祥保本混合型证券投资基金</w:t>
            </w:r>
          </w:p>
        </w:tc>
        <w:tc>
          <w:tcPr>
            <w:tcW w:w="0" w:type="auto"/>
            <w:vAlign w:val="center"/>
          </w:tcPr>
          <w:p w:rsidR="006A20E2" w:rsidRDefault="000860E0">
            <w:pPr>
              <w:jc w:val="center"/>
            </w:pPr>
            <w:r>
              <w:rPr>
                <w:rFonts w:asciiTheme="minorEastAsia" w:eastAsiaTheme="minorEastAsia" w:hAnsiTheme="minorEastAsia"/>
                <w:color w:val="000000"/>
                <w:sz w:val="24"/>
                <w:szCs w:val="24"/>
              </w:rPr>
              <w:t>2011-06-28</w:t>
            </w:r>
          </w:p>
        </w:tc>
        <w:tc>
          <w:tcPr>
            <w:tcW w:w="0" w:type="auto"/>
            <w:vAlign w:val="center"/>
          </w:tcPr>
          <w:p w:rsidR="006A20E2" w:rsidRDefault="000860E0">
            <w:pPr>
              <w:jc w:val="center"/>
            </w:pPr>
            <w:r>
              <w:rPr>
                <w:rFonts w:asciiTheme="minorEastAsia" w:eastAsiaTheme="minorEastAsia" w:hAnsiTheme="minorEastAsia"/>
                <w:color w:val="000000"/>
                <w:sz w:val="24"/>
                <w:szCs w:val="24"/>
              </w:rPr>
              <w:t>2013-06-17</w:t>
            </w:r>
          </w:p>
        </w:tc>
      </w:tr>
      <w:tr w:rsidR="006A20E2">
        <w:trPr>
          <w:jc w:val="center"/>
        </w:trPr>
        <w:tc>
          <w:tcPr>
            <w:tcW w:w="0" w:type="auto"/>
            <w:vMerge/>
          </w:tcPr>
          <w:p w:rsidR="006A20E2" w:rsidRDefault="006A20E2"/>
        </w:tc>
        <w:tc>
          <w:tcPr>
            <w:tcW w:w="0" w:type="auto"/>
            <w:vAlign w:val="center"/>
          </w:tcPr>
          <w:p w:rsidR="006A20E2" w:rsidRDefault="000860E0">
            <w:pPr>
              <w:jc w:val="center"/>
            </w:pPr>
            <w:r>
              <w:rPr>
                <w:rFonts w:asciiTheme="minorEastAsia" w:eastAsiaTheme="minorEastAsia" w:hAnsiTheme="minorEastAsia"/>
                <w:color w:val="000000"/>
                <w:sz w:val="24"/>
                <w:szCs w:val="24"/>
              </w:rPr>
              <w:t>180008</w:t>
            </w:r>
          </w:p>
        </w:tc>
        <w:tc>
          <w:tcPr>
            <w:tcW w:w="0" w:type="auto"/>
            <w:vAlign w:val="center"/>
          </w:tcPr>
          <w:p w:rsidR="006A20E2" w:rsidRDefault="000860E0">
            <w:pPr>
              <w:jc w:val="center"/>
            </w:pPr>
            <w:r>
              <w:rPr>
                <w:rFonts w:asciiTheme="minorEastAsia" w:eastAsiaTheme="minorEastAsia" w:hAnsiTheme="minorEastAsia"/>
                <w:color w:val="000000"/>
                <w:sz w:val="24"/>
                <w:szCs w:val="24"/>
              </w:rPr>
              <w:t>银华货币市场证券投资基金</w:t>
            </w:r>
          </w:p>
        </w:tc>
        <w:tc>
          <w:tcPr>
            <w:tcW w:w="0" w:type="auto"/>
            <w:vAlign w:val="center"/>
          </w:tcPr>
          <w:p w:rsidR="006A20E2" w:rsidRDefault="000860E0">
            <w:pPr>
              <w:jc w:val="center"/>
            </w:pPr>
            <w:r>
              <w:rPr>
                <w:rFonts w:asciiTheme="minorEastAsia" w:eastAsiaTheme="minorEastAsia" w:hAnsiTheme="minorEastAsia"/>
                <w:color w:val="000000"/>
                <w:sz w:val="24"/>
                <w:szCs w:val="24"/>
              </w:rPr>
              <w:t>2011-08-02</w:t>
            </w:r>
          </w:p>
        </w:tc>
        <w:tc>
          <w:tcPr>
            <w:tcW w:w="0" w:type="auto"/>
            <w:vAlign w:val="center"/>
          </w:tcPr>
          <w:p w:rsidR="006A20E2" w:rsidRDefault="000860E0">
            <w:pPr>
              <w:jc w:val="center"/>
            </w:pPr>
            <w:r>
              <w:rPr>
                <w:rFonts w:asciiTheme="minorEastAsia" w:eastAsiaTheme="minorEastAsia" w:hAnsiTheme="minorEastAsia"/>
                <w:color w:val="000000"/>
                <w:sz w:val="24"/>
                <w:szCs w:val="24"/>
              </w:rPr>
              <w:t>2014-04-25</w:t>
            </w:r>
          </w:p>
        </w:tc>
      </w:tr>
      <w:tr w:rsidR="006A20E2">
        <w:trPr>
          <w:jc w:val="center"/>
        </w:trPr>
        <w:tc>
          <w:tcPr>
            <w:tcW w:w="0" w:type="auto"/>
            <w:vMerge/>
          </w:tcPr>
          <w:p w:rsidR="006A20E2" w:rsidRDefault="006A20E2"/>
        </w:tc>
        <w:tc>
          <w:tcPr>
            <w:tcW w:w="0" w:type="auto"/>
            <w:vAlign w:val="center"/>
          </w:tcPr>
          <w:p w:rsidR="006A20E2" w:rsidRDefault="000860E0">
            <w:pPr>
              <w:jc w:val="center"/>
            </w:pPr>
            <w:r>
              <w:rPr>
                <w:rFonts w:asciiTheme="minorEastAsia" w:eastAsiaTheme="minorEastAsia" w:hAnsiTheme="minorEastAsia"/>
                <w:color w:val="000000"/>
                <w:sz w:val="24"/>
                <w:szCs w:val="24"/>
              </w:rPr>
              <w:t>161820</w:t>
            </w:r>
          </w:p>
        </w:tc>
        <w:tc>
          <w:tcPr>
            <w:tcW w:w="0" w:type="auto"/>
            <w:vAlign w:val="center"/>
          </w:tcPr>
          <w:p w:rsidR="006A20E2" w:rsidRDefault="000860E0">
            <w:pPr>
              <w:jc w:val="center"/>
            </w:pPr>
            <w:r>
              <w:rPr>
                <w:rFonts w:asciiTheme="minorEastAsia" w:eastAsiaTheme="minorEastAsia" w:hAnsiTheme="minorEastAsia"/>
                <w:color w:val="000000"/>
                <w:sz w:val="24"/>
                <w:szCs w:val="24"/>
              </w:rPr>
              <w:t>银华纯债信用主题债券型证券投资基金（</w:t>
            </w:r>
            <w:r>
              <w:rPr>
                <w:rFonts w:asciiTheme="minorEastAsia" w:eastAsiaTheme="minorEastAsia" w:hAnsiTheme="minorEastAsia"/>
                <w:color w:val="000000"/>
                <w:sz w:val="24"/>
                <w:szCs w:val="24"/>
              </w:rPr>
              <w:t>LOF</w:t>
            </w:r>
            <w:r>
              <w:rPr>
                <w:rFonts w:asciiTheme="minorEastAsia" w:eastAsiaTheme="minorEastAsia" w:hAnsiTheme="minorEastAsia"/>
                <w:color w:val="000000"/>
                <w:sz w:val="24"/>
                <w:szCs w:val="24"/>
              </w:rPr>
              <w:t>）</w:t>
            </w:r>
          </w:p>
        </w:tc>
        <w:tc>
          <w:tcPr>
            <w:tcW w:w="0" w:type="auto"/>
            <w:vAlign w:val="center"/>
          </w:tcPr>
          <w:p w:rsidR="006A20E2" w:rsidRDefault="000860E0">
            <w:pPr>
              <w:jc w:val="center"/>
            </w:pPr>
            <w:r>
              <w:rPr>
                <w:rFonts w:asciiTheme="minorEastAsia" w:eastAsiaTheme="minorEastAsia" w:hAnsiTheme="minorEastAsia"/>
                <w:color w:val="000000"/>
                <w:sz w:val="24"/>
                <w:szCs w:val="24"/>
              </w:rPr>
              <w:t>2012-08-09</w:t>
            </w:r>
          </w:p>
        </w:tc>
        <w:tc>
          <w:tcPr>
            <w:tcW w:w="0" w:type="auto"/>
            <w:vAlign w:val="center"/>
          </w:tcPr>
          <w:p w:rsidR="006A20E2" w:rsidRDefault="000860E0">
            <w:pPr>
              <w:jc w:val="center"/>
            </w:pPr>
            <w:r>
              <w:rPr>
                <w:rFonts w:asciiTheme="minorEastAsia" w:eastAsiaTheme="minorEastAsia" w:hAnsiTheme="minorEastAsia"/>
                <w:color w:val="000000"/>
                <w:sz w:val="24"/>
                <w:szCs w:val="24"/>
              </w:rPr>
              <w:t>2014-10-08</w:t>
            </w:r>
          </w:p>
        </w:tc>
      </w:tr>
      <w:tr w:rsidR="006A20E2">
        <w:trPr>
          <w:jc w:val="center"/>
        </w:trPr>
        <w:tc>
          <w:tcPr>
            <w:tcW w:w="0" w:type="auto"/>
            <w:vMerge/>
          </w:tcPr>
          <w:p w:rsidR="006A20E2" w:rsidRDefault="006A20E2"/>
        </w:tc>
        <w:tc>
          <w:tcPr>
            <w:tcW w:w="0" w:type="auto"/>
            <w:vAlign w:val="center"/>
          </w:tcPr>
          <w:p w:rsidR="006A20E2" w:rsidRDefault="000860E0">
            <w:pPr>
              <w:jc w:val="center"/>
            </w:pPr>
            <w:r>
              <w:rPr>
                <w:rFonts w:asciiTheme="minorEastAsia" w:eastAsiaTheme="minorEastAsia" w:hAnsiTheme="minorEastAsia"/>
                <w:color w:val="000000"/>
                <w:sz w:val="24"/>
                <w:szCs w:val="24"/>
              </w:rPr>
              <w:t>511880</w:t>
            </w:r>
          </w:p>
        </w:tc>
        <w:tc>
          <w:tcPr>
            <w:tcW w:w="0" w:type="auto"/>
            <w:vAlign w:val="center"/>
          </w:tcPr>
          <w:p w:rsidR="006A20E2" w:rsidRDefault="000860E0">
            <w:pPr>
              <w:jc w:val="center"/>
            </w:pPr>
            <w:r>
              <w:rPr>
                <w:rFonts w:asciiTheme="minorEastAsia" w:eastAsiaTheme="minorEastAsia" w:hAnsiTheme="minorEastAsia"/>
                <w:color w:val="000000"/>
                <w:sz w:val="24"/>
                <w:szCs w:val="24"/>
              </w:rPr>
              <w:t>银华交易型货币市场基金</w:t>
            </w:r>
          </w:p>
        </w:tc>
        <w:tc>
          <w:tcPr>
            <w:tcW w:w="0" w:type="auto"/>
            <w:vAlign w:val="center"/>
          </w:tcPr>
          <w:p w:rsidR="006A20E2" w:rsidRDefault="000860E0">
            <w:pPr>
              <w:jc w:val="center"/>
            </w:pPr>
            <w:r>
              <w:rPr>
                <w:rFonts w:asciiTheme="minorEastAsia" w:eastAsiaTheme="minorEastAsia" w:hAnsiTheme="minorEastAsia"/>
                <w:color w:val="000000"/>
                <w:sz w:val="24"/>
                <w:szCs w:val="24"/>
              </w:rPr>
              <w:t>2013-04-01</w:t>
            </w:r>
          </w:p>
        </w:tc>
        <w:tc>
          <w:tcPr>
            <w:tcW w:w="0" w:type="auto"/>
            <w:vAlign w:val="center"/>
          </w:tcPr>
          <w:p w:rsidR="006A20E2" w:rsidRDefault="000860E0">
            <w:pPr>
              <w:jc w:val="center"/>
            </w:pPr>
            <w:r>
              <w:rPr>
                <w:rFonts w:asciiTheme="minorEastAsia" w:eastAsiaTheme="minorEastAsia" w:hAnsiTheme="minorEastAsia"/>
                <w:color w:val="000000"/>
                <w:sz w:val="24"/>
                <w:szCs w:val="24"/>
              </w:rPr>
              <w:t>2014-04-25</w:t>
            </w:r>
          </w:p>
        </w:tc>
      </w:tr>
      <w:tr w:rsidR="006A20E2">
        <w:trPr>
          <w:jc w:val="center"/>
        </w:trPr>
        <w:tc>
          <w:tcPr>
            <w:tcW w:w="0" w:type="auto"/>
            <w:vMerge/>
          </w:tcPr>
          <w:p w:rsidR="006A20E2" w:rsidRDefault="006A20E2"/>
        </w:tc>
        <w:tc>
          <w:tcPr>
            <w:tcW w:w="0" w:type="auto"/>
            <w:vAlign w:val="center"/>
          </w:tcPr>
          <w:p w:rsidR="006A20E2" w:rsidRDefault="000860E0">
            <w:pPr>
              <w:jc w:val="center"/>
            </w:pPr>
            <w:r>
              <w:rPr>
                <w:rFonts w:asciiTheme="minorEastAsia" w:eastAsiaTheme="minorEastAsia" w:hAnsiTheme="minorEastAsia"/>
                <w:color w:val="000000"/>
                <w:sz w:val="24"/>
                <w:szCs w:val="24"/>
              </w:rPr>
              <w:t>000194</w:t>
            </w:r>
          </w:p>
        </w:tc>
        <w:tc>
          <w:tcPr>
            <w:tcW w:w="0" w:type="auto"/>
            <w:vAlign w:val="center"/>
          </w:tcPr>
          <w:p w:rsidR="006A20E2" w:rsidRDefault="000860E0">
            <w:pPr>
              <w:jc w:val="center"/>
            </w:pPr>
            <w:r>
              <w:rPr>
                <w:rFonts w:asciiTheme="minorEastAsia" w:eastAsiaTheme="minorEastAsia" w:hAnsiTheme="minorEastAsia"/>
                <w:color w:val="000000"/>
                <w:sz w:val="24"/>
                <w:szCs w:val="24"/>
              </w:rPr>
              <w:t>银华信用四季红债券型证券投资基金</w:t>
            </w:r>
          </w:p>
        </w:tc>
        <w:tc>
          <w:tcPr>
            <w:tcW w:w="0" w:type="auto"/>
            <w:vAlign w:val="center"/>
          </w:tcPr>
          <w:p w:rsidR="006A20E2" w:rsidRDefault="000860E0">
            <w:pPr>
              <w:jc w:val="center"/>
            </w:pPr>
            <w:r>
              <w:rPr>
                <w:rFonts w:asciiTheme="minorEastAsia" w:eastAsiaTheme="minorEastAsia" w:hAnsiTheme="minorEastAsia"/>
                <w:color w:val="000000"/>
                <w:sz w:val="24"/>
                <w:szCs w:val="24"/>
              </w:rPr>
              <w:t>2013-08-07</w:t>
            </w:r>
          </w:p>
        </w:tc>
        <w:tc>
          <w:tcPr>
            <w:tcW w:w="0" w:type="auto"/>
            <w:vAlign w:val="center"/>
          </w:tcPr>
          <w:p w:rsidR="006A20E2" w:rsidRDefault="000860E0">
            <w:pPr>
              <w:jc w:val="center"/>
            </w:pPr>
            <w:r>
              <w:rPr>
                <w:rFonts w:asciiTheme="minorEastAsia" w:eastAsiaTheme="minorEastAsia" w:hAnsiTheme="minorEastAsia"/>
                <w:color w:val="000000"/>
                <w:sz w:val="24"/>
                <w:szCs w:val="24"/>
              </w:rPr>
              <w:t>2014-10-08</w:t>
            </w:r>
          </w:p>
        </w:tc>
      </w:tr>
      <w:tr w:rsidR="006A20E2">
        <w:trPr>
          <w:jc w:val="center"/>
        </w:trPr>
        <w:tc>
          <w:tcPr>
            <w:tcW w:w="0" w:type="auto"/>
            <w:vMerge/>
          </w:tcPr>
          <w:p w:rsidR="006A20E2" w:rsidRDefault="006A20E2"/>
        </w:tc>
        <w:tc>
          <w:tcPr>
            <w:tcW w:w="0" w:type="auto"/>
            <w:vAlign w:val="center"/>
          </w:tcPr>
          <w:p w:rsidR="006A20E2" w:rsidRDefault="000860E0">
            <w:pPr>
              <w:jc w:val="center"/>
            </w:pPr>
            <w:r>
              <w:rPr>
                <w:rFonts w:asciiTheme="minorEastAsia" w:eastAsiaTheme="minorEastAsia" w:hAnsiTheme="minorEastAsia"/>
                <w:color w:val="000000"/>
                <w:sz w:val="24"/>
                <w:szCs w:val="24"/>
              </w:rPr>
              <w:t>000286</w:t>
            </w:r>
          </w:p>
        </w:tc>
        <w:tc>
          <w:tcPr>
            <w:tcW w:w="0" w:type="auto"/>
            <w:vAlign w:val="center"/>
          </w:tcPr>
          <w:p w:rsidR="006A20E2" w:rsidRDefault="000860E0">
            <w:pPr>
              <w:jc w:val="center"/>
            </w:pPr>
            <w:r>
              <w:rPr>
                <w:rFonts w:asciiTheme="minorEastAsia" w:eastAsiaTheme="minorEastAsia" w:hAnsiTheme="minorEastAsia"/>
                <w:color w:val="000000"/>
                <w:sz w:val="24"/>
                <w:szCs w:val="24"/>
              </w:rPr>
              <w:t>银华信用季季红债券型证券投资基金</w:t>
            </w:r>
          </w:p>
        </w:tc>
        <w:tc>
          <w:tcPr>
            <w:tcW w:w="0" w:type="auto"/>
            <w:vAlign w:val="center"/>
          </w:tcPr>
          <w:p w:rsidR="006A20E2" w:rsidRDefault="000860E0">
            <w:pPr>
              <w:jc w:val="center"/>
            </w:pPr>
            <w:r>
              <w:rPr>
                <w:rFonts w:asciiTheme="minorEastAsia" w:eastAsiaTheme="minorEastAsia" w:hAnsiTheme="minorEastAsia"/>
                <w:color w:val="000000"/>
                <w:sz w:val="24"/>
                <w:szCs w:val="24"/>
              </w:rPr>
              <w:t>2013-09-18</w:t>
            </w:r>
          </w:p>
        </w:tc>
        <w:tc>
          <w:tcPr>
            <w:tcW w:w="0" w:type="auto"/>
            <w:vAlign w:val="center"/>
          </w:tcPr>
          <w:p w:rsidR="006A20E2" w:rsidRDefault="000860E0">
            <w:pPr>
              <w:jc w:val="center"/>
            </w:pPr>
            <w:r>
              <w:rPr>
                <w:rFonts w:asciiTheme="minorEastAsia" w:eastAsiaTheme="minorEastAsia" w:hAnsiTheme="minorEastAsia"/>
                <w:color w:val="000000"/>
                <w:sz w:val="24"/>
                <w:szCs w:val="24"/>
              </w:rPr>
              <w:t>2014-10-08</w:t>
            </w:r>
          </w:p>
        </w:tc>
      </w:tr>
      <w:tr w:rsidR="006A20E2">
        <w:trPr>
          <w:jc w:val="center"/>
        </w:trPr>
        <w:tc>
          <w:tcPr>
            <w:tcW w:w="0" w:type="auto"/>
            <w:vMerge/>
          </w:tcPr>
          <w:p w:rsidR="006A20E2" w:rsidRDefault="006A20E2"/>
        </w:tc>
        <w:tc>
          <w:tcPr>
            <w:tcW w:w="0" w:type="auto"/>
            <w:vAlign w:val="center"/>
          </w:tcPr>
          <w:p w:rsidR="006A20E2" w:rsidRDefault="000860E0">
            <w:pPr>
              <w:jc w:val="center"/>
            </w:pPr>
            <w:r>
              <w:rPr>
                <w:rFonts w:asciiTheme="minorEastAsia" w:eastAsiaTheme="minorEastAsia" w:hAnsiTheme="minorEastAsia"/>
                <w:color w:val="000000"/>
                <w:sz w:val="24"/>
                <w:szCs w:val="24"/>
              </w:rPr>
              <w:t>161813</w:t>
            </w:r>
          </w:p>
        </w:tc>
        <w:tc>
          <w:tcPr>
            <w:tcW w:w="0" w:type="auto"/>
            <w:vAlign w:val="center"/>
          </w:tcPr>
          <w:p w:rsidR="006A20E2" w:rsidRDefault="000860E0">
            <w:pPr>
              <w:jc w:val="center"/>
            </w:pPr>
            <w:r>
              <w:rPr>
                <w:rFonts w:asciiTheme="minorEastAsia" w:eastAsiaTheme="minorEastAsia" w:hAnsiTheme="minorEastAsia"/>
                <w:color w:val="000000"/>
                <w:sz w:val="24"/>
                <w:szCs w:val="24"/>
              </w:rPr>
              <w:t>银华信用债券型证券投资基金</w:t>
            </w:r>
            <w:r>
              <w:rPr>
                <w:rFonts w:asciiTheme="minorEastAsia" w:eastAsiaTheme="minorEastAsia" w:hAnsiTheme="minorEastAsia"/>
                <w:color w:val="000000"/>
                <w:sz w:val="24"/>
                <w:szCs w:val="24"/>
              </w:rPr>
              <w:t>(LOF)</w:t>
            </w:r>
          </w:p>
        </w:tc>
        <w:tc>
          <w:tcPr>
            <w:tcW w:w="0" w:type="auto"/>
            <w:vAlign w:val="center"/>
          </w:tcPr>
          <w:p w:rsidR="006A20E2" w:rsidRDefault="000860E0">
            <w:pPr>
              <w:jc w:val="center"/>
            </w:pPr>
            <w:r>
              <w:rPr>
                <w:rFonts w:asciiTheme="minorEastAsia" w:eastAsiaTheme="minorEastAsia" w:hAnsiTheme="minorEastAsia"/>
                <w:color w:val="000000"/>
                <w:sz w:val="24"/>
                <w:szCs w:val="24"/>
              </w:rPr>
              <w:t>2014-05-08</w:t>
            </w:r>
          </w:p>
        </w:tc>
        <w:tc>
          <w:tcPr>
            <w:tcW w:w="0" w:type="auto"/>
            <w:vAlign w:val="center"/>
          </w:tcPr>
          <w:p w:rsidR="006A20E2" w:rsidRDefault="000860E0">
            <w:pPr>
              <w:jc w:val="center"/>
            </w:pPr>
            <w:r>
              <w:rPr>
                <w:rFonts w:asciiTheme="minorEastAsia" w:eastAsiaTheme="minorEastAsia" w:hAnsiTheme="minorEastAsia"/>
                <w:color w:val="000000"/>
                <w:sz w:val="24"/>
                <w:szCs w:val="24"/>
              </w:rPr>
              <w:t>2014-10-08</w:t>
            </w:r>
          </w:p>
        </w:tc>
      </w:tr>
      <w:tr w:rsidR="006A20E2">
        <w:trPr>
          <w:jc w:val="center"/>
        </w:trPr>
        <w:tc>
          <w:tcPr>
            <w:tcW w:w="0" w:type="auto"/>
            <w:vMerge/>
          </w:tcPr>
          <w:p w:rsidR="006A20E2" w:rsidRDefault="006A20E2"/>
        </w:tc>
        <w:tc>
          <w:tcPr>
            <w:tcW w:w="0" w:type="auto"/>
            <w:vAlign w:val="center"/>
          </w:tcPr>
          <w:p w:rsidR="006A20E2" w:rsidRDefault="000860E0">
            <w:pPr>
              <w:jc w:val="center"/>
            </w:pPr>
            <w:r>
              <w:rPr>
                <w:rFonts w:asciiTheme="minorEastAsia" w:eastAsiaTheme="minorEastAsia" w:hAnsiTheme="minorEastAsia"/>
                <w:color w:val="000000"/>
                <w:sz w:val="24"/>
                <w:szCs w:val="24"/>
              </w:rPr>
              <w:t>519740</w:t>
            </w:r>
          </w:p>
        </w:tc>
        <w:tc>
          <w:tcPr>
            <w:tcW w:w="0" w:type="auto"/>
            <w:vAlign w:val="center"/>
          </w:tcPr>
          <w:p w:rsidR="006A20E2" w:rsidRDefault="000860E0">
            <w:pPr>
              <w:jc w:val="center"/>
            </w:pPr>
            <w:r>
              <w:rPr>
                <w:rFonts w:asciiTheme="minorEastAsia" w:eastAsiaTheme="minorEastAsia" w:hAnsiTheme="minorEastAsia"/>
                <w:color w:val="000000"/>
                <w:sz w:val="24"/>
                <w:szCs w:val="24"/>
              </w:rPr>
              <w:t>交银施罗德丰盈收益债券型证券投资基金</w:t>
            </w:r>
            <w:r>
              <w:rPr>
                <w:rFonts w:asciiTheme="minorEastAsia" w:eastAsiaTheme="minorEastAsia" w:hAnsiTheme="minorEastAsia"/>
                <w:color w:val="000000"/>
                <w:sz w:val="24"/>
                <w:szCs w:val="24"/>
              </w:rPr>
              <w:t xml:space="preserve"> </w:t>
            </w:r>
          </w:p>
        </w:tc>
        <w:tc>
          <w:tcPr>
            <w:tcW w:w="0" w:type="auto"/>
            <w:vAlign w:val="center"/>
          </w:tcPr>
          <w:p w:rsidR="006A20E2" w:rsidRDefault="000860E0">
            <w:pPr>
              <w:jc w:val="center"/>
            </w:pPr>
            <w:r>
              <w:rPr>
                <w:rFonts w:asciiTheme="minorEastAsia" w:eastAsiaTheme="minorEastAsia" w:hAnsiTheme="minorEastAsia"/>
                <w:color w:val="000000"/>
                <w:sz w:val="24"/>
                <w:szCs w:val="24"/>
              </w:rPr>
              <w:t>2016-12-29</w:t>
            </w:r>
          </w:p>
        </w:tc>
        <w:tc>
          <w:tcPr>
            <w:tcW w:w="0" w:type="auto"/>
            <w:vAlign w:val="center"/>
          </w:tcPr>
          <w:p w:rsidR="006A20E2" w:rsidRDefault="000860E0">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DE5519" w:rsidP="00F70EFB">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注：</w:t>
      </w:r>
      <w:bookmarkStart w:id="2" w:name="_GoBack"/>
      <w:bookmarkEnd w:id="2"/>
      <w:r w:rsidRPr="0000418A">
        <w:rPr>
          <w:rFonts w:asciiTheme="minorEastAsia" w:eastAsiaTheme="minorEastAsia" w:hAnsiTheme="minorEastAsia"/>
          <w:color w:val="000000"/>
          <w:sz w:val="24"/>
          <w:szCs w:val="24"/>
        </w:rPr>
        <w:t>本表所列基金经理证券从业年限中的“证券从业”的含义遵从中国证券业协会《证券业从业人员资格管理办法》的相关规定。</w:t>
      </w:r>
    </w:p>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6A20E2" w:rsidRDefault="000860E0">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审议通过，增聘于海颖女士担任交银施罗德荣祥保本混合型证券投资基金基金经理。交银施罗德荣祥保本混合型证券投资基金由孙超先生和于海颖女士共同管理。上述事项已在中国证券投资基金业协会完成变更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5C" w:rsidRDefault="00D0195C" w:rsidP="00070317">
      <w:r>
        <w:separator/>
      </w:r>
    </w:p>
  </w:endnote>
  <w:endnote w:type="continuationSeparator" w:id="0">
    <w:p w:rsidR="00D0195C" w:rsidRDefault="00D0195C"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5C" w:rsidRDefault="00D0195C" w:rsidP="00070317">
      <w:r>
        <w:separator/>
      </w:r>
    </w:p>
  </w:footnote>
  <w:footnote w:type="continuationSeparator" w:id="0">
    <w:p w:rsidR="00D0195C" w:rsidRDefault="00D0195C"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0860E0"/>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6A20E2"/>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74F320B-EA4E-46F1-AADD-3267ACA0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257</Words>
  <Characters>1471</Characters>
  <Application>Microsoft Office Word</Application>
  <DocSecurity>0</DocSecurity>
  <Lines>12</Lines>
  <Paragraphs>3</Paragraphs>
  <ScaleCrop>false</ScaleCrop>
  <Company>微软中国</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40</cp:revision>
  <dcterms:created xsi:type="dcterms:W3CDTF">2013-07-24T01:28:00Z</dcterms:created>
  <dcterms:modified xsi:type="dcterms:W3CDTF">2017-06-09T02:37:00Z</dcterms:modified>
</cp:coreProperties>
</file>