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交银施罗德天利宝货币市场基金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二〇一七年四月二十四日</w:t>
      </w:r>
    </w:p>
    <w:p w:rsidR="00902E3F" w:rsidRPr="000E4C40" w:rsidRDefault="00902E3F" w:rsidP="00673529">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7E6A74" w:rsidRDefault="00966065">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E6A74" w:rsidRDefault="00966065">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2017</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E6A74" w:rsidRDefault="00966065">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E6A74" w:rsidRDefault="00966065">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7E6A74" w:rsidRDefault="00966065">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673529">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交银天利宝货币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002889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10</w:t>
            </w:r>
            <w:r w:rsidRPr="000E4C40">
              <w:rPr>
                <w:color w:val="000000"/>
                <w:kern w:val="0"/>
                <w:sz w:val="24"/>
              </w:rPr>
              <w:t>月</w:t>
            </w:r>
            <w:r w:rsidRPr="000E4C40">
              <w:rPr>
                <w:color w:val="000000"/>
                <w:kern w:val="0"/>
                <w:sz w:val="24"/>
              </w:rPr>
              <w:t>19</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1,523,407,910.74</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交银天利宝货币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交银天利宝货币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002889</w:t>
            </w:r>
          </w:p>
        </w:tc>
        <w:tc>
          <w:tcPr>
            <w:tcW w:w="2923" w:type="dxa"/>
            <w:vAlign w:val="center"/>
          </w:tcPr>
          <w:p w:rsidR="00A805BC" w:rsidRPr="000E4C40" w:rsidRDefault="00A805BC" w:rsidP="00281564">
            <w:pPr>
              <w:spacing w:before="29" w:line="288" w:lineRule="auto"/>
              <w:jc w:val="left"/>
              <w:rPr>
                <w:sz w:val="24"/>
              </w:rPr>
            </w:pPr>
            <w:r w:rsidRPr="000E4C40">
              <w:rPr>
                <w:sz w:val="24"/>
              </w:rPr>
              <w:t>002890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966065">
            <w:pPr>
              <w:spacing w:before="29" w:line="288" w:lineRule="auto"/>
              <w:jc w:val="right"/>
              <w:rPr>
                <w:sz w:val="24"/>
              </w:rPr>
            </w:pPr>
            <w:r w:rsidRPr="000E4C40">
              <w:rPr>
                <w:sz w:val="24"/>
              </w:rPr>
              <w:t>13,930,317.84</w:t>
            </w:r>
            <w:r w:rsidR="00764CF7" w:rsidRPr="000E4C40">
              <w:rPr>
                <w:rFonts w:hAnsi="宋体"/>
                <w:sz w:val="24"/>
              </w:rPr>
              <w:t>份</w:t>
            </w:r>
          </w:p>
        </w:tc>
        <w:tc>
          <w:tcPr>
            <w:tcW w:w="2923" w:type="dxa"/>
            <w:vAlign w:val="center"/>
          </w:tcPr>
          <w:p w:rsidR="00A805BC" w:rsidRPr="000E4C40" w:rsidRDefault="00A805BC" w:rsidP="00966065">
            <w:pPr>
              <w:spacing w:before="29" w:line="288" w:lineRule="auto"/>
              <w:jc w:val="right"/>
              <w:rPr>
                <w:sz w:val="24"/>
              </w:rPr>
            </w:pPr>
            <w:r w:rsidRPr="000E4C40">
              <w:rPr>
                <w:sz w:val="24"/>
              </w:rPr>
              <w:t>1,509,477,592.90</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673529">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交银天利宝货币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交银天利宝货币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95,138.33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7,846,620.94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95,138.33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7,846,620.94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13,930,317.84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1,509,477,592.90</w:t>
            </w:r>
          </w:p>
        </w:tc>
      </w:tr>
    </w:tbl>
    <w:p w:rsidR="007E6A74" w:rsidRDefault="0096606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24133">
      <w:pPr>
        <w:autoSpaceDE w:val="0"/>
        <w:autoSpaceDN w:val="0"/>
        <w:adjustRightInd w:val="0"/>
        <w:spacing w:before="29" w:line="288" w:lineRule="auto"/>
        <w:ind w:firstLineChars="200" w:firstLine="480"/>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交银天利宝货币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7E6A74">
        <w:trPr>
          <w:jc w:val="center"/>
        </w:trPr>
        <w:tc>
          <w:tcPr>
            <w:tcW w:w="1266" w:type="dxa"/>
            <w:vAlign w:val="center"/>
          </w:tcPr>
          <w:p w:rsidR="007E6A74" w:rsidRDefault="00966065">
            <w:pPr>
              <w:jc w:val="left"/>
            </w:pPr>
            <w:r>
              <w:rPr>
                <w:color w:val="000000"/>
              </w:rPr>
              <w:lastRenderedPageBreak/>
              <w:t>过去三个月</w:t>
            </w:r>
          </w:p>
        </w:tc>
        <w:tc>
          <w:tcPr>
            <w:tcW w:w="1267" w:type="dxa"/>
            <w:vAlign w:val="center"/>
          </w:tcPr>
          <w:p w:rsidR="007E6A74" w:rsidRDefault="00966065">
            <w:pPr>
              <w:jc w:val="center"/>
            </w:pPr>
            <w:r>
              <w:rPr>
                <w:color w:val="000000"/>
              </w:rPr>
              <w:t>0.8939%</w:t>
            </w:r>
          </w:p>
        </w:tc>
        <w:tc>
          <w:tcPr>
            <w:tcW w:w="1267" w:type="dxa"/>
            <w:vAlign w:val="center"/>
          </w:tcPr>
          <w:p w:rsidR="007E6A74" w:rsidRDefault="00966065">
            <w:pPr>
              <w:jc w:val="center"/>
            </w:pPr>
            <w:r>
              <w:rPr>
                <w:color w:val="000000"/>
              </w:rPr>
              <w:t>0.0004%</w:t>
            </w:r>
          </w:p>
        </w:tc>
        <w:tc>
          <w:tcPr>
            <w:tcW w:w="1267" w:type="dxa"/>
            <w:vAlign w:val="center"/>
          </w:tcPr>
          <w:p w:rsidR="007E6A74" w:rsidRDefault="00966065">
            <w:pPr>
              <w:jc w:val="center"/>
            </w:pPr>
            <w:r>
              <w:rPr>
                <w:color w:val="000000"/>
              </w:rPr>
              <w:t>0.0863%</w:t>
            </w:r>
          </w:p>
        </w:tc>
        <w:tc>
          <w:tcPr>
            <w:tcW w:w="1267" w:type="dxa"/>
            <w:vAlign w:val="center"/>
          </w:tcPr>
          <w:p w:rsidR="007E6A74" w:rsidRDefault="00966065">
            <w:pPr>
              <w:jc w:val="center"/>
            </w:pPr>
            <w:r>
              <w:rPr>
                <w:color w:val="000000"/>
              </w:rPr>
              <w:t>0.0000%</w:t>
            </w:r>
          </w:p>
        </w:tc>
        <w:tc>
          <w:tcPr>
            <w:tcW w:w="1267" w:type="dxa"/>
            <w:vAlign w:val="center"/>
          </w:tcPr>
          <w:p w:rsidR="007E6A74" w:rsidRDefault="00966065">
            <w:pPr>
              <w:jc w:val="center"/>
            </w:pPr>
            <w:r>
              <w:rPr>
                <w:color w:val="000000"/>
              </w:rPr>
              <w:t>0.8076%</w:t>
            </w:r>
          </w:p>
        </w:tc>
        <w:tc>
          <w:tcPr>
            <w:tcW w:w="1267" w:type="dxa"/>
            <w:vAlign w:val="center"/>
          </w:tcPr>
          <w:p w:rsidR="007E6A74" w:rsidRDefault="00966065">
            <w:pPr>
              <w:jc w:val="center"/>
            </w:pPr>
            <w:r>
              <w:rPr>
                <w:color w:val="000000"/>
              </w:rPr>
              <w:t>0.0004%</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交银天利宝货币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7E6A74">
        <w:trPr>
          <w:jc w:val="center"/>
        </w:trPr>
        <w:tc>
          <w:tcPr>
            <w:tcW w:w="1266" w:type="dxa"/>
            <w:vAlign w:val="center"/>
          </w:tcPr>
          <w:p w:rsidR="007E6A74" w:rsidRDefault="00966065">
            <w:pPr>
              <w:jc w:val="left"/>
            </w:pPr>
            <w:r>
              <w:rPr>
                <w:color w:val="000000"/>
              </w:rPr>
              <w:t>过去三个月</w:t>
            </w:r>
          </w:p>
        </w:tc>
        <w:tc>
          <w:tcPr>
            <w:tcW w:w="1267" w:type="dxa"/>
            <w:vAlign w:val="center"/>
          </w:tcPr>
          <w:p w:rsidR="007E6A74" w:rsidRDefault="00966065">
            <w:pPr>
              <w:jc w:val="center"/>
            </w:pPr>
            <w:r>
              <w:rPr>
                <w:color w:val="000000"/>
              </w:rPr>
              <w:t>0.9527%</w:t>
            </w:r>
          </w:p>
        </w:tc>
        <w:tc>
          <w:tcPr>
            <w:tcW w:w="1267" w:type="dxa"/>
            <w:vAlign w:val="center"/>
          </w:tcPr>
          <w:p w:rsidR="007E6A74" w:rsidRDefault="00966065">
            <w:pPr>
              <w:jc w:val="center"/>
            </w:pPr>
            <w:r>
              <w:rPr>
                <w:color w:val="000000"/>
              </w:rPr>
              <w:t>0.0004%</w:t>
            </w:r>
          </w:p>
        </w:tc>
        <w:tc>
          <w:tcPr>
            <w:tcW w:w="1267" w:type="dxa"/>
            <w:vAlign w:val="center"/>
          </w:tcPr>
          <w:p w:rsidR="007E6A74" w:rsidRDefault="00966065">
            <w:pPr>
              <w:jc w:val="center"/>
            </w:pPr>
            <w:r>
              <w:rPr>
                <w:color w:val="000000"/>
              </w:rPr>
              <w:t>0.0863%</w:t>
            </w:r>
          </w:p>
        </w:tc>
        <w:tc>
          <w:tcPr>
            <w:tcW w:w="1267" w:type="dxa"/>
            <w:vAlign w:val="center"/>
          </w:tcPr>
          <w:p w:rsidR="007E6A74" w:rsidRDefault="00966065">
            <w:pPr>
              <w:jc w:val="center"/>
            </w:pPr>
            <w:r>
              <w:rPr>
                <w:color w:val="000000"/>
              </w:rPr>
              <w:t>0.0000%</w:t>
            </w:r>
          </w:p>
        </w:tc>
        <w:tc>
          <w:tcPr>
            <w:tcW w:w="1267" w:type="dxa"/>
            <w:vAlign w:val="center"/>
          </w:tcPr>
          <w:p w:rsidR="007E6A74" w:rsidRDefault="00966065">
            <w:pPr>
              <w:jc w:val="center"/>
            </w:pPr>
            <w:r>
              <w:rPr>
                <w:color w:val="000000"/>
              </w:rPr>
              <w:t>0.8664%</w:t>
            </w:r>
          </w:p>
        </w:tc>
        <w:tc>
          <w:tcPr>
            <w:tcW w:w="1267" w:type="dxa"/>
            <w:vAlign w:val="center"/>
          </w:tcPr>
          <w:p w:rsidR="007E6A74" w:rsidRDefault="00966065">
            <w:pPr>
              <w:jc w:val="center"/>
            </w:pPr>
            <w:r>
              <w:rPr>
                <w:color w:val="000000"/>
              </w:rPr>
              <w:t>0.0004%</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交银施罗德天利宝货币市场基金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10</w:t>
      </w:r>
      <w:r w:rsidR="00D87D00" w:rsidRPr="000E4C40">
        <w:rPr>
          <w:color w:val="000000"/>
          <w:kern w:val="0"/>
          <w:sz w:val="24"/>
        </w:rPr>
        <w:t>月</w:t>
      </w:r>
      <w:r w:rsidR="00D87D00" w:rsidRPr="000E4C40">
        <w:rPr>
          <w:color w:val="000000"/>
          <w:kern w:val="0"/>
          <w:sz w:val="24"/>
        </w:rPr>
        <w:t>19</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交银天利宝货币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19</w:t>
      </w:r>
      <w:r w:rsidRPr="000E4C40">
        <w:rPr>
          <w:color w:val="000000"/>
          <w:sz w:val="24"/>
        </w:rPr>
        <w:t>日，基金合同生效日至报告期期末，本基金</w:t>
      </w:r>
      <w:r w:rsidRPr="000E4C40">
        <w:rPr>
          <w:color w:val="000000"/>
          <w:sz w:val="24"/>
        </w:rPr>
        <w:lastRenderedPageBreak/>
        <w:t>运作时间未满一年。本基金建仓期为自基金合同生效日起的</w:t>
      </w:r>
      <w:r w:rsidRPr="000E4C40">
        <w:rPr>
          <w:color w:val="000000"/>
          <w:sz w:val="24"/>
        </w:rPr>
        <w:t>6</w:t>
      </w:r>
      <w:r w:rsidRPr="000E4C40">
        <w:rPr>
          <w:color w:val="000000"/>
          <w:sz w:val="24"/>
        </w:rPr>
        <w:t>个月。截至</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日，本基金尚处于建仓期。</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交银天利宝货币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19</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日，本基金尚处于建仓期。</w:t>
      </w:r>
    </w:p>
    <w:p w:rsidR="00CA65DD" w:rsidRPr="000E4C40" w:rsidRDefault="00CA65DD" w:rsidP="00281564">
      <w:pPr>
        <w:tabs>
          <w:tab w:val="left" w:pos="1800"/>
        </w:tabs>
        <w:spacing w:before="29" w:line="288" w:lineRule="auto"/>
        <w:rPr>
          <w:color w:val="000000"/>
          <w:sz w:val="24"/>
        </w:rPr>
      </w:pPr>
    </w:p>
    <w:p w:rsidR="00902E3F" w:rsidRPr="000E4C40" w:rsidRDefault="00902E3F" w:rsidP="00673529">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7E6A74">
        <w:trPr>
          <w:jc w:val="center"/>
        </w:trPr>
        <w:tc>
          <w:tcPr>
            <w:tcW w:w="945" w:type="dxa"/>
            <w:vAlign w:val="center"/>
          </w:tcPr>
          <w:p w:rsidR="007E6A74" w:rsidRDefault="00966065">
            <w:pPr>
              <w:jc w:val="center"/>
            </w:pPr>
            <w:r>
              <w:rPr>
                <w:color w:val="000000"/>
                <w:sz w:val="24"/>
              </w:rPr>
              <w:t>黄莹洁</w:t>
            </w:r>
          </w:p>
        </w:tc>
        <w:tc>
          <w:tcPr>
            <w:tcW w:w="1589" w:type="dxa"/>
            <w:vAlign w:val="center"/>
          </w:tcPr>
          <w:p w:rsidR="007E6A74" w:rsidRDefault="00966065">
            <w:pPr>
              <w:jc w:val="center"/>
            </w:pPr>
            <w:r>
              <w:rPr>
                <w:color w:val="000000"/>
                <w:sz w:val="24"/>
              </w:rPr>
              <w:t>交银货币、交银理财</w:t>
            </w:r>
            <w:r>
              <w:rPr>
                <w:color w:val="000000"/>
                <w:sz w:val="24"/>
              </w:rPr>
              <w:t>21</w:t>
            </w:r>
            <w:r>
              <w:rPr>
                <w:color w:val="000000"/>
                <w:sz w:val="24"/>
              </w:rPr>
              <w:t>天债券、交银现金宝货币、交银丰享收益债券、交银丰</w:t>
            </w:r>
            <w:r>
              <w:rPr>
                <w:color w:val="000000"/>
                <w:sz w:val="24"/>
              </w:rPr>
              <w:lastRenderedPageBreak/>
              <w:t>泽收益债券、交银裕通纯债债券、交银活期通货币、交银天利宝货币、交银裕隆纯债债券、交银天鑫宝货币、交银天益宝货币、交银境尚收益债券的基金经理</w:t>
            </w:r>
          </w:p>
        </w:tc>
        <w:tc>
          <w:tcPr>
            <w:tcW w:w="1478" w:type="dxa"/>
            <w:vAlign w:val="center"/>
          </w:tcPr>
          <w:p w:rsidR="007E6A74" w:rsidRDefault="00966065">
            <w:pPr>
              <w:jc w:val="center"/>
            </w:pPr>
            <w:r>
              <w:rPr>
                <w:color w:val="000000"/>
                <w:sz w:val="24"/>
              </w:rPr>
              <w:lastRenderedPageBreak/>
              <w:t>2016-10-19</w:t>
            </w:r>
          </w:p>
        </w:tc>
        <w:tc>
          <w:tcPr>
            <w:tcW w:w="1478" w:type="dxa"/>
            <w:vAlign w:val="center"/>
          </w:tcPr>
          <w:p w:rsidR="007E6A74" w:rsidRDefault="00966065">
            <w:pPr>
              <w:jc w:val="center"/>
            </w:pPr>
            <w:r>
              <w:rPr>
                <w:color w:val="000000"/>
                <w:sz w:val="24"/>
              </w:rPr>
              <w:t>-</w:t>
            </w:r>
          </w:p>
        </w:tc>
        <w:tc>
          <w:tcPr>
            <w:tcW w:w="986" w:type="dxa"/>
            <w:vAlign w:val="center"/>
          </w:tcPr>
          <w:p w:rsidR="007E6A74" w:rsidRDefault="00966065">
            <w:pPr>
              <w:jc w:val="center"/>
            </w:pPr>
            <w:r>
              <w:rPr>
                <w:color w:val="000000"/>
                <w:sz w:val="24"/>
              </w:rPr>
              <w:t>9</w:t>
            </w:r>
            <w:r>
              <w:rPr>
                <w:color w:val="000000"/>
                <w:sz w:val="24"/>
              </w:rPr>
              <w:t>年</w:t>
            </w:r>
          </w:p>
        </w:tc>
        <w:tc>
          <w:tcPr>
            <w:tcW w:w="2392" w:type="dxa"/>
            <w:vAlign w:val="center"/>
          </w:tcPr>
          <w:p w:rsidR="007E6A74" w:rsidRDefault="00966065">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w:t>
            </w:r>
            <w:r>
              <w:rPr>
                <w:color w:val="000000"/>
                <w:sz w:val="24"/>
              </w:rPr>
              <w:lastRenderedPageBreak/>
              <w:t>银施罗德基金管理有限公司，历任中央交易室交易员。</w:t>
            </w:r>
          </w:p>
        </w:tc>
      </w:tr>
      <w:tr w:rsidR="007E6A74">
        <w:trPr>
          <w:jc w:val="center"/>
        </w:trPr>
        <w:tc>
          <w:tcPr>
            <w:tcW w:w="945" w:type="dxa"/>
            <w:vAlign w:val="center"/>
          </w:tcPr>
          <w:p w:rsidR="007E6A74" w:rsidRDefault="00966065">
            <w:pPr>
              <w:jc w:val="center"/>
            </w:pPr>
            <w:r>
              <w:rPr>
                <w:color w:val="000000"/>
                <w:sz w:val="24"/>
              </w:rPr>
              <w:lastRenderedPageBreak/>
              <w:t>连端清</w:t>
            </w:r>
          </w:p>
        </w:tc>
        <w:tc>
          <w:tcPr>
            <w:tcW w:w="1589" w:type="dxa"/>
            <w:vAlign w:val="center"/>
          </w:tcPr>
          <w:p w:rsidR="007E6A74" w:rsidRDefault="00966065">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w:t>
            </w:r>
            <w:r w:rsidR="00FB2E6E">
              <w:rPr>
                <w:rFonts w:hint="eastAsia"/>
                <w:color w:val="000000"/>
                <w:sz w:val="24"/>
              </w:rPr>
              <w:t>债券</w:t>
            </w:r>
            <w:r>
              <w:rPr>
                <w:color w:val="000000"/>
                <w:sz w:val="24"/>
              </w:rPr>
              <w:t>、交银裕隆纯债债券、交银天鑫宝货币、交银天益宝货币、交银境尚收益债券的基金经理</w:t>
            </w:r>
          </w:p>
        </w:tc>
        <w:tc>
          <w:tcPr>
            <w:tcW w:w="1478" w:type="dxa"/>
            <w:vAlign w:val="center"/>
          </w:tcPr>
          <w:p w:rsidR="007E6A74" w:rsidRDefault="00966065">
            <w:pPr>
              <w:jc w:val="center"/>
            </w:pPr>
            <w:r>
              <w:rPr>
                <w:color w:val="000000"/>
                <w:sz w:val="24"/>
              </w:rPr>
              <w:t>2016-10-19</w:t>
            </w:r>
          </w:p>
        </w:tc>
        <w:tc>
          <w:tcPr>
            <w:tcW w:w="1478" w:type="dxa"/>
            <w:vAlign w:val="center"/>
          </w:tcPr>
          <w:p w:rsidR="007E6A74" w:rsidRDefault="00966065">
            <w:pPr>
              <w:jc w:val="center"/>
            </w:pPr>
            <w:r>
              <w:rPr>
                <w:color w:val="000000"/>
                <w:sz w:val="24"/>
              </w:rPr>
              <w:t>-</w:t>
            </w:r>
          </w:p>
        </w:tc>
        <w:tc>
          <w:tcPr>
            <w:tcW w:w="986" w:type="dxa"/>
            <w:vAlign w:val="center"/>
          </w:tcPr>
          <w:p w:rsidR="007E6A74" w:rsidRDefault="00966065">
            <w:pPr>
              <w:jc w:val="center"/>
            </w:pPr>
            <w:r>
              <w:rPr>
                <w:color w:val="000000"/>
                <w:sz w:val="24"/>
              </w:rPr>
              <w:t>4</w:t>
            </w:r>
            <w:r>
              <w:rPr>
                <w:color w:val="000000"/>
                <w:sz w:val="24"/>
              </w:rPr>
              <w:t>年</w:t>
            </w:r>
          </w:p>
        </w:tc>
        <w:tc>
          <w:tcPr>
            <w:tcW w:w="2392" w:type="dxa"/>
            <w:vAlign w:val="center"/>
          </w:tcPr>
          <w:p w:rsidR="007E6A74" w:rsidRDefault="00966065">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7E6A74" w:rsidRDefault="0096606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7E6A74" w:rsidRDefault="00966065" w:rsidP="00224133">
      <w:pPr>
        <w:autoSpaceDE w:val="0"/>
        <w:autoSpaceDN w:val="0"/>
        <w:adjustRightInd w:val="0"/>
        <w:spacing w:before="29" w:line="288" w:lineRule="auto"/>
        <w:ind w:firstLineChars="200" w:firstLine="480"/>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24133">
      <w:pPr>
        <w:autoSpaceDE w:val="0"/>
        <w:autoSpaceDN w:val="0"/>
        <w:adjustRightInd w:val="0"/>
        <w:spacing w:before="29" w:line="288" w:lineRule="auto"/>
        <w:ind w:firstLineChars="200" w:firstLine="480"/>
        <w:jc w:val="left"/>
        <w:rPr>
          <w:color w:val="000000"/>
          <w:sz w:val="24"/>
        </w:rPr>
      </w:pPr>
      <w:r w:rsidRPr="000E4C40">
        <w:rPr>
          <w:color w:val="000000"/>
          <w:sz w:val="24"/>
        </w:rPr>
        <w:t>3</w:t>
      </w:r>
      <w:r w:rsidRPr="000E4C40">
        <w:rPr>
          <w:color w:val="000000"/>
          <w:sz w:val="24"/>
        </w:rPr>
        <w:t>、基金经理（或基金经理小组）期后变动（如有）敬请关注基金管理人发布的相</w:t>
      </w:r>
      <w:r w:rsidRPr="000E4C40">
        <w:rPr>
          <w:color w:val="000000"/>
          <w:sz w:val="24"/>
        </w:rPr>
        <w:lastRenderedPageBreak/>
        <w:t>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7E6A74" w:rsidRDefault="0096606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E6A74" w:rsidRDefault="0096606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E6A74" w:rsidRDefault="0096606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7E6A74" w:rsidRDefault="00966065">
      <w:pPr>
        <w:spacing w:before="29" w:line="288" w:lineRule="auto"/>
        <w:ind w:firstLineChars="200" w:firstLine="480"/>
        <w:rPr>
          <w:color w:val="000000"/>
          <w:sz w:val="24"/>
        </w:rPr>
      </w:pPr>
      <w:r>
        <w:rPr>
          <w:color w:val="000000"/>
          <w:sz w:val="24"/>
        </w:rPr>
        <w:t>本报告期内，受益于上游供需结构的改善，大宗商品价格回升，国内生产部门处于复苏状态，经济温和改善。央行货币政策的选择与通胀向上，经济改善的宏观环境相匹配，控制总体资金投放量且上调了公开市场操作以及</w:t>
      </w:r>
      <w:r>
        <w:rPr>
          <w:color w:val="000000"/>
          <w:sz w:val="24"/>
        </w:rPr>
        <w:t>MLF</w:t>
      </w:r>
      <w:r>
        <w:rPr>
          <w:color w:val="000000"/>
          <w:sz w:val="24"/>
        </w:rPr>
        <w:t>的利率。在去杠杆背景下，</w:t>
      </w:r>
      <w:r>
        <w:rPr>
          <w:color w:val="000000"/>
          <w:sz w:val="24"/>
        </w:rPr>
        <w:lastRenderedPageBreak/>
        <w:t>叠加</w:t>
      </w:r>
      <w:r>
        <w:rPr>
          <w:color w:val="000000"/>
          <w:sz w:val="24"/>
        </w:rPr>
        <w:t>MPA</w:t>
      </w:r>
      <w:r>
        <w:rPr>
          <w:color w:val="000000"/>
          <w:sz w:val="24"/>
        </w:rPr>
        <w:t>考核改革且从严的情况下，银行间市场流动性总体偏紧，货币市场工具利率维持较高水平。</w:t>
      </w:r>
    </w:p>
    <w:p w:rsidR="007E6A74" w:rsidRDefault="00966065">
      <w:pPr>
        <w:spacing w:before="29" w:line="288" w:lineRule="auto"/>
        <w:ind w:firstLineChars="200" w:firstLine="480"/>
        <w:rPr>
          <w:color w:val="000000"/>
          <w:sz w:val="24"/>
        </w:rPr>
      </w:pPr>
      <w:r>
        <w:rPr>
          <w:color w:val="000000"/>
          <w:sz w:val="24"/>
        </w:rPr>
        <w:t>基金操作方面，由于组合规模有所增长，我们择机配置了高收益的存款与同业存单，提高了组合收益。</w:t>
      </w:r>
    </w:p>
    <w:p w:rsidR="007E6A74" w:rsidRDefault="00966065">
      <w:pPr>
        <w:spacing w:before="29" w:line="288" w:lineRule="auto"/>
        <w:ind w:firstLineChars="200" w:firstLine="480"/>
        <w:rPr>
          <w:color w:val="000000"/>
          <w:sz w:val="24"/>
        </w:rPr>
      </w:pPr>
      <w:r>
        <w:rPr>
          <w:color w:val="000000"/>
          <w:sz w:val="24"/>
        </w:rPr>
        <w:t>展望二季度，三月季末考核过后，短期资金面有望阶段性改善，但在金融去杠杆以及金融监管升级的大背景下，预计流动性的压力始终存在。</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力争严格控制信用风险、流动性风险和利率风险，努力为持有人创造较为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本报告期内，本基金</w:t>
      </w:r>
      <w:r w:rsidRPr="000E4C40">
        <w:rPr>
          <w:color w:val="000000"/>
          <w:sz w:val="24"/>
        </w:rPr>
        <w:t>A</w:t>
      </w:r>
      <w:r w:rsidRPr="000E4C40">
        <w:rPr>
          <w:color w:val="000000"/>
          <w:sz w:val="24"/>
        </w:rPr>
        <w:t>类基金份额净值收益率为</w:t>
      </w:r>
      <w:r w:rsidRPr="000E4C40">
        <w:rPr>
          <w:color w:val="000000"/>
          <w:sz w:val="24"/>
        </w:rPr>
        <w:t>0.8939%</w:t>
      </w:r>
      <w:r w:rsidRPr="000E4C40">
        <w:rPr>
          <w:color w:val="000000"/>
          <w:sz w:val="24"/>
        </w:rPr>
        <w:t>，同期业绩比较基准收益率为</w:t>
      </w:r>
      <w:r w:rsidRPr="000E4C40">
        <w:rPr>
          <w:color w:val="000000"/>
          <w:sz w:val="24"/>
        </w:rPr>
        <w:t>0.0863%</w:t>
      </w:r>
      <w:r w:rsidRPr="000E4C40">
        <w:rPr>
          <w:color w:val="000000"/>
          <w:sz w:val="24"/>
        </w:rPr>
        <w:t>；本基金</w:t>
      </w:r>
      <w:r w:rsidRPr="000E4C40">
        <w:rPr>
          <w:color w:val="000000"/>
          <w:sz w:val="24"/>
        </w:rPr>
        <w:t>E</w:t>
      </w:r>
      <w:r w:rsidRPr="000E4C40">
        <w:rPr>
          <w:color w:val="000000"/>
          <w:sz w:val="24"/>
        </w:rPr>
        <w:t>类基金份额净值收益率为</w:t>
      </w:r>
      <w:r w:rsidRPr="000E4C40">
        <w:rPr>
          <w:color w:val="000000"/>
          <w:sz w:val="24"/>
        </w:rPr>
        <w:t>0.9527%</w:t>
      </w:r>
      <w:r w:rsidRPr="000E4C40">
        <w:rPr>
          <w:color w:val="000000"/>
          <w:sz w:val="24"/>
        </w:rPr>
        <w:t>，同期业绩比较基准收益率为</w:t>
      </w:r>
      <w:r w:rsidRPr="000E4C40">
        <w:rPr>
          <w:color w:val="000000"/>
          <w:sz w:val="24"/>
        </w:rPr>
        <w:t>0.0863%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673529">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583,483,134.02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36.04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583,483,134.02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36.04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18,800,000.00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1,010,765,264.18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62.43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6,098,617.77</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0.38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1,619,147,015.97</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E1306F" w:rsidP="00281564">
            <w:pPr>
              <w:spacing w:before="29" w:line="288" w:lineRule="auto"/>
              <w:jc w:val="right"/>
              <w:rPr>
                <w:sz w:val="24"/>
              </w:rPr>
            </w:pPr>
            <w:r w:rsidRPr="00E1306F">
              <w:rPr>
                <w:sz w:val="24"/>
              </w:rPr>
              <w:t>1.53</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0.06</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E1306F" w:rsidP="00281564">
            <w:pPr>
              <w:spacing w:before="29" w:line="288" w:lineRule="auto"/>
              <w:jc w:val="right"/>
              <w:rPr>
                <w:sz w:val="24"/>
              </w:rPr>
            </w:pPr>
            <w:r>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E1306F" w:rsidP="00281564">
            <w:pPr>
              <w:spacing w:before="29" w:line="288" w:lineRule="auto"/>
              <w:jc w:val="right"/>
              <w:rPr>
                <w:sz w:val="24"/>
              </w:rPr>
            </w:pPr>
            <w:r>
              <w:rPr>
                <w:sz w:val="24"/>
              </w:rPr>
              <w:t>-</w:t>
            </w:r>
            <w:bookmarkStart w:id="2" w:name="_GoBack"/>
            <w:bookmarkEnd w:id="2"/>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91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93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67</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E6019B" w:rsidP="00281564">
            <w:pPr>
              <w:autoSpaceDE w:val="0"/>
              <w:autoSpaceDN w:val="0"/>
              <w:adjustRightInd w:val="0"/>
              <w:spacing w:before="29" w:line="288" w:lineRule="auto"/>
              <w:ind w:left="15"/>
              <w:jc w:val="right"/>
              <w:rPr>
                <w:color w:val="000000"/>
                <w:kern w:val="0"/>
                <w:sz w:val="24"/>
              </w:rPr>
            </w:pPr>
            <w:r>
              <w:rPr>
                <w:rFonts w:hint="eastAsia"/>
                <w:color w:val="000000"/>
                <w:sz w:val="24"/>
              </w:rPr>
              <w:t>7.91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E6019B" w:rsidP="00281564">
            <w:pPr>
              <w:autoSpaceDE w:val="0"/>
              <w:autoSpaceDN w:val="0"/>
              <w:adjustRightInd w:val="0"/>
              <w:spacing w:before="29" w:line="288" w:lineRule="auto"/>
              <w:ind w:left="15"/>
              <w:jc w:val="right"/>
              <w:rPr>
                <w:color w:val="000000"/>
                <w:kern w:val="0"/>
                <w:sz w:val="24"/>
              </w:rPr>
            </w:pPr>
            <w:r>
              <w:rPr>
                <w:rFonts w:hint="eastAsia"/>
                <w:color w:val="000000"/>
                <w:sz w:val="24"/>
              </w:rPr>
              <w:t>0.07</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15.17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54.33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6.56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21.91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E6019B">
            <w:pPr>
              <w:autoSpaceDE w:val="0"/>
              <w:autoSpaceDN w:val="0"/>
              <w:adjustRightInd w:val="0"/>
              <w:spacing w:before="29" w:line="288" w:lineRule="auto"/>
              <w:ind w:left="15"/>
              <w:jc w:val="right"/>
              <w:rPr>
                <w:color w:val="000000"/>
                <w:kern w:val="0"/>
                <w:sz w:val="24"/>
              </w:rPr>
            </w:pPr>
            <w:r w:rsidRPr="000E4C40">
              <w:rPr>
                <w:color w:val="000000"/>
                <w:sz w:val="24"/>
              </w:rPr>
              <w:t>10</w:t>
            </w:r>
            <w:r w:rsidR="00E6019B">
              <w:rPr>
                <w:rFonts w:hint="eastAsia"/>
                <w:color w:val="000000"/>
                <w:sz w:val="24"/>
              </w:rPr>
              <w:t>5.88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E6019B" w:rsidP="00281564">
            <w:pPr>
              <w:autoSpaceDE w:val="0"/>
              <w:autoSpaceDN w:val="0"/>
              <w:adjustRightInd w:val="0"/>
              <w:spacing w:before="29" w:line="288" w:lineRule="auto"/>
              <w:ind w:left="15"/>
              <w:jc w:val="right"/>
              <w:rPr>
                <w:color w:val="000000"/>
                <w:kern w:val="0"/>
                <w:sz w:val="24"/>
              </w:rPr>
            </w:pPr>
            <w:r>
              <w:rPr>
                <w:rFonts w:hint="eastAsia"/>
                <w:color w:val="000000"/>
                <w:sz w:val="24"/>
              </w:rPr>
              <w:t>0.07</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b/>
          <w:color w:val="000000"/>
          <w:kern w:val="0"/>
          <w:sz w:val="24"/>
        </w:rPr>
        <w:t xml:space="preserve"> </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125,662,237.79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8.25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15,000,731.44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0.98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15,000,731.44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0.98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10,001,687.25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0.66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432,818,477.54</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28.41</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lastRenderedPageBreak/>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583,483,134.02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38.30</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b/>
          <w:color w:val="000000"/>
          <w:kern w:val="0"/>
          <w:sz w:val="24"/>
        </w:rPr>
        <w:t xml:space="preserve"> </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75"/>
        <w:gridCol w:w="1279"/>
        <w:gridCol w:w="2197"/>
        <w:gridCol w:w="1131"/>
        <w:gridCol w:w="2027"/>
        <w:gridCol w:w="1359"/>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7E6A74">
        <w:trPr>
          <w:jc w:val="center"/>
        </w:trPr>
        <w:tc>
          <w:tcPr>
            <w:tcW w:w="0" w:type="auto"/>
            <w:vAlign w:val="center"/>
          </w:tcPr>
          <w:p w:rsidR="007E6A74" w:rsidRDefault="00966065">
            <w:pPr>
              <w:jc w:val="center"/>
            </w:pPr>
            <w:r>
              <w:rPr>
                <w:color w:val="000000"/>
                <w:sz w:val="24"/>
              </w:rPr>
              <w:t>1</w:t>
            </w:r>
          </w:p>
        </w:tc>
        <w:tc>
          <w:tcPr>
            <w:tcW w:w="0" w:type="auto"/>
            <w:vAlign w:val="center"/>
          </w:tcPr>
          <w:p w:rsidR="007E6A74" w:rsidRDefault="00966065">
            <w:pPr>
              <w:jc w:val="center"/>
            </w:pPr>
            <w:r>
              <w:rPr>
                <w:color w:val="000000"/>
                <w:sz w:val="24"/>
              </w:rPr>
              <w:t>020167</w:t>
            </w:r>
          </w:p>
        </w:tc>
        <w:tc>
          <w:tcPr>
            <w:tcW w:w="0" w:type="auto"/>
            <w:vAlign w:val="center"/>
          </w:tcPr>
          <w:p w:rsidR="007E6A74" w:rsidRDefault="00966065">
            <w:pPr>
              <w:jc w:val="center"/>
            </w:pPr>
            <w:r>
              <w:rPr>
                <w:color w:val="000000"/>
                <w:sz w:val="24"/>
              </w:rPr>
              <w:t>17</w:t>
            </w:r>
            <w:r>
              <w:rPr>
                <w:color w:val="000000"/>
                <w:sz w:val="24"/>
              </w:rPr>
              <w:t>贴债</w:t>
            </w:r>
            <w:r>
              <w:rPr>
                <w:color w:val="000000"/>
                <w:sz w:val="24"/>
              </w:rPr>
              <w:t>11</w:t>
            </w:r>
          </w:p>
        </w:tc>
        <w:tc>
          <w:tcPr>
            <w:tcW w:w="0" w:type="auto"/>
            <w:vAlign w:val="center"/>
          </w:tcPr>
          <w:p w:rsidR="007E6A74" w:rsidRDefault="00966065">
            <w:pPr>
              <w:jc w:val="right"/>
            </w:pPr>
            <w:r>
              <w:rPr>
                <w:color w:val="000000"/>
                <w:sz w:val="24"/>
              </w:rPr>
              <w:t>500,000</w:t>
            </w:r>
          </w:p>
        </w:tc>
        <w:tc>
          <w:tcPr>
            <w:tcW w:w="0" w:type="auto"/>
            <w:vAlign w:val="center"/>
          </w:tcPr>
          <w:p w:rsidR="007E6A74" w:rsidRDefault="00966065">
            <w:pPr>
              <w:jc w:val="right"/>
            </w:pPr>
            <w:r>
              <w:rPr>
                <w:color w:val="000000"/>
                <w:sz w:val="24"/>
              </w:rPr>
              <w:t>49,740,741.08</w:t>
            </w:r>
          </w:p>
        </w:tc>
        <w:tc>
          <w:tcPr>
            <w:tcW w:w="0" w:type="auto"/>
            <w:vAlign w:val="center"/>
          </w:tcPr>
          <w:p w:rsidR="007E6A74" w:rsidRDefault="00966065">
            <w:pPr>
              <w:jc w:val="right"/>
            </w:pPr>
            <w:r>
              <w:rPr>
                <w:color w:val="000000"/>
                <w:sz w:val="24"/>
              </w:rPr>
              <w:t>3.27</w:t>
            </w:r>
          </w:p>
        </w:tc>
      </w:tr>
      <w:tr w:rsidR="007E6A74">
        <w:trPr>
          <w:jc w:val="center"/>
        </w:trPr>
        <w:tc>
          <w:tcPr>
            <w:tcW w:w="0" w:type="auto"/>
            <w:vAlign w:val="center"/>
          </w:tcPr>
          <w:p w:rsidR="007E6A74" w:rsidRDefault="00966065">
            <w:pPr>
              <w:jc w:val="center"/>
            </w:pPr>
            <w:r>
              <w:rPr>
                <w:color w:val="000000"/>
                <w:sz w:val="24"/>
              </w:rPr>
              <w:t>2</w:t>
            </w:r>
          </w:p>
        </w:tc>
        <w:tc>
          <w:tcPr>
            <w:tcW w:w="0" w:type="auto"/>
            <w:vAlign w:val="center"/>
          </w:tcPr>
          <w:p w:rsidR="007E6A74" w:rsidRDefault="00966065">
            <w:pPr>
              <w:jc w:val="center"/>
            </w:pPr>
            <w:r>
              <w:rPr>
                <w:color w:val="000000"/>
                <w:sz w:val="24"/>
              </w:rPr>
              <w:t>111710105</w:t>
            </w:r>
          </w:p>
        </w:tc>
        <w:tc>
          <w:tcPr>
            <w:tcW w:w="0" w:type="auto"/>
            <w:vAlign w:val="center"/>
          </w:tcPr>
          <w:p w:rsidR="007E6A74" w:rsidRDefault="00966065">
            <w:pPr>
              <w:jc w:val="center"/>
            </w:pPr>
            <w:r>
              <w:rPr>
                <w:color w:val="000000"/>
                <w:sz w:val="24"/>
              </w:rPr>
              <w:t>17</w:t>
            </w:r>
            <w:r>
              <w:rPr>
                <w:color w:val="000000"/>
                <w:sz w:val="24"/>
              </w:rPr>
              <w:t>兴业银行</w:t>
            </w:r>
            <w:r>
              <w:rPr>
                <w:color w:val="000000"/>
                <w:sz w:val="24"/>
              </w:rPr>
              <w:t>CD105</w:t>
            </w:r>
          </w:p>
        </w:tc>
        <w:tc>
          <w:tcPr>
            <w:tcW w:w="0" w:type="auto"/>
            <w:vAlign w:val="center"/>
          </w:tcPr>
          <w:p w:rsidR="007E6A74" w:rsidRDefault="00966065">
            <w:pPr>
              <w:jc w:val="right"/>
            </w:pPr>
            <w:r>
              <w:rPr>
                <w:color w:val="000000"/>
                <w:sz w:val="24"/>
              </w:rPr>
              <w:t>500,000</w:t>
            </w:r>
          </w:p>
        </w:tc>
        <w:tc>
          <w:tcPr>
            <w:tcW w:w="0" w:type="auto"/>
            <w:vAlign w:val="center"/>
          </w:tcPr>
          <w:p w:rsidR="007E6A74" w:rsidRDefault="00966065">
            <w:pPr>
              <w:jc w:val="right"/>
            </w:pPr>
            <w:r>
              <w:rPr>
                <w:color w:val="000000"/>
                <w:sz w:val="24"/>
              </w:rPr>
              <w:t>49,615,669.66</w:t>
            </w:r>
          </w:p>
        </w:tc>
        <w:tc>
          <w:tcPr>
            <w:tcW w:w="0" w:type="auto"/>
            <w:vAlign w:val="center"/>
          </w:tcPr>
          <w:p w:rsidR="007E6A74" w:rsidRDefault="00966065">
            <w:pPr>
              <w:jc w:val="right"/>
            </w:pPr>
            <w:r>
              <w:rPr>
                <w:color w:val="000000"/>
                <w:sz w:val="24"/>
              </w:rPr>
              <w:t>3.26</w:t>
            </w:r>
          </w:p>
        </w:tc>
      </w:tr>
      <w:tr w:rsidR="007E6A74">
        <w:trPr>
          <w:jc w:val="center"/>
        </w:trPr>
        <w:tc>
          <w:tcPr>
            <w:tcW w:w="0" w:type="auto"/>
            <w:vAlign w:val="center"/>
          </w:tcPr>
          <w:p w:rsidR="007E6A74" w:rsidRDefault="00966065">
            <w:pPr>
              <w:jc w:val="center"/>
            </w:pPr>
            <w:r>
              <w:rPr>
                <w:color w:val="000000"/>
                <w:sz w:val="24"/>
              </w:rPr>
              <w:t>3</w:t>
            </w:r>
          </w:p>
        </w:tc>
        <w:tc>
          <w:tcPr>
            <w:tcW w:w="0" w:type="auto"/>
            <w:vAlign w:val="center"/>
          </w:tcPr>
          <w:p w:rsidR="007E6A74" w:rsidRDefault="00966065">
            <w:pPr>
              <w:jc w:val="center"/>
            </w:pPr>
            <w:r>
              <w:rPr>
                <w:color w:val="000000"/>
                <w:sz w:val="24"/>
              </w:rPr>
              <w:t>111709082</w:t>
            </w:r>
          </w:p>
        </w:tc>
        <w:tc>
          <w:tcPr>
            <w:tcW w:w="0" w:type="auto"/>
            <w:vAlign w:val="center"/>
          </w:tcPr>
          <w:p w:rsidR="007E6A74" w:rsidRDefault="00966065">
            <w:pPr>
              <w:jc w:val="center"/>
            </w:pPr>
            <w:r>
              <w:rPr>
                <w:color w:val="000000"/>
                <w:sz w:val="24"/>
              </w:rPr>
              <w:t>17</w:t>
            </w:r>
            <w:r>
              <w:rPr>
                <w:color w:val="000000"/>
                <w:sz w:val="24"/>
              </w:rPr>
              <w:t>浦发银行</w:t>
            </w:r>
            <w:r>
              <w:rPr>
                <w:color w:val="000000"/>
                <w:sz w:val="24"/>
              </w:rPr>
              <w:t>CD082</w:t>
            </w:r>
          </w:p>
        </w:tc>
        <w:tc>
          <w:tcPr>
            <w:tcW w:w="0" w:type="auto"/>
            <w:vAlign w:val="center"/>
          </w:tcPr>
          <w:p w:rsidR="007E6A74" w:rsidRDefault="00966065">
            <w:pPr>
              <w:jc w:val="right"/>
            </w:pPr>
            <w:r>
              <w:rPr>
                <w:color w:val="000000"/>
                <w:sz w:val="24"/>
              </w:rPr>
              <w:t>500,000</w:t>
            </w:r>
          </w:p>
        </w:tc>
        <w:tc>
          <w:tcPr>
            <w:tcW w:w="0" w:type="auto"/>
            <w:vAlign w:val="center"/>
          </w:tcPr>
          <w:p w:rsidR="007E6A74" w:rsidRDefault="00966065">
            <w:pPr>
              <w:jc w:val="right"/>
            </w:pPr>
            <w:r>
              <w:rPr>
                <w:color w:val="000000"/>
                <w:sz w:val="24"/>
              </w:rPr>
              <w:t>49,605,934.02</w:t>
            </w:r>
          </w:p>
        </w:tc>
        <w:tc>
          <w:tcPr>
            <w:tcW w:w="0" w:type="auto"/>
            <w:vAlign w:val="center"/>
          </w:tcPr>
          <w:p w:rsidR="007E6A74" w:rsidRDefault="00966065">
            <w:pPr>
              <w:jc w:val="right"/>
            </w:pPr>
            <w:r>
              <w:rPr>
                <w:color w:val="000000"/>
                <w:sz w:val="24"/>
              </w:rPr>
              <w:t>3.26</w:t>
            </w:r>
          </w:p>
        </w:tc>
      </w:tr>
      <w:tr w:rsidR="007E6A74">
        <w:trPr>
          <w:jc w:val="center"/>
        </w:trPr>
        <w:tc>
          <w:tcPr>
            <w:tcW w:w="0" w:type="auto"/>
            <w:vAlign w:val="center"/>
          </w:tcPr>
          <w:p w:rsidR="007E6A74" w:rsidRDefault="00966065">
            <w:pPr>
              <w:jc w:val="center"/>
            </w:pPr>
            <w:r>
              <w:rPr>
                <w:color w:val="000000"/>
                <w:sz w:val="24"/>
              </w:rPr>
              <w:t>4</w:t>
            </w:r>
          </w:p>
        </w:tc>
        <w:tc>
          <w:tcPr>
            <w:tcW w:w="0" w:type="auto"/>
            <w:vAlign w:val="center"/>
          </w:tcPr>
          <w:p w:rsidR="007E6A74" w:rsidRDefault="00966065">
            <w:pPr>
              <w:jc w:val="center"/>
            </w:pPr>
            <w:r>
              <w:rPr>
                <w:color w:val="000000"/>
                <w:sz w:val="24"/>
              </w:rPr>
              <w:t>111792617</w:t>
            </w:r>
          </w:p>
        </w:tc>
        <w:tc>
          <w:tcPr>
            <w:tcW w:w="0" w:type="auto"/>
            <w:vAlign w:val="center"/>
          </w:tcPr>
          <w:p w:rsidR="007E6A74" w:rsidRDefault="00966065">
            <w:pPr>
              <w:jc w:val="center"/>
            </w:pPr>
            <w:r>
              <w:rPr>
                <w:color w:val="000000"/>
                <w:sz w:val="24"/>
              </w:rPr>
              <w:t>17</w:t>
            </w:r>
            <w:r>
              <w:rPr>
                <w:color w:val="000000"/>
                <w:sz w:val="24"/>
              </w:rPr>
              <w:t>广州农村商业银行</w:t>
            </w:r>
            <w:r>
              <w:rPr>
                <w:color w:val="000000"/>
                <w:sz w:val="24"/>
              </w:rPr>
              <w:t>CD025</w:t>
            </w:r>
          </w:p>
        </w:tc>
        <w:tc>
          <w:tcPr>
            <w:tcW w:w="0" w:type="auto"/>
            <w:vAlign w:val="center"/>
          </w:tcPr>
          <w:p w:rsidR="007E6A74" w:rsidRDefault="00966065">
            <w:pPr>
              <w:jc w:val="right"/>
            </w:pPr>
            <w:r>
              <w:rPr>
                <w:color w:val="000000"/>
                <w:sz w:val="24"/>
              </w:rPr>
              <w:t>500,000</w:t>
            </w:r>
          </w:p>
        </w:tc>
        <w:tc>
          <w:tcPr>
            <w:tcW w:w="0" w:type="auto"/>
            <w:vAlign w:val="center"/>
          </w:tcPr>
          <w:p w:rsidR="007E6A74" w:rsidRDefault="00966065">
            <w:pPr>
              <w:jc w:val="right"/>
            </w:pPr>
            <w:r>
              <w:rPr>
                <w:color w:val="000000"/>
                <w:sz w:val="24"/>
              </w:rPr>
              <w:t>49,100,949.48</w:t>
            </w:r>
          </w:p>
        </w:tc>
        <w:tc>
          <w:tcPr>
            <w:tcW w:w="0" w:type="auto"/>
            <w:vAlign w:val="center"/>
          </w:tcPr>
          <w:p w:rsidR="007E6A74" w:rsidRDefault="00966065">
            <w:pPr>
              <w:jc w:val="right"/>
            </w:pPr>
            <w:r>
              <w:rPr>
                <w:color w:val="000000"/>
                <w:sz w:val="24"/>
              </w:rPr>
              <w:t>3.22</w:t>
            </w:r>
          </w:p>
        </w:tc>
      </w:tr>
      <w:tr w:rsidR="007E6A74">
        <w:trPr>
          <w:jc w:val="center"/>
        </w:trPr>
        <w:tc>
          <w:tcPr>
            <w:tcW w:w="0" w:type="auto"/>
            <w:vAlign w:val="center"/>
          </w:tcPr>
          <w:p w:rsidR="007E6A74" w:rsidRDefault="00966065">
            <w:pPr>
              <w:jc w:val="center"/>
            </w:pPr>
            <w:r>
              <w:rPr>
                <w:color w:val="000000"/>
                <w:sz w:val="24"/>
              </w:rPr>
              <w:t>5</w:t>
            </w:r>
          </w:p>
        </w:tc>
        <w:tc>
          <w:tcPr>
            <w:tcW w:w="0" w:type="auto"/>
            <w:vAlign w:val="center"/>
          </w:tcPr>
          <w:p w:rsidR="007E6A74" w:rsidRDefault="00966065">
            <w:pPr>
              <w:jc w:val="center"/>
            </w:pPr>
            <w:r>
              <w:rPr>
                <w:color w:val="000000"/>
                <w:sz w:val="24"/>
              </w:rPr>
              <w:t>111793080</w:t>
            </w:r>
          </w:p>
        </w:tc>
        <w:tc>
          <w:tcPr>
            <w:tcW w:w="0" w:type="auto"/>
            <w:vAlign w:val="center"/>
          </w:tcPr>
          <w:p w:rsidR="007E6A74" w:rsidRDefault="00966065">
            <w:pPr>
              <w:jc w:val="center"/>
            </w:pPr>
            <w:r>
              <w:rPr>
                <w:color w:val="000000"/>
                <w:sz w:val="24"/>
              </w:rPr>
              <w:t>17</w:t>
            </w:r>
            <w:r>
              <w:rPr>
                <w:color w:val="000000"/>
                <w:sz w:val="24"/>
              </w:rPr>
              <w:t>湖北银行</w:t>
            </w:r>
            <w:r>
              <w:rPr>
                <w:color w:val="000000"/>
                <w:sz w:val="24"/>
              </w:rPr>
              <w:t>CD022</w:t>
            </w:r>
          </w:p>
        </w:tc>
        <w:tc>
          <w:tcPr>
            <w:tcW w:w="0" w:type="auto"/>
            <w:vAlign w:val="center"/>
          </w:tcPr>
          <w:p w:rsidR="007E6A74" w:rsidRDefault="00966065">
            <w:pPr>
              <w:jc w:val="right"/>
            </w:pPr>
            <w:r>
              <w:rPr>
                <w:color w:val="000000"/>
                <w:sz w:val="24"/>
              </w:rPr>
              <w:t>500,000</w:t>
            </w:r>
          </w:p>
        </w:tc>
        <w:tc>
          <w:tcPr>
            <w:tcW w:w="0" w:type="auto"/>
            <w:vAlign w:val="center"/>
          </w:tcPr>
          <w:p w:rsidR="007E6A74" w:rsidRDefault="00966065">
            <w:pPr>
              <w:jc w:val="right"/>
            </w:pPr>
            <w:r>
              <w:rPr>
                <w:color w:val="000000"/>
                <w:sz w:val="24"/>
              </w:rPr>
              <w:t>49,040,136.40</w:t>
            </w:r>
          </w:p>
        </w:tc>
        <w:tc>
          <w:tcPr>
            <w:tcW w:w="0" w:type="auto"/>
            <w:vAlign w:val="center"/>
          </w:tcPr>
          <w:p w:rsidR="007E6A74" w:rsidRDefault="00966065">
            <w:pPr>
              <w:jc w:val="right"/>
            </w:pPr>
            <w:r>
              <w:rPr>
                <w:color w:val="000000"/>
                <w:sz w:val="24"/>
              </w:rPr>
              <w:t>3.22</w:t>
            </w:r>
          </w:p>
        </w:tc>
      </w:tr>
      <w:tr w:rsidR="007E6A74">
        <w:trPr>
          <w:jc w:val="center"/>
        </w:trPr>
        <w:tc>
          <w:tcPr>
            <w:tcW w:w="0" w:type="auto"/>
            <w:vAlign w:val="center"/>
          </w:tcPr>
          <w:p w:rsidR="007E6A74" w:rsidRDefault="00966065">
            <w:pPr>
              <w:jc w:val="center"/>
            </w:pPr>
            <w:r>
              <w:rPr>
                <w:color w:val="000000"/>
                <w:sz w:val="24"/>
              </w:rPr>
              <w:t>6</w:t>
            </w:r>
          </w:p>
        </w:tc>
        <w:tc>
          <w:tcPr>
            <w:tcW w:w="0" w:type="auto"/>
            <w:vAlign w:val="center"/>
          </w:tcPr>
          <w:p w:rsidR="007E6A74" w:rsidRDefault="00966065">
            <w:pPr>
              <w:jc w:val="center"/>
            </w:pPr>
            <w:r>
              <w:rPr>
                <w:color w:val="000000"/>
                <w:sz w:val="24"/>
              </w:rPr>
              <w:t>111794608</w:t>
            </w:r>
          </w:p>
        </w:tc>
        <w:tc>
          <w:tcPr>
            <w:tcW w:w="0" w:type="auto"/>
            <w:vAlign w:val="center"/>
          </w:tcPr>
          <w:p w:rsidR="007E6A74" w:rsidRDefault="00966065">
            <w:pPr>
              <w:jc w:val="center"/>
            </w:pPr>
            <w:r>
              <w:rPr>
                <w:color w:val="000000"/>
                <w:sz w:val="24"/>
              </w:rPr>
              <w:t>17</w:t>
            </w:r>
            <w:r>
              <w:rPr>
                <w:color w:val="000000"/>
                <w:sz w:val="24"/>
              </w:rPr>
              <w:t>九江银行</w:t>
            </w:r>
            <w:r>
              <w:rPr>
                <w:color w:val="000000"/>
                <w:sz w:val="24"/>
              </w:rPr>
              <w:t>CD065</w:t>
            </w:r>
          </w:p>
        </w:tc>
        <w:tc>
          <w:tcPr>
            <w:tcW w:w="0" w:type="auto"/>
            <w:vAlign w:val="center"/>
          </w:tcPr>
          <w:p w:rsidR="007E6A74" w:rsidRDefault="00966065">
            <w:pPr>
              <w:jc w:val="right"/>
            </w:pPr>
            <w:r>
              <w:rPr>
                <w:color w:val="000000"/>
                <w:sz w:val="24"/>
              </w:rPr>
              <w:t>500,000</w:t>
            </w:r>
          </w:p>
        </w:tc>
        <w:tc>
          <w:tcPr>
            <w:tcW w:w="0" w:type="auto"/>
            <w:vAlign w:val="center"/>
          </w:tcPr>
          <w:p w:rsidR="007E6A74" w:rsidRDefault="00966065">
            <w:pPr>
              <w:jc w:val="right"/>
            </w:pPr>
            <w:r>
              <w:rPr>
                <w:color w:val="000000"/>
                <w:sz w:val="24"/>
              </w:rPr>
              <w:t>48,872,731.28</w:t>
            </w:r>
          </w:p>
        </w:tc>
        <w:tc>
          <w:tcPr>
            <w:tcW w:w="0" w:type="auto"/>
            <w:vAlign w:val="center"/>
          </w:tcPr>
          <w:p w:rsidR="007E6A74" w:rsidRDefault="00966065">
            <w:pPr>
              <w:jc w:val="right"/>
            </w:pPr>
            <w:r>
              <w:rPr>
                <w:color w:val="000000"/>
                <w:sz w:val="24"/>
              </w:rPr>
              <w:t>3.21</w:t>
            </w:r>
          </w:p>
        </w:tc>
      </w:tr>
      <w:tr w:rsidR="007E6A74">
        <w:trPr>
          <w:jc w:val="center"/>
        </w:trPr>
        <w:tc>
          <w:tcPr>
            <w:tcW w:w="0" w:type="auto"/>
            <w:vAlign w:val="center"/>
          </w:tcPr>
          <w:p w:rsidR="007E6A74" w:rsidRDefault="00966065">
            <w:pPr>
              <w:jc w:val="center"/>
            </w:pPr>
            <w:r>
              <w:rPr>
                <w:color w:val="000000"/>
                <w:sz w:val="24"/>
              </w:rPr>
              <w:t>7</w:t>
            </w:r>
          </w:p>
        </w:tc>
        <w:tc>
          <w:tcPr>
            <w:tcW w:w="0" w:type="auto"/>
            <w:vAlign w:val="center"/>
          </w:tcPr>
          <w:p w:rsidR="007E6A74" w:rsidRDefault="00966065">
            <w:pPr>
              <w:jc w:val="center"/>
            </w:pPr>
            <w:r>
              <w:rPr>
                <w:color w:val="000000"/>
                <w:sz w:val="24"/>
              </w:rPr>
              <w:t>111794689</w:t>
            </w:r>
          </w:p>
        </w:tc>
        <w:tc>
          <w:tcPr>
            <w:tcW w:w="0" w:type="auto"/>
            <w:vAlign w:val="center"/>
          </w:tcPr>
          <w:p w:rsidR="007E6A74" w:rsidRDefault="00966065">
            <w:pPr>
              <w:jc w:val="center"/>
            </w:pPr>
            <w:r>
              <w:rPr>
                <w:color w:val="000000"/>
                <w:sz w:val="24"/>
              </w:rPr>
              <w:t>17</w:t>
            </w:r>
            <w:r>
              <w:rPr>
                <w:color w:val="000000"/>
                <w:sz w:val="24"/>
              </w:rPr>
              <w:t>锦州银行</w:t>
            </w:r>
            <w:r>
              <w:rPr>
                <w:color w:val="000000"/>
                <w:sz w:val="24"/>
              </w:rPr>
              <w:t>CD084</w:t>
            </w:r>
          </w:p>
        </w:tc>
        <w:tc>
          <w:tcPr>
            <w:tcW w:w="0" w:type="auto"/>
            <w:vAlign w:val="center"/>
          </w:tcPr>
          <w:p w:rsidR="007E6A74" w:rsidRDefault="00966065">
            <w:pPr>
              <w:jc w:val="right"/>
            </w:pPr>
            <w:r>
              <w:rPr>
                <w:color w:val="000000"/>
                <w:sz w:val="24"/>
              </w:rPr>
              <w:t>500,000</w:t>
            </w:r>
          </w:p>
        </w:tc>
        <w:tc>
          <w:tcPr>
            <w:tcW w:w="0" w:type="auto"/>
            <w:vAlign w:val="center"/>
          </w:tcPr>
          <w:p w:rsidR="007E6A74" w:rsidRDefault="00966065">
            <w:pPr>
              <w:jc w:val="right"/>
            </w:pPr>
            <w:r>
              <w:rPr>
                <w:color w:val="000000"/>
                <w:sz w:val="24"/>
              </w:rPr>
              <w:t>48,862,158.76</w:t>
            </w:r>
          </w:p>
        </w:tc>
        <w:tc>
          <w:tcPr>
            <w:tcW w:w="0" w:type="auto"/>
            <w:vAlign w:val="center"/>
          </w:tcPr>
          <w:p w:rsidR="007E6A74" w:rsidRDefault="00966065">
            <w:pPr>
              <w:jc w:val="right"/>
            </w:pPr>
            <w:r>
              <w:rPr>
                <w:color w:val="000000"/>
                <w:sz w:val="24"/>
              </w:rPr>
              <w:t>3.21</w:t>
            </w:r>
          </w:p>
        </w:tc>
      </w:tr>
      <w:tr w:rsidR="007E6A74">
        <w:trPr>
          <w:jc w:val="center"/>
        </w:trPr>
        <w:tc>
          <w:tcPr>
            <w:tcW w:w="0" w:type="auto"/>
            <w:vAlign w:val="center"/>
          </w:tcPr>
          <w:p w:rsidR="007E6A74" w:rsidRDefault="00966065">
            <w:pPr>
              <w:jc w:val="center"/>
            </w:pPr>
            <w:r>
              <w:rPr>
                <w:color w:val="000000"/>
                <w:sz w:val="24"/>
              </w:rPr>
              <w:t>8</w:t>
            </w:r>
          </w:p>
        </w:tc>
        <w:tc>
          <w:tcPr>
            <w:tcW w:w="0" w:type="auto"/>
            <w:vAlign w:val="center"/>
          </w:tcPr>
          <w:p w:rsidR="007E6A74" w:rsidRDefault="00966065">
            <w:pPr>
              <w:jc w:val="center"/>
            </w:pPr>
            <w:r>
              <w:rPr>
                <w:color w:val="000000"/>
                <w:sz w:val="24"/>
              </w:rPr>
              <w:t>111794678</w:t>
            </w:r>
          </w:p>
        </w:tc>
        <w:tc>
          <w:tcPr>
            <w:tcW w:w="0" w:type="auto"/>
            <w:vAlign w:val="center"/>
          </w:tcPr>
          <w:p w:rsidR="007E6A74" w:rsidRDefault="00966065">
            <w:pPr>
              <w:jc w:val="center"/>
            </w:pPr>
            <w:r>
              <w:rPr>
                <w:color w:val="000000"/>
                <w:sz w:val="24"/>
              </w:rPr>
              <w:t>17</w:t>
            </w:r>
            <w:r>
              <w:rPr>
                <w:color w:val="000000"/>
                <w:sz w:val="24"/>
              </w:rPr>
              <w:t>东莞银行</w:t>
            </w:r>
            <w:r>
              <w:rPr>
                <w:color w:val="000000"/>
                <w:sz w:val="24"/>
              </w:rPr>
              <w:t>CD028</w:t>
            </w:r>
          </w:p>
        </w:tc>
        <w:tc>
          <w:tcPr>
            <w:tcW w:w="0" w:type="auto"/>
            <w:vAlign w:val="center"/>
          </w:tcPr>
          <w:p w:rsidR="007E6A74" w:rsidRDefault="00966065">
            <w:pPr>
              <w:jc w:val="right"/>
            </w:pPr>
            <w:r>
              <w:rPr>
                <w:color w:val="000000"/>
                <w:sz w:val="24"/>
              </w:rPr>
              <w:t>500,000</w:t>
            </w:r>
          </w:p>
        </w:tc>
        <w:tc>
          <w:tcPr>
            <w:tcW w:w="0" w:type="auto"/>
            <w:vAlign w:val="center"/>
          </w:tcPr>
          <w:p w:rsidR="007E6A74" w:rsidRDefault="00966065">
            <w:pPr>
              <w:jc w:val="right"/>
            </w:pPr>
            <w:r>
              <w:rPr>
                <w:color w:val="000000"/>
                <w:sz w:val="24"/>
              </w:rPr>
              <w:t>48,862,110.08</w:t>
            </w:r>
          </w:p>
        </w:tc>
        <w:tc>
          <w:tcPr>
            <w:tcW w:w="0" w:type="auto"/>
            <w:vAlign w:val="center"/>
          </w:tcPr>
          <w:p w:rsidR="007E6A74" w:rsidRDefault="00966065">
            <w:pPr>
              <w:jc w:val="right"/>
            </w:pPr>
            <w:r>
              <w:rPr>
                <w:color w:val="000000"/>
                <w:sz w:val="24"/>
              </w:rPr>
              <w:t>3.21</w:t>
            </w:r>
          </w:p>
        </w:tc>
      </w:tr>
      <w:tr w:rsidR="007E6A74">
        <w:trPr>
          <w:jc w:val="center"/>
        </w:trPr>
        <w:tc>
          <w:tcPr>
            <w:tcW w:w="0" w:type="auto"/>
            <w:vAlign w:val="center"/>
          </w:tcPr>
          <w:p w:rsidR="007E6A74" w:rsidRDefault="00966065">
            <w:pPr>
              <w:jc w:val="center"/>
            </w:pPr>
            <w:r>
              <w:rPr>
                <w:color w:val="000000"/>
                <w:sz w:val="24"/>
              </w:rPr>
              <w:t>9</w:t>
            </w:r>
          </w:p>
        </w:tc>
        <w:tc>
          <w:tcPr>
            <w:tcW w:w="0" w:type="auto"/>
            <w:vAlign w:val="center"/>
          </w:tcPr>
          <w:p w:rsidR="007E6A74" w:rsidRDefault="00966065">
            <w:pPr>
              <w:jc w:val="center"/>
            </w:pPr>
            <w:r>
              <w:rPr>
                <w:color w:val="000000"/>
                <w:sz w:val="24"/>
              </w:rPr>
              <w:t>020161</w:t>
            </w:r>
          </w:p>
        </w:tc>
        <w:tc>
          <w:tcPr>
            <w:tcW w:w="0" w:type="auto"/>
            <w:vAlign w:val="center"/>
          </w:tcPr>
          <w:p w:rsidR="007E6A74" w:rsidRDefault="00966065">
            <w:pPr>
              <w:jc w:val="center"/>
            </w:pPr>
            <w:r>
              <w:rPr>
                <w:color w:val="000000"/>
                <w:sz w:val="24"/>
              </w:rPr>
              <w:t>17</w:t>
            </w:r>
            <w:r>
              <w:rPr>
                <w:color w:val="000000"/>
                <w:sz w:val="24"/>
              </w:rPr>
              <w:t>贴债</w:t>
            </w:r>
            <w:r>
              <w:rPr>
                <w:color w:val="000000"/>
                <w:sz w:val="24"/>
              </w:rPr>
              <w:t>05</w:t>
            </w:r>
          </w:p>
        </w:tc>
        <w:tc>
          <w:tcPr>
            <w:tcW w:w="0" w:type="auto"/>
            <w:vAlign w:val="center"/>
          </w:tcPr>
          <w:p w:rsidR="007E6A74" w:rsidRDefault="00966065">
            <w:pPr>
              <w:jc w:val="right"/>
            </w:pPr>
            <w:r>
              <w:rPr>
                <w:color w:val="000000"/>
                <w:sz w:val="24"/>
              </w:rPr>
              <w:t>400,000</w:t>
            </w:r>
          </w:p>
        </w:tc>
        <w:tc>
          <w:tcPr>
            <w:tcW w:w="0" w:type="auto"/>
            <w:vAlign w:val="center"/>
          </w:tcPr>
          <w:p w:rsidR="007E6A74" w:rsidRDefault="00966065">
            <w:pPr>
              <w:jc w:val="right"/>
            </w:pPr>
            <w:r>
              <w:rPr>
                <w:color w:val="000000"/>
                <w:sz w:val="24"/>
              </w:rPr>
              <w:t>39,879,676.39</w:t>
            </w:r>
          </w:p>
        </w:tc>
        <w:tc>
          <w:tcPr>
            <w:tcW w:w="0" w:type="auto"/>
            <w:vAlign w:val="center"/>
          </w:tcPr>
          <w:p w:rsidR="007E6A74" w:rsidRDefault="00966065">
            <w:pPr>
              <w:jc w:val="right"/>
            </w:pPr>
            <w:r>
              <w:rPr>
                <w:color w:val="000000"/>
                <w:sz w:val="24"/>
              </w:rPr>
              <w:t>2.62</w:t>
            </w:r>
          </w:p>
        </w:tc>
      </w:tr>
      <w:tr w:rsidR="007E6A74">
        <w:trPr>
          <w:jc w:val="center"/>
        </w:trPr>
        <w:tc>
          <w:tcPr>
            <w:tcW w:w="0" w:type="auto"/>
            <w:vAlign w:val="center"/>
          </w:tcPr>
          <w:p w:rsidR="007E6A74" w:rsidRDefault="00966065">
            <w:pPr>
              <w:jc w:val="center"/>
            </w:pPr>
            <w:r>
              <w:rPr>
                <w:color w:val="000000"/>
                <w:sz w:val="24"/>
              </w:rPr>
              <w:t>10</w:t>
            </w:r>
          </w:p>
        </w:tc>
        <w:tc>
          <w:tcPr>
            <w:tcW w:w="0" w:type="auto"/>
            <w:vAlign w:val="center"/>
          </w:tcPr>
          <w:p w:rsidR="007E6A74" w:rsidRDefault="00966065">
            <w:pPr>
              <w:jc w:val="center"/>
            </w:pPr>
            <w:r>
              <w:rPr>
                <w:color w:val="000000"/>
                <w:sz w:val="24"/>
              </w:rPr>
              <w:t>111794781</w:t>
            </w:r>
          </w:p>
        </w:tc>
        <w:tc>
          <w:tcPr>
            <w:tcW w:w="0" w:type="auto"/>
            <w:vAlign w:val="center"/>
          </w:tcPr>
          <w:p w:rsidR="007E6A74" w:rsidRDefault="00966065">
            <w:pPr>
              <w:jc w:val="center"/>
            </w:pPr>
            <w:r>
              <w:rPr>
                <w:color w:val="000000"/>
                <w:sz w:val="24"/>
              </w:rPr>
              <w:t>17</w:t>
            </w:r>
            <w:r>
              <w:rPr>
                <w:color w:val="000000"/>
                <w:sz w:val="24"/>
              </w:rPr>
              <w:t>重庆农村商行</w:t>
            </w:r>
            <w:r>
              <w:rPr>
                <w:color w:val="000000"/>
                <w:sz w:val="24"/>
              </w:rPr>
              <w:t>CD068</w:t>
            </w:r>
          </w:p>
        </w:tc>
        <w:tc>
          <w:tcPr>
            <w:tcW w:w="0" w:type="auto"/>
            <w:vAlign w:val="center"/>
          </w:tcPr>
          <w:p w:rsidR="007E6A74" w:rsidRDefault="00966065">
            <w:pPr>
              <w:jc w:val="right"/>
            </w:pPr>
            <w:r>
              <w:rPr>
                <w:color w:val="000000"/>
                <w:sz w:val="24"/>
              </w:rPr>
              <w:t>400,000</w:t>
            </w:r>
          </w:p>
        </w:tc>
        <w:tc>
          <w:tcPr>
            <w:tcW w:w="0" w:type="auto"/>
            <w:vAlign w:val="center"/>
          </w:tcPr>
          <w:p w:rsidR="007E6A74" w:rsidRDefault="00966065">
            <w:pPr>
              <w:jc w:val="right"/>
            </w:pPr>
            <w:r>
              <w:rPr>
                <w:color w:val="000000"/>
                <w:sz w:val="24"/>
              </w:rPr>
              <w:t>39,112,966.80</w:t>
            </w:r>
          </w:p>
        </w:tc>
        <w:tc>
          <w:tcPr>
            <w:tcW w:w="0" w:type="auto"/>
            <w:vAlign w:val="center"/>
          </w:tcPr>
          <w:p w:rsidR="007E6A74" w:rsidRDefault="00966065">
            <w:pPr>
              <w:jc w:val="right"/>
            </w:pPr>
            <w:r>
              <w:rPr>
                <w:color w:val="000000"/>
                <w:sz w:val="24"/>
              </w:rPr>
              <w:t>2.57</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0.0094%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-0.0159%</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E6019B">
            <w:pPr>
              <w:spacing w:before="29" w:line="288" w:lineRule="auto"/>
              <w:jc w:val="right"/>
              <w:rPr>
                <w:sz w:val="24"/>
              </w:rPr>
            </w:pPr>
            <w:r w:rsidRPr="000E4C40">
              <w:rPr>
                <w:color w:val="000000"/>
                <w:sz w:val="24"/>
              </w:rPr>
              <w:t>0.004</w:t>
            </w:r>
            <w:r w:rsidR="00E6019B">
              <w:rPr>
                <w:rFonts w:hint="eastAsia"/>
                <w:color w:val="000000"/>
                <w:sz w:val="24"/>
              </w:rPr>
              <w:t>6</w:t>
            </w:r>
            <w:r w:rsidRPr="000E4C40">
              <w:rPr>
                <w:color w:val="000000"/>
                <w:sz w:val="24"/>
              </w:rPr>
              <w:t>%</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lastRenderedPageBreak/>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E96898" w:rsidRPr="000E4C40">
        <w:rPr>
          <w:b/>
          <w:color w:val="000000"/>
          <w:kern w:val="0"/>
          <w:sz w:val="24"/>
        </w:rPr>
        <w:t xml:space="preserve"> </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b/>
          <w:color w:val="000000"/>
          <w:kern w:val="0"/>
          <w:sz w:val="24"/>
        </w:rPr>
        <w:t xml:space="preserve"> </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5,780.25</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6,092,837.52</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6,098,617.77</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673529">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交银天利宝货币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交银天利宝货币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2,542,790.45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503,013,014.58</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37,285,738.27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1,006,464,578.32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25,898,210.88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13,930,317.84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1,509,477,592.90</w:t>
            </w:r>
          </w:p>
        </w:tc>
      </w:tr>
    </w:tbl>
    <w:p w:rsidR="007E6A74" w:rsidRDefault="0096606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7E6A74" w:rsidRDefault="00966065">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、如果本报告期间发生转换出、份额类别调整业务，则总赎回份额中包含该业务；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673529">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24133">
      <w:pPr>
        <w:autoSpaceDE w:val="0"/>
        <w:autoSpaceDN w:val="0"/>
        <w:adjustRightInd w:val="0"/>
        <w:spacing w:before="29" w:line="288" w:lineRule="auto"/>
        <w:ind w:firstLineChars="200" w:firstLine="480"/>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673529" w:rsidRPr="00224133" w:rsidRDefault="00673529" w:rsidP="00673529">
      <w:pPr>
        <w:pStyle w:val="1"/>
        <w:spacing w:beforeLines="100" w:before="312" w:afterLines="100" w:after="312" w:line="360" w:lineRule="auto"/>
        <w:jc w:val="center"/>
        <w:rPr>
          <w:rFonts w:eastAsiaTheme="minorEastAsia"/>
          <w:color w:val="000000" w:themeColor="text1"/>
          <w:kern w:val="0"/>
          <w:sz w:val="24"/>
          <w:szCs w:val="24"/>
        </w:rPr>
      </w:pPr>
      <w:r w:rsidRPr="00224133">
        <w:rPr>
          <w:rFonts w:eastAsiaTheme="minorEastAsia"/>
          <w:color w:val="000000" w:themeColor="text1"/>
          <w:kern w:val="0"/>
          <w:sz w:val="24"/>
          <w:szCs w:val="24"/>
        </w:rPr>
        <w:t xml:space="preserve">§8 </w:t>
      </w:r>
      <w:r w:rsidRPr="00224133">
        <w:rPr>
          <w:rFonts w:eastAsiaTheme="minorEastAsia" w:hint="eastAsia"/>
          <w:color w:val="000000" w:themeColor="text1"/>
          <w:kern w:val="0"/>
          <w:sz w:val="24"/>
          <w:szCs w:val="24"/>
        </w:rPr>
        <w:t>影响投资者决策的其他重要信息</w:t>
      </w:r>
    </w:p>
    <w:p w:rsidR="00673529" w:rsidRPr="00224133" w:rsidRDefault="00673529" w:rsidP="00673529">
      <w:pPr>
        <w:autoSpaceDE w:val="0"/>
        <w:autoSpaceDN w:val="0"/>
        <w:adjustRightInd w:val="0"/>
        <w:spacing w:line="360" w:lineRule="auto"/>
        <w:jc w:val="left"/>
        <w:rPr>
          <w:rFonts w:eastAsiaTheme="minorEastAsia"/>
          <w:b/>
          <w:bCs/>
          <w:color w:val="000000" w:themeColor="text1"/>
          <w:kern w:val="0"/>
          <w:sz w:val="24"/>
        </w:rPr>
      </w:pPr>
      <w:r w:rsidRPr="00224133">
        <w:rPr>
          <w:rFonts w:eastAsiaTheme="minorEastAsia"/>
          <w:b/>
          <w:bCs/>
          <w:color w:val="000000" w:themeColor="text1"/>
          <w:kern w:val="0"/>
          <w:sz w:val="24"/>
        </w:rPr>
        <w:t xml:space="preserve">8.1 </w:t>
      </w:r>
      <w:r w:rsidRPr="00224133">
        <w:rPr>
          <w:rFonts w:eastAsiaTheme="minorEastAsia" w:hint="eastAsia"/>
          <w:b/>
          <w:bCs/>
          <w:color w:val="000000" w:themeColor="text1"/>
          <w:kern w:val="0"/>
          <w:sz w:val="24"/>
        </w:rPr>
        <w:t>报告期内单一投资者持有基金份额比例达到或超过</w:t>
      </w:r>
      <w:r w:rsidRPr="00224133">
        <w:rPr>
          <w:rFonts w:eastAsiaTheme="minorEastAsia"/>
          <w:b/>
          <w:bCs/>
          <w:color w:val="000000" w:themeColor="text1"/>
          <w:kern w:val="0"/>
          <w:sz w:val="24"/>
        </w:rPr>
        <w:t>20%</w:t>
      </w:r>
      <w:r w:rsidRPr="00224133">
        <w:rPr>
          <w:rFonts w:eastAsiaTheme="minorEastAsia" w:hint="eastAsia"/>
          <w:b/>
          <w:bCs/>
          <w:color w:val="000000" w:themeColor="text1"/>
          <w:kern w:val="0"/>
          <w:sz w:val="24"/>
        </w:rPr>
        <w:t>的情况</w:t>
      </w:r>
    </w:p>
    <w:tbl>
      <w:tblPr>
        <w:tblStyle w:val="aa"/>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673529" w:rsidRPr="00FB2E6E" w:rsidTr="001A248B">
        <w:tc>
          <w:tcPr>
            <w:tcW w:w="993" w:type="dxa"/>
            <w:vMerge w:val="restart"/>
            <w:vAlign w:val="center"/>
          </w:tcPr>
          <w:p w:rsidR="00673529" w:rsidRPr="00224133" w:rsidRDefault="00673529" w:rsidP="001A248B">
            <w:pPr>
              <w:autoSpaceDE w:val="0"/>
              <w:autoSpaceDN w:val="0"/>
              <w:adjustRightInd w:val="0"/>
              <w:jc w:val="center"/>
              <w:rPr>
                <w:rFonts w:eastAsiaTheme="minorEastAsia"/>
                <w:b/>
                <w:bCs/>
                <w:color w:val="000000" w:themeColor="text1"/>
                <w:sz w:val="24"/>
              </w:rPr>
            </w:pPr>
            <w:r w:rsidRPr="00224133">
              <w:rPr>
                <w:rFonts w:ascii="宋体" w:hAnsi="宋体" w:hint="eastAsia"/>
                <w:color w:val="000000"/>
                <w:sz w:val="24"/>
              </w:rPr>
              <w:t>投资者类别</w:t>
            </w:r>
            <w:r w:rsidRPr="00224133">
              <w:rPr>
                <w:rFonts w:ascii="宋体" w:hAnsi="宋体"/>
                <w:color w:val="000000" w:themeColor="text1"/>
                <w:sz w:val="24"/>
              </w:rPr>
              <w:t xml:space="preserve">  </w:t>
            </w:r>
          </w:p>
        </w:tc>
        <w:tc>
          <w:tcPr>
            <w:tcW w:w="5670" w:type="dxa"/>
            <w:gridSpan w:val="5"/>
            <w:vAlign w:val="center"/>
          </w:tcPr>
          <w:p w:rsidR="00673529" w:rsidRPr="00224133" w:rsidRDefault="00673529" w:rsidP="001A248B">
            <w:pPr>
              <w:autoSpaceDE w:val="0"/>
              <w:autoSpaceDN w:val="0"/>
              <w:adjustRightInd w:val="0"/>
              <w:jc w:val="center"/>
              <w:rPr>
                <w:rFonts w:eastAsiaTheme="minorEastAsia"/>
                <w:b/>
                <w:bCs/>
                <w:color w:val="000000" w:themeColor="text1"/>
                <w:sz w:val="24"/>
              </w:rPr>
            </w:pPr>
            <w:r w:rsidRPr="00224133">
              <w:rPr>
                <w:rFonts w:ascii="宋体" w:hAnsi="宋体" w:hint="eastAsia"/>
                <w:color w:val="000000"/>
                <w:sz w:val="24"/>
              </w:rPr>
              <w:t>报告期内持有基金份额变化情况</w:t>
            </w:r>
          </w:p>
        </w:tc>
        <w:tc>
          <w:tcPr>
            <w:tcW w:w="2549" w:type="dxa"/>
            <w:gridSpan w:val="2"/>
            <w:vAlign w:val="center"/>
          </w:tcPr>
          <w:p w:rsidR="00673529" w:rsidRPr="00224133" w:rsidRDefault="00673529" w:rsidP="001A248B">
            <w:pPr>
              <w:autoSpaceDE w:val="0"/>
              <w:autoSpaceDN w:val="0"/>
              <w:adjustRightInd w:val="0"/>
              <w:jc w:val="center"/>
              <w:rPr>
                <w:rFonts w:eastAsiaTheme="minorEastAsia"/>
                <w:b/>
                <w:bCs/>
                <w:color w:val="000000" w:themeColor="text1"/>
                <w:sz w:val="24"/>
              </w:rPr>
            </w:pPr>
            <w:r w:rsidRPr="00224133">
              <w:rPr>
                <w:rFonts w:ascii="宋体" w:hAnsi="宋体" w:hint="eastAsia"/>
                <w:color w:val="000000"/>
                <w:sz w:val="24"/>
              </w:rPr>
              <w:t>报告期末持有基金情况</w:t>
            </w:r>
          </w:p>
        </w:tc>
      </w:tr>
      <w:tr w:rsidR="00673529" w:rsidRPr="00FB2E6E" w:rsidTr="001A248B">
        <w:tc>
          <w:tcPr>
            <w:tcW w:w="993" w:type="dxa"/>
            <w:vMerge/>
            <w:vAlign w:val="center"/>
          </w:tcPr>
          <w:p w:rsidR="00673529" w:rsidRPr="00224133" w:rsidRDefault="00673529" w:rsidP="001A248B">
            <w:pPr>
              <w:autoSpaceDE w:val="0"/>
              <w:autoSpaceDN w:val="0"/>
              <w:adjustRightInd w:val="0"/>
              <w:jc w:val="center"/>
              <w:rPr>
                <w:rFonts w:eastAsiaTheme="minorEastAsia"/>
                <w:b/>
                <w:bCs/>
                <w:color w:val="000000" w:themeColor="text1"/>
                <w:sz w:val="24"/>
              </w:rPr>
            </w:pPr>
          </w:p>
        </w:tc>
        <w:tc>
          <w:tcPr>
            <w:tcW w:w="992" w:type="dxa"/>
            <w:vAlign w:val="center"/>
          </w:tcPr>
          <w:p w:rsidR="00673529" w:rsidRPr="00224133" w:rsidRDefault="00673529" w:rsidP="001A248B">
            <w:pPr>
              <w:autoSpaceDE w:val="0"/>
              <w:autoSpaceDN w:val="0"/>
              <w:adjustRightInd w:val="0"/>
              <w:jc w:val="center"/>
              <w:rPr>
                <w:rFonts w:eastAsiaTheme="minorEastAsia"/>
                <w:b/>
                <w:bCs/>
                <w:color w:val="000000" w:themeColor="text1"/>
                <w:sz w:val="24"/>
              </w:rPr>
            </w:pPr>
            <w:r w:rsidRPr="00224133">
              <w:rPr>
                <w:rFonts w:ascii="宋体" w:hAnsi="宋体" w:hint="eastAsia"/>
                <w:color w:val="000000"/>
                <w:sz w:val="24"/>
              </w:rPr>
              <w:t>序号</w:t>
            </w:r>
          </w:p>
        </w:tc>
        <w:tc>
          <w:tcPr>
            <w:tcW w:w="1843" w:type="dxa"/>
            <w:vAlign w:val="center"/>
          </w:tcPr>
          <w:p w:rsidR="00673529" w:rsidRPr="00224133" w:rsidRDefault="00673529" w:rsidP="001A248B">
            <w:pPr>
              <w:autoSpaceDE w:val="0"/>
              <w:autoSpaceDN w:val="0"/>
              <w:adjustRightInd w:val="0"/>
              <w:jc w:val="center"/>
              <w:rPr>
                <w:rFonts w:eastAsiaTheme="minorEastAsia"/>
                <w:b/>
                <w:bCs/>
                <w:color w:val="000000" w:themeColor="text1"/>
                <w:sz w:val="24"/>
              </w:rPr>
            </w:pPr>
            <w:r w:rsidRPr="00224133">
              <w:rPr>
                <w:rFonts w:ascii="宋体" w:hAnsi="宋体" w:hint="eastAsia"/>
                <w:color w:val="000000"/>
                <w:sz w:val="24"/>
              </w:rPr>
              <w:t>持有基金份额比例达到或者超过</w:t>
            </w:r>
            <w:r w:rsidRPr="00224133">
              <w:rPr>
                <w:rFonts w:ascii="宋体" w:hAnsi="宋体"/>
                <w:color w:val="000000"/>
                <w:sz w:val="24"/>
              </w:rPr>
              <w:t>20%的时间区间</w:t>
            </w:r>
          </w:p>
        </w:tc>
        <w:tc>
          <w:tcPr>
            <w:tcW w:w="851" w:type="dxa"/>
            <w:vAlign w:val="center"/>
          </w:tcPr>
          <w:p w:rsidR="00673529" w:rsidRPr="00224133" w:rsidRDefault="00673529" w:rsidP="001A248B">
            <w:pPr>
              <w:widowControl/>
              <w:jc w:val="center"/>
              <w:rPr>
                <w:rFonts w:eastAsiaTheme="minorEastAsia"/>
                <w:b/>
                <w:bCs/>
                <w:color w:val="000000" w:themeColor="text1"/>
                <w:sz w:val="24"/>
              </w:rPr>
            </w:pPr>
            <w:r w:rsidRPr="00224133">
              <w:rPr>
                <w:rFonts w:ascii="宋体" w:hAnsi="宋体" w:hint="eastAsia"/>
                <w:color w:val="000000"/>
                <w:sz w:val="24"/>
              </w:rPr>
              <w:t>期初份额</w:t>
            </w:r>
          </w:p>
        </w:tc>
        <w:tc>
          <w:tcPr>
            <w:tcW w:w="850" w:type="dxa"/>
            <w:vAlign w:val="center"/>
          </w:tcPr>
          <w:p w:rsidR="00673529" w:rsidRPr="00224133" w:rsidRDefault="00673529" w:rsidP="001A248B">
            <w:pPr>
              <w:widowControl/>
              <w:jc w:val="center"/>
              <w:rPr>
                <w:rFonts w:eastAsiaTheme="minorEastAsia"/>
                <w:b/>
                <w:bCs/>
                <w:color w:val="000000" w:themeColor="text1"/>
                <w:sz w:val="24"/>
              </w:rPr>
            </w:pPr>
            <w:r w:rsidRPr="00224133">
              <w:rPr>
                <w:rFonts w:ascii="宋体" w:hAnsi="宋体" w:hint="eastAsia"/>
                <w:color w:val="000000"/>
                <w:sz w:val="24"/>
              </w:rPr>
              <w:t>申购份额</w:t>
            </w:r>
          </w:p>
        </w:tc>
        <w:tc>
          <w:tcPr>
            <w:tcW w:w="1134" w:type="dxa"/>
            <w:vAlign w:val="center"/>
          </w:tcPr>
          <w:p w:rsidR="00673529" w:rsidRPr="00224133" w:rsidRDefault="00673529" w:rsidP="001A248B">
            <w:pPr>
              <w:widowControl/>
              <w:jc w:val="center"/>
              <w:rPr>
                <w:rFonts w:eastAsiaTheme="minorEastAsia"/>
                <w:b/>
                <w:bCs/>
                <w:color w:val="000000" w:themeColor="text1"/>
                <w:sz w:val="24"/>
              </w:rPr>
            </w:pPr>
            <w:r w:rsidRPr="00224133">
              <w:rPr>
                <w:rFonts w:ascii="宋体" w:hAnsi="宋体" w:hint="eastAsia"/>
                <w:color w:val="000000"/>
                <w:sz w:val="24"/>
              </w:rPr>
              <w:t>赎回份额</w:t>
            </w:r>
          </w:p>
        </w:tc>
        <w:tc>
          <w:tcPr>
            <w:tcW w:w="1419" w:type="dxa"/>
            <w:vAlign w:val="center"/>
          </w:tcPr>
          <w:p w:rsidR="00673529" w:rsidRPr="00224133" w:rsidRDefault="00673529" w:rsidP="001A248B">
            <w:pPr>
              <w:autoSpaceDE w:val="0"/>
              <w:autoSpaceDN w:val="0"/>
              <w:adjustRightInd w:val="0"/>
              <w:jc w:val="center"/>
              <w:rPr>
                <w:rFonts w:eastAsiaTheme="minorEastAsia"/>
                <w:b/>
                <w:bCs/>
                <w:color w:val="000000" w:themeColor="text1"/>
                <w:sz w:val="24"/>
              </w:rPr>
            </w:pPr>
            <w:r w:rsidRPr="00224133">
              <w:rPr>
                <w:rFonts w:ascii="宋体" w:hAnsi="宋体" w:hint="eastAsia"/>
                <w:color w:val="000000"/>
                <w:sz w:val="24"/>
              </w:rPr>
              <w:t>持有份额</w:t>
            </w:r>
          </w:p>
        </w:tc>
        <w:tc>
          <w:tcPr>
            <w:tcW w:w="1130" w:type="dxa"/>
            <w:vAlign w:val="center"/>
          </w:tcPr>
          <w:p w:rsidR="00673529" w:rsidRPr="00224133" w:rsidRDefault="00673529" w:rsidP="001A248B">
            <w:pPr>
              <w:autoSpaceDE w:val="0"/>
              <w:autoSpaceDN w:val="0"/>
              <w:adjustRightInd w:val="0"/>
              <w:jc w:val="center"/>
              <w:rPr>
                <w:rFonts w:eastAsiaTheme="minorEastAsia"/>
                <w:b/>
                <w:bCs/>
                <w:color w:val="000000" w:themeColor="text1"/>
                <w:sz w:val="24"/>
              </w:rPr>
            </w:pPr>
            <w:r w:rsidRPr="00224133">
              <w:rPr>
                <w:rFonts w:ascii="宋体" w:hAnsi="宋体" w:hint="eastAsia"/>
                <w:color w:val="000000"/>
                <w:sz w:val="24"/>
              </w:rPr>
              <w:t>份额占比</w:t>
            </w:r>
          </w:p>
        </w:tc>
      </w:tr>
      <w:tr w:rsidR="00673529" w:rsidRPr="00FB2E6E" w:rsidTr="001A248B">
        <w:tc>
          <w:tcPr>
            <w:tcW w:w="993" w:type="dxa"/>
          </w:tcPr>
          <w:p w:rsidR="00673529" w:rsidRPr="00224133" w:rsidRDefault="00673529" w:rsidP="001A248B">
            <w:pPr>
              <w:rPr>
                <w:sz w:val="24"/>
              </w:rPr>
            </w:pPr>
          </w:p>
          <w:p w:rsidR="00673529" w:rsidRPr="00224133" w:rsidRDefault="00673529" w:rsidP="001A248B">
            <w:pPr>
              <w:rPr>
                <w:sz w:val="24"/>
              </w:rPr>
            </w:pPr>
            <w:r w:rsidRPr="00224133">
              <w:rPr>
                <w:rFonts w:eastAsiaTheme="minorEastAsia" w:hint="eastAsia"/>
                <w:bCs/>
                <w:color w:val="000000" w:themeColor="text1"/>
                <w:sz w:val="24"/>
              </w:rPr>
              <w:t>机构</w:t>
            </w:r>
          </w:p>
        </w:tc>
        <w:tc>
          <w:tcPr>
            <w:tcW w:w="992" w:type="dxa"/>
            <w:vAlign w:val="center"/>
          </w:tcPr>
          <w:p w:rsidR="00673529" w:rsidRPr="00224133" w:rsidRDefault="00673529" w:rsidP="001A248B">
            <w:pPr>
              <w:jc w:val="center"/>
              <w:rPr>
                <w:sz w:val="24"/>
              </w:rPr>
            </w:pPr>
            <w:r w:rsidRPr="00224133">
              <w:rPr>
                <w:color w:val="000000"/>
                <w:sz w:val="24"/>
              </w:rPr>
              <w:t>1</w:t>
            </w:r>
          </w:p>
        </w:tc>
        <w:tc>
          <w:tcPr>
            <w:tcW w:w="1843" w:type="dxa"/>
            <w:vAlign w:val="center"/>
          </w:tcPr>
          <w:p w:rsidR="00673529" w:rsidRPr="00224133" w:rsidRDefault="00673529" w:rsidP="001A248B">
            <w:pPr>
              <w:jc w:val="center"/>
              <w:rPr>
                <w:sz w:val="24"/>
              </w:rPr>
            </w:pPr>
            <w:r w:rsidRPr="00224133">
              <w:rPr>
                <w:color w:val="000000"/>
                <w:sz w:val="24"/>
              </w:rPr>
              <w:t>2017/1/1-2017/3/31</w:t>
            </w:r>
          </w:p>
        </w:tc>
        <w:tc>
          <w:tcPr>
            <w:tcW w:w="851" w:type="dxa"/>
            <w:vAlign w:val="center"/>
          </w:tcPr>
          <w:p w:rsidR="00673529" w:rsidRPr="00224133" w:rsidRDefault="00673529" w:rsidP="001A248B">
            <w:pPr>
              <w:jc w:val="center"/>
              <w:rPr>
                <w:sz w:val="24"/>
              </w:rPr>
            </w:pPr>
            <w:r w:rsidRPr="00224133">
              <w:rPr>
                <w:color w:val="000000"/>
                <w:sz w:val="24"/>
              </w:rPr>
              <w:t>502,959,912.48</w:t>
            </w:r>
          </w:p>
        </w:tc>
        <w:tc>
          <w:tcPr>
            <w:tcW w:w="850" w:type="dxa"/>
            <w:vAlign w:val="center"/>
          </w:tcPr>
          <w:p w:rsidR="00673529" w:rsidRPr="00224133" w:rsidRDefault="00673529" w:rsidP="001A248B">
            <w:pPr>
              <w:jc w:val="center"/>
              <w:rPr>
                <w:sz w:val="24"/>
              </w:rPr>
            </w:pPr>
            <w:r w:rsidRPr="00224133">
              <w:rPr>
                <w:color w:val="000000"/>
                <w:sz w:val="24"/>
              </w:rPr>
              <w:t>1,006,517,680.42</w:t>
            </w:r>
          </w:p>
        </w:tc>
        <w:tc>
          <w:tcPr>
            <w:tcW w:w="1134" w:type="dxa"/>
            <w:vAlign w:val="center"/>
          </w:tcPr>
          <w:p w:rsidR="00673529" w:rsidRPr="00224133" w:rsidRDefault="00673529" w:rsidP="001A248B">
            <w:pPr>
              <w:jc w:val="center"/>
              <w:rPr>
                <w:sz w:val="24"/>
              </w:rPr>
            </w:pPr>
            <w:r w:rsidRPr="00224133">
              <w:rPr>
                <w:color w:val="000000"/>
                <w:sz w:val="24"/>
              </w:rPr>
              <w:t>-</w:t>
            </w:r>
          </w:p>
        </w:tc>
        <w:tc>
          <w:tcPr>
            <w:tcW w:w="1419" w:type="dxa"/>
            <w:vAlign w:val="center"/>
          </w:tcPr>
          <w:p w:rsidR="00673529" w:rsidRPr="00224133" w:rsidRDefault="00673529" w:rsidP="001A248B">
            <w:pPr>
              <w:jc w:val="center"/>
              <w:rPr>
                <w:sz w:val="24"/>
              </w:rPr>
            </w:pPr>
            <w:r w:rsidRPr="00224133">
              <w:rPr>
                <w:color w:val="000000"/>
                <w:sz w:val="24"/>
              </w:rPr>
              <w:t>1,509,477,592.90</w:t>
            </w:r>
          </w:p>
        </w:tc>
        <w:tc>
          <w:tcPr>
            <w:tcW w:w="1130" w:type="dxa"/>
            <w:vAlign w:val="center"/>
          </w:tcPr>
          <w:p w:rsidR="00673529" w:rsidRPr="00224133" w:rsidRDefault="00673529" w:rsidP="001A248B">
            <w:pPr>
              <w:jc w:val="center"/>
              <w:rPr>
                <w:sz w:val="24"/>
              </w:rPr>
            </w:pPr>
            <w:r w:rsidRPr="00224133">
              <w:rPr>
                <w:color w:val="000000"/>
                <w:sz w:val="24"/>
              </w:rPr>
              <w:t>99.09%</w:t>
            </w:r>
          </w:p>
        </w:tc>
      </w:tr>
      <w:tr w:rsidR="00673529" w:rsidRPr="00FB2E6E" w:rsidTr="001A248B">
        <w:tc>
          <w:tcPr>
            <w:tcW w:w="9212" w:type="dxa"/>
            <w:gridSpan w:val="8"/>
            <w:vAlign w:val="center"/>
          </w:tcPr>
          <w:p w:rsidR="00673529" w:rsidRPr="00224133" w:rsidRDefault="00673529" w:rsidP="001A248B">
            <w:pPr>
              <w:autoSpaceDE w:val="0"/>
              <w:autoSpaceDN w:val="0"/>
              <w:adjustRightInd w:val="0"/>
              <w:jc w:val="center"/>
              <w:rPr>
                <w:sz w:val="24"/>
              </w:rPr>
            </w:pPr>
            <w:r w:rsidRPr="00224133">
              <w:rPr>
                <w:rFonts w:hint="eastAsia"/>
                <w:color w:val="000000"/>
                <w:sz w:val="24"/>
              </w:rPr>
              <w:t>产品特有风险</w:t>
            </w:r>
          </w:p>
        </w:tc>
      </w:tr>
      <w:tr w:rsidR="00673529" w:rsidRPr="00FB2E6E" w:rsidTr="001A248B">
        <w:tc>
          <w:tcPr>
            <w:tcW w:w="9212" w:type="dxa"/>
            <w:gridSpan w:val="8"/>
            <w:vAlign w:val="center"/>
          </w:tcPr>
          <w:p w:rsidR="00673529" w:rsidRPr="00224133" w:rsidRDefault="00673529" w:rsidP="001A248B">
            <w:pPr>
              <w:autoSpaceDE w:val="0"/>
              <w:autoSpaceDN w:val="0"/>
              <w:adjustRightInd w:val="0"/>
              <w:jc w:val="left"/>
              <w:rPr>
                <w:sz w:val="24"/>
              </w:rPr>
            </w:pPr>
            <w:r w:rsidRPr="00224133">
              <w:rPr>
                <w:rFonts w:hint="eastAsia"/>
                <w:sz w:val="24"/>
              </w:rPr>
              <w:t>本基金本报告期内出现单一投资者持有基金份额比例超过基金总份额</w:t>
            </w:r>
            <w:r w:rsidRPr="00224133">
              <w:rPr>
                <w:sz w:val="24"/>
              </w:rPr>
              <w:t>20%</w:t>
            </w:r>
            <w:r w:rsidRPr="00224133">
              <w:rPr>
                <w:rFonts w:hint="eastAsia"/>
                <w:sz w:val="24"/>
              </w:rPr>
              <w:t>的情况。如该类投资者集中赎回，可能会对本基金带来流动性冲击，从而影响基金的投资运作和收益水平。基金管理人将加强流动性管理，防范相关风险，保护持有人利益。</w:t>
            </w:r>
          </w:p>
        </w:tc>
      </w:tr>
    </w:tbl>
    <w:p w:rsidR="002910E2" w:rsidRPr="009268A2" w:rsidRDefault="002910E2" w:rsidP="00673529">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§9  </w:t>
      </w:r>
      <w:r w:rsidRPr="000E4C40">
        <w:rPr>
          <w:rFonts w:hAnsi="宋体"/>
          <w:color w:val="000000"/>
          <w:kern w:val="0"/>
          <w:sz w:val="24"/>
          <w:szCs w:val="24"/>
        </w:rPr>
        <w:t>备查文件目录</w:t>
      </w:r>
    </w:p>
    <w:p w:rsidR="00C03EF8" w:rsidRPr="009268A2" w:rsidRDefault="00C03EF8">
      <w:pPr>
        <w:pStyle w:val="1"/>
        <w:spacing w:beforeLines="100" w:before="312" w:afterLines="100" w:after="312" w:line="288" w:lineRule="auto"/>
        <w:jc w:val="center"/>
        <w:rPr>
          <w:color w:val="000000"/>
          <w:kern w:val="0"/>
          <w:sz w:val="24"/>
          <w:szCs w:val="24"/>
        </w:rPr>
      </w:pPr>
    </w:p>
    <w:p w:rsidR="00AB373C" w:rsidRPr="000E4C40" w:rsidRDefault="002910E2" w:rsidP="00281564">
      <w:pPr>
        <w:autoSpaceDE w:val="0"/>
        <w:autoSpaceDN w:val="0"/>
        <w:adjustRightInd w:val="0"/>
        <w:spacing w:before="29" w:line="288" w:lineRule="auto"/>
        <w:jc w:val="left"/>
        <w:rPr>
          <w:b/>
          <w:bCs/>
          <w:color w:val="000000"/>
          <w:kern w:val="0"/>
          <w:sz w:val="24"/>
        </w:rPr>
      </w:pPr>
      <w:r>
        <w:rPr>
          <w:rFonts w:hint="eastAsia"/>
          <w:b/>
          <w:bCs/>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7E6A74" w:rsidRDefault="00966065">
      <w:pPr>
        <w:spacing w:before="29" w:line="288" w:lineRule="auto"/>
        <w:ind w:firstLineChars="200" w:firstLine="480"/>
        <w:rPr>
          <w:color w:val="000000"/>
          <w:sz w:val="24"/>
        </w:rPr>
      </w:pPr>
      <w:r>
        <w:rPr>
          <w:color w:val="000000"/>
          <w:sz w:val="24"/>
        </w:rPr>
        <w:t>1</w:t>
      </w:r>
      <w:r>
        <w:rPr>
          <w:color w:val="000000"/>
          <w:sz w:val="24"/>
        </w:rPr>
        <w:t>、中国证监会准予交银施罗德天利宝货币市场基金募集注册的文件；</w:t>
      </w:r>
      <w:r>
        <w:rPr>
          <w:color w:val="000000"/>
          <w:sz w:val="24"/>
        </w:rPr>
        <w:t xml:space="preserve"> </w:t>
      </w:r>
    </w:p>
    <w:p w:rsidR="007E6A74" w:rsidRDefault="00966065">
      <w:pPr>
        <w:spacing w:before="29" w:line="288" w:lineRule="auto"/>
        <w:ind w:firstLineChars="200" w:firstLine="480"/>
        <w:rPr>
          <w:color w:val="000000"/>
          <w:sz w:val="24"/>
        </w:rPr>
      </w:pPr>
      <w:r>
        <w:rPr>
          <w:color w:val="000000"/>
          <w:sz w:val="24"/>
        </w:rPr>
        <w:t>2</w:t>
      </w:r>
      <w:r>
        <w:rPr>
          <w:color w:val="000000"/>
          <w:sz w:val="24"/>
        </w:rPr>
        <w:t>、《交银施罗德天利宝货币市场基金基金合同》；</w:t>
      </w:r>
      <w:r>
        <w:rPr>
          <w:color w:val="000000"/>
          <w:sz w:val="24"/>
        </w:rPr>
        <w:t xml:space="preserve"> </w:t>
      </w:r>
    </w:p>
    <w:p w:rsidR="007E6A74" w:rsidRDefault="00966065">
      <w:pPr>
        <w:spacing w:before="29" w:line="288" w:lineRule="auto"/>
        <w:ind w:firstLineChars="200" w:firstLine="480"/>
        <w:rPr>
          <w:color w:val="000000"/>
          <w:sz w:val="24"/>
        </w:rPr>
      </w:pPr>
      <w:r>
        <w:rPr>
          <w:color w:val="000000"/>
          <w:sz w:val="24"/>
        </w:rPr>
        <w:t>3</w:t>
      </w:r>
      <w:r>
        <w:rPr>
          <w:color w:val="000000"/>
          <w:sz w:val="24"/>
        </w:rPr>
        <w:t>、《交银施罗德天利宝货币市场基金招募说明书》；</w:t>
      </w:r>
      <w:r>
        <w:rPr>
          <w:color w:val="000000"/>
          <w:sz w:val="24"/>
        </w:rPr>
        <w:t xml:space="preserve"> </w:t>
      </w:r>
    </w:p>
    <w:p w:rsidR="007E6A74" w:rsidRDefault="00966065">
      <w:pPr>
        <w:spacing w:before="29" w:line="288" w:lineRule="auto"/>
        <w:ind w:firstLineChars="200" w:firstLine="480"/>
        <w:rPr>
          <w:color w:val="000000"/>
          <w:sz w:val="24"/>
        </w:rPr>
      </w:pPr>
      <w:r>
        <w:rPr>
          <w:color w:val="000000"/>
          <w:sz w:val="24"/>
        </w:rPr>
        <w:t>4</w:t>
      </w:r>
      <w:r>
        <w:rPr>
          <w:color w:val="000000"/>
          <w:sz w:val="24"/>
        </w:rPr>
        <w:t>、《交银施罗德天利宝货币市场基金托管协议》；</w:t>
      </w:r>
      <w:r>
        <w:rPr>
          <w:color w:val="000000"/>
          <w:sz w:val="24"/>
        </w:rPr>
        <w:t xml:space="preserve"> </w:t>
      </w:r>
    </w:p>
    <w:p w:rsidR="007E6A74" w:rsidRDefault="00966065">
      <w:pPr>
        <w:spacing w:before="29" w:line="288" w:lineRule="auto"/>
        <w:ind w:firstLineChars="200" w:firstLine="480"/>
        <w:rPr>
          <w:color w:val="000000"/>
          <w:sz w:val="24"/>
        </w:rPr>
      </w:pPr>
      <w:r>
        <w:rPr>
          <w:color w:val="000000"/>
          <w:sz w:val="24"/>
        </w:rPr>
        <w:t>5</w:t>
      </w:r>
      <w:r>
        <w:rPr>
          <w:color w:val="000000"/>
          <w:sz w:val="24"/>
        </w:rPr>
        <w:t>、关于申请募集注册交银施罗德天利宝货币市场基金的法律意见书；</w:t>
      </w:r>
      <w:r>
        <w:rPr>
          <w:color w:val="000000"/>
          <w:sz w:val="24"/>
        </w:rPr>
        <w:t xml:space="preserve"> </w:t>
      </w:r>
    </w:p>
    <w:p w:rsidR="007E6A74" w:rsidRDefault="00966065">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7E6A74" w:rsidRDefault="00966065">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、报告期内交银施罗德天利宝货币市场基金在指定报刊上各项公告的原稿。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2910E2" w:rsidP="00281564">
      <w:pPr>
        <w:autoSpaceDE w:val="0"/>
        <w:autoSpaceDN w:val="0"/>
        <w:adjustRightInd w:val="0"/>
        <w:spacing w:before="29" w:line="288" w:lineRule="auto"/>
        <w:jc w:val="left"/>
        <w:rPr>
          <w:b/>
          <w:bCs/>
          <w:color w:val="000000"/>
          <w:kern w:val="0"/>
          <w:sz w:val="24"/>
        </w:rPr>
      </w:pPr>
      <w:r>
        <w:rPr>
          <w:rFonts w:hint="eastAsia"/>
          <w:b/>
          <w:bCs/>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2910E2" w:rsidP="00281564">
      <w:pPr>
        <w:autoSpaceDE w:val="0"/>
        <w:autoSpaceDN w:val="0"/>
        <w:adjustRightInd w:val="0"/>
        <w:spacing w:before="29" w:line="288" w:lineRule="auto"/>
        <w:jc w:val="left"/>
        <w:rPr>
          <w:b/>
          <w:bCs/>
          <w:color w:val="000000"/>
          <w:kern w:val="0"/>
          <w:sz w:val="24"/>
        </w:rPr>
      </w:pPr>
      <w:r>
        <w:rPr>
          <w:rFonts w:hint="eastAsia"/>
          <w:b/>
          <w:bCs/>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7E6A74" w:rsidRDefault="0096606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7D2" w:rsidRDefault="00D657D2">
      <w:r>
        <w:separator/>
      </w:r>
    </w:p>
  </w:endnote>
  <w:endnote w:type="continuationSeparator" w:id="0">
    <w:p w:rsidR="00D657D2" w:rsidRDefault="00D6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1430C9">
      <w:rPr>
        <w:kern w:val="0"/>
        <w:szCs w:val="21"/>
      </w:rPr>
      <w:fldChar w:fldCharType="begin"/>
    </w:r>
    <w:r>
      <w:rPr>
        <w:kern w:val="0"/>
        <w:szCs w:val="21"/>
      </w:rPr>
      <w:instrText xml:space="preserve"> PAGE </w:instrText>
    </w:r>
    <w:r w:rsidR="001430C9">
      <w:rPr>
        <w:kern w:val="0"/>
        <w:szCs w:val="21"/>
      </w:rPr>
      <w:fldChar w:fldCharType="separate"/>
    </w:r>
    <w:r w:rsidR="00E1306F">
      <w:rPr>
        <w:noProof/>
        <w:kern w:val="0"/>
        <w:szCs w:val="21"/>
      </w:rPr>
      <w:t>8</w:t>
    </w:r>
    <w:r w:rsidR="001430C9">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1430C9">
      <w:rPr>
        <w:rFonts w:hint="eastAsia"/>
        <w:kern w:val="0"/>
        <w:szCs w:val="21"/>
      </w:rPr>
      <w:fldChar w:fldCharType="begin"/>
    </w:r>
    <w:r>
      <w:rPr>
        <w:kern w:val="0"/>
        <w:szCs w:val="21"/>
      </w:rPr>
      <w:instrText xml:space="preserve"> NUMPAGES </w:instrText>
    </w:r>
    <w:r w:rsidR="001430C9">
      <w:rPr>
        <w:rFonts w:hint="eastAsia"/>
        <w:kern w:val="0"/>
        <w:szCs w:val="21"/>
      </w:rPr>
      <w:fldChar w:fldCharType="separate"/>
    </w:r>
    <w:r w:rsidR="00E1306F">
      <w:rPr>
        <w:noProof/>
        <w:kern w:val="0"/>
        <w:szCs w:val="21"/>
      </w:rPr>
      <w:t>14</w:t>
    </w:r>
    <w:r w:rsidR="001430C9">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7D2" w:rsidRDefault="00D657D2">
      <w:r>
        <w:separator/>
      </w:r>
    </w:p>
  </w:footnote>
  <w:footnote w:type="continuationSeparator" w:id="0">
    <w:p w:rsidR="00D657D2" w:rsidRDefault="00D65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35BE"/>
    <w:rsid w:val="000873A2"/>
    <w:rsid w:val="000911B4"/>
    <w:rsid w:val="000A2D74"/>
    <w:rsid w:val="000A6B57"/>
    <w:rsid w:val="000A7480"/>
    <w:rsid w:val="000B2044"/>
    <w:rsid w:val="000B2266"/>
    <w:rsid w:val="000B6615"/>
    <w:rsid w:val="000C2FDA"/>
    <w:rsid w:val="000C469F"/>
    <w:rsid w:val="000C674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30C9"/>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24133"/>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10E2"/>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CF"/>
    <w:rsid w:val="003D21F4"/>
    <w:rsid w:val="003D44FC"/>
    <w:rsid w:val="003D799E"/>
    <w:rsid w:val="003E14FE"/>
    <w:rsid w:val="003E565B"/>
    <w:rsid w:val="003F0FE7"/>
    <w:rsid w:val="003F2742"/>
    <w:rsid w:val="003F43EB"/>
    <w:rsid w:val="00402654"/>
    <w:rsid w:val="00403ED2"/>
    <w:rsid w:val="00410A6D"/>
    <w:rsid w:val="00421548"/>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529"/>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E6A74"/>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660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3ED2"/>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7D2"/>
    <w:rsid w:val="00D65D90"/>
    <w:rsid w:val="00D66016"/>
    <w:rsid w:val="00D769BA"/>
    <w:rsid w:val="00D7705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1306F"/>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019B"/>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2E6E"/>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EA06A411-1736-41AD-B4B6-2DAD5863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76E2895-FBF9-4293-96E8-9CCC408E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1188</Words>
  <Characters>6777</Characters>
  <Application>Microsoft Office Word</Application>
  <DocSecurity>0</DocSecurity>
  <Lines>56</Lines>
  <Paragraphs>15</Paragraphs>
  <ScaleCrop>false</ScaleCrop>
  <Company>jysld</Company>
  <LinksUpToDate>false</LinksUpToDate>
  <CharactersWithSpaces>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321</cp:revision>
  <cp:lastPrinted>2009-01-22T10:11:00Z</cp:lastPrinted>
  <dcterms:created xsi:type="dcterms:W3CDTF">2012-11-21T05:49:00Z</dcterms:created>
  <dcterms:modified xsi:type="dcterms:W3CDTF">2017-04-20T08:16:00Z</dcterms:modified>
</cp:coreProperties>
</file>