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40DC7" w:rsidRDefault="0036559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594,958,651.84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65590" w:rsidRPr="00414345" w:rsidTr="0036559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65590" w:rsidRPr="00414345" w:rsidTr="003655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4,209,918.27</w:t>
            </w:r>
          </w:p>
        </w:tc>
      </w:tr>
      <w:tr w:rsidR="00365590" w:rsidRPr="00414345" w:rsidTr="003655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15,071,744.81</w:t>
            </w:r>
          </w:p>
        </w:tc>
      </w:tr>
      <w:tr w:rsidR="00365590" w:rsidRPr="00414345" w:rsidTr="003655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0.0262</w:t>
            </w:r>
          </w:p>
        </w:tc>
      </w:tr>
      <w:tr w:rsidR="00365590" w:rsidRPr="00414345" w:rsidTr="003655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610,455,170.65</w:t>
            </w:r>
          </w:p>
        </w:tc>
      </w:tr>
      <w:tr w:rsidR="00365590" w:rsidRPr="00414345" w:rsidTr="0036559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1.026</w:t>
            </w:r>
          </w:p>
        </w:tc>
      </w:tr>
    </w:tbl>
    <w:p w:rsidR="00140DC7" w:rsidRDefault="003655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36559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E50CBE">
        <w:trPr>
          <w:jc w:val="center"/>
        </w:trPr>
        <w:tc>
          <w:tcPr>
            <w:tcW w:w="1701"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40DC7" w:rsidTr="00E50CBE">
        <w:trPr>
          <w:jc w:val="center"/>
        </w:trPr>
        <w:tc>
          <w:tcPr>
            <w:tcW w:w="1701" w:type="dxa"/>
            <w:vAlign w:val="center"/>
          </w:tcPr>
          <w:p w:rsidR="00140DC7" w:rsidRDefault="00365590">
            <w:pPr>
              <w:jc w:val="left"/>
            </w:pPr>
            <w:r>
              <w:rPr>
                <w:color w:val="000000"/>
                <w:sz w:val="24"/>
                <w:szCs w:val="24"/>
              </w:rPr>
              <w:t>过去三个月</w:t>
            </w:r>
          </w:p>
        </w:tc>
        <w:tc>
          <w:tcPr>
            <w:tcW w:w="1045" w:type="dxa"/>
            <w:vAlign w:val="center"/>
          </w:tcPr>
          <w:p w:rsidR="00140DC7" w:rsidRDefault="00365590">
            <w:pPr>
              <w:jc w:val="center"/>
            </w:pPr>
            <w:r>
              <w:rPr>
                <w:color w:val="000000"/>
                <w:sz w:val="24"/>
                <w:szCs w:val="24"/>
              </w:rPr>
              <w:t>2.60%</w:t>
            </w:r>
          </w:p>
        </w:tc>
        <w:tc>
          <w:tcPr>
            <w:tcW w:w="1344" w:type="dxa"/>
            <w:vAlign w:val="center"/>
          </w:tcPr>
          <w:p w:rsidR="00140DC7" w:rsidRDefault="00365590">
            <w:pPr>
              <w:jc w:val="center"/>
            </w:pPr>
            <w:r>
              <w:rPr>
                <w:color w:val="000000"/>
                <w:sz w:val="24"/>
                <w:szCs w:val="24"/>
              </w:rPr>
              <w:t>0.09%</w:t>
            </w:r>
          </w:p>
        </w:tc>
        <w:tc>
          <w:tcPr>
            <w:tcW w:w="1194" w:type="dxa"/>
            <w:vAlign w:val="center"/>
          </w:tcPr>
          <w:p w:rsidR="00140DC7" w:rsidRDefault="00365590">
            <w:pPr>
              <w:jc w:val="center"/>
            </w:pPr>
            <w:r>
              <w:rPr>
                <w:color w:val="000000"/>
                <w:sz w:val="24"/>
                <w:szCs w:val="24"/>
              </w:rPr>
              <w:t>1.56%</w:t>
            </w:r>
          </w:p>
        </w:tc>
        <w:tc>
          <w:tcPr>
            <w:tcW w:w="1492" w:type="dxa"/>
            <w:vAlign w:val="center"/>
          </w:tcPr>
          <w:p w:rsidR="00140DC7" w:rsidRDefault="00365590">
            <w:pPr>
              <w:jc w:val="center"/>
            </w:pPr>
            <w:r>
              <w:rPr>
                <w:color w:val="000000"/>
                <w:sz w:val="24"/>
                <w:szCs w:val="24"/>
              </w:rPr>
              <w:t>0.27%</w:t>
            </w:r>
          </w:p>
        </w:tc>
        <w:tc>
          <w:tcPr>
            <w:tcW w:w="1083" w:type="dxa"/>
            <w:vAlign w:val="center"/>
          </w:tcPr>
          <w:p w:rsidR="00140DC7" w:rsidRDefault="00365590">
            <w:pPr>
              <w:jc w:val="center"/>
            </w:pPr>
            <w:r>
              <w:rPr>
                <w:color w:val="000000"/>
                <w:sz w:val="24"/>
                <w:szCs w:val="24"/>
              </w:rPr>
              <w:t>1.04%</w:t>
            </w:r>
          </w:p>
        </w:tc>
        <w:tc>
          <w:tcPr>
            <w:tcW w:w="1009" w:type="dxa"/>
            <w:vAlign w:val="center"/>
          </w:tcPr>
          <w:p w:rsidR="00140DC7" w:rsidRDefault="00365590">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13</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40DC7">
        <w:trPr>
          <w:jc w:val="center"/>
        </w:trPr>
        <w:tc>
          <w:tcPr>
            <w:tcW w:w="846" w:type="dxa"/>
            <w:vAlign w:val="center"/>
          </w:tcPr>
          <w:p w:rsidR="00140DC7" w:rsidRDefault="00365590">
            <w:pPr>
              <w:jc w:val="center"/>
            </w:pPr>
            <w:r>
              <w:rPr>
                <w:color w:val="000000"/>
                <w:sz w:val="24"/>
                <w:szCs w:val="24"/>
              </w:rPr>
              <w:t>李娜</w:t>
            </w:r>
          </w:p>
        </w:tc>
        <w:tc>
          <w:tcPr>
            <w:tcW w:w="845" w:type="dxa"/>
            <w:vAlign w:val="center"/>
          </w:tcPr>
          <w:p w:rsidR="00140DC7" w:rsidRDefault="00365590">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140DC7" w:rsidRDefault="00365590">
            <w:pPr>
              <w:jc w:val="center"/>
            </w:pPr>
            <w:r>
              <w:rPr>
                <w:color w:val="000000"/>
                <w:sz w:val="24"/>
                <w:szCs w:val="24"/>
              </w:rPr>
              <w:lastRenderedPageBreak/>
              <w:t>2016-09-13</w:t>
            </w:r>
          </w:p>
        </w:tc>
        <w:tc>
          <w:tcPr>
            <w:tcW w:w="1548" w:type="dxa"/>
            <w:vAlign w:val="center"/>
          </w:tcPr>
          <w:p w:rsidR="00140DC7" w:rsidRDefault="00365590">
            <w:pPr>
              <w:jc w:val="center"/>
            </w:pPr>
            <w:r>
              <w:rPr>
                <w:color w:val="000000"/>
                <w:sz w:val="24"/>
                <w:szCs w:val="24"/>
              </w:rPr>
              <w:t>-</w:t>
            </w:r>
          </w:p>
        </w:tc>
        <w:tc>
          <w:tcPr>
            <w:tcW w:w="1407" w:type="dxa"/>
            <w:vAlign w:val="center"/>
          </w:tcPr>
          <w:p w:rsidR="00140DC7" w:rsidRDefault="00365590">
            <w:pPr>
              <w:jc w:val="center"/>
            </w:pPr>
            <w:r>
              <w:rPr>
                <w:color w:val="000000"/>
                <w:sz w:val="24"/>
                <w:szCs w:val="24"/>
              </w:rPr>
              <w:t>7</w:t>
            </w:r>
            <w:r>
              <w:rPr>
                <w:color w:val="000000"/>
                <w:sz w:val="24"/>
                <w:szCs w:val="24"/>
              </w:rPr>
              <w:t>年</w:t>
            </w:r>
          </w:p>
        </w:tc>
        <w:tc>
          <w:tcPr>
            <w:tcW w:w="2673" w:type="dxa"/>
            <w:vAlign w:val="center"/>
          </w:tcPr>
          <w:p w:rsidR="00140DC7" w:rsidRDefault="00365590">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40DC7" w:rsidRDefault="0036559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40DC7" w:rsidRDefault="0036559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40DC7" w:rsidRDefault="00365590">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40DC7" w:rsidRDefault="00365590">
      <w:pPr>
        <w:spacing w:before="29" w:line="288" w:lineRule="auto"/>
        <w:ind w:firstLineChars="200" w:firstLine="480"/>
        <w:rPr>
          <w:color w:val="000000"/>
          <w:sz w:val="24"/>
          <w:szCs w:val="24"/>
        </w:rPr>
      </w:pPr>
      <w:r>
        <w:rPr>
          <w:color w:val="000000"/>
          <w:sz w:val="24"/>
          <w:szCs w:val="24"/>
        </w:rPr>
        <w:t>本报告期内，经济增长继续呈现企稳态势，</w:t>
      </w:r>
      <w:r>
        <w:rPr>
          <w:color w:val="000000"/>
          <w:sz w:val="24"/>
          <w:szCs w:val="24"/>
        </w:rPr>
        <w:t>CPI</w:t>
      </w:r>
      <w:r>
        <w:rPr>
          <w:color w:val="000000"/>
          <w:sz w:val="24"/>
          <w:szCs w:val="24"/>
        </w:rPr>
        <w:t>保持温和，货币政策回归稳健中性，公开市场操作利率以及</w:t>
      </w:r>
      <w:r>
        <w:rPr>
          <w:color w:val="000000"/>
          <w:sz w:val="24"/>
          <w:szCs w:val="24"/>
        </w:rPr>
        <w:t>MLF</w:t>
      </w:r>
      <w:r>
        <w:rPr>
          <w:color w:val="000000"/>
          <w:sz w:val="24"/>
          <w:szCs w:val="24"/>
        </w:rPr>
        <w:t>和</w:t>
      </w:r>
      <w:r>
        <w:rPr>
          <w:color w:val="000000"/>
          <w:sz w:val="24"/>
          <w:szCs w:val="24"/>
        </w:rPr>
        <w:t>SLF</w:t>
      </w:r>
      <w:r>
        <w:rPr>
          <w:color w:val="000000"/>
          <w:sz w:val="24"/>
          <w:szCs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szCs w:val="24"/>
        </w:rPr>
        <w:t>2017</w:t>
      </w:r>
      <w:r>
        <w:rPr>
          <w:color w:val="000000"/>
          <w:sz w:val="24"/>
          <w:szCs w:val="24"/>
        </w:rPr>
        <w:t>年年初债券市场收益率大幅调整的驱动力。报告期内，上证综指和创业板指分别为上涨</w:t>
      </w:r>
      <w:r>
        <w:rPr>
          <w:color w:val="000000"/>
          <w:sz w:val="24"/>
          <w:szCs w:val="24"/>
        </w:rPr>
        <w:t>3.83%</w:t>
      </w:r>
      <w:r>
        <w:rPr>
          <w:color w:val="000000"/>
          <w:sz w:val="24"/>
          <w:szCs w:val="24"/>
        </w:rPr>
        <w:t>和下跌</w:t>
      </w:r>
      <w:r>
        <w:rPr>
          <w:color w:val="000000"/>
          <w:sz w:val="24"/>
          <w:szCs w:val="24"/>
        </w:rPr>
        <w:t>2.79%</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27bp</w:t>
      </w:r>
      <w:r>
        <w:rPr>
          <w:color w:val="000000"/>
          <w:sz w:val="24"/>
          <w:szCs w:val="24"/>
        </w:rPr>
        <w:t>至</w:t>
      </w:r>
      <w:r>
        <w:rPr>
          <w:color w:val="000000"/>
          <w:sz w:val="24"/>
          <w:szCs w:val="24"/>
        </w:rPr>
        <w:t>3.28%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38bp</w:t>
      </w:r>
      <w:r>
        <w:rPr>
          <w:color w:val="000000"/>
          <w:sz w:val="24"/>
          <w:szCs w:val="24"/>
        </w:rPr>
        <w:t>至</w:t>
      </w:r>
      <w:r>
        <w:rPr>
          <w:color w:val="000000"/>
          <w:sz w:val="24"/>
          <w:szCs w:val="24"/>
        </w:rPr>
        <w:t>4.06%</w:t>
      </w:r>
      <w:r>
        <w:rPr>
          <w:color w:val="000000"/>
          <w:sz w:val="24"/>
          <w:szCs w:val="24"/>
        </w:rPr>
        <w:t>。</w:t>
      </w:r>
    </w:p>
    <w:p w:rsidR="00140DC7" w:rsidRDefault="00365590">
      <w:pPr>
        <w:spacing w:before="29" w:line="288" w:lineRule="auto"/>
        <w:ind w:firstLineChars="200" w:firstLine="480"/>
        <w:rPr>
          <w:color w:val="000000"/>
          <w:sz w:val="24"/>
          <w:szCs w:val="24"/>
        </w:rPr>
      </w:pPr>
      <w:r>
        <w:rPr>
          <w:color w:val="000000"/>
          <w:sz w:val="24"/>
          <w:szCs w:val="24"/>
        </w:rPr>
        <w:t>策略层面，本基金重点关注短久期信用债的配置价值，保持组合流动性。积极关注新股发行规则微调，进行权益一级市场投资，同时也关注二级市场的投资机会，努力为持有人赚取回报。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展望二季度，基本面拐点的确认有待观察验证，</w:t>
      </w:r>
      <w:r w:rsidRPr="00414345">
        <w:rPr>
          <w:color w:val="000000"/>
          <w:sz w:val="24"/>
          <w:szCs w:val="24"/>
        </w:rPr>
        <w:t>CPI</w:t>
      </w:r>
      <w:r w:rsidRPr="00414345">
        <w:rPr>
          <w:color w:val="000000"/>
          <w:sz w:val="24"/>
          <w:szCs w:val="24"/>
        </w:rPr>
        <w:t>或呈现温和上升，基本面对债市可能出现的利好驱动仍需等待，不排除央行进一步上调</w:t>
      </w:r>
      <w:r w:rsidRPr="00414345">
        <w:rPr>
          <w:color w:val="000000"/>
          <w:sz w:val="24"/>
          <w:szCs w:val="24"/>
        </w:rPr>
        <w:t>MLF</w:t>
      </w:r>
      <w:r w:rsidRPr="00414345">
        <w:rPr>
          <w:color w:val="000000"/>
          <w:sz w:val="24"/>
          <w:szCs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1.026</w:t>
      </w:r>
      <w:r w:rsidRPr="00414345">
        <w:rPr>
          <w:color w:val="000000"/>
          <w:sz w:val="24"/>
          <w:szCs w:val="24"/>
        </w:rPr>
        <w:t>元，本报告期份额净值增长率为</w:t>
      </w:r>
      <w:r w:rsidRPr="00414345">
        <w:rPr>
          <w:color w:val="000000"/>
          <w:sz w:val="24"/>
          <w:szCs w:val="24"/>
        </w:rPr>
        <w:t>2.60%</w:t>
      </w:r>
      <w:r w:rsidRPr="00414345">
        <w:rPr>
          <w:color w:val="000000"/>
          <w:sz w:val="24"/>
          <w:szCs w:val="24"/>
        </w:rPr>
        <w:t>，同期业绩比较基准增长率为</w:t>
      </w:r>
      <w:r w:rsidRPr="00414345">
        <w:rPr>
          <w:color w:val="000000"/>
          <w:sz w:val="24"/>
          <w:szCs w:val="24"/>
        </w:rPr>
        <w:t>1.56%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124,239,906.28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124,239,906.28</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20.14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485,336,200.00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485,336,200.00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3,242,991.69</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4,149,682.03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0.67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616,968,780.00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73,438,496.06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25,001.46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10,743,588.00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131,314.89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1,108,118.75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36,975,387.12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124,239,906.28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20.35</w:t>
            </w:r>
          </w:p>
        </w:tc>
      </w:tr>
    </w:tbl>
    <w:p w:rsidR="00E50CBE" w:rsidRDefault="00E50CBE"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40DC7">
        <w:trPr>
          <w:jc w:val="center"/>
        </w:trPr>
        <w:tc>
          <w:tcPr>
            <w:tcW w:w="855" w:type="dxa"/>
            <w:vAlign w:val="center"/>
          </w:tcPr>
          <w:p w:rsidR="00140DC7" w:rsidRDefault="00365590">
            <w:pPr>
              <w:jc w:val="center"/>
            </w:pPr>
            <w:r>
              <w:rPr>
                <w:color w:val="000000"/>
                <w:sz w:val="24"/>
                <w:szCs w:val="24"/>
              </w:rPr>
              <w:t>1</w:t>
            </w:r>
          </w:p>
        </w:tc>
        <w:tc>
          <w:tcPr>
            <w:tcW w:w="1334" w:type="dxa"/>
            <w:vAlign w:val="center"/>
          </w:tcPr>
          <w:p w:rsidR="00140DC7" w:rsidRDefault="00365590">
            <w:pPr>
              <w:jc w:val="center"/>
            </w:pPr>
            <w:r>
              <w:rPr>
                <w:color w:val="000000"/>
                <w:sz w:val="24"/>
                <w:szCs w:val="24"/>
              </w:rPr>
              <w:t>000423</w:t>
            </w:r>
          </w:p>
        </w:tc>
        <w:tc>
          <w:tcPr>
            <w:tcW w:w="1777" w:type="dxa"/>
            <w:vAlign w:val="center"/>
          </w:tcPr>
          <w:p w:rsidR="00140DC7" w:rsidRDefault="00365590">
            <w:pPr>
              <w:jc w:val="center"/>
            </w:pPr>
            <w:r>
              <w:rPr>
                <w:color w:val="000000"/>
                <w:sz w:val="24"/>
                <w:szCs w:val="24"/>
              </w:rPr>
              <w:t>东阿阿胶</w:t>
            </w:r>
          </w:p>
        </w:tc>
        <w:tc>
          <w:tcPr>
            <w:tcW w:w="1334" w:type="dxa"/>
            <w:vAlign w:val="center"/>
          </w:tcPr>
          <w:p w:rsidR="00140DC7" w:rsidRDefault="00365590">
            <w:pPr>
              <w:jc w:val="right"/>
            </w:pPr>
            <w:r>
              <w:rPr>
                <w:color w:val="000000"/>
                <w:sz w:val="24"/>
                <w:szCs w:val="24"/>
              </w:rPr>
              <w:t>200,000</w:t>
            </w:r>
          </w:p>
        </w:tc>
        <w:tc>
          <w:tcPr>
            <w:tcW w:w="1924" w:type="dxa"/>
            <w:vAlign w:val="center"/>
          </w:tcPr>
          <w:p w:rsidR="00140DC7" w:rsidRDefault="00365590">
            <w:pPr>
              <w:jc w:val="right"/>
            </w:pPr>
            <w:r>
              <w:rPr>
                <w:color w:val="000000"/>
                <w:sz w:val="24"/>
                <w:szCs w:val="24"/>
              </w:rPr>
              <w:t>13,120,000.00</w:t>
            </w:r>
          </w:p>
        </w:tc>
        <w:tc>
          <w:tcPr>
            <w:tcW w:w="1644" w:type="dxa"/>
            <w:vAlign w:val="center"/>
          </w:tcPr>
          <w:p w:rsidR="00140DC7" w:rsidRDefault="00365590">
            <w:pPr>
              <w:jc w:val="right"/>
            </w:pPr>
            <w:r>
              <w:rPr>
                <w:color w:val="000000"/>
                <w:sz w:val="24"/>
                <w:szCs w:val="24"/>
              </w:rPr>
              <w:t>2.15</w:t>
            </w:r>
          </w:p>
        </w:tc>
      </w:tr>
      <w:tr w:rsidR="00140DC7">
        <w:trPr>
          <w:jc w:val="center"/>
        </w:trPr>
        <w:tc>
          <w:tcPr>
            <w:tcW w:w="855" w:type="dxa"/>
            <w:vAlign w:val="center"/>
          </w:tcPr>
          <w:p w:rsidR="00140DC7" w:rsidRDefault="00365590">
            <w:pPr>
              <w:jc w:val="center"/>
            </w:pPr>
            <w:r>
              <w:rPr>
                <w:color w:val="000000"/>
                <w:sz w:val="24"/>
                <w:szCs w:val="24"/>
              </w:rPr>
              <w:t>2</w:t>
            </w:r>
          </w:p>
        </w:tc>
        <w:tc>
          <w:tcPr>
            <w:tcW w:w="1334" w:type="dxa"/>
            <w:vAlign w:val="center"/>
          </w:tcPr>
          <w:p w:rsidR="00140DC7" w:rsidRDefault="00365590">
            <w:pPr>
              <w:jc w:val="center"/>
            </w:pPr>
            <w:r>
              <w:rPr>
                <w:color w:val="000000"/>
                <w:sz w:val="24"/>
                <w:szCs w:val="24"/>
              </w:rPr>
              <w:t>601398</w:t>
            </w:r>
          </w:p>
        </w:tc>
        <w:tc>
          <w:tcPr>
            <w:tcW w:w="1777" w:type="dxa"/>
            <w:vAlign w:val="center"/>
          </w:tcPr>
          <w:p w:rsidR="00140DC7" w:rsidRDefault="00365590">
            <w:pPr>
              <w:jc w:val="center"/>
            </w:pPr>
            <w:r>
              <w:rPr>
                <w:color w:val="000000"/>
                <w:sz w:val="24"/>
                <w:szCs w:val="24"/>
              </w:rPr>
              <w:t>工商银行</w:t>
            </w:r>
          </w:p>
        </w:tc>
        <w:tc>
          <w:tcPr>
            <w:tcW w:w="1334" w:type="dxa"/>
            <w:vAlign w:val="center"/>
          </w:tcPr>
          <w:p w:rsidR="00140DC7" w:rsidRDefault="00365590">
            <w:pPr>
              <w:jc w:val="right"/>
            </w:pPr>
            <w:r>
              <w:rPr>
                <w:color w:val="000000"/>
                <w:sz w:val="24"/>
                <w:szCs w:val="24"/>
              </w:rPr>
              <w:t>2,497,518</w:t>
            </w:r>
          </w:p>
        </w:tc>
        <w:tc>
          <w:tcPr>
            <w:tcW w:w="1924" w:type="dxa"/>
            <w:vAlign w:val="center"/>
          </w:tcPr>
          <w:p w:rsidR="00140DC7" w:rsidRDefault="00365590">
            <w:pPr>
              <w:jc w:val="right"/>
            </w:pPr>
            <w:r>
              <w:rPr>
                <w:color w:val="000000"/>
                <w:sz w:val="24"/>
                <w:szCs w:val="24"/>
              </w:rPr>
              <w:t>12,087,987.12</w:t>
            </w:r>
          </w:p>
        </w:tc>
        <w:tc>
          <w:tcPr>
            <w:tcW w:w="1644" w:type="dxa"/>
            <w:vAlign w:val="center"/>
          </w:tcPr>
          <w:p w:rsidR="00140DC7" w:rsidRDefault="00365590">
            <w:pPr>
              <w:jc w:val="right"/>
            </w:pPr>
            <w:r>
              <w:rPr>
                <w:color w:val="000000"/>
                <w:sz w:val="24"/>
                <w:szCs w:val="24"/>
              </w:rPr>
              <w:t>1.98</w:t>
            </w:r>
          </w:p>
        </w:tc>
      </w:tr>
      <w:tr w:rsidR="00140DC7">
        <w:trPr>
          <w:jc w:val="center"/>
        </w:trPr>
        <w:tc>
          <w:tcPr>
            <w:tcW w:w="855" w:type="dxa"/>
            <w:vAlign w:val="center"/>
          </w:tcPr>
          <w:p w:rsidR="00140DC7" w:rsidRDefault="00365590">
            <w:pPr>
              <w:jc w:val="center"/>
            </w:pPr>
            <w:r>
              <w:rPr>
                <w:color w:val="000000"/>
                <w:sz w:val="24"/>
                <w:szCs w:val="24"/>
              </w:rPr>
              <w:t>3</w:t>
            </w:r>
          </w:p>
        </w:tc>
        <w:tc>
          <w:tcPr>
            <w:tcW w:w="1334" w:type="dxa"/>
            <w:vAlign w:val="center"/>
          </w:tcPr>
          <w:p w:rsidR="00140DC7" w:rsidRDefault="00365590">
            <w:pPr>
              <w:jc w:val="center"/>
            </w:pPr>
            <w:r>
              <w:rPr>
                <w:color w:val="000000"/>
                <w:sz w:val="24"/>
                <w:szCs w:val="24"/>
              </w:rPr>
              <w:t>000858</w:t>
            </w:r>
          </w:p>
        </w:tc>
        <w:tc>
          <w:tcPr>
            <w:tcW w:w="1777" w:type="dxa"/>
            <w:vAlign w:val="center"/>
          </w:tcPr>
          <w:p w:rsidR="00140DC7" w:rsidRDefault="00365590">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140DC7" w:rsidRDefault="00365590">
            <w:pPr>
              <w:jc w:val="right"/>
            </w:pPr>
            <w:r>
              <w:rPr>
                <w:color w:val="000000"/>
                <w:sz w:val="24"/>
                <w:szCs w:val="24"/>
              </w:rPr>
              <w:t>200,000</w:t>
            </w:r>
          </w:p>
        </w:tc>
        <w:tc>
          <w:tcPr>
            <w:tcW w:w="1924" w:type="dxa"/>
            <w:vAlign w:val="center"/>
          </w:tcPr>
          <w:p w:rsidR="00140DC7" w:rsidRDefault="00365590">
            <w:pPr>
              <w:jc w:val="right"/>
            </w:pPr>
            <w:r>
              <w:rPr>
                <w:color w:val="000000"/>
                <w:sz w:val="24"/>
                <w:szCs w:val="24"/>
              </w:rPr>
              <w:t>8,600,000.00</w:t>
            </w:r>
          </w:p>
        </w:tc>
        <w:tc>
          <w:tcPr>
            <w:tcW w:w="1644" w:type="dxa"/>
            <w:vAlign w:val="center"/>
          </w:tcPr>
          <w:p w:rsidR="00140DC7" w:rsidRDefault="00365590">
            <w:pPr>
              <w:jc w:val="right"/>
            </w:pPr>
            <w:r>
              <w:rPr>
                <w:color w:val="000000"/>
                <w:sz w:val="24"/>
                <w:szCs w:val="24"/>
              </w:rPr>
              <w:t>1.41</w:t>
            </w:r>
          </w:p>
        </w:tc>
      </w:tr>
      <w:tr w:rsidR="00140DC7">
        <w:trPr>
          <w:jc w:val="center"/>
        </w:trPr>
        <w:tc>
          <w:tcPr>
            <w:tcW w:w="855" w:type="dxa"/>
            <w:vAlign w:val="center"/>
          </w:tcPr>
          <w:p w:rsidR="00140DC7" w:rsidRDefault="00365590">
            <w:pPr>
              <w:jc w:val="center"/>
            </w:pPr>
            <w:r>
              <w:rPr>
                <w:color w:val="000000"/>
                <w:sz w:val="24"/>
                <w:szCs w:val="24"/>
              </w:rPr>
              <w:t>4</w:t>
            </w:r>
          </w:p>
        </w:tc>
        <w:tc>
          <w:tcPr>
            <w:tcW w:w="1334" w:type="dxa"/>
            <w:vAlign w:val="center"/>
          </w:tcPr>
          <w:p w:rsidR="00140DC7" w:rsidRDefault="00365590">
            <w:pPr>
              <w:jc w:val="center"/>
            </w:pPr>
            <w:r>
              <w:rPr>
                <w:color w:val="000000"/>
                <w:sz w:val="24"/>
                <w:szCs w:val="24"/>
              </w:rPr>
              <w:t>600887</w:t>
            </w:r>
          </w:p>
        </w:tc>
        <w:tc>
          <w:tcPr>
            <w:tcW w:w="1777" w:type="dxa"/>
            <w:vAlign w:val="center"/>
          </w:tcPr>
          <w:p w:rsidR="00140DC7" w:rsidRDefault="00365590">
            <w:pPr>
              <w:jc w:val="center"/>
            </w:pPr>
            <w:r>
              <w:rPr>
                <w:color w:val="000000"/>
                <w:sz w:val="24"/>
                <w:szCs w:val="24"/>
              </w:rPr>
              <w:t>伊利股份</w:t>
            </w:r>
          </w:p>
        </w:tc>
        <w:tc>
          <w:tcPr>
            <w:tcW w:w="1334" w:type="dxa"/>
            <w:vAlign w:val="center"/>
          </w:tcPr>
          <w:p w:rsidR="00140DC7" w:rsidRDefault="00365590">
            <w:pPr>
              <w:jc w:val="right"/>
            </w:pPr>
            <w:r>
              <w:rPr>
                <w:color w:val="000000"/>
                <w:sz w:val="24"/>
                <w:szCs w:val="24"/>
              </w:rPr>
              <w:t>450,000</w:t>
            </w:r>
          </w:p>
        </w:tc>
        <w:tc>
          <w:tcPr>
            <w:tcW w:w="1924" w:type="dxa"/>
            <w:vAlign w:val="center"/>
          </w:tcPr>
          <w:p w:rsidR="00140DC7" w:rsidRDefault="00365590">
            <w:pPr>
              <w:jc w:val="right"/>
            </w:pPr>
            <w:r>
              <w:rPr>
                <w:color w:val="000000"/>
                <w:sz w:val="24"/>
                <w:szCs w:val="24"/>
              </w:rPr>
              <w:t>8,509,500.00</w:t>
            </w:r>
          </w:p>
        </w:tc>
        <w:tc>
          <w:tcPr>
            <w:tcW w:w="1644" w:type="dxa"/>
            <w:vAlign w:val="center"/>
          </w:tcPr>
          <w:p w:rsidR="00140DC7" w:rsidRDefault="00365590">
            <w:pPr>
              <w:jc w:val="right"/>
            </w:pPr>
            <w:r>
              <w:rPr>
                <w:color w:val="000000"/>
                <w:sz w:val="24"/>
                <w:szCs w:val="24"/>
              </w:rPr>
              <w:t>1.39</w:t>
            </w:r>
          </w:p>
        </w:tc>
      </w:tr>
      <w:tr w:rsidR="00140DC7">
        <w:trPr>
          <w:jc w:val="center"/>
        </w:trPr>
        <w:tc>
          <w:tcPr>
            <w:tcW w:w="855" w:type="dxa"/>
            <w:vAlign w:val="center"/>
          </w:tcPr>
          <w:p w:rsidR="00140DC7" w:rsidRDefault="00365590">
            <w:pPr>
              <w:jc w:val="center"/>
            </w:pPr>
            <w:r>
              <w:rPr>
                <w:color w:val="000000"/>
                <w:sz w:val="24"/>
                <w:szCs w:val="24"/>
              </w:rPr>
              <w:t>5</w:t>
            </w:r>
          </w:p>
        </w:tc>
        <w:tc>
          <w:tcPr>
            <w:tcW w:w="1334" w:type="dxa"/>
            <w:vAlign w:val="center"/>
          </w:tcPr>
          <w:p w:rsidR="00140DC7" w:rsidRDefault="00365590">
            <w:pPr>
              <w:jc w:val="center"/>
            </w:pPr>
            <w:r>
              <w:rPr>
                <w:color w:val="000000"/>
                <w:sz w:val="24"/>
                <w:szCs w:val="24"/>
              </w:rPr>
              <w:t>000963</w:t>
            </w:r>
          </w:p>
        </w:tc>
        <w:tc>
          <w:tcPr>
            <w:tcW w:w="1777" w:type="dxa"/>
            <w:vAlign w:val="center"/>
          </w:tcPr>
          <w:p w:rsidR="00140DC7" w:rsidRDefault="00365590">
            <w:pPr>
              <w:jc w:val="center"/>
            </w:pPr>
            <w:r>
              <w:rPr>
                <w:color w:val="000000"/>
                <w:sz w:val="24"/>
                <w:szCs w:val="24"/>
              </w:rPr>
              <w:t>华东医药</w:t>
            </w:r>
          </w:p>
        </w:tc>
        <w:tc>
          <w:tcPr>
            <w:tcW w:w="1334" w:type="dxa"/>
            <w:vAlign w:val="center"/>
          </w:tcPr>
          <w:p w:rsidR="00140DC7" w:rsidRDefault="00365590">
            <w:pPr>
              <w:jc w:val="right"/>
            </w:pPr>
            <w:r>
              <w:rPr>
                <w:color w:val="000000"/>
                <w:sz w:val="24"/>
                <w:szCs w:val="24"/>
              </w:rPr>
              <w:t>90,000</w:t>
            </w:r>
          </w:p>
        </w:tc>
        <w:tc>
          <w:tcPr>
            <w:tcW w:w="1924" w:type="dxa"/>
            <w:vAlign w:val="center"/>
          </w:tcPr>
          <w:p w:rsidR="00140DC7" w:rsidRDefault="00365590">
            <w:pPr>
              <w:jc w:val="right"/>
            </w:pPr>
            <w:r>
              <w:rPr>
                <w:color w:val="000000"/>
                <w:sz w:val="24"/>
                <w:szCs w:val="24"/>
              </w:rPr>
              <w:t>8,338,500.00</w:t>
            </w:r>
          </w:p>
        </w:tc>
        <w:tc>
          <w:tcPr>
            <w:tcW w:w="1644" w:type="dxa"/>
            <w:vAlign w:val="center"/>
          </w:tcPr>
          <w:p w:rsidR="00140DC7" w:rsidRDefault="00365590">
            <w:pPr>
              <w:jc w:val="right"/>
            </w:pPr>
            <w:r>
              <w:rPr>
                <w:color w:val="000000"/>
                <w:sz w:val="24"/>
                <w:szCs w:val="24"/>
              </w:rPr>
              <w:t>1.37</w:t>
            </w:r>
          </w:p>
        </w:tc>
      </w:tr>
      <w:tr w:rsidR="00140DC7">
        <w:trPr>
          <w:jc w:val="center"/>
        </w:trPr>
        <w:tc>
          <w:tcPr>
            <w:tcW w:w="855" w:type="dxa"/>
            <w:vAlign w:val="center"/>
          </w:tcPr>
          <w:p w:rsidR="00140DC7" w:rsidRDefault="00365590">
            <w:pPr>
              <w:jc w:val="center"/>
            </w:pPr>
            <w:r>
              <w:rPr>
                <w:color w:val="000000"/>
                <w:sz w:val="24"/>
                <w:szCs w:val="24"/>
              </w:rPr>
              <w:t>6</w:t>
            </w:r>
          </w:p>
        </w:tc>
        <w:tc>
          <w:tcPr>
            <w:tcW w:w="1334" w:type="dxa"/>
            <w:vAlign w:val="center"/>
          </w:tcPr>
          <w:p w:rsidR="00140DC7" w:rsidRDefault="00365590">
            <w:pPr>
              <w:jc w:val="center"/>
            </w:pPr>
            <w:r>
              <w:rPr>
                <w:color w:val="000000"/>
                <w:sz w:val="24"/>
                <w:szCs w:val="24"/>
              </w:rPr>
              <w:t>000001</w:t>
            </w:r>
          </w:p>
        </w:tc>
        <w:tc>
          <w:tcPr>
            <w:tcW w:w="1777" w:type="dxa"/>
            <w:vAlign w:val="center"/>
          </w:tcPr>
          <w:p w:rsidR="00140DC7" w:rsidRDefault="00365590">
            <w:pPr>
              <w:jc w:val="center"/>
            </w:pPr>
            <w:r>
              <w:rPr>
                <w:color w:val="000000"/>
                <w:sz w:val="24"/>
                <w:szCs w:val="24"/>
              </w:rPr>
              <w:t>平安银行</w:t>
            </w:r>
          </w:p>
        </w:tc>
        <w:tc>
          <w:tcPr>
            <w:tcW w:w="1334" w:type="dxa"/>
            <w:vAlign w:val="center"/>
          </w:tcPr>
          <w:p w:rsidR="00140DC7" w:rsidRDefault="00365590">
            <w:pPr>
              <w:jc w:val="right"/>
            </w:pPr>
            <w:r>
              <w:rPr>
                <w:color w:val="000000"/>
                <w:sz w:val="24"/>
                <w:szCs w:val="24"/>
              </w:rPr>
              <w:t>900,000</w:t>
            </w:r>
          </w:p>
        </w:tc>
        <w:tc>
          <w:tcPr>
            <w:tcW w:w="1924" w:type="dxa"/>
            <w:vAlign w:val="center"/>
          </w:tcPr>
          <w:p w:rsidR="00140DC7" w:rsidRDefault="00365590">
            <w:pPr>
              <w:jc w:val="right"/>
            </w:pPr>
            <w:r>
              <w:rPr>
                <w:color w:val="000000"/>
                <w:sz w:val="24"/>
                <w:szCs w:val="24"/>
              </w:rPr>
              <w:t>8,253,000.00</w:t>
            </w:r>
          </w:p>
        </w:tc>
        <w:tc>
          <w:tcPr>
            <w:tcW w:w="1644" w:type="dxa"/>
            <w:vAlign w:val="center"/>
          </w:tcPr>
          <w:p w:rsidR="00140DC7" w:rsidRDefault="00365590">
            <w:pPr>
              <w:jc w:val="right"/>
            </w:pPr>
            <w:r>
              <w:rPr>
                <w:color w:val="000000"/>
                <w:sz w:val="24"/>
                <w:szCs w:val="24"/>
              </w:rPr>
              <w:t>1.35</w:t>
            </w:r>
          </w:p>
        </w:tc>
      </w:tr>
      <w:tr w:rsidR="00140DC7">
        <w:trPr>
          <w:jc w:val="center"/>
        </w:trPr>
        <w:tc>
          <w:tcPr>
            <w:tcW w:w="855" w:type="dxa"/>
            <w:vAlign w:val="center"/>
          </w:tcPr>
          <w:p w:rsidR="00140DC7" w:rsidRDefault="00365590">
            <w:pPr>
              <w:jc w:val="center"/>
            </w:pPr>
            <w:r>
              <w:rPr>
                <w:color w:val="000000"/>
                <w:sz w:val="24"/>
                <w:szCs w:val="24"/>
              </w:rPr>
              <w:t>7</w:t>
            </w:r>
          </w:p>
        </w:tc>
        <w:tc>
          <w:tcPr>
            <w:tcW w:w="1334" w:type="dxa"/>
            <w:vAlign w:val="center"/>
          </w:tcPr>
          <w:p w:rsidR="00140DC7" w:rsidRDefault="00365590">
            <w:pPr>
              <w:jc w:val="center"/>
            </w:pPr>
            <w:r>
              <w:rPr>
                <w:color w:val="000000"/>
                <w:sz w:val="24"/>
                <w:szCs w:val="24"/>
              </w:rPr>
              <w:t>601988</w:t>
            </w:r>
          </w:p>
        </w:tc>
        <w:tc>
          <w:tcPr>
            <w:tcW w:w="1777" w:type="dxa"/>
            <w:vAlign w:val="center"/>
          </w:tcPr>
          <w:p w:rsidR="00140DC7" w:rsidRDefault="00365590">
            <w:pPr>
              <w:jc w:val="center"/>
            </w:pPr>
            <w:r>
              <w:rPr>
                <w:color w:val="000000"/>
                <w:sz w:val="24"/>
                <w:szCs w:val="24"/>
              </w:rPr>
              <w:t>中国银行</w:t>
            </w:r>
          </w:p>
        </w:tc>
        <w:tc>
          <w:tcPr>
            <w:tcW w:w="1334" w:type="dxa"/>
            <w:vAlign w:val="center"/>
          </w:tcPr>
          <w:p w:rsidR="00140DC7" w:rsidRDefault="00365590">
            <w:pPr>
              <w:jc w:val="right"/>
            </w:pPr>
            <w:r>
              <w:rPr>
                <w:color w:val="000000"/>
                <w:sz w:val="24"/>
                <w:szCs w:val="24"/>
              </w:rPr>
              <w:t>2,100,000</w:t>
            </w:r>
          </w:p>
        </w:tc>
        <w:tc>
          <w:tcPr>
            <w:tcW w:w="1924" w:type="dxa"/>
            <w:vAlign w:val="center"/>
          </w:tcPr>
          <w:p w:rsidR="00140DC7" w:rsidRDefault="00365590">
            <w:pPr>
              <w:jc w:val="right"/>
            </w:pPr>
            <w:r>
              <w:rPr>
                <w:color w:val="000000"/>
                <w:sz w:val="24"/>
                <w:szCs w:val="24"/>
              </w:rPr>
              <w:t>7,770,000.00</w:t>
            </w:r>
          </w:p>
        </w:tc>
        <w:tc>
          <w:tcPr>
            <w:tcW w:w="1644" w:type="dxa"/>
            <w:vAlign w:val="center"/>
          </w:tcPr>
          <w:p w:rsidR="00140DC7" w:rsidRDefault="00365590">
            <w:pPr>
              <w:jc w:val="right"/>
            </w:pPr>
            <w:r>
              <w:rPr>
                <w:color w:val="000000"/>
                <w:sz w:val="24"/>
                <w:szCs w:val="24"/>
              </w:rPr>
              <w:t>1.27</w:t>
            </w:r>
          </w:p>
        </w:tc>
      </w:tr>
      <w:tr w:rsidR="00140DC7">
        <w:trPr>
          <w:jc w:val="center"/>
        </w:trPr>
        <w:tc>
          <w:tcPr>
            <w:tcW w:w="855" w:type="dxa"/>
            <w:vAlign w:val="center"/>
          </w:tcPr>
          <w:p w:rsidR="00140DC7" w:rsidRDefault="00365590">
            <w:pPr>
              <w:jc w:val="center"/>
            </w:pPr>
            <w:r>
              <w:rPr>
                <w:color w:val="000000"/>
                <w:sz w:val="24"/>
                <w:szCs w:val="24"/>
              </w:rPr>
              <w:t>8</w:t>
            </w:r>
          </w:p>
        </w:tc>
        <w:tc>
          <w:tcPr>
            <w:tcW w:w="1334" w:type="dxa"/>
            <w:vAlign w:val="center"/>
          </w:tcPr>
          <w:p w:rsidR="00140DC7" w:rsidRDefault="00365590">
            <w:pPr>
              <w:jc w:val="center"/>
            </w:pPr>
            <w:r>
              <w:rPr>
                <w:color w:val="000000"/>
                <w:sz w:val="24"/>
                <w:szCs w:val="24"/>
              </w:rPr>
              <w:t>600519</w:t>
            </w:r>
          </w:p>
        </w:tc>
        <w:tc>
          <w:tcPr>
            <w:tcW w:w="1777" w:type="dxa"/>
            <w:vAlign w:val="center"/>
          </w:tcPr>
          <w:p w:rsidR="00140DC7" w:rsidRDefault="00365590">
            <w:pPr>
              <w:jc w:val="center"/>
            </w:pPr>
            <w:r>
              <w:rPr>
                <w:color w:val="000000"/>
                <w:sz w:val="24"/>
                <w:szCs w:val="24"/>
              </w:rPr>
              <w:t>贵州茅台</w:t>
            </w:r>
          </w:p>
        </w:tc>
        <w:tc>
          <w:tcPr>
            <w:tcW w:w="1334" w:type="dxa"/>
            <w:vAlign w:val="center"/>
          </w:tcPr>
          <w:p w:rsidR="00140DC7" w:rsidRDefault="00365590">
            <w:pPr>
              <w:jc w:val="right"/>
            </w:pPr>
            <w:r>
              <w:rPr>
                <w:color w:val="000000"/>
                <w:sz w:val="24"/>
                <w:szCs w:val="24"/>
              </w:rPr>
              <w:t>20,000</w:t>
            </w:r>
          </w:p>
        </w:tc>
        <w:tc>
          <w:tcPr>
            <w:tcW w:w="1924" w:type="dxa"/>
            <w:vAlign w:val="center"/>
          </w:tcPr>
          <w:p w:rsidR="00140DC7" w:rsidRDefault="00365590">
            <w:pPr>
              <w:jc w:val="right"/>
            </w:pPr>
            <w:r>
              <w:rPr>
                <w:color w:val="000000"/>
                <w:sz w:val="24"/>
                <w:szCs w:val="24"/>
              </w:rPr>
              <w:t>7,727,200.00</w:t>
            </w:r>
          </w:p>
        </w:tc>
        <w:tc>
          <w:tcPr>
            <w:tcW w:w="1644" w:type="dxa"/>
            <w:vAlign w:val="center"/>
          </w:tcPr>
          <w:p w:rsidR="00140DC7" w:rsidRDefault="00365590">
            <w:pPr>
              <w:jc w:val="right"/>
            </w:pPr>
            <w:r>
              <w:rPr>
                <w:color w:val="000000"/>
                <w:sz w:val="24"/>
                <w:szCs w:val="24"/>
              </w:rPr>
              <w:t>1.27</w:t>
            </w:r>
          </w:p>
        </w:tc>
      </w:tr>
      <w:tr w:rsidR="00140DC7">
        <w:trPr>
          <w:jc w:val="center"/>
        </w:trPr>
        <w:tc>
          <w:tcPr>
            <w:tcW w:w="855" w:type="dxa"/>
            <w:vAlign w:val="center"/>
          </w:tcPr>
          <w:p w:rsidR="00140DC7" w:rsidRDefault="00365590">
            <w:pPr>
              <w:jc w:val="center"/>
            </w:pPr>
            <w:r>
              <w:rPr>
                <w:color w:val="000000"/>
                <w:sz w:val="24"/>
                <w:szCs w:val="24"/>
              </w:rPr>
              <w:t>9</w:t>
            </w:r>
          </w:p>
        </w:tc>
        <w:tc>
          <w:tcPr>
            <w:tcW w:w="1334" w:type="dxa"/>
            <w:vAlign w:val="center"/>
          </w:tcPr>
          <w:p w:rsidR="00140DC7" w:rsidRDefault="00365590">
            <w:pPr>
              <w:jc w:val="center"/>
            </w:pPr>
            <w:r>
              <w:rPr>
                <w:color w:val="000000"/>
                <w:sz w:val="24"/>
                <w:szCs w:val="24"/>
              </w:rPr>
              <w:t>000921</w:t>
            </w:r>
          </w:p>
        </w:tc>
        <w:tc>
          <w:tcPr>
            <w:tcW w:w="1777" w:type="dxa"/>
            <w:vAlign w:val="center"/>
          </w:tcPr>
          <w:p w:rsidR="00140DC7" w:rsidRDefault="00365590">
            <w:pPr>
              <w:jc w:val="center"/>
            </w:pPr>
            <w:r>
              <w:rPr>
                <w:color w:val="000000"/>
                <w:sz w:val="24"/>
                <w:szCs w:val="24"/>
              </w:rPr>
              <w:t>海信科龙</w:t>
            </w:r>
          </w:p>
        </w:tc>
        <w:tc>
          <w:tcPr>
            <w:tcW w:w="1334" w:type="dxa"/>
            <w:vAlign w:val="center"/>
          </w:tcPr>
          <w:p w:rsidR="00140DC7" w:rsidRDefault="00365590">
            <w:pPr>
              <w:jc w:val="right"/>
            </w:pPr>
            <w:r>
              <w:rPr>
                <w:color w:val="000000"/>
                <w:sz w:val="24"/>
                <w:szCs w:val="24"/>
              </w:rPr>
              <w:t>449,970</w:t>
            </w:r>
          </w:p>
        </w:tc>
        <w:tc>
          <w:tcPr>
            <w:tcW w:w="1924" w:type="dxa"/>
            <w:vAlign w:val="center"/>
          </w:tcPr>
          <w:p w:rsidR="00140DC7" w:rsidRDefault="00365590">
            <w:pPr>
              <w:jc w:val="right"/>
            </w:pPr>
            <w:r>
              <w:rPr>
                <w:color w:val="000000"/>
                <w:sz w:val="24"/>
                <w:szCs w:val="24"/>
              </w:rPr>
              <w:t>6,394,073.70</w:t>
            </w:r>
          </w:p>
        </w:tc>
        <w:tc>
          <w:tcPr>
            <w:tcW w:w="1644" w:type="dxa"/>
            <w:vAlign w:val="center"/>
          </w:tcPr>
          <w:p w:rsidR="00140DC7" w:rsidRDefault="00365590">
            <w:pPr>
              <w:jc w:val="right"/>
            </w:pPr>
            <w:r>
              <w:rPr>
                <w:color w:val="000000"/>
                <w:sz w:val="24"/>
                <w:szCs w:val="24"/>
              </w:rPr>
              <w:t>1.05</w:t>
            </w:r>
          </w:p>
        </w:tc>
      </w:tr>
      <w:tr w:rsidR="00140DC7">
        <w:trPr>
          <w:jc w:val="center"/>
        </w:trPr>
        <w:tc>
          <w:tcPr>
            <w:tcW w:w="855" w:type="dxa"/>
            <w:vAlign w:val="center"/>
          </w:tcPr>
          <w:p w:rsidR="00140DC7" w:rsidRDefault="00365590">
            <w:pPr>
              <w:jc w:val="center"/>
            </w:pPr>
            <w:r>
              <w:rPr>
                <w:color w:val="000000"/>
                <w:sz w:val="24"/>
                <w:szCs w:val="24"/>
              </w:rPr>
              <w:t>10</w:t>
            </w:r>
          </w:p>
        </w:tc>
        <w:tc>
          <w:tcPr>
            <w:tcW w:w="1334" w:type="dxa"/>
            <w:vAlign w:val="center"/>
          </w:tcPr>
          <w:p w:rsidR="00140DC7" w:rsidRDefault="00365590">
            <w:pPr>
              <w:jc w:val="center"/>
            </w:pPr>
            <w:r>
              <w:rPr>
                <w:color w:val="000000"/>
                <w:sz w:val="24"/>
                <w:szCs w:val="24"/>
              </w:rPr>
              <w:t>002142</w:t>
            </w:r>
          </w:p>
        </w:tc>
        <w:tc>
          <w:tcPr>
            <w:tcW w:w="1777" w:type="dxa"/>
            <w:vAlign w:val="center"/>
          </w:tcPr>
          <w:p w:rsidR="00140DC7" w:rsidRDefault="00365590">
            <w:pPr>
              <w:jc w:val="center"/>
            </w:pPr>
            <w:r>
              <w:rPr>
                <w:color w:val="000000"/>
                <w:sz w:val="24"/>
                <w:szCs w:val="24"/>
              </w:rPr>
              <w:t>宁波银行</w:t>
            </w:r>
          </w:p>
        </w:tc>
        <w:tc>
          <w:tcPr>
            <w:tcW w:w="1334" w:type="dxa"/>
            <w:vAlign w:val="center"/>
          </w:tcPr>
          <w:p w:rsidR="00140DC7" w:rsidRDefault="00365590">
            <w:pPr>
              <w:jc w:val="right"/>
            </w:pPr>
            <w:r>
              <w:rPr>
                <w:color w:val="000000"/>
                <w:sz w:val="24"/>
                <w:szCs w:val="24"/>
              </w:rPr>
              <w:t>320,000</w:t>
            </w:r>
          </w:p>
        </w:tc>
        <w:tc>
          <w:tcPr>
            <w:tcW w:w="1924" w:type="dxa"/>
            <w:vAlign w:val="center"/>
          </w:tcPr>
          <w:p w:rsidR="00140DC7" w:rsidRDefault="00365590">
            <w:pPr>
              <w:jc w:val="right"/>
            </w:pPr>
            <w:r>
              <w:rPr>
                <w:color w:val="000000"/>
                <w:sz w:val="24"/>
                <w:szCs w:val="24"/>
              </w:rPr>
              <w:t>5,894,400.00</w:t>
            </w:r>
          </w:p>
        </w:tc>
        <w:tc>
          <w:tcPr>
            <w:tcW w:w="1644" w:type="dxa"/>
            <w:vAlign w:val="center"/>
          </w:tcPr>
          <w:p w:rsidR="00140DC7" w:rsidRDefault="00365590">
            <w:pPr>
              <w:jc w:val="right"/>
            </w:pPr>
            <w:r>
              <w:rPr>
                <w:color w:val="000000"/>
                <w:sz w:val="24"/>
                <w:szCs w:val="24"/>
              </w:rPr>
              <w:t>0.97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30,789,200.00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4,883,000.00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389,108,000.00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63.74</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0.22</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59,227,000.00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9.70</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485,336,200.00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79.50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40DC7">
        <w:trPr>
          <w:jc w:val="center"/>
        </w:trPr>
        <w:tc>
          <w:tcPr>
            <w:tcW w:w="850" w:type="dxa"/>
            <w:vAlign w:val="center"/>
          </w:tcPr>
          <w:p w:rsidR="00140DC7" w:rsidRDefault="00365590">
            <w:pPr>
              <w:jc w:val="center"/>
            </w:pPr>
            <w:r>
              <w:rPr>
                <w:color w:val="000000"/>
                <w:sz w:val="24"/>
                <w:szCs w:val="24"/>
              </w:rPr>
              <w:t>1</w:t>
            </w:r>
          </w:p>
        </w:tc>
        <w:tc>
          <w:tcPr>
            <w:tcW w:w="1475" w:type="dxa"/>
            <w:vAlign w:val="center"/>
          </w:tcPr>
          <w:p w:rsidR="00140DC7" w:rsidRDefault="00365590">
            <w:pPr>
              <w:jc w:val="center"/>
            </w:pPr>
            <w:r>
              <w:rPr>
                <w:color w:val="000000"/>
                <w:sz w:val="24"/>
                <w:szCs w:val="24"/>
              </w:rPr>
              <w:t>011698824</w:t>
            </w:r>
          </w:p>
        </w:tc>
        <w:tc>
          <w:tcPr>
            <w:tcW w:w="1769" w:type="dxa"/>
            <w:vAlign w:val="center"/>
          </w:tcPr>
          <w:p w:rsidR="00140DC7" w:rsidRDefault="00365590">
            <w:pPr>
              <w:jc w:val="center"/>
            </w:pPr>
            <w:r>
              <w:rPr>
                <w:color w:val="000000"/>
                <w:sz w:val="24"/>
                <w:szCs w:val="24"/>
              </w:rPr>
              <w:t>16</w:t>
            </w:r>
            <w:r>
              <w:rPr>
                <w:color w:val="000000"/>
                <w:sz w:val="24"/>
                <w:szCs w:val="24"/>
              </w:rPr>
              <w:t>联通</w:t>
            </w:r>
            <w:r>
              <w:rPr>
                <w:color w:val="000000"/>
                <w:sz w:val="24"/>
                <w:szCs w:val="24"/>
              </w:rPr>
              <w:t>SCP005</w:t>
            </w:r>
          </w:p>
        </w:tc>
        <w:tc>
          <w:tcPr>
            <w:tcW w:w="1387" w:type="dxa"/>
            <w:vAlign w:val="center"/>
          </w:tcPr>
          <w:p w:rsidR="00140DC7" w:rsidRDefault="00365590">
            <w:pPr>
              <w:jc w:val="right"/>
            </w:pPr>
            <w:r>
              <w:rPr>
                <w:color w:val="000000"/>
                <w:sz w:val="24"/>
                <w:szCs w:val="24"/>
              </w:rPr>
              <w:t>500,000</w:t>
            </w:r>
          </w:p>
        </w:tc>
        <w:tc>
          <w:tcPr>
            <w:tcW w:w="2150" w:type="dxa"/>
            <w:vAlign w:val="center"/>
          </w:tcPr>
          <w:p w:rsidR="00140DC7" w:rsidRDefault="00365590">
            <w:pPr>
              <w:jc w:val="right"/>
            </w:pPr>
            <w:r>
              <w:rPr>
                <w:color w:val="000000"/>
                <w:sz w:val="24"/>
                <w:szCs w:val="24"/>
              </w:rPr>
              <w:t>49,880,000.00</w:t>
            </w:r>
          </w:p>
        </w:tc>
        <w:tc>
          <w:tcPr>
            <w:tcW w:w="1237" w:type="dxa"/>
            <w:vAlign w:val="center"/>
          </w:tcPr>
          <w:p w:rsidR="00140DC7" w:rsidRDefault="00365590">
            <w:pPr>
              <w:jc w:val="right"/>
            </w:pPr>
            <w:r>
              <w:rPr>
                <w:color w:val="000000"/>
                <w:sz w:val="24"/>
                <w:szCs w:val="24"/>
              </w:rPr>
              <w:t>8.17</w:t>
            </w:r>
          </w:p>
        </w:tc>
      </w:tr>
      <w:tr w:rsidR="00140DC7">
        <w:trPr>
          <w:jc w:val="center"/>
        </w:trPr>
        <w:tc>
          <w:tcPr>
            <w:tcW w:w="850" w:type="dxa"/>
            <w:vAlign w:val="center"/>
          </w:tcPr>
          <w:p w:rsidR="00140DC7" w:rsidRDefault="00365590">
            <w:pPr>
              <w:jc w:val="center"/>
            </w:pPr>
            <w:r>
              <w:rPr>
                <w:color w:val="000000"/>
                <w:sz w:val="24"/>
                <w:szCs w:val="24"/>
              </w:rPr>
              <w:t>2</w:t>
            </w:r>
          </w:p>
        </w:tc>
        <w:tc>
          <w:tcPr>
            <w:tcW w:w="1475" w:type="dxa"/>
            <w:vAlign w:val="center"/>
          </w:tcPr>
          <w:p w:rsidR="00140DC7" w:rsidRDefault="00365590">
            <w:pPr>
              <w:jc w:val="center"/>
            </w:pPr>
            <w:r>
              <w:rPr>
                <w:color w:val="000000"/>
                <w:sz w:val="24"/>
                <w:szCs w:val="24"/>
              </w:rPr>
              <w:t>011698792</w:t>
            </w:r>
          </w:p>
        </w:tc>
        <w:tc>
          <w:tcPr>
            <w:tcW w:w="1769" w:type="dxa"/>
            <w:vAlign w:val="center"/>
          </w:tcPr>
          <w:p w:rsidR="00140DC7" w:rsidRDefault="00365590">
            <w:pPr>
              <w:jc w:val="center"/>
            </w:pPr>
            <w:r>
              <w:rPr>
                <w:color w:val="000000"/>
                <w:sz w:val="24"/>
                <w:szCs w:val="24"/>
              </w:rPr>
              <w:t>16</w:t>
            </w:r>
            <w:r>
              <w:rPr>
                <w:color w:val="000000"/>
                <w:sz w:val="24"/>
                <w:szCs w:val="24"/>
              </w:rPr>
              <w:t>鲁黄金</w:t>
            </w:r>
            <w:r>
              <w:rPr>
                <w:color w:val="000000"/>
                <w:sz w:val="24"/>
                <w:szCs w:val="24"/>
              </w:rPr>
              <w:t>SCP016</w:t>
            </w:r>
          </w:p>
        </w:tc>
        <w:tc>
          <w:tcPr>
            <w:tcW w:w="1387" w:type="dxa"/>
            <w:vAlign w:val="center"/>
          </w:tcPr>
          <w:p w:rsidR="00140DC7" w:rsidRDefault="00365590">
            <w:pPr>
              <w:jc w:val="right"/>
            </w:pPr>
            <w:r>
              <w:rPr>
                <w:color w:val="000000"/>
                <w:sz w:val="24"/>
                <w:szCs w:val="24"/>
              </w:rPr>
              <w:t>400,000</w:t>
            </w:r>
          </w:p>
        </w:tc>
        <w:tc>
          <w:tcPr>
            <w:tcW w:w="2150" w:type="dxa"/>
            <w:vAlign w:val="center"/>
          </w:tcPr>
          <w:p w:rsidR="00140DC7" w:rsidRDefault="00365590">
            <w:pPr>
              <w:jc w:val="right"/>
            </w:pPr>
            <w:r>
              <w:rPr>
                <w:color w:val="000000"/>
                <w:sz w:val="24"/>
                <w:szCs w:val="24"/>
              </w:rPr>
              <w:t>39,904,000.00</w:t>
            </w:r>
          </w:p>
        </w:tc>
        <w:tc>
          <w:tcPr>
            <w:tcW w:w="1237" w:type="dxa"/>
            <w:vAlign w:val="center"/>
          </w:tcPr>
          <w:p w:rsidR="00140DC7" w:rsidRDefault="00365590">
            <w:pPr>
              <w:jc w:val="right"/>
            </w:pPr>
            <w:r>
              <w:rPr>
                <w:color w:val="000000"/>
                <w:sz w:val="24"/>
                <w:szCs w:val="24"/>
              </w:rPr>
              <w:t>6.54</w:t>
            </w:r>
          </w:p>
        </w:tc>
      </w:tr>
      <w:tr w:rsidR="00140DC7">
        <w:trPr>
          <w:jc w:val="center"/>
        </w:trPr>
        <w:tc>
          <w:tcPr>
            <w:tcW w:w="850" w:type="dxa"/>
            <w:vAlign w:val="center"/>
          </w:tcPr>
          <w:p w:rsidR="00140DC7" w:rsidRDefault="00365590">
            <w:pPr>
              <w:jc w:val="center"/>
            </w:pPr>
            <w:r>
              <w:rPr>
                <w:color w:val="000000"/>
                <w:sz w:val="24"/>
                <w:szCs w:val="24"/>
              </w:rPr>
              <w:t>3</w:t>
            </w:r>
          </w:p>
        </w:tc>
        <w:tc>
          <w:tcPr>
            <w:tcW w:w="1475" w:type="dxa"/>
            <w:vAlign w:val="center"/>
          </w:tcPr>
          <w:p w:rsidR="00140DC7" w:rsidRDefault="00365590">
            <w:pPr>
              <w:jc w:val="center"/>
            </w:pPr>
            <w:r>
              <w:rPr>
                <w:color w:val="000000"/>
                <w:sz w:val="24"/>
                <w:szCs w:val="24"/>
              </w:rPr>
              <w:t>020164</w:t>
            </w:r>
          </w:p>
        </w:tc>
        <w:tc>
          <w:tcPr>
            <w:tcW w:w="1769" w:type="dxa"/>
            <w:vAlign w:val="center"/>
          </w:tcPr>
          <w:p w:rsidR="00140DC7" w:rsidRDefault="00365590">
            <w:pPr>
              <w:jc w:val="center"/>
            </w:pPr>
            <w:r>
              <w:rPr>
                <w:color w:val="000000"/>
                <w:sz w:val="24"/>
                <w:szCs w:val="24"/>
              </w:rPr>
              <w:t>17</w:t>
            </w:r>
            <w:r>
              <w:rPr>
                <w:color w:val="000000"/>
                <w:sz w:val="24"/>
                <w:szCs w:val="24"/>
              </w:rPr>
              <w:t>贴债</w:t>
            </w:r>
            <w:r>
              <w:rPr>
                <w:color w:val="000000"/>
                <w:sz w:val="24"/>
                <w:szCs w:val="24"/>
              </w:rPr>
              <w:t>08</w:t>
            </w:r>
          </w:p>
        </w:tc>
        <w:tc>
          <w:tcPr>
            <w:tcW w:w="1387" w:type="dxa"/>
            <w:vAlign w:val="center"/>
          </w:tcPr>
          <w:p w:rsidR="00140DC7" w:rsidRDefault="00365590">
            <w:pPr>
              <w:jc w:val="right"/>
            </w:pPr>
            <w:r>
              <w:rPr>
                <w:color w:val="000000"/>
                <w:sz w:val="24"/>
                <w:szCs w:val="24"/>
              </w:rPr>
              <w:t>310,000</w:t>
            </w:r>
          </w:p>
        </w:tc>
        <w:tc>
          <w:tcPr>
            <w:tcW w:w="2150" w:type="dxa"/>
            <w:vAlign w:val="center"/>
          </w:tcPr>
          <w:p w:rsidR="00140DC7" w:rsidRDefault="00365590">
            <w:pPr>
              <w:jc w:val="right"/>
            </w:pPr>
            <w:r>
              <w:rPr>
                <w:color w:val="000000"/>
                <w:sz w:val="24"/>
                <w:szCs w:val="24"/>
              </w:rPr>
              <w:t>30,789,200.00</w:t>
            </w:r>
          </w:p>
        </w:tc>
        <w:tc>
          <w:tcPr>
            <w:tcW w:w="1237" w:type="dxa"/>
            <w:vAlign w:val="center"/>
          </w:tcPr>
          <w:p w:rsidR="00140DC7" w:rsidRDefault="00365590">
            <w:pPr>
              <w:jc w:val="right"/>
            </w:pPr>
            <w:r>
              <w:rPr>
                <w:color w:val="000000"/>
                <w:sz w:val="24"/>
                <w:szCs w:val="24"/>
              </w:rPr>
              <w:t>5.04</w:t>
            </w:r>
          </w:p>
        </w:tc>
      </w:tr>
      <w:tr w:rsidR="00140DC7">
        <w:trPr>
          <w:jc w:val="center"/>
        </w:trPr>
        <w:tc>
          <w:tcPr>
            <w:tcW w:w="850" w:type="dxa"/>
            <w:vAlign w:val="center"/>
          </w:tcPr>
          <w:p w:rsidR="00140DC7" w:rsidRDefault="00365590">
            <w:pPr>
              <w:jc w:val="center"/>
            </w:pPr>
            <w:r>
              <w:rPr>
                <w:color w:val="000000"/>
                <w:sz w:val="24"/>
                <w:szCs w:val="24"/>
              </w:rPr>
              <w:t>4</w:t>
            </w:r>
          </w:p>
        </w:tc>
        <w:tc>
          <w:tcPr>
            <w:tcW w:w="1475" w:type="dxa"/>
            <w:vAlign w:val="center"/>
          </w:tcPr>
          <w:p w:rsidR="00140DC7" w:rsidRDefault="00365590">
            <w:pPr>
              <w:jc w:val="center"/>
            </w:pPr>
            <w:r>
              <w:rPr>
                <w:color w:val="000000"/>
                <w:sz w:val="24"/>
                <w:szCs w:val="24"/>
              </w:rPr>
              <w:t>011698834</w:t>
            </w:r>
          </w:p>
        </w:tc>
        <w:tc>
          <w:tcPr>
            <w:tcW w:w="1769" w:type="dxa"/>
            <w:vAlign w:val="center"/>
          </w:tcPr>
          <w:p w:rsidR="00140DC7" w:rsidRDefault="00365590">
            <w:pPr>
              <w:jc w:val="center"/>
            </w:pPr>
            <w:r>
              <w:rPr>
                <w:color w:val="000000"/>
                <w:sz w:val="24"/>
                <w:szCs w:val="24"/>
              </w:rPr>
              <w:t>16</w:t>
            </w:r>
            <w:r>
              <w:rPr>
                <w:color w:val="000000"/>
                <w:sz w:val="24"/>
                <w:szCs w:val="24"/>
              </w:rPr>
              <w:t>华能</w:t>
            </w:r>
            <w:r>
              <w:rPr>
                <w:color w:val="000000"/>
                <w:sz w:val="24"/>
                <w:szCs w:val="24"/>
              </w:rPr>
              <w:t>SCP009</w:t>
            </w:r>
          </w:p>
        </w:tc>
        <w:tc>
          <w:tcPr>
            <w:tcW w:w="1387" w:type="dxa"/>
            <w:vAlign w:val="center"/>
          </w:tcPr>
          <w:p w:rsidR="00140DC7" w:rsidRDefault="00365590">
            <w:pPr>
              <w:jc w:val="right"/>
            </w:pPr>
            <w:r>
              <w:rPr>
                <w:color w:val="000000"/>
                <w:sz w:val="24"/>
                <w:szCs w:val="24"/>
              </w:rPr>
              <w:t>300,000</w:t>
            </w:r>
          </w:p>
        </w:tc>
        <w:tc>
          <w:tcPr>
            <w:tcW w:w="2150" w:type="dxa"/>
            <w:vAlign w:val="center"/>
          </w:tcPr>
          <w:p w:rsidR="00140DC7" w:rsidRDefault="00365590">
            <w:pPr>
              <w:jc w:val="right"/>
            </w:pPr>
            <w:r>
              <w:rPr>
                <w:color w:val="000000"/>
                <w:sz w:val="24"/>
                <w:szCs w:val="24"/>
              </w:rPr>
              <w:t>30,021,000.00</w:t>
            </w:r>
          </w:p>
        </w:tc>
        <w:tc>
          <w:tcPr>
            <w:tcW w:w="1237" w:type="dxa"/>
            <w:vAlign w:val="center"/>
          </w:tcPr>
          <w:p w:rsidR="00140DC7" w:rsidRDefault="00365590">
            <w:pPr>
              <w:jc w:val="right"/>
            </w:pPr>
            <w:r>
              <w:rPr>
                <w:color w:val="000000"/>
                <w:sz w:val="24"/>
                <w:szCs w:val="24"/>
              </w:rPr>
              <w:t>4.92</w:t>
            </w:r>
          </w:p>
        </w:tc>
      </w:tr>
      <w:tr w:rsidR="00140DC7">
        <w:trPr>
          <w:jc w:val="center"/>
        </w:trPr>
        <w:tc>
          <w:tcPr>
            <w:tcW w:w="850" w:type="dxa"/>
            <w:vAlign w:val="center"/>
          </w:tcPr>
          <w:p w:rsidR="00140DC7" w:rsidRDefault="00365590">
            <w:pPr>
              <w:jc w:val="center"/>
            </w:pPr>
            <w:r>
              <w:rPr>
                <w:color w:val="000000"/>
                <w:sz w:val="24"/>
                <w:szCs w:val="24"/>
              </w:rPr>
              <w:t>5</w:t>
            </w:r>
          </w:p>
        </w:tc>
        <w:tc>
          <w:tcPr>
            <w:tcW w:w="1475" w:type="dxa"/>
            <w:vAlign w:val="center"/>
          </w:tcPr>
          <w:p w:rsidR="00140DC7" w:rsidRDefault="00365590">
            <w:pPr>
              <w:jc w:val="center"/>
            </w:pPr>
            <w:r>
              <w:rPr>
                <w:color w:val="000000"/>
                <w:sz w:val="24"/>
                <w:szCs w:val="24"/>
              </w:rPr>
              <w:t>011698809</w:t>
            </w:r>
          </w:p>
        </w:tc>
        <w:tc>
          <w:tcPr>
            <w:tcW w:w="1769" w:type="dxa"/>
            <w:vAlign w:val="center"/>
          </w:tcPr>
          <w:p w:rsidR="00140DC7" w:rsidRDefault="00365590">
            <w:pPr>
              <w:jc w:val="center"/>
            </w:pPr>
            <w:r>
              <w:rPr>
                <w:color w:val="000000"/>
                <w:sz w:val="24"/>
                <w:szCs w:val="24"/>
              </w:rPr>
              <w:t>16</w:t>
            </w:r>
            <w:r>
              <w:rPr>
                <w:color w:val="000000"/>
                <w:sz w:val="24"/>
                <w:szCs w:val="24"/>
              </w:rPr>
              <w:t>京能洁能</w:t>
            </w:r>
            <w:r>
              <w:rPr>
                <w:color w:val="000000"/>
                <w:sz w:val="24"/>
                <w:szCs w:val="24"/>
              </w:rPr>
              <w:t>SCP005</w:t>
            </w:r>
          </w:p>
        </w:tc>
        <w:tc>
          <w:tcPr>
            <w:tcW w:w="1387" w:type="dxa"/>
            <w:vAlign w:val="center"/>
          </w:tcPr>
          <w:p w:rsidR="00140DC7" w:rsidRDefault="00365590">
            <w:pPr>
              <w:jc w:val="right"/>
            </w:pPr>
            <w:r>
              <w:rPr>
                <w:color w:val="000000"/>
                <w:sz w:val="24"/>
                <w:szCs w:val="24"/>
              </w:rPr>
              <w:t>300,000</w:t>
            </w:r>
          </w:p>
        </w:tc>
        <w:tc>
          <w:tcPr>
            <w:tcW w:w="2150" w:type="dxa"/>
            <w:vAlign w:val="center"/>
          </w:tcPr>
          <w:p w:rsidR="00140DC7" w:rsidRDefault="00365590">
            <w:pPr>
              <w:jc w:val="right"/>
            </w:pPr>
            <w:r>
              <w:rPr>
                <w:color w:val="000000"/>
                <w:sz w:val="24"/>
                <w:szCs w:val="24"/>
              </w:rPr>
              <w:t>29,946,000.00</w:t>
            </w:r>
          </w:p>
        </w:tc>
        <w:tc>
          <w:tcPr>
            <w:tcW w:w="1237" w:type="dxa"/>
            <w:vAlign w:val="center"/>
          </w:tcPr>
          <w:p w:rsidR="00140DC7" w:rsidRDefault="00365590">
            <w:pPr>
              <w:jc w:val="right"/>
            </w:pPr>
            <w:r>
              <w:rPr>
                <w:color w:val="000000"/>
                <w:sz w:val="24"/>
                <w:szCs w:val="24"/>
              </w:rPr>
              <w:t>4.91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46,538.21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4,101,646.07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1,497.75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4,149,682.03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lastRenderedPageBreak/>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549,489,575.72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45,473,350.98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4,274.86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594,958,651.84</w:t>
            </w:r>
          </w:p>
        </w:tc>
      </w:tr>
    </w:tbl>
    <w:p w:rsidR="00140DC7" w:rsidRDefault="003655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36559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851"/>
        <w:gridCol w:w="2126"/>
        <w:gridCol w:w="851"/>
        <w:gridCol w:w="850"/>
        <w:gridCol w:w="992"/>
        <w:gridCol w:w="1418"/>
        <w:gridCol w:w="1273"/>
      </w:tblGrid>
      <w:tr w:rsidR="003A58DC" w:rsidRPr="000E69BB" w:rsidTr="00B06DDA">
        <w:tc>
          <w:tcPr>
            <w:tcW w:w="851" w:type="dxa"/>
            <w:vMerge w:val="restart"/>
            <w:vAlign w:val="center"/>
          </w:tcPr>
          <w:p w:rsidR="003A58DC" w:rsidRPr="00EC5F6A" w:rsidRDefault="003A58DC" w:rsidP="00B06DDA">
            <w:pPr>
              <w:autoSpaceDE w:val="0"/>
              <w:autoSpaceDN w:val="0"/>
              <w:adjustRightInd w:val="0"/>
              <w:jc w:val="center"/>
              <w:rPr>
                <w:rFonts w:ascii="宋体" w:hAnsi="宋体"/>
                <w:color w:val="000000"/>
                <w:sz w:val="24"/>
                <w:szCs w:val="24"/>
              </w:rPr>
            </w:pPr>
            <w:r w:rsidRPr="00EC5F6A">
              <w:rPr>
                <w:rFonts w:ascii="宋体" w:hAnsi="宋体" w:hint="eastAsia"/>
                <w:color w:val="000000"/>
                <w:sz w:val="24"/>
                <w:szCs w:val="24"/>
              </w:rPr>
              <w:t>投资者类别</w:t>
            </w:r>
          </w:p>
        </w:tc>
        <w:tc>
          <w:tcPr>
            <w:tcW w:w="5670" w:type="dxa"/>
            <w:gridSpan w:val="5"/>
            <w:vAlign w:val="center"/>
          </w:tcPr>
          <w:p w:rsidR="003A58DC" w:rsidRPr="00EC5F6A" w:rsidRDefault="003A58DC" w:rsidP="00B06DDA">
            <w:pPr>
              <w:autoSpaceDE w:val="0"/>
              <w:autoSpaceDN w:val="0"/>
              <w:adjustRightInd w:val="0"/>
              <w:jc w:val="center"/>
              <w:rPr>
                <w:rFonts w:ascii="宋体" w:hAnsi="宋体"/>
                <w:color w:val="000000"/>
                <w:sz w:val="24"/>
                <w:szCs w:val="24"/>
              </w:rPr>
            </w:pPr>
            <w:r w:rsidRPr="00EC5F6A">
              <w:rPr>
                <w:rFonts w:ascii="宋体" w:hAnsi="宋体" w:hint="eastAsia"/>
                <w:color w:val="000000"/>
                <w:sz w:val="24"/>
                <w:szCs w:val="24"/>
              </w:rPr>
              <w:t>报告期内持有基金份额变化情况</w:t>
            </w:r>
          </w:p>
        </w:tc>
        <w:tc>
          <w:tcPr>
            <w:tcW w:w="2691" w:type="dxa"/>
            <w:gridSpan w:val="2"/>
            <w:vAlign w:val="center"/>
          </w:tcPr>
          <w:p w:rsidR="003A58DC" w:rsidRPr="00EC5F6A" w:rsidRDefault="003A58DC" w:rsidP="00B06DDA">
            <w:pPr>
              <w:autoSpaceDE w:val="0"/>
              <w:autoSpaceDN w:val="0"/>
              <w:adjustRightInd w:val="0"/>
              <w:rPr>
                <w:rFonts w:ascii="宋体" w:hAnsi="宋体"/>
                <w:color w:val="000000"/>
                <w:sz w:val="24"/>
                <w:szCs w:val="24"/>
              </w:rPr>
            </w:pPr>
            <w:r w:rsidRPr="00EC5F6A">
              <w:rPr>
                <w:rFonts w:ascii="宋体" w:hAnsi="宋体" w:hint="eastAsia"/>
                <w:color w:val="000000"/>
                <w:sz w:val="24"/>
                <w:szCs w:val="24"/>
              </w:rPr>
              <w:t>报告期末持有基金情况</w:t>
            </w:r>
          </w:p>
        </w:tc>
      </w:tr>
      <w:tr w:rsidR="003A58DC" w:rsidRPr="000E69BB" w:rsidTr="00EC5F6A">
        <w:tc>
          <w:tcPr>
            <w:tcW w:w="851" w:type="dxa"/>
            <w:vMerge/>
            <w:vAlign w:val="center"/>
          </w:tcPr>
          <w:p w:rsidR="003A58DC" w:rsidRPr="00EC5F6A" w:rsidRDefault="003A58DC" w:rsidP="00B06DDA">
            <w:pPr>
              <w:autoSpaceDE w:val="0"/>
              <w:autoSpaceDN w:val="0"/>
              <w:adjustRightInd w:val="0"/>
              <w:jc w:val="center"/>
              <w:rPr>
                <w:rFonts w:ascii="宋体" w:hAnsi="宋体"/>
                <w:color w:val="000000"/>
                <w:sz w:val="24"/>
                <w:szCs w:val="24"/>
              </w:rPr>
            </w:pPr>
          </w:p>
        </w:tc>
        <w:tc>
          <w:tcPr>
            <w:tcW w:w="851" w:type="dxa"/>
            <w:vAlign w:val="center"/>
          </w:tcPr>
          <w:p w:rsidR="003A58DC" w:rsidRPr="00EC5F6A" w:rsidRDefault="003A58DC" w:rsidP="00B06DDA">
            <w:pPr>
              <w:autoSpaceDE w:val="0"/>
              <w:autoSpaceDN w:val="0"/>
              <w:adjustRightInd w:val="0"/>
              <w:jc w:val="center"/>
              <w:rPr>
                <w:rFonts w:ascii="宋体" w:hAnsi="宋体"/>
                <w:color w:val="000000"/>
                <w:sz w:val="24"/>
                <w:szCs w:val="24"/>
              </w:rPr>
            </w:pPr>
            <w:r w:rsidRPr="00EC5F6A">
              <w:rPr>
                <w:rFonts w:ascii="宋体" w:hAnsi="宋体" w:hint="eastAsia"/>
                <w:color w:val="000000"/>
                <w:sz w:val="24"/>
                <w:szCs w:val="24"/>
              </w:rPr>
              <w:t>序号</w:t>
            </w:r>
          </w:p>
        </w:tc>
        <w:tc>
          <w:tcPr>
            <w:tcW w:w="2126" w:type="dxa"/>
            <w:vAlign w:val="center"/>
          </w:tcPr>
          <w:p w:rsidR="003A58DC" w:rsidRPr="00EC5F6A" w:rsidRDefault="003A58DC" w:rsidP="00B06DDA">
            <w:pPr>
              <w:autoSpaceDE w:val="0"/>
              <w:autoSpaceDN w:val="0"/>
              <w:adjustRightInd w:val="0"/>
              <w:rPr>
                <w:rFonts w:ascii="宋体" w:hAnsi="宋体"/>
                <w:color w:val="000000"/>
                <w:sz w:val="24"/>
                <w:szCs w:val="24"/>
              </w:rPr>
            </w:pPr>
            <w:r w:rsidRPr="00EC5F6A">
              <w:rPr>
                <w:rFonts w:ascii="宋体" w:hAnsi="宋体" w:hint="eastAsia"/>
                <w:color w:val="000000"/>
                <w:sz w:val="24"/>
                <w:szCs w:val="24"/>
              </w:rPr>
              <w:t>持有基金份额比例达到或者超过</w:t>
            </w:r>
            <w:r w:rsidRPr="00EC5F6A">
              <w:rPr>
                <w:rFonts w:ascii="宋体" w:hAnsi="宋体"/>
                <w:color w:val="000000"/>
                <w:sz w:val="24"/>
                <w:szCs w:val="24"/>
              </w:rPr>
              <w:t>20%的时间区间</w:t>
            </w:r>
          </w:p>
        </w:tc>
        <w:tc>
          <w:tcPr>
            <w:tcW w:w="851" w:type="dxa"/>
            <w:vAlign w:val="center"/>
          </w:tcPr>
          <w:p w:rsidR="003A58DC" w:rsidRPr="00EC5F6A" w:rsidRDefault="003A58DC" w:rsidP="00292446">
            <w:pPr>
              <w:widowControl/>
              <w:jc w:val="center"/>
              <w:rPr>
                <w:rFonts w:ascii="宋体" w:hAnsi="宋体"/>
                <w:color w:val="000000"/>
                <w:sz w:val="24"/>
                <w:szCs w:val="24"/>
              </w:rPr>
            </w:pPr>
            <w:r w:rsidRPr="00EC5F6A">
              <w:rPr>
                <w:rFonts w:ascii="宋体" w:hAnsi="宋体" w:hint="eastAsia"/>
                <w:color w:val="000000"/>
                <w:sz w:val="24"/>
                <w:szCs w:val="24"/>
              </w:rPr>
              <w:t>期初份额</w:t>
            </w:r>
          </w:p>
        </w:tc>
        <w:tc>
          <w:tcPr>
            <w:tcW w:w="850" w:type="dxa"/>
            <w:vAlign w:val="center"/>
          </w:tcPr>
          <w:p w:rsidR="003A58DC" w:rsidRPr="00EC5F6A" w:rsidRDefault="003A58DC" w:rsidP="00292446">
            <w:pPr>
              <w:widowControl/>
              <w:jc w:val="center"/>
              <w:rPr>
                <w:rFonts w:ascii="宋体" w:hAnsi="宋体"/>
                <w:color w:val="000000"/>
                <w:sz w:val="24"/>
                <w:szCs w:val="24"/>
              </w:rPr>
            </w:pPr>
            <w:r w:rsidRPr="00EC5F6A">
              <w:rPr>
                <w:rFonts w:ascii="宋体" w:hAnsi="宋体" w:hint="eastAsia"/>
                <w:color w:val="000000"/>
                <w:sz w:val="24"/>
                <w:szCs w:val="24"/>
              </w:rPr>
              <w:t>申购份额</w:t>
            </w:r>
          </w:p>
        </w:tc>
        <w:tc>
          <w:tcPr>
            <w:tcW w:w="992" w:type="dxa"/>
            <w:vAlign w:val="center"/>
          </w:tcPr>
          <w:p w:rsidR="003A58DC" w:rsidRPr="00EC5F6A" w:rsidRDefault="003A58DC" w:rsidP="00B06DDA">
            <w:pPr>
              <w:autoSpaceDE w:val="0"/>
              <w:autoSpaceDN w:val="0"/>
              <w:adjustRightInd w:val="0"/>
              <w:jc w:val="center"/>
              <w:rPr>
                <w:rFonts w:ascii="宋体" w:hAnsi="宋体"/>
                <w:color w:val="000000"/>
                <w:sz w:val="24"/>
                <w:szCs w:val="24"/>
              </w:rPr>
            </w:pPr>
            <w:r w:rsidRPr="00EC5F6A">
              <w:rPr>
                <w:rFonts w:ascii="宋体" w:hAnsi="宋体" w:hint="eastAsia"/>
                <w:color w:val="000000"/>
                <w:sz w:val="24"/>
                <w:szCs w:val="24"/>
              </w:rPr>
              <w:t>赎回份额</w:t>
            </w:r>
          </w:p>
        </w:tc>
        <w:tc>
          <w:tcPr>
            <w:tcW w:w="1418" w:type="dxa"/>
            <w:vAlign w:val="center"/>
          </w:tcPr>
          <w:p w:rsidR="003A58DC" w:rsidRPr="00EC5F6A" w:rsidRDefault="003A58DC" w:rsidP="00B06DDA">
            <w:pPr>
              <w:autoSpaceDE w:val="0"/>
              <w:autoSpaceDN w:val="0"/>
              <w:adjustRightInd w:val="0"/>
              <w:rPr>
                <w:rFonts w:ascii="宋体" w:hAnsi="宋体"/>
                <w:color w:val="000000"/>
                <w:sz w:val="24"/>
                <w:szCs w:val="24"/>
              </w:rPr>
            </w:pPr>
            <w:r w:rsidRPr="00EC5F6A">
              <w:rPr>
                <w:rFonts w:ascii="宋体" w:hAnsi="宋体" w:hint="eastAsia"/>
                <w:color w:val="000000"/>
                <w:sz w:val="24"/>
                <w:szCs w:val="24"/>
              </w:rPr>
              <w:t>持有份额</w:t>
            </w:r>
          </w:p>
        </w:tc>
        <w:tc>
          <w:tcPr>
            <w:tcW w:w="1273" w:type="dxa"/>
            <w:vAlign w:val="center"/>
          </w:tcPr>
          <w:p w:rsidR="003A58DC" w:rsidRPr="00EC5F6A" w:rsidRDefault="003A58DC" w:rsidP="00B06DDA">
            <w:pPr>
              <w:autoSpaceDE w:val="0"/>
              <w:autoSpaceDN w:val="0"/>
              <w:adjustRightInd w:val="0"/>
              <w:jc w:val="center"/>
              <w:rPr>
                <w:rFonts w:ascii="宋体" w:hAnsi="宋体"/>
                <w:color w:val="000000"/>
                <w:sz w:val="24"/>
                <w:szCs w:val="24"/>
              </w:rPr>
            </w:pPr>
            <w:r w:rsidRPr="00EC5F6A">
              <w:rPr>
                <w:rFonts w:ascii="宋体" w:hAnsi="宋体" w:hint="eastAsia"/>
                <w:color w:val="000000"/>
                <w:sz w:val="24"/>
                <w:szCs w:val="24"/>
              </w:rPr>
              <w:t>份额占比</w:t>
            </w:r>
          </w:p>
        </w:tc>
      </w:tr>
      <w:tr w:rsidR="00140DC7" w:rsidRPr="000E69BB" w:rsidTr="00EC5F6A">
        <w:tc>
          <w:tcPr>
            <w:tcW w:w="851" w:type="dxa"/>
            <w:vMerge w:val="restart"/>
          </w:tcPr>
          <w:p w:rsidR="00140DC7" w:rsidRPr="00EC5F6A" w:rsidRDefault="00140DC7">
            <w:pPr>
              <w:rPr>
                <w:sz w:val="24"/>
                <w:szCs w:val="24"/>
              </w:rPr>
            </w:pPr>
          </w:p>
          <w:p w:rsidR="00140DC7" w:rsidRPr="00EC5F6A" w:rsidRDefault="00365590">
            <w:pPr>
              <w:rPr>
                <w:sz w:val="24"/>
                <w:szCs w:val="24"/>
              </w:rPr>
            </w:pPr>
            <w:r w:rsidRPr="000E69BB">
              <w:rPr>
                <w:rFonts w:eastAsiaTheme="minorEastAsia" w:hint="eastAsia"/>
                <w:bCs/>
                <w:color w:val="000000" w:themeColor="text1"/>
                <w:sz w:val="24"/>
                <w:szCs w:val="24"/>
              </w:rPr>
              <w:t>机构</w:t>
            </w:r>
          </w:p>
        </w:tc>
        <w:tc>
          <w:tcPr>
            <w:tcW w:w="851" w:type="dxa"/>
            <w:vAlign w:val="center"/>
          </w:tcPr>
          <w:p w:rsidR="00140DC7" w:rsidRPr="00EC5F6A" w:rsidRDefault="00365590">
            <w:pPr>
              <w:jc w:val="center"/>
              <w:rPr>
                <w:sz w:val="24"/>
                <w:szCs w:val="24"/>
              </w:rPr>
            </w:pPr>
            <w:r w:rsidRPr="00EC5F6A">
              <w:rPr>
                <w:color w:val="000000"/>
                <w:sz w:val="24"/>
                <w:szCs w:val="24"/>
              </w:rPr>
              <w:t>1</w:t>
            </w:r>
          </w:p>
        </w:tc>
        <w:tc>
          <w:tcPr>
            <w:tcW w:w="2126" w:type="dxa"/>
            <w:vAlign w:val="center"/>
          </w:tcPr>
          <w:p w:rsidR="00140DC7" w:rsidRPr="00EC5F6A" w:rsidRDefault="00365590">
            <w:pPr>
              <w:jc w:val="center"/>
              <w:rPr>
                <w:sz w:val="24"/>
                <w:szCs w:val="24"/>
              </w:rPr>
            </w:pPr>
            <w:r w:rsidRPr="00EC5F6A">
              <w:rPr>
                <w:color w:val="000000"/>
                <w:sz w:val="24"/>
                <w:szCs w:val="24"/>
              </w:rPr>
              <w:t>2017/1/1-2017/3/31</w:t>
            </w:r>
          </w:p>
        </w:tc>
        <w:tc>
          <w:tcPr>
            <w:tcW w:w="851" w:type="dxa"/>
            <w:vAlign w:val="center"/>
          </w:tcPr>
          <w:p w:rsidR="00140DC7" w:rsidRPr="00EC5F6A" w:rsidRDefault="00365590">
            <w:pPr>
              <w:jc w:val="center"/>
              <w:rPr>
                <w:sz w:val="24"/>
                <w:szCs w:val="24"/>
              </w:rPr>
            </w:pPr>
            <w:r w:rsidRPr="00EC5F6A">
              <w:rPr>
                <w:color w:val="000000"/>
                <w:sz w:val="24"/>
                <w:szCs w:val="24"/>
              </w:rPr>
              <w:t>249,500,000.00</w:t>
            </w:r>
          </w:p>
        </w:tc>
        <w:tc>
          <w:tcPr>
            <w:tcW w:w="850" w:type="dxa"/>
            <w:vAlign w:val="center"/>
          </w:tcPr>
          <w:p w:rsidR="00140DC7" w:rsidRPr="00EC5F6A" w:rsidRDefault="00365590">
            <w:pPr>
              <w:jc w:val="center"/>
              <w:rPr>
                <w:sz w:val="24"/>
                <w:szCs w:val="24"/>
              </w:rPr>
            </w:pPr>
            <w:r w:rsidRPr="00EC5F6A">
              <w:rPr>
                <w:color w:val="000000"/>
                <w:sz w:val="24"/>
                <w:szCs w:val="24"/>
              </w:rPr>
              <w:t>-</w:t>
            </w:r>
          </w:p>
        </w:tc>
        <w:tc>
          <w:tcPr>
            <w:tcW w:w="992" w:type="dxa"/>
            <w:vAlign w:val="center"/>
          </w:tcPr>
          <w:p w:rsidR="00140DC7" w:rsidRPr="00EC5F6A" w:rsidRDefault="00365590">
            <w:pPr>
              <w:jc w:val="center"/>
              <w:rPr>
                <w:sz w:val="24"/>
                <w:szCs w:val="24"/>
              </w:rPr>
            </w:pPr>
            <w:r w:rsidRPr="00EC5F6A">
              <w:rPr>
                <w:color w:val="000000"/>
                <w:sz w:val="24"/>
                <w:szCs w:val="24"/>
              </w:rPr>
              <w:t>-</w:t>
            </w:r>
          </w:p>
        </w:tc>
        <w:tc>
          <w:tcPr>
            <w:tcW w:w="1418" w:type="dxa"/>
            <w:vAlign w:val="center"/>
          </w:tcPr>
          <w:p w:rsidR="00140DC7" w:rsidRPr="00EC5F6A" w:rsidRDefault="00365590">
            <w:pPr>
              <w:jc w:val="center"/>
              <w:rPr>
                <w:sz w:val="24"/>
                <w:szCs w:val="24"/>
              </w:rPr>
            </w:pPr>
            <w:r w:rsidRPr="00EC5F6A">
              <w:rPr>
                <w:color w:val="000000"/>
                <w:sz w:val="24"/>
                <w:szCs w:val="24"/>
              </w:rPr>
              <w:t>249,500,000.00</w:t>
            </w:r>
          </w:p>
        </w:tc>
        <w:tc>
          <w:tcPr>
            <w:tcW w:w="1273" w:type="dxa"/>
            <w:vAlign w:val="center"/>
          </w:tcPr>
          <w:p w:rsidR="00140DC7" w:rsidRPr="00EC5F6A" w:rsidRDefault="00365590">
            <w:pPr>
              <w:jc w:val="center"/>
              <w:rPr>
                <w:sz w:val="24"/>
                <w:szCs w:val="24"/>
              </w:rPr>
            </w:pPr>
            <w:r w:rsidRPr="00EC5F6A">
              <w:rPr>
                <w:color w:val="000000"/>
                <w:sz w:val="24"/>
                <w:szCs w:val="24"/>
              </w:rPr>
              <w:t>41.94%</w:t>
            </w:r>
          </w:p>
        </w:tc>
      </w:tr>
      <w:tr w:rsidR="00140DC7" w:rsidRPr="000E69BB" w:rsidTr="00EC5F6A">
        <w:tc>
          <w:tcPr>
            <w:tcW w:w="851" w:type="dxa"/>
            <w:vMerge/>
          </w:tcPr>
          <w:p w:rsidR="00140DC7" w:rsidRPr="00EC5F6A" w:rsidRDefault="00140DC7">
            <w:pPr>
              <w:rPr>
                <w:sz w:val="24"/>
                <w:szCs w:val="24"/>
              </w:rPr>
            </w:pPr>
          </w:p>
        </w:tc>
        <w:tc>
          <w:tcPr>
            <w:tcW w:w="851" w:type="dxa"/>
            <w:vAlign w:val="center"/>
          </w:tcPr>
          <w:p w:rsidR="00140DC7" w:rsidRPr="00EC5F6A" w:rsidRDefault="00365590">
            <w:pPr>
              <w:jc w:val="center"/>
              <w:rPr>
                <w:sz w:val="24"/>
                <w:szCs w:val="24"/>
              </w:rPr>
            </w:pPr>
            <w:r w:rsidRPr="00EC5F6A">
              <w:rPr>
                <w:color w:val="000000"/>
                <w:sz w:val="24"/>
                <w:szCs w:val="24"/>
              </w:rPr>
              <w:t>2</w:t>
            </w:r>
          </w:p>
        </w:tc>
        <w:tc>
          <w:tcPr>
            <w:tcW w:w="2126" w:type="dxa"/>
            <w:vAlign w:val="center"/>
          </w:tcPr>
          <w:p w:rsidR="00140DC7" w:rsidRPr="00EC5F6A" w:rsidRDefault="00365590">
            <w:pPr>
              <w:jc w:val="center"/>
              <w:rPr>
                <w:sz w:val="24"/>
                <w:szCs w:val="24"/>
              </w:rPr>
            </w:pPr>
            <w:r w:rsidRPr="00EC5F6A">
              <w:rPr>
                <w:color w:val="000000"/>
                <w:sz w:val="24"/>
                <w:szCs w:val="24"/>
              </w:rPr>
              <w:t>2017/1/1-2017/3/31</w:t>
            </w:r>
          </w:p>
        </w:tc>
        <w:tc>
          <w:tcPr>
            <w:tcW w:w="851" w:type="dxa"/>
            <w:vAlign w:val="center"/>
          </w:tcPr>
          <w:p w:rsidR="00140DC7" w:rsidRPr="00EC5F6A" w:rsidRDefault="00365590">
            <w:pPr>
              <w:jc w:val="center"/>
              <w:rPr>
                <w:sz w:val="24"/>
                <w:szCs w:val="24"/>
              </w:rPr>
            </w:pPr>
            <w:r w:rsidRPr="00EC5F6A">
              <w:rPr>
                <w:color w:val="000000"/>
                <w:sz w:val="24"/>
                <w:szCs w:val="24"/>
              </w:rPr>
              <w:t>299,816,401.20</w:t>
            </w:r>
          </w:p>
        </w:tc>
        <w:tc>
          <w:tcPr>
            <w:tcW w:w="850" w:type="dxa"/>
            <w:vAlign w:val="center"/>
          </w:tcPr>
          <w:p w:rsidR="00140DC7" w:rsidRPr="00EC5F6A" w:rsidRDefault="00365590">
            <w:pPr>
              <w:jc w:val="center"/>
              <w:rPr>
                <w:sz w:val="24"/>
                <w:szCs w:val="24"/>
              </w:rPr>
            </w:pPr>
            <w:r w:rsidRPr="00EC5F6A">
              <w:rPr>
                <w:color w:val="000000"/>
                <w:sz w:val="24"/>
                <w:szCs w:val="24"/>
              </w:rPr>
              <w:t>-</w:t>
            </w:r>
          </w:p>
        </w:tc>
        <w:tc>
          <w:tcPr>
            <w:tcW w:w="992" w:type="dxa"/>
            <w:vAlign w:val="center"/>
          </w:tcPr>
          <w:p w:rsidR="00140DC7" w:rsidRPr="00EC5F6A" w:rsidRDefault="00365590">
            <w:pPr>
              <w:jc w:val="center"/>
              <w:rPr>
                <w:sz w:val="24"/>
                <w:szCs w:val="24"/>
              </w:rPr>
            </w:pPr>
            <w:r w:rsidRPr="00EC5F6A">
              <w:rPr>
                <w:color w:val="000000"/>
                <w:sz w:val="24"/>
                <w:szCs w:val="24"/>
              </w:rPr>
              <w:t>-</w:t>
            </w:r>
          </w:p>
        </w:tc>
        <w:tc>
          <w:tcPr>
            <w:tcW w:w="1418" w:type="dxa"/>
            <w:vAlign w:val="center"/>
          </w:tcPr>
          <w:p w:rsidR="00140DC7" w:rsidRPr="00EC5F6A" w:rsidRDefault="00365590">
            <w:pPr>
              <w:jc w:val="center"/>
              <w:rPr>
                <w:sz w:val="24"/>
                <w:szCs w:val="24"/>
              </w:rPr>
            </w:pPr>
            <w:r w:rsidRPr="00EC5F6A">
              <w:rPr>
                <w:color w:val="000000"/>
                <w:sz w:val="24"/>
                <w:szCs w:val="24"/>
              </w:rPr>
              <w:t>299,816,401.20</w:t>
            </w:r>
          </w:p>
        </w:tc>
        <w:tc>
          <w:tcPr>
            <w:tcW w:w="1273" w:type="dxa"/>
            <w:vAlign w:val="center"/>
          </w:tcPr>
          <w:p w:rsidR="00140DC7" w:rsidRPr="00EC5F6A" w:rsidRDefault="00365590">
            <w:pPr>
              <w:jc w:val="center"/>
              <w:rPr>
                <w:sz w:val="24"/>
                <w:szCs w:val="24"/>
              </w:rPr>
            </w:pPr>
            <w:r w:rsidRPr="00EC5F6A">
              <w:rPr>
                <w:color w:val="000000"/>
                <w:sz w:val="24"/>
                <w:szCs w:val="24"/>
              </w:rPr>
              <w:t>50.39%</w:t>
            </w:r>
          </w:p>
        </w:tc>
      </w:tr>
      <w:tr w:rsidR="003A58DC" w:rsidRPr="000E69BB" w:rsidTr="00B06DDA">
        <w:tc>
          <w:tcPr>
            <w:tcW w:w="9212" w:type="dxa"/>
            <w:gridSpan w:val="8"/>
            <w:vAlign w:val="center"/>
          </w:tcPr>
          <w:p w:rsidR="003A58DC" w:rsidRPr="00EC5F6A" w:rsidRDefault="003A58DC" w:rsidP="00E50CBE">
            <w:pPr>
              <w:autoSpaceDE w:val="0"/>
              <w:autoSpaceDN w:val="0"/>
              <w:adjustRightInd w:val="0"/>
              <w:jc w:val="center"/>
              <w:rPr>
                <w:sz w:val="24"/>
                <w:szCs w:val="24"/>
              </w:rPr>
            </w:pPr>
            <w:r w:rsidRPr="00EC5F6A">
              <w:rPr>
                <w:rFonts w:hint="eastAsia"/>
                <w:color w:val="000000"/>
                <w:sz w:val="24"/>
                <w:szCs w:val="24"/>
              </w:rPr>
              <w:t>产品特有风险</w:t>
            </w:r>
          </w:p>
        </w:tc>
      </w:tr>
      <w:tr w:rsidR="003A58DC" w:rsidRPr="000E69BB" w:rsidTr="00B06DDA">
        <w:tc>
          <w:tcPr>
            <w:tcW w:w="9212" w:type="dxa"/>
            <w:gridSpan w:val="8"/>
            <w:vAlign w:val="center"/>
          </w:tcPr>
          <w:p w:rsidR="003A58DC" w:rsidRPr="00EC5F6A" w:rsidRDefault="003A58DC" w:rsidP="00B06DDA">
            <w:pPr>
              <w:autoSpaceDE w:val="0"/>
              <w:autoSpaceDN w:val="0"/>
              <w:adjustRightInd w:val="0"/>
              <w:jc w:val="left"/>
              <w:rPr>
                <w:sz w:val="24"/>
                <w:szCs w:val="24"/>
              </w:rPr>
            </w:pPr>
            <w:r w:rsidRPr="00EC5F6A">
              <w:rPr>
                <w:rFonts w:hint="eastAsia"/>
                <w:sz w:val="24"/>
                <w:szCs w:val="24"/>
              </w:rPr>
              <w:t>本基金本报告期内出现单一投资者持有基金份额比例超过基金总份额</w:t>
            </w:r>
            <w:r w:rsidRPr="00EC5F6A">
              <w:rPr>
                <w:sz w:val="24"/>
                <w:szCs w:val="24"/>
              </w:rPr>
              <w:t>20%</w:t>
            </w:r>
            <w:r w:rsidRPr="00EC5F6A">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p w:rsidR="005926B3" w:rsidRPr="00414345" w:rsidRDefault="005926B3" w:rsidP="005926B3">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40DC7" w:rsidRDefault="0036559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40DC7" w:rsidRDefault="0036559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40DC7" w:rsidRDefault="0036559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5926B3" w:rsidRDefault="002C3C7A" w:rsidP="00C15CAC">
      <w:pPr>
        <w:spacing w:before="29" w:line="288" w:lineRule="auto"/>
        <w:ind w:firstLineChars="200" w:firstLine="480"/>
        <w:rPr>
          <w:color w:val="000000"/>
          <w:sz w:val="24"/>
          <w:szCs w:val="24"/>
        </w:rPr>
      </w:pPr>
    </w:p>
    <w:sectPr w:rsidR="002C3C7A" w:rsidRPr="005926B3"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6A4" w:rsidRDefault="00F326A4" w:rsidP="00876D65">
      <w:r>
        <w:separator/>
      </w:r>
    </w:p>
  </w:endnote>
  <w:endnote w:type="continuationSeparator" w:id="0">
    <w:p w:rsidR="00F326A4" w:rsidRDefault="00F326A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C5F6A">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C5F6A">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6A4" w:rsidRDefault="00F326A4" w:rsidP="00876D65">
      <w:r>
        <w:separator/>
      </w:r>
    </w:p>
  </w:footnote>
  <w:footnote w:type="continuationSeparator" w:id="0">
    <w:p w:rsidR="00F326A4" w:rsidRDefault="00F326A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69BB"/>
    <w:rsid w:val="000E7E5E"/>
    <w:rsid w:val="000F6CC8"/>
    <w:rsid w:val="00111261"/>
    <w:rsid w:val="00133015"/>
    <w:rsid w:val="00137452"/>
    <w:rsid w:val="00137B31"/>
    <w:rsid w:val="00140DC7"/>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2446"/>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590"/>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29A"/>
    <w:rsid w:val="00572784"/>
    <w:rsid w:val="00572D9F"/>
    <w:rsid w:val="00573097"/>
    <w:rsid w:val="005761EE"/>
    <w:rsid w:val="00582D99"/>
    <w:rsid w:val="00585263"/>
    <w:rsid w:val="005866D3"/>
    <w:rsid w:val="0059076B"/>
    <w:rsid w:val="005910BF"/>
    <w:rsid w:val="005926B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266F"/>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044"/>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0CBE"/>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C5F6A"/>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26A4"/>
    <w:rsid w:val="00F3389C"/>
    <w:rsid w:val="00F375F2"/>
    <w:rsid w:val="00F45C47"/>
    <w:rsid w:val="00F51C4E"/>
    <w:rsid w:val="00F54EAE"/>
    <w:rsid w:val="00F66A51"/>
    <w:rsid w:val="00F71057"/>
    <w:rsid w:val="00F71A4B"/>
    <w:rsid w:val="00F728CF"/>
    <w:rsid w:val="00F743D4"/>
    <w:rsid w:val="00F80AC3"/>
    <w:rsid w:val="00F81917"/>
    <w:rsid w:val="00F82978"/>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96086E8-DB1F-478F-8FD3-E99255E3D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3A7AA-23B8-4A80-AD42-B1D2FA470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Pages>
  <Words>1122</Words>
  <Characters>6396</Characters>
  <Application>Microsoft Office Word</Application>
  <DocSecurity>0</DocSecurity>
  <Lines>53</Lines>
  <Paragraphs>15</Paragraphs>
  <ScaleCrop>false</ScaleCrop>
  <Company/>
  <LinksUpToDate>false</LinksUpToDate>
  <CharactersWithSpaces>7503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570</cp:revision>
  <dcterms:created xsi:type="dcterms:W3CDTF">2012-10-16T06:07:00Z</dcterms:created>
  <dcterms:modified xsi:type="dcterms:W3CDTF">2017-04-20T08:25:00Z</dcterms:modified>
</cp:coreProperties>
</file>