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proofErr w:type="gramStart"/>
      <w:r w:rsidRPr="00087F8A">
        <w:rPr>
          <w:rFonts w:eastAsiaTheme="minorEastAsia"/>
          <w:b/>
          <w:sz w:val="36"/>
          <w:szCs w:val="36"/>
        </w:rPr>
        <w:t>交银施罗</w:t>
      </w:r>
      <w:proofErr w:type="gramEnd"/>
      <w:r w:rsidRPr="00087F8A">
        <w:rPr>
          <w:rFonts w:eastAsiaTheme="minorEastAsia"/>
          <w:b/>
          <w:sz w:val="36"/>
          <w:szCs w:val="36"/>
        </w:rPr>
        <w:t>德丰硕收益债券型证券投资基金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年第</w:t>
      </w:r>
      <w:r w:rsidRPr="00087F8A">
        <w:rPr>
          <w:rFonts w:eastAsiaTheme="minorEastAsia"/>
          <w:b/>
          <w:sz w:val="36"/>
          <w:szCs w:val="36"/>
        </w:rPr>
        <w:t>1</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w:t>
      </w:r>
      <w:r w:rsidRPr="00087F8A">
        <w:rPr>
          <w:rFonts w:eastAsiaTheme="minorEastAsia"/>
          <w:b/>
          <w:sz w:val="36"/>
          <w:szCs w:val="36"/>
        </w:rPr>
        <w:t>3</w:t>
      </w:r>
      <w:r w:rsidRPr="00087F8A">
        <w:rPr>
          <w:rFonts w:eastAsiaTheme="minorEastAsia"/>
          <w:b/>
          <w:sz w:val="36"/>
          <w:szCs w:val="36"/>
        </w:rPr>
        <w:t>月</w:t>
      </w:r>
      <w:r w:rsidRPr="00087F8A">
        <w:rPr>
          <w:rFonts w:eastAsiaTheme="minorEastAsia"/>
          <w:b/>
          <w:sz w:val="36"/>
          <w:szCs w:val="36"/>
        </w:rPr>
        <w:t>31</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二〇一七年四月二十四日</w:t>
      </w: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451E70" w:rsidRDefault="009A324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451E70" w:rsidRDefault="009A324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451E70" w:rsidRDefault="009A324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451E70" w:rsidRDefault="009A324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451E70" w:rsidRDefault="009A324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交银丰硕收益债券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519758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519758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w:t>
            </w:r>
            <w:r w:rsidRPr="00405493">
              <w:rPr>
                <w:rFonts w:eastAsiaTheme="minorEastAsia"/>
                <w:color w:val="000000"/>
                <w:kern w:val="0"/>
                <w:sz w:val="24"/>
              </w:rPr>
              <w:t>,</w:t>
            </w:r>
            <w:r w:rsidRPr="00405493">
              <w:rPr>
                <w:rFonts w:eastAsiaTheme="minorEastAsia"/>
                <w:color w:val="000000"/>
                <w:kern w:val="0"/>
                <w:sz w:val="24"/>
              </w:rPr>
              <w:t>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11</w:t>
            </w:r>
            <w:r w:rsidRPr="00405493">
              <w:rPr>
                <w:rFonts w:eastAsiaTheme="minorEastAsia"/>
                <w:color w:val="000000"/>
                <w:kern w:val="0"/>
                <w:sz w:val="24"/>
              </w:rPr>
              <w:t>月</w:t>
            </w:r>
            <w:r w:rsidRPr="00405493">
              <w:rPr>
                <w:rFonts w:eastAsiaTheme="minorEastAsia"/>
                <w:color w:val="000000"/>
                <w:kern w:val="0"/>
                <w:sz w:val="24"/>
              </w:rPr>
              <w:t>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438,630,665.79</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在有效控制风险的前提下</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405493">
              <w:rPr>
                <w:rFonts w:eastAsiaTheme="minorEastAsia"/>
                <w:color w:val="000000"/>
                <w:kern w:val="0"/>
                <w:sz w:val="24"/>
              </w:rPr>
              <w:t>考量</w:t>
            </w:r>
            <w:proofErr w:type="gramEnd"/>
            <w:r w:rsidRPr="00405493">
              <w:rPr>
                <w:rFonts w:eastAsiaTheme="minorEastAsia"/>
                <w:color w:val="000000"/>
                <w:kern w:val="0"/>
                <w:sz w:val="24"/>
              </w:rPr>
              <w:t>信用债券的信用评级，以及各类债券的流动性、供求</w:t>
            </w:r>
            <w:r w:rsidRPr="00405493">
              <w:rPr>
                <w:rFonts w:eastAsiaTheme="minorEastAsia"/>
                <w:color w:val="000000"/>
                <w:kern w:val="0"/>
                <w:sz w:val="24"/>
              </w:rPr>
              <w:lastRenderedPageBreak/>
              <w:t>关系和收益率水平等，自下而上精选投资标的。</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w:t>
      </w:r>
      <w:proofErr w:type="gramStart"/>
      <w:r w:rsidRPr="00405493">
        <w:rPr>
          <w:rFonts w:eastAsiaTheme="minorEastAsia"/>
          <w:color w:val="000000"/>
          <w:sz w:val="24"/>
        </w:rPr>
        <w:t>基金基金</w:t>
      </w:r>
      <w:proofErr w:type="gramEnd"/>
      <w:r w:rsidRPr="00405493">
        <w:rPr>
          <w:rFonts w:eastAsiaTheme="minorEastAsia"/>
          <w:color w:val="000000"/>
          <w:sz w:val="24"/>
        </w:rPr>
        <w:t>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F322CC" w:rsidRPr="00405493" w:rsidTr="00F322CC">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1</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w:t>
            </w:r>
            <w:r w:rsidRPr="00405493">
              <w:rPr>
                <w:rFonts w:eastAsiaTheme="minorEastAsia"/>
                <w:color w:val="000000"/>
                <w:sz w:val="24"/>
              </w:rPr>
              <w:t>)</w:t>
            </w:r>
          </w:p>
        </w:tc>
      </w:tr>
      <w:tr w:rsidR="00F322CC" w:rsidRPr="00405493" w:rsidTr="00F322CC">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-529,239.11</w:t>
            </w:r>
          </w:p>
        </w:tc>
      </w:tr>
      <w:tr w:rsidR="00F322CC" w:rsidRPr="00405493" w:rsidTr="00F322CC">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3,459,067.36</w:t>
            </w:r>
          </w:p>
        </w:tc>
      </w:tr>
      <w:tr w:rsidR="00F322CC" w:rsidRPr="00405493" w:rsidTr="00F322CC">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0.0079</w:t>
            </w:r>
          </w:p>
        </w:tc>
      </w:tr>
      <w:tr w:rsidR="00F322CC" w:rsidRPr="00405493" w:rsidTr="00F322CC">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429,318,202.15</w:t>
            </w:r>
          </w:p>
        </w:tc>
      </w:tr>
      <w:tr w:rsidR="00F322CC" w:rsidRPr="00405493" w:rsidTr="00F322CC">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0.979</w:t>
            </w:r>
          </w:p>
        </w:tc>
      </w:tr>
    </w:tbl>
    <w:p w:rsidR="00451E70" w:rsidRDefault="009A324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Pr="00405493">
        <w:rPr>
          <w:rFonts w:eastAsiaTheme="minorEastAsia"/>
          <w:color w:val="000000"/>
          <w:sz w:val="24"/>
        </w:rPr>
        <w:t xml:space="preserve">   </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b/>
            <w:color w:val="000000"/>
            <w:kern w:val="0"/>
            <w:sz w:val="24"/>
          </w:rPr>
          <w:t>3.2.1</w:t>
        </w:r>
        <w:r w:rsidR="009B3AC4" w:rsidRPr="00405493">
          <w:rPr>
            <w:rFonts w:eastAsiaTheme="minorEastAsia"/>
            <w:b/>
            <w:color w:val="000000"/>
            <w:kern w:val="0"/>
            <w:sz w:val="24"/>
          </w:rPr>
          <w:t xml:space="preserve"> </w:t>
        </w:r>
      </w:smartTag>
      <w:r w:rsidRPr="00405493">
        <w:rPr>
          <w:b/>
          <w:color w:val="000000"/>
          <w:kern w:val="0"/>
          <w:sz w:val="24"/>
        </w:rPr>
        <w:t>本报告</w:t>
      </w:r>
      <w:proofErr w:type="gramStart"/>
      <w:r w:rsidRPr="00405493">
        <w:rPr>
          <w:b/>
          <w:color w:val="000000"/>
          <w:kern w:val="0"/>
          <w:sz w:val="24"/>
        </w:rPr>
        <w:t>期基金</w:t>
      </w:r>
      <w:proofErr w:type="gramEnd"/>
      <w:r w:rsidRPr="00405493">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451E70">
        <w:trPr>
          <w:jc w:val="center"/>
        </w:trPr>
        <w:tc>
          <w:tcPr>
            <w:tcW w:w="1448" w:type="dxa"/>
            <w:vAlign w:val="center"/>
          </w:tcPr>
          <w:p w:rsidR="00451E70" w:rsidRDefault="009A3242">
            <w:pPr>
              <w:jc w:val="left"/>
            </w:pPr>
            <w:r>
              <w:rPr>
                <w:rFonts w:eastAsiaTheme="minorEastAsia"/>
                <w:color w:val="000000"/>
                <w:sz w:val="24"/>
              </w:rPr>
              <w:lastRenderedPageBreak/>
              <w:t>过去三个月</w:t>
            </w:r>
          </w:p>
        </w:tc>
        <w:tc>
          <w:tcPr>
            <w:tcW w:w="1134" w:type="dxa"/>
            <w:vAlign w:val="center"/>
          </w:tcPr>
          <w:p w:rsidR="00451E70" w:rsidRDefault="009A3242">
            <w:pPr>
              <w:jc w:val="center"/>
            </w:pPr>
            <w:r>
              <w:rPr>
                <w:rFonts w:eastAsiaTheme="minorEastAsia"/>
                <w:color w:val="000000"/>
                <w:sz w:val="24"/>
              </w:rPr>
              <w:t>0.82%</w:t>
            </w:r>
          </w:p>
        </w:tc>
        <w:tc>
          <w:tcPr>
            <w:tcW w:w="1206" w:type="dxa"/>
            <w:vAlign w:val="center"/>
          </w:tcPr>
          <w:p w:rsidR="00451E70" w:rsidRDefault="009A3242">
            <w:pPr>
              <w:jc w:val="center"/>
            </w:pPr>
            <w:r>
              <w:rPr>
                <w:rFonts w:eastAsiaTheme="minorEastAsia"/>
                <w:color w:val="000000"/>
                <w:sz w:val="24"/>
              </w:rPr>
              <w:t>0.09%</w:t>
            </w:r>
          </w:p>
        </w:tc>
        <w:tc>
          <w:tcPr>
            <w:tcW w:w="1227" w:type="dxa"/>
            <w:vAlign w:val="center"/>
          </w:tcPr>
          <w:p w:rsidR="00451E70" w:rsidRDefault="009A3242">
            <w:pPr>
              <w:jc w:val="center"/>
            </w:pPr>
            <w:r>
              <w:rPr>
                <w:rFonts w:eastAsiaTheme="minorEastAsia"/>
                <w:color w:val="000000"/>
                <w:sz w:val="24"/>
              </w:rPr>
              <w:t>0.84%</w:t>
            </w:r>
          </w:p>
        </w:tc>
        <w:tc>
          <w:tcPr>
            <w:tcW w:w="1234" w:type="dxa"/>
            <w:vAlign w:val="center"/>
          </w:tcPr>
          <w:p w:rsidR="00451E70" w:rsidRDefault="009A3242">
            <w:pPr>
              <w:jc w:val="center"/>
            </w:pPr>
            <w:r>
              <w:rPr>
                <w:rFonts w:eastAsiaTheme="minorEastAsia"/>
                <w:color w:val="000000"/>
                <w:sz w:val="24"/>
              </w:rPr>
              <w:t>0.01%</w:t>
            </w:r>
          </w:p>
        </w:tc>
        <w:tc>
          <w:tcPr>
            <w:tcW w:w="1246" w:type="dxa"/>
            <w:vAlign w:val="center"/>
          </w:tcPr>
          <w:p w:rsidR="00451E70" w:rsidRDefault="009A3242">
            <w:pPr>
              <w:jc w:val="center"/>
            </w:pPr>
            <w:r>
              <w:rPr>
                <w:rFonts w:eastAsiaTheme="minorEastAsia"/>
                <w:color w:val="000000"/>
                <w:sz w:val="24"/>
              </w:rPr>
              <w:t>-0.02%</w:t>
            </w:r>
          </w:p>
        </w:tc>
        <w:tc>
          <w:tcPr>
            <w:tcW w:w="1373" w:type="dxa"/>
            <w:vAlign w:val="center"/>
          </w:tcPr>
          <w:p w:rsidR="00451E70" w:rsidRDefault="009A3242">
            <w:pPr>
              <w:jc w:val="center"/>
            </w:pPr>
            <w:r>
              <w:rPr>
                <w:rFonts w:eastAsiaTheme="minorEastAsia"/>
                <w:color w:val="000000"/>
                <w:sz w:val="24"/>
              </w:rPr>
              <w:t>0.08%</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交银施罗德丰硕收益债券型证券投资基金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2017</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3</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31</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注：本基金基金合同生效日为</w:t>
      </w:r>
      <w:r w:rsidRPr="00405493">
        <w:rPr>
          <w:rFonts w:eastAsiaTheme="minorEastAsia"/>
          <w:color w:val="000000"/>
          <w:sz w:val="24"/>
        </w:rPr>
        <w:t>2015</w:t>
      </w:r>
      <w:r w:rsidRPr="00405493">
        <w:rPr>
          <w:rFonts w:eastAsiaTheme="minorEastAsia"/>
          <w:color w:val="000000"/>
          <w:sz w:val="24"/>
        </w:rPr>
        <w:t>年</w:t>
      </w:r>
      <w:r w:rsidRPr="00405493">
        <w:rPr>
          <w:rFonts w:eastAsiaTheme="minorEastAsia"/>
          <w:color w:val="000000"/>
          <w:sz w:val="24"/>
        </w:rPr>
        <w:t>11</w:t>
      </w:r>
      <w:r w:rsidRPr="00405493">
        <w:rPr>
          <w:rFonts w:eastAsiaTheme="minorEastAsia"/>
          <w:color w:val="000000"/>
          <w:sz w:val="24"/>
        </w:rPr>
        <w:t>月</w:t>
      </w:r>
      <w:r w:rsidRPr="00405493">
        <w:rPr>
          <w:rFonts w:eastAsiaTheme="minorEastAsia"/>
          <w:color w:val="000000"/>
          <w:sz w:val="24"/>
        </w:rPr>
        <w:t>9</w:t>
      </w:r>
      <w:r w:rsidRPr="00405493">
        <w:rPr>
          <w:rFonts w:eastAsiaTheme="minorEastAsia"/>
          <w:color w:val="000000"/>
          <w:sz w:val="24"/>
        </w:rPr>
        <w:t>日，截至报告期期末，本基金已完成建仓但报告期期末距建仓结束未满一年。本基金建仓期为自基金合同生效日起的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 xml:space="preserve"> </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451E70">
        <w:trPr>
          <w:jc w:val="center"/>
        </w:trPr>
        <w:tc>
          <w:tcPr>
            <w:tcW w:w="846" w:type="dxa"/>
            <w:vAlign w:val="center"/>
          </w:tcPr>
          <w:p w:rsidR="00451E70" w:rsidRDefault="009A3242">
            <w:pPr>
              <w:jc w:val="center"/>
            </w:pPr>
            <w:r>
              <w:rPr>
                <w:rFonts w:eastAsiaTheme="minorEastAsia"/>
                <w:color w:val="000000"/>
                <w:sz w:val="24"/>
              </w:rPr>
              <w:t>孙超</w:t>
            </w:r>
          </w:p>
        </w:tc>
        <w:tc>
          <w:tcPr>
            <w:tcW w:w="845" w:type="dxa"/>
            <w:vAlign w:val="center"/>
          </w:tcPr>
          <w:p w:rsidR="00451E70" w:rsidRDefault="009A3242">
            <w:pPr>
              <w:jc w:val="center"/>
            </w:pPr>
            <w:r>
              <w:rPr>
                <w:rFonts w:eastAsiaTheme="minorEastAsia"/>
                <w:color w:val="000000"/>
                <w:sz w:val="24"/>
              </w:rPr>
              <w:t>交银增利债券、交银纯债债券</w:t>
            </w:r>
            <w:r>
              <w:rPr>
                <w:rFonts w:eastAsiaTheme="minorEastAsia"/>
                <w:color w:val="000000"/>
                <w:sz w:val="24"/>
              </w:rPr>
              <w:lastRenderedPageBreak/>
              <w:t>发起、交银荣祥保本混合、交银定期支付月月丰债券、交银增强收益债券、交银强化回报债券、交银丰硕收益债券、交银荣鑫保本混合的基金经理，公司固定收益部助理总经理</w:t>
            </w:r>
          </w:p>
        </w:tc>
        <w:tc>
          <w:tcPr>
            <w:tcW w:w="1549" w:type="dxa"/>
            <w:vAlign w:val="center"/>
          </w:tcPr>
          <w:p w:rsidR="00451E70" w:rsidRDefault="009A3242">
            <w:pPr>
              <w:jc w:val="center"/>
            </w:pPr>
            <w:r>
              <w:rPr>
                <w:rFonts w:eastAsiaTheme="minorEastAsia"/>
                <w:color w:val="000000"/>
                <w:sz w:val="24"/>
              </w:rPr>
              <w:lastRenderedPageBreak/>
              <w:t>2015-11-09</w:t>
            </w:r>
          </w:p>
        </w:tc>
        <w:tc>
          <w:tcPr>
            <w:tcW w:w="1548" w:type="dxa"/>
            <w:vAlign w:val="center"/>
          </w:tcPr>
          <w:p w:rsidR="00451E70" w:rsidRDefault="009A3242">
            <w:pPr>
              <w:jc w:val="center"/>
            </w:pPr>
            <w:r>
              <w:rPr>
                <w:rFonts w:eastAsiaTheme="minorEastAsia"/>
                <w:color w:val="000000"/>
                <w:sz w:val="24"/>
              </w:rPr>
              <w:t>-</w:t>
            </w:r>
          </w:p>
        </w:tc>
        <w:tc>
          <w:tcPr>
            <w:tcW w:w="1407" w:type="dxa"/>
            <w:vAlign w:val="center"/>
          </w:tcPr>
          <w:p w:rsidR="00451E70" w:rsidRDefault="00F322CC">
            <w:pPr>
              <w:jc w:val="center"/>
            </w:pPr>
            <w:r>
              <w:rPr>
                <w:rFonts w:eastAsiaTheme="minorEastAsia"/>
                <w:color w:val="000000"/>
                <w:sz w:val="24"/>
              </w:rPr>
              <w:t>6</w:t>
            </w:r>
            <w:r w:rsidR="009A3242">
              <w:rPr>
                <w:rFonts w:eastAsiaTheme="minorEastAsia"/>
                <w:color w:val="000000"/>
                <w:sz w:val="24"/>
              </w:rPr>
              <w:t>年</w:t>
            </w:r>
          </w:p>
        </w:tc>
        <w:tc>
          <w:tcPr>
            <w:tcW w:w="2673" w:type="dxa"/>
            <w:vAlign w:val="center"/>
          </w:tcPr>
          <w:p w:rsidR="00451E70" w:rsidRDefault="009A3242">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w:t>
            </w:r>
            <w:r>
              <w:rPr>
                <w:rFonts w:eastAsiaTheme="minorEastAsia"/>
                <w:color w:val="000000"/>
                <w:sz w:val="24"/>
              </w:rPr>
              <w:lastRenderedPageBreak/>
              <w:t>理有限公司，历任基金经理助理。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15</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日担任交银施罗德丰润收益债券型证券投资基金基金经理，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日担任交银施罗德丰享收益债券型证券投资基金基金经理，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30</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日担任交银施罗德丰泽收益债券型证券投资基金基金经理，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29</w:t>
            </w:r>
            <w:r>
              <w:rPr>
                <w:rFonts w:eastAsiaTheme="minorEastAsia"/>
                <w:color w:val="000000"/>
                <w:sz w:val="24"/>
              </w:rPr>
              <w:t>日担任交银施罗德荣泰保本混合型证券投资基金的基金经理。</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9B3AC4" w:rsidRPr="00405493">
        <w:rPr>
          <w:rFonts w:eastAsiaTheme="minorEastAsia"/>
          <w:b/>
          <w:color w:val="000000"/>
          <w:kern w:val="0"/>
          <w:sz w:val="24"/>
        </w:rPr>
        <w:t xml:space="preserve"> </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sz w:val="24"/>
          </w:rPr>
          <w:t>4.3.1</w:t>
        </w:r>
      </w:smartTag>
      <w:r w:rsidRPr="00405493">
        <w:rPr>
          <w:sz w:val="24"/>
        </w:rPr>
        <w:t>公平交易制度的执行情况</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009B3AC4" w:rsidRPr="00405493">
        <w:rPr>
          <w:b/>
          <w:color w:val="000000"/>
          <w:kern w:val="0"/>
          <w:sz w:val="24"/>
        </w:rPr>
        <w:t xml:space="preserve"> </w:t>
      </w:r>
      <w:r w:rsidRPr="00405493">
        <w:rPr>
          <w:b/>
          <w:color w:val="000000"/>
          <w:kern w:val="0"/>
          <w:sz w:val="24"/>
        </w:rPr>
        <w:t>报告期内基金的投资策略和运作分析</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本报告期内，经济基本面走势较为平稳，</w:t>
      </w:r>
      <w:r>
        <w:rPr>
          <w:rFonts w:eastAsiaTheme="minorEastAsia"/>
          <w:color w:val="000000"/>
          <w:sz w:val="24"/>
        </w:rPr>
        <w:t>PPI</w:t>
      </w:r>
      <w:r>
        <w:rPr>
          <w:rFonts w:eastAsiaTheme="minorEastAsia"/>
          <w:color w:val="000000"/>
          <w:sz w:val="24"/>
        </w:rPr>
        <w:t>环比增速和上游资源品价格缓步走低。央行先后于</w:t>
      </w:r>
      <w:r>
        <w:rPr>
          <w:rFonts w:eastAsiaTheme="minorEastAsia"/>
          <w:color w:val="000000"/>
          <w:sz w:val="24"/>
        </w:rPr>
        <w:t>1</w:t>
      </w:r>
      <w:r>
        <w:rPr>
          <w:rFonts w:eastAsiaTheme="minorEastAsia"/>
          <w:color w:val="000000"/>
          <w:sz w:val="24"/>
        </w:rPr>
        <w:t>月</w:t>
      </w:r>
      <w:r>
        <w:rPr>
          <w:rFonts w:eastAsiaTheme="minorEastAsia"/>
          <w:color w:val="000000"/>
          <w:sz w:val="24"/>
        </w:rPr>
        <w:t>24</w:t>
      </w:r>
      <w:r>
        <w:rPr>
          <w:rFonts w:eastAsiaTheme="minorEastAsia"/>
          <w:color w:val="000000"/>
          <w:sz w:val="24"/>
        </w:rPr>
        <w:t>日、</w:t>
      </w:r>
      <w:r>
        <w:rPr>
          <w:rFonts w:eastAsiaTheme="minorEastAsia"/>
          <w:color w:val="000000"/>
          <w:sz w:val="24"/>
        </w:rPr>
        <w:t>2</w:t>
      </w:r>
      <w:r>
        <w:rPr>
          <w:rFonts w:eastAsiaTheme="minorEastAsia"/>
          <w:color w:val="000000"/>
          <w:sz w:val="24"/>
        </w:rPr>
        <w:t>月</w:t>
      </w:r>
      <w:r>
        <w:rPr>
          <w:rFonts w:eastAsiaTheme="minorEastAsia"/>
          <w:color w:val="000000"/>
          <w:sz w:val="24"/>
        </w:rPr>
        <w:t>3</w:t>
      </w:r>
      <w:r>
        <w:rPr>
          <w:rFonts w:eastAsiaTheme="minorEastAsia"/>
          <w:color w:val="000000"/>
          <w:sz w:val="24"/>
        </w:rPr>
        <w:t>日上调</w:t>
      </w:r>
      <w:r>
        <w:rPr>
          <w:rFonts w:eastAsiaTheme="minorEastAsia"/>
          <w:color w:val="000000"/>
          <w:sz w:val="24"/>
        </w:rPr>
        <w:t>MLF</w:t>
      </w:r>
      <w:r>
        <w:rPr>
          <w:rFonts w:eastAsiaTheme="minorEastAsia"/>
          <w:color w:val="000000"/>
          <w:sz w:val="24"/>
        </w:rPr>
        <w:t>和公开市场操作利率，资金面整体处于紧平衡状态，资金利率在每月</w:t>
      </w:r>
      <w:r>
        <w:rPr>
          <w:rFonts w:eastAsiaTheme="minorEastAsia"/>
          <w:color w:val="000000"/>
          <w:sz w:val="24"/>
        </w:rPr>
        <w:t>7-9</w:t>
      </w:r>
      <w:r>
        <w:rPr>
          <w:rFonts w:eastAsiaTheme="minorEastAsia"/>
          <w:color w:val="000000"/>
          <w:sz w:val="24"/>
        </w:rPr>
        <w:t>日、</w:t>
      </w:r>
      <w:r>
        <w:rPr>
          <w:rFonts w:eastAsiaTheme="minorEastAsia"/>
          <w:color w:val="000000"/>
          <w:sz w:val="24"/>
        </w:rPr>
        <w:t>18-21</w:t>
      </w:r>
      <w:r>
        <w:rPr>
          <w:rFonts w:eastAsiaTheme="minorEastAsia"/>
          <w:color w:val="000000"/>
          <w:sz w:val="24"/>
        </w:rPr>
        <w:t>日以及月末出现不同程度的抬升。现券收益率呈现震荡上行态势，首次政策利率上调令十年国债收益率上行至</w:t>
      </w:r>
      <w:r>
        <w:rPr>
          <w:rFonts w:eastAsiaTheme="minorEastAsia"/>
          <w:color w:val="000000"/>
          <w:sz w:val="24"/>
        </w:rPr>
        <w:t>3.49%</w:t>
      </w:r>
      <w:r>
        <w:rPr>
          <w:rFonts w:eastAsiaTheme="minorEastAsia"/>
          <w:color w:val="000000"/>
          <w:sz w:val="24"/>
        </w:rPr>
        <w:t>，十年国开收益率上行至</w:t>
      </w:r>
      <w:r>
        <w:rPr>
          <w:rFonts w:eastAsiaTheme="minorEastAsia"/>
          <w:color w:val="000000"/>
          <w:sz w:val="24"/>
        </w:rPr>
        <w:t>4.19%</w:t>
      </w:r>
      <w:r>
        <w:rPr>
          <w:rFonts w:eastAsiaTheme="minorEastAsia"/>
          <w:color w:val="000000"/>
          <w:sz w:val="24"/>
        </w:rPr>
        <w:t>的阶段高点；</w:t>
      </w:r>
      <w:r>
        <w:rPr>
          <w:rFonts w:eastAsiaTheme="minorEastAsia"/>
          <w:color w:val="000000"/>
          <w:sz w:val="24"/>
        </w:rPr>
        <w:t>2</w:t>
      </w:r>
      <w:r>
        <w:rPr>
          <w:rFonts w:eastAsiaTheme="minorEastAsia"/>
          <w:color w:val="000000"/>
          <w:sz w:val="24"/>
        </w:rPr>
        <w:t>月中旬现券收益率开始回落，国债期货在基差修复下连续大涨对债市情绪也有一定推动作用，</w:t>
      </w:r>
      <w:r>
        <w:rPr>
          <w:rFonts w:eastAsiaTheme="minorEastAsia"/>
          <w:color w:val="000000"/>
          <w:sz w:val="24"/>
        </w:rPr>
        <w:t>2</w:t>
      </w:r>
      <w:r>
        <w:rPr>
          <w:rFonts w:eastAsiaTheme="minorEastAsia"/>
          <w:color w:val="000000"/>
          <w:sz w:val="24"/>
        </w:rPr>
        <w:t>月末十年国债及国开收益率分别下行至</w:t>
      </w:r>
      <w:r>
        <w:rPr>
          <w:rFonts w:eastAsiaTheme="minorEastAsia"/>
          <w:color w:val="000000"/>
          <w:sz w:val="24"/>
        </w:rPr>
        <w:t>3.29%</w:t>
      </w:r>
      <w:r>
        <w:rPr>
          <w:rFonts w:eastAsiaTheme="minorEastAsia"/>
          <w:color w:val="000000"/>
          <w:sz w:val="24"/>
        </w:rPr>
        <w:t>和</w:t>
      </w:r>
      <w:r>
        <w:rPr>
          <w:rFonts w:eastAsiaTheme="minorEastAsia"/>
          <w:color w:val="000000"/>
          <w:sz w:val="24"/>
        </w:rPr>
        <w:t>4.06%</w:t>
      </w:r>
      <w:r>
        <w:rPr>
          <w:rFonts w:eastAsiaTheme="minorEastAsia"/>
          <w:color w:val="000000"/>
          <w:sz w:val="24"/>
        </w:rPr>
        <w:t>；</w:t>
      </w:r>
      <w:r>
        <w:rPr>
          <w:rFonts w:eastAsiaTheme="minorEastAsia"/>
          <w:color w:val="000000"/>
          <w:sz w:val="24"/>
        </w:rPr>
        <w:t>3</w:t>
      </w:r>
      <w:r>
        <w:rPr>
          <w:rFonts w:eastAsiaTheme="minorEastAsia"/>
          <w:color w:val="000000"/>
          <w:sz w:val="24"/>
        </w:rPr>
        <w:t>月受联储加息预期升温影响，国内债市收益率再度上调，但随着联储加息及央行再度上调政策利率两件事情靴子落地，现券市场收益率回落，月末</w:t>
      </w:r>
      <w:r>
        <w:rPr>
          <w:rFonts w:eastAsiaTheme="minorEastAsia"/>
          <w:color w:val="000000"/>
          <w:sz w:val="24"/>
        </w:rPr>
        <w:t>MPA</w:t>
      </w:r>
      <w:r>
        <w:rPr>
          <w:rFonts w:eastAsiaTheme="minorEastAsia"/>
          <w:color w:val="000000"/>
          <w:sz w:val="24"/>
        </w:rPr>
        <w:t>考核尽管令非银资金面高度紧张，但因被市场预期未对现券形成过大冲击。</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我们认为，经济增长在今年上半年难以出现明显回落，央行去杠杆将令资金面维持紧平衡状态，债市或难有趋势性机会。因此组合操作中我们不断降低长久期信用债配置</w:t>
      </w:r>
      <w:r>
        <w:rPr>
          <w:rFonts w:eastAsiaTheme="minorEastAsia"/>
          <w:color w:val="000000"/>
          <w:sz w:val="24"/>
        </w:rPr>
        <w:lastRenderedPageBreak/>
        <w:t>比例，增配收益较好的高等级存单及短久期高等级信用债。</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展望后市，我们认为在顺应大方向、确保自身资产负债安全稳定的同时，如何抓住市场情绪波动的投资机会，在波动中更好地改善资产负债结构，将是</w:t>
      </w:r>
      <w:r w:rsidRPr="00405493">
        <w:rPr>
          <w:rFonts w:eastAsiaTheme="minorEastAsia"/>
          <w:color w:val="000000"/>
          <w:sz w:val="24"/>
        </w:rPr>
        <w:t>2017</w:t>
      </w:r>
      <w:r w:rsidRPr="00405493">
        <w:rPr>
          <w:rFonts w:eastAsiaTheme="minorEastAsia"/>
          <w:color w:val="000000"/>
          <w:sz w:val="24"/>
        </w:rPr>
        <w:t>年投资中最值得关注的事情。二季度债券市场在前期利空落地或将迎来阶段性反弹，但在经济没有出现明显下行前，金融去杠杆将制约债券收益率的下行空间，因此预计信用债配置中高等级短久期相对更优。</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009B3AC4" w:rsidRPr="00405493">
        <w:rPr>
          <w:b/>
          <w:color w:val="000000"/>
          <w:kern w:val="0"/>
          <w:sz w:val="24"/>
        </w:rPr>
        <w:t xml:space="preserve"> </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3</w:t>
      </w:r>
      <w:r w:rsidRPr="00405493">
        <w:rPr>
          <w:rFonts w:eastAsiaTheme="minorEastAsia"/>
          <w:color w:val="000000"/>
          <w:sz w:val="24"/>
        </w:rPr>
        <w:t>月</w:t>
      </w:r>
      <w:r w:rsidRPr="00405493">
        <w:rPr>
          <w:rFonts w:eastAsiaTheme="minorEastAsia"/>
          <w:color w:val="000000"/>
          <w:sz w:val="24"/>
        </w:rPr>
        <w:t>31</w:t>
      </w:r>
      <w:r w:rsidRPr="00405493">
        <w:rPr>
          <w:rFonts w:eastAsiaTheme="minorEastAsia"/>
          <w:color w:val="000000"/>
          <w:sz w:val="24"/>
        </w:rPr>
        <w:t>日，本基金份额净值为</w:t>
      </w:r>
      <w:r w:rsidRPr="00405493">
        <w:rPr>
          <w:rFonts w:eastAsiaTheme="minorEastAsia"/>
          <w:color w:val="000000"/>
          <w:sz w:val="24"/>
        </w:rPr>
        <w:t>0.979</w:t>
      </w:r>
      <w:r w:rsidRPr="00405493">
        <w:rPr>
          <w:rFonts w:eastAsiaTheme="minorEastAsia"/>
          <w:color w:val="000000"/>
          <w:sz w:val="24"/>
        </w:rPr>
        <w:t>元，本报告期份额净值增长率为</w:t>
      </w:r>
      <w:r w:rsidRPr="00405493">
        <w:rPr>
          <w:rFonts w:eastAsiaTheme="minorEastAsia"/>
          <w:color w:val="000000"/>
          <w:sz w:val="24"/>
        </w:rPr>
        <w:t>0.82%</w:t>
      </w:r>
      <w:r w:rsidRPr="00405493">
        <w:rPr>
          <w:rFonts w:eastAsiaTheme="minorEastAsia"/>
          <w:color w:val="000000"/>
          <w:sz w:val="24"/>
        </w:rPr>
        <w:t>，同期业绩比较基准增长率为</w:t>
      </w:r>
      <w:r w:rsidRPr="00405493">
        <w:rPr>
          <w:rFonts w:eastAsiaTheme="minorEastAsia"/>
          <w:color w:val="000000"/>
          <w:sz w:val="24"/>
        </w:rPr>
        <w:t>0.84%</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2603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 xml:space="preserve">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608,178,768.00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90.72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550,178,768.00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82.07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58,000,000.00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8.65</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14,548,436.56</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2.17</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47,678,423.92</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7.11</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670,405,628.48</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lastRenderedPageBreak/>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013085" w:rsidRPr="00405493" w:rsidRDefault="00013085" w:rsidP="009D139A">
      <w:pPr>
        <w:autoSpaceDE w:val="0"/>
        <w:autoSpaceDN w:val="0"/>
        <w:adjustRightInd w:val="0"/>
        <w:spacing w:before="29" w:line="288" w:lineRule="auto"/>
        <w:jc w:val="left"/>
        <w:rPr>
          <w:rFonts w:eastAsiaTheme="minorEastAsia" w:hint="eastAsia"/>
          <w:color w:val="000000"/>
          <w:sz w:val="24"/>
        </w:rPr>
      </w:pPr>
      <w:bookmarkStart w:id="0" w:name="_GoBack"/>
      <w:bookmarkEnd w:id="0"/>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报告期末按行业分类的沪港通投资股票投资组合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本基金本报告期末未持有通过沪港通投资的股票。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201,876,768.00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47.02</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109,762,000.00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25.57</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179,222,000.00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41.75</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59,318,000.00</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13.82</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550,178,768.00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128.15</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5F5AFD" w:rsidRPr="00405493">
        <w:rPr>
          <w:rFonts w:eastAsiaTheme="minorEastAsia"/>
          <w:b/>
          <w:color w:val="000000"/>
          <w:kern w:val="0"/>
          <w:sz w:val="24"/>
        </w:rPr>
        <w:t xml:space="preserve"> </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451E70">
        <w:trPr>
          <w:jc w:val="center"/>
        </w:trPr>
        <w:tc>
          <w:tcPr>
            <w:tcW w:w="1302" w:type="dxa"/>
            <w:vAlign w:val="center"/>
          </w:tcPr>
          <w:p w:rsidR="00451E70" w:rsidRDefault="009A3242">
            <w:pPr>
              <w:jc w:val="center"/>
            </w:pPr>
            <w:r>
              <w:rPr>
                <w:rFonts w:eastAsiaTheme="minorEastAsia"/>
                <w:color w:val="000000"/>
                <w:sz w:val="24"/>
              </w:rPr>
              <w:t>1</w:t>
            </w:r>
          </w:p>
        </w:tc>
        <w:tc>
          <w:tcPr>
            <w:tcW w:w="1362" w:type="dxa"/>
            <w:vAlign w:val="center"/>
          </w:tcPr>
          <w:p w:rsidR="00451E70" w:rsidRDefault="009A3242">
            <w:pPr>
              <w:jc w:val="center"/>
            </w:pPr>
            <w:r>
              <w:rPr>
                <w:rFonts w:eastAsiaTheme="minorEastAsia"/>
                <w:color w:val="000000"/>
                <w:sz w:val="24"/>
              </w:rPr>
              <w:t>101456074</w:t>
            </w:r>
          </w:p>
        </w:tc>
        <w:tc>
          <w:tcPr>
            <w:tcW w:w="1652" w:type="dxa"/>
            <w:vAlign w:val="center"/>
          </w:tcPr>
          <w:p w:rsidR="00451E70" w:rsidRDefault="009A3242">
            <w:pPr>
              <w:jc w:val="center"/>
            </w:pPr>
            <w:r>
              <w:rPr>
                <w:rFonts w:eastAsiaTheme="minorEastAsia"/>
                <w:color w:val="000000"/>
                <w:sz w:val="24"/>
              </w:rPr>
              <w:t>14</w:t>
            </w:r>
            <w:r>
              <w:rPr>
                <w:rFonts w:eastAsiaTheme="minorEastAsia"/>
                <w:color w:val="000000"/>
                <w:sz w:val="24"/>
              </w:rPr>
              <w:t>豫高管</w:t>
            </w:r>
            <w:r>
              <w:rPr>
                <w:rFonts w:eastAsiaTheme="minorEastAsia"/>
                <w:color w:val="000000"/>
                <w:sz w:val="24"/>
              </w:rPr>
              <w:t>MTN001</w:t>
            </w:r>
          </w:p>
        </w:tc>
        <w:tc>
          <w:tcPr>
            <w:tcW w:w="1417" w:type="dxa"/>
            <w:vAlign w:val="center"/>
          </w:tcPr>
          <w:p w:rsidR="00451E70" w:rsidRDefault="009A3242">
            <w:pPr>
              <w:jc w:val="right"/>
            </w:pPr>
            <w:r>
              <w:rPr>
                <w:rFonts w:eastAsiaTheme="minorEastAsia"/>
                <w:color w:val="000000"/>
                <w:sz w:val="24"/>
              </w:rPr>
              <w:t>400,000</w:t>
            </w:r>
          </w:p>
        </w:tc>
        <w:tc>
          <w:tcPr>
            <w:tcW w:w="1701" w:type="dxa"/>
            <w:vAlign w:val="center"/>
          </w:tcPr>
          <w:p w:rsidR="00451E70" w:rsidRDefault="009A3242">
            <w:pPr>
              <w:jc w:val="right"/>
            </w:pPr>
            <w:r>
              <w:rPr>
                <w:rFonts w:eastAsiaTheme="minorEastAsia"/>
                <w:color w:val="000000"/>
                <w:sz w:val="24"/>
              </w:rPr>
              <w:t>40,652,000.00</w:t>
            </w:r>
          </w:p>
        </w:tc>
        <w:tc>
          <w:tcPr>
            <w:tcW w:w="1434" w:type="dxa"/>
            <w:vAlign w:val="center"/>
          </w:tcPr>
          <w:p w:rsidR="00451E70" w:rsidRDefault="009A3242">
            <w:pPr>
              <w:jc w:val="right"/>
            </w:pPr>
            <w:r>
              <w:rPr>
                <w:rFonts w:eastAsiaTheme="minorEastAsia"/>
                <w:color w:val="000000"/>
                <w:sz w:val="24"/>
              </w:rPr>
              <w:t>9.47</w:t>
            </w:r>
          </w:p>
        </w:tc>
      </w:tr>
      <w:tr w:rsidR="00451E70">
        <w:trPr>
          <w:jc w:val="center"/>
        </w:trPr>
        <w:tc>
          <w:tcPr>
            <w:tcW w:w="1302" w:type="dxa"/>
            <w:vAlign w:val="center"/>
          </w:tcPr>
          <w:p w:rsidR="00451E70" w:rsidRDefault="009A3242">
            <w:pPr>
              <w:jc w:val="center"/>
            </w:pPr>
            <w:r>
              <w:rPr>
                <w:rFonts w:eastAsiaTheme="minorEastAsia"/>
                <w:color w:val="000000"/>
                <w:sz w:val="24"/>
              </w:rPr>
              <w:t>2</w:t>
            </w:r>
          </w:p>
        </w:tc>
        <w:tc>
          <w:tcPr>
            <w:tcW w:w="1362" w:type="dxa"/>
            <w:vAlign w:val="center"/>
          </w:tcPr>
          <w:p w:rsidR="00451E70" w:rsidRDefault="009A3242">
            <w:pPr>
              <w:jc w:val="center"/>
            </w:pPr>
            <w:r>
              <w:rPr>
                <w:rFonts w:eastAsiaTheme="minorEastAsia"/>
                <w:color w:val="000000"/>
                <w:sz w:val="24"/>
              </w:rPr>
              <w:t>041761004</w:t>
            </w:r>
          </w:p>
        </w:tc>
        <w:tc>
          <w:tcPr>
            <w:tcW w:w="1652" w:type="dxa"/>
            <w:vAlign w:val="center"/>
          </w:tcPr>
          <w:p w:rsidR="00451E70" w:rsidRDefault="009A3242">
            <w:pPr>
              <w:jc w:val="center"/>
            </w:pPr>
            <w:r>
              <w:rPr>
                <w:rFonts w:eastAsiaTheme="minorEastAsia"/>
                <w:color w:val="000000"/>
                <w:sz w:val="24"/>
              </w:rPr>
              <w:t>17</w:t>
            </w:r>
            <w:r>
              <w:rPr>
                <w:rFonts w:eastAsiaTheme="minorEastAsia"/>
                <w:color w:val="000000"/>
                <w:sz w:val="24"/>
              </w:rPr>
              <w:t>晋经建</w:t>
            </w:r>
            <w:r>
              <w:rPr>
                <w:rFonts w:eastAsiaTheme="minorEastAsia"/>
                <w:color w:val="000000"/>
                <w:sz w:val="24"/>
              </w:rPr>
              <w:t>CP001</w:t>
            </w:r>
          </w:p>
        </w:tc>
        <w:tc>
          <w:tcPr>
            <w:tcW w:w="1417" w:type="dxa"/>
            <w:vAlign w:val="center"/>
          </w:tcPr>
          <w:p w:rsidR="00451E70" w:rsidRDefault="009A3242">
            <w:pPr>
              <w:jc w:val="right"/>
            </w:pPr>
            <w:r>
              <w:rPr>
                <w:rFonts w:eastAsiaTheme="minorEastAsia"/>
                <w:color w:val="000000"/>
                <w:sz w:val="24"/>
              </w:rPr>
              <w:t>400,000</w:t>
            </w:r>
          </w:p>
        </w:tc>
        <w:tc>
          <w:tcPr>
            <w:tcW w:w="1701" w:type="dxa"/>
            <w:vAlign w:val="center"/>
          </w:tcPr>
          <w:p w:rsidR="00451E70" w:rsidRDefault="009A3242">
            <w:pPr>
              <w:jc w:val="right"/>
            </w:pPr>
            <w:r>
              <w:rPr>
                <w:rFonts w:eastAsiaTheme="minorEastAsia"/>
                <w:color w:val="000000"/>
                <w:sz w:val="24"/>
              </w:rPr>
              <w:t>40,004,000.00</w:t>
            </w:r>
          </w:p>
        </w:tc>
        <w:tc>
          <w:tcPr>
            <w:tcW w:w="1434" w:type="dxa"/>
            <w:vAlign w:val="center"/>
          </w:tcPr>
          <w:p w:rsidR="00451E70" w:rsidRDefault="009A3242">
            <w:pPr>
              <w:jc w:val="right"/>
            </w:pPr>
            <w:r>
              <w:rPr>
                <w:rFonts w:eastAsiaTheme="minorEastAsia"/>
                <w:color w:val="000000"/>
                <w:sz w:val="24"/>
              </w:rPr>
              <w:t>9.32</w:t>
            </w:r>
          </w:p>
        </w:tc>
      </w:tr>
      <w:tr w:rsidR="00451E70">
        <w:trPr>
          <w:jc w:val="center"/>
        </w:trPr>
        <w:tc>
          <w:tcPr>
            <w:tcW w:w="1302" w:type="dxa"/>
            <w:vAlign w:val="center"/>
          </w:tcPr>
          <w:p w:rsidR="00451E70" w:rsidRDefault="009A3242">
            <w:pPr>
              <w:jc w:val="center"/>
            </w:pPr>
            <w:r>
              <w:rPr>
                <w:rFonts w:eastAsiaTheme="minorEastAsia"/>
                <w:color w:val="000000"/>
                <w:sz w:val="24"/>
              </w:rPr>
              <w:t>3</w:t>
            </w:r>
          </w:p>
        </w:tc>
        <w:tc>
          <w:tcPr>
            <w:tcW w:w="1362" w:type="dxa"/>
            <w:vAlign w:val="center"/>
          </w:tcPr>
          <w:p w:rsidR="00451E70" w:rsidRDefault="009A3242">
            <w:pPr>
              <w:jc w:val="center"/>
            </w:pPr>
            <w:r>
              <w:rPr>
                <w:rFonts w:eastAsiaTheme="minorEastAsia"/>
                <w:color w:val="000000"/>
                <w:sz w:val="24"/>
              </w:rPr>
              <w:t>041662049</w:t>
            </w:r>
          </w:p>
        </w:tc>
        <w:tc>
          <w:tcPr>
            <w:tcW w:w="1652" w:type="dxa"/>
            <w:vAlign w:val="center"/>
          </w:tcPr>
          <w:p w:rsidR="00451E70" w:rsidRDefault="009A3242">
            <w:pPr>
              <w:jc w:val="center"/>
            </w:pPr>
            <w:r>
              <w:rPr>
                <w:rFonts w:eastAsiaTheme="minorEastAsia"/>
                <w:color w:val="000000"/>
                <w:sz w:val="24"/>
              </w:rPr>
              <w:t>16</w:t>
            </w:r>
            <w:r>
              <w:rPr>
                <w:rFonts w:eastAsiaTheme="minorEastAsia"/>
                <w:color w:val="000000"/>
                <w:sz w:val="24"/>
              </w:rPr>
              <w:t>中建投租</w:t>
            </w:r>
            <w:r>
              <w:rPr>
                <w:rFonts w:eastAsiaTheme="minorEastAsia"/>
                <w:color w:val="000000"/>
                <w:sz w:val="24"/>
              </w:rPr>
              <w:t>CP001</w:t>
            </w:r>
          </w:p>
        </w:tc>
        <w:tc>
          <w:tcPr>
            <w:tcW w:w="1417" w:type="dxa"/>
            <w:vAlign w:val="center"/>
          </w:tcPr>
          <w:p w:rsidR="00451E70" w:rsidRDefault="009A3242">
            <w:pPr>
              <w:jc w:val="right"/>
            </w:pPr>
            <w:r>
              <w:rPr>
                <w:rFonts w:eastAsiaTheme="minorEastAsia"/>
                <w:color w:val="000000"/>
                <w:sz w:val="24"/>
              </w:rPr>
              <w:t>400,000</w:t>
            </w:r>
          </w:p>
        </w:tc>
        <w:tc>
          <w:tcPr>
            <w:tcW w:w="1701" w:type="dxa"/>
            <w:vAlign w:val="center"/>
          </w:tcPr>
          <w:p w:rsidR="00451E70" w:rsidRDefault="009A3242">
            <w:pPr>
              <w:jc w:val="right"/>
            </w:pPr>
            <w:r>
              <w:rPr>
                <w:rFonts w:eastAsiaTheme="minorEastAsia"/>
                <w:color w:val="000000"/>
                <w:sz w:val="24"/>
              </w:rPr>
              <w:t>39,728,000.00</w:t>
            </w:r>
          </w:p>
        </w:tc>
        <w:tc>
          <w:tcPr>
            <w:tcW w:w="1434" w:type="dxa"/>
            <w:vAlign w:val="center"/>
          </w:tcPr>
          <w:p w:rsidR="00451E70" w:rsidRDefault="009A3242">
            <w:pPr>
              <w:jc w:val="right"/>
            </w:pPr>
            <w:r>
              <w:rPr>
                <w:rFonts w:eastAsiaTheme="minorEastAsia"/>
                <w:color w:val="000000"/>
                <w:sz w:val="24"/>
              </w:rPr>
              <w:t>9.25</w:t>
            </w:r>
          </w:p>
        </w:tc>
      </w:tr>
      <w:tr w:rsidR="00451E70">
        <w:trPr>
          <w:jc w:val="center"/>
        </w:trPr>
        <w:tc>
          <w:tcPr>
            <w:tcW w:w="1302" w:type="dxa"/>
            <w:vAlign w:val="center"/>
          </w:tcPr>
          <w:p w:rsidR="00451E70" w:rsidRDefault="009A3242">
            <w:pPr>
              <w:jc w:val="center"/>
            </w:pPr>
            <w:r>
              <w:rPr>
                <w:rFonts w:eastAsiaTheme="minorEastAsia"/>
                <w:color w:val="000000"/>
                <w:sz w:val="24"/>
              </w:rPr>
              <w:lastRenderedPageBreak/>
              <w:t>4</w:t>
            </w:r>
          </w:p>
        </w:tc>
        <w:tc>
          <w:tcPr>
            <w:tcW w:w="1362" w:type="dxa"/>
            <w:vAlign w:val="center"/>
          </w:tcPr>
          <w:p w:rsidR="00451E70" w:rsidRDefault="009A3242">
            <w:pPr>
              <w:jc w:val="center"/>
            </w:pPr>
            <w:r>
              <w:rPr>
                <w:rFonts w:eastAsiaTheme="minorEastAsia"/>
                <w:color w:val="000000"/>
                <w:sz w:val="24"/>
              </w:rPr>
              <w:t>136213</w:t>
            </w:r>
          </w:p>
        </w:tc>
        <w:tc>
          <w:tcPr>
            <w:tcW w:w="1652" w:type="dxa"/>
            <w:vAlign w:val="center"/>
          </w:tcPr>
          <w:p w:rsidR="00451E70" w:rsidRDefault="009A3242">
            <w:pPr>
              <w:jc w:val="center"/>
            </w:pPr>
            <w:r>
              <w:rPr>
                <w:rFonts w:eastAsiaTheme="minorEastAsia"/>
                <w:color w:val="000000"/>
                <w:sz w:val="24"/>
              </w:rPr>
              <w:t>16</w:t>
            </w:r>
            <w:r>
              <w:rPr>
                <w:rFonts w:eastAsiaTheme="minorEastAsia"/>
                <w:color w:val="000000"/>
                <w:sz w:val="24"/>
              </w:rPr>
              <w:t>晋建发</w:t>
            </w:r>
          </w:p>
        </w:tc>
        <w:tc>
          <w:tcPr>
            <w:tcW w:w="1417" w:type="dxa"/>
            <w:vAlign w:val="center"/>
          </w:tcPr>
          <w:p w:rsidR="00451E70" w:rsidRDefault="009A3242">
            <w:pPr>
              <w:jc w:val="right"/>
            </w:pPr>
            <w:r>
              <w:rPr>
                <w:rFonts w:eastAsiaTheme="minorEastAsia"/>
                <w:color w:val="000000"/>
                <w:sz w:val="24"/>
              </w:rPr>
              <w:t>400,000</w:t>
            </w:r>
          </w:p>
        </w:tc>
        <w:tc>
          <w:tcPr>
            <w:tcW w:w="1701" w:type="dxa"/>
            <w:vAlign w:val="center"/>
          </w:tcPr>
          <w:p w:rsidR="00451E70" w:rsidRDefault="009A3242">
            <w:pPr>
              <w:jc w:val="right"/>
            </w:pPr>
            <w:r>
              <w:rPr>
                <w:rFonts w:eastAsiaTheme="minorEastAsia"/>
                <w:color w:val="000000"/>
                <w:sz w:val="24"/>
              </w:rPr>
              <w:t>39,560,000.00</w:t>
            </w:r>
          </w:p>
        </w:tc>
        <w:tc>
          <w:tcPr>
            <w:tcW w:w="1434" w:type="dxa"/>
            <w:vAlign w:val="center"/>
          </w:tcPr>
          <w:p w:rsidR="00451E70" w:rsidRDefault="009A3242">
            <w:pPr>
              <w:jc w:val="right"/>
            </w:pPr>
            <w:r>
              <w:rPr>
                <w:rFonts w:eastAsiaTheme="minorEastAsia"/>
                <w:color w:val="000000"/>
                <w:sz w:val="24"/>
              </w:rPr>
              <w:t>9.21</w:t>
            </w:r>
          </w:p>
        </w:tc>
      </w:tr>
      <w:tr w:rsidR="00451E70">
        <w:trPr>
          <w:jc w:val="center"/>
        </w:trPr>
        <w:tc>
          <w:tcPr>
            <w:tcW w:w="1302" w:type="dxa"/>
            <w:vAlign w:val="center"/>
          </w:tcPr>
          <w:p w:rsidR="00451E70" w:rsidRDefault="009A3242">
            <w:pPr>
              <w:jc w:val="center"/>
            </w:pPr>
            <w:r>
              <w:rPr>
                <w:rFonts w:eastAsiaTheme="minorEastAsia"/>
                <w:color w:val="000000"/>
                <w:sz w:val="24"/>
              </w:rPr>
              <w:t>5</w:t>
            </w:r>
          </w:p>
        </w:tc>
        <w:tc>
          <w:tcPr>
            <w:tcW w:w="1362" w:type="dxa"/>
            <w:vAlign w:val="center"/>
          </w:tcPr>
          <w:p w:rsidR="00451E70" w:rsidRDefault="009A3242">
            <w:pPr>
              <w:jc w:val="center"/>
            </w:pPr>
            <w:r>
              <w:rPr>
                <w:rFonts w:eastAsiaTheme="minorEastAsia"/>
                <w:color w:val="000000"/>
                <w:sz w:val="24"/>
              </w:rPr>
              <w:t>111714097</w:t>
            </w:r>
          </w:p>
        </w:tc>
        <w:tc>
          <w:tcPr>
            <w:tcW w:w="1652" w:type="dxa"/>
            <w:vAlign w:val="center"/>
          </w:tcPr>
          <w:p w:rsidR="00451E70" w:rsidRDefault="009A3242">
            <w:pPr>
              <w:jc w:val="center"/>
            </w:pPr>
            <w:r>
              <w:rPr>
                <w:rFonts w:eastAsiaTheme="minorEastAsia"/>
                <w:color w:val="000000"/>
                <w:sz w:val="24"/>
              </w:rPr>
              <w:t>17</w:t>
            </w:r>
            <w:r>
              <w:rPr>
                <w:rFonts w:eastAsiaTheme="minorEastAsia"/>
                <w:color w:val="000000"/>
                <w:sz w:val="24"/>
              </w:rPr>
              <w:t>江苏银行</w:t>
            </w:r>
            <w:r>
              <w:rPr>
                <w:rFonts w:eastAsiaTheme="minorEastAsia"/>
                <w:color w:val="000000"/>
                <w:sz w:val="24"/>
              </w:rPr>
              <w:t>CD097</w:t>
            </w:r>
          </w:p>
        </w:tc>
        <w:tc>
          <w:tcPr>
            <w:tcW w:w="1417" w:type="dxa"/>
            <w:vAlign w:val="center"/>
          </w:tcPr>
          <w:p w:rsidR="00451E70" w:rsidRDefault="009A3242">
            <w:pPr>
              <w:jc w:val="right"/>
            </w:pPr>
            <w:r>
              <w:rPr>
                <w:rFonts w:eastAsiaTheme="minorEastAsia"/>
                <w:color w:val="000000"/>
                <w:sz w:val="24"/>
              </w:rPr>
              <w:t>400,000</w:t>
            </w:r>
          </w:p>
        </w:tc>
        <w:tc>
          <w:tcPr>
            <w:tcW w:w="1701" w:type="dxa"/>
            <w:vAlign w:val="center"/>
          </w:tcPr>
          <w:p w:rsidR="00451E70" w:rsidRDefault="009A3242">
            <w:pPr>
              <w:jc w:val="right"/>
            </w:pPr>
            <w:r>
              <w:rPr>
                <w:rFonts w:eastAsiaTheme="minorEastAsia"/>
                <w:color w:val="000000"/>
                <w:sz w:val="24"/>
              </w:rPr>
              <w:t>39,552,000.00</w:t>
            </w:r>
          </w:p>
        </w:tc>
        <w:tc>
          <w:tcPr>
            <w:tcW w:w="1434" w:type="dxa"/>
            <w:vAlign w:val="center"/>
          </w:tcPr>
          <w:p w:rsidR="00451E70" w:rsidRDefault="009A3242">
            <w:pPr>
              <w:jc w:val="right"/>
            </w:pPr>
            <w:r>
              <w:rPr>
                <w:rFonts w:eastAsiaTheme="minorEastAsia"/>
                <w:color w:val="000000"/>
                <w:sz w:val="24"/>
              </w:rPr>
              <w:t>9.21</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008C32E4" w:rsidRPr="00405493">
        <w:rPr>
          <w:rFonts w:eastAsiaTheme="minorEastAsia"/>
          <w:b/>
          <w:color w:val="000000"/>
          <w:kern w:val="0"/>
          <w:sz w:val="24"/>
        </w:rPr>
        <w:t xml:space="preserve"> </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451E70">
        <w:trPr>
          <w:jc w:val="center"/>
        </w:trPr>
        <w:tc>
          <w:tcPr>
            <w:tcW w:w="1286" w:type="dxa"/>
            <w:vAlign w:val="center"/>
          </w:tcPr>
          <w:p w:rsidR="00451E70" w:rsidRDefault="009A3242">
            <w:pPr>
              <w:jc w:val="center"/>
            </w:pPr>
            <w:r>
              <w:rPr>
                <w:rFonts w:eastAsiaTheme="minorEastAsia"/>
                <w:color w:val="000000"/>
                <w:sz w:val="24"/>
              </w:rPr>
              <w:t>1</w:t>
            </w:r>
          </w:p>
        </w:tc>
        <w:tc>
          <w:tcPr>
            <w:tcW w:w="1332" w:type="dxa"/>
            <w:vAlign w:val="center"/>
          </w:tcPr>
          <w:p w:rsidR="00451E70" w:rsidRDefault="009A3242">
            <w:pPr>
              <w:jc w:val="center"/>
            </w:pPr>
            <w:r>
              <w:rPr>
                <w:rFonts w:eastAsiaTheme="minorEastAsia"/>
                <w:color w:val="000000"/>
                <w:sz w:val="24"/>
              </w:rPr>
              <w:t>142148</w:t>
            </w:r>
          </w:p>
        </w:tc>
        <w:tc>
          <w:tcPr>
            <w:tcW w:w="1313" w:type="dxa"/>
            <w:vAlign w:val="center"/>
          </w:tcPr>
          <w:p w:rsidR="00451E70" w:rsidRDefault="009A3242">
            <w:pPr>
              <w:jc w:val="center"/>
            </w:pPr>
            <w:r>
              <w:rPr>
                <w:rFonts w:eastAsiaTheme="minorEastAsia"/>
                <w:color w:val="000000"/>
                <w:sz w:val="24"/>
              </w:rPr>
              <w:t>16</w:t>
            </w:r>
            <w:r>
              <w:rPr>
                <w:rFonts w:eastAsiaTheme="minorEastAsia"/>
                <w:color w:val="000000"/>
                <w:sz w:val="24"/>
              </w:rPr>
              <w:t>福碧桂园</w:t>
            </w:r>
            <w:r>
              <w:rPr>
                <w:rFonts w:eastAsiaTheme="minorEastAsia"/>
                <w:color w:val="000000"/>
                <w:sz w:val="24"/>
              </w:rPr>
              <w:t>A2</w:t>
            </w:r>
          </w:p>
        </w:tc>
        <w:tc>
          <w:tcPr>
            <w:tcW w:w="1571" w:type="dxa"/>
            <w:vAlign w:val="center"/>
          </w:tcPr>
          <w:p w:rsidR="00451E70" w:rsidRDefault="009A3242">
            <w:pPr>
              <w:jc w:val="right"/>
            </w:pPr>
            <w:r>
              <w:rPr>
                <w:rFonts w:eastAsiaTheme="minorEastAsia"/>
                <w:color w:val="000000"/>
                <w:sz w:val="24"/>
              </w:rPr>
              <w:t>400,000</w:t>
            </w:r>
          </w:p>
        </w:tc>
        <w:tc>
          <w:tcPr>
            <w:tcW w:w="1670" w:type="dxa"/>
            <w:vAlign w:val="center"/>
          </w:tcPr>
          <w:p w:rsidR="00451E70" w:rsidRDefault="009A3242">
            <w:pPr>
              <w:jc w:val="right"/>
            </w:pPr>
            <w:r>
              <w:rPr>
                <w:rFonts w:eastAsiaTheme="minorEastAsia"/>
                <w:color w:val="000000"/>
                <w:sz w:val="24"/>
              </w:rPr>
              <w:t>40,000,000.00</w:t>
            </w:r>
          </w:p>
        </w:tc>
        <w:tc>
          <w:tcPr>
            <w:tcW w:w="1696" w:type="dxa"/>
            <w:vAlign w:val="center"/>
          </w:tcPr>
          <w:p w:rsidR="00451E70" w:rsidRDefault="009A3242">
            <w:pPr>
              <w:jc w:val="right"/>
            </w:pPr>
            <w:r>
              <w:rPr>
                <w:rFonts w:eastAsiaTheme="minorEastAsia"/>
                <w:color w:val="000000"/>
                <w:sz w:val="24"/>
              </w:rPr>
              <w:t>9.32</w:t>
            </w:r>
          </w:p>
        </w:tc>
      </w:tr>
      <w:tr w:rsidR="00451E70">
        <w:trPr>
          <w:jc w:val="center"/>
        </w:trPr>
        <w:tc>
          <w:tcPr>
            <w:tcW w:w="1286" w:type="dxa"/>
            <w:vAlign w:val="center"/>
          </w:tcPr>
          <w:p w:rsidR="00451E70" w:rsidRDefault="009A3242">
            <w:pPr>
              <w:jc w:val="center"/>
            </w:pPr>
            <w:r>
              <w:rPr>
                <w:rFonts w:eastAsiaTheme="minorEastAsia"/>
                <w:color w:val="000000"/>
                <w:sz w:val="24"/>
              </w:rPr>
              <w:t>2</w:t>
            </w:r>
          </w:p>
        </w:tc>
        <w:tc>
          <w:tcPr>
            <w:tcW w:w="1332" w:type="dxa"/>
            <w:vAlign w:val="center"/>
          </w:tcPr>
          <w:p w:rsidR="00451E70" w:rsidRDefault="009A3242">
            <w:pPr>
              <w:jc w:val="center"/>
            </w:pPr>
            <w:r>
              <w:rPr>
                <w:rFonts w:eastAsiaTheme="minorEastAsia"/>
                <w:color w:val="000000"/>
                <w:sz w:val="24"/>
              </w:rPr>
              <w:t>131684</w:t>
            </w:r>
          </w:p>
        </w:tc>
        <w:tc>
          <w:tcPr>
            <w:tcW w:w="1313" w:type="dxa"/>
            <w:vAlign w:val="center"/>
          </w:tcPr>
          <w:p w:rsidR="00451E70" w:rsidRDefault="009A3242">
            <w:pPr>
              <w:jc w:val="center"/>
            </w:pPr>
            <w:r>
              <w:rPr>
                <w:rFonts w:eastAsiaTheme="minorEastAsia"/>
                <w:color w:val="000000"/>
                <w:sz w:val="24"/>
              </w:rPr>
              <w:t>汇金</w:t>
            </w:r>
            <w:r>
              <w:rPr>
                <w:rFonts w:eastAsiaTheme="minorEastAsia"/>
                <w:color w:val="000000"/>
                <w:sz w:val="24"/>
              </w:rPr>
              <w:t>1B</w:t>
            </w:r>
          </w:p>
        </w:tc>
        <w:tc>
          <w:tcPr>
            <w:tcW w:w="1571" w:type="dxa"/>
            <w:vAlign w:val="center"/>
          </w:tcPr>
          <w:p w:rsidR="00451E70" w:rsidRDefault="009A3242">
            <w:pPr>
              <w:jc w:val="right"/>
            </w:pPr>
            <w:r>
              <w:rPr>
                <w:rFonts w:eastAsiaTheme="minorEastAsia"/>
                <w:color w:val="000000"/>
                <w:sz w:val="24"/>
              </w:rPr>
              <w:t>180,000</w:t>
            </w:r>
          </w:p>
        </w:tc>
        <w:tc>
          <w:tcPr>
            <w:tcW w:w="1670" w:type="dxa"/>
            <w:vAlign w:val="center"/>
          </w:tcPr>
          <w:p w:rsidR="00451E70" w:rsidRDefault="009A3242">
            <w:pPr>
              <w:jc w:val="right"/>
            </w:pPr>
            <w:r>
              <w:rPr>
                <w:rFonts w:eastAsiaTheme="minorEastAsia"/>
                <w:color w:val="000000"/>
                <w:sz w:val="24"/>
              </w:rPr>
              <w:t>18,000,000.00</w:t>
            </w:r>
          </w:p>
        </w:tc>
        <w:tc>
          <w:tcPr>
            <w:tcW w:w="1696" w:type="dxa"/>
            <w:vAlign w:val="center"/>
          </w:tcPr>
          <w:p w:rsidR="00451E70" w:rsidRDefault="009A3242">
            <w:pPr>
              <w:jc w:val="right"/>
            </w:pPr>
            <w:r>
              <w:rPr>
                <w:rFonts w:eastAsiaTheme="minorEastAsia"/>
                <w:color w:val="000000"/>
                <w:sz w:val="24"/>
              </w:rPr>
              <w:t>4.19</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1F6B27" w:rsidRPr="00405493">
        <w:rPr>
          <w:rFonts w:eastAsiaTheme="minorEastAsia"/>
          <w:b/>
          <w:color w:val="000000"/>
          <w:kern w:val="0"/>
          <w:sz w:val="24"/>
        </w:rPr>
        <w:t xml:space="preserve"> </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1F6B27" w:rsidRPr="00405493">
        <w:rPr>
          <w:rFonts w:eastAsiaTheme="minorEastAsia"/>
          <w:b/>
          <w:sz w:val="24"/>
        </w:rPr>
        <w:t xml:space="preserve"> </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00184D75" w:rsidRPr="00405493">
        <w:rPr>
          <w:rFonts w:eastAsiaTheme="minorEastAsia"/>
          <w:b/>
          <w:sz w:val="24"/>
        </w:rPr>
        <w:t xml:space="preserve"> </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184D75" w:rsidRPr="00405493">
        <w:rPr>
          <w:rFonts w:eastAsiaTheme="minorEastAsia"/>
          <w:b/>
          <w:color w:val="000000"/>
          <w:kern w:val="0"/>
          <w:sz w:val="24"/>
        </w:rPr>
        <w:t xml:space="preserve"> </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184D75" w:rsidRPr="00405493">
        <w:rPr>
          <w:rFonts w:eastAsiaTheme="minorEastAsia"/>
          <w:color w:val="000000"/>
          <w:kern w:val="0"/>
          <w:sz w:val="24"/>
        </w:rPr>
        <w:t xml:space="preserve"> </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21,232.30</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40,031,666.67</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7,625,524.95</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lastRenderedPageBreak/>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47,678,423.92</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5.11.4</w:t>
      </w:r>
      <w:r w:rsidR="00184D75" w:rsidRPr="00405493">
        <w:rPr>
          <w:rFonts w:eastAsiaTheme="minorEastAsia"/>
          <w:color w:val="000000"/>
          <w:kern w:val="0"/>
          <w:sz w:val="24"/>
        </w:rPr>
        <w:t xml:space="preserve"> </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184D75" w:rsidRPr="00405493">
        <w:rPr>
          <w:rFonts w:eastAsiaTheme="minorEastAsia"/>
          <w:color w:val="000000"/>
          <w:kern w:val="0"/>
          <w:sz w:val="24"/>
        </w:rPr>
        <w:t xml:space="preserve"> </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184D75" w:rsidRPr="00405493">
        <w:rPr>
          <w:rFonts w:eastAsiaTheme="minorEastAsia"/>
          <w:color w:val="000000"/>
          <w:kern w:val="0"/>
          <w:sz w:val="24"/>
        </w:rPr>
        <w:t xml:space="preserve"> </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2603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31309E" w:rsidRPr="0031309E" w:rsidRDefault="0031309E"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 xml:space="preserve"> </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2603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00184D75" w:rsidRPr="00405493">
        <w:rPr>
          <w:rFonts w:eastAsiaTheme="minorEastAsia"/>
          <w:color w:val="000000"/>
          <w:kern w:val="0"/>
          <w:sz w:val="24"/>
          <w:szCs w:val="24"/>
        </w:rPr>
        <w:t xml:space="preserve"> </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184D75" w:rsidRPr="00405493">
        <w:rPr>
          <w:rFonts w:eastAsiaTheme="minorEastAsia"/>
          <w:b/>
          <w:color w:val="000000"/>
          <w:sz w:val="24"/>
        </w:rPr>
        <w:t xml:space="preserve"> </w:t>
      </w:r>
      <w:r w:rsidR="00220542" w:rsidRPr="00405493">
        <w:rPr>
          <w:b/>
          <w:color w:val="000000"/>
          <w:sz w:val="24"/>
        </w:rPr>
        <w:t>备查文件目录</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、中国证监会准予交银施罗德丰硕收益债券型证券投资基金募集注册的文件；</w:t>
      </w:r>
      <w:r>
        <w:rPr>
          <w:rFonts w:eastAsiaTheme="minorEastAsia"/>
          <w:color w:val="000000"/>
          <w:sz w:val="24"/>
        </w:rPr>
        <w:t xml:space="preserve"> </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、《交银施罗德丰硕收益债券型证券投资基金基金合同》；</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、《交银施罗德丰硕收益债券型证券投资基金招募说明书》；</w:t>
      </w:r>
      <w:r>
        <w:rPr>
          <w:rFonts w:eastAsiaTheme="minorEastAsia"/>
          <w:color w:val="000000"/>
          <w:sz w:val="24"/>
        </w:rPr>
        <w:t xml:space="preserve"> </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、《交银施罗德丰硕收益债券型证券投资基金托管协议》；</w:t>
      </w:r>
      <w:r>
        <w:rPr>
          <w:rFonts w:eastAsiaTheme="minorEastAsia"/>
          <w:color w:val="000000"/>
          <w:sz w:val="24"/>
        </w:rPr>
        <w:t xml:space="preserve"> </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、关于申请募集注册交银施罗德丰硕收益债券型证券投资基金的法律意见书；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lastRenderedPageBreak/>
        <w:t>8</w:t>
      </w:r>
      <w:r w:rsidRPr="00405493">
        <w:rPr>
          <w:rFonts w:eastAsiaTheme="minorEastAsia"/>
          <w:color w:val="000000"/>
          <w:sz w:val="24"/>
        </w:rPr>
        <w:t>、报告期内交银施罗德丰硕收益债券型证券投资基金在指定报刊上各项公告的原稿。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184D75" w:rsidRPr="00405493">
        <w:rPr>
          <w:rFonts w:eastAsiaTheme="minorEastAsia"/>
          <w:b/>
          <w:color w:val="000000"/>
          <w:sz w:val="24"/>
        </w:rPr>
        <w:t xml:space="preserve"> </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184D75" w:rsidRPr="00405493">
        <w:rPr>
          <w:rFonts w:eastAsiaTheme="minorEastAsia"/>
          <w:b/>
          <w:color w:val="000000"/>
          <w:sz w:val="24"/>
        </w:rPr>
        <w:t xml:space="preserve"> </w:t>
      </w:r>
      <w:r w:rsidR="00220542" w:rsidRPr="00405493">
        <w:rPr>
          <w:b/>
          <w:color w:val="000000"/>
          <w:sz w:val="24"/>
        </w:rPr>
        <w:t>查阅方式</w:t>
      </w:r>
    </w:p>
    <w:p w:rsidR="00451E70" w:rsidRDefault="009A3242">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C5B" w:rsidRDefault="00DD0C5B">
      <w:r>
        <w:separator/>
      </w:r>
    </w:p>
  </w:endnote>
  <w:endnote w:type="continuationSeparator" w:id="0">
    <w:p w:rsidR="00DD0C5B" w:rsidRDefault="00DD0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A01A80">
      <w:rPr>
        <w:rFonts w:hint="eastAsia"/>
        <w:kern w:val="0"/>
        <w:szCs w:val="21"/>
      </w:rPr>
      <w:t xml:space="preserve"> </w:t>
    </w:r>
    <w:r w:rsidR="00416AA3">
      <w:rPr>
        <w:kern w:val="0"/>
        <w:szCs w:val="21"/>
      </w:rPr>
      <w:fldChar w:fldCharType="begin"/>
    </w:r>
    <w:r>
      <w:rPr>
        <w:kern w:val="0"/>
        <w:szCs w:val="21"/>
      </w:rPr>
      <w:instrText xml:space="preserve"> PAGE </w:instrText>
    </w:r>
    <w:r w:rsidR="00416AA3">
      <w:rPr>
        <w:kern w:val="0"/>
        <w:szCs w:val="21"/>
      </w:rPr>
      <w:fldChar w:fldCharType="separate"/>
    </w:r>
    <w:r w:rsidR="00013085">
      <w:rPr>
        <w:noProof/>
        <w:kern w:val="0"/>
        <w:szCs w:val="21"/>
      </w:rPr>
      <w:t>10</w:t>
    </w:r>
    <w:r w:rsidR="00416AA3">
      <w:rPr>
        <w:kern w:val="0"/>
        <w:szCs w:val="21"/>
      </w:rPr>
      <w:fldChar w:fldCharType="end"/>
    </w:r>
    <w:r w:rsidR="00A01A80">
      <w:rPr>
        <w:rFonts w:hint="eastAsia"/>
        <w:kern w:val="0"/>
        <w:szCs w:val="21"/>
      </w:rPr>
      <w:t xml:space="preserve"> </w:t>
    </w:r>
    <w:r>
      <w:rPr>
        <w:rFonts w:hint="eastAsia"/>
        <w:kern w:val="0"/>
        <w:szCs w:val="21"/>
      </w:rPr>
      <w:t>页</w:t>
    </w:r>
    <w:r w:rsidR="00A01A80">
      <w:rPr>
        <w:rFonts w:hint="eastAsia"/>
        <w:kern w:val="0"/>
        <w:szCs w:val="21"/>
      </w:rPr>
      <w:t xml:space="preserve"> </w:t>
    </w:r>
    <w:r>
      <w:rPr>
        <w:rFonts w:hint="eastAsia"/>
        <w:kern w:val="0"/>
        <w:szCs w:val="21"/>
      </w:rPr>
      <w:t>共</w:t>
    </w:r>
    <w:r w:rsidR="00A01A80">
      <w:rPr>
        <w:rFonts w:hint="eastAsia"/>
        <w:kern w:val="0"/>
        <w:szCs w:val="21"/>
      </w:rPr>
      <w:t xml:space="preserve"> </w:t>
    </w:r>
    <w:r w:rsidR="00416AA3">
      <w:rPr>
        <w:kern w:val="0"/>
        <w:szCs w:val="21"/>
      </w:rPr>
      <w:fldChar w:fldCharType="begin"/>
    </w:r>
    <w:r>
      <w:rPr>
        <w:kern w:val="0"/>
        <w:szCs w:val="21"/>
      </w:rPr>
      <w:instrText xml:space="preserve"> NUMPAGES </w:instrText>
    </w:r>
    <w:r w:rsidR="00416AA3">
      <w:rPr>
        <w:kern w:val="0"/>
        <w:szCs w:val="21"/>
      </w:rPr>
      <w:fldChar w:fldCharType="separate"/>
    </w:r>
    <w:r w:rsidR="00013085">
      <w:rPr>
        <w:noProof/>
        <w:kern w:val="0"/>
        <w:szCs w:val="21"/>
      </w:rPr>
      <w:t>11</w:t>
    </w:r>
    <w:r w:rsidR="00416AA3">
      <w:rPr>
        <w:kern w:val="0"/>
        <w:szCs w:val="21"/>
      </w:rPr>
      <w:fldChar w:fldCharType="end"/>
    </w:r>
    <w:r w:rsidR="00A01A80">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416AA3">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C5B" w:rsidRDefault="00DD0C5B">
      <w:r>
        <w:separator/>
      </w:r>
    </w:p>
  </w:footnote>
  <w:footnote w:type="continuationSeparator" w:id="0">
    <w:p w:rsidR="00DD0C5B" w:rsidRDefault="00DD0C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3085"/>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4873"/>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309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1E70"/>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569C0"/>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6005EA"/>
    <w:rsid w:val="00600F00"/>
    <w:rsid w:val="006033E3"/>
    <w:rsid w:val="0060638F"/>
    <w:rsid w:val="00606E8B"/>
    <w:rsid w:val="00607EE2"/>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781"/>
    <w:rsid w:val="00981963"/>
    <w:rsid w:val="00982E50"/>
    <w:rsid w:val="00983C82"/>
    <w:rsid w:val="00984520"/>
    <w:rsid w:val="009849AD"/>
    <w:rsid w:val="0098545C"/>
    <w:rsid w:val="00990466"/>
    <w:rsid w:val="00992BA2"/>
    <w:rsid w:val="00992F83"/>
    <w:rsid w:val="00993B74"/>
    <w:rsid w:val="0099508A"/>
    <w:rsid w:val="0099521D"/>
    <w:rsid w:val="009974EB"/>
    <w:rsid w:val="009A0AE3"/>
    <w:rsid w:val="009A1126"/>
    <w:rsid w:val="009A3242"/>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E71"/>
    <w:rsid w:val="00A45006"/>
    <w:rsid w:val="00A45753"/>
    <w:rsid w:val="00A46594"/>
    <w:rsid w:val="00A47B15"/>
    <w:rsid w:val="00A52F84"/>
    <w:rsid w:val="00A5337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6EC1"/>
    <w:rsid w:val="00B00331"/>
    <w:rsid w:val="00B00FEF"/>
    <w:rsid w:val="00B013C5"/>
    <w:rsid w:val="00B01441"/>
    <w:rsid w:val="00B01A80"/>
    <w:rsid w:val="00B04665"/>
    <w:rsid w:val="00B05273"/>
    <w:rsid w:val="00B05291"/>
    <w:rsid w:val="00B067F7"/>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0C5B"/>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22CC"/>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7D39058-2A1A-463D-9720-1276D7F5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11</Pages>
  <Words>965</Words>
  <Characters>5501</Characters>
  <Application>Microsoft Office Word</Application>
  <DocSecurity>0</DocSecurity>
  <Lines>45</Lines>
  <Paragraphs>12</Paragraphs>
  <ScaleCrop>false</ScaleCrop>
  <Company>TRT. Ltd. Co.</Company>
  <LinksUpToDate>false</LinksUpToDate>
  <CharactersWithSpaces>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396</cp:revision>
  <cp:lastPrinted>2007-07-19T00:46:00Z</cp:lastPrinted>
  <dcterms:created xsi:type="dcterms:W3CDTF">2014-01-20T05:40:00Z</dcterms:created>
  <dcterms:modified xsi:type="dcterms:W3CDTF">2017-04-20T08:42:00Z</dcterms:modified>
</cp:coreProperties>
</file>