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1AC" w:rsidRPr="00414345" w:rsidRDefault="004061AC" w:rsidP="00C15CAC">
      <w:pPr>
        <w:autoSpaceDE w:val="0"/>
        <w:autoSpaceDN w:val="0"/>
        <w:adjustRightInd w:val="0"/>
        <w:spacing w:before="29" w:line="288" w:lineRule="auto"/>
        <w:jc w:val="left"/>
        <w:rPr>
          <w:color w:val="000000"/>
          <w:kern w:val="0"/>
          <w:sz w:val="24"/>
          <w:szCs w:val="24"/>
        </w:rPr>
      </w:pPr>
      <w:bookmarkStart w:id="0" w:name="_GoBack"/>
      <w:bookmarkEnd w:id="0"/>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1286B" w:rsidRDefault="002279D3" w:rsidP="00C15CAC">
      <w:pPr>
        <w:spacing w:before="29" w:line="288" w:lineRule="auto"/>
        <w:jc w:val="center"/>
        <w:rPr>
          <w:b/>
          <w:sz w:val="36"/>
          <w:szCs w:val="36"/>
        </w:rPr>
      </w:pPr>
      <w:r w:rsidRPr="0081286B">
        <w:rPr>
          <w:b/>
          <w:sz w:val="36"/>
          <w:szCs w:val="36"/>
        </w:rPr>
        <w:t>交银施罗德荣祥保本混合型证券投资基金</w:t>
      </w:r>
    </w:p>
    <w:p w:rsidR="002279D3" w:rsidRPr="0081286B" w:rsidRDefault="002279D3" w:rsidP="00C15CAC">
      <w:pPr>
        <w:spacing w:before="29" w:line="288" w:lineRule="auto"/>
        <w:jc w:val="center"/>
        <w:rPr>
          <w:b/>
          <w:sz w:val="36"/>
          <w:szCs w:val="36"/>
        </w:rPr>
      </w:pPr>
      <w:r w:rsidRPr="0081286B">
        <w:rPr>
          <w:b/>
          <w:sz w:val="36"/>
          <w:szCs w:val="36"/>
        </w:rPr>
        <w:t>2017</w:t>
      </w:r>
      <w:r w:rsidRPr="0081286B">
        <w:rPr>
          <w:b/>
          <w:sz w:val="36"/>
          <w:szCs w:val="36"/>
        </w:rPr>
        <w:t>年第</w:t>
      </w:r>
      <w:r w:rsidRPr="0081286B">
        <w:rPr>
          <w:b/>
          <w:sz w:val="36"/>
          <w:szCs w:val="36"/>
        </w:rPr>
        <w:t>1</w:t>
      </w:r>
      <w:r w:rsidRPr="0081286B">
        <w:rPr>
          <w:b/>
          <w:sz w:val="36"/>
          <w:szCs w:val="36"/>
        </w:rPr>
        <w:t>季度报告</w:t>
      </w:r>
    </w:p>
    <w:p w:rsidR="004061AC" w:rsidRPr="0081286B" w:rsidRDefault="00655CD8" w:rsidP="00C15CAC">
      <w:pPr>
        <w:spacing w:before="29" w:line="288" w:lineRule="auto"/>
        <w:jc w:val="center"/>
        <w:rPr>
          <w:b/>
          <w:sz w:val="36"/>
          <w:szCs w:val="36"/>
        </w:rPr>
      </w:pPr>
      <w:r w:rsidRPr="0081286B">
        <w:rPr>
          <w:b/>
          <w:sz w:val="36"/>
          <w:szCs w:val="36"/>
        </w:rPr>
        <w:t>2017</w:t>
      </w:r>
      <w:r w:rsidRPr="0081286B">
        <w:rPr>
          <w:b/>
          <w:sz w:val="36"/>
          <w:szCs w:val="36"/>
        </w:rPr>
        <w:t>年</w:t>
      </w:r>
      <w:r w:rsidRPr="0081286B">
        <w:rPr>
          <w:b/>
          <w:sz w:val="36"/>
          <w:szCs w:val="36"/>
        </w:rPr>
        <w:t>3</w:t>
      </w:r>
      <w:r w:rsidRPr="0081286B">
        <w:rPr>
          <w:b/>
          <w:sz w:val="36"/>
          <w:szCs w:val="36"/>
        </w:rPr>
        <w:t>月</w:t>
      </w:r>
      <w:r w:rsidRPr="0081286B">
        <w:rPr>
          <w:b/>
          <w:sz w:val="36"/>
          <w:szCs w:val="36"/>
        </w:rPr>
        <w:t>31</w:t>
      </w:r>
      <w:r w:rsidRPr="0081286B">
        <w:rPr>
          <w:b/>
          <w:sz w:val="36"/>
          <w:szCs w:val="36"/>
        </w:rPr>
        <w:t>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基金管理人：交银施罗德基金管理有限公司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基金托管人：中国农业银行股份有限公司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000678">
          <w:headerReference w:type="default" r:id="rId8"/>
          <w:footerReference w:type="default" r:id="rId9"/>
          <w:pgSz w:w="11926" w:h="15840"/>
          <w:pgMar w:top="1418" w:right="1440" w:bottom="851" w:left="1440" w:header="851" w:footer="992" w:gutter="0"/>
          <w:cols w:space="720"/>
          <w:noEndnote/>
        </w:sectPr>
      </w:pPr>
      <w:r w:rsidRPr="0081286B">
        <w:rPr>
          <w:b/>
          <w:color w:val="000000"/>
          <w:sz w:val="24"/>
          <w:szCs w:val="24"/>
        </w:rPr>
        <w:t>报告送出日期：</w:t>
      </w:r>
      <w:r w:rsidR="00F16E3F" w:rsidRPr="0081286B">
        <w:rPr>
          <w:b/>
          <w:color w:val="000000"/>
          <w:sz w:val="24"/>
          <w:szCs w:val="24"/>
        </w:rPr>
        <w:t>二〇一七年四月二十四日</w:t>
      </w:r>
    </w:p>
    <w:p w:rsidR="004061AC" w:rsidRPr="00414345" w:rsidRDefault="004061AC" w:rsidP="00AB6E79">
      <w:pPr>
        <w:pStyle w:val="1"/>
        <w:spacing w:beforeLines="100" w:before="312" w:afterLines="100" w:after="312"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315246" w:rsidRDefault="00940E66">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315246" w:rsidRDefault="00940E66">
      <w:pPr>
        <w:spacing w:before="29" w:line="288" w:lineRule="auto"/>
        <w:ind w:firstLineChars="200" w:firstLine="480"/>
        <w:rPr>
          <w:color w:val="000000"/>
          <w:sz w:val="24"/>
          <w:szCs w:val="24"/>
        </w:rPr>
      </w:pPr>
      <w:r>
        <w:rPr>
          <w:color w:val="000000"/>
          <w:sz w:val="24"/>
          <w:szCs w:val="24"/>
        </w:rPr>
        <w:t>基金托管人中国农业银行股份有限公司根据本基金合同规定，于</w:t>
      </w:r>
      <w:r>
        <w:rPr>
          <w:color w:val="000000"/>
          <w:sz w:val="24"/>
          <w:szCs w:val="24"/>
        </w:rPr>
        <w:t>2017</w:t>
      </w:r>
      <w:r>
        <w:rPr>
          <w:color w:val="000000"/>
          <w:sz w:val="24"/>
          <w:szCs w:val="24"/>
        </w:rPr>
        <w:t>年</w:t>
      </w:r>
      <w:r>
        <w:rPr>
          <w:color w:val="000000"/>
          <w:sz w:val="24"/>
          <w:szCs w:val="24"/>
        </w:rPr>
        <w:t>4</w:t>
      </w:r>
      <w:r>
        <w:rPr>
          <w:color w:val="000000"/>
          <w:sz w:val="24"/>
          <w:szCs w:val="24"/>
        </w:rPr>
        <w:t>月</w:t>
      </w:r>
      <w:r>
        <w:rPr>
          <w:color w:val="000000"/>
          <w:sz w:val="24"/>
          <w:szCs w:val="24"/>
        </w:rPr>
        <w:t>21</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315246" w:rsidRDefault="00940E66">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rsidR="00315246" w:rsidRDefault="00940E66">
      <w:pPr>
        <w:spacing w:before="29" w:line="288" w:lineRule="auto"/>
        <w:ind w:firstLineChars="200" w:firstLine="480"/>
        <w:rPr>
          <w:color w:val="000000"/>
          <w:sz w:val="24"/>
          <w:szCs w:val="24"/>
        </w:rPr>
      </w:pPr>
      <w:r>
        <w:rPr>
          <w:color w:val="000000"/>
          <w:sz w:val="24"/>
          <w:szCs w:val="24"/>
        </w:rPr>
        <w:t>基金的过往业绩并不代表其未来表现。投资有风险，投资者在作出投资决策前应仔细阅读本基金的招募说明书。</w:t>
      </w:r>
      <w:r>
        <w:rPr>
          <w:color w:val="000000"/>
          <w:sz w:val="24"/>
          <w:szCs w:val="24"/>
        </w:rPr>
        <w:t xml:space="preserve"> </w:t>
      </w:r>
    </w:p>
    <w:p w:rsidR="00315246" w:rsidRDefault="00940E66">
      <w:pPr>
        <w:spacing w:before="29" w:line="288" w:lineRule="auto"/>
        <w:ind w:firstLineChars="200" w:firstLine="480"/>
        <w:rPr>
          <w:color w:val="000000"/>
          <w:sz w:val="24"/>
          <w:szCs w:val="24"/>
        </w:rPr>
      </w:pPr>
      <w:r>
        <w:rPr>
          <w:color w:val="000000"/>
          <w:sz w:val="24"/>
          <w:szCs w:val="24"/>
        </w:rPr>
        <w:t>本报告中财务资料未经审计。</w:t>
      </w:r>
      <w:r>
        <w:rPr>
          <w:color w:val="000000"/>
          <w:sz w:val="24"/>
          <w:szCs w:val="24"/>
        </w:rPr>
        <w:t xml:space="preserve"> </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2017</w:t>
      </w:r>
      <w:r w:rsidRPr="00414345">
        <w:rPr>
          <w:color w:val="000000"/>
          <w:sz w:val="24"/>
          <w:szCs w:val="24"/>
        </w:rPr>
        <w:t>年</w:t>
      </w:r>
      <w:r w:rsidRPr="00414345">
        <w:rPr>
          <w:color w:val="000000"/>
          <w:sz w:val="24"/>
          <w:szCs w:val="24"/>
        </w:rPr>
        <w:t>1</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3</w:t>
      </w:r>
      <w:r w:rsidRPr="00414345">
        <w:rPr>
          <w:color w:val="000000"/>
          <w:sz w:val="24"/>
          <w:szCs w:val="24"/>
        </w:rPr>
        <w:t>月</w:t>
      </w:r>
      <w:r w:rsidRPr="00414345">
        <w:rPr>
          <w:color w:val="000000"/>
          <w:sz w:val="24"/>
          <w:szCs w:val="24"/>
        </w:rPr>
        <w:t>31</w:t>
      </w:r>
      <w:r w:rsidRPr="00414345">
        <w:rPr>
          <w:color w:val="000000"/>
          <w:sz w:val="24"/>
          <w:szCs w:val="24"/>
        </w:rPr>
        <w:t>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AB6E79">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5845"/>
      </w:tblGrid>
      <w:tr w:rsidR="004061AC" w:rsidRPr="00414345" w:rsidTr="006E6726">
        <w:trPr>
          <w:jc w:val="center"/>
        </w:trPr>
        <w:tc>
          <w:tcPr>
            <w:tcW w:w="3023"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845" w:type="dxa"/>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交银荣祥保本混合</w:t>
            </w:r>
          </w:p>
        </w:tc>
      </w:tr>
      <w:tr w:rsidR="00D94B8D"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845"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519726</w:t>
            </w:r>
          </w:p>
        </w:tc>
      </w:tr>
      <w:tr w:rsidR="001B2F35"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5845" w:type="dxa"/>
            <w:tcBorders>
              <w:top w:val="single" w:sz="4" w:space="0" w:color="auto"/>
              <w:left w:val="single" w:sz="4" w:space="0" w:color="auto"/>
              <w:bottom w:val="single" w:sz="4" w:space="0" w:color="auto"/>
              <w:right w:val="single" w:sz="4" w:space="0" w:color="auto"/>
            </w:tcBorders>
            <w:vAlign w:val="center"/>
          </w:tcPr>
          <w:p w:rsidR="001B2F35" w:rsidRPr="00414345" w:rsidRDefault="00C5218C" w:rsidP="00C15CAC">
            <w:pPr>
              <w:adjustRightInd w:val="0"/>
              <w:spacing w:before="29" w:line="288" w:lineRule="auto"/>
              <w:ind w:left="17"/>
              <w:jc w:val="left"/>
              <w:rPr>
                <w:color w:val="000000"/>
                <w:kern w:val="0"/>
                <w:sz w:val="24"/>
                <w:szCs w:val="24"/>
              </w:rPr>
            </w:pPr>
            <w:r w:rsidRPr="00414345">
              <w:rPr>
                <w:kern w:val="0"/>
                <w:sz w:val="24"/>
              </w:rPr>
              <w:t>519726</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2013</w:t>
            </w:r>
            <w:r w:rsidRPr="00414345">
              <w:rPr>
                <w:color w:val="000000"/>
                <w:kern w:val="0"/>
                <w:sz w:val="24"/>
                <w:szCs w:val="24"/>
              </w:rPr>
              <w:t>年</w:t>
            </w:r>
            <w:r w:rsidRPr="00414345">
              <w:rPr>
                <w:color w:val="000000"/>
                <w:kern w:val="0"/>
                <w:sz w:val="24"/>
                <w:szCs w:val="24"/>
              </w:rPr>
              <w:t>4</w:t>
            </w:r>
            <w:r w:rsidRPr="00414345">
              <w:rPr>
                <w:color w:val="000000"/>
                <w:kern w:val="0"/>
                <w:sz w:val="24"/>
                <w:szCs w:val="24"/>
              </w:rPr>
              <w:t>月</w:t>
            </w:r>
            <w:r w:rsidRPr="00414345">
              <w:rPr>
                <w:color w:val="000000"/>
                <w:kern w:val="0"/>
                <w:sz w:val="24"/>
                <w:szCs w:val="24"/>
              </w:rPr>
              <w:t>24</w:t>
            </w:r>
            <w:r w:rsidRPr="00414345">
              <w:rPr>
                <w:color w:val="000000"/>
                <w:kern w:val="0"/>
                <w:sz w:val="24"/>
                <w:szCs w:val="24"/>
              </w:rPr>
              <w:t>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951,808,420.94</w:t>
            </w:r>
            <w:r w:rsidRPr="00414345">
              <w:rPr>
                <w:color w:val="000000"/>
                <w:kern w:val="0"/>
                <w:sz w:val="24"/>
                <w:szCs w:val="24"/>
              </w:rPr>
              <w:t>份</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本基金在严格控制风险和追求本金安全的前提下，力争实现基金资产在保本周期内的稳定增值。</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本基金运用恒定比例组合保险（</w:t>
            </w:r>
            <w:r w:rsidRPr="00414345">
              <w:rPr>
                <w:color w:val="000000"/>
                <w:kern w:val="0"/>
                <w:sz w:val="24"/>
                <w:szCs w:val="24"/>
              </w:rPr>
              <w:t>CPPI</w:t>
            </w:r>
            <w:r w:rsidRPr="00414345">
              <w:rPr>
                <w:color w:val="000000"/>
                <w:kern w:val="0"/>
                <w:sz w:val="24"/>
                <w:szCs w:val="24"/>
              </w:rPr>
              <w:t>，</w:t>
            </w:r>
            <w:r w:rsidRPr="00414345">
              <w:rPr>
                <w:color w:val="000000"/>
                <w:kern w:val="0"/>
                <w:sz w:val="24"/>
                <w:szCs w:val="24"/>
              </w:rPr>
              <w:t>Constant Proportion Portfolio Insurance</w:t>
            </w:r>
            <w:r w:rsidRPr="00414345">
              <w:rPr>
                <w:color w:val="000000"/>
                <w:kern w:val="0"/>
                <w:sz w:val="24"/>
                <w:szCs w:val="24"/>
              </w:rPr>
              <w:t>）原理，动态调整稳健资产与风险资产在基金组合中的投资比例，以确保本基金在保本周期到期时的本金安全，并实现基金资产在保本基础上的保值增值目的。</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业绩比较基准</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三年期银行定期存款税后收益率</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风险收益特征</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本基金是一只保本混合型基金，在证券投资基金中属于低风险品种。</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基金管理人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基金托管人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中国农业银行股份有限公司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lastRenderedPageBreak/>
              <w:t>基金保证人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中国投融资担保股份有限公司</w:t>
            </w:r>
          </w:p>
        </w:tc>
      </w:tr>
    </w:tbl>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AB6E79">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5A79AB" w:rsidRPr="00414345" w:rsidTr="005A79AB">
        <w:trPr>
          <w:jc w:val="center"/>
        </w:trPr>
        <w:tc>
          <w:tcPr>
            <w:tcW w:w="3402"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(2017</w:t>
            </w:r>
            <w:r w:rsidRPr="00414345">
              <w:rPr>
                <w:color w:val="000000"/>
                <w:sz w:val="24"/>
                <w:szCs w:val="24"/>
              </w:rPr>
              <w:t>年</w:t>
            </w:r>
            <w:r w:rsidRPr="00414345">
              <w:rPr>
                <w:color w:val="000000"/>
                <w:sz w:val="24"/>
                <w:szCs w:val="24"/>
              </w:rPr>
              <w:t>1</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-2017</w:t>
            </w:r>
            <w:r w:rsidRPr="00414345">
              <w:rPr>
                <w:color w:val="000000"/>
                <w:sz w:val="24"/>
                <w:szCs w:val="24"/>
              </w:rPr>
              <w:t>年</w:t>
            </w:r>
            <w:r w:rsidRPr="00414345">
              <w:rPr>
                <w:color w:val="000000"/>
                <w:sz w:val="24"/>
                <w:szCs w:val="24"/>
              </w:rPr>
              <w:t>3</w:t>
            </w:r>
            <w:r w:rsidRPr="00414345">
              <w:rPr>
                <w:color w:val="000000"/>
                <w:sz w:val="24"/>
                <w:szCs w:val="24"/>
              </w:rPr>
              <w:t>月</w:t>
            </w:r>
            <w:r w:rsidRPr="00414345">
              <w:rPr>
                <w:color w:val="000000"/>
                <w:sz w:val="24"/>
                <w:szCs w:val="24"/>
              </w:rPr>
              <w:t>31</w:t>
            </w:r>
            <w:r w:rsidRPr="00414345">
              <w:rPr>
                <w:color w:val="000000"/>
                <w:sz w:val="24"/>
                <w:szCs w:val="24"/>
              </w:rPr>
              <w:t>日</w:t>
            </w:r>
            <w:r w:rsidRPr="00414345">
              <w:rPr>
                <w:color w:val="000000"/>
                <w:sz w:val="24"/>
                <w:szCs w:val="24"/>
              </w:rPr>
              <w:t>)</w:t>
            </w:r>
          </w:p>
        </w:tc>
      </w:tr>
      <w:tr w:rsidR="005A79AB" w:rsidRPr="00414345" w:rsidTr="005A79AB">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3,738,251.67</w:t>
            </w:r>
          </w:p>
        </w:tc>
      </w:tr>
      <w:tr w:rsidR="005A79AB" w:rsidRPr="00414345" w:rsidTr="005A79AB">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1,025,482.35</w:t>
            </w:r>
          </w:p>
        </w:tc>
      </w:tr>
      <w:tr w:rsidR="005A79AB" w:rsidRPr="00414345" w:rsidTr="005A79AB">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0.0010</w:t>
            </w:r>
          </w:p>
        </w:tc>
      </w:tr>
      <w:tr w:rsidR="005A79AB" w:rsidRPr="00414345" w:rsidTr="005A79AB">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952,956,315.33</w:t>
            </w:r>
          </w:p>
        </w:tc>
      </w:tr>
      <w:tr w:rsidR="005A79AB" w:rsidRPr="00414345" w:rsidTr="005A79AB">
        <w:trPr>
          <w:trHeight w:val="158"/>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1.001</w:t>
            </w:r>
          </w:p>
        </w:tc>
      </w:tr>
    </w:tbl>
    <w:p w:rsidR="00315246" w:rsidRDefault="00940E66">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、上述基金业绩指标不包括持有人认购或交易基金的各项费用，计入费用后的实际收益水平要低于所列数字；</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、本期已实现收益指基金本期利息收入、投资收益、其他收入（不含公允价值变动收益）扣除相关费用后的余额，本期利润为本期已实现收益加上本期公允价值变动收益。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898"/>
      </w:tblGrid>
      <w:tr w:rsidR="00EF6FA5" w:rsidRPr="00414345" w:rsidTr="00A324F4">
        <w:trPr>
          <w:jc w:val="center"/>
        </w:trPr>
        <w:tc>
          <w:tcPr>
            <w:tcW w:w="161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992"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276"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17"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53"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315246">
        <w:trPr>
          <w:jc w:val="center"/>
        </w:trPr>
        <w:tc>
          <w:tcPr>
            <w:tcW w:w="1701" w:type="dxa"/>
            <w:vAlign w:val="center"/>
          </w:tcPr>
          <w:p w:rsidR="00315246" w:rsidRDefault="00940E66">
            <w:pPr>
              <w:jc w:val="left"/>
            </w:pPr>
            <w:r>
              <w:rPr>
                <w:color w:val="000000"/>
                <w:sz w:val="24"/>
                <w:szCs w:val="24"/>
              </w:rPr>
              <w:t>过去三个月</w:t>
            </w:r>
          </w:p>
        </w:tc>
        <w:tc>
          <w:tcPr>
            <w:tcW w:w="1045" w:type="dxa"/>
            <w:vAlign w:val="center"/>
          </w:tcPr>
          <w:p w:rsidR="00315246" w:rsidRDefault="00940E66">
            <w:pPr>
              <w:jc w:val="center"/>
            </w:pPr>
            <w:r>
              <w:rPr>
                <w:color w:val="000000"/>
                <w:sz w:val="24"/>
                <w:szCs w:val="24"/>
              </w:rPr>
              <w:t>0.10%</w:t>
            </w:r>
          </w:p>
        </w:tc>
        <w:tc>
          <w:tcPr>
            <w:tcW w:w="1344" w:type="dxa"/>
            <w:vAlign w:val="center"/>
          </w:tcPr>
          <w:p w:rsidR="00315246" w:rsidRDefault="00940E66">
            <w:pPr>
              <w:jc w:val="center"/>
            </w:pPr>
            <w:r>
              <w:rPr>
                <w:color w:val="000000"/>
                <w:sz w:val="24"/>
                <w:szCs w:val="24"/>
              </w:rPr>
              <w:t>0.06%</w:t>
            </w:r>
          </w:p>
        </w:tc>
        <w:tc>
          <w:tcPr>
            <w:tcW w:w="1194" w:type="dxa"/>
            <w:vAlign w:val="center"/>
          </w:tcPr>
          <w:p w:rsidR="00315246" w:rsidRDefault="00940E66">
            <w:pPr>
              <w:jc w:val="center"/>
            </w:pPr>
            <w:r>
              <w:rPr>
                <w:color w:val="000000"/>
                <w:sz w:val="24"/>
                <w:szCs w:val="24"/>
              </w:rPr>
              <w:t>0.69%</w:t>
            </w:r>
          </w:p>
        </w:tc>
        <w:tc>
          <w:tcPr>
            <w:tcW w:w="1492" w:type="dxa"/>
            <w:vAlign w:val="center"/>
          </w:tcPr>
          <w:p w:rsidR="00315246" w:rsidRDefault="00940E66">
            <w:pPr>
              <w:jc w:val="center"/>
            </w:pPr>
            <w:r>
              <w:rPr>
                <w:color w:val="000000"/>
                <w:sz w:val="24"/>
                <w:szCs w:val="24"/>
              </w:rPr>
              <w:t>0.01%</w:t>
            </w:r>
          </w:p>
        </w:tc>
        <w:tc>
          <w:tcPr>
            <w:tcW w:w="1194" w:type="dxa"/>
            <w:vAlign w:val="center"/>
          </w:tcPr>
          <w:p w:rsidR="00315246" w:rsidRDefault="00940E66">
            <w:pPr>
              <w:jc w:val="center"/>
            </w:pPr>
            <w:r>
              <w:rPr>
                <w:color w:val="000000"/>
                <w:sz w:val="24"/>
                <w:szCs w:val="24"/>
              </w:rPr>
              <w:t>-0.59%</w:t>
            </w:r>
          </w:p>
        </w:tc>
        <w:tc>
          <w:tcPr>
            <w:tcW w:w="898" w:type="dxa"/>
            <w:vAlign w:val="center"/>
          </w:tcPr>
          <w:p w:rsidR="00315246" w:rsidRDefault="00940E66">
            <w:pPr>
              <w:jc w:val="center"/>
            </w:pPr>
            <w:r>
              <w:rPr>
                <w:color w:val="000000"/>
                <w:sz w:val="24"/>
                <w:szCs w:val="24"/>
              </w:rPr>
              <w:t>0.05%</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B1EB7">
        <w:rPr>
          <w:rFonts w:hint="eastAsia"/>
          <w:b/>
          <w:bCs/>
          <w:color w:val="000000"/>
          <w:kern w:val="0"/>
          <w:sz w:val="24"/>
          <w:szCs w:val="24"/>
        </w:rPr>
        <w:t xml:space="preserve"> </w:t>
      </w:r>
      <w:r w:rsidR="00F81917">
        <w:rPr>
          <w:rFonts w:hint="eastAsia"/>
          <w:b/>
          <w:bCs/>
          <w:color w:val="000000"/>
          <w:kern w:val="0"/>
          <w:sz w:val="24"/>
          <w:szCs w:val="24"/>
        </w:rPr>
        <w:t xml:space="preserve"> </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t>交银施罗德荣祥保本混合型证券投资基金</w:t>
      </w:r>
    </w:p>
    <w:p w:rsidR="004061AC" w:rsidRPr="00414345" w:rsidRDefault="00B56F53"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rsidR="00AE7962" w:rsidRPr="00414345" w:rsidRDefault="00DE4B43" w:rsidP="00C15CAC">
      <w:pPr>
        <w:pStyle w:val="a5"/>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t>（</w:t>
      </w:r>
      <w:r w:rsidR="0042009D" w:rsidRPr="00414345">
        <w:rPr>
          <w:rFonts w:ascii="Times New Roman" w:hAnsi="Times New Roman" w:cs="Times New Roman"/>
          <w:sz w:val="24"/>
          <w:szCs w:val="24"/>
        </w:rPr>
        <w:t>2013</w:t>
      </w:r>
      <w:r w:rsidR="0042009D" w:rsidRPr="00414345">
        <w:rPr>
          <w:rFonts w:ascii="Times New Roman" w:hAnsi="Times New Roman" w:cs="Times New Roman"/>
          <w:sz w:val="24"/>
          <w:szCs w:val="24"/>
        </w:rPr>
        <w:t>年</w:t>
      </w:r>
      <w:r w:rsidR="0042009D" w:rsidRPr="00414345">
        <w:rPr>
          <w:rFonts w:ascii="Times New Roman" w:hAnsi="Times New Roman" w:cs="Times New Roman"/>
          <w:sz w:val="24"/>
          <w:szCs w:val="24"/>
        </w:rPr>
        <w:t>4</w:t>
      </w:r>
      <w:r w:rsidR="0042009D" w:rsidRPr="00414345">
        <w:rPr>
          <w:rFonts w:ascii="Times New Roman" w:hAnsi="Times New Roman" w:cs="Times New Roman"/>
          <w:sz w:val="24"/>
          <w:szCs w:val="24"/>
        </w:rPr>
        <w:t>月</w:t>
      </w:r>
      <w:r w:rsidR="0042009D" w:rsidRPr="00414345">
        <w:rPr>
          <w:rFonts w:ascii="Times New Roman" w:hAnsi="Times New Roman" w:cs="Times New Roman"/>
          <w:sz w:val="24"/>
          <w:szCs w:val="24"/>
        </w:rPr>
        <w:t>24</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2017</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3</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31</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B816A7"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lastRenderedPageBreak/>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31510" cy="3356610"/>
                    </a:xfrm>
                    <a:prstGeom prst="rect">
                      <a:avLst/>
                    </a:prstGeom>
                  </pic:spPr>
                </pic:pic>
              </a:graphicData>
            </a:graphic>
          </wp:inline>
        </w:drawing>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注：本基金建仓期为自基金合同生效日起的</w:t>
      </w:r>
      <w:r w:rsidRPr="00414345">
        <w:rPr>
          <w:color w:val="000000"/>
          <w:sz w:val="24"/>
          <w:szCs w:val="24"/>
        </w:rPr>
        <w:t>6</w:t>
      </w:r>
      <w:r w:rsidRPr="00414345">
        <w:rPr>
          <w:color w:val="000000"/>
          <w:sz w:val="24"/>
          <w:szCs w:val="24"/>
        </w:rPr>
        <w:t>个月。截至建仓期结束，本基金各项资产配置比例符合基金合同及招募说明书有关投资比例的约定。</w:t>
      </w:r>
    </w:p>
    <w:p w:rsidR="00693843" w:rsidRPr="00414345" w:rsidRDefault="00693843" w:rsidP="00C15CAC">
      <w:pPr>
        <w:tabs>
          <w:tab w:val="left" w:pos="1800"/>
        </w:tabs>
        <w:spacing w:before="29" w:line="288" w:lineRule="auto"/>
        <w:rPr>
          <w:color w:val="000000"/>
          <w:sz w:val="24"/>
          <w:szCs w:val="24"/>
        </w:rPr>
      </w:pPr>
    </w:p>
    <w:p w:rsidR="004061AC" w:rsidRPr="00414345" w:rsidRDefault="004061AC" w:rsidP="00AB6E79">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rsidTr="006A10AB">
        <w:trPr>
          <w:jc w:val="center"/>
        </w:trPr>
        <w:tc>
          <w:tcPr>
            <w:tcW w:w="851"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C15CAC">
            <w:pPr>
              <w:widowControl/>
              <w:spacing w:before="29" w:line="288" w:lineRule="auto"/>
              <w:jc w:val="left"/>
              <w:rPr>
                <w:color w:val="000000"/>
                <w:kern w:val="0"/>
                <w:sz w:val="24"/>
                <w:szCs w:val="24"/>
              </w:rPr>
            </w:pPr>
          </w:p>
        </w:tc>
      </w:tr>
      <w:tr w:rsidR="00315246">
        <w:trPr>
          <w:jc w:val="center"/>
        </w:trPr>
        <w:tc>
          <w:tcPr>
            <w:tcW w:w="846" w:type="dxa"/>
            <w:vAlign w:val="center"/>
          </w:tcPr>
          <w:p w:rsidR="00315246" w:rsidRDefault="00940E66">
            <w:pPr>
              <w:jc w:val="center"/>
            </w:pPr>
            <w:r>
              <w:rPr>
                <w:color w:val="000000"/>
                <w:sz w:val="24"/>
                <w:szCs w:val="24"/>
              </w:rPr>
              <w:t>孙超</w:t>
            </w:r>
          </w:p>
        </w:tc>
        <w:tc>
          <w:tcPr>
            <w:tcW w:w="845" w:type="dxa"/>
            <w:vAlign w:val="center"/>
          </w:tcPr>
          <w:p w:rsidR="00315246" w:rsidRDefault="00940E66">
            <w:pPr>
              <w:jc w:val="center"/>
            </w:pPr>
            <w:r>
              <w:rPr>
                <w:color w:val="000000"/>
                <w:sz w:val="24"/>
                <w:szCs w:val="24"/>
              </w:rPr>
              <w:t>交银增利债券、交银纯债债券发起、交银荣祥保本混合、交银定期支付月月丰债</w:t>
            </w:r>
            <w:r>
              <w:rPr>
                <w:color w:val="000000"/>
                <w:sz w:val="24"/>
                <w:szCs w:val="24"/>
              </w:rPr>
              <w:lastRenderedPageBreak/>
              <w:t>券、交银增强收益债券、交银强化回报债券、交银丰硕收益债券、交银荣鑫保本混合的基金经理，公司固定收益部助理总经理</w:t>
            </w:r>
          </w:p>
        </w:tc>
        <w:tc>
          <w:tcPr>
            <w:tcW w:w="1549" w:type="dxa"/>
            <w:vAlign w:val="center"/>
          </w:tcPr>
          <w:p w:rsidR="00315246" w:rsidRDefault="00940E66">
            <w:pPr>
              <w:jc w:val="center"/>
            </w:pPr>
            <w:r>
              <w:rPr>
                <w:color w:val="000000"/>
                <w:sz w:val="24"/>
                <w:szCs w:val="24"/>
              </w:rPr>
              <w:lastRenderedPageBreak/>
              <w:t>2015-11-07</w:t>
            </w:r>
          </w:p>
        </w:tc>
        <w:tc>
          <w:tcPr>
            <w:tcW w:w="1548" w:type="dxa"/>
            <w:vAlign w:val="center"/>
          </w:tcPr>
          <w:p w:rsidR="00315246" w:rsidRDefault="00940E66">
            <w:pPr>
              <w:jc w:val="center"/>
            </w:pPr>
            <w:r>
              <w:rPr>
                <w:color w:val="000000"/>
                <w:sz w:val="24"/>
                <w:szCs w:val="24"/>
              </w:rPr>
              <w:t>-</w:t>
            </w:r>
          </w:p>
        </w:tc>
        <w:tc>
          <w:tcPr>
            <w:tcW w:w="1407" w:type="dxa"/>
            <w:vAlign w:val="center"/>
          </w:tcPr>
          <w:p w:rsidR="00315246" w:rsidRDefault="005A79AB">
            <w:pPr>
              <w:jc w:val="center"/>
            </w:pPr>
            <w:r>
              <w:rPr>
                <w:color w:val="000000"/>
                <w:sz w:val="24"/>
                <w:szCs w:val="24"/>
              </w:rPr>
              <w:t>6</w:t>
            </w:r>
            <w:r w:rsidR="00940E66">
              <w:rPr>
                <w:color w:val="000000"/>
                <w:sz w:val="24"/>
                <w:szCs w:val="24"/>
              </w:rPr>
              <w:t>年</w:t>
            </w:r>
          </w:p>
        </w:tc>
        <w:tc>
          <w:tcPr>
            <w:tcW w:w="2673" w:type="dxa"/>
            <w:vAlign w:val="center"/>
          </w:tcPr>
          <w:p w:rsidR="00315246" w:rsidRDefault="00940E66">
            <w:r>
              <w:rPr>
                <w:color w:val="000000"/>
                <w:sz w:val="24"/>
                <w:szCs w:val="24"/>
              </w:rPr>
              <w:t>孙超先生，美国哥伦比亚大学经济学硕士。历任中信建投证券股份有限公司资产管理部经理、高级经理。</w:t>
            </w:r>
            <w:r>
              <w:rPr>
                <w:color w:val="000000"/>
                <w:sz w:val="24"/>
                <w:szCs w:val="24"/>
              </w:rPr>
              <w:t>2013</w:t>
            </w:r>
            <w:r>
              <w:rPr>
                <w:color w:val="000000"/>
                <w:sz w:val="24"/>
                <w:szCs w:val="24"/>
              </w:rPr>
              <w:t>年加入交银施罗德基金管理有限公司，历任基金经理助理。</w:t>
            </w:r>
            <w:r>
              <w:rPr>
                <w:color w:val="000000"/>
                <w:sz w:val="24"/>
                <w:szCs w:val="24"/>
              </w:rPr>
              <w:t>2014</w:t>
            </w:r>
            <w:r>
              <w:rPr>
                <w:color w:val="000000"/>
                <w:sz w:val="24"/>
                <w:szCs w:val="24"/>
              </w:rPr>
              <w:t>年</w:t>
            </w:r>
            <w:r>
              <w:rPr>
                <w:color w:val="000000"/>
                <w:sz w:val="24"/>
                <w:szCs w:val="24"/>
              </w:rPr>
              <w:t>8</w:t>
            </w:r>
            <w:r>
              <w:rPr>
                <w:color w:val="000000"/>
                <w:sz w:val="24"/>
                <w:szCs w:val="24"/>
              </w:rPr>
              <w:t>月</w:t>
            </w:r>
            <w:r>
              <w:rPr>
                <w:color w:val="000000"/>
                <w:sz w:val="24"/>
                <w:szCs w:val="24"/>
              </w:rPr>
              <w:t>26</w:t>
            </w:r>
            <w:r>
              <w:rPr>
                <w:color w:val="000000"/>
                <w:sz w:val="24"/>
                <w:szCs w:val="24"/>
              </w:rPr>
              <w:t>日至</w:t>
            </w:r>
            <w:r>
              <w:rPr>
                <w:color w:val="000000"/>
                <w:sz w:val="24"/>
                <w:szCs w:val="24"/>
              </w:rPr>
              <w:t>2015</w:t>
            </w:r>
            <w:r>
              <w:rPr>
                <w:color w:val="000000"/>
                <w:sz w:val="24"/>
                <w:szCs w:val="24"/>
              </w:rPr>
              <w:t>年</w:t>
            </w:r>
            <w:r>
              <w:rPr>
                <w:color w:val="000000"/>
                <w:sz w:val="24"/>
                <w:szCs w:val="24"/>
              </w:rPr>
              <w:t>11</w:t>
            </w:r>
            <w:r>
              <w:rPr>
                <w:color w:val="000000"/>
                <w:sz w:val="24"/>
                <w:szCs w:val="24"/>
              </w:rPr>
              <w:t>月</w:t>
            </w:r>
            <w:r>
              <w:rPr>
                <w:color w:val="000000"/>
                <w:sz w:val="24"/>
                <w:szCs w:val="24"/>
              </w:rPr>
              <w:t>17</w:t>
            </w:r>
            <w:r>
              <w:rPr>
                <w:color w:val="000000"/>
                <w:sz w:val="24"/>
                <w:szCs w:val="24"/>
              </w:rPr>
              <w:t>日担任交银施罗德理财</w:t>
            </w:r>
            <w:r>
              <w:rPr>
                <w:color w:val="000000"/>
                <w:sz w:val="24"/>
                <w:szCs w:val="24"/>
              </w:rPr>
              <w:t>60</w:t>
            </w:r>
            <w:r>
              <w:rPr>
                <w:color w:val="000000"/>
                <w:sz w:val="24"/>
                <w:szCs w:val="24"/>
              </w:rPr>
              <w:t>天债券型证券投资基金基金经理，</w:t>
            </w:r>
            <w:r>
              <w:rPr>
                <w:color w:val="000000"/>
                <w:sz w:val="24"/>
                <w:szCs w:val="24"/>
              </w:rPr>
              <w:t>2014</w:t>
            </w:r>
            <w:r>
              <w:rPr>
                <w:color w:val="000000"/>
                <w:sz w:val="24"/>
                <w:szCs w:val="24"/>
              </w:rPr>
              <w:t>年</w:t>
            </w:r>
            <w:r>
              <w:rPr>
                <w:color w:val="000000"/>
                <w:sz w:val="24"/>
                <w:szCs w:val="24"/>
              </w:rPr>
              <w:t>8</w:t>
            </w:r>
            <w:r>
              <w:rPr>
                <w:color w:val="000000"/>
                <w:sz w:val="24"/>
                <w:szCs w:val="24"/>
              </w:rPr>
              <w:t>月</w:t>
            </w:r>
            <w:r>
              <w:rPr>
                <w:color w:val="000000"/>
                <w:sz w:val="24"/>
                <w:szCs w:val="24"/>
              </w:rPr>
              <w:t>26</w:t>
            </w:r>
            <w:r>
              <w:rPr>
                <w:color w:val="000000"/>
                <w:sz w:val="24"/>
                <w:szCs w:val="24"/>
              </w:rPr>
              <w:t>日至</w:t>
            </w:r>
            <w:r>
              <w:rPr>
                <w:color w:val="000000"/>
                <w:sz w:val="24"/>
                <w:szCs w:val="24"/>
              </w:rPr>
              <w:t>2015</w:t>
            </w:r>
            <w:r>
              <w:rPr>
                <w:color w:val="000000"/>
                <w:sz w:val="24"/>
                <w:szCs w:val="24"/>
              </w:rPr>
              <w:t>年</w:t>
            </w:r>
            <w:r>
              <w:rPr>
                <w:color w:val="000000"/>
                <w:sz w:val="24"/>
                <w:szCs w:val="24"/>
              </w:rPr>
              <w:t>11</w:t>
            </w:r>
            <w:r>
              <w:rPr>
                <w:color w:val="000000"/>
                <w:sz w:val="24"/>
                <w:szCs w:val="24"/>
              </w:rPr>
              <w:t>月</w:t>
            </w:r>
            <w:r>
              <w:rPr>
                <w:color w:val="000000"/>
                <w:sz w:val="24"/>
                <w:szCs w:val="24"/>
              </w:rPr>
              <w:t>17</w:t>
            </w:r>
            <w:r>
              <w:rPr>
                <w:color w:val="000000"/>
                <w:sz w:val="24"/>
                <w:szCs w:val="24"/>
              </w:rPr>
              <w:t>日担任交银施罗德双轮动债券型证券投资基金基金经理，</w:t>
            </w:r>
            <w:r>
              <w:rPr>
                <w:color w:val="000000"/>
                <w:sz w:val="24"/>
                <w:szCs w:val="24"/>
              </w:rPr>
              <w:t>2014</w:t>
            </w:r>
            <w:r>
              <w:rPr>
                <w:color w:val="000000"/>
                <w:sz w:val="24"/>
                <w:szCs w:val="24"/>
              </w:rPr>
              <w:t>年</w:t>
            </w:r>
            <w:r>
              <w:rPr>
                <w:color w:val="000000"/>
                <w:sz w:val="24"/>
                <w:szCs w:val="24"/>
              </w:rPr>
              <w:t>12</w:t>
            </w:r>
            <w:r>
              <w:rPr>
                <w:color w:val="000000"/>
                <w:sz w:val="24"/>
                <w:szCs w:val="24"/>
              </w:rPr>
              <w:lastRenderedPageBreak/>
              <w:t>月</w:t>
            </w:r>
            <w:r>
              <w:rPr>
                <w:color w:val="000000"/>
                <w:sz w:val="24"/>
                <w:szCs w:val="24"/>
              </w:rPr>
              <w:t>15</w:t>
            </w:r>
            <w:r>
              <w:rPr>
                <w:color w:val="000000"/>
                <w:sz w:val="24"/>
                <w:szCs w:val="24"/>
              </w:rPr>
              <w:t>日至</w:t>
            </w:r>
            <w:r>
              <w:rPr>
                <w:color w:val="000000"/>
                <w:sz w:val="24"/>
                <w:szCs w:val="24"/>
              </w:rPr>
              <w:t>2017</w:t>
            </w:r>
            <w:r>
              <w:rPr>
                <w:color w:val="000000"/>
                <w:sz w:val="24"/>
                <w:szCs w:val="24"/>
              </w:rPr>
              <w:t>年</w:t>
            </w:r>
            <w:r>
              <w:rPr>
                <w:color w:val="000000"/>
                <w:sz w:val="24"/>
                <w:szCs w:val="24"/>
              </w:rPr>
              <w:t>2</w:t>
            </w:r>
            <w:r>
              <w:rPr>
                <w:color w:val="000000"/>
                <w:sz w:val="24"/>
                <w:szCs w:val="24"/>
              </w:rPr>
              <w:t>月</w:t>
            </w:r>
            <w:r>
              <w:rPr>
                <w:color w:val="000000"/>
                <w:sz w:val="24"/>
                <w:szCs w:val="24"/>
              </w:rPr>
              <w:t>17</w:t>
            </w:r>
            <w:r>
              <w:rPr>
                <w:color w:val="000000"/>
                <w:sz w:val="24"/>
                <w:szCs w:val="24"/>
              </w:rPr>
              <w:t>日担任交银施罗德丰润收益债券型证券投资基金基金经理，</w:t>
            </w:r>
            <w:r>
              <w:rPr>
                <w:color w:val="000000"/>
                <w:sz w:val="24"/>
                <w:szCs w:val="24"/>
              </w:rPr>
              <w:t>2015</w:t>
            </w:r>
            <w:r>
              <w:rPr>
                <w:color w:val="000000"/>
                <w:sz w:val="24"/>
                <w:szCs w:val="24"/>
              </w:rPr>
              <w:t>年</w:t>
            </w:r>
            <w:r>
              <w:rPr>
                <w:color w:val="000000"/>
                <w:sz w:val="24"/>
                <w:szCs w:val="24"/>
              </w:rPr>
              <w:t>1</w:t>
            </w:r>
            <w:r>
              <w:rPr>
                <w:color w:val="000000"/>
                <w:sz w:val="24"/>
                <w:szCs w:val="24"/>
              </w:rPr>
              <w:t>月</w:t>
            </w:r>
            <w:r>
              <w:rPr>
                <w:color w:val="000000"/>
                <w:sz w:val="24"/>
                <w:szCs w:val="24"/>
              </w:rPr>
              <w:t>19</w:t>
            </w:r>
            <w:r>
              <w:rPr>
                <w:color w:val="000000"/>
                <w:sz w:val="24"/>
                <w:szCs w:val="24"/>
              </w:rPr>
              <w:t>日至</w:t>
            </w:r>
            <w:r>
              <w:rPr>
                <w:color w:val="000000"/>
                <w:sz w:val="24"/>
                <w:szCs w:val="24"/>
              </w:rPr>
              <w:t>2017</w:t>
            </w:r>
            <w:r>
              <w:rPr>
                <w:color w:val="000000"/>
                <w:sz w:val="24"/>
                <w:szCs w:val="24"/>
              </w:rPr>
              <w:t>年</w:t>
            </w:r>
            <w:r>
              <w:rPr>
                <w:color w:val="000000"/>
                <w:sz w:val="24"/>
                <w:szCs w:val="24"/>
              </w:rPr>
              <w:t>2</w:t>
            </w:r>
            <w:r>
              <w:rPr>
                <w:color w:val="000000"/>
                <w:sz w:val="24"/>
                <w:szCs w:val="24"/>
              </w:rPr>
              <w:t>月</w:t>
            </w:r>
            <w:r>
              <w:rPr>
                <w:color w:val="000000"/>
                <w:sz w:val="24"/>
                <w:szCs w:val="24"/>
              </w:rPr>
              <w:t>17</w:t>
            </w:r>
            <w:r>
              <w:rPr>
                <w:color w:val="000000"/>
                <w:sz w:val="24"/>
                <w:szCs w:val="24"/>
              </w:rPr>
              <w:t>日担任交银施罗德丰享收益债券型证券投资基金基金经理，</w:t>
            </w:r>
            <w:r>
              <w:rPr>
                <w:color w:val="000000"/>
                <w:sz w:val="24"/>
                <w:szCs w:val="24"/>
              </w:rPr>
              <w:t>2015</w:t>
            </w:r>
            <w:r>
              <w:rPr>
                <w:color w:val="000000"/>
                <w:sz w:val="24"/>
                <w:szCs w:val="24"/>
              </w:rPr>
              <w:t>年</w:t>
            </w:r>
            <w:r>
              <w:rPr>
                <w:color w:val="000000"/>
                <w:sz w:val="24"/>
                <w:szCs w:val="24"/>
              </w:rPr>
              <w:t>1</w:t>
            </w:r>
            <w:r>
              <w:rPr>
                <w:color w:val="000000"/>
                <w:sz w:val="24"/>
                <w:szCs w:val="24"/>
              </w:rPr>
              <w:t>月</w:t>
            </w:r>
            <w:r>
              <w:rPr>
                <w:color w:val="000000"/>
                <w:sz w:val="24"/>
                <w:szCs w:val="24"/>
              </w:rPr>
              <w:t>30</w:t>
            </w:r>
            <w:r>
              <w:rPr>
                <w:color w:val="000000"/>
                <w:sz w:val="24"/>
                <w:szCs w:val="24"/>
              </w:rPr>
              <w:t>日至</w:t>
            </w:r>
            <w:r>
              <w:rPr>
                <w:color w:val="000000"/>
                <w:sz w:val="24"/>
                <w:szCs w:val="24"/>
              </w:rPr>
              <w:t>2017</w:t>
            </w:r>
            <w:r>
              <w:rPr>
                <w:color w:val="000000"/>
                <w:sz w:val="24"/>
                <w:szCs w:val="24"/>
              </w:rPr>
              <w:t>年</w:t>
            </w:r>
            <w:r>
              <w:rPr>
                <w:color w:val="000000"/>
                <w:sz w:val="24"/>
                <w:szCs w:val="24"/>
              </w:rPr>
              <w:t>2</w:t>
            </w:r>
            <w:r>
              <w:rPr>
                <w:color w:val="000000"/>
                <w:sz w:val="24"/>
                <w:szCs w:val="24"/>
              </w:rPr>
              <w:t>月</w:t>
            </w:r>
            <w:r>
              <w:rPr>
                <w:color w:val="000000"/>
                <w:sz w:val="24"/>
                <w:szCs w:val="24"/>
              </w:rPr>
              <w:t>17</w:t>
            </w:r>
            <w:r>
              <w:rPr>
                <w:color w:val="000000"/>
                <w:sz w:val="24"/>
                <w:szCs w:val="24"/>
              </w:rPr>
              <w:t>日担任交银施罗德丰泽收益债券型证券投资基金基金经理，</w:t>
            </w:r>
            <w:r>
              <w:rPr>
                <w:color w:val="000000"/>
                <w:sz w:val="24"/>
                <w:szCs w:val="24"/>
              </w:rPr>
              <w:t>2015</w:t>
            </w:r>
            <w:r>
              <w:rPr>
                <w:color w:val="000000"/>
                <w:sz w:val="24"/>
                <w:szCs w:val="24"/>
              </w:rPr>
              <w:t>年</w:t>
            </w:r>
            <w:r>
              <w:rPr>
                <w:color w:val="000000"/>
                <w:sz w:val="24"/>
                <w:szCs w:val="24"/>
              </w:rPr>
              <w:t>11</w:t>
            </w:r>
            <w:r>
              <w:rPr>
                <w:color w:val="000000"/>
                <w:sz w:val="24"/>
                <w:szCs w:val="24"/>
              </w:rPr>
              <w:t>月</w:t>
            </w:r>
            <w:r>
              <w:rPr>
                <w:color w:val="000000"/>
                <w:sz w:val="24"/>
                <w:szCs w:val="24"/>
              </w:rPr>
              <w:t>7</w:t>
            </w:r>
            <w:r>
              <w:rPr>
                <w:color w:val="000000"/>
                <w:sz w:val="24"/>
                <w:szCs w:val="24"/>
              </w:rPr>
              <w:t>日至</w:t>
            </w:r>
            <w:r>
              <w:rPr>
                <w:color w:val="000000"/>
                <w:sz w:val="24"/>
                <w:szCs w:val="24"/>
              </w:rPr>
              <w:t>2016</w:t>
            </w:r>
            <w:r>
              <w:rPr>
                <w:color w:val="000000"/>
                <w:sz w:val="24"/>
                <w:szCs w:val="24"/>
              </w:rPr>
              <w:t>年</w:t>
            </w:r>
            <w:r>
              <w:rPr>
                <w:color w:val="000000"/>
                <w:sz w:val="24"/>
                <w:szCs w:val="24"/>
              </w:rPr>
              <w:t>12</w:t>
            </w:r>
            <w:r>
              <w:rPr>
                <w:color w:val="000000"/>
                <w:sz w:val="24"/>
                <w:szCs w:val="24"/>
              </w:rPr>
              <w:t>月</w:t>
            </w:r>
            <w:r>
              <w:rPr>
                <w:color w:val="000000"/>
                <w:sz w:val="24"/>
                <w:szCs w:val="24"/>
              </w:rPr>
              <w:t>29</w:t>
            </w:r>
            <w:r>
              <w:rPr>
                <w:color w:val="000000"/>
                <w:sz w:val="24"/>
                <w:szCs w:val="24"/>
              </w:rPr>
              <w:t>日担任交银施罗德荣泰保本混合型证券投资基金的基金经理。</w:t>
            </w:r>
          </w:p>
        </w:tc>
      </w:tr>
      <w:tr w:rsidR="00315246">
        <w:trPr>
          <w:jc w:val="center"/>
        </w:trPr>
        <w:tc>
          <w:tcPr>
            <w:tcW w:w="846" w:type="dxa"/>
            <w:vAlign w:val="center"/>
          </w:tcPr>
          <w:p w:rsidR="00315246" w:rsidRDefault="00940E66">
            <w:pPr>
              <w:jc w:val="center"/>
            </w:pPr>
            <w:r>
              <w:rPr>
                <w:color w:val="000000"/>
                <w:sz w:val="24"/>
                <w:szCs w:val="24"/>
              </w:rPr>
              <w:lastRenderedPageBreak/>
              <w:t>章妍</w:t>
            </w:r>
          </w:p>
        </w:tc>
        <w:tc>
          <w:tcPr>
            <w:tcW w:w="845" w:type="dxa"/>
            <w:vAlign w:val="center"/>
          </w:tcPr>
          <w:p w:rsidR="00315246" w:rsidRDefault="00940E66">
            <w:pPr>
              <w:jc w:val="center"/>
            </w:pPr>
            <w:r>
              <w:rPr>
                <w:color w:val="000000"/>
                <w:sz w:val="24"/>
                <w:szCs w:val="24"/>
              </w:rPr>
              <w:t>交银荣祥保本混合、交银增强收益债券、交银裕通纯债债券、交银裕兴纯债债券、交银裕盈纯债</w:t>
            </w:r>
            <w:r>
              <w:rPr>
                <w:color w:val="000000"/>
                <w:sz w:val="24"/>
                <w:szCs w:val="24"/>
              </w:rPr>
              <w:lastRenderedPageBreak/>
              <w:t>债券、交银裕利纯债</w:t>
            </w:r>
            <w:r w:rsidR="005A79AB">
              <w:rPr>
                <w:rFonts w:hint="eastAsia"/>
                <w:color w:val="000000"/>
                <w:sz w:val="24"/>
                <w:szCs w:val="24"/>
              </w:rPr>
              <w:t>债券</w:t>
            </w:r>
            <w:r>
              <w:rPr>
                <w:color w:val="000000"/>
                <w:sz w:val="24"/>
                <w:szCs w:val="24"/>
              </w:rPr>
              <w:t>、交银启通灵活配置混合的基金经理</w:t>
            </w:r>
          </w:p>
        </w:tc>
        <w:tc>
          <w:tcPr>
            <w:tcW w:w="1549" w:type="dxa"/>
            <w:vAlign w:val="center"/>
          </w:tcPr>
          <w:p w:rsidR="00315246" w:rsidRDefault="00940E66">
            <w:pPr>
              <w:jc w:val="center"/>
            </w:pPr>
            <w:r>
              <w:rPr>
                <w:color w:val="000000"/>
                <w:sz w:val="24"/>
                <w:szCs w:val="24"/>
              </w:rPr>
              <w:lastRenderedPageBreak/>
              <w:t>2016-06-20</w:t>
            </w:r>
          </w:p>
        </w:tc>
        <w:tc>
          <w:tcPr>
            <w:tcW w:w="1548" w:type="dxa"/>
            <w:vAlign w:val="center"/>
          </w:tcPr>
          <w:p w:rsidR="00315246" w:rsidRDefault="005A79AB" w:rsidP="005A79AB">
            <w:pPr>
              <w:jc w:val="center"/>
            </w:pPr>
            <w:r>
              <w:rPr>
                <w:color w:val="000000"/>
                <w:sz w:val="24"/>
                <w:szCs w:val="24"/>
              </w:rPr>
              <w:t>2017-03-31</w:t>
            </w:r>
          </w:p>
        </w:tc>
        <w:tc>
          <w:tcPr>
            <w:tcW w:w="1407" w:type="dxa"/>
            <w:vAlign w:val="center"/>
          </w:tcPr>
          <w:p w:rsidR="00315246" w:rsidRDefault="00940E66">
            <w:pPr>
              <w:jc w:val="center"/>
            </w:pPr>
            <w:r>
              <w:rPr>
                <w:color w:val="000000"/>
                <w:sz w:val="24"/>
                <w:szCs w:val="24"/>
              </w:rPr>
              <w:t>2</w:t>
            </w:r>
            <w:r>
              <w:rPr>
                <w:color w:val="000000"/>
                <w:sz w:val="24"/>
                <w:szCs w:val="24"/>
              </w:rPr>
              <w:t>年</w:t>
            </w:r>
          </w:p>
        </w:tc>
        <w:tc>
          <w:tcPr>
            <w:tcW w:w="2673" w:type="dxa"/>
            <w:vAlign w:val="center"/>
          </w:tcPr>
          <w:p w:rsidR="00315246" w:rsidRDefault="00940E66">
            <w:r>
              <w:rPr>
                <w:color w:val="000000"/>
                <w:sz w:val="24"/>
                <w:szCs w:val="24"/>
              </w:rPr>
              <w:t>章妍女士，复旦大学金融学硕士、中央财经大学统计学学士。</w:t>
            </w:r>
            <w:r>
              <w:rPr>
                <w:color w:val="000000"/>
                <w:sz w:val="24"/>
                <w:szCs w:val="24"/>
              </w:rPr>
              <w:t>9</w:t>
            </w:r>
            <w:r>
              <w:rPr>
                <w:color w:val="000000"/>
                <w:sz w:val="24"/>
                <w:szCs w:val="24"/>
              </w:rPr>
              <w:t>年金融行业证券投资工作经验，历任太平洋资产管理有限公司高级投资经理、资深投资经理。</w:t>
            </w:r>
            <w:r>
              <w:rPr>
                <w:color w:val="000000"/>
                <w:sz w:val="24"/>
                <w:szCs w:val="24"/>
              </w:rPr>
              <w:t>2015</w:t>
            </w:r>
            <w:r>
              <w:rPr>
                <w:color w:val="000000"/>
                <w:sz w:val="24"/>
                <w:szCs w:val="24"/>
              </w:rPr>
              <w:t>年加入交银施罗德基金管理有限公司。</w:t>
            </w:r>
            <w:r>
              <w:rPr>
                <w:color w:val="000000"/>
                <w:sz w:val="24"/>
                <w:szCs w:val="24"/>
              </w:rPr>
              <w:t>2015</w:t>
            </w:r>
            <w:r>
              <w:rPr>
                <w:color w:val="000000"/>
                <w:sz w:val="24"/>
                <w:szCs w:val="24"/>
              </w:rPr>
              <w:t>年</w:t>
            </w:r>
            <w:r>
              <w:rPr>
                <w:color w:val="000000"/>
                <w:sz w:val="24"/>
                <w:szCs w:val="24"/>
              </w:rPr>
              <w:t>11</w:t>
            </w:r>
            <w:r>
              <w:rPr>
                <w:color w:val="000000"/>
                <w:sz w:val="24"/>
                <w:szCs w:val="24"/>
              </w:rPr>
              <w:t>月</w:t>
            </w:r>
            <w:r>
              <w:rPr>
                <w:color w:val="000000"/>
                <w:sz w:val="24"/>
                <w:szCs w:val="24"/>
              </w:rPr>
              <w:t>21</w:t>
            </w:r>
            <w:r>
              <w:rPr>
                <w:color w:val="000000"/>
                <w:sz w:val="24"/>
                <w:szCs w:val="24"/>
              </w:rPr>
              <w:t>日至</w:t>
            </w:r>
            <w:r>
              <w:rPr>
                <w:color w:val="000000"/>
                <w:sz w:val="24"/>
                <w:szCs w:val="24"/>
              </w:rPr>
              <w:t>2016</w:t>
            </w:r>
            <w:r>
              <w:rPr>
                <w:color w:val="000000"/>
                <w:sz w:val="24"/>
                <w:szCs w:val="24"/>
              </w:rPr>
              <w:t>年</w:t>
            </w:r>
            <w:r>
              <w:rPr>
                <w:color w:val="000000"/>
                <w:sz w:val="24"/>
                <w:szCs w:val="24"/>
              </w:rPr>
              <w:t>12</w:t>
            </w:r>
            <w:r>
              <w:rPr>
                <w:color w:val="000000"/>
                <w:sz w:val="24"/>
                <w:szCs w:val="24"/>
              </w:rPr>
              <w:t>月</w:t>
            </w:r>
            <w:r>
              <w:rPr>
                <w:color w:val="000000"/>
                <w:sz w:val="24"/>
                <w:szCs w:val="24"/>
              </w:rPr>
              <w:t>29</w:t>
            </w:r>
            <w:r>
              <w:rPr>
                <w:color w:val="000000"/>
                <w:sz w:val="24"/>
                <w:szCs w:val="24"/>
              </w:rPr>
              <w:t>日担任交银施罗德荣泰保本混合型证券投资基金的基金经理，</w:t>
            </w:r>
            <w:r>
              <w:rPr>
                <w:color w:val="000000"/>
                <w:sz w:val="24"/>
                <w:szCs w:val="24"/>
              </w:rPr>
              <w:t>2016</w:t>
            </w:r>
            <w:r>
              <w:rPr>
                <w:color w:val="000000"/>
                <w:sz w:val="24"/>
                <w:szCs w:val="24"/>
              </w:rPr>
              <w:t>年</w:t>
            </w:r>
            <w:r>
              <w:rPr>
                <w:color w:val="000000"/>
                <w:sz w:val="24"/>
                <w:szCs w:val="24"/>
              </w:rPr>
              <w:t>1</w:t>
            </w:r>
            <w:r>
              <w:rPr>
                <w:color w:val="000000"/>
                <w:sz w:val="24"/>
                <w:szCs w:val="24"/>
              </w:rPr>
              <w:t>月</w:t>
            </w:r>
            <w:r>
              <w:rPr>
                <w:color w:val="000000"/>
                <w:sz w:val="24"/>
                <w:szCs w:val="24"/>
              </w:rPr>
              <w:t>9</w:t>
            </w:r>
            <w:r>
              <w:rPr>
                <w:color w:val="000000"/>
                <w:sz w:val="24"/>
                <w:szCs w:val="24"/>
              </w:rPr>
              <w:t>日至</w:t>
            </w:r>
            <w:r>
              <w:rPr>
                <w:color w:val="000000"/>
                <w:sz w:val="24"/>
                <w:szCs w:val="24"/>
              </w:rPr>
              <w:t>2017</w:t>
            </w:r>
            <w:r>
              <w:rPr>
                <w:color w:val="000000"/>
                <w:sz w:val="24"/>
                <w:szCs w:val="24"/>
              </w:rPr>
              <w:t>年</w:t>
            </w:r>
            <w:r>
              <w:rPr>
                <w:color w:val="000000"/>
                <w:sz w:val="24"/>
                <w:szCs w:val="24"/>
              </w:rPr>
              <w:t>3</w:t>
            </w:r>
            <w:r>
              <w:rPr>
                <w:color w:val="000000"/>
                <w:sz w:val="24"/>
                <w:szCs w:val="24"/>
              </w:rPr>
              <w:t>月</w:t>
            </w:r>
            <w:r>
              <w:rPr>
                <w:color w:val="000000"/>
                <w:sz w:val="24"/>
                <w:szCs w:val="24"/>
              </w:rPr>
              <w:t>30</w:t>
            </w:r>
            <w:r>
              <w:rPr>
                <w:color w:val="000000"/>
                <w:sz w:val="24"/>
                <w:szCs w:val="24"/>
              </w:rPr>
              <w:t>日担任交银施罗德裕通纯债债券型证券投资基金的基金经理，</w:t>
            </w:r>
            <w:r>
              <w:rPr>
                <w:color w:val="000000"/>
                <w:sz w:val="24"/>
                <w:szCs w:val="24"/>
              </w:rPr>
              <w:t>2016</w:t>
            </w:r>
            <w:r>
              <w:rPr>
                <w:color w:val="000000"/>
                <w:sz w:val="24"/>
                <w:szCs w:val="24"/>
              </w:rPr>
              <w:t>年</w:t>
            </w:r>
            <w:r>
              <w:rPr>
                <w:color w:val="000000"/>
                <w:sz w:val="24"/>
                <w:szCs w:val="24"/>
              </w:rPr>
              <w:t>6</w:t>
            </w:r>
            <w:r>
              <w:rPr>
                <w:color w:val="000000"/>
                <w:sz w:val="24"/>
                <w:szCs w:val="24"/>
              </w:rPr>
              <w:t>月</w:t>
            </w:r>
            <w:r>
              <w:rPr>
                <w:color w:val="000000"/>
                <w:sz w:val="24"/>
                <w:szCs w:val="24"/>
              </w:rPr>
              <w:t>20</w:t>
            </w:r>
            <w:r>
              <w:rPr>
                <w:color w:val="000000"/>
                <w:sz w:val="24"/>
                <w:szCs w:val="24"/>
              </w:rPr>
              <w:t>日至</w:t>
            </w:r>
            <w:r>
              <w:rPr>
                <w:color w:val="000000"/>
                <w:sz w:val="24"/>
                <w:szCs w:val="24"/>
              </w:rPr>
              <w:t>2017</w:t>
            </w:r>
            <w:r>
              <w:rPr>
                <w:color w:val="000000"/>
                <w:sz w:val="24"/>
                <w:szCs w:val="24"/>
              </w:rPr>
              <w:t>年</w:t>
            </w:r>
            <w:r>
              <w:rPr>
                <w:color w:val="000000"/>
                <w:sz w:val="24"/>
                <w:szCs w:val="24"/>
              </w:rPr>
              <w:t>3</w:t>
            </w:r>
            <w:r>
              <w:rPr>
                <w:color w:val="000000"/>
                <w:sz w:val="24"/>
                <w:szCs w:val="24"/>
              </w:rPr>
              <w:t>月</w:t>
            </w:r>
            <w:r>
              <w:rPr>
                <w:color w:val="000000"/>
                <w:sz w:val="24"/>
                <w:szCs w:val="24"/>
              </w:rPr>
              <w:t>30</w:t>
            </w:r>
            <w:r>
              <w:rPr>
                <w:color w:val="000000"/>
                <w:sz w:val="24"/>
                <w:szCs w:val="24"/>
              </w:rPr>
              <w:t>日担</w:t>
            </w:r>
            <w:r>
              <w:rPr>
                <w:color w:val="000000"/>
                <w:sz w:val="24"/>
                <w:szCs w:val="24"/>
              </w:rPr>
              <w:lastRenderedPageBreak/>
              <w:t>任交银施罗德荣祥保本混合型证券投资基金的基金经理，</w:t>
            </w:r>
            <w:r>
              <w:rPr>
                <w:color w:val="000000"/>
                <w:sz w:val="24"/>
                <w:szCs w:val="24"/>
              </w:rPr>
              <w:t>2016</w:t>
            </w:r>
            <w:r>
              <w:rPr>
                <w:color w:val="000000"/>
                <w:sz w:val="24"/>
                <w:szCs w:val="24"/>
              </w:rPr>
              <w:t>年</w:t>
            </w:r>
            <w:r>
              <w:rPr>
                <w:color w:val="000000"/>
                <w:sz w:val="24"/>
                <w:szCs w:val="24"/>
              </w:rPr>
              <w:t>9</w:t>
            </w:r>
            <w:r>
              <w:rPr>
                <w:color w:val="000000"/>
                <w:sz w:val="24"/>
                <w:szCs w:val="24"/>
              </w:rPr>
              <w:t>月</w:t>
            </w:r>
            <w:r>
              <w:rPr>
                <w:color w:val="000000"/>
                <w:sz w:val="24"/>
                <w:szCs w:val="24"/>
              </w:rPr>
              <w:t>7</w:t>
            </w:r>
            <w:r>
              <w:rPr>
                <w:color w:val="000000"/>
                <w:sz w:val="24"/>
                <w:szCs w:val="24"/>
              </w:rPr>
              <w:t>日至</w:t>
            </w:r>
            <w:r>
              <w:rPr>
                <w:color w:val="000000"/>
                <w:sz w:val="24"/>
                <w:szCs w:val="24"/>
              </w:rPr>
              <w:t>2017</w:t>
            </w:r>
            <w:r>
              <w:rPr>
                <w:color w:val="000000"/>
                <w:sz w:val="24"/>
                <w:szCs w:val="24"/>
              </w:rPr>
              <w:t>年</w:t>
            </w:r>
            <w:r>
              <w:rPr>
                <w:color w:val="000000"/>
                <w:sz w:val="24"/>
                <w:szCs w:val="24"/>
              </w:rPr>
              <w:t>3</w:t>
            </w:r>
            <w:r>
              <w:rPr>
                <w:color w:val="000000"/>
                <w:sz w:val="24"/>
                <w:szCs w:val="24"/>
              </w:rPr>
              <w:t>月</w:t>
            </w:r>
            <w:r>
              <w:rPr>
                <w:color w:val="000000"/>
                <w:sz w:val="24"/>
                <w:szCs w:val="24"/>
              </w:rPr>
              <w:t>30</w:t>
            </w:r>
            <w:r>
              <w:rPr>
                <w:color w:val="000000"/>
                <w:sz w:val="24"/>
                <w:szCs w:val="24"/>
              </w:rPr>
              <w:t>日担任交银施罗德裕兴纯债债券型证券投资基金的基金经理，</w:t>
            </w:r>
            <w:r>
              <w:rPr>
                <w:color w:val="000000"/>
                <w:sz w:val="24"/>
                <w:szCs w:val="24"/>
              </w:rPr>
              <w:t>2016</w:t>
            </w:r>
            <w:r>
              <w:rPr>
                <w:color w:val="000000"/>
                <w:sz w:val="24"/>
                <w:szCs w:val="24"/>
              </w:rPr>
              <w:t>年</w:t>
            </w:r>
            <w:r>
              <w:rPr>
                <w:color w:val="000000"/>
                <w:sz w:val="24"/>
                <w:szCs w:val="24"/>
              </w:rPr>
              <w:t>11</w:t>
            </w:r>
            <w:r>
              <w:rPr>
                <w:color w:val="000000"/>
                <w:sz w:val="24"/>
                <w:szCs w:val="24"/>
              </w:rPr>
              <w:t>月</w:t>
            </w:r>
            <w:r>
              <w:rPr>
                <w:color w:val="000000"/>
                <w:sz w:val="24"/>
                <w:szCs w:val="24"/>
              </w:rPr>
              <w:t>4</w:t>
            </w:r>
            <w:r>
              <w:rPr>
                <w:color w:val="000000"/>
                <w:sz w:val="24"/>
                <w:szCs w:val="24"/>
              </w:rPr>
              <w:t>日至</w:t>
            </w:r>
            <w:r>
              <w:rPr>
                <w:color w:val="000000"/>
                <w:sz w:val="24"/>
                <w:szCs w:val="24"/>
              </w:rPr>
              <w:t>2017</w:t>
            </w:r>
            <w:r>
              <w:rPr>
                <w:color w:val="000000"/>
                <w:sz w:val="24"/>
                <w:szCs w:val="24"/>
              </w:rPr>
              <w:t>年</w:t>
            </w:r>
            <w:r>
              <w:rPr>
                <w:color w:val="000000"/>
                <w:sz w:val="24"/>
                <w:szCs w:val="24"/>
              </w:rPr>
              <w:t>3</w:t>
            </w:r>
            <w:r>
              <w:rPr>
                <w:color w:val="000000"/>
                <w:sz w:val="24"/>
                <w:szCs w:val="24"/>
              </w:rPr>
              <w:t>月</w:t>
            </w:r>
            <w:r>
              <w:rPr>
                <w:color w:val="000000"/>
                <w:sz w:val="24"/>
                <w:szCs w:val="24"/>
              </w:rPr>
              <w:t>30</w:t>
            </w:r>
            <w:r>
              <w:rPr>
                <w:color w:val="000000"/>
                <w:sz w:val="24"/>
                <w:szCs w:val="24"/>
              </w:rPr>
              <w:t>日担任交银施罗德裕盈纯债债券型证券投资基金的基金经理，</w:t>
            </w:r>
            <w:r>
              <w:rPr>
                <w:color w:val="000000"/>
                <w:sz w:val="24"/>
                <w:szCs w:val="24"/>
              </w:rPr>
              <w:t>2016</w:t>
            </w:r>
            <w:r>
              <w:rPr>
                <w:color w:val="000000"/>
                <w:sz w:val="24"/>
                <w:szCs w:val="24"/>
              </w:rPr>
              <w:t>年</w:t>
            </w:r>
            <w:r>
              <w:rPr>
                <w:color w:val="000000"/>
                <w:sz w:val="24"/>
                <w:szCs w:val="24"/>
              </w:rPr>
              <w:t>11</w:t>
            </w:r>
            <w:r>
              <w:rPr>
                <w:color w:val="000000"/>
                <w:sz w:val="24"/>
                <w:szCs w:val="24"/>
              </w:rPr>
              <w:t>月</w:t>
            </w:r>
            <w:r>
              <w:rPr>
                <w:color w:val="000000"/>
                <w:sz w:val="24"/>
                <w:szCs w:val="24"/>
              </w:rPr>
              <w:t>23</w:t>
            </w:r>
            <w:r>
              <w:rPr>
                <w:color w:val="000000"/>
                <w:sz w:val="24"/>
                <w:szCs w:val="24"/>
              </w:rPr>
              <w:t>日至</w:t>
            </w:r>
            <w:r>
              <w:rPr>
                <w:color w:val="000000"/>
                <w:sz w:val="24"/>
                <w:szCs w:val="24"/>
              </w:rPr>
              <w:t>2017</w:t>
            </w:r>
            <w:r>
              <w:rPr>
                <w:color w:val="000000"/>
                <w:sz w:val="24"/>
                <w:szCs w:val="24"/>
              </w:rPr>
              <w:t>年</w:t>
            </w:r>
            <w:r>
              <w:rPr>
                <w:color w:val="000000"/>
                <w:sz w:val="24"/>
                <w:szCs w:val="24"/>
              </w:rPr>
              <w:t>3</w:t>
            </w:r>
            <w:r>
              <w:rPr>
                <w:color w:val="000000"/>
                <w:sz w:val="24"/>
                <w:szCs w:val="24"/>
              </w:rPr>
              <w:t>月</w:t>
            </w:r>
            <w:r>
              <w:rPr>
                <w:color w:val="000000"/>
                <w:sz w:val="24"/>
                <w:szCs w:val="24"/>
              </w:rPr>
              <w:t>30</w:t>
            </w:r>
            <w:r>
              <w:rPr>
                <w:color w:val="000000"/>
                <w:sz w:val="24"/>
                <w:szCs w:val="24"/>
              </w:rPr>
              <w:t>日担任交银施罗德裕利纯债债券型证券投资基金的基金经理，</w:t>
            </w:r>
            <w:r>
              <w:rPr>
                <w:color w:val="000000"/>
                <w:sz w:val="24"/>
                <w:szCs w:val="24"/>
              </w:rPr>
              <w:t>2016</w:t>
            </w:r>
            <w:r>
              <w:rPr>
                <w:color w:val="000000"/>
                <w:sz w:val="24"/>
                <w:szCs w:val="24"/>
              </w:rPr>
              <w:t>年</w:t>
            </w:r>
            <w:r>
              <w:rPr>
                <w:color w:val="000000"/>
                <w:sz w:val="24"/>
                <w:szCs w:val="24"/>
              </w:rPr>
              <w:t>12</w:t>
            </w:r>
            <w:r>
              <w:rPr>
                <w:color w:val="000000"/>
                <w:sz w:val="24"/>
                <w:szCs w:val="24"/>
              </w:rPr>
              <w:t>月</w:t>
            </w:r>
            <w:r>
              <w:rPr>
                <w:color w:val="000000"/>
                <w:sz w:val="24"/>
                <w:szCs w:val="24"/>
              </w:rPr>
              <w:t>30</w:t>
            </w:r>
            <w:r>
              <w:rPr>
                <w:color w:val="000000"/>
                <w:sz w:val="24"/>
                <w:szCs w:val="24"/>
              </w:rPr>
              <w:t>日至</w:t>
            </w:r>
            <w:r>
              <w:rPr>
                <w:color w:val="000000"/>
                <w:sz w:val="24"/>
                <w:szCs w:val="24"/>
              </w:rPr>
              <w:t>2017</w:t>
            </w:r>
            <w:r>
              <w:rPr>
                <w:color w:val="000000"/>
                <w:sz w:val="24"/>
                <w:szCs w:val="24"/>
              </w:rPr>
              <w:t>年</w:t>
            </w:r>
            <w:r>
              <w:rPr>
                <w:color w:val="000000"/>
                <w:sz w:val="24"/>
                <w:szCs w:val="24"/>
              </w:rPr>
              <w:t>3</w:t>
            </w:r>
            <w:r>
              <w:rPr>
                <w:color w:val="000000"/>
                <w:sz w:val="24"/>
                <w:szCs w:val="24"/>
              </w:rPr>
              <w:t>月</w:t>
            </w:r>
            <w:r>
              <w:rPr>
                <w:color w:val="000000"/>
                <w:sz w:val="24"/>
                <w:szCs w:val="24"/>
              </w:rPr>
              <w:t>30</w:t>
            </w:r>
            <w:r>
              <w:rPr>
                <w:color w:val="000000"/>
                <w:sz w:val="24"/>
                <w:szCs w:val="24"/>
              </w:rPr>
              <w:t>日担任交银施罗德增强收益债券型证券投资基金的基金经理，</w:t>
            </w:r>
            <w:r>
              <w:rPr>
                <w:color w:val="000000"/>
                <w:sz w:val="24"/>
                <w:szCs w:val="24"/>
              </w:rPr>
              <w:t>2017</w:t>
            </w:r>
            <w:r>
              <w:rPr>
                <w:color w:val="000000"/>
                <w:sz w:val="24"/>
                <w:szCs w:val="24"/>
              </w:rPr>
              <w:t>年</w:t>
            </w:r>
            <w:r>
              <w:rPr>
                <w:color w:val="000000"/>
                <w:sz w:val="24"/>
                <w:szCs w:val="24"/>
              </w:rPr>
              <w:t>2</w:t>
            </w:r>
            <w:r>
              <w:rPr>
                <w:color w:val="000000"/>
                <w:sz w:val="24"/>
                <w:szCs w:val="24"/>
              </w:rPr>
              <w:t>月</w:t>
            </w:r>
            <w:r>
              <w:rPr>
                <w:color w:val="000000"/>
                <w:sz w:val="24"/>
                <w:szCs w:val="24"/>
              </w:rPr>
              <w:t>24</w:t>
            </w:r>
            <w:r>
              <w:rPr>
                <w:color w:val="000000"/>
                <w:sz w:val="24"/>
                <w:szCs w:val="24"/>
              </w:rPr>
              <w:t>日至</w:t>
            </w:r>
            <w:r>
              <w:rPr>
                <w:color w:val="000000"/>
                <w:sz w:val="24"/>
                <w:szCs w:val="24"/>
              </w:rPr>
              <w:t>2017</w:t>
            </w:r>
            <w:r>
              <w:rPr>
                <w:color w:val="000000"/>
                <w:sz w:val="24"/>
                <w:szCs w:val="24"/>
              </w:rPr>
              <w:t>年</w:t>
            </w:r>
            <w:r>
              <w:rPr>
                <w:color w:val="000000"/>
                <w:sz w:val="24"/>
                <w:szCs w:val="24"/>
              </w:rPr>
              <w:t>3</w:t>
            </w:r>
            <w:r>
              <w:rPr>
                <w:color w:val="000000"/>
                <w:sz w:val="24"/>
                <w:szCs w:val="24"/>
              </w:rPr>
              <w:t>月</w:t>
            </w:r>
            <w:r>
              <w:rPr>
                <w:color w:val="000000"/>
                <w:sz w:val="24"/>
                <w:szCs w:val="24"/>
              </w:rPr>
              <w:t>30</w:t>
            </w:r>
            <w:r>
              <w:rPr>
                <w:color w:val="000000"/>
                <w:sz w:val="24"/>
                <w:szCs w:val="24"/>
              </w:rPr>
              <w:t>日担任交银施罗德启通灵活配置混合型证券投资基金的基金经理。</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lastRenderedPageBreak/>
        <w:t>注：基金经理（或基金经理小组）期后变动（如有）敬请关注基金管理人发布的相关公告。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315246" w:rsidRDefault="00940E66">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rsidR="00315246" w:rsidRDefault="00940E66">
      <w:pPr>
        <w:spacing w:before="29" w:line="288" w:lineRule="auto"/>
        <w:ind w:firstLineChars="200" w:firstLine="48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w:t>
      </w:r>
      <w:r>
        <w:rPr>
          <w:color w:val="000000"/>
          <w:sz w:val="24"/>
          <w:szCs w:val="24"/>
        </w:rPr>
        <w:lastRenderedPageBreak/>
        <w:t>公平的交易分配制度。对于交易所公开竞价交易，遵循</w:t>
      </w:r>
      <w:r>
        <w:rPr>
          <w:color w:val="000000"/>
          <w:sz w:val="24"/>
          <w:szCs w:val="24"/>
        </w:rPr>
        <w:t>“</w:t>
      </w:r>
      <w:r>
        <w:rPr>
          <w:color w:val="000000"/>
          <w:sz w:val="24"/>
          <w:szCs w:val="24"/>
        </w:rPr>
        <w:t>时间优先、价格优先、比例分配</w:t>
      </w:r>
      <w:r>
        <w:rPr>
          <w:color w:val="000000"/>
          <w:sz w:val="24"/>
          <w:szCs w:val="24"/>
        </w:rPr>
        <w:t>”</w:t>
      </w:r>
      <w:r>
        <w:rPr>
          <w:color w:val="000000"/>
          <w:sz w:val="24"/>
          <w:szCs w:val="24"/>
        </w:rPr>
        <w:t>的原则，全部通过交易系统进行比例分配；对于非集中竞价交易、以公司名义进行的场外交易，遵循</w:t>
      </w:r>
      <w:r>
        <w:rPr>
          <w:color w:val="000000"/>
          <w:sz w:val="24"/>
          <w:szCs w:val="24"/>
        </w:rPr>
        <w:t>“</w:t>
      </w:r>
      <w:r>
        <w:rPr>
          <w:color w:val="000000"/>
          <w:sz w:val="24"/>
          <w:szCs w:val="24"/>
        </w:rPr>
        <w:t>价格优先、比例分配</w:t>
      </w:r>
      <w:r>
        <w:rPr>
          <w:color w:val="000000"/>
          <w:sz w:val="24"/>
          <w:szCs w:val="24"/>
        </w:rPr>
        <w:t>”</w:t>
      </w:r>
      <w:r>
        <w:rPr>
          <w:color w:val="000000"/>
          <w:sz w:val="24"/>
          <w:szCs w:val="24"/>
        </w:rPr>
        <w:t>的原则按事前独立确定的投资方案对交易结果进行分配。</w:t>
      </w:r>
    </w:p>
    <w:p w:rsidR="00315246" w:rsidRDefault="00940E66">
      <w:pPr>
        <w:spacing w:before="29" w:line="288" w:lineRule="auto"/>
        <w:ind w:firstLineChars="200" w:firstLine="48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报告期内本公司严格执行公平交易制度，公平对待旗下各投资组合，未发现任何违反公平交易的行为。</w:t>
      </w:r>
    </w:p>
    <w:p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4061AC" w:rsidRPr="00414345" w:rsidRDefault="00957594" w:rsidP="00C15CAC">
      <w:pPr>
        <w:spacing w:before="29" w:line="288" w:lineRule="auto"/>
        <w:ind w:firstLineChars="200" w:firstLine="480"/>
        <w:rPr>
          <w:color w:val="000000"/>
          <w:sz w:val="24"/>
          <w:szCs w:val="24"/>
        </w:rPr>
      </w:pPr>
      <w:r w:rsidRPr="00414345">
        <w:rPr>
          <w:color w:val="000000"/>
          <w:sz w:val="24"/>
          <w:szCs w:val="24"/>
        </w:rPr>
        <w:t>本基金于本报告期内不存在异常交易行为。本报告期内，本公司管理的所有投资组合参与的交易所公开竞价同日反向交易成交较少的单边交易量没有超过该证券当日总成交量</w:t>
      </w:r>
      <w:r w:rsidRPr="00414345">
        <w:rPr>
          <w:color w:val="000000"/>
          <w:sz w:val="24"/>
          <w:szCs w:val="24"/>
        </w:rPr>
        <w:t>5%</w:t>
      </w:r>
      <w:r w:rsidRPr="00414345">
        <w:rPr>
          <w:color w:val="000000"/>
          <w:sz w:val="24"/>
          <w:szCs w:val="24"/>
        </w:rPr>
        <w:t>的情形，本基金与本公司管理的其他投资组合在不同时间窗下（如日内、</w:t>
      </w:r>
      <w:r w:rsidRPr="00414345">
        <w:rPr>
          <w:color w:val="000000"/>
          <w:sz w:val="24"/>
          <w:szCs w:val="24"/>
        </w:rPr>
        <w:t>3</w:t>
      </w:r>
      <w:r w:rsidRPr="00414345">
        <w:rPr>
          <w:color w:val="000000"/>
          <w:sz w:val="24"/>
          <w:szCs w:val="24"/>
        </w:rPr>
        <w:t>日内、</w:t>
      </w:r>
      <w:r w:rsidRPr="00414345">
        <w:rPr>
          <w:color w:val="000000"/>
          <w:sz w:val="24"/>
          <w:szCs w:val="24"/>
        </w:rPr>
        <w:t>5</w:t>
      </w:r>
      <w:r w:rsidRPr="00414345">
        <w:rPr>
          <w:color w:val="000000"/>
          <w:sz w:val="24"/>
          <w:szCs w:val="24"/>
        </w:rPr>
        <w:t>日内）同向交易的交易价差未出现异常。</w:t>
      </w: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rsidR="00315246" w:rsidRDefault="00940E66">
      <w:pPr>
        <w:spacing w:before="29" w:line="288" w:lineRule="auto"/>
        <w:ind w:firstLineChars="200" w:firstLine="480"/>
        <w:rPr>
          <w:color w:val="000000"/>
          <w:sz w:val="24"/>
          <w:szCs w:val="24"/>
        </w:rPr>
      </w:pPr>
      <w:r>
        <w:rPr>
          <w:color w:val="000000"/>
          <w:sz w:val="24"/>
          <w:szCs w:val="24"/>
        </w:rPr>
        <w:t>本报告期内，经济基本面走势较为平稳，</w:t>
      </w:r>
      <w:r>
        <w:rPr>
          <w:color w:val="000000"/>
          <w:sz w:val="24"/>
          <w:szCs w:val="24"/>
        </w:rPr>
        <w:t>PPI</w:t>
      </w:r>
      <w:r>
        <w:rPr>
          <w:color w:val="000000"/>
          <w:sz w:val="24"/>
          <w:szCs w:val="24"/>
        </w:rPr>
        <w:t>环比增速和上游资源品价格缓步走低。央行先后于</w:t>
      </w:r>
      <w:r>
        <w:rPr>
          <w:color w:val="000000"/>
          <w:sz w:val="24"/>
          <w:szCs w:val="24"/>
        </w:rPr>
        <w:t>1</w:t>
      </w:r>
      <w:r>
        <w:rPr>
          <w:color w:val="000000"/>
          <w:sz w:val="24"/>
          <w:szCs w:val="24"/>
        </w:rPr>
        <w:t>月</w:t>
      </w:r>
      <w:r>
        <w:rPr>
          <w:color w:val="000000"/>
          <w:sz w:val="24"/>
          <w:szCs w:val="24"/>
        </w:rPr>
        <w:t>24</w:t>
      </w:r>
      <w:r>
        <w:rPr>
          <w:color w:val="000000"/>
          <w:sz w:val="24"/>
          <w:szCs w:val="24"/>
        </w:rPr>
        <w:t>日、</w:t>
      </w:r>
      <w:r>
        <w:rPr>
          <w:color w:val="000000"/>
          <w:sz w:val="24"/>
          <w:szCs w:val="24"/>
        </w:rPr>
        <w:t>2</w:t>
      </w:r>
      <w:r>
        <w:rPr>
          <w:color w:val="000000"/>
          <w:sz w:val="24"/>
          <w:szCs w:val="24"/>
        </w:rPr>
        <w:t>月</w:t>
      </w:r>
      <w:r>
        <w:rPr>
          <w:color w:val="000000"/>
          <w:sz w:val="24"/>
          <w:szCs w:val="24"/>
        </w:rPr>
        <w:t>3</w:t>
      </w:r>
      <w:r>
        <w:rPr>
          <w:color w:val="000000"/>
          <w:sz w:val="24"/>
          <w:szCs w:val="24"/>
        </w:rPr>
        <w:t>日上调</w:t>
      </w:r>
      <w:r>
        <w:rPr>
          <w:color w:val="000000"/>
          <w:sz w:val="24"/>
          <w:szCs w:val="24"/>
        </w:rPr>
        <w:t>MLF</w:t>
      </w:r>
      <w:r>
        <w:rPr>
          <w:color w:val="000000"/>
          <w:sz w:val="24"/>
          <w:szCs w:val="24"/>
        </w:rPr>
        <w:t>和公开市场操作利率，资金面整体处于紧平衡状态，资金利率在每月</w:t>
      </w:r>
      <w:r>
        <w:rPr>
          <w:color w:val="000000"/>
          <w:sz w:val="24"/>
          <w:szCs w:val="24"/>
        </w:rPr>
        <w:t>7-9</w:t>
      </w:r>
      <w:r>
        <w:rPr>
          <w:color w:val="000000"/>
          <w:sz w:val="24"/>
          <w:szCs w:val="24"/>
        </w:rPr>
        <w:t>日、</w:t>
      </w:r>
      <w:r>
        <w:rPr>
          <w:color w:val="000000"/>
          <w:sz w:val="24"/>
          <w:szCs w:val="24"/>
        </w:rPr>
        <w:t>18-21</w:t>
      </w:r>
      <w:r>
        <w:rPr>
          <w:color w:val="000000"/>
          <w:sz w:val="24"/>
          <w:szCs w:val="24"/>
        </w:rPr>
        <w:t>日以及月末出现不同程度的抬升。现券收益率呈现震荡上行态势，首次政策利率上调令十年国债收益率上行至</w:t>
      </w:r>
      <w:r>
        <w:rPr>
          <w:color w:val="000000"/>
          <w:sz w:val="24"/>
          <w:szCs w:val="24"/>
        </w:rPr>
        <w:t>3.49%</w:t>
      </w:r>
      <w:r>
        <w:rPr>
          <w:color w:val="000000"/>
          <w:sz w:val="24"/>
          <w:szCs w:val="24"/>
        </w:rPr>
        <w:t>，十年国开收益率上行至</w:t>
      </w:r>
      <w:r>
        <w:rPr>
          <w:color w:val="000000"/>
          <w:sz w:val="24"/>
          <w:szCs w:val="24"/>
        </w:rPr>
        <w:t>4.19%</w:t>
      </w:r>
      <w:r>
        <w:rPr>
          <w:color w:val="000000"/>
          <w:sz w:val="24"/>
          <w:szCs w:val="24"/>
        </w:rPr>
        <w:t>的阶段高点；</w:t>
      </w:r>
      <w:r>
        <w:rPr>
          <w:color w:val="000000"/>
          <w:sz w:val="24"/>
          <w:szCs w:val="24"/>
        </w:rPr>
        <w:t>2</w:t>
      </w:r>
      <w:r>
        <w:rPr>
          <w:color w:val="000000"/>
          <w:sz w:val="24"/>
          <w:szCs w:val="24"/>
        </w:rPr>
        <w:t>月中旬现券收益率开始回落，国债期货在基差修复下连续大涨对债市情绪也有一定推动作用，</w:t>
      </w:r>
      <w:r>
        <w:rPr>
          <w:color w:val="000000"/>
          <w:sz w:val="24"/>
          <w:szCs w:val="24"/>
        </w:rPr>
        <w:t>2</w:t>
      </w:r>
      <w:r>
        <w:rPr>
          <w:color w:val="000000"/>
          <w:sz w:val="24"/>
          <w:szCs w:val="24"/>
        </w:rPr>
        <w:t>月末十年国债及国开收益率分别下行至</w:t>
      </w:r>
      <w:r>
        <w:rPr>
          <w:color w:val="000000"/>
          <w:sz w:val="24"/>
          <w:szCs w:val="24"/>
        </w:rPr>
        <w:t>3.29%</w:t>
      </w:r>
      <w:r>
        <w:rPr>
          <w:color w:val="000000"/>
          <w:sz w:val="24"/>
          <w:szCs w:val="24"/>
        </w:rPr>
        <w:t>和</w:t>
      </w:r>
      <w:r>
        <w:rPr>
          <w:color w:val="000000"/>
          <w:sz w:val="24"/>
          <w:szCs w:val="24"/>
        </w:rPr>
        <w:t>4.06%</w:t>
      </w:r>
      <w:r>
        <w:rPr>
          <w:color w:val="000000"/>
          <w:sz w:val="24"/>
          <w:szCs w:val="24"/>
        </w:rPr>
        <w:t>；</w:t>
      </w:r>
      <w:r>
        <w:rPr>
          <w:color w:val="000000"/>
          <w:sz w:val="24"/>
          <w:szCs w:val="24"/>
        </w:rPr>
        <w:t>3</w:t>
      </w:r>
      <w:r>
        <w:rPr>
          <w:color w:val="000000"/>
          <w:sz w:val="24"/>
          <w:szCs w:val="24"/>
        </w:rPr>
        <w:t>月受联储加息预期升温影响，国内债市收益率再度上调，但随着联储加息及央行再度上调政策利率两件事情靴子落地，现券市场收益率回落，月末</w:t>
      </w:r>
      <w:r>
        <w:rPr>
          <w:color w:val="000000"/>
          <w:sz w:val="24"/>
          <w:szCs w:val="24"/>
        </w:rPr>
        <w:t>MPA</w:t>
      </w:r>
      <w:r>
        <w:rPr>
          <w:color w:val="000000"/>
          <w:sz w:val="24"/>
          <w:szCs w:val="24"/>
        </w:rPr>
        <w:t>考核尽管令非银资金面高度紧张，但因被市场预期未对现券形成过大冲击。权益市场方面，</w:t>
      </w:r>
      <w:r>
        <w:rPr>
          <w:color w:val="000000"/>
          <w:sz w:val="24"/>
          <w:szCs w:val="24"/>
        </w:rPr>
        <w:t>1</w:t>
      </w:r>
      <w:r>
        <w:rPr>
          <w:color w:val="000000"/>
          <w:sz w:val="24"/>
          <w:szCs w:val="24"/>
        </w:rPr>
        <w:t>月整体处于调整阶段，随后一带一路、消费、苹果产业链、新能源汽车等主题发力，带动大盘缓步上涨，</w:t>
      </w:r>
      <w:r>
        <w:rPr>
          <w:color w:val="000000"/>
          <w:sz w:val="24"/>
          <w:szCs w:val="24"/>
        </w:rPr>
        <w:t>3</w:t>
      </w:r>
      <w:r>
        <w:rPr>
          <w:color w:val="000000"/>
          <w:sz w:val="24"/>
          <w:szCs w:val="24"/>
        </w:rPr>
        <w:t>月底市场寻顶，创业板出现较大幅度回调。</w:t>
      </w:r>
    </w:p>
    <w:p w:rsidR="00315246" w:rsidRDefault="00940E66">
      <w:pPr>
        <w:spacing w:before="29" w:line="288" w:lineRule="auto"/>
        <w:ind w:firstLineChars="200" w:firstLine="480"/>
        <w:rPr>
          <w:color w:val="000000"/>
          <w:sz w:val="24"/>
          <w:szCs w:val="24"/>
        </w:rPr>
      </w:pPr>
      <w:r>
        <w:rPr>
          <w:color w:val="000000"/>
          <w:sz w:val="24"/>
          <w:szCs w:val="24"/>
        </w:rPr>
        <w:t>我们认为，经济增长在今年上半年难以出现明显回落，央行去杠杆将令资金面维持紧平衡状态，债市或难有趋势性机会。因此组合操作中我们不断降低长久期信用债配置比例，增配收益较好的高等级存单及短久期高等级信用。权益操作方面，一季度我们仅配置低比例周期品种作为打新底仓，以确保组合净值的稳定。</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展望后市，我们认为在顺应大方向、确保自身资产负债安全稳定的同时，如何抓住市场情绪波动的投资机会，在波动中更好地改善资产负债结构，将是</w:t>
      </w:r>
      <w:r w:rsidRPr="00414345">
        <w:rPr>
          <w:color w:val="000000"/>
          <w:sz w:val="24"/>
          <w:szCs w:val="24"/>
        </w:rPr>
        <w:t>2017</w:t>
      </w:r>
      <w:r w:rsidRPr="00414345">
        <w:rPr>
          <w:color w:val="000000"/>
          <w:sz w:val="24"/>
          <w:szCs w:val="24"/>
        </w:rPr>
        <w:t>年投资中最值得关注的事情。二季度债券市场在前期利空落地后或将迎来阶段性反弹，但在经济没有出现明显下行前，金融去杠杆将制约债券收益率的下行空间，因此预计信用债配置中</w:t>
      </w:r>
      <w:r w:rsidRPr="00414345">
        <w:rPr>
          <w:color w:val="000000"/>
          <w:sz w:val="24"/>
          <w:szCs w:val="24"/>
        </w:rPr>
        <w:lastRenderedPageBreak/>
        <w:t>高等级短久期相对更优；利率债操作方面，长债的趋势性机会还未出现前，我们将侧重于博弈市场对已知风险的预期程度，寻找区间博弈机会。权益方面，随着安全垫增厚，</w:t>
      </w:r>
      <w:r w:rsidRPr="00414345">
        <w:rPr>
          <w:color w:val="000000"/>
          <w:sz w:val="24"/>
          <w:szCs w:val="24"/>
        </w:rPr>
        <w:t>2017</w:t>
      </w:r>
      <w:r w:rsidRPr="00414345">
        <w:rPr>
          <w:color w:val="000000"/>
          <w:sz w:val="24"/>
          <w:szCs w:val="24"/>
        </w:rPr>
        <w:t>年二季度我们会重点关注混改和电子产业链、</w:t>
      </w:r>
      <w:r w:rsidRPr="00414345">
        <w:rPr>
          <w:color w:val="000000"/>
          <w:sz w:val="24"/>
          <w:szCs w:val="24"/>
        </w:rPr>
        <w:t>PPP</w:t>
      </w:r>
      <w:r w:rsidRPr="00414345">
        <w:rPr>
          <w:color w:val="000000"/>
          <w:sz w:val="24"/>
          <w:szCs w:val="24"/>
        </w:rPr>
        <w:t>等行业表现。</w:t>
      </w:r>
    </w:p>
    <w:p w:rsidR="00627E2D" w:rsidRPr="00414345" w:rsidRDefault="00627E2D"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截至</w:t>
      </w:r>
      <w:r w:rsidRPr="00414345">
        <w:rPr>
          <w:color w:val="000000"/>
          <w:sz w:val="24"/>
          <w:szCs w:val="24"/>
        </w:rPr>
        <w:t>2017</w:t>
      </w:r>
      <w:r w:rsidRPr="00414345">
        <w:rPr>
          <w:color w:val="000000"/>
          <w:sz w:val="24"/>
          <w:szCs w:val="24"/>
        </w:rPr>
        <w:t>年</w:t>
      </w:r>
      <w:r w:rsidRPr="00414345">
        <w:rPr>
          <w:color w:val="000000"/>
          <w:sz w:val="24"/>
          <w:szCs w:val="24"/>
        </w:rPr>
        <w:t>3</w:t>
      </w:r>
      <w:r w:rsidRPr="00414345">
        <w:rPr>
          <w:color w:val="000000"/>
          <w:sz w:val="24"/>
          <w:szCs w:val="24"/>
        </w:rPr>
        <w:t>月</w:t>
      </w:r>
      <w:r w:rsidRPr="00414345">
        <w:rPr>
          <w:color w:val="000000"/>
          <w:sz w:val="24"/>
          <w:szCs w:val="24"/>
        </w:rPr>
        <w:t>31</w:t>
      </w:r>
      <w:r w:rsidRPr="00414345">
        <w:rPr>
          <w:color w:val="000000"/>
          <w:sz w:val="24"/>
          <w:szCs w:val="24"/>
        </w:rPr>
        <w:t>日，本基金份额净值</w:t>
      </w:r>
      <w:r w:rsidRPr="00414345">
        <w:rPr>
          <w:color w:val="000000"/>
          <w:sz w:val="24"/>
          <w:szCs w:val="24"/>
        </w:rPr>
        <w:t>1.001</w:t>
      </w:r>
      <w:r w:rsidRPr="00414345">
        <w:rPr>
          <w:color w:val="000000"/>
          <w:sz w:val="24"/>
          <w:szCs w:val="24"/>
        </w:rPr>
        <w:t>元，本报告期份额净值增长率为</w:t>
      </w:r>
      <w:r w:rsidRPr="00414345">
        <w:rPr>
          <w:color w:val="000000"/>
          <w:sz w:val="24"/>
          <w:szCs w:val="24"/>
        </w:rPr>
        <w:t>0.10%</w:t>
      </w:r>
      <w:r w:rsidRPr="00414345">
        <w:rPr>
          <w:color w:val="000000"/>
          <w:sz w:val="24"/>
          <w:szCs w:val="24"/>
        </w:rPr>
        <w:t>，同期业绩比较基准增长率为</w:t>
      </w:r>
      <w:r w:rsidRPr="00414345">
        <w:rPr>
          <w:color w:val="000000"/>
          <w:sz w:val="24"/>
          <w:szCs w:val="24"/>
        </w:rPr>
        <w:t>0.69%</w:t>
      </w:r>
      <w:r w:rsidRPr="00414345">
        <w:rPr>
          <w:color w:val="000000"/>
          <w:sz w:val="24"/>
          <w:szCs w:val="24"/>
        </w:rPr>
        <w:t>。</w:t>
      </w:r>
    </w:p>
    <w:p w:rsidR="009C5186" w:rsidRPr="00414345" w:rsidRDefault="009C5186" w:rsidP="00C15CAC">
      <w:pPr>
        <w:spacing w:before="29" w:line="288" w:lineRule="auto"/>
        <w:ind w:firstLineChars="200" w:firstLine="480"/>
        <w:rPr>
          <w:color w:val="000000"/>
          <w:sz w:val="24"/>
          <w:szCs w:val="24"/>
        </w:rPr>
      </w:pPr>
    </w:p>
    <w:p w:rsidR="00421CD2" w:rsidRPr="002070B4" w:rsidRDefault="00421CD2" w:rsidP="00421CD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421CD2" w:rsidRDefault="00421CD2" w:rsidP="00421CD2">
      <w:pPr>
        <w:spacing w:before="29" w:line="288" w:lineRule="auto"/>
        <w:ind w:firstLineChars="200" w:firstLine="480"/>
        <w:rPr>
          <w:color w:val="000000"/>
          <w:sz w:val="24"/>
        </w:rPr>
      </w:pPr>
      <w:r w:rsidRPr="002070B4">
        <w:rPr>
          <w:color w:val="000000"/>
          <w:sz w:val="24"/>
        </w:rPr>
        <w:t>本基金本报告期内无需预警说明。</w:t>
      </w:r>
    </w:p>
    <w:p w:rsidR="004061AC" w:rsidRPr="00414345" w:rsidRDefault="004061AC" w:rsidP="00AB6E79">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Pr="00414345">
        <w:rPr>
          <w:color w:val="000000"/>
          <w:kern w:val="0"/>
          <w:sz w:val="24"/>
          <w:szCs w:val="24"/>
        </w:rPr>
        <w:t>投资组合报告</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5.1 </w:t>
      </w:r>
      <w:r w:rsidRPr="00414345">
        <w:rPr>
          <w:b/>
          <w:bCs/>
          <w:color w:val="000000"/>
          <w:kern w:val="0"/>
          <w:sz w:val="24"/>
          <w:szCs w:val="24"/>
        </w:rPr>
        <w:t>报告期末基金资产组合情况</w:t>
      </w:r>
    </w:p>
    <w:tbl>
      <w:tblPr>
        <w:tblStyle w:val="af7"/>
        <w:tblW w:w="8868" w:type="dxa"/>
        <w:jc w:val="center"/>
        <w:tblLayout w:type="fixed"/>
        <w:tblLook w:val="04A0" w:firstRow="1" w:lastRow="0" w:firstColumn="1" w:lastColumn="0" w:noHBand="0" w:noVBand="1"/>
      </w:tblPr>
      <w:tblGrid>
        <w:gridCol w:w="718"/>
        <w:gridCol w:w="3346"/>
        <w:gridCol w:w="2967"/>
        <w:gridCol w:w="1837"/>
      </w:tblGrid>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3346"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项目</w:t>
            </w:r>
          </w:p>
        </w:tc>
        <w:tc>
          <w:tcPr>
            <w:tcW w:w="296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金额</w:t>
            </w:r>
            <w:r w:rsidR="00E84C7E" w:rsidRPr="00414345">
              <w:rPr>
                <w:color w:val="000000"/>
                <w:sz w:val="24"/>
              </w:rPr>
              <w:t>（元）</w:t>
            </w:r>
          </w:p>
        </w:tc>
        <w:tc>
          <w:tcPr>
            <w:tcW w:w="183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占基金总资产的比例</w:t>
            </w:r>
            <w:r w:rsidR="008C7FFA" w:rsidRPr="00414345">
              <w:rPr>
                <w:color w:val="000000"/>
                <w:sz w:val="24"/>
              </w:rPr>
              <w:t>（％）</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1</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权益投资</w:t>
            </w:r>
          </w:p>
        </w:tc>
        <w:tc>
          <w:tcPr>
            <w:tcW w:w="2967" w:type="dxa"/>
            <w:vAlign w:val="center"/>
          </w:tcPr>
          <w:p w:rsidR="00853140" w:rsidRPr="00414345" w:rsidRDefault="00C77AEF" w:rsidP="00C15CAC">
            <w:pPr>
              <w:spacing w:before="29" w:line="288" w:lineRule="auto"/>
              <w:ind w:left="17"/>
              <w:jc w:val="right"/>
              <w:rPr>
                <w:color w:val="000000"/>
                <w:sz w:val="24"/>
                <w:szCs w:val="24"/>
              </w:rPr>
            </w:pPr>
            <w:r w:rsidRPr="00414345">
              <w:rPr>
                <w:color w:val="000000"/>
                <w:sz w:val="24"/>
                <w:szCs w:val="24"/>
              </w:rPr>
              <w:t>1,749,807.60</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0.13</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其中：股票</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1,749,807.60</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0.13</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2</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固定收益投资</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1,304,029,181.60</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97.01</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其中：债券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1,304,029,181.60</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97.01</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autoSpaceDE w:val="0"/>
              <w:autoSpaceDN w:val="0"/>
              <w:adjustRightInd w:val="0"/>
              <w:spacing w:before="29" w:line="288" w:lineRule="auto"/>
              <w:ind w:leftChars="8" w:left="17" w:firstLineChars="300" w:firstLine="720"/>
              <w:jc w:val="left"/>
              <w:rPr>
                <w:color w:val="000000"/>
                <w:sz w:val="24"/>
                <w:szCs w:val="24"/>
              </w:rPr>
            </w:pPr>
            <w:r w:rsidRPr="00414345">
              <w:rPr>
                <w:color w:val="000000"/>
                <w:sz w:val="24"/>
                <w:szCs w:val="24"/>
              </w:rPr>
              <w:t>资产支持证券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3</w:t>
            </w:r>
          </w:p>
        </w:tc>
        <w:tc>
          <w:tcPr>
            <w:tcW w:w="3346" w:type="dxa"/>
            <w:vAlign w:val="center"/>
          </w:tcPr>
          <w:p w:rsidR="007D100C" w:rsidRPr="00414345" w:rsidRDefault="007D100C" w:rsidP="00C15CAC">
            <w:pPr>
              <w:spacing w:before="29" w:line="288" w:lineRule="auto"/>
              <w:ind w:left="17"/>
              <w:jc w:val="left"/>
              <w:rPr>
                <w:color w:val="000000"/>
                <w:sz w:val="24"/>
                <w:szCs w:val="24"/>
              </w:rPr>
            </w:pPr>
            <w:r w:rsidRPr="00414345">
              <w:rPr>
                <w:rFonts w:hAnsi="宋体"/>
                <w:color w:val="000000"/>
                <w:sz w:val="24"/>
                <w:szCs w:val="24"/>
              </w:rPr>
              <w:t>贵金属投资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rFonts w:eastAsiaTheme="minorEastAsia"/>
                <w:color w:val="000000"/>
                <w:sz w:val="24"/>
                <w:szCs w:val="24"/>
              </w:rPr>
              <w:t>-</w:t>
            </w:r>
          </w:p>
        </w:tc>
        <w:tc>
          <w:tcPr>
            <w:tcW w:w="1837" w:type="dxa"/>
            <w:vAlign w:val="center"/>
          </w:tcPr>
          <w:p w:rsidR="007D100C" w:rsidRPr="00414345" w:rsidRDefault="007D100C" w:rsidP="00C15CAC">
            <w:pPr>
              <w:spacing w:before="29" w:line="288" w:lineRule="auto"/>
              <w:ind w:left="17"/>
              <w:jc w:val="right"/>
              <w:rPr>
                <w:rFonts w:eastAsiaTheme="minorEastAsia"/>
                <w:color w:val="000000"/>
                <w:sz w:val="24"/>
                <w:szCs w:val="24"/>
              </w:rPr>
            </w:pPr>
            <w:r w:rsidRPr="00414345">
              <w:rPr>
                <w:rFonts w:eastAsiaTheme="minorEastAsia"/>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4</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金融衍生品投资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5</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其中：买断式回购的买入返售金融资产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6</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银行存款和结算备付金合计</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19,117,081.83</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1.42</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7</w:t>
            </w:r>
          </w:p>
        </w:tc>
        <w:tc>
          <w:tcPr>
            <w:tcW w:w="3346" w:type="dxa"/>
            <w:vAlign w:val="center"/>
          </w:tcPr>
          <w:p w:rsidR="007D100C" w:rsidRPr="00414345" w:rsidRDefault="0015710B" w:rsidP="00C15CAC">
            <w:pPr>
              <w:spacing w:before="29" w:line="288" w:lineRule="auto"/>
              <w:jc w:val="left"/>
              <w:rPr>
                <w:sz w:val="24"/>
                <w:szCs w:val="24"/>
              </w:rPr>
            </w:pPr>
            <w:r w:rsidRPr="00414345">
              <w:rPr>
                <w:color w:val="000000"/>
                <w:sz w:val="24"/>
                <w:szCs w:val="24"/>
              </w:rPr>
              <w:t>其他</w:t>
            </w:r>
            <w:r w:rsidR="007D100C" w:rsidRPr="00414345">
              <w:rPr>
                <w:color w:val="000000"/>
                <w:sz w:val="24"/>
                <w:szCs w:val="24"/>
              </w:rPr>
              <w:t>资产</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19,368,174.41</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1.44</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8</w:t>
            </w:r>
          </w:p>
        </w:tc>
        <w:tc>
          <w:tcPr>
            <w:tcW w:w="3346" w:type="dxa"/>
            <w:vAlign w:val="center"/>
          </w:tcPr>
          <w:p w:rsidR="007D100C" w:rsidRPr="00414345" w:rsidRDefault="007D100C" w:rsidP="00C15CAC">
            <w:pPr>
              <w:spacing w:before="29" w:line="288" w:lineRule="auto"/>
              <w:jc w:val="left"/>
              <w:rPr>
                <w:sz w:val="24"/>
                <w:szCs w:val="24"/>
              </w:rPr>
            </w:pPr>
            <w:r w:rsidRPr="00414345">
              <w:rPr>
                <w:color w:val="000000"/>
                <w:sz w:val="24"/>
                <w:szCs w:val="24"/>
              </w:rPr>
              <w:t>合计</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1,344,264,245.44</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100.00</w:t>
            </w:r>
          </w:p>
        </w:tc>
      </w:tr>
    </w:tbl>
    <w:p w:rsidR="004061AC" w:rsidRPr="00414345" w:rsidRDefault="004061AC" w:rsidP="00C15CAC">
      <w:pPr>
        <w:autoSpaceDE w:val="0"/>
        <w:autoSpaceDN w:val="0"/>
        <w:adjustRightInd w:val="0"/>
        <w:spacing w:before="29" w:line="288" w:lineRule="auto"/>
        <w:jc w:val="left"/>
        <w:rPr>
          <w:color w:val="00000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R="00F51C4E" w:rsidRPr="00F51C4E" w:rsidRDefault="00F51C4E" w:rsidP="00F51C4E">
      <w:pPr>
        <w:rPr>
          <w:b/>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531F10" w:rsidRPr="00414345" w:rsidTr="006C2C1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公允价值（元）</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lastRenderedPageBreak/>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1,749,807.60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0.18</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DC28F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C28F1">
            <w:pPr>
              <w:adjustRightInd w:val="0"/>
              <w:snapToGrid w:val="0"/>
              <w:spacing w:before="29" w:line="288" w:lineRule="auto"/>
              <w:rPr>
                <w:sz w:val="24"/>
                <w:szCs w:val="24"/>
              </w:rPr>
            </w:pPr>
            <w:r w:rsidRPr="00414345">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1,749,807.60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0.18</w:t>
            </w:r>
          </w:p>
        </w:tc>
      </w:tr>
    </w:tbl>
    <w:p w:rsidR="00F51C4E" w:rsidRPr="008A409E" w:rsidRDefault="00F51C4E" w:rsidP="00F51C4E">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5.2.2报告期末按行业分类的沪港通投资股票投资组合</w:t>
      </w:r>
    </w:p>
    <w:p w:rsidR="00F51C4E" w:rsidRDefault="00F51C4E" w:rsidP="00F51C4E">
      <w:pPr>
        <w:spacing w:before="29" w:line="360" w:lineRule="auto"/>
        <w:ind w:left="17"/>
        <w:rPr>
          <w:color w:val="000000"/>
          <w:sz w:val="24"/>
        </w:rPr>
      </w:pPr>
      <w:r w:rsidRPr="00FF0BBF">
        <w:rPr>
          <w:color w:val="000000"/>
          <w:sz w:val="24"/>
        </w:rPr>
        <w:t>本基金本报告期末未持有通过沪港通投资的股票。</w:t>
      </w:r>
    </w:p>
    <w:p w:rsidR="004061AC" w:rsidRPr="00F51C4E"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AC592E" w:rsidRPr="00414345" w:rsidTr="00A324F4">
        <w:trPr>
          <w:jc w:val="center"/>
        </w:trPr>
        <w:tc>
          <w:tcPr>
            <w:tcW w:w="869"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股票代码</w:t>
            </w:r>
          </w:p>
        </w:tc>
        <w:tc>
          <w:tcPr>
            <w:tcW w:w="1810"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股票名称</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w="1960" w:type="dxa"/>
            <w:vAlign w:val="center"/>
          </w:tcPr>
          <w:p w:rsidR="00853140" w:rsidRPr="00414345" w:rsidRDefault="00853140"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74"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rsidR="00315246">
        <w:trPr>
          <w:jc w:val="center"/>
        </w:trPr>
        <w:tc>
          <w:tcPr>
            <w:tcW w:w="855" w:type="dxa"/>
            <w:vAlign w:val="center"/>
          </w:tcPr>
          <w:p w:rsidR="00315246" w:rsidRDefault="00940E66">
            <w:pPr>
              <w:jc w:val="center"/>
            </w:pPr>
            <w:r>
              <w:rPr>
                <w:color w:val="000000"/>
                <w:sz w:val="24"/>
                <w:szCs w:val="24"/>
              </w:rPr>
              <w:t>1</w:t>
            </w:r>
          </w:p>
        </w:tc>
        <w:tc>
          <w:tcPr>
            <w:tcW w:w="1334" w:type="dxa"/>
            <w:vAlign w:val="center"/>
          </w:tcPr>
          <w:p w:rsidR="00315246" w:rsidRDefault="00940E66">
            <w:pPr>
              <w:jc w:val="center"/>
            </w:pPr>
            <w:r>
              <w:rPr>
                <w:color w:val="000000"/>
                <w:sz w:val="24"/>
                <w:szCs w:val="24"/>
              </w:rPr>
              <w:t>600426</w:t>
            </w:r>
          </w:p>
        </w:tc>
        <w:tc>
          <w:tcPr>
            <w:tcW w:w="1777" w:type="dxa"/>
            <w:vAlign w:val="center"/>
          </w:tcPr>
          <w:p w:rsidR="00315246" w:rsidRDefault="00940E66">
            <w:pPr>
              <w:jc w:val="center"/>
            </w:pPr>
            <w:r>
              <w:rPr>
                <w:color w:val="000000"/>
                <w:sz w:val="24"/>
                <w:szCs w:val="24"/>
              </w:rPr>
              <w:t>华鲁恒升</w:t>
            </w:r>
          </w:p>
        </w:tc>
        <w:tc>
          <w:tcPr>
            <w:tcW w:w="1334" w:type="dxa"/>
            <w:vAlign w:val="center"/>
          </w:tcPr>
          <w:p w:rsidR="00315246" w:rsidRDefault="00940E66">
            <w:pPr>
              <w:jc w:val="right"/>
            </w:pPr>
            <w:r>
              <w:rPr>
                <w:color w:val="000000"/>
                <w:sz w:val="24"/>
                <w:szCs w:val="24"/>
              </w:rPr>
              <w:t>68,430</w:t>
            </w:r>
          </w:p>
        </w:tc>
        <w:tc>
          <w:tcPr>
            <w:tcW w:w="1924" w:type="dxa"/>
            <w:vAlign w:val="center"/>
          </w:tcPr>
          <w:p w:rsidR="00315246" w:rsidRDefault="00940E66">
            <w:pPr>
              <w:jc w:val="right"/>
            </w:pPr>
            <w:r>
              <w:rPr>
                <w:color w:val="000000"/>
                <w:sz w:val="24"/>
                <w:szCs w:val="24"/>
              </w:rPr>
              <w:t>911,487.60</w:t>
            </w:r>
          </w:p>
        </w:tc>
        <w:tc>
          <w:tcPr>
            <w:tcW w:w="1644" w:type="dxa"/>
            <w:vAlign w:val="center"/>
          </w:tcPr>
          <w:p w:rsidR="00315246" w:rsidRDefault="00940E66">
            <w:pPr>
              <w:jc w:val="right"/>
            </w:pPr>
            <w:r>
              <w:rPr>
                <w:color w:val="000000"/>
                <w:sz w:val="24"/>
                <w:szCs w:val="24"/>
              </w:rPr>
              <w:t>0.10</w:t>
            </w:r>
          </w:p>
        </w:tc>
      </w:tr>
      <w:tr w:rsidR="00315246">
        <w:trPr>
          <w:jc w:val="center"/>
        </w:trPr>
        <w:tc>
          <w:tcPr>
            <w:tcW w:w="855" w:type="dxa"/>
            <w:vAlign w:val="center"/>
          </w:tcPr>
          <w:p w:rsidR="00315246" w:rsidRDefault="00940E66">
            <w:pPr>
              <w:jc w:val="center"/>
            </w:pPr>
            <w:r>
              <w:rPr>
                <w:color w:val="000000"/>
                <w:sz w:val="24"/>
                <w:szCs w:val="24"/>
              </w:rPr>
              <w:t>2</w:t>
            </w:r>
          </w:p>
        </w:tc>
        <w:tc>
          <w:tcPr>
            <w:tcW w:w="1334" w:type="dxa"/>
            <w:vAlign w:val="center"/>
          </w:tcPr>
          <w:p w:rsidR="00315246" w:rsidRDefault="00940E66">
            <w:pPr>
              <w:jc w:val="center"/>
            </w:pPr>
            <w:r>
              <w:rPr>
                <w:color w:val="000000"/>
                <w:sz w:val="24"/>
                <w:szCs w:val="24"/>
              </w:rPr>
              <w:t>000821</w:t>
            </w:r>
          </w:p>
        </w:tc>
        <w:tc>
          <w:tcPr>
            <w:tcW w:w="1777" w:type="dxa"/>
            <w:vAlign w:val="center"/>
          </w:tcPr>
          <w:p w:rsidR="00315246" w:rsidRDefault="00940E66">
            <w:pPr>
              <w:jc w:val="center"/>
            </w:pPr>
            <w:r>
              <w:rPr>
                <w:color w:val="000000"/>
                <w:sz w:val="24"/>
                <w:szCs w:val="24"/>
              </w:rPr>
              <w:t>京山轻机</w:t>
            </w:r>
          </w:p>
        </w:tc>
        <w:tc>
          <w:tcPr>
            <w:tcW w:w="1334" w:type="dxa"/>
            <w:vAlign w:val="center"/>
          </w:tcPr>
          <w:p w:rsidR="00315246" w:rsidRDefault="00940E66">
            <w:pPr>
              <w:jc w:val="right"/>
            </w:pPr>
            <w:r>
              <w:rPr>
                <w:color w:val="000000"/>
                <w:sz w:val="24"/>
                <w:szCs w:val="24"/>
              </w:rPr>
              <w:t>50,000</w:t>
            </w:r>
          </w:p>
        </w:tc>
        <w:tc>
          <w:tcPr>
            <w:tcW w:w="1924" w:type="dxa"/>
            <w:vAlign w:val="center"/>
          </w:tcPr>
          <w:p w:rsidR="00315246" w:rsidRDefault="00940E66">
            <w:pPr>
              <w:jc w:val="right"/>
            </w:pPr>
            <w:r>
              <w:rPr>
                <w:color w:val="000000"/>
                <w:sz w:val="24"/>
                <w:szCs w:val="24"/>
              </w:rPr>
              <w:t>792,000.00</w:t>
            </w:r>
          </w:p>
        </w:tc>
        <w:tc>
          <w:tcPr>
            <w:tcW w:w="1644" w:type="dxa"/>
            <w:vAlign w:val="center"/>
          </w:tcPr>
          <w:p w:rsidR="00315246" w:rsidRDefault="00940E66">
            <w:pPr>
              <w:jc w:val="right"/>
            </w:pPr>
            <w:r>
              <w:rPr>
                <w:color w:val="000000"/>
                <w:sz w:val="24"/>
                <w:szCs w:val="24"/>
              </w:rPr>
              <w:t>0.08</w:t>
            </w:r>
          </w:p>
        </w:tc>
      </w:tr>
      <w:tr w:rsidR="00315246">
        <w:trPr>
          <w:jc w:val="center"/>
        </w:trPr>
        <w:tc>
          <w:tcPr>
            <w:tcW w:w="855" w:type="dxa"/>
            <w:vAlign w:val="center"/>
          </w:tcPr>
          <w:p w:rsidR="00315246" w:rsidRDefault="00940E66">
            <w:pPr>
              <w:jc w:val="center"/>
            </w:pPr>
            <w:r>
              <w:rPr>
                <w:color w:val="000000"/>
                <w:sz w:val="24"/>
                <w:szCs w:val="24"/>
              </w:rPr>
              <w:t>3</w:t>
            </w:r>
          </w:p>
        </w:tc>
        <w:tc>
          <w:tcPr>
            <w:tcW w:w="1334" w:type="dxa"/>
            <w:vAlign w:val="center"/>
          </w:tcPr>
          <w:p w:rsidR="00315246" w:rsidRDefault="00940E66">
            <w:pPr>
              <w:jc w:val="center"/>
            </w:pPr>
            <w:r>
              <w:rPr>
                <w:color w:val="000000"/>
                <w:sz w:val="24"/>
                <w:szCs w:val="24"/>
              </w:rPr>
              <w:t>300623</w:t>
            </w:r>
          </w:p>
        </w:tc>
        <w:tc>
          <w:tcPr>
            <w:tcW w:w="1777" w:type="dxa"/>
            <w:vAlign w:val="center"/>
          </w:tcPr>
          <w:p w:rsidR="00315246" w:rsidRDefault="00940E66">
            <w:pPr>
              <w:jc w:val="center"/>
            </w:pPr>
            <w:r>
              <w:rPr>
                <w:color w:val="000000"/>
                <w:sz w:val="24"/>
                <w:szCs w:val="24"/>
              </w:rPr>
              <w:t>捷捷微电</w:t>
            </w:r>
          </w:p>
        </w:tc>
        <w:tc>
          <w:tcPr>
            <w:tcW w:w="1334" w:type="dxa"/>
            <w:vAlign w:val="center"/>
          </w:tcPr>
          <w:p w:rsidR="00315246" w:rsidRDefault="00940E66">
            <w:pPr>
              <w:jc w:val="right"/>
            </w:pPr>
            <w:r>
              <w:rPr>
                <w:color w:val="000000"/>
                <w:sz w:val="24"/>
                <w:szCs w:val="24"/>
              </w:rPr>
              <w:t>500</w:t>
            </w:r>
          </w:p>
        </w:tc>
        <w:tc>
          <w:tcPr>
            <w:tcW w:w="1924" w:type="dxa"/>
            <w:vAlign w:val="center"/>
          </w:tcPr>
          <w:p w:rsidR="00315246" w:rsidRDefault="00940E66">
            <w:pPr>
              <w:jc w:val="right"/>
            </w:pPr>
            <w:r>
              <w:rPr>
                <w:color w:val="000000"/>
                <w:sz w:val="24"/>
                <w:szCs w:val="24"/>
              </w:rPr>
              <w:t>46,320.00</w:t>
            </w:r>
          </w:p>
        </w:tc>
        <w:tc>
          <w:tcPr>
            <w:tcW w:w="1644" w:type="dxa"/>
            <w:vAlign w:val="center"/>
          </w:tcPr>
          <w:p w:rsidR="00315246" w:rsidRDefault="00940E66">
            <w:pPr>
              <w:jc w:val="right"/>
            </w:pPr>
            <w:r>
              <w:rPr>
                <w:color w:val="000000"/>
                <w:sz w:val="24"/>
                <w:szCs w:val="24"/>
              </w:rPr>
              <w:t>0.00</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lastRenderedPageBreak/>
        <w:t xml:space="preserve">5.4 </w:t>
      </w:r>
      <w:r w:rsidRPr="00414345">
        <w:rPr>
          <w:b/>
          <w:bCs/>
          <w:color w:val="000000"/>
          <w:kern w:val="0"/>
          <w:sz w:val="24"/>
          <w:szCs w:val="24"/>
        </w:rPr>
        <w:t>报告期末按债券品种分类的债券投资组合</w:t>
      </w:r>
    </w:p>
    <w:tbl>
      <w:tblPr>
        <w:tblStyle w:val="af7"/>
        <w:tblW w:w="8868" w:type="dxa"/>
        <w:jc w:val="center"/>
        <w:tblLayout w:type="fixed"/>
        <w:tblLook w:val="04A0" w:firstRow="1" w:lastRow="0" w:firstColumn="1" w:lastColumn="0" w:noHBand="0" w:noVBand="1"/>
      </w:tblPr>
      <w:tblGrid>
        <w:gridCol w:w="828"/>
        <w:gridCol w:w="3302"/>
        <w:gridCol w:w="2987"/>
        <w:gridCol w:w="1751"/>
      </w:tblGrid>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序号</w:t>
            </w:r>
          </w:p>
        </w:tc>
        <w:tc>
          <w:tcPr>
            <w:tcW w:w="3302"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债券品种</w:t>
            </w:r>
          </w:p>
        </w:tc>
        <w:tc>
          <w:tcPr>
            <w:tcW w:w="298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公允价值</w:t>
            </w:r>
            <w:r w:rsidR="00C47163" w:rsidRPr="00414345">
              <w:rPr>
                <w:color w:val="000000"/>
                <w:sz w:val="24"/>
              </w:rPr>
              <w:t>（元）</w:t>
            </w:r>
          </w:p>
        </w:tc>
        <w:tc>
          <w:tcPr>
            <w:tcW w:w="1751"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占基金资产净值比例</w:t>
            </w:r>
            <w:r w:rsidR="00C47163" w:rsidRPr="00414345">
              <w:rPr>
                <w:color w:val="000000"/>
                <w:sz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1</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国家债券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29,982,000.00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3.15</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2</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央行票据</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3</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金融债券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198,213,000.00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20.80</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其中：政策性金融债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198,213,000.00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20.80</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4</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202,733,600.00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21.27</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5</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企业短期融资</w:t>
            </w:r>
            <w:r w:rsidR="00963F40" w:rsidRPr="00414345">
              <w:rPr>
                <w:color w:val="000000"/>
                <w:sz w:val="24"/>
                <w:szCs w:val="24"/>
              </w:rPr>
              <w:t>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FB41D3" w:rsidRPr="00414345" w:rsidTr="00F323FF">
        <w:trPr>
          <w:jc w:val="center"/>
        </w:trPr>
        <w:tc>
          <w:tcPr>
            <w:tcW w:w="828" w:type="dxa"/>
            <w:vAlign w:val="center"/>
          </w:tcPr>
          <w:p w:rsidR="00FB41D3" w:rsidRPr="00414345" w:rsidRDefault="00FB41D3" w:rsidP="00C15CAC">
            <w:pPr>
              <w:spacing w:before="29" w:line="288" w:lineRule="auto"/>
              <w:ind w:left="17"/>
              <w:jc w:val="center"/>
              <w:rPr>
                <w:color w:val="000000"/>
                <w:sz w:val="24"/>
                <w:szCs w:val="24"/>
              </w:rPr>
            </w:pPr>
            <w:r w:rsidRPr="00414345">
              <w:rPr>
                <w:color w:val="000000"/>
                <w:sz w:val="24"/>
                <w:szCs w:val="24"/>
              </w:rPr>
              <w:t>6</w:t>
            </w:r>
          </w:p>
        </w:tc>
        <w:tc>
          <w:tcPr>
            <w:tcW w:w="3302" w:type="dxa"/>
            <w:vAlign w:val="center"/>
          </w:tcPr>
          <w:p w:rsidR="00FB41D3" w:rsidRPr="00414345" w:rsidRDefault="00FB41D3" w:rsidP="00C15CAC">
            <w:pPr>
              <w:spacing w:before="29" w:line="288" w:lineRule="auto"/>
              <w:ind w:left="17"/>
              <w:jc w:val="left"/>
              <w:rPr>
                <w:color w:val="000000"/>
                <w:sz w:val="24"/>
                <w:szCs w:val="24"/>
              </w:rPr>
            </w:pPr>
            <w:r w:rsidRPr="00414345">
              <w:rPr>
                <w:color w:val="000000"/>
                <w:sz w:val="24"/>
                <w:szCs w:val="24"/>
              </w:rPr>
              <w:t>中期票据</w:t>
            </w:r>
          </w:p>
        </w:tc>
        <w:tc>
          <w:tcPr>
            <w:tcW w:w="2987"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103,225,500.00</w:t>
            </w:r>
          </w:p>
        </w:tc>
        <w:tc>
          <w:tcPr>
            <w:tcW w:w="1751"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10.83</w:t>
            </w:r>
          </w:p>
        </w:tc>
      </w:tr>
      <w:tr w:rsidR="00AC592E" w:rsidRPr="00414345" w:rsidTr="00F323FF">
        <w:trPr>
          <w:jc w:val="center"/>
        </w:trPr>
        <w:tc>
          <w:tcPr>
            <w:tcW w:w="828" w:type="dxa"/>
            <w:vAlign w:val="center"/>
          </w:tcPr>
          <w:p w:rsidR="00AC592E" w:rsidRPr="00414345" w:rsidRDefault="00FB41D3" w:rsidP="00C15CAC">
            <w:pPr>
              <w:spacing w:before="29" w:line="288" w:lineRule="auto"/>
              <w:ind w:left="17"/>
              <w:jc w:val="center"/>
              <w:rPr>
                <w:color w:val="000000"/>
                <w:sz w:val="24"/>
                <w:szCs w:val="24"/>
              </w:rPr>
            </w:pPr>
            <w:r w:rsidRPr="00414345">
              <w:rPr>
                <w:color w:val="000000"/>
                <w:sz w:val="24"/>
                <w:szCs w:val="24"/>
              </w:rPr>
              <w:t>7</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可转债</w:t>
            </w:r>
            <w:r w:rsidR="00AB6E79">
              <w:rPr>
                <w:rFonts w:hint="eastAsia"/>
                <w:sz w:val="24"/>
              </w:rPr>
              <w:t>（可交换债）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6,212,081.60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0.65</w:t>
            </w:r>
          </w:p>
        </w:tc>
      </w:tr>
      <w:tr w:rsidR="00F323FF" w:rsidRPr="00414345" w:rsidTr="0006711A">
        <w:trPr>
          <w:jc w:val="center"/>
        </w:trPr>
        <w:tc>
          <w:tcPr>
            <w:tcW w:w="828" w:type="dxa"/>
            <w:vAlign w:val="center"/>
          </w:tcPr>
          <w:p w:rsidR="00F323FF" w:rsidRPr="007A70C2" w:rsidRDefault="00F323FF" w:rsidP="0006711A">
            <w:pPr>
              <w:spacing w:before="29" w:line="288" w:lineRule="auto"/>
              <w:ind w:left="17"/>
              <w:jc w:val="center"/>
              <w:rPr>
                <w:color w:val="000000"/>
                <w:sz w:val="24"/>
                <w:szCs w:val="24"/>
              </w:rPr>
            </w:pPr>
            <w:r w:rsidRPr="007A70C2">
              <w:rPr>
                <w:rFonts w:hint="eastAsia"/>
                <w:color w:val="000000"/>
                <w:sz w:val="24"/>
                <w:szCs w:val="24"/>
              </w:rPr>
              <w:t>8</w:t>
            </w:r>
          </w:p>
        </w:tc>
        <w:tc>
          <w:tcPr>
            <w:tcW w:w="3302" w:type="dxa"/>
            <w:vAlign w:val="center"/>
          </w:tcPr>
          <w:p w:rsidR="00F323FF" w:rsidRPr="007A70C2" w:rsidRDefault="00F323FF" w:rsidP="0006711A">
            <w:pPr>
              <w:spacing w:before="29" w:line="288" w:lineRule="auto"/>
              <w:ind w:left="17"/>
              <w:jc w:val="left"/>
              <w:rPr>
                <w:color w:val="000000"/>
                <w:sz w:val="24"/>
                <w:szCs w:val="24"/>
              </w:rPr>
            </w:pPr>
            <w:r w:rsidRPr="007A70C2">
              <w:rPr>
                <w:rFonts w:hint="eastAsia"/>
                <w:color w:val="000000"/>
                <w:sz w:val="24"/>
                <w:szCs w:val="24"/>
              </w:rPr>
              <w:t>同业存单</w:t>
            </w:r>
          </w:p>
        </w:tc>
        <w:tc>
          <w:tcPr>
            <w:tcW w:w="2987"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695,028,000.00</w:t>
            </w:r>
          </w:p>
        </w:tc>
        <w:tc>
          <w:tcPr>
            <w:tcW w:w="1751"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72.93</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9</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其他</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68,635,000.00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7.20</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10</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合计</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1,304,029,181.60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136.84</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0"/>
        <w:gridCol w:w="1475"/>
        <w:gridCol w:w="1769"/>
        <w:gridCol w:w="1387"/>
        <w:gridCol w:w="2150"/>
        <w:gridCol w:w="1237"/>
      </w:tblGrid>
      <w:tr w:rsidR="00D57B7C" w:rsidRPr="00414345" w:rsidTr="00A324F4">
        <w:trPr>
          <w:jc w:val="center"/>
        </w:trPr>
        <w:tc>
          <w:tcPr>
            <w:tcW w:w="81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41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债券代码</w:t>
            </w:r>
          </w:p>
        </w:tc>
        <w:tc>
          <w:tcPr>
            <w:tcW w:w="17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债券名称</w:t>
            </w:r>
          </w:p>
        </w:tc>
        <w:tc>
          <w:tcPr>
            <w:tcW w:w="1334"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数量</w:t>
            </w:r>
            <w:r w:rsidR="00D2061C" w:rsidRPr="00414345">
              <w:rPr>
                <w:color w:val="000000"/>
                <w:sz w:val="24"/>
              </w:rPr>
              <w:t>（张）</w:t>
            </w:r>
          </w:p>
        </w:tc>
        <w:tc>
          <w:tcPr>
            <w:tcW w:w="206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190"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3B3494" w:rsidRPr="00414345">
              <w:rPr>
                <w:color w:val="000000"/>
                <w:sz w:val="24"/>
              </w:rPr>
              <w:t>（％）</w:t>
            </w:r>
          </w:p>
        </w:tc>
      </w:tr>
      <w:tr w:rsidR="00315246">
        <w:trPr>
          <w:jc w:val="center"/>
        </w:trPr>
        <w:tc>
          <w:tcPr>
            <w:tcW w:w="850" w:type="dxa"/>
            <w:vAlign w:val="center"/>
          </w:tcPr>
          <w:p w:rsidR="00315246" w:rsidRDefault="00940E66">
            <w:pPr>
              <w:jc w:val="center"/>
            </w:pPr>
            <w:r>
              <w:rPr>
                <w:color w:val="000000"/>
                <w:sz w:val="24"/>
                <w:szCs w:val="24"/>
              </w:rPr>
              <w:t>1</w:t>
            </w:r>
          </w:p>
        </w:tc>
        <w:tc>
          <w:tcPr>
            <w:tcW w:w="1475" w:type="dxa"/>
            <w:vAlign w:val="center"/>
          </w:tcPr>
          <w:p w:rsidR="00315246" w:rsidRDefault="00940E66">
            <w:pPr>
              <w:jc w:val="center"/>
            </w:pPr>
            <w:r>
              <w:rPr>
                <w:color w:val="000000"/>
                <w:sz w:val="24"/>
                <w:szCs w:val="24"/>
              </w:rPr>
              <w:t>111614162</w:t>
            </w:r>
          </w:p>
        </w:tc>
        <w:tc>
          <w:tcPr>
            <w:tcW w:w="1769" w:type="dxa"/>
            <w:vAlign w:val="center"/>
          </w:tcPr>
          <w:p w:rsidR="00315246" w:rsidRDefault="00940E66">
            <w:pPr>
              <w:jc w:val="center"/>
            </w:pPr>
            <w:r>
              <w:rPr>
                <w:color w:val="000000"/>
                <w:sz w:val="24"/>
                <w:szCs w:val="24"/>
              </w:rPr>
              <w:t>16</w:t>
            </w:r>
            <w:r>
              <w:rPr>
                <w:color w:val="000000"/>
                <w:sz w:val="24"/>
                <w:szCs w:val="24"/>
              </w:rPr>
              <w:t>江苏银行</w:t>
            </w:r>
            <w:r>
              <w:rPr>
                <w:color w:val="000000"/>
                <w:sz w:val="24"/>
                <w:szCs w:val="24"/>
              </w:rPr>
              <w:t>CD162</w:t>
            </w:r>
          </w:p>
        </w:tc>
        <w:tc>
          <w:tcPr>
            <w:tcW w:w="1387" w:type="dxa"/>
            <w:vAlign w:val="center"/>
          </w:tcPr>
          <w:p w:rsidR="00315246" w:rsidRDefault="00940E66">
            <w:pPr>
              <w:jc w:val="right"/>
            </w:pPr>
            <w:r>
              <w:rPr>
                <w:color w:val="000000"/>
                <w:sz w:val="24"/>
                <w:szCs w:val="24"/>
              </w:rPr>
              <w:t>1,000,000</w:t>
            </w:r>
          </w:p>
        </w:tc>
        <w:tc>
          <w:tcPr>
            <w:tcW w:w="2150" w:type="dxa"/>
            <w:vAlign w:val="center"/>
          </w:tcPr>
          <w:p w:rsidR="00315246" w:rsidRDefault="00940E66">
            <w:pPr>
              <w:jc w:val="right"/>
            </w:pPr>
            <w:r>
              <w:rPr>
                <w:color w:val="000000"/>
                <w:sz w:val="24"/>
                <w:szCs w:val="24"/>
              </w:rPr>
              <w:t>96,410,000.00</w:t>
            </w:r>
          </w:p>
        </w:tc>
        <w:tc>
          <w:tcPr>
            <w:tcW w:w="1237" w:type="dxa"/>
            <w:vAlign w:val="center"/>
          </w:tcPr>
          <w:p w:rsidR="00315246" w:rsidRDefault="00940E66">
            <w:pPr>
              <w:jc w:val="right"/>
            </w:pPr>
            <w:r>
              <w:rPr>
                <w:color w:val="000000"/>
                <w:sz w:val="24"/>
                <w:szCs w:val="24"/>
              </w:rPr>
              <w:t>10.12</w:t>
            </w:r>
          </w:p>
        </w:tc>
      </w:tr>
      <w:tr w:rsidR="00315246">
        <w:trPr>
          <w:jc w:val="center"/>
        </w:trPr>
        <w:tc>
          <w:tcPr>
            <w:tcW w:w="850" w:type="dxa"/>
            <w:vAlign w:val="center"/>
          </w:tcPr>
          <w:p w:rsidR="00315246" w:rsidRDefault="00940E66">
            <w:pPr>
              <w:jc w:val="center"/>
            </w:pPr>
            <w:r>
              <w:rPr>
                <w:color w:val="000000"/>
                <w:sz w:val="24"/>
                <w:szCs w:val="24"/>
              </w:rPr>
              <w:t>2</w:t>
            </w:r>
          </w:p>
        </w:tc>
        <w:tc>
          <w:tcPr>
            <w:tcW w:w="1475" w:type="dxa"/>
            <w:vAlign w:val="center"/>
          </w:tcPr>
          <w:p w:rsidR="00315246" w:rsidRDefault="00940E66">
            <w:pPr>
              <w:jc w:val="center"/>
            </w:pPr>
            <w:r>
              <w:rPr>
                <w:color w:val="000000"/>
                <w:sz w:val="24"/>
                <w:szCs w:val="24"/>
              </w:rPr>
              <w:t>111608355</w:t>
            </w:r>
          </w:p>
        </w:tc>
        <w:tc>
          <w:tcPr>
            <w:tcW w:w="1769" w:type="dxa"/>
            <w:vAlign w:val="center"/>
          </w:tcPr>
          <w:p w:rsidR="00315246" w:rsidRDefault="00940E66">
            <w:pPr>
              <w:jc w:val="center"/>
            </w:pPr>
            <w:r>
              <w:rPr>
                <w:color w:val="000000"/>
                <w:sz w:val="24"/>
                <w:szCs w:val="24"/>
              </w:rPr>
              <w:t>16</w:t>
            </w:r>
            <w:r>
              <w:rPr>
                <w:color w:val="000000"/>
                <w:sz w:val="24"/>
                <w:szCs w:val="24"/>
              </w:rPr>
              <w:t>中信</w:t>
            </w:r>
            <w:r>
              <w:rPr>
                <w:color w:val="000000"/>
                <w:sz w:val="24"/>
                <w:szCs w:val="24"/>
              </w:rPr>
              <w:t>CD355</w:t>
            </w:r>
          </w:p>
        </w:tc>
        <w:tc>
          <w:tcPr>
            <w:tcW w:w="1387" w:type="dxa"/>
            <w:vAlign w:val="center"/>
          </w:tcPr>
          <w:p w:rsidR="00315246" w:rsidRDefault="00940E66">
            <w:pPr>
              <w:jc w:val="right"/>
            </w:pPr>
            <w:r>
              <w:rPr>
                <w:color w:val="000000"/>
                <w:sz w:val="24"/>
                <w:szCs w:val="24"/>
              </w:rPr>
              <w:t>1,000,000</w:t>
            </w:r>
          </w:p>
        </w:tc>
        <w:tc>
          <w:tcPr>
            <w:tcW w:w="2150" w:type="dxa"/>
            <w:vAlign w:val="center"/>
          </w:tcPr>
          <w:p w:rsidR="00315246" w:rsidRDefault="00940E66">
            <w:pPr>
              <w:jc w:val="right"/>
            </w:pPr>
            <w:r>
              <w:rPr>
                <w:color w:val="000000"/>
                <w:sz w:val="24"/>
                <w:szCs w:val="24"/>
              </w:rPr>
              <w:t>96,230,000.00</w:t>
            </w:r>
          </w:p>
        </w:tc>
        <w:tc>
          <w:tcPr>
            <w:tcW w:w="1237" w:type="dxa"/>
            <w:vAlign w:val="center"/>
          </w:tcPr>
          <w:p w:rsidR="00315246" w:rsidRDefault="00940E66">
            <w:pPr>
              <w:jc w:val="right"/>
            </w:pPr>
            <w:r>
              <w:rPr>
                <w:color w:val="000000"/>
                <w:sz w:val="24"/>
                <w:szCs w:val="24"/>
              </w:rPr>
              <w:t>10.10</w:t>
            </w:r>
          </w:p>
        </w:tc>
      </w:tr>
      <w:tr w:rsidR="00315246">
        <w:trPr>
          <w:jc w:val="center"/>
        </w:trPr>
        <w:tc>
          <w:tcPr>
            <w:tcW w:w="850" w:type="dxa"/>
            <w:vAlign w:val="center"/>
          </w:tcPr>
          <w:p w:rsidR="00315246" w:rsidRDefault="00940E66">
            <w:pPr>
              <w:jc w:val="center"/>
            </w:pPr>
            <w:r>
              <w:rPr>
                <w:color w:val="000000"/>
                <w:sz w:val="24"/>
                <w:szCs w:val="24"/>
              </w:rPr>
              <w:t>3</w:t>
            </w:r>
          </w:p>
        </w:tc>
        <w:tc>
          <w:tcPr>
            <w:tcW w:w="1475" w:type="dxa"/>
            <w:vAlign w:val="center"/>
          </w:tcPr>
          <w:p w:rsidR="00315246" w:rsidRDefault="00940E66">
            <w:pPr>
              <w:jc w:val="center"/>
            </w:pPr>
            <w:r>
              <w:rPr>
                <w:color w:val="000000"/>
                <w:sz w:val="24"/>
                <w:szCs w:val="24"/>
              </w:rPr>
              <w:t>111616253</w:t>
            </w:r>
          </w:p>
        </w:tc>
        <w:tc>
          <w:tcPr>
            <w:tcW w:w="1769" w:type="dxa"/>
            <w:vAlign w:val="center"/>
          </w:tcPr>
          <w:p w:rsidR="00315246" w:rsidRDefault="00940E66">
            <w:pPr>
              <w:jc w:val="center"/>
            </w:pPr>
            <w:r>
              <w:rPr>
                <w:color w:val="000000"/>
                <w:sz w:val="24"/>
                <w:szCs w:val="24"/>
              </w:rPr>
              <w:t>16</w:t>
            </w:r>
            <w:r>
              <w:rPr>
                <w:color w:val="000000"/>
                <w:sz w:val="24"/>
                <w:szCs w:val="24"/>
              </w:rPr>
              <w:t>上海银行</w:t>
            </w:r>
            <w:r>
              <w:rPr>
                <w:color w:val="000000"/>
                <w:sz w:val="24"/>
                <w:szCs w:val="24"/>
              </w:rPr>
              <w:t>CD253</w:t>
            </w:r>
          </w:p>
        </w:tc>
        <w:tc>
          <w:tcPr>
            <w:tcW w:w="1387" w:type="dxa"/>
            <w:vAlign w:val="center"/>
          </w:tcPr>
          <w:p w:rsidR="00315246" w:rsidRDefault="00940E66">
            <w:pPr>
              <w:jc w:val="right"/>
            </w:pPr>
            <w:r>
              <w:rPr>
                <w:color w:val="000000"/>
                <w:sz w:val="24"/>
                <w:szCs w:val="24"/>
              </w:rPr>
              <w:t>1,000,000</w:t>
            </w:r>
          </w:p>
        </w:tc>
        <w:tc>
          <w:tcPr>
            <w:tcW w:w="2150" w:type="dxa"/>
            <w:vAlign w:val="center"/>
          </w:tcPr>
          <w:p w:rsidR="00315246" w:rsidRDefault="00940E66">
            <w:pPr>
              <w:jc w:val="right"/>
            </w:pPr>
            <w:r>
              <w:rPr>
                <w:color w:val="000000"/>
                <w:sz w:val="24"/>
                <w:szCs w:val="24"/>
              </w:rPr>
              <w:t>96,220,000.00</w:t>
            </w:r>
          </w:p>
        </w:tc>
        <w:tc>
          <w:tcPr>
            <w:tcW w:w="1237" w:type="dxa"/>
            <w:vAlign w:val="center"/>
          </w:tcPr>
          <w:p w:rsidR="00315246" w:rsidRDefault="00940E66">
            <w:pPr>
              <w:jc w:val="right"/>
            </w:pPr>
            <w:r>
              <w:rPr>
                <w:color w:val="000000"/>
                <w:sz w:val="24"/>
                <w:szCs w:val="24"/>
              </w:rPr>
              <w:t>10.10</w:t>
            </w:r>
          </w:p>
        </w:tc>
      </w:tr>
      <w:tr w:rsidR="00315246">
        <w:trPr>
          <w:jc w:val="center"/>
        </w:trPr>
        <w:tc>
          <w:tcPr>
            <w:tcW w:w="850" w:type="dxa"/>
            <w:vAlign w:val="center"/>
          </w:tcPr>
          <w:p w:rsidR="00315246" w:rsidRDefault="00940E66">
            <w:pPr>
              <w:jc w:val="center"/>
            </w:pPr>
            <w:r>
              <w:rPr>
                <w:color w:val="000000"/>
                <w:sz w:val="24"/>
                <w:szCs w:val="24"/>
              </w:rPr>
              <w:t>4</w:t>
            </w:r>
          </w:p>
        </w:tc>
        <w:tc>
          <w:tcPr>
            <w:tcW w:w="1475" w:type="dxa"/>
            <w:vAlign w:val="center"/>
          </w:tcPr>
          <w:p w:rsidR="00315246" w:rsidRDefault="00940E66">
            <w:pPr>
              <w:jc w:val="center"/>
            </w:pPr>
            <w:r>
              <w:rPr>
                <w:color w:val="000000"/>
                <w:sz w:val="24"/>
                <w:szCs w:val="24"/>
              </w:rPr>
              <w:t>111680566</w:t>
            </w:r>
          </w:p>
        </w:tc>
        <w:tc>
          <w:tcPr>
            <w:tcW w:w="1769" w:type="dxa"/>
            <w:vAlign w:val="center"/>
          </w:tcPr>
          <w:p w:rsidR="00315246" w:rsidRDefault="00940E66">
            <w:pPr>
              <w:jc w:val="center"/>
            </w:pPr>
            <w:r>
              <w:rPr>
                <w:color w:val="000000"/>
                <w:sz w:val="24"/>
                <w:szCs w:val="24"/>
              </w:rPr>
              <w:t>16</w:t>
            </w:r>
            <w:r>
              <w:rPr>
                <w:color w:val="000000"/>
                <w:sz w:val="24"/>
                <w:szCs w:val="24"/>
              </w:rPr>
              <w:t>广州农村商业银行</w:t>
            </w:r>
            <w:r>
              <w:rPr>
                <w:color w:val="000000"/>
                <w:sz w:val="24"/>
                <w:szCs w:val="24"/>
              </w:rPr>
              <w:t>CD152</w:t>
            </w:r>
          </w:p>
        </w:tc>
        <w:tc>
          <w:tcPr>
            <w:tcW w:w="1387" w:type="dxa"/>
            <w:vAlign w:val="center"/>
          </w:tcPr>
          <w:p w:rsidR="00315246" w:rsidRDefault="00940E66">
            <w:pPr>
              <w:jc w:val="right"/>
            </w:pPr>
            <w:r>
              <w:rPr>
                <w:color w:val="000000"/>
                <w:sz w:val="24"/>
                <w:szCs w:val="24"/>
              </w:rPr>
              <w:t>1,000,000</w:t>
            </w:r>
          </w:p>
        </w:tc>
        <w:tc>
          <w:tcPr>
            <w:tcW w:w="2150" w:type="dxa"/>
            <w:vAlign w:val="center"/>
          </w:tcPr>
          <w:p w:rsidR="00315246" w:rsidRDefault="00940E66">
            <w:pPr>
              <w:jc w:val="right"/>
            </w:pPr>
            <w:r>
              <w:rPr>
                <w:color w:val="000000"/>
                <w:sz w:val="24"/>
                <w:szCs w:val="24"/>
              </w:rPr>
              <w:t>95,980,000.00</w:t>
            </w:r>
          </w:p>
        </w:tc>
        <w:tc>
          <w:tcPr>
            <w:tcW w:w="1237" w:type="dxa"/>
            <w:vAlign w:val="center"/>
          </w:tcPr>
          <w:p w:rsidR="00315246" w:rsidRDefault="00940E66">
            <w:pPr>
              <w:jc w:val="right"/>
            </w:pPr>
            <w:r>
              <w:rPr>
                <w:color w:val="000000"/>
                <w:sz w:val="24"/>
                <w:szCs w:val="24"/>
              </w:rPr>
              <w:t>10.07</w:t>
            </w:r>
          </w:p>
        </w:tc>
      </w:tr>
      <w:tr w:rsidR="00315246">
        <w:trPr>
          <w:jc w:val="center"/>
        </w:trPr>
        <w:tc>
          <w:tcPr>
            <w:tcW w:w="850" w:type="dxa"/>
            <w:vAlign w:val="center"/>
          </w:tcPr>
          <w:p w:rsidR="00315246" w:rsidRDefault="00940E66">
            <w:pPr>
              <w:jc w:val="center"/>
            </w:pPr>
            <w:r>
              <w:rPr>
                <w:color w:val="000000"/>
                <w:sz w:val="24"/>
                <w:szCs w:val="24"/>
              </w:rPr>
              <w:t>5</w:t>
            </w:r>
          </w:p>
        </w:tc>
        <w:tc>
          <w:tcPr>
            <w:tcW w:w="1475" w:type="dxa"/>
            <w:vAlign w:val="center"/>
          </w:tcPr>
          <w:p w:rsidR="00315246" w:rsidRDefault="00940E66">
            <w:pPr>
              <w:jc w:val="center"/>
            </w:pPr>
            <w:r>
              <w:rPr>
                <w:color w:val="000000"/>
                <w:sz w:val="24"/>
                <w:szCs w:val="24"/>
              </w:rPr>
              <w:t>160415</w:t>
            </w:r>
          </w:p>
        </w:tc>
        <w:tc>
          <w:tcPr>
            <w:tcW w:w="1769" w:type="dxa"/>
            <w:vAlign w:val="center"/>
          </w:tcPr>
          <w:p w:rsidR="00315246" w:rsidRDefault="00940E66">
            <w:pPr>
              <w:jc w:val="center"/>
            </w:pPr>
            <w:r>
              <w:rPr>
                <w:color w:val="000000"/>
                <w:sz w:val="24"/>
                <w:szCs w:val="24"/>
              </w:rPr>
              <w:t>16</w:t>
            </w:r>
            <w:r>
              <w:rPr>
                <w:color w:val="000000"/>
                <w:sz w:val="24"/>
                <w:szCs w:val="24"/>
              </w:rPr>
              <w:t>农发</w:t>
            </w:r>
            <w:r>
              <w:rPr>
                <w:color w:val="000000"/>
                <w:sz w:val="24"/>
                <w:szCs w:val="24"/>
              </w:rPr>
              <w:t>15</w:t>
            </w:r>
          </w:p>
        </w:tc>
        <w:tc>
          <w:tcPr>
            <w:tcW w:w="1387" w:type="dxa"/>
            <w:vAlign w:val="center"/>
          </w:tcPr>
          <w:p w:rsidR="00315246" w:rsidRDefault="00940E66">
            <w:pPr>
              <w:jc w:val="right"/>
            </w:pPr>
            <w:r>
              <w:rPr>
                <w:color w:val="000000"/>
                <w:sz w:val="24"/>
                <w:szCs w:val="24"/>
              </w:rPr>
              <w:t>700,000</w:t>
            </w:r>
          </w:p>
        </w:tc>
        <w:tc>
          <w:tcPr>
            <w:tcW w:w="2150" w:type="dxa"/>
            <w:vAlign w:val="center"/>
          </w:tcPr>
          <w:p w:rsidR="00315246" w:rsidRDefault="00940E66">
            <w:pPr>
              <w:jc w:val="right"/>
            </w:pPr>
            <w:r>
              <w:rPr>
                <w:color w:val="000000"/>
                <w:sz w:val="24"/>
                <w:szCs w:val="24"/>
              </w:rPr>
              <w:t>68,859,000.00</w:t>
            </w:r>
          </w:p>
        </w:tc>
        <w:tc>
          <w:tcPr>
            <w:tcW w:w="1237" w:type="dxa"/>
            <w:vAlign w:val="center"/>
          </w:tcPr>
          <w:p w:rsidR="00315246" w:rsidRDefault="00940E66">
            <w:pPr>
              <w:jc w:val="right"/>
            </w:pPr>
            <w:r>
              <w:rPr>
                <w:color w:val="000000"/>
                <w:sz w:val="24"/>
                <w:szCs w:val="24"/>
              </w:rPr>
              <w:t>7.23</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p>
    <w:p w:rsidR="00A54C7D" w:rsidRPr="00414345" w:rsidRDefault="00A54C7D" w:rsidP="00C15CAC">
      <w:pPr>
        <w:autoSpaceDE w:val="0"/>
        <w:autoSpaceDN w:val="0"/>
        <w:adjustRightInd w:val="0"/>
        <w:spacing w:before="29" w:line="288" w:lineRule="auto"/>
        <w:jc w:val="left"/>
        <w:rPr>
          <w:color w:val="000000"/>
          <w:sz w:val="24"/>
          <w:szCs w:val="24"/>
        </w:rPr>
      </w:pPr>
    </w:p>
    <w:p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eastAsiaTheme="minorEastAsia"/>
          <w:b/>
          <w:bCs/>
          <w:color w:val="000000"/>
          <w:kern w:val="0"/>
          <w:sz w:val="24"/>
          <w:szCs w:val="24"/>
        </w:rPr>
        <w:t xml:space="preserve"> </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C15CAC">
      <w:pPr>
        <w:widowControl/>
        <w:spacing w:line="288" w:lineRule="auto"/>
        <w:jc w:val="left"/>
        <w:rPr>
          <w:sz w:val="24"/>
          <w:szCs w:val="24"/>
        </w:rPr>
      </w:pPr>
      <w:r w:rsidRPr="00414345">
        <w:rPr>
          <w:sz w:val="24"/>
          <w:szCs w:val="24"/>
        </w:rPr>
        <w:t>本基金本报告期末未持有贵金属。</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8E1D74" w:rsidRPr="00414345">
        <w:rPr>
          <w:b/>
          <w:bCs/>
          <w:color w:val="000000"/>
          <w:kern w:val="0"/>
          <w:sz w:val="24"/>
          <w:szCs w:val="24"/>
        </w:rPr>
        <w:t xml:space="preserve"> </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8E1D74" w:rsidRPr="00414345">
        <w:rPr>
          <w:b/>
          <w:bCs/>
          <w:color w:val="000000"/>
          <w:kern w:val="0"/>
          <w:sz w:val="24"/>
          <w:szCs w:val="24"/>
        </w:rPr>
        <w:t xml:space="preserve"> </w:t>
      </w:r>
      <w:r w:rsidR="00275745" w:rsidRPr="00414345">
        <w:rPr>
          <w:b/>
          <w:bCs/>
          <w:color w:val="000000"/>
          <w:kern w:val="0"/>
          <w:sz w:val="24"/>
          <w:szCs w:val="24"/>
        </w:rPr>
        <w:t>报告期末本基金投资的股指期货交易情况说明</w:t>
      </w:r>
    </w:p>
    <w:p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R="00AA3A38" w:rsidRPr="00414345" w:rsidRDefault="00AA3A38" w:rsidP="00C15CAC">
      <w:pPr>
        <w:adjustRightInd w:val="0"/>
        <w:snapToGrid w:val="0"/>
        <w:spacing w:before="29" w:line="288" w:lineRule="auto"/>
        <w:rPr>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0004308C" w:rsidRPr="00414345">
        <w:rPr>
          <w:b/>
          <w:bCs/>
          <w:color w:val="000000"/>
          <w:kern w:val="0"/>
          <w:sz w:val="24"/>
          <w:szCs w:val="24"/>
        </w:rPr>
        <w:t xml:space="preserve"> </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04308C" w:rsidRPr="00414345">
        <w:rPr>
          <w:b/>
          <w:bCs/>
          <w:color w:val="000000"/>
          <w:kern w:val="0"/>
          <w:sz w:val="24"/>
          <w:szCs w:val="24"/>
        </w:rPr>
        <w:t xml:space="preserve"> </w:t>
      </w:r>
      <w:r w:rsidR="004061AC" w:rsidRPr="00414345">
        <w:rPr>
          <w:b/>
          <w:bCs/>
          <w:color w:val="000000"/>
          <w:kern w:val="0"/>
          <w:sz w:val="24"/>
          <w:szCs w:val="24"/>
        </w:rPr>
        <w:t>投资组合报告附注</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w:t>
      </w:r>
      <w:r w:rsidRPr="00BE5388">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w:t>
      </w:r>
      <w:r w:rsidRPr="00BE5388">
        <w:rPr>
          <w:bCs/>
          <w:color w:val="000000"/>
          <w:kern w:val="0"/>
          <w:sz w:val="24"/>
          <w:szCs w:val="24"/>
        </w:rPr>
        <w:t>本基金投资的前十名股票中，没有超出基金合同规定的备选股票库之外的股票。</w:t>
      </w: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11.3</w:t>
      </w:r>
      <w:r w:rsidR="0004308C" w:rsidRPr="00414345">
        <w:rPr>
          <w:bCs/>
          <w:color w:val="000000"/>
          <w:kern w:val="0"/>
          <w:sz w:val="24"/>
          <w:szCs w:val="24"/>
        </w:rPr>
        <w:t xml:space="preserve"> </w:t>
      </w:r>
      <w:r w:rsidR="0035383E" w:rsidRPr="00414345">
        <w:rPr>
          <w:bCs/>
          <w:color w:val="000000"/>
          <w:kern w:val="0"/>
          <w:sz w:val="24"/>
          <w:szCs w:val="24"/>
        </w:rPr>
        <w:t>其他</w:t>
      </w:r>
      <w:r w:rsidR="004061AC" w:rsidRPr="00414345">
        <w:rPr>
          <w:bCs/>
          <w:color w:val="000000"/>
          <w:kern w:val="0"/>
          <w:sz w:val="24"/>
          <w:szCs w:val="24"/>
        </w:rPr>
        <w:t>资产构成</w:t>
      </w:r>
    </w:p>
    <w:tbl>
      <w:tblPr>
        <w:tblStyle w:val="af7"/>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r w:rsidRPr="00414345">
              <w:rPr>
                <w:color w:val="000000"/>
                <w:sz w:val="24"/>
              </w:rPr>
              <w:t>（元）</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53,267.80</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19,313,925.43</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505.24</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475.94</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19,368,174.41</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11.4</w:t>
      </w:r>
      <w:r w:rsidR="00E85E4B" w:rsidRPr="00414345">
        <w:rPr>
          <w:bCs/>
          <w:color w:val="000000"/>
          <w:kern w:val="0"/>
          <w:sz w:val="24"/>
          <w:szCs w:val="24"/>
        </w:rPr>
        <w:t xml:space="preserve"> </w:t>
      </w:r>
      <w:r w:rsidR="004061AC" w:rsidRPr="00414345">
        <w:rPr>
          <w:bCs/>
          <w:color w:val="000000"/>
          <w:kern w:val="0"/>
          <w:sz w:val="24"/>
          <w:szCs w:val="24"/>
        </w:rPr>
        <w:t>报告期末持有的处于转股期的可转换债券明细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本基金本报告期末未持有处于转股期的可转换债券。</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11.5</w:t>
      </w:r>
      <w:r w:rsidR="003F09B5" w:rsidRPr="00414345">
        <w:rPr>
          <w:bCs/>
          <w:color w:val="000000"/>
          <w:kern w:val="0"/>
          <w:sz w:val="24"/>
          <w:szCs w:val="24"/>
        </w:rPr>
        <w:t xml:space="preserve"> </w:t>
      </w:r>
      <w:r w:rsidR="004061AC" w:rsidRPr="00414345">
        <w:rPr>
          <w:bCs/>
          <w:color w:val="000000"/>
          <w:kern w:val="0"/>
          <w:sz w:val="24"/>
          <w:szCs w:val="24"/>
        </w:rPr>
        <w:t>报告期末前十名股票中存在流通受限情况的说明</w:t>
      </w:r>
    </w:p>
    <w:tbl>
      <w:tblPr>
        <w:tblStyle w:val="af7"/>
        <w:tblW w:w="8868" w:type="dxa"/>
        <w:jc w:val="center"/>
        <w:tblLayout w:type="fixed"/>
        <w:tblCellMar>
          <w:top w:w="57" w:type="dxa"/>
          <w:bottom w:w="57" w:type="dxa"/>
        </w:tblCellMar>
        <w:tblLook w:val="04A0" w:firstRow="1" w:lastRow="0" w:firstColumn="1" w:lastColumn="0" w:noHBand="0" w:noVBand="1"/>
      </w:tblPr>
      <w:tblGrid>
        <w:gridCol w:w="1129"/>
        <w:gridCol w:w="1356"/>
        <w:gridCol w:w="1355"/>
        <w:gridCol w:w="1880"/>
        <w:gridCol w:w="1724"/>
        <w:gridCol w:w="1424"/>
      </w:tblGrid>
      <w:tr w:rsidR="003E62FB" w:rsidRPr="00414345" w:rsidTr="00BC216C">
        <w:trPr>
          <w:jc w:val="center"/>
        </w:trPr>
        <w:tc>
          <w:tcPr>
            <w:tcW w:w="1083"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302"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股票代码</w:t>
            </w:r>
          </w:p>
        </w:tc>
        <w:tc>
          <w:tcPr>
            <w:tcW w:w="13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股票名称</w:t>
            </w:r>
          </w:p>
        </w:tc>
        <w:tc>
          <w:tcPr>
            <w:tcW w:w="1805"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流通受限部分的公允价值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55"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AC063D" w:rsidRPr="00414345">
              <w:rPr>
                <w:color w:val="000000"/>
                <w:sz w:val="24"/>
                <w:szCs w:val="24"/>
              </w:rPr>
              <w:t>(</w:t>
            </w:r>
            <w:r w:rsidR="00AC063D" w:rsidRPr="00414345">
              <w:rPr>
                <w:color w:val="000000"/>
                <w:sz w:val="24"/>
                <w:szCs w:val="24"/>
              </w:rPr>
              <w:t>％</w:t>
            </w:r>
            <w:r w:rsidR="00AC063D" w:rsidRPr="00414345">
              <w:rPr>
                <w:color w:val="000000"/>
                <w:sz w:val="24"/>
                <w:szCs w:val="24"/>
              </w:rPr>
              <w:t>)</w:t>
            </w:r>
          </w:p>
        </w:tc>
        <w:tc>
          <w:tcPr>
            <w:tcW w:w="136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流通受限情况说明</w:t>
            </w:r>
          </w:p>
        </w:tc>
      </w:tr>
      <w:tr w:rsidR="00315246">
        <w:trPr>
          <w:jc w:val="center"/>
        </w:trPr>
        <w:tc>
          <w:tcPr>
            <w:tcW w:w="1129" w:type="dxa"/>
            <w:vAlign w:val="center"/>
          </w:tcPr>
          <w:p w:rsidR="00315246" w:rsidRDefault="00940E66">
            <w:pPr>
              <w:jc w:val="center"/>
            </w:pPr>
            <w:r>
              <w:rPr>
                <w:color w:val="000000"/>
                <w:sz w:val="24"/>
                <w:szCs w:val="24"/>
              </w:rPr>
              <w:t>1</w:t>
            </w:r>
          </w:p>
        </w:tc>
        <w:tc>
          <w:tcPr>
            <w:tcW w:w="1356" w:type="dxa"/>
            <w:vAlign w:val="center"/>
          </w:tcPr>
          <w:p w:rsidR="00315246" w:rsidRDefault="00940E66">
            <w:pPr>
              <w:jc w:val="center"/>
            </w:pPr>
            <w:r>
              <w:rPr>
                <w:color w:val="000000"/>
                <w:sz w:val="24"/>
                <w:szCs w:val="24"/>
              </w:rPr>
              <w:t>000821</w:t>
            </w:r>
          </w:p>
        </w:tc>
        <w:tc>
          <w:tcPr>
            <w:tcW w:w="1355" w:type="dxa"/>
            <w:vAlign w:val="center"/>
          </w:tcPr>
          <w:p w:rsidR="00315246" w:rsidRDefault="00940E66">
            <w:pPr>
              <w:jc w:val="center"/>
            </w:pPr>
            <w:r>
              <w:rPr>
                <w:color w:val="000000"/>
                <w:sz w:val="24"/>
                <w:szCs w:val="24"/>
              </w:rPr>
              <w:t>京山轻机</w:t>
            </w:r>
          </w:p>
        </w:tc>
        <w:tc>
          <w:tcPr>
            <w:tcW w:w="1880" w:type="dxa"/>
            <w:vAlign w:val="center"/>
          </w:tcPr>
          <w:p w:rsidR="00315246" w:rsidRDefault="00940E66">
            <w:pPr>
              <w:jc w:val="right"/>
            </w:pPr>
            <w:r>
              <w:rPr>
                <w:color w:val="000000"/>
                <w:sz w:val="24"/>
                <w:szCs w:val="24"/>
              </w:rPr>
              <w:t>792,000.00</w:t>
            </w:r>
          </w:p>
        </w:tc>
        <w:tc>
          <w:tcPr>
            <w:tcW w:w="1724" w:type="dxa"/>
            <w:vAlign w:val="center"/>
          </w:tcPr>
          <w:p w:rsidR="00315246" w:rsidRDefault="00940E66">
            <w:pPr>
              <w:jc w:val="right"/>
            </w:pPr>
            <w:r>
              <w:rPr>
                <w:color w:val="000000"/>
                <w:sz w:val="24"/>
                <w:szCs w:val="24"/>
              </w:rPr>
              <w:t>0.08</w:t>
            </w:r>
          </w:p>
        </w:tc>
        <w:tc>
          <w:tcPr>
            <w:tcW w:w="1424" w:type="dxa"/>
            <w:vAlign w:val="center"/>
          </w:tcPr>
          <w:p w:rsidR="00315246" w:rsidRDefault="00940E66">
            <w:pPr>
              <w:jc w:val="right"/>
            </w:pPr>
            <w:r>
              <w:rPr>
                <w:color w:val="000000"/>
                <w:sz w:val="24"/>
                <w:szCs w:val="24"/>
              </w:rPr>
              <w:t>重大事项</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11.6</w:t>
      </w:r>
      <w:r w:rsidR="003F09B5" w:rsidRPr="00414345">
        <w:rPr>
          <w:bCs/>
          <w:color w:val="000000"/>
          <w:kern w:val="0"/>
          <w:sz w:val="24"/>
          <w:szCs w:val="24"/>
        </w:rPr>
        <w:t xml:space="preserve"> </w:t>
      </w:r>
      <w:r w:rsidR="001675CD" w:rsidRPr="00414345">
        <w:rPr>
          <w:bCs/>
          <w:color w:val="000000"/>
          <w:kern w:val="0"/>
          <w:sz w:val="24"/>
          <w:szCs w:val="24"/>
        </w:rPr>
        <w:t>投资组合报告附注的其他文字描述部分</w:t>
      </w:r>
    </w:p>
    <w:p w:rsidR="00315246" w:rsidRDefault="00940E66">
      <w:pPr>
        <w:spacing w:before="29" w:line="288" w:lineRule="auto"/>
        <w:rPr>
          <w:color w:val="000000"/>
          <w:sz w:val="24"/>
          <w:szCs w:val="24"/>
        </w:rPr>
      </w:pPr>
      <w:r>
        <w:rPr>
          <w:color w:val="000000"/>
          <w:sz w:val="24"/>
          <w:szCs w:val="24"/>
        </w:rPr>
        <w:t>1</w:t>
      </w:r>
      <w:r>
        <w:rPr>
          <w:color w:val="000000"/>
          <w:sz w:val="24"/>
          <w:szCs w:val="24"/>
        </w:rPr>
        <w:t>、本基金本报告期末未持有处于交换期的可交换债券。</w:t>
      </w:r>
    </w:p>
    <w:p w:rsidR="006B2FF6" w:rsidRPr="00414345" w:rsidRDefault="004061AC" w:rsidP="00E40D31">
      <w:pPr>
        <w:spacing w:before="29" w:line="288" w:lineRule="auto"/>
        <w:rPr>
          <w:color w:val="000000"/>
          <w:sz w:val="24"/>
          <w:szCs w:val="24"/>
        </w:rPr>
      </w:pPr>
      <w:r w:rsidRPr="00414345">
        <w:rPr>
          <w:color w:val="000000"/>
          <w:sz w:val="24"/>
          <w:szCs w:val="24"/>
        </w:rPr>
        <w:t>2</w:t>
      </w:r>
      <w:r w:rsidRPr="00414345">
        <w:rPr>
          <w:color w:val="000000"/>
          <w:sz w:val="24"/>
          <w:szCs w:val="24"/>
        </w:rPr>
        <w:t>、由于四舍五入的原因，分项之和与合计项之间可能存在尾差。</w:t>
      </w:r>
    </w:p>
    <w:p w:rsidR="006B2FF6" w:rsidRPr="00414345" w:rsidRDefault="006B2FF6" w:rsidP="00C15CAC">
      <w:pPr>
        <w:spacing w:before="29" w:line="288" w:lineRule="auto"/>
        <w:ind w:firstLineChars="200" w:firstLine="480"/>
        <w:rPr>
          <w:color w:val="000000"/>
          <w:sz w:val="24"/>
          <w:szCs w:val="24"/>
        </w:rPr>
      </w:pPr>
    </w:p>
    <w:p w:rsidR="004061AC" w:rsidRPr="00414345" w:rsidRDefault="004061AC" w:rsidP="00C15CAC">
      <w:pPr>
        <w:spacing w:before="29" w:line="288" w:lineRule="auto"/>
        <w:ind w:firstLineChars="200" w:firstLine="482"/>
        <w:jc w:val="center"/>
        <w:rPr>
          <w:b/>
          <w:color w:val="000000"/>
          <w:sz w:val="24"/>
          <w:szCs w:val="24"/>
        </w:rPr>
      </w:pPr>
      <w:r w:rsidRPr="00414345">
        <w:rPr>
          <w:b/>
          <w:color w:val="000000"/>
          <w:kern w:val="0"/>
          <w:sz w:val="24"/>
          <w:szCs w:val="24"/>
        </w:rPr>
        <w:t xml:space="preserve">§6  </w:t>
      </w:r>
      <w:r w:rsidRPr="00414345">
        <w:rPr>
          <w:b/>
          <w:color w:val="000000"/>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firstRow="0" w:lastRow="0" w:firstColumn="0" w:lastColumn="0" w:noHBand="0" w:noVBand="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1,010,185,565.72</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173,342.05</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58,550,486.83</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35076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951,808,420.94</w:t>
            </w:r>
          </w:p>
        </w:tc>
      </w:tr>
    </w:tbl>
    <w:p w:rsidR="00315246" w:rsidRDefault="00940E66">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、如果本报告期间发生转换入、红利再投业务，则总申购份额中包含该业务；</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、如果本报告期间发生转换出业务，则总赎回份额中包含该业务。</w:t>
      </w:r>
    </w:p>
    <w:p w:rsidR="00320E90" w:rsidRDefault="00320E90" w:rsidP="00C15CAC">
      <w:pPr>
        <w:autoSpaceDE w:val="0"/>
        <w:autoSpaceDN w:val="0"/>
        <w:adjustRightInd w:val="0"/>
        <w:spacing w:before="29" w:line="288" w:lineRule="auto"/>
        <w:jc w:val="left"/>
        <w:rPr>
          <w:color w:val="000000"/>
          <w:sz w:val="24"/>
          <w:szCs w:val="24"/>
        </w:rPr>
      </w:pPr>
    </w:p>
    <w:p w:rsidR="00ED2620" w:rsidRPr="00ED2620" w:rsidRDefault="000A2FC0" w:rsidP="00AB6E79">
      <w:pPr>
        <w:pStyle w:val="1"/>
        <w:tabs>
          <w:tab w:val="center" w:pos="4156"/>
          <w:tab w:val="right" w:pos="8312"/>
        </w:tabs>
        <w:spacing w:beforeLines="100" w:before="312" w:afterLines="100" w:after="312" w:line="288" w:lineRule="auto"/>
        <w:jc w:val="center"/>
        <w:rPr>
          <w:sz w:val="24"/>
          <w:szCs w:val="24"/>
        </w:rPr>
      </w:pPr>
      <w:r w:rsidRPr="00414345">
        <w:rPr>
          <w:color w:val="000000"/>
          <w:kern w:val="0"/>
          <w:sz w:val="24"/>
          <w:szCs w:val="24"/>
        </w:rPr>
        <w:t>§</w:t>
      </w:r>
      <w:r w:rsidR="00ED2620" w:rsidRPr="00ED2620">
        <w:rPr>
          <w:rFonts w:eastAsiaTheme="minorEastAsia"/>
          <w:color w:val="000000"/>
          <w:kern w:val="0"/>
          <w:sz w:val="24"/>
          <w:szCs w:val="24"/>
        </w:rPr>
        <w:t xml:space="preserve">7  </w:t>
      </w:r>
      <w:r w:rsidR="00ED2620" w:rsidRPr="00ED2620">
        <w:rPr>
          <w:sz w:val="24"/>
          <w:szCs w:val="24"/>
        </w:rPr>
        <w:t>基金管理人运用固有资金投资本基金情况</w:t>
      </w:r>
    </w:p>
    <w:p w:rsidR="00ED2620" w:rsidRPr="00ED2620" w:rsidRDefault="00ED2620" w:rsidP="00C15CAC">
      <w:pPr>
        <w:spacing w:line="288" w:lineRule="auto"/>
        <w:jc w:val="left"/>
        <w:rPr>
          <w:sz w:val="24"/>
          <w:szCs w:val="24"/>
        </w:rPr>
      </w:pPr>
      <w:r w:rsidRPr="00ED2620">
        <w:rPr>
          <w:b/>
          <w:sz w:val="24"/>
        </w:rPr>
        <w:t xml:space="preserve">7.1 </w:t>
      </w:r>
      <w:r w:rsidRPr="00ED2620">
        <w:rPr>
          <w:b/>
          <w:sz w:val="24"/>
        </w:rPr>
        <w:t>基金管理人持有本基金份额变动情况</w:t>
      </w:r>
    </w:p>
    <w:p w:rsidR="00410630" w:rsidRDefault="00ED2620" w:rsidP="00C15CAC">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本报告期内未发生基金管理人运用固有资金投资本基金的情况。</w:t>
      </w:r>
    </w:p>
    <w:p w:rsidR="00410630" w:rsidRDefault="00410630" w:rsidP="00C15CAC">
      <w:pPr>
        <w:autoSpaceDE w:val="0"/>
        <w:autoSpaceDN w:val="0"/>
        <w:adjustRightInd w:val="0"/>
        <w:spacing w:before="29" w:line="288" w:lineRule="auto"/>
        <w:jc w:val="left"/>
        <w:rPr>
          <w:rFonts w:eastAsiaTheme="minorEastAsia"/>
          <w:color w:val="000000"/>
          <w:sz w:val="24"/>
        </w:rPr>
      </w:pPr>
    </w:p>
    <w:p w:rsidR="00410630" w:rsidRPr="00BB5E0E" w:rsidRDefault="00410630" w:rsidP="00BB5E0E">
      <w:pPr>
        <w:spacing w:line="288" w:lineRule="auto"/>
        <w:jc w:val="left"/>
        <w:rPr>
          <w:b/>
          <w:sz w:val="24"/>
        </w:rPr>
      </w:pPr>
      <w:r w:rsidRPr="00410630">
        <w:rPr>
          <w:b/>
          <w:sz w:val="24"/>
        </w:rPr>
        <w:t>7.2</w:t>
      </w:r>
      <w:r w:rsidR="00775B61">
        <w:rPr>
          <w:rFonts w:hint="eastAsia"/>
          <w:b/>
          <w:sz w:val="24"/>
        </w:rPr>
        <w:t xml:space="preserve"> </w:t>
      </w:r>
      <w:r w:rsidRPr="00410630">
        <w:rPr>
          <w:rFonts w:hint="eastAsia"/>
          <w:b/>
          <w:sz w:val="24"/>
        </w:rPr>
        <w:t>基金管理人运用固有资金投资本基金交易明细</w:t>
      </w:r>
    </w:p>
    <w:p w:rsidR="00320300" w:rsidRPr="00414345" w:rsidRDefault="00320300" w:rsidP="00C15CAC">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R="00480B35" w:rsidRPr="00414345" w:rsidRDefault="00480B35" w:rsidP="00C15CAC">
      <w:pPr>
        <w:autoSpaceDE w:val="0"/>
        <w:autoSpaceDN w:val="0"/>
        <w:adjustRightInd w:val="0"/>
        <w:spacing w:before="29" w:line="288" w:lineRule="auto"/>
        <w:jc w:val="left"/>
        <w:rPr>
          <w:color w:val="000000"/>
          <w:sz w:val="24"/>
        </w:rPr>
      </w:pPr>
    </w:p>
    <w:p w:rsidR="00B22DEE" w:rsidRPr="00E02660" w:rsidRDefault="004061AC" w:rsidP="00AB6E79">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8</w:t>
      </w:r>
      <w:r w:rsidR="00A3030E" w:rsidRPr="00414345">
        <w:rPr>
          <w:color w:val="000000"/>
          <w:kern w:val="0"/>
          <w:sz w:val="24"/>
          <w:szCs w:val="24"/>
        </w:rPr>
        <w:t xml:space="preserve"> </w:t>
      </w:r>
      <w:r w:rsidRPr="00414345">
        <w:rPr>
          <w:color w:val="000000"/>
          <w:kern w:val="0"/>
          <w:sz w:val="24"/>
          <w:szCs w:val="24"/>
        </w:rPr>
        <w:t>备查文件目录</w:t>
      </w: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1</w:t>
      </w:r>
      <w:r w:rsidR="00E705CC" w:rsidRPr="00414345">
        <w:rPr>
          <w:b/>
          <w:bCs/>
          <w:color w:val="000000"/>
          <w:kern w:val="0"/>
          <w:sz w:val="24"/>
          <w:szCs w:val="24"/>
        </w:rPr>
        <w:t xml:space="preserve"> </w:t>
      </w:r>
      <w:r w:rsidR="004061AC" w:rsidRPr="00414345">
        <w:rPr>
          <w:b/>
          <w:bCs/>
          <w:color w:val="000000"/>
          <w:kern w:val="0"/>
          <w:sz w:val="24"/>
          <w:szCs w:val="24"/>
        </w:rPr>
        <w:t>备查文件目录</w:t>
      </w:r>
    </w:p>
    <w:p w:rsidR="00315246" w:rsidRDefault="00940E66">
      <w:pPr>
        <w:spacing w:before="29" w:line="288" w:lineRule="auto"/>
        <w:ind w:firstLineChars="200" w:firstLine="480"/>
        <w:rPr>
          <w:color w:val="000000"/>
          <w:sz w:val="24"/>
          <w:szCs w:val="24"/>
        </w:rPr>
      </w:pPr>
      <w:r>
        <w:rPr>
          <w:color w:val="000000"/>
          <w:sz w:val="24"/>
          <w:szCs w:val="24"/>
        </w:rPr>
        <w:t>1</w:t>
      </w:r>
      <w:r>
        <w:rPr>
          <w:color w:val="000000"/>
          <w:sz w:val="24"/>
          <w:szCs w:val="24"/>
        </w:rPr>
        <w:t>、中国证监会批准交银施罗德荣祥保本混合型证券投资基金募集的文件；</w:t>
      </w:r>
      <w:r>
        <w:rPr>
          <w:color w:val="000000"/>
          <w:sz w:val="24"/>
          <w:szCs w:val="24"/>
        </w:rPr>
        <w:t xml:space="preserve"> </w:t>
      </w:r>
    </w:p>
    <w:p w:rsidR="00315246" w:rsidRDefault="00940E66">
      <w:pPr>
        <w:spacing w:before="29" w:line="288" w:lineRule="auto"/>
        <w:ind w:firstLineChars="200" w:firstLine="480"/>
        <w:rPr>
          <w:color w:val="000000"/>
          <w:sz w:val="24"/>
          <w:szCs w:val="24"/>
        </w:rPr>
      </w:pPr>
      <w:r>
        <w:rPr>
          <w:color w:val="000000"/>
          <w:sz w:val="24"/>
          <w:szCs w:val="24"/>
        </w:rPr>
        <w:t>2</w:t>
      </w:r>
      <w:r>
        <w:rPr>
          <w:color w:val="000000"/>
          <w:sz w:val="24"/>
          <w:szCs w:val="24"/>
        </w:rPr>
        <w:t>、《交银施罗德荣祥保本混合型证券投资基金基金合同》；</w:t>
      </w:r>
      <w:r>
        <w:rPr>
          <w:color w:val="000000"/>
          <w:sz w:val="24"/>
          <w:szCs w:val="24"/>
        </w:rPr>
        <w:t xml:space="preserve"> </w:t>
      </w:r>
    </w:p>
    <w:p w:rsidR="00315246" w:rsidRDefault="00940E66">
      <w:pPr>
        <w:spacing w:before="29" w:line="288" w:lineRule="auto"/>
        <w:ind w:firstLineChars="200" w:firstLine="480"/>
        <w:rPr>
          <w:color w:val="000000"/>
          <w:sz w:val="24"/>
          <w:szCs w:val="24"/>
        </w:rPr>
      </w:pPr>
      <w:r>
        <w:rPr>
          <w:color w:val="000000"/>
          <w:sz w:val="24"/>
          <w:szCs w:val="24"/>
        </w:rPr>
        <w:t>3</w:t>
      </w:r>
      <w:r>
        <w:rPr>
          <w:color w:val="000000"/>
          <w:sz w:val="24"/>
          <w:szCs w:val="24"/>
        </w:rPr>
        <w:t>、《交银施罗德荣祥保本混合型证券投资基金招募说明书》；</w:t>
      </w:r>
    </w:p>
    <w:p w:rsidR="00315246" w:rsidRDefault="00940E66">
      <w:pPr>
        <w:spacing w:before="29" w:line="288" w:lineRule="auto"/>
        <w:ind w:firstLineChars="200" w:firstLine="480"/>
        <w:rPr>
          <w:color w:val="000000"/>
          <w:sz w:val="24"/>
          <w:szCs w:val="24"/>
        </w:rPr>
      </w:pPr>
      <w:r>
        <w:rPr>
          <w:color w:val="000000"/>
          <w:sz w:val="24"/>
          <w:szCs w:val="24"/>
        </w:rPr>
        <w:t>4</w:t>
      </w:r>
      <w:r>
        <w:rPr>
          <w:color w:val="000000"/>
          <w:sz w:val="24"/>
          <w:szCs w:val="24"/>
        </w:rPr>
        <w:t>、《交银施罗德荣祥保本混合型证券投资基金托管协议》；</w:t>
      </w:r>
      <w:r>
        <w:rPr>
          <w:color w:val="000000"/>
          <w:sz w:val="24"/>
          <w:szCs w:val="24"/>
        </w:rPr>
        <w:t xml:space="preserve"> </w:t>
      </w:r>
    </w:p>
    <w:p w:rsidR="00315246" w:rsidRDefault="00940E66">
      <w:pPr>
        <w:spacing w:before="29" w:line="288" w:lineRule="auto"/>
        <w:ind w:firstLineChars="200" w:firstLine="480"/>
        <w:rPr>
          <w:color w:val="000000"/>
          <w:sz w:val="24"/>
          <w:szCs w:val="24"/>
        </w:rPr>
      </w:pPr>
      <w:r>
        <w:rPr>
          <w:color w:val="000000"/>
          <w:sz w:val="24"/>
          <w:szCs w:val="24"/>
        </w:rPr>
        <w:t>5</w:t>
      </w:r>
      <w:r>
        <w:rPr>
          <w:color w:val="000000"/>
          <w:sz w:val="24"/>
          <w:szCs w:val="24"/>
        </w:rPr>
        <w:t>、基金管理人业务资格批件、营业执照；</w:t>
      </w:r>
    </w:p>
    <w:p w:rsidR="00315246" w:rsidRDefault="00940E66">
      <w:pPr>
        <w:spacing w:before="29" w:line="288" w:lineRule="auto"/>
        <w:ind w:firstLineChars="200" w:firstLine="480"/>
        <w:rPr>
          <w:color w:val="000000"/>
          <w:sz w:val="24"/>
          <w:szCs w:val="24"/>
        </w:rPr>
      </w:pPr>
      <w:r>
        <w:rPr>
          <w:color w:val="000000"/>
          <w:sz w:val="24"/>
          <w:szCs w:val="24"/>
        </w:rPr>
        <w:t>6</w:t>
      </w:r>
      <w:r>
        <w:rPr>
          <w:color w:val="000000"/>
          <w:sz w:val="24"/>
          <w:szCs w:val="24"/>
        </w:rPr>
        <w:t>、基金托管人业务资格批件、营业执照；</w:t>
      </w:r>
    </w:p>
    <w:p w:rsidR="00315246" w:rsidRDefault="00940E66">
      <w:pPr>
        <w:spacing w:before="29" w:line="288" w:lineRule="auto"/>
        <w:ind w:firstLineChars="200" w:firstLine="480"/>
        <w:rPr>
          <w:color w:val="000000"/>
          <w:sz w:val="24"/>
          <w:szCs w:val="24"/>
        </w:rPr>
      </w:pPr>
      <w:r>
        <w:rPr>
          <w:color w:val="000000"/>
          <w:sz w:val="24"/>
          <w:szCs w:val="24"/>
        </w:rPr>
        <w:lastRenderedPageBreak/>
        <w:t>7</w:t>
      </w:r>
      <w:r>
        <w:rPr>
          <w:color w:val="000000"/>
          <w:sz w:val="24"/>
          <w:szCs w:val="24"/>
        </w:rPr>
        <w:t>、关于申请募集交银施罗德荣祥保本混合型证券投资基金之法律意见书；</w:t>
      </w:r>
    </w:p>
    <w:p w:rsidR="00315246" w:rsidRDefault="00940E66">
      <w:pPr>
        <w:spacing w:before="29" w:line="288" w:lineRule="auto"/>
        <w:ind w:firstLineChars="200" w:firstLine="480"/>
        <w:rPr>
          <w:color w:val="000000"/>
          <w:sz w:val="24"/>
          <w:szCs w:val="24"/>
        </w:rPr>
      </w:pPr>
      <w:r>
        <w:rPr>
          <w:color w:val="000000"/>
          <w:sz w:val="24"/>
          <w:szCs w:val="24"/>
        </w:rPr>
        <w:t>8</w:t>
      </w:r>
      <w:r>
        <w:rPr>
          <w:color w:val="000000"/>
          <w:sz w:val="24"/>
          <w:szCs w:val="24"/>
        </w:rPr>
        <w:t>、《交银施罗德荣祥保本混合型证券投资基金保证合同》；</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9</w:t>
      </w:r>
      <w:r w:rsidRPr="00414345">
        <w:rPr>
          <w:color w:val="000000"/>
          <w:sz w:val="24"/>
          <w:szCs w:val="24"/>
        </w:rPr>
        <w:t>、报告期内交银施罗德荣祥保本混合型证券投资基金在指定报刊上各项公告的原稿。</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2</w:t>
      </w:r>
      <w:r w:rsidR="00E705CC" w:rsidRPr="00414345">
        <w:rPr>
          <w:b/>
          <w:bCs/>
          <w:color w:val="000000"/>
          <w:kern w:val="0"/>
          <w:sz w:val="24"/>
          <w:szCs w:val="24"/>
        </w:rPr>
        <w:t xml:space="preserve"> </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3</w:t>
      </w:r>
      <w:r w:rsidR="00E705CC" w:rsidRPr="00414345">
        <w:rPr>
          <w:b/>
          <w:bCs/>
          <w:color w:val="000000"/>
          <w:kern w:val="0"/>
          <w:sz w:val="24"/>
          <w:szCs w:val="24"/>
        </w:rPr>
        <w:t xml:space="preserve"> </w:t>
      </w:r>
      <w:r w:rsidR="004061AC" w:rsidRPr="00414345">
        <w:rPr>
          <w:b/>
          <w:bCs/>
          <w:color w:val="000000"/>
          <w:kern w:val="0"/>
          <w:sz w:val="24"/>
          <w:szCs w:val="24"/>
        </w:rPr>
        <w:t>查阅方式</w:t>
      </w:r>
    </w:p>
    <w:p w:rsidR="00315246" w:rsidRDefault="00940E66">
      <w:pPr>
        <w:spacing w:before="29" w:line="288" w:lineRule="auto"/>
        <w:ind w:firstLineChars="200" w:firstLine="480"/>
        <w:rPr>
          <w:color w:val="000000"/>
          <w:sz w:val="24"/>
          <w:szCs w:val="24"/>
        </w:rPr>
      </w:pPr>
      <w:r>
        <w:rPr>
          <w:color w:val="000000"/>
          <w:sz w:val="24"/>
          <w:szCs w:val="24"/>
        </w:rPr>
        <w:t>投资者可在办公时间内至基金管理人的办公场所免费查阅备查文件，或者登录基金管理人的网站</w:t>
      </w:r>
      <w:r>
        <w:rPr>
          <w:color w:val="000000"/>
          <w:sz w:val="24"/>
          <w:szCs w:val="24"/>
        </w:rPr>
        <w:t>(www.fund001.com</w:t>
      </w:r>
      <w:r>
        <w:rPr>
          <w:color w:val="000000"/>
          <w:sz w:val="24"/>
          <w:szCs w:val="24"/>
        </w:rPr>
        <w:t>，</w:t>
      </w:r>
      <w:r>
        <w:rPr>
          <w:color w:val="000000"/>
          <w:sz w:val="24"/>
          <w:szCs w:val="24"/>
        </w:rPr>
        <w:t>www.bocomschroder.com)</w:t>
      </w:r>
      <w:r>
        <w:rPr>
          <w:color w:val="000000"/>
          <w:sz w:val="24"/>
          <w:szCs w:val="24"/>
        </w:rPr>
        <w:t>查阅。在支付工本费后，投资者可在合理时间内取得上述文件的复制件或复印件。</w:t>
      </w:r>
      <w:r>
        <w:rPr>
          <w:color w:val="000000"/>
          <w:sz w:val="24"/>
          <w:szCs w:val="24"/>
        </w:rPr>
        <w:t xml:space="preserve"> </w:t>
      </w:r>
    </w:p>
    <w:p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t>投资者对本报告书如有疑问，可咨询本基金管理人交银施罗德基金管理有限公司。本公司客户服务中心电话：</w:t>
      </w:r>
      <w:r w:rsidRPr="00414345">
        <w:rPr>
          <w:color w:val="000000"/>
          <w:sz w:val="24"/>
          <w:szCs w:val="24"/>
        </w:rPr>
        <w:t>400-700-5000</w:t>
      </w:r>
      <w:r w:rsidRPr="00414345">
        <w:rPr>
          <w:color w:val="000000"/>
          <w:sz w:val="24"/>
          <w:szCs w:val="24"/>
        </w:rPr>
        <w:t>（免长途话费），</w:t>
      </w:r>
      <w:r w:rsidRPr="00414345">
        <w:rPr>
          <w:color w:val="000000"/>
          <w:sz w:val="24"/>
          <w:szCs w:val="24"/>
        </w:rPr>
        <w:t>021-61055000</w:t>
      </w:r>
      <w:r w:rsidRPr="00414345">
        <w:rPr>
          <w:color w:val="000000"/>
          <w:sz w:val="24"/>
          <w:szCs w:val="24"/>
        </w:rPr>
        <w:t>，电子邮件：</w:t>
      </w:r>
      <w:r w:rsidRPr="00414345">
        <w:rPr>
          <w:color w:val="000000"/>
          <w:sz w:val="24"/>
          <w:szCs w:val="24"/>
        </w:rPr>
        <w:t>services@jysld.com</w:t>
      </w:r>
      <w:r w:rsidRPr="00414345">
        <w:rPr>
          <w:color w:val="000000"/>
          <w:sz w:val="24"/>
          <w:szCs w:val="24"/>
        </w:rPr>
        <w:t>。</w:t>
      </w:r>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59EC" w:rsidRDefault="003B59EC" w:rsidP="00876D65">
      <w:r>
        <w:separator/>
      </w:r>
    </w:p>
  </w:endnote>
  <w:endnote w:type="continuationSeparator" w:id="0">
    <w:p w:rsidR="003B59EC" w:rsidRDefault="003B59EC"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FangSong">
    <w:altName w:val="Arial"/>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0C" w:rsidRPr="001D0DB0" w:rsidRDefault="004D340C" w:rsidP="004D340C">
    <w:pPr>
      <w:pStyle w:val="a6"/>
      <w:jc w:val="center"/>
    </w:pPr>
    <w:r>
      <w:rPr>
        <w:rFonts w:hint="eastAsia"/>
        <w:kern w:val="0"/>
        <w:szCs w:val="21"/>
      </w:rPr>
      <w:t>第</w:t>
    </w:r>
    <w:r w:rsidR="007972F5">
      <w:rPr>
        <w:rFonts w:hint="eastAsia"/>
        <w:kern w:val="0"/>
        <w:szCs w:val="21"/>
      </w:rPr>
      <w:t xml:space="preserve"> </w:t>
    </w:r>
    <w:r w:rsidR="00B62AC1">
      <w:rPr>
        <w:kern w:val="0"/>
        <w:szCs w:val="21"/>
      </w:rPr>
      <w:fldChar w:fldCharType="begin"/>
    </w:r>
    <w:r>
      <w:rPr>
        <w:kern w:val="0"/>
        <w:szCs w:val="21"/>
      </w:rPr>
      <w:instrText xml:space="preserve"> PAGE </w:instrText>
    </w:r>
    <w:r w:rsidR="00B62AC1">
      <w:rPr>
        <w:kern w:val="0"/>
        <w:szCs w:val="21"/>
      </w:rPr>
      <w:fldChar w:fldCharType="separate"/>
    </w:r>
    <w:r w:rsidR="00093B28">
      <w:rPr>
        <w:noProof/>
        <w:kern w:val="0"/>
        <w:szCs w:val="21"/>
      </w:rPr>
      <w:t>1</w:t>
    </w:r>
    <w:r w:rsidR="00B62AC1">
      <w:rPr>
        <w:kern w:val="0"/>
        <w:szCs w:val="21"/>
      </w:rPr>
      <w:fldChar w:fldCharType="end"/>
    </w:r>
    <w:r w:rsidR="007972F5">
      <w:rPr>
        <w:rFonts w:hint="eastAsia"/>
        <w:kern w:val="0"/>
        <w:szCs w:val="21"/>
      </w:rPr>
      <w:t xml:space="preserve"> </w:t>
    </w:r>
    <w:r>
      <w:rPr>
        <w:rFonts w:hint="eastAsia"/>
        <w:kern w:val="0"/>
        <w:szCs w:val="21"/>
      </w:rPr>
      <w:t>页</w:t>
    </w:r>
    <w:r w:rsidR="007972F5">
      <w:rPr>
        <w:rFonts w:hint="eastAsia"/>
        <w:kern w:val="0"/>
        <w:szCs w:val="21"/>
      </w:rPr>
      <w:t xml:space="preserve"> </w:t>
    </w:r>
    <w:r>
      <w:rPr>
        <w:rFonts w:hint="eastAsia"/>
        <w:kern w:val="0"/>
        <w:szCs w:val="21"/>
      </w:rPr>
      <w:t>共</w:t>
    </w:r>
    <w:r w:rsidR="007972F5">
      <w:rPr>
        <w:rFonts w:hint="eastAsia"/>
        <w:kern w:val="0"/>
        <w:szCs w:val="21"/>
      </w:rPr>
      <w:t xml:space="preserve"> </w:t>
    </w:r>
    <w:r w:rsidR="00B62AC1">
      <w:rPr>
        <w:kern w:val="0"/>
        <w:szCs w:val="21"/>
      </w:rPr>
      <w:fldChar w:fldCharType="begin"/>
    </w:r>
    <w:r>
      <w:rPr>
        <w:kern w:val="0"/>
        <w:szCs w:val="21"/>
      </w:rPr>
      <w:instrText xml:space="preserve"> NUMPAGES </w:instrText>
    </w:r>
    <w:r w:rsidR="00B62AC1">
      <w:rPr>
        <w:kern w:val="0"/>
        <w:szCs w:val="21"/>
      </w:rPr>
      <w:fldChar w:fldCharType="separate"/>
    </w:r>
    <w:r w:rsidR="00093B28">
      <w:rPr>
        <w:noProof/>
        <w:kern w:val="0"/>
        <w:szCs w:val="21"/>
      </w:rPr>
      <w:t>13</w:t>
    </w:r>
    <w:r w:rsidR="00B62AC1">
      <w:rPr>
        <w:kern w:val="0"/>
        <w:szCs w:val="21"/>
      </w:rPr>
      <w:fldChar w:fldCharType="end"/>
    </w:r>
    <w:r w:rsidR="007972F5">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59EC" w:rsidRDefault="003B59EC" w:rsidP="00876D65">
      <w:r>
        <w:separator/>
      </w:r>
    </w:p>
  </w:footnote>
  <w:footnote w:type="continuationSeparator" w:id="0">
    <w:p w:rsidR="003B59EC" w:rsidRDefault="003B59EC"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EF0" w:rsidRPr="00CA574C" w:rsidRDefault="006B5457" w:rsidP="00090A26">
    <w:pPr>
      <w:pStyle w:val="a9"/>
      <w:pBdr>
        <w:bottom w:val="single" w:sz="6" w:space="0" w:color="auto"/>
      </w:pBdr>
      <w:jc w:val="right"/>
    </w:pPr>
    <w:r>
      <w:rPr>
        <w:rFonts w:hint="eastAsia"/>
        <w:noProof/>
      </w:rPr>
      <w:drawing>
        <wp:anchor distT="0" distB="0" distL="114300" distR="114300" simplePos="0" relativeHeight="251658240" behindDoc="0" locked="0" layoutInCell="1" allowOverlap="1">
          <wp:simplePos x="0" y="0"/>
          <wp:positionH relativeFrom="column">
            <wp:posOffset>-14605</wp:posOffset>
          </wp:positionH>
          <wp:positionV relativeFrom="paragraph">
            <wp:posOffset>-340360</wp:posOffset>
          </wp:positionV>
          <wp:extent cx="2085975" cy="457200"/>
          <wp:effectExtent l="19050" t="0" r="9525"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815C0"/>
    <w:rsid w:val="000824E7"/>
    <w:rsid w:val="0008313A"/>
    <w:rsid w:val="00085E78"/>
    <w:rsid w:val="0008689B"/>
    <w:rsid w:val="00086D4E"/>
    <w:rsid w:val="000907D2"/>
    <w:rsid w:val="00090A26"/>
    <w:rsid w:val="00093B28"/>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7E5E"/>
    <w:rsid w:val="000F6CC8"/>
    <w:rsid w:val="00111261"/>
    <w:rsid w:val="00133015"/>
    <w:rsid w:val="00137452"/>
    <w:rsid w:val="00137B31"/>
    <w:rsid w:val="00144F93"/>
    <w:rsid w:val="00147376"/>
    <w:rsid w:val="0015450B"/>
    <w:rsid w:val="00154BE1"/>
    <w:rsid w:val="0015710B"/>
    <w:rsid w:val="00160EDC"/>
    <w:rsid w:val="00162D61"/>
    <w:rsid w:val="001675CD"/>
    <w:rsid w:val="001717D5"/>
    <w:rsid w:val="00171EF0"/>
    <w:rsid w:val="001761D2"/>
    <w:rsid w:val="00176C21"/>
    <w:rsid w:val="001830D7"/>
    <w:rsid w:val="00185A34"/>
    <w:rsid w:val="001934F6"/>
    <w:rsid w:val="00196E6C"/>
    <w:rsid w:val="001A73E8"/>
    <w:rsid w:val="001B0A62"/>
    <w:rsid w:val="001B2F35"/>
    <w:rsid w:val="001B4DD6"/>
    <w:rsid w:val="001B5607"/>
    <w:rsid w:val="001C0993"/>
    <w:rsid w:val="001C79F2"/>
    <w:rsid w:val="001D6A4B"/>
    <w:rsid w:val="001E4630"/>
    <w:rsid w:val="001F0964"/>
    <w:rsid w:val="001F30D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6872"/>
    <w:rsid w:val="002D6FB6"/>
    <w:rsid w:val="002E3B09"/>
    <w:rsid w:val="002E52B3"/>
    <w:rsid w:val="00301559"/>
    <w:rsid w:val="00302816"/>
    <w:rsid w:val="00304A12"/>
    <w:rsid w:val="00305636"/>
    <w:rsid w:val="00311662"/>
    <w:rsid w:val="00312A9F"/>
    <w:rsid w:val="00315246"/>
    <w:rsid w:val="00315D5D"/>
    <w:rsid w:val="00316484"/>
    <w:rsid w:val="00316E01"/>
    <w:rsid w:val="00320300"/>
    <w:rsid w:val="00320E90"/>
    <w:rsid w:val="00324508"/>
    <w:rsid w:val="003259C8"/>
    <w:rsid w:val="003307FE"/>
    <w:rsid w:val="00333AD0"/>
    <w:rsid w:val="00336EAF"/>
    <w:rsid w:val="003470E2"/>
    <w:rsid w:val="0035076C"/>
    <w:rsid w:val="00352719"/>
    <w:rsid w:val="0035383E"/>
    <w:rsid w:val="00355364"/>
    <w:rsid w:val="00364CCB"/>
    <w:rsid w:val="00365798"/>
    <w:rsid w:val="0039085F"/>
    <w:rsid w:val="00394069"/>
    <w:rsid w:val="00396809"/>
    <w:rsid w:val="003A6061"/>
    <w:rsid w:val="003B3494"/>
    <w:rsid w:val="003B59EC"/>
    <w:rsid w:val="003B5E08"/>
    <w:rsid w:val="003B6FBC"/>
    <w:rsid w:val="003D742E"/>
    <w:rsid w:val="003E62FB"/>
    <w:rsid w:val="003E6867"/>
    <w:rsid w:val="003F09B5"/>
    <w:rsid w:val="003F1ECB"/>
    <w:rsid w:val="003F39DF"/>
    <w:rsid w:val="003F63BE"/>
    <w:rsid w:val="004003F8"/>
    <w:rsid w:val="004033ED"/>
    <w:rsid w:val="004061AC"/>
    <w:rsid w:val="00410630"/>
    <w:rsid w:val="00414345"/>
    <w:rsid w:val="004149AC"/>
    <w:rsid w:val="0042009D"/>
    <w:rsid w:val="004216D2"/>
    <w:rsid w:val="00421CD2"/>
    <w:rsid w:val="00426096"/>
    <w:rsid w:val="00427F58"/>
    <w:rsid w:val="00433805"/>
    <w:rsid w:val="00443869"/>
    <w:rsid w:val="00443ABF"/>
    <w:rsid w:val="00460575"/>
    <w:rsid w:val="00463EC0"/>
    <w:rsid w:val="00464787"/>
    <w:rsid w:val="00471408"/>
    <w:rsid w:val="00480B35"/>
    <w:rsid w:val="004858E0"/>
    <w:rsid w:val="00491C81"/>
    <w:rsid w:val="004934E9"/>
    <w:rsid w:val="004943C2"/>
    <w:rsid w:val="004949F3"/>
    <w:rsid w:val="004A11A7"/>
    <w:rsid w:val="004A459C"/>
    <w:rsid w:val="004A7B1D"/>
    <w:rsid w:val="004C0914"/>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61EE"/>
    <w:rsid w:val="00582D99"/>
    <w:rsid w:val="00585263"/>
    <w:rsid w:val="005866D3"/>
    <w:rsid w:val="0059076B"/>
    <w:rsid w:val="005910BF"/>
    <w:rsid w:val="005A0F1F"/>
    <w:rsid w:val="005A6675"/>
    <w:rsid w:val="005A79AB"/>
    <w:rsid w:val="005B09FA"/>
    <w:rsid w:val="005B2E9C"/>
    <w:rsid w:val="005B3CC0"/>
    <w:rsid w:val="005B4F93"/>
    <w:rsid w:val="005B73D2"/>
    <w:rsid w:val="005D2B36"/>
    <w:rsid w:val="005E475E"/>
    <w:rsid w:val="005F118D"/>
    <w:rsid w:val="005F399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11BB"/>
    <w:rsid w:val="006B2FF6"/>
    <w:rsid w:val="006B5457"/>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4C04"/>
    <w:rsid w:val="007B5AFB"/>
    <w:rsid w:val="007C395A"/>
    <w:rsid w:val="007C5862"/>
    <w:rsid w:val="007D0922"/>
    <w:rsid w:val="007D100C"/>
    <w:rsid w:val="007E2686"/>
    <w:rsid w:val="007E57C0"/>
    <w:rsid w:val="007F29B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7845"/>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91261"/>
    <w:rsid w:val="008A21B2"/>
    <w:rsid w:val="008A3DAA"/>
    <w:rsid w:val="008A5B20"/>
    <w:rsid w:val="008B2FDD"/>
    <w:rsid w:val="008B3C7E"/>
    <w:rsid w:val="008B4A75"/>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1735"/>
    <w:rsid w:val="00921AC7"/>
    <w:rsid w:val="00924582"/>
    <w:rsid w:val="00931291"/>
    <w:rsid w:val="0093367D"/>
    <w:rsid w:val="00940E66"/>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5186"/>
    <w:rsid w:val="009C60F7"/>
    <w:rsid w:val="009D0952"/>
    <w:rsid w:val="009E19A9"/>
    <w:rsid w:val="009E31DA"/>
    <w:rsid w:val="009E402C"/>
    <w:rsid w:val="009E7C6A"/>
    <w:rsid w:val="009F3659"/>
    <w:rsid w:val="009F4861"/>
    <w:rsid w:val="009F61BE"/>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A38"/>
    <w:rsid w:val="00AA4F94"/>
    <w:rsid w:val="00AA6513"/>
    <w:rsid w:val="00AB047E"/>
    <w:rsid w:val="00AB4DB6"/>
    <w:rsid w:val="00AB6E79"/>
    <w:rsid w:val="00AC063D"/>
    <w:rsid w:val="00AC592E"/>
    <w:rsid w:val="00AC6C10"/>
    <w:rsid w:val="00AC7BC6"/>
    <w:rsid w:val="00AD24AA"/>
    <w:rsid w:val="00AE7962"/>
    <w:rsid w:val="00AF0A7F"/>
    <w:rsid w:val="00AF3AB2"/>
    <w:rsid w:val="00B11A78"/>
    <w:rsid w:val="00B11BE5"/>
    <w:rsid w:val="00B12B7D"/>
    <w:rsid w:val="00B16985"/>
    <w:rsid w:val="00B22DEE"/>
    <w:rsid w:val="00B27479"/>
    <w:rsid w:val="00B32AA7"/>
    <w:rsid w:val="00B34678"/>
    <w:rsid w:val="00B35024"/>
    <w:rsid w:val="00B371B4"/>
    <w:rsid w:val="00B40F64"/>
    <w:rsid w:val="00B42A76"/>
    <w:rsid w:val="00B47982"/>
    <w:rsid w:val="00B56F53"/>
    <w:rsid w:val="00B62AC1"/>
    <w:rsid w:val="00B64723"/>
    <w:rsid w:val="00B7378D"/>
    <w:rsid w:val="00B7444D"/>
    <w:rsid w:val="00B816A7"/>
    <w:rsid w:val="00B82413"/>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70E0"/>
    <w:rsid w:val="00BD7473"/>
    <w:rsid w:val="00BD7703"/>
    <w:rsid w:val="00BE14ED"/>
    <w:rsid w:val="00BE420D"/>
    <w:rsid w:val="00BE5388"/>
    <w:rsid w:val="00C012F9"/>
    <w:rsid w:val="00C102E6"/>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473F"/>
    <w:rsid w:val="00CF04CF"/>
    <w:rsid w:val="00CF2D3E"/>
    <w:rsid w:val="00CF6572"/>
    <w:rsid w:val="00D01FE6"/>
    <w:rsid w:val="00D02347"/>
    <w:rsid w:val="00D046DB"/>
    <w:rsid w:val="00D04755"/>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4B8D"/>
    <w:rsid w:val="00D96C8D"/>
    <w:rsid w:val="00D974EF"/>
    <w:rsid w:val="00DA0C61"/>
    <w:rsid w:val="00DA14B0"/>
    <w:rsid w:val="00DA2876"/>
    <w:rsid w:val="00DA66D0"/>
    <w:rsid w:val="00DC0B51"/>
    <w:rsid w:val="00DC141F"/>
    <w:rsid w:val="00DC28F1"/>
    <w:rsid w:val="00DC6B55"/>
    <w:rsid w:val="00DE27F7"/>
    <w:rsid w:val="00DE4B43"/>
    <w:rsid w:val="00E02660"/>
    <w:rsid w:val="00E215BA"/>
    <w:rsid w:val="00E36549"/>
    <w:rsid w:val="00E40D31"/>
    <w:rsid w:val="00E41260"/>
    <w:rsid w:val="00E44E18"/>
    <w:rsid w:val="00E52DBC"/>
    <w:rsid w:val="00E54301"/>
    <w:rsid w:val="00E54BF5"/>
    <w:rsid w:val="00E554A1"/>
    <w:rsid w:val="00E55ABD"/>
    <w:rsid w:val="00E60817"/>
    <w:rsid w:val="00E62DE5"/>
    <w:rsid w:val="00E705CC"/>
    <w:rsid w:val="00E84C7E"/>
    <w:rsid w:val="00E85E4B"/>
    <w:rsid w:val="00E8670B"/>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F17AB"/>
    <w:rsid w:val="00EF6FA5"/>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43D5724-748C-4C3A-945C-CF8E63D9B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uiPriority w:val="99"/>
    <w:rsid w:val="004061A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b">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2D106D-2503-45AE-8EE8-28E44C3B9F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1791</TotalTime>
  <Pages>1</Pages>
  <Words>1166</Words>
  <Characters>6649</Characters>
  <Application>Microsoft Office Word</Application>
  <DocSecurity>0</DocSecurity>
  <Lines>55</Lines>
  <Paragraphs>15</Paragraphs>
  <ScaleCrop>false</ScaleCrop>
  <Company/>
  <LinksUpToDate>false</LinksUpToDate>
  <CharactersWithSpaces>7800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孙文婷</cp:lastModifiedBy>
  <cp:revision>564</cp:revision>
  <dcterms:created xsi:type="dcterms:W3CDTF">2012-10-16T06:07:00Z</dcterms:created>
  <dcterms:modified xsi:type="dcterms:W3CDTF">2017-04-20T08:24:00Z</dcterms:modified>
</cp:coreProperties>
</file>