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2017</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2017</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二〇一七年四月二十四日</w:t>
      </w:r>
    </w:p>
    <w:p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C27195" w:rsidRDefault="00C7688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27195" w:rsidRDefault="00C7688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27195" w:rsidRDefault="00C7688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27195" w:rsidRDefault="00C7688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27195" w:rsidRDefault="00C76883">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2017</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431,332,315.79</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C76883" w:rsidRPr="00324C76" w:rsidTr="00C768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2017</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-2017</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C76883" w:rsidRPr="00324C76" w:rsidTr="00C768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3,369,401.92</w:t>
            </w:r>
          </w:p>
        </w:tc>
      </w:tr>
      <w:tr w:rsidR="00C76883" w:rsidRPr="00324C76" w:rsidTr="00C768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17,224,462.52</w:t>
            </w:r>
          </w:p>
        </w:tc>
      </w:tr>
      <w:tr w:rsidR="00C76883" w:rsidRPr="00324C76" w:rsidTr="00C768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0.0385</w:t>
            </w:r>
          </w:p>
        </w:tc>
      </w:tr>
      <w:tr w:rsidR="00C76883" w:rsidRPr="00324C76" w:rsidTr="00C7688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487,393,484.42</w:t>
            </w:r>
          </w:p>
        </w:tc>
      </w:tr>
      <w:tr w:rsidR="00C76883" w:rsidRPr="00324C76" w:rsidTr="00C76883">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1.130</w:t>
            </w:r>
          </w:p>
        </w:tc>
      </w:tr>
    </w:tbl>
    <w:p w:rsidR="00C27195" w:rsidRDefault="00C7688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C27195">
        <w:trPr>
          <w:jc w:val="center"/>
        </w:trPr>
        <w:tc>
          <w:tcPr>
            <w:tcW w:w="1469" w:type="dxa"/>
            <w:vAlign w:val="center"/>
          </w:tcPr>
          <w:p w:rsidR="00C27195" w:rsidRDefault="00C76883">
            <w:pPr>
              <w:jc w:val="left"/>
            </w:pPr>
            <w:r>
              <w:rPr>
                <w:color w:val="000000"/>
                <w:sz w:val="24"/>
              </w:rPr>
              <w:t>过去三个月</w:t>
            </w:r>
          </w:p>
        </w:tc>
        <w:tc>
          <w:tcPr>
            <w:tcW w:w="1150" w:type="dxa"/>
            <w:vAlign w:val="center"/>
          </w:tcPr>
          <w:p w:rsidR="00C27195" w:rsidRDefault="00C76883">
            <w:pPr>
              <w:jc w:val="center"/>
            </w:pPr>
            <w:r>
              <w:rPr>
                <w:color w:val="000000"/>
                <w:sz w:val="24"/>
              </w:rPr>
              <w:t>3.48%</w:t>
            </w:r>
          </w:p>
        </w:tc>
        <w:tc>
          <w:tcPr>
            <w:tcW w:w="1223" w:type="dxa"/>
            <w:vAlign w:val="center"/>
          </w:tcPr>
          <w:p w:rsidR="00C27195" w:rsidRDefault="00C76883">
            <w:pPr>
              <w:jc w:val="center"/>
            </w:pPr>
            <w:r>
              <w:rPr>
                <w:color w:val="000000"/>
                <w:sz w:val="24"/>
              </w:rPr>
              <w:t>0.49%</w:t>
            </w:r>
          </w:p>
        </w:tc>
        <w:tc>
          <w:tcPr>
            <w:tcW w:w="1244" w:type="dxa"/>
            <w:vAlign w:val="center"/>
          </w:tcPr>
          <w:p w:rsidR="00C27195" w:rsidRDefault="00C76883">
            <w:pPr>
              <w:jc w:val="center"/>
            </w:pPr>
            <w:r>
              <w:rPr>
                <w:color w:val="000000"/>
                <w:sz w:val="24"/>
              </w:rPr>
              <w:t>3.75%</w:t>
            </w:r>
          </w:p>
        </w:tc>
        <w:tc>
          <w:tcPr>
            <w:tcW w:w="1251" w:type="dxa"/>
            <w:vAlign w:val="center"/>
          </w:tcPr>
          <w:p w:rsidR="00C27195" w:rsidRDefault="00C76883">
            <w:pPr>
              <w:jc w:val="center"/>
            </w:pPr>
            <w:r>
              <w:rPr>
                <w:color w:val="000000"/>
                <w:sz w:val="24"/>
              </w:rPr>
              <w:t>0.49%</w:t>
            </w:r>
          </w:p>
        </w:tc>
        <w:tc>
          <w:tcPr>
            <w:tcW w:w="1263" w:type="dxa"/>
            <w:vAlign w:val="center"/>
          </w:tcPr>
          <w:p w:rsidR="00C27195" w:rsidRDefault="00C76883">
            <w:pPr>
              <w:jc w:val="center"/>
            </w:pPr>
            <w:r>
              <w:rPr>
                <w:color w:val="000000"/>
                <w:sz w:val="24"/>
              </w:rPr>
              <w:t>-0.27%</w:t>
            </w:r>
          </w:p>
        </w:tc>
        <w:tc>
          <w:tcPr>
            <w:tcW w:w="1268" w:type="dxa"/>
            <w:vAlign w:val="center"/>
          </w:tcPr>
          <w:p w:rsidR="00C27195" w:rsidRDefault="00C76883">
            <w:pPr>
              <w:jc w:val="center"/>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2017</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C27195">
        <w:trPr>
          <w:jc w:val="center"/>
        </w:trPr>
        <w:tc>
          <w:tcPr>
            <w:tcW w:w="846" w:type="dxa"/>
            <w:vAlign w:val="center"/>
          </w:tcPr>
          <w:p w:rsidR="00C27195" w:rsidRDefault="00C76883">
            <w:pPr>
              <w:jc w:val="center"/>
            </w:pPr>
            <w:r>
              <w:rPr>
                <w:color w:val="000000"/>
                <w:sz w:val="24"/>
              </w:rPr>
              <w:t>蔡铮</w:t>
            </w:r>
          </w:p>
        </w:tc>
        <w:tc>
          <w:tcPr>
            <w:tcW w:w="845" w:type="dxa"/>
            <w:vAlign w:val="center"/>
          </w:tcPr>
          <w:p w:rsidR="00C27195" w:rsidRDefault="00C76883" w:rsidP="00651223">
            <w:pPr>
              <w:jc w:val="center"/>
            </w:pPr>
            <w:bookmarkStart w:id="1" w:name="_GoBack"/>
            <w:bookmarkEnd w:id="1"/>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C27195" w:rsidRDefault="00C76883">
            <w:pPr>
              <w:jc w:val="center"/>
            </w:pPr>
            <w:r>
              <w:rPr>
                <w:color w:val="000000"/>
                <w:sz w:val="24"/>
              </w:rPr>
              <w:lastRenderedPageBreak/>
              <w:t>2012-12-27</w:t>
            </w:r>
          </w:p>
        </w:tc>
        <w:tc>
          <w:tcPr>
            <w:tcW w:w="1548" w:type="dxa"/>
            <w:vAlign w:val="center"/>
          </w:tcPr>
          <w:p w:rsidR="00C27195" w:rsidRDefault="00C76883">
            <w:pPr>
              <w:jc w:val="center"/>
            </w:pPr>
            <w:r>
              <w:rPr>
                <w:color w:val="000000"/>
                <w:sz w:val="24"/>
              </w:rPr>
              <w:t>-</w:t>
            </w:r>
          </w:p>
        </w:tc>
        <w:tc>
          <w:tcPr>
            <w:tcW w:w="1407" w:type="dxa"/>
            <w:vAlign w:val="center"/>
          </w:tcPr>
          <w:p w:rsidR="00C27195" w:rsidRDefault="00C76883">
            <w:pPr>
              <w:jc w:val="center"/>
            </w:pPr>
            <w:r>
              <w:rPr>
                <w:color w:val="000000"/>
                <w:sz w:val="24"/>
              </w:rPr>
              <w:t>8</w:t>
            </w:r>
            <w:r>
              <w:rPr>
                <w:color w:val="000000"/>
                <w:sz w:val="24"/>
              </w:rPr>
              <w:t>年</w:t>
            </w:r>
          </w:p>
        </w:tc>
        <w:tc>
          <w:tcPr>
            <w:tcW w:w="2673" w:type="dxa"/>
            <w:vAlign w:val="center"/>
          </w:tcPr>
          <w:p w:rsidR="00C27195" w:rsidRDefault="00C7688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w:t>
            </w:r>
            <w:r>
              <w:rPr>
                <w:color w:val="000000"/>
                <w:sz w:val="24"/>
              </w:rPr>
              <w:lastRenderedPageBreak/>
              <w:t>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w:t>
      </w:r>
      <w:r w:rsidRPr="00324C76">
        <w:rPr>
          <w:color w:val="000000"/>
          <w:sz w:val="24"/>
        </w:rPr>
        <w:lastRenderedPageBreak/>
        <w:t>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rsidR="00C27195" w:rsidRDefault="00C7688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27195" w:rsidRDefault="00C7688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27195" w:rsidRDefault="00C7688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C27195" w:rsidRDefault="00C76883">
      <w:pPr>
        <w:spacing w:before="29" w:line="288" w:lineRule="auto"/>
        <w:ind w:firstLineChars="200" w:firstLine="480"/>
        <w:rPr>
          <w:color w:val="000000"/>
          <w:sz w:val="24"/>
        </w:rPr>
      </w:pPr>
      <w:r>
        <w:rPr>
          <w:color w:val="000000"/>
          <w:sz w:val="24"/>
        </w:rPr>
        <w:t>2017</w:t>
      </w:r>
      <w:r>
        <w:rPr>
          <w:color w:val="000000"/>
          <w:sz w:val="24"/>
        </w:rPr>
        <w:t>年一季度，国内宏观经济延续弱势平稳的态势，货币政策中性偏紧，经济基本面对资本市场的支持力度总体较为有限。美联储加息，预计全球流动性将进入逐步紧缩的周期。</w:t>
      </w:r>
      <w:r>
        <w:rPr>
          <w:color w:val="000000"/>
          <w:sz w:val="24"/>
        </w:rPr>
        <w:t>A</w:t>
      </w:r>
      <w:r>
        <w:rPr>
          <w:color w:val="000000"/>
          <w:sz w:val="24"/>
        </w:rPr>
        <w:t>股市场呈现出震荡上扬格局，期间低估值蓝筹股表现较好，这与地产需求预期的修复不无关系。作为跟踪基准指数的指数基金，在本季度总体呈现出震荡上扬的走势。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展望下一季度，国内经济已有所企稳，处于阶段性弱复苏期间，预计将继续维持温和增长的态势。预计严控房价依然是常态，金融部门去杠杆将持续。我们对</w:t>
      </w:r>
      <w:r w:rsidRPr="00324C76">
        <w:rPr>
          <w:color w:val="000000"/>
          <w:sz w:val="24"/>
        </w:rPr>
        <w:t>A</w:t>
      </w:r>
      <w:r w:rsidRPr="00324C76">
        <w:rPr>
          <w:color w:val="000000"/>
          <w:sz w:val="24"/>
        </w:rPr>
        <w:t>股市场总体维持谨慎的态度。</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lastRenderedPageBreak/>
        <w:t>截至</w:t>
      </w:r>
      <w:r w:rsidRPr="00324C76">
        <w:rPr>
          <w:color w:val="000000"/>
          <w:sz w:val="24"/>
        </w:rPr>
        <w:t>2017</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1.130</w:t>
      </w:r>
      <w:r w:rsidRPr="00324C76">
        <w:rPr>
          <w:color w:val="000000"/>
          <w:sz w:val="24"/>
        </w:rPr>
        <w:t>元，本报告期份额净值增长率为</w:t>
      </w:r>
      <w:r w:rsidRPr="00324C76">
        <w:rPr>
          <w:color w:val="000000"/>
          <w:sz w:val="24"/>
        </w:rPr>
        <w:t>3.48%</w:t>
      </w:r>
      <w:r w:rsidRPr="00324C76">
        <w:rPr>
          <w:color w:val="000000"/>
          <w:sz w:val="24"/>
        </w:rPr>
        <w:t>，同期业绩比较基准增长率为</w:t>
      </w:r>
      <w:r w:rsidRPr="00324C76">
        <w:rPr>
          <w:color w:val="000000"/>
          <w:sz w:val="24"/>
        </w:rPr>
        <w:t>3.75%</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3,463,430.60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0.71</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3,463,430.60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0.71</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459,799,973.10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94.26</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12,000.00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0.00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12,000.00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0.00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24,414,447.25</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5.00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112,008.32</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487,801,859.27</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C27195">
        <w:trPr>
          <w:jc w:val="center"/>
        </w:trPr>
        <w:tc>
          <w:tcPr>
            <w:tcW w:w="1265" w:type="dxa"/>
            <w:vAlign w:val="center"/>
          </w:tcPr>
          <w:p w:rsidR="00C27195" w:rsidRDefault="00C76883">
            <w:pPr>
              <w:jc w:val="center"/>
            </w:pPr>
            <w:r>
              <w:rPr>
                <w:sz w:val="24"/>
              </w:rPr>
              <w:t>1</w:t>
            </w:r>
          </w:p>
        </w:tc>
        <w:tc>
          <w:tcPr>
            <w:tcW w:w="1266" w:type="dxa"/>
            <w:vAlign w:val="center"/>
          </w:tcPr>
          <w:p w:rsidR="00C27195" w:rsidRDefault="00C76883">
            <w:pPr>
              <w:jc w:val="center"/>
            </w:pPr>
            <w:r>
              <w:rPr>
                <w:sz w:val="24"/>
              </w:rPr>
              <w:t>上证</w:t>
            </w:r>
            <w:r>
              <w:rPr>
                <w:sz w:val="24"/>
              </w:rPr>
              <w:t>180</w:t>
            </w:r>
            <w:r>
              <w:rPr>
                <w:sz w:val="24"/>
              </w:rPr>
              <w:t>公司治理交易型开放式指数</w:t>
            </w:r>
            <w:r>
              <w:rPr>
                <w:sz w:val="24"/>
              </w:rPr>
              <w:lastRenderedPageBreak/>
              <w:t>证券投资基金</w:t>
            </w:r>
          </w:p>
        </w:tc>
        <w:tc>
          <w:tcPr>
            <w:tcW w:w="1267" w:type="dxa"/>
            <w:vAlign w:val="center"/>
          </w:tcPr>
          <w:p w:rsidR="00C27195" w:rsidRDefault="00C76883">
            <w:pPr>
              <w:jc w:val="center"/>
            </w:pPr>
            <w:r>
              <w:rPr>
                <w:sz w:val="24"/>
              </w:rPr>
              <w:lastRenderedPageBreak/>
              <w:t>股票型</w:t>
            </w:r>
          </w:p>
        </w:tc>
        <w:tc>
          <w:tcPr>
            <w:tcW w:w="1267" w:type="dxa"/>
            <w:vAlign w:val="center"/>
          </w:tcPr>
          <w:p w:rsidR="00C27195" w:rsidRDefault="00C76883">
            <w:pPr>
              <w:jc w:val="center"/>
            </w:pPr>
            <w:r>
              <w:rPr>
                <w:sz w:val="24"/>
              </w:rPr>
              <w:t>交易型开放式</w:t>
            </w:r>
          </w:p>
        </w:tc>
        <w:tc>
          <w:tcPr>
            <w:tcW w:w="1267" w:type="dxa"/>
            <w:vAlign w:val="center"/>
          </w:tcPr>
          <w:p w:rsidR="00C27195" w:rsidRDefault="00C76883">
            <w:pPr>
              <w:jc w:val="center"/>
            </w:pPr>
            <w:r>
              <w:rPr>
                <w:sz w:val="24"/>
              </w:rPr>
              <w:t>交银施罗德基金管理有限公司</w:t>
            </w:r>
          </w:p>
        </w:tc>
        <w:tc>
          <w:tcPr>
            <w:tcW w:w="1268" w:type="dxa"/>
            <w:vAlign w:val="center"/>
          </w:tcPr>
          <w:p w:rsidR="00C27195" w:rsidRDefault="00C76883">
            <w:pPr>
              <w:jc w:val="right"/>
            </w:pPr>
            <w:r>
              <w:rPr>
                <w:sz w:val="24"/>
              </w:rPr>
              <w:t>459,799,973.10</w:t>
            </w:r>
          </w:p>
        </w:tc>
        <w:tc>
          <w:tcPr>
            <w:tcW w:w="1268" w:type="dxa"/>
            <w:vAlign w:val="center"/>
          </w:tcPr>
          <w:p w:rsidR="00C27195" w:rsidRDefault="00C76883">
            <w:pPr>
              <w:jc w:val="right"/>
            </w:pPr>
            <w:r>
              <w:rPr>
                <w:sz w:val="24"/>
              </w:rPr>
              <w:t>94.34</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1,657,056.00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167,963.00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891,330.80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351,080.00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F449E3" w:rsidP="00B04217">
            <w:pPr>
              <w:spacing w:before="29" w:line="288" w:lineRule="auto"/>
              <w:jc w:val="right"/>
              <w:rPr>
                <w:sz w:val="24"/>
              </w:rPr>
            </w:pPr>
            <w:r>
              <w:rPr>
                <w:rFonts w:hint="eastAsia"/>
                <w:sz w:val="24"/>
              </w:rPr>
              <w:t>396,000.80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F449E3" w:rsidP="00B04217">
            <w:pPr>
              <w:spacing w:before="29" w:line="288" w:lineRule="auto"/>
              <w:jc w:val="right"/>
              <w:rPr>
                <w:sz w:val="24"/>
              </w:rPr>
            </w:pPr>
            <w:r>
              <w:rPr>
                <w:rFonts w:hint="eastAsia"/>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3,463,430.60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0.71</w:t>
            </w:r>
          </w:p>
        </w:tc>
      </w:tr>
    </w:tbl>
    <w:p w:rsidR="00C76883" w:rsidRDefault="00C76883"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.2报告期末按行业分类的沪港通投资股票投资组合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本基金本报告期末未持有通过沪港通投资的股票。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lastRenderedPageBreak/>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C27195">
        <w:trPr>
          <w:jc w:val="center"/>
        </w:trPr>
        <w:tc>
          <w:tcPr>
            <w:tcW w:w="849" w:type="dxa"/>
            <w:vAlign w:val="center"/>
          </w:tcPr>
          <w:p w:rsidR="00C27195" w:rsidRDefault="00C76883">
            <w:pPr>
              <w:jc w:val="center"/>
            </w:pPr>
            <w:r>
              <w:rPr>
                <w:color w:val="000000"/>
                <w:sz w:val="24"/>
              </w:rPr>
              <w:t>1</w:t>
            </w:r>
          </w:p>
        </w:tc>
        <w:tc>
          <w:tcPr>
            <w:tcW w:w="1327" w:type="dxa"/>
            <w:vAlign w:val="center"/>
          </w:tcPr>
          <w:p w:rsidR="00C27195" w:rsidRDefault="00C76883">
            <w:pPr>
              <w:jc w:val="center"/>
            </w:pPr>
            <w:r>
              <w:rPr>
                <w:color w:val="000000"/>
                <w:sz w:val="24"/>
              </w:rPr>
              <w:t>601727</w:t>
            </w:r>
          </w:p>
        </w:tc>
        <w:tc>
          <w:tcPr>
            <w:tcW w:w="1621" w:type="dxa"/>
            <w:vAlign w:val="center"/>
          </w:tcPr>
          <w:p w:rsidR="00C27195" w:rsidRDefault="00C76883">
            <w:pPr>
              <w:jc w:val="center"/>
            </w:pPr>
            <w:r>
              <w:rPr>
                <w:color w:val="000000"/>
                <w:sz w:val="24"/>
              </w:rPr>
              <w:t>上海电气</w:t>
            </w:r>
          </w:p>
        </w:tc>
        <w:tc>
          <w:tcPr>
            <w:tcW w:w="1769" w:type="dxa"/>
            <w:vAlign w:val="center"/>
          </w:tcPr>
          <w:p w:rsidR="00C27195" w:rsidRDefault="00C76883">
            <w:pPr>
              <w:jc w:val="right"/>
            </w:pPr>
            <w:r>
              <w:rPr>
                <w:color w:val="000000"/>
                <w:sz w:val="24"/>
              </w:rPr>
              <w:t>196,800</w:t>
            </w:r>
          </w:p>
        </w:tc>
        <w:tc>
          <w:tcPr>
            <w:tcW w:w="2211" w:type="dxa"/>
            <w:vAlign w:val="center"/>
          </w:tcPr>
          <w:p w:rsidR="00C27195" w:rsidRDefault="00C76883">
            <w:pPr>
              <w:jc w:val="right"/>
            </w:pPr>
            <w:r>
              <w:rPr>
                <w:color w:val="000000"/>
                <w:sz w:val="24"/>
              </w:rPr>
              <w:t>1,657,056.00</w:t>
            </w:r>
          </w:p>
        </w:tc>
        <w:tc>
          <w:tcPr>
            <w:tcW w:w="1091" w:type="dxa"/>
            <w:vAlign w:val="center"/>
          </w:tcPr>
          <w:p w:rsidR="00C27195" w:rsidRDefault="00C76883">
            <w:pPr>
              <w:jc w:val="right"/>
            </w:pPr>
            <w:r>
              <w:rPr>
                <w:color w:val="000000"/>
                <w:sz w:val="24"/>
              </w:rPr>
              <w:t>0.34</w:t>
            </w:r>
          </w:p>
        </w:tc>
      </w:tr>
      <w:tr w:rsidR="00C27195">
        <w:trPr>
          <w:jc w:val="center"/>
        </w:trPr>
        <w:tc>
          <w:tcPr>
            <w:tcW w:w="849" w:type="dxa"/>
            <w:vAlign w:val="center"/>
          </w:tcPr>
          <w:p w:rsidR="00C27195" w:rsidRDefault="00C76883">
            <w:pPr>
              <w:jc w:val="center"/>
            </w:pPr>
            <w:r>
              <w:rPr>
                <w:color w:val="000000"/>
                <w:sz w:val="24"/>
              </w:rPr>
              <w:t>2</w:t>
            </w:r>
          </w:p>
        </w:tc>
        <w:tc>
          <w:tcPr>
            <w:tcW w:w="1327" w:type="dxa"/>
            <w:vAlign w:val="center"/>
          </w:tcPr>
          <w:p w:rsidR="00C27195" w:rsidRDefault="00C76883">
            <w:pPr>
              <w:jc w:val="center"/>
            </w:pPr>
            <w:r>
              <w:rPr>
                <w:color w:val="000000"/>
                <w:sz w:val="24"/>
              </w:rPr>
              <w:t>600649</w:t>
            </w:r>
          </w:p>
        </w:tc>
        <w:tc>
          <w:tcPr>
            <w:tcW w:w="1621" w:type="dxa"/>
            <w:vAlign w:val="center"/>
          </w:tcPr>
          <w:p w:rsidR="00C27195" w:rsidRDefault="00C76883">
            <w:pPr>
              <w:jc w:val="center"/>
            </w:pPr>
            <w:r>
              <w:rPr>
                <w:color w:val="000000"/>
                <w:sz w:val="24"/>
              </w:rPr>
              <w:t>城投控股</w:t>
            </w:r>
          </w:p>
        </w:tc>
        <w:tc>
          <w:tcPr>
            <w:tcW w:w="1769" w:type="dxa"/>
            <w:vAlign w:val="center"/>
          </w:tcPr>
          <w:p w:rsidR="00C27195" w:rsidRDefault="00C76883">
            <w:pPr>
              <w:jc w:val="right"/>
            </w:pPr>
            <w:r>
              <w:rPr>
                <w:color w:val="000000"/>
                <w:sz w:val="24"/>
              </w:rPr>
              <w:t>48,680</w:t>
            </w:r>
          </w:p>
        </w:tc>
        <w:tc>
          <w:tcPr>
            <w:tcW w:w="2211" w:type="dxa"/>
            <w:vAlign w:val="center"/>
          </w:tcPr>
          <w:p w:rsidR="00C27195" w:rsidRDefault="00C76883">
            <w:pPr>
              <w:jc w:val="right"/>
            </w:pPr>
            <w:r>
              <w:rPr>
                <w:color w:val="000000"/>
                <w:sz w:val="24"/>
              </w:rPr>
              <w:t>891,330.80</w:t>
            </w:r>
          </w:p>
        </w:tc>
        <w:tc>
          <w:tcPr>
            <w:tcW w:w="1091" w:type="dxa"/>
            <w:vAlign w:val="center"/>
          </w:tcPr>
          <w:p w:rsidR="00C27195" w:rsidRDefault="00C76883">
            <w:pPr>
              <w:jc w:val="right"/>
            </w:pPr>
            <w:r>
              <w:rPr>
                <w:color w:val="000000"/>
                <w:sz w:val="24"/>
              </w:rPr>
              <w:t>0.18</w:t>
            </w:r>
          </w:p>
        </w:tc>
      </w:tr>
      <w:tr w:rsidR="00C27195">
        <w:trPr>
          <w:jc w:val="center"/>
        </w:trPr>
        <w:tc>
          <w:tcPr>
            <w:tcW w:w="849" w:type="dxa"/>
            <w:vAlign w:val="center"/>
          </w:tcPr>
          <w:p w:rsidR="00C27195" w:rsidRDefault="00C76883">
            <w:pPr>
              <w:jc w:val="center"/>
            </w:pPr>
            <w:r>
              <w:rPr>
                <w:color w:val="000000"/>
                <w:sz w:val="24"/>
              </w:rPr>
              <w:t>3</w:t>
            </w:r>
          </w:p>
        </w:tc>
        <w:tc>
          <w:tcPr>
            <w:tcW w:w="1327" w:type="dxa"/>
            <w:vAlign w:val="center"/>
          </w:tcPr>
          <w:p w:rsidR="00C27195" w:rsidRDefault="00C76883">
            <w:pPr>
              <w:jc w:val="center"/>
            </w:pPr>
            <w:r>
              <w:rPr>
                <w:color w:val="000000"/>
                <w:sz w:val="24"/>
              </w:rPr>
              <w:t>601200</w:t>
            </w:r>
          </w:p>
        </w:tc>
        <w:tc>
          <w:tcPr>
            <w:tcW w:w="1621" w:type="dxa"/>
            <w:vAlign w:val="center"/>
          </w:tcPr>
          <w:p w:rsidR="00C27195" w:rsidRDefault="00C76883">
            <w:pPr>
              <w:jc w:val="center"/>
            </w:pPr>
            <w:r>
              <w:rPr>
                <w:color w:val="000000"/>
                <w:sz w:val="24"/>
              </w:rPr>
              <w:t>上海环境</w:t>
            </w:r>
          </w:p>
        </w:tc>
        <w:tc>
          <w:tcPr>
            <w:tcW w:w="1769" w:type="dxa"/>
            <w:vAlign w:val="center"/>
          </w:tcPr>
          <w:p w:rsidR="00C27195" w:rsidRDefault="00C76883">
            <w:pPr>
              <w:jc w:val="right"/>
            </w:pPr>
            <w:r>
              <w:rPr>
                <w:color w:val="000000"/>
                <w:sz w:val="24"/>
              </w:rPr>
              <w:t>13,520</w:t>
            </w:r>
          </w:p>
        </w:tc>
        <w:tc>
          <w:tcPr>
            <w:tcW w:w="2211" w:type="dxa"/>
            <w:vAlign w:val="center"/>
          </w:tcPr>
          <w:p w:rsidR="00C27195" w:rsidRDefault="00C76883">
            <w:pPr>
              <w:jc w:val="right"/>
            </w:pPr>
            <w:r>
              <w:rPr>
                <w:color w:val="000000"/>
                <w:sz w:val="24"/>
              </w:rPr>
              <w:t>396,000.80</w:t>
            </w:r>
          </w:p>
        </w:tc>
        <w:tc>
          <w:tcPr>
            <w:tcW w:w="1091" w:type="dxa"/>
            <w:vAlign w:val="center"/>
          </w:tcPr>
          <w:p w:rsidR="00C27195" w:rsidRDefault="00C76883">
            <w:pPr>
              <w:jc w:val="right"/>
            </w:pPr>
            <w:r>
              <w:rPr>
                <w:color w:val="000000"/>
                <w:sz w:val="24"/>
              </w:rPr>
              <w:t>0.08</w:t>
            </w:r>
          </w:p>
        </w:tc>
      </w:tr>
      <w:tr w:rsidR="00C27195">
        <w:trPr>
          <w:jc w:val="center"/>
        </w:trPr>
        <w:tc>
          <w:tcPr>
            <w:tcW w:w="849" w:type="dxa"/>
            <w:vAlign w:val="center"/>
          </w:tcPr>
          <w:p w:rsidR="00C27195" w:rsidRDefault="00C76883">
            <w:pPr>
              <w:jc w:val="center"/>
            </w:pPr>
            <w:r>
              <w:rPr>
                <w:color w:val="000000"/>
                <w:sz w:val="24"/>
              </w:rPr>
              <w:t>4</w:t>
            </w:r>
          </w:p>
        </w:tc>
        <w:tc>
          <w:tcPr>
            <w:tcW w:w="1327" w:type="dxa"/>
            <w:vAlign w:val="center"/>
          </w:tcPr>
          <w:p w:rsidR="00C27195" w:rsidRDefault="00C76883">
            <w:pPr>
              <w:jc w:val="center"/>
            </w:pPr>
            <w:r>
              <w:rPr>
                <w:color w:val="000000"/>
                <w:sz w:val="24"/>
              </w:rPr>
              <w:t>600645</w:t>
            </w:r>
          </w:p>
        </w:tc>
        <w:tc>
          <w:tcPr>
            <w:tcW w:w="1621" w:type="dxa"/>
            <w:vAlign w:val="center"/>
          </w:tcPr>
          <w:p w:rsidR="00C27195" w:rsidRDefault="00C76883">
            <w:pPr>
              <w:jc w:val="center"/>
            </w:pPr>
            <w:r>
              <w:rPr>
                <w:color w:val="000000"/>
                <w:sz w:val="24"/>
              </w:rPr>
              <w:t>中源协和</w:t>
            </w:r>
          </w:p>
        </w:tc>
        <w:tc>
          <w:tcPr>
            <w:tcW w:w="1769" w:type="dxa"/>
            <w:vAlign w:val="center"/>
          </w:tcPr>
          <w:p w:rsidR="00C27195" w:rsidRDefault="00C76883">
            <w:pPr>
              <w:jc w:val="right"/>
            </w:pPr>
            <w:r>
              <w:rPr>
                <w:color w:val="000000"/>
                <w:sz w:val="24"/>
              </w:rPr>
              <w:t>13,100</w:t>
            </w:r>
          </w:p>
        </w:tc>
        <w:tc>
          <w:tcPr>
            <w:tcW w:w="2211" w:type="dxa"/>
            <w:vAlign w:val="center"/>
          </w:tcPr>
          <w:p w:rsidR="00C27195" w:rsidRDefault="00C76883">
            <w:pPr>
              <w:jc w:val="right"/>
            </w:pPr>
            <w:r>
              <w:rPr>
                <w:color w:val="000000"/>
                <w:sz w:val="24"/>
              </w:rPr>
              <w:t>351,080.00</w:t>
            </w:r>
          </w:p>
        </w:tc>
        <w:tc>
          <w:tcPr>
            <w:tcW w:w="1091" w:type="dxa"/>
            <w:vAlign w:val="center"/>
          </w:tcPr>
          <w:p w:rsidR="00C27195" w:rsidRDefault="00C76883">
            <w:pPr>
              <w:jc w:val="right"/>
            </w:pPr>
            <w:r>
              <w:rPr>
                <w:color w:val="000000"/>
                <w:sz w:val="24"/>
              </w:rPr>
              <w:t>0.07</w:t>
            </w:r>
          </w:p>
        </w:tc>
      </w:tr>
      <w:tr w:rsidR="00C27195">
        <w:trPr>
          <w:jc w:val="center"/>
        </w:trPr>
        <w:tc>
          <w:tcPr>
            <w:tcW w:w="849" w:type="dxa"/>
            <w:vAlign w:val="center"/>
          </w:tcPr>
          <w:p w:rsidR="00C27195" w:rsidRDefault="00C76883">
            <w:pPr>
              <w:jc w:val="center"/>
            </w:pPr>
            <w:r>
              <w:rPr>
                <w:color w:val="000000"/>
                <w:sz w:val="24"/>
              </w:rPr>
              <w:t>5</w:t>
            </w:r>
          </w:p>
        </w:tc>
        <w:tc>
          <w:tcPr>
            <w:tcW w:w="1327" w:type="dxa"/>
            <w:vAlign w:val="center"/>
          </w:tcPr>
          <w:p w:rsidR="00C27195" w:rsidRDefault="00C76883">
            <w:pPr>
              <w:jc w:val="center"/>
            </w:pPr>
            <w:r>
              <w:rPr>
                <w:color w:val="000000"/>
                <w:sz w:val="24"/>
              </w:rPr>
              <w:t>600406</w:t>
            </w:r>
          </w:p>
        </w:tc>
        <w:tc>
          <w:tcPr>
            <w:tcW w:w="1621" w:type="dxa"/>
            <w:vAlign w:val="center"/>
          </w:tcPr>
          <w:p w:rsidR="00C27195" w:rsidRDefault="00C76883">
            <w:pPr>
              <w:jc w:val="center"/>
            </w:pPr>
            <w:r>
              <w:rPr>
                <w:color w:val="000000"/>
                <w:sz w:val="24"/>
              </w:rPr>
              <w:t>国电南瑞</w:t>
            </w:r>
          </w:p>
        </w:tc>
        <w:tc>
          <w:tcPr>
            <w:tcW w:w="1769" w:type="dxa"/>
            <w:vAlign w:val="center"/>
          </w:tcPr>
          <w:p w:rsidR="00C27195" w:rsidRDefault="00C76883">
            <w:pPr>
              <w:jc w:val="right"/>
            </w:pPr>
            <w:r>
              <w:rPr>
                <w:color w:val="000000"/>
                <w:sz w:val="24"/>
              </w:rPr>
              <w:t>10,100</w:t>
            </w:r>
          </w:p>
        </w:tc>
        <w:tc>
          <w:tcPr>
            <w:tcW w:w="2211" w:type="dxa"/>
            <w:vAlign w:val="center"/>
          </w:tcPr>
          <w:p w:rsidR="00C27195" w:rsidRDefault="00C76883">
            <w:pPr>
              <w:jc w:val="right"/>
            </w:pPr>
            <w:r>
              <w:rPr>
                <w:color w:val="000000"/>
                <w:sz w:val="24"/>
              </w:rPr>
              <w:t>167,963.00</w:t>
            </w:r>
          </w:p>
        </w:tc>
        <w:tc>
          <w:tcPr>
            <w:tcW w:w="1091" w:type="dxa"/>
            <w:vAlign w:val="center"/>
          </w:tcPr>
          <w:p w:rsidR="00C27195" w:rsidRDefault="00C76883">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39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8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82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12,000.00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0.00</w:t>
            </w:r>
          </w:p>
        </w:tc>
      </w:tr>
      <w:tr w:rsidR="004F1DD8" w:rsidRPr="00324C76" w:rsidTr="00622A9C">
        <w:trPr>
          <w:jc w:val="center"/>
        </w:trPr>
        <w:tc>
          <w:tcPr>
            <w:tcW w:w="850" w:type="dxa"/>
            <w:vAlign w:val="center"/>
          </w:tcPr>
          <w:p w:rsidR="004F1DD8" w:rsidRPr="00AF09A2" w:rsidRDefault="004F1DD8" w:rsidP="00622A9C">
            <w:pPr>
              <w:spacing w:before="29" w:line="288" w:lineRule="auto"/>
              <w:ind w:left="17"/>
              <w:jc w:val="center"/>
              <w:rPr>
                <w:color w:val="000000"/>
                <w:sz w:val="24"/>
              </w:rPr>
            </w:pPr>
            <w:r w:rsidRPr="00AF09A2">
              <w:rPr>
                <w:rFonts w:hint="eastAsia"/>
                <w:color w:val="000000"/>
                <w:sz w:val="24"/>
              </w:rPr>
              <w:t>8</w:t>
            </w:r>
          </w:p>
        </w:tc>
        <w:tc>
          <w:tcPr>
            <w:tcW w:w="3390" w:type="dxa"/>
            <w:vAlign w:val="center"/>
          </w:tcPr>
          <w:p w:rsidR="004F1DD8" w:rsidRPr="00AF09A2" w:rsidRDefault="004F1DD8" w:rsidP="00622A9C">
            <w:pPr>
              <w:spacing w:before="29" w:line="288" w:lineRule="auto"/>
              <w:ind w:left="17"/>
              <w:jc w:val="left"/>
              <w:rPr>
                <w:color w:val="000000"/>
                <w:sz w:val="24"/>
              </w:rPr>
            </w:pPr>
            <w:r w:rsidRPr="00AF09A2">
              <w:rPr>
                <w:rFonts w:hint="eastAsia"/>
                <w:color w:val="000000"/>
                <w:sz w:val="24"/>
              </w:rPr>
              <w:t>同业存单</w:t>
            </w:r>
          </w:p>
        </w:tc>
        <w:tc>
          <w:tcPr>
            <w:tcW w:w="2801"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c>
          <w:tcPr>
            <w:tcW w:w="1827"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9</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10</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12,000.00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C27195">
        <w:trPr>
          <w:jc w:val="center"/>
        </w:trPr>
        <w:tc>
          <w:tcPr>
            <w:tcW w:w="850" w:type="dxa"/>
            <w:vAlign w:val="center"/>
          </w:tcPr>
          <w:p w:rsidR="00C27195" w:rsidRDefault="00C76883">
            <w:pPr>
              <w:jc w:val="center"/>
            </w:pPr>
            <w:r>
              <w:rPr>
                <w:color w:val="000000"/>
                <w:sz w:val="24"/>
              </w:rPr>
              <w:t>1</w:t>
            </w:r>
          </w:p>
        </w:tc>
        <w:tc>
          <w:tcPr>
            <w:tcW w:w="1475" w:type="dxa"/>
            <w:vAlign w:val="center"/>
          </w:tcPr>
          <w:p w:rsidR="00C27195" w:rsidRDefault="00C76883">
            <w:pPr>
              <w:jc w:val="center"/>
            </w:pPr>
            <w:r>
              <w:rPr>
                <w:color w:val="000000"/>
                <w:sz w:val="24"/>
              </w:rPr>
              <w:t>113011</w:t>
            </w:r>
          </w:p>
        </w:tc>
        <w:tc>
          <w:tcPr>
            <w:tcW w:w="1915" w:type="dxa"/>
            <w:vAlign w:val="center"/>
          </w:tcPr>
          <w:p w:rsidR="00C27195" w:rsidRDefault="00C76883">
            <w:pPr>
              <w:jc w:val="center"/>
            </w:pPr>
            <w:r>
              <w:rPr>
                <w:color w:val="000000"/>
                <w:sz w:val="24"/>
              </w:rPr>
              <w:t>光大转债</w:t>
            </w:r>
          </w:p>
        </w:tc>
        <w:tc>
          <w:tcPr>
            <w:tcW w:w="1327" w:type="dxa"/>
            <w:vAlign w:val="center"/>
          </w:tcPr>
          <w:p w:rsidR="00C27195" w:rsidRDefault="00C76883">
            <w:pPr>
              <w:jc w:val="right"/>
            </w:pPr>
            <w:r>
              <w:rPr>
                <w:color w:val="000000"/>
                <w:sz w:val="24"/>
              </w:rPr>
              <w:t>120</w:t>
            </w:r>
          </w:p>
        </w:tc>
        <w:tc>
          <w:tcPr>
            <w:tcW w:w="1916" w:type="dxa"/>
            <w:vAlign w:val="center"/>
          </w:tcPr>
          <w:p w:rsidR="00C27195" w:rsidRDefault="00C76883">
            <w:pPr>
              <w:jc w:val="right"/>
            </w:pPr>
            <w:r>
              <w:rPr>
                <w:color w:val="000000"/>
                <w:sz w:val="24"/>
              </w:rPr>
              <w:t>12,000.00</w:t>
            </w:r>
          </w:p>
        </w:tc>
        <w:tc>
          <w:tcPr>
            <w:tcW w:w="1385" w:type="dxa"/>
            <w:vAlign w:val="center"/>
          </w:tcPr>
          <w:p w:rsidR="00C27195" w:rsidRDefault="00C76883">
            <w:pPr>
              <w:jc w:val="right"/>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w:t>
      </w:r>
      <w:r w:rsidRPr="00324C76">
        <w:rPr>
          <w:b/>
          <w:kern w:val="0"/>
          <w:sz w:val="24"/>
        </w:rPr>
        <w:lastRenderedPageBreak/>
        <w:t>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99,429.52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5,565.53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7,013.27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112,008.32</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lastRenderedPageBreak/>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C27195">
        <w:trPr>
          <w:jc w:val="center"/>
        </w:trPr>
        <w:tc>
          <w:tcPr>
            <w:tcW w:w="1129" w:type="dxa"/>
            <w:vAlign w:val="center"/>
          </w:tcPr>
          <w:p w:rsidR="00C27195" w:rsidRDefault="00C76883">
            <w:pPr>
              <w:jc w:val="center"/>
            </w:pPr>
            <w:r>
              <w:rPr>
                <w:color w:val="000000"/>
                <w:sz w:val="24"/>
              </w:rPr>
              <w:t>1</w:t>
            </w:r>
          </w:p>
        </w:tc>
        <w:tc>
          <w:tcPr>
            <w:tcW w:w="1356" w:type="dxa"/>
            <w:vAlign w:val="center"/>
          </w:tcPr>
          <w:p w:rsidR="00C27195" w:rsidRDefault="00C76883">
            <w:pPr>
              <w:jc w:val="center"/>
            </w:pPr>
            <w:r>
              <w:rPr>
                <w:color w:val="000000"/>
                <w:sz w:val="24"/>
              </w:rPr>
              <w:t>601727</w:t>
            </w:r>
          </w:p>
        </w:tc>
        <w:tc>
          <w:tcPr>
            <w:tcW w:w="1355" w:type="dxa"/>
            <w:vAlign w:val="center"/>
          </w:tcPr>
          <w:p w:rsidR="00C27195" w:rsidRDefault="00C76883">
            <w:pPr>
              <w:jc w:val="center"/>
            </w:pPr>
            <w:r>
              <w:rPr>
                <w:color w:val="000000"/>
                <w:sz w:val="24"/>
              </w:rPr>
              <w:t>上海电气</w:t>
            </w:r>
          </w:p>
        </w:tc>
        <w:tc>
          <w:tcPr>
            <w:tcW w:w="1880" w:type="dxa"/>
            <w:vAlign w:val="center"/>
          </w:tcPr>
          <w:p w:rsidR="00C27195" w:rsidRDefault="00C76883">
            <w:pPr>
              <w:jc w:val="right"/>
            </w:pPr>
            <w:r>
              <w:rPr>
                <w:color w:val="000000"/>
                <w:sz w:val="24"/>
              </w:rPr>
              <w:t>1,657,056.00</w:t>
            </w:r>
          </w:p>
        </w:tc>
        <w:tc>
          <w:tcPr>
            <w:tcW w:w="1724" w:type="dxa"/>
            <w:vAlign w:val="center"/>
          </w:tcPr>
          <w:p w:rsidR="00C27195" w:rsidRDefault="00C76883">
            <w:pPr>
              <w:jc w:val="right"/>
            </w:pPr>
            <w:r>
              <w:rPr>
                <w:color w:val="000000"/>
                <w:sz w:val="24"/>
              </w:rPr>
              <w:t>0.34</w:t>
            </w:r>
          </w:p>
        </w:tc>
        <w:tc>
          <w:tcPr>
            <w:tcW w:w="1424" w:type="dxa"/>
            <w:vAlign w:val="center"/>
          </w:tcPr>
          <w:p w:rsidR="00C27195" w:rsidRDefault="00C76883">
            <w:pPr>
              <w:jc w:val="right"/>
            </w:pPr>
            <w:r>
              <w:rPr>
                <w:rFonts w:hint="eastAsia"/>
                <w:color w:val="000000"/>
                <w:sz w:val="24"/>
              </w:rPr>
              <w:t>重大事项</w:t>
            </w:r>
          </w:p>
        </w:tc>
      </w:tr>
      <w:tr w:rsidR="00C27195">
        <w:trPr>
          <w:jc w:val="center"/>
        </w:trPr>
        <w:tc>
          <w:tcPr>
            <w:tcW w:w="1129" w:type="dxa"/>
            <w:vAlign w:val="center"/>
          </w:tcPr>
          <w:p w:rsidR="00C27195" w:rsidRDefault="00C76883">
            <w:pPr>
              <w:jc w:val="center"/>
            </w:pPr>
            <w:r>
              <w:rPr>
                <w:color w:val="000000"/>
                <w:sz w:val="24"/>
              </w:rPr>
              <w:t>2</w:t>
            </w:r>
          </w:p>
        </w:tc>
        <w:tc>
          <w:tcPr>
            <w:tcW w:w="1356" w:type="dxa"/>
            <w:vAlign w:val="center"/>
          </w:tcPr>
          <w:p w:rsidR="00C27195" w:rsidRDefault="00C76883">
            <w:pPr>
              <w:jc w:val="center"/>
            </w:pPr>
            <w:r>
              <w:rPr>
                <w:color w:val="000000"/>
                <w:sz w:val="24"/>
              </w:rPr>
              <w:t>600645</w:t>
            </w:r>
          </w:p>
        </w:tc>
        <w:tc>
          <w:tcPr>
            <w:tcW w:w="1355" w:type="dxa"/>
            <w:vAlign w:val="center"/>
          </w:tcPr>
          <w:p w:rsidR="00C27195" w:rsidRDefault="00C76883">
            <w:pPr>
              <w:jc w:val="center"/>
            </w:pPr>
            <w:r>
              <w:rPr>
                <w:color w:val="000000"/>
                <w:sz w:val="24"/>
              </w:rPr>
              <w:t>中源协和</w:t>
            </w:r>
          </w:p>
        </w:tc>
        <w:tc>
          <w:tcPr>
            <w:tcW w:w="1880" w:type="dxa"/>
            <w:vAlign w:val="center"/>
          </w:tcPr>
          <w:p w:rsidR="00C27195" w:rsidRDefault="00C76883">
            <w:pPr>
              <w:jc w:val="right"/>
            </w:pPr>
            <w:r>
              <w:rPr>
                <w:color w:val="000000"/>
                <w:sz w:val="24"/>
              </w:rPr>
              <w:t>351,080.00</w:t>
            </w:r>
          </w:p>
        </w:tc>
        <w:tc>
          <w:tcPr>
            <w:tcW w:w="1724" w:type="dxa"/>
            <w:vAlign w:val="center"/>
          </w:tcPr>
          <w:p w:rsidR="00C27195" w:rsidRDefault="00C76883">
            <w:pPr>
              <w:jc w:val="right"/>
            </w:pPr>
            <w:r>
              <w:rPr>
                <w:color w:val="000000"/>
                <w:sz w:val="24"/>
              </w:rPr>
              <w:t>0.07</w:t>
            </w:r>
          </w:p>
        </w:tc>
        <w:tc>
          <w:tcPr>
            <w:tcW w:w="1424" w:type="dxa"/>
            <w:vAlign w:val="center"/>
          </w:tcPr>
          <w:p w:rsidR="00C27195" w:rsidRDefault="00C76883">
            <w:pPr>
              <w:jc w:val="right"/>
            </w:pPr>
            <w:r>
              <w:rPr>
                <w:rFonts w:hint="eastAsia"/>
                <w:color w:val="000000"/>
                <w:sz w:val="24"/>
              </w:rPr>
              <w:t>重大事项</w:t>
            </w:r>
          </w:p>
        </w:tc>
      </w:tr>
      <w:tr w:rsidR="00C27195">
        <w:trPr>
          <w:jc w:val="center"/>
        </w:trPr>
        <w:tc>
          <w:tcPr>
            <w:tcW w:w="1129" w:type="dxa"/>
            <w:vAlign w:val="center"/>
          </w:tcPr>
          <w:p w:rsidR="00C27195" w:rsidRDefault="00C76883">
            <w:pPr>
              <w:jc w:val="center"/>
            </w:pPr>
            <w:r>
              <w:rPr>
                <w:color w:val="000000"/>
                <w:sz w:val="24"/>
              </w:rPr>
              <w:t>3</w:t>
            </w:r>
          </w:p>
        </w:tc>
        <w:tc>
          <w:tcPr>
            <w:tcW w:w="1356" w:type="dxa"/>
            <w:vAlign w:val="center"/>
          </w:tcPr>
          <w:p w:rsidR="00C27195" w:rsidRDefault="00C76883">
            <w:pPr>
              <w:jc w:val="center"/>
            </w:pPr>
            <w:r>
              <w:rPr>
                <w:color w:val="000000"/>
                <w:sz w:val="24"/>
              </w:rPr>
              <w:t>600406</w:t>
            </w:r>
          </w:p>
        </w:tc>
        <w:tc>
          <w:tcPr>
            <w:tcW w:w="1355" w:type="dxa"/>
            <w:vAlign w:val="center"/>
          </w:tcPr>
          <w:p w:rsidR="00C27195" w:rsidRDefault="00C76883">
            <w:pPr>
              <w:jc w:val="center"/>
            </w:pPr>
            <w:r>
              <w:rPr>
                <w:color w:val="000000"/>
                <w:sz w:val="24"/>
              </w:rPr>
              <w:t>国电南瑞</w:t>
            </w:r>
          </w:p>
        </w:tc>
        <w:tc>
          <w:tcPr>
            <w:tcW w:w="1880" w:type="dxa"/>
            <w:vAlign w:val="center"/>
          </w:tcPr>
          <w:p w:rsidR="00C27195" w:rsidRDefault="00C76883">
            <w:pPr>
              <w:jc w:val="right"/>
            </w:pPr>
            <w:r>
              <w:rPr>
                <w:color w:val="000000"/>
                <w:sz w:val="24"/>
              </w:rPr>
              <w:t>167,963.00</w:t>
            </w:r>
          </w:p>
        </w:tc>
        <w:tc>
          <w:tcPr>
            <w:tcW w:w="1724" w:type="dxa"/>
            <w:vAlign w:val="center"/>
          </w:tcPr>
          <w:p w:rsidR="00C27195" w:rsidRDefault="00C76883">
            <w:pPr>
              <w:jc w:val="right"/>
            </w:pPr>
            <w:r>
              <w:rPr>
                <w:color w:val="000000"/>
                <w:sz w:val="24"/>
              </w:rPr>
              <w:t>0.03</w:t>
            </w:r>
          </w:p>
        </w:tc>
        <w:tc>
          <w:tcPr>
            <w:tcW w:w="1424" w:type="dxa"/>
            <w:vAlign w:val="center"/>
          </w:tcPr>
          <w:p w:rsidR="00C27195" w:rsidRDefault="00C76883">
            <w:pPr>
              <w:jc w:val="right"/>
            </w:pPr>
            <w:r>
              <w:rPr>
                <w:rFonts w:hint="eastAsia"/>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457,478,881.06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2,594,722.31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28,741,287.58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431,332,315.79</w:t>
            </w:r>
          </w:p>
        </w:tc>
      </w:tr>
    </w:tbl>
    <w:p w:rsidR="00C27195" w:rsidRDefault="00C76883">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lastRenderedPageBreak/>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C27195" w:rsidRDefault="00C76883">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C27195" w:rsidRDefault="00C76883">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C27195" w:rsidRDefault="00C76883">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C27195" w:rsidRDefault="00C76883">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C27195" w:rsidRDefault="00C76883">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C27195" w:rsidRDefault="00C7688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C27195" w:rsidRDefault="00C7688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C27195" w:rsidRDefault="00C76883">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E04" w:rsidRDefault="008D4E04">
      <w:r>
        <w:separator/>
      </w:r>
    </w:p>
  </w:endnote>
  <w:endnote w:type="continuationSeparator" w:id="0">
    <w:p w:rsidR="008D4E04" w:rsidRDefault="008D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260929">
      <w:rPr>
        <w:noProof/>
        <w:kern w:val="0"/>
        <w:szCs w:val="21"/>
      </w:rPr>
      <w:t>5</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260929">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E04" w:rsidRDefault="008D4E04">
      <w:r>
        <w:separator/>
      </w:r>
    </w:p>
  </w:footnote>
  <w:footnote w:type="continuationSeparator" w:id="0">
    <w:p w:rsidR="008D4E04" w:rsidRDefault="008D4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2C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0929"/>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22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4E04"/>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27195"/>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6883"/>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49E3"/>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A581BB6-CCA1-4660-AD2A-0436E37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21AE-FD60-4821-97BC-395B8075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328</TotalTime>
  <Pages>1</Pages>
  <Words>1083</Words>
  <Characters>6176</Characters>
  <Application>Microsoft Office Word</Application>
  <DocSecurity>0</DocSecurity>
  <Lines>51</Lines>
  <Paragraphs>14</Paragraphs>
  <ScaleCrop>false</ScaleCrop>
  <Company>TRT. Ltd. Co.</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394</cp:revision>
  <cp:lastPrinted>2007-07-19T00:46:00Z</cp:lastPrinted>
  <dcterms:created xsi:type="dcterms:W3CDTF">2012-11-13T02:08:00Z</dcterms:created>
  <dcterms:modified xsi:type="dcterms:W3CDTF">2017-04-20T05:41:00Z</dcterms:modified>
</cp:coreProperties>
</file>