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FA19CF" w:rsidRPr="0091212A" w:rsidRDefault="00FA19CF"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交银施罗德领先回报灵活配置混合型证券投资基金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2016</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2016</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招商银行股份有限公司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二〇一七年三月二十九日</w:t>
      </w:r>
    </w:p>
    <w:p w:rsidR="001A59F9" w:rsidRDefault="001A59F9" w:rsidP="00F66C36">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7824262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7824263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812F4B" w:rsidRDefault="00DB367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812F4B" w:rsidRDefault="00DB3672">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2017</w:t>
      </w:r>
      <w:r>
        <w:rPr>
          <w:color w:val="000000"/>
          <w:sz w:val="24"/>
        </w:rPr>
        <w:t>年</w:t>
      </w:r>
      <w:r>
        <w:rPr>
          <w:color w:val="000000"/>
          <w:sz w:val="24"/>
        </w:rPr>
        <w:t>3</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812F4B" w:rsidRDefault="00DB367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812F4B" w:rsidRDefault="00DB3672">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2016</w:t>
      </w:r>
      <w:r w:rsidRPr="00EA7B4A">
        <w:rPr>
          <w:color w:val="000000"/>
          <w:sz w:val="24"/>
        </w:rPr>
        <w:t>年</w:t>
      </w:r>
      <w:r w:rsidRPr="00EA7B4A">
        <w:rPr>
          <w:color w:val="000000"/>
          <w:sz w:val="24"/>
        </w:rPr>
        <w:t>9</w:t>
      </w:r>
      <w:r w:rsidRPr="00EA7B4A">
        <w:rPr>
          <w:color w:val="000000"/>
          <w:sz w:val="24"/>
        </w:rPr>
        <w:t>月</w:t>
      </w:r>
      <w:r w:rsidRPr="00EA7B4A">
        <w:rPr>
          <w:color w:val="000000"/>
          <w:sz w:val="24"/>
        </w:rPr>
        <w:t>13</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F66C36" w:rsidRDefault="00AD2387">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78242629" w:history="1">
        <w:r w:rsidR="00F66C36" w:rsidRPr="00031FA4">
          <w:rPr>
            <w:rStyle w:val="a9"/>
            <w:b/>
            <w:bCs/>
            <w:noProof/>
          </w:rPr>
          <w:t xml:space="preserve">§1  </w:t>
        </w:r>
        <w:r w:rsidR="00F66C36" w:rsidRPr="00031FA4">
          <w:rPr>
            <w:rStyle w:val="a9"/>
            <w:rFonts w:hint="eastAsia"/>
            <w:b/>
            <w:bCs/>
            <w:noProof/>
          </w:rPr>
          <w:t>重要提示及目录</w:t>
        </w:r>
        <w:r w:rsidR="00F66C36">
          <w:rPr>
            <w:noProof/>
            <w:webHidden/>
          </w:rPr>
          <w:tab/>
        </w:r>
        <w:r w:rsidR="00F66C36">
          <w:rPr>
            <w:noProof/>
            <w:webHidden/>
          </w:rPr>
          <w:fldChar w:fldCharType="begin"/>
        </w:r>
        <w:r w:rsidR="00F66C36">
          <w:rPr>
            <w:noProof/>
            <w:webHidden/>
          </w:rPr>
          <w:instrText xml:space="preserve"> PAGEREF _Toc478242629 \h </w:instrText>
        </w:r>
        <w:r w:rsidR="00F66C36">
          <w:rPr>
            <w:noProof/>
            <w:webHidden/>
          </w:rPr>
        </w:r>
        <w:r w:rsidR="00F66C36">
          <w:rPr>
            <w:noProof/>
            <w:webHidden/>
          </w:rPr>
          <w:fldChar w:fldCharType="separate"/>
        </w:r>
        <w:r w:rsidR="00F66C36">
          <w:rPr>
            <w:noProof/>
            <w:webHidden/>
          </w:rPr>
          <w:t>2</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30" w:history="1">
        <w:r w:rsidR="00F66C36" w:rsidRPr="00031FA4">
          <w:rPr>
            <w:rStyle w:val="a9"/>
            <w:noProof/>
          </w:rPr>
          <w:t xml:space="preserve">1.1 </w:t>
        </w:r>
        <w:r w:rsidR="00F66C36" w:rsidRPr="00031FA4">
          <w:rPr>
            <w:rStyle w:val="a9"/>
            <w:rFonts w:hint="eastAsia"/>
            <w:noProof/>
          </w:rPr>
          <w:t>重要提示</w:t>
        </w:r>
        <w:r w:rsidR="00F66C36">
          <w:rPr>
            <w:noProof/>
            <w:webHidden/>
          </w:rPr>
          <w:tab/>
        </w:r>
        <w:r w:rsidR="00F66C36">
          <w:rPr>
            <w:noProof/>
            <w:webHidden/>
          </w:rPr>
          <w:fldChar w:fldCharType="begin"/>
        </w:r>
        <w:r w:rsidR="00F66C36">
          <w:rPr>
            <w:noProof/>
            <w:webHidden/>
          </w:rPr>
          <w:instrText xml:space="preserve"> PAGEREF _Toc478242630 \h </w:instrText>
        </w:r>
        <w:r w:rsidR="00F66C36">
          <w:rPr>
            <w:noProof/>
            <w:webHidden/>
          </w:rPr>
        </w:r>
        <w:r w:rsidR="00F66C36">
          <w:rPr>
            <w:noProof/>
            <w:webHidden/>
          </w:rPr>
          <w:fldChar w:fldCharType="separate"/>
        </w:r>
        <w:r w:rsidR="00F66C36">
          <w:rPr>
            <w:noProof/>
            <w:webHidden/>
          </w:rPr>
          <w:t>2</w:t>
        </w:r>
        <w:r w:rsidR="00F66C36">
          <w:rPr>
            <w:noProof/>
            <w:webHidden/>
          </w:rPr>
          <w:fldChar w:fldCharType="end"/>
        </w:r>
      </w:hyperlink>
    </w:p>
    <w:p w:rsidR="00F66C36" w:rsidRDefault="007933C4">
      <w:pPr>
        <w:pStyle w:val="11"/>
        <w:rPr>
          <w:rFonts w:asciiTheme="minorHAnsi" w:eastAsiaTheme="minorEastAsia" w:hAnsiTheme="minorHAnsi" w:cstheme="minorBidi"/>
          <w:noProof/>
          <w:szCs w:val="22"/>
        </w:rPr>
      </w:pPr>
      <w:hyperlink w:anchor="_Toc478242631" w:history="1">
        <w:r w:rsidR="00F66C36" w:rsidRPr="00031FA4">
          <w:rPr>
            <w:rStyle w:val="a9"/>
            <w:b/>
            <w:bCs/>
            <w:noProof/>
          </w:rPr>
          <w:t xml:space="preserve">§2  </w:t>
        </w:r>
        <w:r w:rsidR="00F66C36" w:rsidRPr="00031FA4">
          <w:rPr>
            <w:rStyle w:val="a9"/>
            <w:rFonts w:hint="eastAsia"/>
            <w:b/>
            <w:bCs/>
            <w:noProof/>
          </w:rPr>
          <w:t>基金简介</w:t>
        </w:r>
        <w:r w:rsidR="00F66C36">
          <w:rPr>
            <w:noProof/>
            <w:webHidden/>
          </w:rPr>
          <w:tab/>
        </w:r>
        <w:r w:rsidR="00F66C36">
          <w:rPr>
            <w:noProof/>
            <w:webHidden/>
          </w:rPr>
          <w:fldChar w:fldCharType="begin"/>
        </w:r>
        <w:r w:rsidR="00F66C36">
          <w:rPr>
            <w:noProof/>
            <w:webHidden/>
          </w:rPr>
          <w:instrText xml:space="preserve"> PAGEREF _Toc478242631 \h </w:instrText>
        </w:r>
        <w:r w:rsidR="00F66C36">
          <w:rPr>
            <w:noProof/>
            <w:webHidden/>
          </w:rPr>
        </w:r>
        <w:r w:rsidR="00F66C36">
          <w:rPr>
            <w:noProof/>
            <w:webHidden/>
          </w:rPr>
          <w:fldChar w:fldCharType="separate"/>
        </w:r>
        <w:r w:rsidR="00F66C36">
          <w:rPr>
            <w:noProof/>
            <w:webHidden/>
          </w:rPr>
          <w:t>8</w:t>
        </w:r>
        <w:r w:rsidR="00F66C36">
          <w:rPr>
            <w:noProof/>
            <w:webHidden/>
          </w:rPr>
          <w:fldChar w:fldCharType="end"/>
        </w:r>
      </w:hyperlink>
    </w:p>
    <w:p w:rsidR="00F66C36" w:rsidRDefault="007933C4">
      <w:pPr>
        <w:pStyle w:val="22"/>
        <w:tabs>
          <w:tab w:val="left" w:pos="1050"/>
        </w:tabs>
        <w:rPr>
          <w:rFonts w:asciiTheme="minorHAnsi" w:eastAsiaTheme="minorEastAsia" w:hAnsiTheme="minorHAnsi" w:cstheme="minorBidi"/>
          <w:noProof/>
          <w:kern w:val="2"/>
          <w:szCs w:val="22"/>
        </w:rPr>
      </w:pPr>
      <w:hyperlink w:anchor="_Toc478242632" w:history="1">
        <w:r w:rsidR="00F66C36" w:rsidRPr="00031FA4">
          <w:rPr>
            <w:rStyle w:val="a9"/>
            <w:noProof/>
          </w:rPr>
          <w:t>2.1</w:t>
        </w:r>
        <w:r w:rsidR="00F66C36">
          <w:rPr>
            <w:rStyle w:val="a9"/>
            <w:rFonts w:hint="eastAsia"/>
            <w:noProof/>
          </w:rPr>
          <w:t xml:space="preserve"> </w:t>
        </w:r>
        <w:r w:rsidR="00F66C36" w:rsidRPr="00031FA4">
          <w:rPr>
            <w:rStyle w:val="a9"/>
            <w:rFonts w:hint="eastAsia"/>
            <w:noProof/>
          </w:rPr>
          <w:t>基金基本情况</w:t>
        </w:r>
        <w:r w:rsidR="00F66C36">
          <w:rPr>
            <w:noProof/>
            <w:webHidden/>
          </w:rPr>
          <w:tab/>
        </w:r>
        <w:r w:rsidR="00F66C36">
          <w:rPr>
            <w:noProof/>
            <w:webHidden/>
          </w:rPr>
          <w:fldChar w:fldCharType="begin"/>
        </w:r>
        <w:r w:rsidR="00F66C36">
          <w:rPr>
            <w:noProof/>
            <w:webHidden/>
          </w:rPr>
          <w:instrText xml:space="preserve"> PAGEREF _Toc478242632 \h </w:instrText>
        </w:r>
        <w:r w:rsidR="00F66C36">
          <w:rPr>
            <w:noProof/>
            <w:webHidden/>
          </w:rPr>
        </w:r>
        <w:r w:rsidR="00F66C36">
          <w:rPr>
            <w:noProof/>
            <w:webHidden/>
          </w:rPr>
          <w:fldChar w:fldCharType="separate"/>
        </w:r>
        <w:r w:rsidR="00F66C36">
          <w:rPr>
            <w:noProof/>
            <w:webHidden/>
          </w:rPr>
          <w:t>8</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33" w:history="1">
        <w:r w:rsidR="00F66C36" w:rsidRPr="00031FA4">
          <w:rPr>
            <w:rStyle w:val="a9"/>
            <w:noProof/>
          </w:rPr>
          <w:t xml:space="preserve">2.2 </w:t>
        </w:r>
        <w:r w:rsidR="00F66C36" w:rsidRPr="00031FA4">
          <w:rPr>
            <w:rStyle w:val="a9"/>
            <w:rFonts w:hint="eastAsia"/>
            <w:noProof/>
          </w:rPr>
          <w:t>基金产品说明</w:t>
        </w:r>
        <w:r w:rsidR="00F66C36">
          <w:rPr>
            <w:noProof/>
            <w:webHidden/>
          </w:rPr>
          <w:tab/>
        </w:r>
        <w:r w:rsidR="00F66C36">
          <w:rPr>
            <w:noProof/>
            <w:webHidden/>
          </w:rPr>
          <w:fldChar w:fldCharType="begin"/>
        </w:r>
        <w:r w:rsidR="00F66C36">
          <w:rPr>
            <w:noProof/>
            <w:webHidden/>
          </w:rPr>
          <w:instrText xml:space="preserve"> PAGEREF _Toc478242633 \h </w:instrText>
        </w:r>
        <w:r w:rsidR="00F66C36">
          <w:rPr>
            <w:noProof/>
            <w:webHidden/>
          </w:rPr>
        </w:r>
        <w:r w:rsidR="00F66C36">
          <w:rPr>
            <w:noProof/>
            <w:webHidden/>
          </w:rPr>
          <w:fldChar w:fldCharType="separate"/>
        </w:r>
        <w:r w:rsidR="00F66C36">
          <w:rPr>
            <w:noProof/>
            <w:webHidden/>
          </w:rPr>
          <w:t>8</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34" w:history="1">
        <w:r w:rsidR="00F66C36" w:rsidRPr="00031FA4">
          <w:rPr>
            <w:rStyle w:val="a9"/>
            <w:noProof/>
          </w:rPr>
          <w:t xml:space="preserve">2.3 </w:t>
        </w:r>
        <w:r w:rsidR="00F66C36" w:rsidRPr="00031FA4">
          <w:rPr>
            <w:rStyle w:val="a9"/>
            <w:rFonts w:hint="eastAsia"/>
            <w:noProof/>
          </w:rPr>
          <w:t>基金管理人和基金托管人</w:t>
        </w:r>
        <w:r w:rsidR="00F66C36">
          <w:rPr>
            <w:noProof/>
            <w:webHidden/>
          </w:rPr>
          <w:tab/>
        </w:r>
        <w:r w:rsidR="00F66C36">
          <w:rPr>
            <w:noProof/>
            <w:webHidden/>
          </w:rPr>
          <w:fldChar w:fldCharType="begin"/>
        </w:r>
        <w:r w:rsidR="00F66C36">
          <w:rPr>
            <w:noProof/>
            <w:webHidden/>
          </w:rPr>
          <w:instrText xml:space="preserve"> PAGEREF _Toc478242634 \h </w:instrText>
        </w:r>
        <w:r w:rsidR="00F66C36">
          <w:rPr>
            <w:noProof/>
            <w:webHidden/>
          </w:rPr>
        </w:r>
        <w:r w:rsidR="00F66C36">
          <w:rPr>
            <w:noProof/>
            <w:webHidden/>
          </w:rPr>
          <w:fldChar w:fldCharType="separate"/>
        </w:r>
        <w:r w:rsidR="00F66C36">
          <w:rPr>
            <w:noProof/>
            <w:webHidden/>
          </w:rPr>
          <w:t>8</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35" w:history="1">
        <w:r w:rsidR="00F66C36" w:rsidRPr="00031FA4">
          <w:rPr>
            <w:rStyle w:val="a9"/>
            <w:noProof/>
          </w:rPr>
          <w:t xml:space="preserve">2.4 </w:t>
        </w:r>
        <w:r w:rsidR="00F66C36" w:rsidRPr="00031FA4">
          <w:rPr>
            <w:rStyle w:val="a9"/>
            <w:rFonts w:hint="eastAsia"/>
            <w:noProof/>
          </w:rPr>
          <w:t>信息披露方式</w:t>
        </w:r>
        <w:r w:rsidR="00F66C36">
          <w:rPr>
            <w:noProof/>
            <w:webHidden/>
          </w:rPr>
          <w:tab/>
        </w:r>
        <w:r w:rsidR="00F66C36">
          <w:rPr>
            <w:noProof/>
            <w:webHidden/>
          </w:rPr>
          <w:fldChar w:fldCharType="begin"/>
        </w:r>
        <w:r w:rsidR="00F66C36">
          <w:rPr>
            <w:noProof/>
            <w:webHidden/>
          </w:rPr>
          <w:instrText xml:space="preserve"> PAGEREF _Toc478242635 \h </w:instrText>
        </w:r>
        <w:r w:rsidR="00F66C36">
          <w:rPr>
            <w:noProof/>
            <w:webHidden/>
          </w:rPr>
        </w:r>
        <w:r w:rsidR="00F66C36">
          <w:rPr>
            <w:noProof/>
            <w:webHidden/>
          </w:rPr>
          <w:fldChar w:fldCharType="separate"/>
        </w:r>
        <w:r w:rsidR="00F66C36">
          <w:rPr>
            <w:noProof/>
            <w:webHidden/>
          </w:rPr>
          <w:t>9</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36" w:history="1">
        <w:r w:rsidR="00F66C36" w:rsidRPr="00031FA4">
          <w:rPr>
            <w:rStyle w:val="a9"/>
            <w:noProof/>
          </w:rPr>
          <w:t xml:space="preserve">2.5 </w:t>
        </w:r>
        <w:r w:rsidR="00F66C36" w:rsidRPr="00031FA4">
          <w:rPr>
            <w:rStyle w:val="a9"/>
            <w:rFonts w:hint="eastAsia"/>
            <w:noProof/>
          </w:rPr>
          <w:t>其他相关资料</w:t>
        </w:r>
        <w:r w:rsidR="00F66C36">
          <w:rPr>
            <w:noProof/>
            <w:webHidden/>
          </w:rPr>
          <w:tab/>
        </w:r>
        <w:r w:rsidR="00F66C36">
          <w:rPr>
            <w:noProof/>
            <w:webHidden/>
          </w:rPr>
          <w:fldChar w:fldCharType="begin"/>
        </w:r>
        <w:r w:rsidR="00F66C36">
          <w:rPr>
            <w:noProof/>
            <w:webHidden/>
          </w:rPr>
          <w:instrText xml:space="preserve"> PAGEREF _Toc478242636 \h </w:instrText>
        </w:r>
        <w:r w:rsidR="00F66C36">
          <w:rPr>
            <w:noProof/>
            <w:webHidden/>
          </w:rPr>
        </w:r>
        <w:r w:rsidR="00F66C36">
          <w:rPr>
            <w:noProof/>
            <w:webHidden/>
          </w:rPr>
          <w:fldChar w:fldCharType="separate"/>
        </w:r>
        <w:r w:rsidR="00F66C36">
          <w:rPr>
            <w:noProof/>
            <w:webHidden/>
          </w:rPr>
          <w:t>9</w:t>
        </w:r>
        <w:r w:rsidR="00F66C36">
          <w:rPr>
            <w:noProof/>
            <w:webHidden/>
          </w:rPr>
          <w:fldChar w:fldCharType="end"/>
        </w:r>
      </w:hyperlink>
    </w:p>
    <w:p w:rsidR="00F66C36" w:rsidRDefault="007933C4">
      <w:pPr>
        <w:pStyle w:val="11"/>
        <w:rPr>
          <w:rFonts w:asciiTheme="minorHAnsi" w:eastAsiaTheme="minorEastAsia" w:hAnsiTheme="minorHAnsi" w:cstheme="minorBidi"/>
          <w:noProof/>
          <w:szCs w:val="22"/>
        </w:rPr>
      </w:pPr>
      <w:hyperlink w:anchor="_Toc478242637" w:history="1">
        <w:r w:rsidR="00F66C36" w:rsidRPr="00031FA4">
          <w:rPr>
            <w:rStyle w:val="a9"/>
            <w:b/>
            <w:bCs/>
            <w:noProof/>
          </w:rPr>
          <w:t xml:space="preserve">§3  </w:t>
        </w:r>
        <w:r w:rsidR="00F66C36" w:rsidRPr="00031FA4">
          <w:rPr>
            <w:rStyle w:val="a9"/>
            <w:rFonts w:hint="eastAsia"/>
            <w:b/>
            <w:bCs/>
            <w:noProof/>
          </w:rPr>
          <w:t>主要财务指标、基金净值表现及利润分配情况</w:t>
        </w:r>
        <w:r w:rsidR="00F66C36">
          <w:rPr>
            <w:noProof/>
            <w:webHidden/>
          </w:rPr>
          <w:tab/>
        </w:r>
        <w:r w:rsidR="00F66C36">
          <w:rPr>
            <w:noProof/>
            <w:webHidden/>
          </w:rPr>
          <w:fldChar w:fldCharType="begin"/>
        </w:r>
        <w:r w:rsidR="00F66C36">
          <w:rPr>
            <w:noProof/>
            <w:webHidden/>
          </w:rPr>
          <w:instrText xml:space="preserve"> PAGEREF _Toc478242637 \h </w:instrText>
        </w:r>
        <w:r w:rsidR="00F66C36">
          <w:rPr>
            <w:noProof/>
            <w:webHidden/>
          </w:rPr>
        </w:r>
        <w:r w:rsidR="00F66C36">
          <w:rPr>
            <w:noProof/>
            <w:webHidden/>
          </w:rPr>
          <w:fldChar w:fldCharType="separate"/>
        </w:r>
        <w:r w:rsidR="00F66C36">
          <w:rPr>
            <w:noProof/>
            <w:webHidden/>
          </w:rPr>
          <w:t>9</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38" w:history="1">
        <w:r w:rsidR="00F66C36" w:rsidRPr="00031FA4">
          <w:rPr>
            <w:rStyle w:val="a9"/>
            <w:noProof/>
          </w:rPr>
          <w:t xml:space="preserve">3.1 </w:t>
        </w:r>
        <w:r w:rsidR="00F66C36" w:rsidRPr="00031FA4">
          <w:rPr>
            <w:rStyle w:val="a9"/>
            <w:rFonts w:hint="eastAsia"/>
            <w:noProof/>
          </w:rPr>
          <w:t>主要会计数据和财务指标</w:t>
        </w:r>
        <w:r w:rsidR="00F66C36">
          <w:rPr>
            <w:noProof/>
            <w:webHidden/>
          </w:rPr>
          <w:tab/>
        </w:r>
        <w:r w:rsidR="00F66C36">
          <w:rPr>
            <w:noProof/>
            <w:webHidden/>
          </w:rPr>
          <w:fldChar w:fldCharType="begin"/>
        </w:r>
        <w:r w:rsidR="00F66C36">
          <w:rPr>
            <w:noProof/>
            <w:webHidden/>
          </w:rPr>
          <w:instrText xml:space="preserve"> PAGEREF _Toc478242638 \h </w:instrText>
        </w:r>
        <w:r w:rsidR="00F66C36">
          <w:rPr>
            <w:noProof/>
            <w:webHidden/>
          </w:rPr>
        </w:r>
        <w:r w:rsidR="00F66C36">
          <w:rPr>
            <w:noProof/>
            <w:webHidden/>
          </w:rPr>
          <w:fldChar w:fldCharType="separate"/>
        </w:r>
        <w:r w:rsidR="00F66C36">
          <w:rPr>
            <w:noProof/>
            <w:webHidden/>
          </w:rPr>
          <w:t>9</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39" w:history="1">
        <w:r w:rsidR="00F66C36" w:rsidRPr="00031FA4">
          <w:rPr>
            <w:rStyle w:val="a9"/>
            <w:noProof/>
          </w:rPr>
          <w:t xml:space="preserve">3.2 </w:t>
        </w:r>
        <w:r w:rsidR="00F66C36" w:rsidRPr="00031FA4">
          <w:rPr>
            <w:rStyle w:val="a9"/>
            <w:rFonts w:hint="eastAsia"/>
            <w:noProof/>
          </w:rPr>
          <w:t>基金净值表现</w:t>
        </w:r>
        <w:r w:rsidR="00F66C36">
          <w:rPr>
            <w:noProof/>
            <w:webHidden/>
          </w:rPr>
          <w:tab/>
        </w:r>
        <w:r w:rsidR="00F66C36">
          <w:rPr>
            <w:noProof/>
            <w:webHidden/>
          </w:rPr>
          <w:fldChar w:fldCharType="begin"/>
        </w:r>
        <w:r w:rsidR="00F66C36">
          <w:rPr>
            <w:noProof/>
            <w:webHidden/>
          </w:rPr>
          <w:instrText xml:space="preserve"> PAGEREF _Toc478242639 \h </w:instrText>
        </w:r>
        <w:r w:rsidR="00F66C36">
          <w:rPr>
            <w:noProof/>
            <w:webHidden/>
          </w:rPr>
        </w:r>
        <w:r w:rsidR="00F66C36">
          <w:rPr>
            <w:noProof/>
            <w:webHidden/>
          </w:rPr>
          <w:fldChar w:fldCharType="separate"/>
        </w:r>
        <w:r w:rsidR="00F66C36">
          <w:rPr>
            <w:noProof/>
            <w:webHidden/>
          </w:rPr>
          <w:t>10</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41" w:history="1">
        <w:r w:rsidR="00F66C36" w:rsidRPr="00031FA4">
          <w:rPr>
            <w:rStyle w:val="a9"/>
            <w:noProof/>
          </w:rPr>
          <w:t xml:space="preserve">3.3 </w:t>
        </w:r>
        <w:r w:rsidR="00F66C36" w:rsidRPr="00031FA4">
          <w:rPr>
            <w:rStyle w:val="a9"/>
            <w:rFonts w:hint="eastAsia"/>
            <w:noProof/>
          </w:rPr>
          <w:t>过去三年基金的利润分配情况</w:t>
        </w:r>
        <w:r w:rsidR="00F66C36">
          <w:rPr>
            <w:noProof/>
            <w:webHidden/>
          </w:rPr>
          <w:tab/>
        </w:r>
        <w:r w:rsidR="00F66C36">
          <w:rPr>
            <w:noProof/>
            <w:webHidden/>
          </w:rPr>
          <w:fldChar w:fldCharType="begin"/>
        </w:r>
        <w:r w:rsidR="00F66C36">
          <w:rPr>
            <w:noProof/>
            <w:webHidden/>
          </w:rPr>
          <w:instrText xml:space="preserve"> PAGEREF _Toc478242641 \h </w:instrText>
        </w:r>
        <w:r w:rsidR="00F66C36">
          <w:rPr>
            <w:noProof/>
            <w:webHidden/>
          </w:rPr>
        </w:r>
        <w:r w:rsidR="00F66C36">
          <w:rPr>
            <w:noProof/>
            <w:webHidden/>
          </w:rPr>
          <w:fldChar w:fldCharType="separate"/>
        </w:r>
        <w:r w:rsidR="00F66C36">
          <w:rPr>
            <w:noProof/>
            <w:webHidden/>
          </w:rPr>
          <w:t>12</w:t>
        </w:r>
        <w:r w:rsidR="00F66C36">
          <w:rPr>
            <w:noProof/>
            <w:webHidden/>
          </w:rPr>
          <w:fldChar w:fldCharType="end"/>
        </w:r>
      </w:hyperlink>
    </w:p>
    <w:p w:rsidR="00F66C36" w:rsidRDefault="007933C4">
      <w:pPr>
        <w:pStyle w:val="11"/>
        <w:rPr>
          <w:rFonts w:asciiTheme="minorHAnsi" w:eastAsiaTheme="minorEastAsia" w:hAnsiTheme="minorHAnsi" w:cstheme="minorBidi"/>
          <w:noProof/>
          <w:szCs w:val="22"/>
        </w:rPr>
      </w:pPr>
      <w:hyperlink w:anchor="_Toc478242642" w:history="1">
        <w:r w:rsidR="00F66C36" w:rsidRPr="00031FA4">
          <w:rPr>
            <w:rStyle w:val="a9"/>
            <w:b/>
            <w:bCs/>
            <w:noProof/>
          </w:rPr>
          <w:t xml:space="preserve">§4  </w:t>
        </w:r>
        <w:r w:rsidR="00F66C36" w:rsidRPr="00031FA4">
          <w:rPr>
            <w:rStyle w:val="a9"/>
            <w:rFonts w:hint="eastAsia"/>
            <w:b/>
            <w:bCs/>
            <w:noProof/>
          </w:rPr>
          <w:t>管理人报告</w:t>
        </w:r>
        <w:r w:rsidR="00F66C36">
          <w:rPr>
            <w:noProof/>
            <w:webHidden/>
          </w:rPr>
          <w:tab/>
        </w:r>
        <w:r w:rsidR="00F66C36">
          <w:rPr>
            <w:noProof/>
            <w:webHidden/>
          </w:rPr>
          <w:fldChar w:fldCharType="begin"/>
        </w:r>
        <w:r w:rsidR="00F66C36">
          <w:rPr>
            <w:noProof/>
            <w:webHidden/>
          </w:rPr>
          <w:instrText xml:space="preserve"> PAGEREF _Toc478242642 \h </w:instrText>
        </w:r>
        <w:r w:rsidR="00F66C36">
          <w:rPr>
            <w:noProof/>
            <w:webHidden/>
          </w:rPr>
        </w:r>
        <w:r w:rsidR="00F66C36">
          <w:rPr>
            <w:noProof/>
            <w:webHidden/>
          </w:rPr>
          <w:fldChar w:fldCharType="separate"/>
        </w:r>
        <w:r w:rsidR="00F66C36">
          <w:rPr>
            <w:noProof/>
            <w:webHidden/>
          </w:rPr>
          <w:t>12</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43" w:history="1">
        <w:r w:rsidR="00F66C36" w:rsidRPr="00031FA4">
          <w:rPr>
            <w:rStyle w:val="a9"/>
            <w:noProof/>
          </w:rPr>
          <w:t xml:space="preserve">4.1 </w:t>
        </w:r>
        <w:r w:rsidR="00F66C36" w:rsidRPr="00031FA4">
          <w:rPr>
            <w:rStyle w:val="a9"/>
            <w:rFonts w:hint="eastAsia"/>
            <w:noProof/>
          </w:rPr>
          <w:t>基金管理人及基金经理情况</w:t>
        </w:r>
        <w:r w:rsidR="00F66C36">
          <w:rPr>
            <w:noProof/>
            <w:webHidden/>
          </w:rPr>
          <w:tab/>
        </w:r>
        <w:r w:rsidR="00F66C36">
          <w:rPr>
            <w:noProof/>
            <w:webHidden/>
          </w:rPr>
          <w:fldChar w:fldCharType="begin"/>
        </w:r>
        <w:r w:rsidR="00F66C36">
          <w:rPr>
            <w:noProof/>
            <w:webHidden/>
          </w:rPr>
          <w:instrText xml:space="preserve"> PAGEREF _Toc478242643 \h </w:instrText>
        </w:r>
        <w:r w:rsidR="00F66C36">
          <w:rPr>
            <w:noProof/>
            <w:webHidden/>
          </w:rPr>
        </w:r>
        <w:r w:rsidR="00F66C36">
          <w:rPr>
            <w:noProof/>
            <w:webHidden/>
          </w:rPr>
          <w:fldChar w:fldCharType="separate"/>
        </w:r>
        <w:r w:rsidR="00F66C36">
          <w:rPr>
            <w:noProof/>
            <w:webHidden/>
          </w:rPr>
          <w:t>12</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46" w:history="1">
        <w:r w:rsidR="00F66C36" w:rsidRPr="00031FA4">
          <w:rPr>
            <w:rStyle w:val="a9"/>
            <w:noProof/>
          </w:rPr>
          <w:t xml:space="preserve">4.2 </w:t>
        </w:r>
        <w:r w:rsidR="00F66C36" w:rsidRPr="00031FA4">
          <w:rPr>
            <w:rStyle w:val="a9"/>
            <w:rFonts w:hint="eastAsia"/>
            <w:noProof/>
          </w:rPr>
          <w:t>管理人对报告期内本基金运作遵规守信情况的说明</w:t>
        </w:r>
        <w:r w:rsidR="00F66C36">
          <w:rPr>
            <w:noProof/>
            <w:webHidden/>
          </w:rPr>
          <w:tab/>
        </w:r>
        <w:r w:rsidR="00F66C36">
          <w:rPr>
            <w:noProof/>
            <w:webHidden/>
          </w:rPr>
          <w:fldChar w:fldCharType="begin"/>
        </w:r>
        <w:r w:rsidR="00F66C36">
          <w:rPr>
            <w:noProof/>
            <w:webHidden/>
          </w:rPr>
          <w:instrText xml:space="preserve"> PAGEREF _Toc478242646 \h </w:instrText>
        </w:r>
        <w:r w:rsidR="00F66C36">
          <w:rPr>
            <w:noProof/>
            <w:webHidden/>
          </w:rPr>
        </w:r>
        <w:r w:rsidR="00F66C36">
          <w:rPr>
            <w:noProof/>
            <w:webHidden/>
          </w:rPr>
          <w:fldChar w:fldCharType="separate"/>
        </w:r>
        <w:r w:rsidR="00F66C36">
          <w:rPr>
            <w:noProof/>
            <w:webHidden/>
          </w:rPr>
          <w:t>13</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47" w:history="1">
        <w:r w:rsidR="00F66C36" w:rsidRPr="00031FA4">
          <w:rPr>
            <w:rStyle w:val="a9"/>
            <w:noProof/>
          </w:rPr>
          <w:t xml:space="preserve">4.3 </w:t>
        </w:r>
        <w:r w:rsidR="00F66C36" w:rsidRPr="00031FA4">
          <w:rPr>
            <w:rStyle w:val="a9"/>
            <w:rFonts w:hint="eastAsia"/>
            <w:noProof/>
          </w:rPr>
          <w:t>管理人对报告期内公平交易情况的专项说明</w:t>
        </w:r>
        <w:r w:rsidR="00F66C36">
          <w:rPr>
            <w:noProof/>
            <w:webHidden/>
          </w:rPr>
          <w:tab/>
        </w:r>
        <w:r w:rsidR="00F66C36">
          <w:rPr>
            <w:noProof/>
            <w:webHidden/>
          </w:rPr>
          <w:fldChar w:fldCharType="begin"/>
        </w:r>
        <w:r w:rsidR="00F66C36">
          <w:rPr>
            <w:noProof/>
            <w:webHidden/>
          </w:rPr>
          <w:instrText xml:space="preserve"> PAGEREF _Toc478242647 \h </w:instrText>
        </w:r>
        <w:r w:rsidR="00F66C36">
          <w:rPr>
            <w:noProof/>
            <w:webHidden/>
          </w:rPr>
        </w:r>
        <w:r w:rsidR="00F66C36">
          <w:rPr>
            <w:noProof/>
            <w:webHidden/>
          </w:rPr>
          <w:fldChar w:fldCharType="separate"/>
        </w:r>
        <w:r w:rsidR="00F66C36">
          <w:rPr>
            <w:noProof/>
            <w:webHidden/>
          </w:rPr>
          <w:t>13</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51" w:history="1">
        <w:r w:rsidR="00F66C36" w:rsidRPr="00031FA4">
          <w:rPr>
            <w:rStyle w:val="a9"/>
            <w:noProof/>
          </w:rPr>
          <w:t xml:space="preserve">4.4 </w:t>
        </w:r>
        <w:r w:rsidR="00F66C36" w:rsidRPr="00031FA4">
          <w:rPr>
            <w:rStyle w:val="a9"/>
            <w:rFonts w:hint="eastAsia"/>
            <w:noProof/>
          </w:rPr>
          <w:t>管理人对报告期内基金的投资策略和业绩表现的说明</w:t>
        </w:r>
        <w:r w:rsidR="00F66C36">
          <w:rPr>
            <w:noProof/>
            <w:webHidden/>
          </w:rPr>
          <w:tab/>
        </w:r>
        <w:r w:rsidR="00F66C36">
          <w:rPr>
            <w:noProof/>
            <w:webHidden/>
          </w:rPr>
          <w:fldChar w:fldCharType="begin"/>
        </w:r>
        <w:r w:rsidR="00F66C36">
          <w:rPr>
            <w:noProof/>
            <w:webHidden/>
          </w:rPr>
          <w:instrText xml:space="preserve"> PAGEREF _Toc478242651 \h </w:instrText>
        </w:r>
        <w:r w:rsidR="00F66C36">
          <w:rPr>
            <w:noProof/>
            <w:webHidden/>
          </w:rPr>
        </w:r>
        <w:r w:rsidR="00F66C36">
          <w:rPr>
            <w:noProof/>
            <w:webHidden/>
          </w:rPr>
          <w:fldChar w:fldCharType="separate"/>
        </w:r>
        <w:r w:rsidR="00F66C36">
          <w:rPr>
            <w:noProof/>
            <w:webHidden/>
          </w:rPr>
          <w:t>14</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54" w:history="1">
        <w:r w:rsidR="00F66C36" w:rsidRPr="00031FA4">
          <w:rPr>
            <w:rStyle w:val="a9"/>
            <w:noProof/>
          </w:rPr>
          <w:t xml:space="preserve">4.5 </w:t>
        </w:r>
        <w:r w:rsidR="00F66C36" w:rsidRPr="00031FA4">
          <w:rPr>
            <w:rStyle w:val="a9"/>
            <w:rFonts w:hint="eastAsia"/>
            <w:noProof/>
          </w:rPr>
          <w:t>管理人对宏观经济、证券市场及行业走势的简要展望</w:t>
        </w:r>
        <w:r w:rsidR="00F66C36">
          <w:rPr>
            <w:noProof/>
            <w:webHidden/>
          </w:rPr>
          <w:tab/>
        </w:r>
        <w:r w:rsidR="00F66C36">
          <w:rPr>
            <w:noProof/>
            <w:webHidden/>
          </w:rPr>
          <w:fldChar w:fldCharType="begin"/>
        </w:r>
        <w:r w:rsidR="00F66C36">
          <w:rPr>
            <w:noProof/>
            <w:webHidden/>
          </w:rPr>
          <w:instrText xml:space="preserve"> PAGEREF _Toc478242654 \h </w:instrText>
        </w:r>
        <w:r w:rsidR="00F66C36">
          <w:rPr>
            <w:noProof/>
            <w:webHidden/>
          </w:rPr>
        </w:r>
        <w:r w:rsidR="00F66C36">
          <w:rPr>
            <w:noProof/>
            <w:webHidden/>
          </w:rPr>
          <w:fldChar w:fldCharType="separate"/>
        </w:r>
        <w:r w:rsidR="00F66C36">
          <w:rPr>
            <w:noProof/>
            <w:webHidden/>
          </w:rPr>
          <w:t>15</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55" w:history="1">
        <w:r w:rsidR="00F66C36" w:rsidRPr="00031FA4">
          <w:rPr>
            <w:rStyle w:val="a9"/>
            <w:noProof/>
          </w:rPr>
          <w:t xml:space="preserve">4.6 </w:t>
        </w:r>
        <w:r w:rsidR="00F66C36" w:rsidRPr="00031FA4">
          <w:rPr>
            <w:rStyle w:val="a9"/>
            <w:rFonts w:hint="eastAsia"/>
            <w:noProof/>
          </w:rPr>
          <w:t>管理人内部有关本基金的监察稽核工作情况</w:t>
        </w:r>
        <w:r w:rsidR="00F66C36">
          <w:rPr>
            <w:noProof/>
            <w:webHidden/>
          </w:rPr>
          <w:tab/>
        </w:r>
        <w:r w:rsidR="00F66C36">
          <w:rPr>
            <w:noProof/>
            <w:webHidden/>
          </w:rPr>
          <w:fldChar w:fldCharType="begin"/>
        </w:r>
        <w:r w:rsidR="00F66C36">
          <w:rPr>
            <w:noProof/>
            <w:webHidden/>
          </w:rPr>
          <w:instrText xml:space="preserve"> PAGEREF _Toc478242655 \h </w:instrText>
        </w:r>
        <w:r w:rsidR="00F66C36">
          <w:rPr>
            <w:noProof/>
            <w:webHidden/>
          </w:rPr>
        </w:r>
        <w:r w:rsidR="00F66C36">
          <w:rPr>
            <w:noProof/>
            <w:webHidden/>
          </w:rPr>
          <w:fldChar w:fldCharType="separate"/>
        </w:r>
        <w:r w:rsidR="00F66C36">
          <w:rPr>
            <w:noProof/>
            <w:webHidden/>
          </w:rPr>
          <w:t>15</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56" w:history="1">
        <w:r w:rsidR="00F66C36" w:rsidRPr="00031FA4">
          <w:rPr>
            <w:rStyle w:val="a9"/>
            <w:noProof/>
          </w:rPr>
          <w:t xml:space="preserve">4.7 </w:t>
        </w:r>
        <w:r w:rsidR="00F66C36" w:rsidRPr="00031FA4">
          <w:rPr>
            <w:rStyle w:val="a9"/>
            <w:rFonts w:hint="eastAsia"/>
            <w:noProof/>
          </w:rPr>
          <w:t>管理人对报告期内基金估值程序等事项的说明</w:t>
        </w:r>
        <w:r w:rsidR="00F66C36">
          <w:rPr>
            <w:noProof/>
            <w:webHidden/>
          </w:rPr>
          <w:tab/>
        </w:r>
        <w:r w:rsidR="00F66C36">
          <w:rPr>
            <w:noProof/>
            <w:webHidden/>
          </w:rPr>
          <w:fldChar w:fldCharType="begin"/>
        </w:r>
        <w:r w:rsidR="00F66C36">
          <w:rPr>
            <w:noProof/>
            <w:webHidden/>
          </w:rPr>
          <w:instrText xml:space="preserve"> PAGEREF _Toc478242656 \h </w:instrText>
        </w:r>
        <w:r w:rsidR="00F66C36">
          <w:rPr>
            <w:noProof/>
            <w:webHidden/>
          </w:rPr>
        </w:r>
        <w:r w:rsidR="00F66C36">
          <w:rPr>
            <w:noProof/>
            <w:webHidden/>
          </w:rPr>
          <w:fldChar w:fldCharType="separate"/>
        </w:r>
        <w:r w:rsidR="00F66C36">
          <w:rPr>
            <w:noProof/>
            <w:webHidden/>
          </w:rPr>
          <w:t>16</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57" w:history="1">
        <w:r w:rsidR="00F66C36" w:rsidRPr="00031FA4">
          <w:rPr>
            <w:rStyle w:val="a9"/>
            <w:noProof/>
          </w:rPr>
          <w:t xml:space="preserve">4.8 </w:t>
        </w:r>
        <w:r w:rsidR="00F66C36" w:rsidRPr="00031FA4">
          <w:rPr>
            <w:rStyle w:val="a9"/>
            <w:rFonts w:hint="eastAsia"/>
            <w:noProof/>
          </w:rPr>
          <w:t>管理人对报告期内基金利润分配情况的说明</w:t>
        </w:r>
        <w:r w:rsidR="00F66C36">
          <w:rPr>
            <w:noProof/>
            <w:webHidden/>
          </w:rPr>
          <w:tab/>
        </w:r>
        <w:r w:rsidR="00F66C36">
          <w:rPr>
            <w:noProof/>
            <w:webHidden/>
          </w:rPr>
          <w:fldChar w:fldCharType="begin"/>
        </w:r>
        <w:r w:rsidR="00F66C36">
          <w:rPr>
            <w:noProof/>
            <w:webHidden/>
          </w:rPr>
          <w:instrText xml:space="preserve"> PAGEREF _Toc478242657 \h </w:instrText>
        </w:r>
        <w:r w:rsidR="00F66C36">
          <w:rPr>
            <w:noProof/>
            <w:webHidden/>
          </w:rPr>
        </w:r>
        <w:r w:rsidR="00F66C36">
          <w:rPr>
            <w:noProof/>
            <w:webHidden/>
          </w:rPr>
          <w:fldChar w:fldCharType="separate"/>
        </w:r>
        <w:r w:rsidR="00F66C36">
          <w:rPr>
            <w:noProof/>
            <w:webHidden/>
          </w:rPr>
          <w:t>16</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58" w:history="1">
        <w:r w:rsidR="00F66C36" w:rsidRPr="00031FA4">
          <w:rPr>
            <w:rStyle w:val="a9"/>
            <w:noProof/>
          </w:rPr>
          <w:t xml:space="preserve">4.9 </w:t>
        </w:r>
        <w:r w:rsidR="00F66C36" w:rsidRPr="00031FA4">
          <w:rPr>
            <w:rStyle w:val="a9"/>
            <w:rFonts w:hint="eastAsia"/>
            <w:noProof/>
          </w:rPr>
          <w:t>报告期内管理人对本基金持有人数或基金资产净值预警情形的说明</w:t>
        </w:r>
        <w:r w:rsidR="00F66C36">
          <w:rPr>
            <w:noProof/>
            <w:webHidden/>
          </w:rPr>
          <w:tab/>
        </w:r>
        <w:r w:rsidR="00F66C36">
          <w:rPr>
            <w:noProof/>
            <w:webHidden/>
          </w:rPr>
          <w:fldChar w:fldCharType="begin"/>
        </w:r>
        <w:r w:rsidR="00F66C36">
          <w:rPr>
            <w:noProof/>
            <w:webHidden/>
          </w:rPr>
          <w:instrText xml:space="preserve"> PAGEREF _Toc478242658 \h </w:instrText>
        </w:r>
        <w:r w:rsidR="00F66C36">
          <w:rPr>
            <w:noProof/>
            <w:webHidden/>
          </w:rPr>
        </w:r>
        <w:r w:rsidR="00F66C36">
          <w:rPr>
            <w:noProof/>
            <w:webHidden/>
          </w:rPr>
          <w:fldChar w:fldCharType="separate"/>
        </w:r>
        <w:r w:rsidR="00F66C36">
          <w:rPr>
            <w:noProof/>
            <w:webHidden/>
          </w:rPr>
          <w:t>16</w:t>
        </w:r>
        <w:r w:rsidR="00F66C36">
          <w:rPr>
            <w:noProof/>
            <w:webHidden/>
          </w:rPr>
          <w:fldChar w:fldCharType="end"/>
        </w:r>
      </w:hyperlink>
    </w:p>
    <w:p w:rsidR="00F66C36" w:rsidRDefault="007933C4">
      <w:pPr>
        <w:pStyle w:val="11"/>
        <w:rPr>
          <w:rFonts w:asciiTheme="minorHAnsi" w:eastAsiaTheme="minorEastAsia" w:hAnsiTheme="minorHAnsi" w:cstheme="minorBidi"/>
          <w:noProof/>
          <w:szCs w:val="22"/>
        </w:rPr>
      </w:pPr>
      <w:hyperlink w:anchor="_Toc478242659" w:history="1">
        <w:r w:rsidR="00F66C36" w:rsidRPr="00031FA4">
          <w:rPr>
            <w:rStyle w:val="a9"/>
            <w:b/>
            <w:bCs/>
            <w:noProof/>
          </w:rPr>
          <w:t xml:space="preserve">§5  </w:t>
        </w:r>
        <w:r w:rsidR="00F66C36" w:rsidRPr="00031FA4">
          <w:rPr>
            <w:rStyle w:val="a9"/>
            <w:rFonts w:hint="eastAsia"/>
            <w:b/>
            <w:bCs/>
            <w:noProof/>
          </w:rPr>
          <w:t>托管人报告</w:t>
        </w:r>
        <w:r w:rsidR="00F66C36">
          <w:rPr>
            <w:noProof/>
            <w:webHidden/>
          </w:rPr>
          <w:tab/>
        </w:r>
        <w:r w:rsidR="00F66C36">
          <w:rPr>
            <w:noProof/>
            <w:webHidden/>
          </w:rPr>
          <w:fldChar w:fldCharType="begin"/>
        </w:r>
        <w:r w:rsidR="00F66C36">
          <w:rPr>
            <w:noProof/>
            <w:webHidden/>
          </w:rPr>
          <w:instrText xml:space="preserve"> PAGEREF _Toc478242659 \h </w:instrText>
        </w:r>
        <w:r w:rsidR="00F66C36">
          <w:rPr>
            <w:noProof/>
            <w:webHidden/>
          </w:rPr>
        </w:r>
        <w:r w:rsidR="00F66C36">
          <w:rPr>
            <w:noProof/>
            <w:webHidden/>
          </w:rPr>
          <w:fldChar w:fldCharType="separate"/>
        </w:r>
        <w:r w:rsidR="00F66C36">
          <w:rPr>
            <w:noProof/>
            <w:webHidden/>
          </w:rPr>
          <w:t>16</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60" w:history="1">
        <w:r w:rsidR="00F66C36" w:rsidRPr="00031FA4">
          <w:rPr>
            <w:rStyle w:val="a9"/>
            <w:noProof/>
          </w:rPr>
          <w:t xml:space="preserve">5.1 </w:t>
        </w:r>
        <w:r w:rsidR="00F66C36" w:rsidRPr="00031FA4">
          <w:rPr>
            <w:rStyle w:val="a9"/>
            <w:rFonts w:hint="eastAsia"/>
            <w:noProof/>
          </w:rPr>
          <w:t>报告期内本基金托管人遵规守信情况声明</w:t>
        </w:r>
        <w:r w:rsidR="00F66C36">
          <w:rPr>
            <w:noProof/>
            <w:webHidden/>
          </w:rPr>
          <w:tab/>
        </w:r>
        <w:r w:rsidR="00F66C36">
          <w:rPr>
            <w:noProof/>
            <w:webHidden/>
          </w:rPr>
          <w:fldChar w:fldCharType="begin"/>
        </w:r>
        <w:r w:rsidR="00F66C36">
          <w:rPr>
            <w:noProof/>
            <w:webHidden/>
          </w:rPr>
          <w:instrText xml:space="preserve"> PAGEREF _Toc478242660 \h </w:instrText>
        </w:r>
        <w:r w:rsidR="00F66C36">
          <w:rPr>
            <w:noProof/>
            <w:webHidden/>
          </w:rPr>
        </w:r>
        <w:r w:rsidR="00F66C36">
          <w:rPr>
            <w:noProof/>
            <w:webHidden/>
          </w:rPr>
          <w:fldChar w:fldCharType="separate"/>
        </w:r>
        <w:r w:rsidR="00F66C36">
          <w:rPr>
            <w:noProof/>
            <w:webHidden/>
          </w:rPr>
          <w:t>16</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61" w:history="1">
        <w:r w:rsidR="00F66C36" w:rsidRPr="00031FA4">
          <w:rPr>
            <w:rStyle w:val="a9"/>
            <w:noProof/>
          </w:rPr>
          <w:t xml:space="preserve">5.2 </w:t>
        </w:r>
        <w:r w:rsidR="00F66C36" w:rsidRPr="00031FA4">
          <w:rPr>
            <w:rStyle w:val="a9"/>
            <w:rFonts w:hint="eastAsia"/>
            <w:noProof/>
          </w:rPr>
          <w:t>托管人对报告期内本基金投资运作遵规守信、净值计算、利润分配等情况的说明</w:t>
        </w:r>
        <w:r w:rsidR="00F66C36">
          <w:rPr>
            <w:noProof/>
            <w:webHidden/>
          </w:rPr>
          <w:tab/>
        </w:r>
        <w:r w:rsidR="00F66C36">
          <w:rPr>
            <w:noProof/>
            <w:webHidden/>
          </w:rPr>
          <w:fldChar w:fldCharType="begin"/>
        </w:r>
        <w:r w:rsidR="00F66C36">
          <w:rPr>
            <w:noProof/>
            <w:webHidden/>
          </w:rPr>
          <w:instrText xml:space="preserve"> PAGEREF _Toc478242661 \h </w:instrText>
        </w:r>
        <w:r w:rsidR="00F66C36">
          <w:rPr>
            <w:noProof/>
            <w:webHidden/>
          </w:rPr>
        </w:r>
        <w:r w:rsidR="00F66C36">
          <w:rPr>
            <w:noProof/>
            <w:webHidden/>
          </w:rPr>
          <w:fldChar w:fldCharType="separate"/>
        </w:r>
        <w:r w:rsidR="00F66C36">
          <w:rPr>
            <w:noProof/>
            <w:webHidden/>
          </w:rPr>
          <w:t>17</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62" w:history="1">
        <w:r w:rsidR="00F66C36" w:rsidRPr="00031FA4">
          <w:rPr>
            <w:rStyle w:val="a9"/>
            <w:noProof/>
          </w:rPr>
          <w:t xml:space="preserve">5.3 </w:t>
        </w:r>
        <w:r w:rsidR="00F66C36" w:rsidRPr="00031FA4">
          <w:rPr>
            <w:rStyle w:val="a9"/>
            <w:rFonts w:hint="eastAsia"/>
            <w:noProof/>
          </w:rPr>
          <w:t>托管人对本年度报告中财务信息等内容的真实、准确和完整发表意见</w:t>
        </w:r>
        <w:r w:rsidR="00F66C36">
          <w:rPr>
            <w:noProof/>
            <w:webHidden/>
          </w:rPr>
          <w:tab/>
        </w:r>
        <w:r w:rsidR="00F66C36">
          <w:rPr>
            <w:noProof/>
            <w:webHidden/>
          </w:rPr>
          <w:fldChar w:fldCharType="begin"/>
        </w:r>
        <w:r w:rsidR="00F66C36">
          <w:rPr>
            <w:noProof/>
            <w:webHidden/>
          </w:rPr>
          <w:instrText xml:space="preserve"> PAGEREF _Toc478242662 \h </w:instrText>
        </w:r>
        <w:r w:rsidR="00F66C36">
          <w:rPr>
            <w:noProof/>
            <w:webHidden/>
          </w:rPr>
        </w:r>
        <w:r w:rsidR="00F66C36">
          <w:rPr>
            <w:noProof/>
            <w:webHidden/>
          </w:rPr>
          <w:fldChar w:fldCharType="separate"/>
        </w:r>
        <w:r w:rsidR="00F66C36">
          <w:rPr>
            <w:noProof/>
            <w:webHidden/>
          </w:rPr>
          <w:t>17</w:t>
        </w:r>
        <w:r w:rsidR="00F66C36">
          <w:rPr>
            <w:noProof/>
            <w:webHidden/>
          </w:rPr>
          <w:fldChar w:fldCharType="end"/>
        </w:r>
      </w:hyperlink>
    </w:p>
    <w:p w:rsidR="00F66C36" w:rsidRDefault="007933C4">
      <w:pPr>
        <w:pStyle w:val="11"/>
        <w:rPr>
          <w:rFonts w:asciiTheme="minorHAnsi" w:eastAsiaTheme="minorEastAsia" w:hAnsiTheme="minorHAnsi" w:cstheme="minorBidi"/>
          <w:noProof/>
          <w:szCs w:val="22"/>
        </w:rPr>
      </w:pPr>
      <w:hyperlink w:anchor="_Toc478242663" w:history="1">
        <w:r w:rsidR="00F66C36" w:rsidRPr="00031FA4">
          <w:rPr>
            <w:rStyle w:val="a9"/>
            <w:b/>
            <w:bCs/>
            <w:noProof/>
          </w:rPr>
          <w:t xml:space="preserve">§6  </w:t>
        </w:r>
        <w:r w:rsidR="00F66C36" w:rsidRPr="00031FA4">
          <w:rPr>
            <w:rStyle w:val="a9"/>
            <w:rFonts w:hint="eastAsia"/>
            <w:b/>
            <w:bCs/>
            <w:noProof/>
          </w:rPr>
          <w:t>审计报告</w:t>
        </w:r>
        <w:r w:rsidR="00F66C36">
          <w:rPr>
            <w:noProof/>
            <w:webHidden/>
          </w:rPr>
          <w:tab/>
        </w:r>
        <w:r w:rsidR="00F66C36">
          <w:rPr>
            <w:noProof/>
            <w:webHidden/>
          </w:rPr>
          <w:fldChar w:fldCharType="begin"/>
        </w:r>
        <w:r w:rsidR="00F66C36">
          <w:rPr>
            <w:noProof/>
            <w:webHidden/>
          </w:rPr>
          <w:instrText xml:space="preserve"> PAGEREF _Toc478242663 \h </w:instrText>
        </w:r>
        <w:r w:rsidR="00F66C36">
          <w:rPr>
            <w:noProof/>
            <w:webHidden/>
          </w:rPr>
        </w:r>
        <w:r w:rsidR="00F66C36">
          <w:rPr>
            <w:noProof/>
            <w:webHidden/>
          </w:rPr>
          <w:fldChar w:fldCharType="separate"/>
        </w:r>
        <w:r w:rsidR="00F66C36">
          <w:rPr>
            <w:noProof/>
            <w:webHidden/>
          </w:rPr>
          <w:t>17</w:t>
        </w:r>
        <w:r w:rsidR="00F66C36">
          <w:rPr>
            <w:noProof/>
            <w:webHidden/>
          </w:rPr>
          <w:fldChar w:fldCharType="end"/>
        </w:r>
      </w:hyperlink>
    </w:p>
    <w:p w:rsidR="00F66C36" w:rsidRDefault="007933C4">
      <w:pPr>
        <w:pStyle w:val="11"/>
        <w:rPr>
          <w:rFonts w:asciiTheme="minorHAnsi" w:eastAsiaTheme="minorEastAsia" w:hAnsiTheme="minorHAnsi" w:cstheme="minorBidi"/>
          <w:noProof/>
          <w:szCs w:val="22"/>
        </w:rPr>
      </w:pPr>
      <w:hyperlink w:anchor="_Toc478242667" w:history="1">
        <w:r w:rsidR="00F66C36" w:rsidRPr="00031FA4">
          <w:rPr>
            <w:rStyle w:val="a9"/>
            <w:b/>
            <w:bCs/>
            <w:noProof/>
          </w:rPr>
          <w:t xml:space="preserve">§7  </w:t>
        </w:r>
        <w:r w:rsidR="00F66C36" w:rsidRPr="00031FA4">
          <w:rPr>
            <w:rStyle w:val="a9"/>
            <w:rFonts w:hint="eastAsia"/>
            <w:b/>
            <w:bCs/>
            <w:noProof/>
          </w:rPr>
          <w:t>年度财务报表</w:t>
        </w:r>
        <w:r w:rsidR="00F66C36">
          <w:rPr>
            <w:noProof/>
            <w:webHidden/>
          </w:rPr>
          <w:tab/>
        </w:r>
        <w:r w:rsidR="00F66C36">
          <w:rPr>
            <w:noProof/>
            <w:webHidden/>
          </w:rPr>
          <w:fldChar w:fldCharType="begin"/>
        </w:r>
        <w:r w:rsidR="00F66C36">
          <w:rPr>
            <w:noProof/>
            <w:webHidden/>
          </w:rPr>
          <w:instrText xml:space="preserve"> PAGEREF _Toc478242667 \h </w:instrText>
        </w:r>
        <w:r w:rsidR="00F66C36">
          <w:rPr>
            <w:noProof/>
            <w:webHidden/>
          </w:rPr>
        </w:r>
        <w:r w:rsidR="00F66C36">
          <w:rPr>
            <w:noProof/>
            <w:webHidden/>
          </w:rPr>
          <w:fldChar w:fldCharType="separate"/>
        </w:r>
        <w:r w:rsidR="00F66C36">
          <w:rPr>
            <w:noProof/>
            <w:webHidden/>
          </w:rPr>
          <w:t>18</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68" w:history="1">
        <w:r w:rsidR="00F66C36" w:rsidRPr="00031FA4">
          <w:rPr>
            <w:rStyle w:val="a9"/>
            <w:noProof/>
          </w:rPr>
          <w:t xml:space="preserve">7.1 </w:t>
        </w:r>
        <w:r w:rsidR="00F66C36" w:rsidRPr="00031FA4">
          <w:rPr>
            <w:rStyle w:val="a9"/>
            <w:rFonts w:hint="eastAsia"/>
            <w:noProof/>
          </w:rPr>
          <w:t>资产负债表</w:t>
        </w:r>
        <w:r w:rsidR="00F66C36">
          <w:rPr>
            <w:noProof/>
            <w:webHidden/>
          </w:rPr>
          <w:tab/>
        </w:r>
        <w:r w:rsidR="00F66C36">
          <w:rPr>
            <w:noProof/>
            <w:webHidden/>
          </w:rPr>
          <w:fldChar w:fldCharType="begin"/>
        </w:r>
        <w:r w:rsidR="00F66C36">
          <w:rPr>
            <w:noProof/>
            <w:webHidden/>
          </w:rPr>
          <w:instrText xml:space="preserve"> PAGEREF _Toc478242668 \h </w:instrText>
        </w:r>
        <w:r w:rsidR="00F66C36">
          <w:rPr>
            <w:noProof/>
            <w:webHidden/>
          </w:rPr>
        </w:r>
        <w:r w:rsidR="00F66C36">
          <w:rPr>
            <w:noProof/>
            <w:webHidden/>
          </w:rPr>
          <w:fldChar w:fldCharType="separate"/>
        </w:r>
        <w:r w:rsidR="00F66C36">
          <w:rPr>
            <w:noProof/>
            <w:webHidden/>
          </w:rPr>
          <w:t>18</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69" w:history="1">
        <w:r w:rsidR="00F66C36" w:rsidRPr="00031FA4">
          <w:rPr>
            <w:rStyle w:val="a9"/>
            <w:noProof/>
          </w:rPr>
          <w:t xml:space="preserve">7.2 </w:t>
        </w:r>
        <w:r w:rsidR="00F66C36" w:rsidRPr="00031FA4">
          <w:rPr>
            <w:rStyle w:val="a9"/>
            <w:rFonts w:hint="eastAsia"/>
            <w:noProof/>
          </w:rPr>
          <w:t>利润表</w:t>
        </w:r>
        <w:r w:rsidR="00F66C36">
          <w:rPr>
            <w:noProof/>
            <w:webHidden/>
          </w:rPr>
          <w:tab/>
        </w:r>
        <w:r w:rsidR="00F66C36">
          <w:rPr>
            <w:noProof/>
            <w:webHidden/>
          </w:rPr>
          <w:fldChar w:fldCharType="begin"/>
        </w:r>
        <w:r w:rsidR="00F66C36">
          <w:rPr>
            <w:noProof/>
            <w:webHidden/>
          </w:rPr>
          <w:instrText xml:space="preserve"> PAGEREF _Toc478242669 \h </w:instrText>
        </w:r>
        <w:r w:rsidR="00F66C36">
          <w:rPr>
            <w:noProof/>
            <w:webHidden/>
          </w:rPr>
        </w:r>
        <w:r w:rsidR="00F66C36">
          <w:rPr>
            <w:noProof/>
            <w:webHidden/>
          </w:rPr>
          <w:fldChar w:fldCharType="separate"/>
        </w:r>
        <w:r w:rsidR="00F66C36">
          <w:rPr>
            <w:noProof/>
            <w:webHidden/>
          </w:rPr>
          <w:t>20</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70" w:history="1">
        <w:r w:rsidR="00F66C36" w:rsidRPr="00031FA4">
          <w:rPr>
            <w:rStyle w:val="a9"/>
            <w:noProof/>
          </w:rPr>
          <w:t xml:space="preserve">7.3 </w:t>
        </w:r>
        <w:r w:rsidR="00F66C36" w:rsidRPr="00031FA4">
          <w:rPr>
            <w:rStyle w:val="a9"/>
            <w:rFonts w:hint="eastAsia"/>
            <w:noProof/>
          </w:rPr>
          <w:t>所有者权益（基金净值）变动表</w:t>
        </w:r>
        <w:r w:rsidR="00F66C36">
          <w:rPr>
            <w:noProof/>
            <w:webHidden/>
          </w:rPr>
          <w:tab/>
        </w:r>
        <w:r w:rsidR="00F66C36">
          <w:rPr>
            <w:noProof/>
            <w:webHidden/>
          </w:rPr>
          <w:fldChar w:fldCharType="begin"/>
        </w:r>
        <w:r w:rsidR="00F66C36">
          <w:rPr>
            <w:noProof/>
            <w:webHidden/>
          </w:rPr>
          <w:instrText xml:space="preserve"> PAGEREF _Toc478242670 \h </w:instrText>
        </w:r>
        <w:r w:rsidR="00F66C36">
          <w:rPr>
            <w:noProof/>
            <w:webHidden/>
          </w:rPr>
        </w:r>
        <w:r w:rsidR="00F66C36">
          <w:rPr>
            <w:noProof/>
            <w:webHidden/>
          </w:rPr>
          <w:fldChar w:fldCharType="separate"/>
        </w:r>
        <w:r w:rsidR="00F66C36">
          <w:rPr>
            <w:noProof/>
            <w:webHidden/>
          </w:rPr>
          <w:t>21</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671" w:history="1">
        <w:r w:rsidR="00F66C36" w:rsidRPr="00031FA4">
          <w:rPr>
            <w:rStyle w:val="a9"/>
            <w:noProof/>
          </w:rPr>
          <w:t xml:space="preserve">7.4 </w:t>
        </w:r>
        <w:r w:rsidR="00F66C36" w:rsidRPr="00031FA4">
          <w:rPr>
            <w:rStyle w:val="a9"/>
            <w:rFonts w:hint="eastAsia"/>
            <w:noProof/>
          </w:rPr>
          <w:t>报表附注</w:t>
        </w:r>
        <w:r w:rsidR="00F66C36">
          <w:rPr>
            <w:noProof/>
            <w:webHidden/>
          </w:rPr>
          <w:tab/>
        </w:r>
        <w:r w:rsidR="00F66C36">
          <w:rPr>
            <w:noProof/>
            <w:webHidden/>
          </w:rPr>
          <w:fldChar w:fldCharType="begin"/>
        </w:r>
        <w:r w:rsidR="00F66C36">
          <w:rPr>
            <w:noProof/>
            <w:webHidden/>
          </w:rPr>
          <w:instrText xml:space="preserve"> PAGEREF _Toc478242671 \h </w:instrText>
        </w:r>
        <w:r w:rsidR="00F66C36">
          <w:rPr>
            <w:noProof/>
            <w:webHidden/>
          </w:rPr>
        </w:r>
        <w:r w:rsidR="00F66C36">
          <w:rPr>
            <w:noProof/>
            <w:webHidden/>
          </w:rPr>
          <w:fldChar w:fldCharType="separate"/>
        </w:r>
        <w:r w:rsidR="00F66C36">
          <w:rPr>
            <w:noProof/>
            <w:webHidden/>
          </w:rPr>
          <w:t>22</w:t>
        </w:r>
        <w:r w:rsidR="00F66C36">
          <w:rPr>
            <w:noProof/>
            <w:webHidden/>
          </w:rPr>
          <w:fldChar w:fldCharType="end"/>
        </w:r>
      </w:hyperlink>
    </w:p>
    <w:p w:rsidR="00F66C36" w:rsidRDefault="007933C4">
      <w:pPr>
        <w:pStyle w:val="11"/>
        <w:rPr>
          <w:rFonts w:asciiTheme="minorHAnsi" w:eastAsiaTheme="minorEastAsia" w:hAnsiTheme="minorHAnsi" w:cstheme="minorBidi"/>
          <w:noProof/>
          <w:szCs w:val="22"/>
        </w:rPr>
      </w:pPr>
      <w:hyperlink w:anchor="_Toc478242751" w:history="1">
        <w:r w:rsidR="00F66C36" w:rsidRPr="00031FA4">
          <w:rPr>
            <w:rStyle w:val="a9"/>
            <w:b/>
            <w:noProof/>
          </w:rPr>
          <w:t xml:space="preserve">§8  </w:t>
        </w:r>
        <w:r w:rsidR="00F66C36" w:rsidRPr="00031FA4">
          <w:rPr>
            <w:rStyle w:val="a9"/>
            <w:rFonts w:hint="eastAsia"/>
            <w:b/>
            <w:noProof/>
          </w:rPr>
          <w:t>投资组合报告</w:t>
        </w:r>
        <w:r w:rsidR="00F66C36">
          <w:rPr>
            <w:noProof/>
            <w:webHidden/>
          </w:rPr>
          <w:tab/>
        </w:r>
        <w:r w:rsidR="00F66C36">
          <w:rPr>
            <w:noProof/>
            <w:webHidden/>
          </w:rPr>
          <w:fldChar w:fldCharType="begin"/>
        </w:r>
        <w:r w:rsidR="00F66C36">
          <w:rPr>
            <w:noProof/>
            <w:webHidden/>
          </w:rPr>
          <w:instrText xml:space="preserve"> PAGEREF _Toc478242751 \h </w:instrText>
        </w:r>
        <w:r w:rsidR="00F66C36">
          <w:rPr>
            <w:noProof/>
            <w:webHidden/>
          </w:rPr>
        </w:r>
        <w:r w:rsidR="00F66C36">
          <w:rPr>
            <w:noProof/>
            <w:webHidden/>
          </w:rPr>
          <w:fldChar w:fldCharType="separate"/>
        </w:r>
        <w:r w:rsidR="00F66C36">
          <w:rPr>
            <w:noProof/>
            <w:webHidden/>
          </w:rPr>
          <w:t>42</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52" w:history="1">
        <w:r w:rsidR="00F66C36" w:rsidRPr="00031FA4">
          <w:rPr>
            <w:rStyle w:val="a9"/>
            <w:noProof/>
          </w:rPr>
          <w:t xml:space="preserve">8.1 </w:t>
        </w:r>
        <w:r w:rsidR="00F66C36" w:rsidRPr="00031FA4">
          <w:rPr>
            <w:rStyle w:val="a9"/>
            <w:rFonts w:hint="eastAsia"/>
            <w:noProof/>
          </w:rPr>
          <w:t>期末基金资产组合情况</w:t>
        </w:r>
        <w:r w:rsidR="00F66C36">
          <w:rPr>
            <w:noProof/>
            <w:webHidden/>
          </w:rPr>
          <w:tab/>
        </w:r>
        <w:r w:rsidR="00F66C36">
          <w:rPr>
            <w:noProof/>
            <w:webHidden/>
          </w:rPr>
          <w:fldChar w:fldCharType="begin"/>
        </w:r>
        <w:r w:rsidR="00F66C36">
          <w:rPr>
            <w:noProof/>
            <w:webHidden/>
          </w:rPr>
          <w:instrText xml:space="preserve"> PAGEREF _Toc478242752 \h </w:instrText>
        </w:r>
        <w:r w:rsidR="00F66C36">
          <w:rPr>
            <w:noProof/>
            <w:webHidden/>
          </w:rPr>
        </w:r>
        <w:r w:rsidR="00F66C36">
          <w:rPr>
            <w:noProof/>
            <w:webHidden/>
          </w:rPr>
          <w:fldChar w:fldCharType="separate"/>
        </w:r>
        <w:r w:rsidR="00F66C36">
          <w:rPr>
            <w:noProof/>
            <w:webHidden/>
          </w:rPr>
          <w:t>42</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53" w:history="1">
        <w:r w:rsidR="00F66C36" w:rsidRPr="00031FA4">
          <w:rPr>
            <w:rStyle w:val="a9"/>
            <w:noProof/>
          </w:rPr>
          <w:t xml:space="preserve">8.2 </w:t>
        </w:r>
        <w:r w:rsidR="00F66C36" w:rsidRPr="00031FA4">
          <w:rPr>
            <w:rStyle w:val="a9"/>
            <w:rFonts w:hint="eastAsia"/>
            <w:noProof/>
          </w:rPr>
          <w:t>期末按行业分类的股票投资组合</w:t>
        </w:r>
        <w:r w:rsidR="00F66C36">
          <w:rPr>
            <w:noProof/>
            <w:webHidden/>
          </w:rPr>
          <w:tab/>
        </w:r>
        <w:r w:rsidR="00F66C36">
          <w:rPr>
            <w:noProof/>
            <w:webHidden/>
          </w:rPr>
          <w:fldChar w:fldCharType="begin"/>
        </w:r>
        <w:r w:rsidR="00F66C36">
          <w:rPr>
            <w:noProof/>
            <w:webHidden/>
          </w:rPr>
          <w:instrText xml:space="preserve"> PAGEREF _Toc478242753 \h </w:instrText>
        </w:r>
        <w:r w:rsidR="00F66C36">
          <w:rPr>
            <w:noProof/>
            <w:webHidden/>
          </w:rPr>
        </w:r>
        <w:r w:rsidR="00F66C36">
          <w:rPr>
            <w:noProof/>
            <w:webHidden/>
          </w:rPr>
          <w:fldChar w:fldCharType="separate"/>
        </w:r>
        <w:r w:rsidR="00F66C36">
          <w:rPr>
            <w:noProof/>
            <w:webHidden/>
          </w:rPr>
          <w:t>43</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56" w:history="1">
        <w:r w:rsidR="00F66C36" w:rsidRPr="00031FA4">
          <w:rPr>
            <w:rStyle w:val="a9"/>
            <w:noProof/>
          </w:rPr>
          <w:t xml:space="preserve">8.3 </w:t>
        </w:r>
        <w:r w:rsidR="00F66C36" w:rsidRPr="00031FA4">
          <w:rPr>
            <w:rStyle w:val="a9"/>
            <w:rFonts w:hint="eastAsia"/>
            <w:noProof/>
          </w:rPr>
          <w:t>期末按公允价值占基金资产净值比例大小排序的所有股票投资明细</w:t>
        </w:r>
        <w:r w:rsidR="00F66C36">
          <w:rPr>
            <w:noProof/>
            <w:webHidden/>
          </w:rPr>
          <w:tab/>
        </w:r>
        <w:r w:rsidR="00F66C36">
          <w:rPr>
            <w:noProof/>
            <w:webHidden/>
          </w:rPr>
          <w:fldChar w:fldCharType="begin"/>
        </w:r>
        <w:r w:rsidR="00F66C36">
          <w:rPr>
            <w:noProof/>
            <w:webHidden/>
          </w:rPr>
          <w:instrText xml:space="preserve"> PAGEREF _Toc478242756 \h </w:instrText>
        </w:r>
        <w:r w:rsidR="00F66C36">
          <w:rPr>
            <w:noProof/>
            <w:webHidden/>
          </w:rPr>
        </w:r>
        <w:r w:rsidR="00F66C36">
          <w:rPr>
            <w:noProof/>
            <w:webHidden/>
          </w:rPr>
          <w:fldChar w:fldCharType="separate"/>
        </w:r>
        <w:r w:rsidR="00F66C36">
          <w:rPr>
            <w:noProof/>
            <w:webHidden/>
          </w:rPr>
          <w:t>43</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57" w:history="1">
        <w:r w:rsidR="00F66C36" w:rsidRPr="00031FA4">
          <w:rPr>
            <w:rStyle w:val="a9"/>
            <w:noProof/>
          </w:rPr>
          <w:t xml:space="preserve">8.4 </w:t>
        </w:r>
        <w:r w:rsidR="00F66C36" w:rsidRPr="00031FA4">
          <w:rPr>
            <w:rStyle w:val="a9"/>
            <w:rFonts w:hint="eastAsia"/>
            <w:noProof/>
          </w:rPr>
          <w:t>报告期内股票投资组合的重大变动</w:t>
        </w:r>
        <w:r w:rsidR="00F66C36">
          <w:rPr>
            <w:noProof/>
            <w:webHidden/>
          </w:rPr>
          <w:tab/>
        </w:r>
        <w:r w:rsidR="00F66C36">
          <w:rPr>
            <w:noProof/>
            <w:webHidden/>
          </w:rPr>
          <w:fldChar w:fldCharType="begin"/>
        </w:r>
        <w:r w:rsidR="00F66C36">
          <w:rPr>
            <w:noProof/>
            <w:webHidden/>
          </w:rPr>
          <w:instrText xml:space="preserve"> PAGEREF _Toc478242757 \h </w:instrText>
        </w:r>
        <w:r w:rsidR="00F66C36">
          <w:rPr>
            <w:noProof/>
            <w:webHidden/>
          </w:rPr>
        </w:r>
        <w:r w:rsidR="00F66C36">
          <w:rPr>
            <w:noProof/>
            <w:webHidden/>
          </w:rPr>
          <w:fldChar w:fldCharType="separate"/>
        </w:r>
        <w:r w:rsidR="00F66C36">
          <w:rPr>
            <w:noProof/>
            <w:webHidden/>
          </w:rPr>
          <w:t>44</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61" w:history="1">
        <w:r w:rsidR="00F66C36" w:rsidRPr="00031FA4">
          <w:rPr>
            <w:rStyle w:val="a9"/>
            <w:noProof/>
          </w:rPr>
          <w:t xml:space="preserve">8.5 </w:t>
        </w:r>
        <w:r w:rsidR="00F66C36" w:rsidRPr="00031FA4">
          <w:rPr>
            <w:rStyle w:val="a9"/>
            <w:rFonts w:hint="eastAsia"/>
            <w:noProof/>
          </w:rPr>
          <w:t>期末按债券品种分类的债券投资组合</w:t>
        </w:r>
        <w:r w:rsidR="00F66C36">
          <w:rPr>
            <w:noProof/>
            <w:webHidden/>
          </w:rPr>
          <w:tab/>
        </w:r>
        <w:r w:rsidR="00F66C36">
          <w:rPr>
            <w:noProof/>
            <w:webHidden/>
          </w:rPr>
          <w:fldChar w:fldCharType="begin"/>
        </w:r>
        <w:r w:rsidR="00F66C36">
          <w:rPr>
            <w:noProof/>
            <w:webHidden/>
          </w:rPr>
          <w:instrText xml:space="preserve"> PAGEREF _Toc478242761 \h </w:instrText>
        </w:r>
        <w:r w:rsidR="00F66C36">
          <w:rPr>
            <w:noProof/>
            <w:webHidden/>
          </w:rPr>
        </w:r>
        <w:r w:rsidR="00F66C36">
          <w:rPr>
            <w:noProof/>
            <w:webHidden/>
          </w:rPr>
          <w:fldChar w:fldCharType="separate"/>
        </w:r>
        <w:r w:rsidR="00F66C36">
          <w:rPr>
            <w:noProof/>
            <w:webHidden/>
          </w:rPr>
          <w:t>45</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62" w:history="1">
        <w:r w:rsidR="00F66C36" w:rsidRPr="00031FA4">
          <w:rPr>
            <w:rStyle w:val="a9"/>
            <w:noProof/>
          </w:rPr>
          <w:t xml:space="preserve">8.6 </w:t>
        </w:r>
        <w:r w:rsidR="00F66C36" w:rsidRPr="00031FA4">
          <w:rPr>
            <w:rStyle w:val="a9"/>
            <w:rFonts w:hint="eastAsia"/>
            <w:noProof/>
          </w:rPr>
          <w:t>期末按公允价值占基金资产净值比例大小排序的前五名债券投资明细</w:t>
        </w:r>
        <w:r w:rsidR="00F66C36">
          <w:rPr>
            <w:noProof/>
            <w:webHidden/>
          </w:rPr>
          <w:tab/>
        </w:r>
        <w:r w:rsidR="00F66C36">
          <w:rPr>
            <w:noProof/>
            <w:webHidden/>
          </w:rPr>
          <w:fldChar w:fldCharType="begin"/>
        </w:r>
        <w:r w:rsidR="00F66C36">
          <w:rPr>
            <w:noProof/>
            <w:webHidden/>
          </w:rPr>
          <w:instrText xml:space="preserve"> PAGEREF _Toc478242762 \h </w:instrText>
        </w:r>
        <w:r w:rsidR="00F66C36">
          <w:rPr>
            <w:noProof/>
            <w:webHidden/>
          </w:rPr>
        </w:r>
        <w:r w:rsidR="00F66C36">
          <w:rPr>
            <w:noProof/>
            <w:webHidden/>
          </w:rPr>
          <w:fldChar w:fldCharType="separate"/>
        </w:r>
        <w:r w:rsidR="00F66C36">
          <w:rPr>
            <w:noProof/>
            <w:webHidden/>
          </w:rPr>
          <w:t>46</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63" w:history="1">
        <w:r w:rsidR="00F66C36" w:rsidRPr="00031FA4">
          <w:rPr>
            <w:rStyle w:val="a9"/>
            <w:noProof/>
          </w:rPr>
          <w:t xml:space="preserve">8.7 </w:t>
        </w:r>
        <w:r w:rsidR="00F66C36" w:rsidRPr="00031FA4">
          <w:rPr>
            <w:rStyle w:val="a9"/>
            <w:rFonts w:hint="eastAsia"/>
            <w:noProof/>
          </w:rPr>
          <w:t>期末按公允价值占基金资产净值比例大小排序的所有资产支持证券投资明细</w:t>
        </w:r>
        <w:r w:rsidR="00F66C36">
          <w:rPr>
            <w:noProof/>
            <w:webHidden/>
          </w:rPr>
          <w:tab/>
        </w:r>
        <w:r w:rsidR="00F66C36">
          <w:rPr>
            <w:noProof/>
            <w:webHidden/>
          </w:rPr>
          <w:fldChar w:fldCharType="begin"/>
        </w:r>
        <w:r w:rsidR="00F66C36">
          <w:rPr>
            <w:noProof/>
            <w:webHidden/>
          </w:rPr>
          <w:instrText xml:space="preserve"> PAGEREF _Toc478242763 \h </w:instrText>
        </w:r>
        <w:r w:rsidR="00F66C36">
          <w:rPr>
            <w:noProof/>
            <w:webHidden/>
          </w:rPr>
        </w:r>
        <w:r w:rsidR="00F66C36">
          <w:rPr>
            <w:noProof/>
            <w:webHidden/>
          </w:rPr>
          <w:fldChar w:fldCharType="separate"/>
        </w:r>
        <w:r w:rsidR="00F66C36">
          <w:rPr>
            <w:noProof/>
            <w:webHidden/>
          </w:rPr>
          <w:t>46</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64" w:history="1">
        <w:r w:rsidR="00F66C36" w:rsidRPr="00031FA4">
          <w:rPr>
            <w:rStyle w:val="a9"/>
            <w:noProof/>
          </w:rPr>
          <w:t xml:space="preserve">8.8 </w:t>
        </w:r>
        <w:r w:rsidR="00F66C36" w:rsidRPr="00031FA4">
          <w:rPr>
            <w:rStyle w:val="a9"/>
            <w:rFonts w:hint="eastAsia"/>
            <w:noProof/>
          </w:rPr>
          <w:t>报告期末按公允价值占基金资产净值比例大小排序的前五名贵金属投资明细</w:t>
        </w:r>
        <w:r w:rsidR="00F66C36">
          <w:rPr>
            <w:noProof/>
            <w:webHidden/>
          </w:rPr>
          <w:tab/>
        </w:r>
        <w:r w:rsidR="00F66C36">
          <w:rPr>
            <w:noProof/>
            <w:webHidden/>
          </w:rPr>
          <w:fldChar w:fldCharType="begin"/>
        </w:r>
        <w:r w:rsidR="00F66C36">
          <w:rPr>
            <w:noProof/>
            <w:webHidden/>
          </w:rPr>
          <w:instrText xml:space="preserve"> PAGEREF _Toc478242764 \h </w:instrText>
        </w:r>
        <w:r w:rsidR="00F66C36">
          <w:rPr>
            <w:noProof/>
            <w:webHidden/>
          </w:rPr>
        </w:r>
        <w:r w:rsidR="00F66C36">
          <w:rPr>
            <w:noProof/>
            <w:webHidden/>
          </w:rPr>
          <w:fldChar w:fldCharType="separate"/>
        </w:r>
        <w:r w:rsidR="00F66C36">
          <w:rPr>
            <w:noProof/>
            <w:webHidden/>
          </w:rPr>
          <w:t>46</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65" w:history="1">
        <w:r w:rsidR="00F66C36" w:rsidRPr="00031FA4">
          <w:rPr>
            <w:rStyle w:val="a9"/>
            <w:noProof/>
          </w:rPr>
          <w:t xml:space="preserve">8.9 </w:t>
        </w:r>
        <w:r w:rsidR="00F66C36" w:rsidRPr="00031FA4">
          <w:rPr>
            <w:rStyle w:val="a9"/>
            <w:rFonts w:hint="eastAsia"/>
            <w:noProof/>
          </w:rPr>
          <w:t>期末按公允价值占基金资产净值比例大小排序的前五名权证投资明细</w:t>
        </w:r>
        <w:r w:rsidR="00F66C36">
          <w:rPr>
            <w:noProof/>
            <w:webHidden/>
          </w:rPr>
          <w:tab/>
        </w:r>
        <w:r w:rsidR="00F66C36">
          <w:rPr>
            <w:noProof/>
            <w:webHidden/>
          </w:rPr>
          <w:fldChar w:fldCharType="begin"/>
        </w:r>
        <w:r w:rsidR="00F66C36">
          <w:rPr>
            <w:noProof/>
            <w:webHidden/>
          </w:rPr>
          <w:instrText xml:space="preserve"> PAGEREF _Toc478242765 \h </w:instrText>
        </w:r>
        <w:r w:rsidR="00F66C36">
          <w:rPr>
            <w:noProof/>
            <w:webHidden/>
          </w:rPr>
        </w:r>
        <w:r w:rsidR="00F66C36">
          <w:rPr>
            <w:noProof/>
            <w:webHidden/>
          </w:rPr>
          <w:fldChar w:fldCharType="separate"/>
        </w:r>
        <w:r w:rsidR="00F66C36">
          <w:rPr>
            <w:noProof/>
            <w:webHidden/>
          </w:rPr>
          <w:t>47</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66" w:history="1">
        <w:r w:rsidR="00F66C36" w:rsidRPr="00031FA4">
          <w:rPr>
            <w:rStyle w:val="a9"/>
            <w:noProof/>
          </w:rPr>
          <w:t xml:space="preserve">8.10 </w:t>
        </w:r>
        <w:r w:rsidR="00F66C36" w:rsidRPr="00031FA4">
          <w:rPr>
            <w:rStyle w:val="a9"/>
            <w:rFonts w:hint="eastAsia"/>
            <w:noProof/>
          </w:rPr>
          <w:t>报告期末本基金投资的股指期货交易情况说明</w:t>
        </w:r>
        <w:r w:rsidR="00F66C36">
          <w:rPr>
            <w:noProof/>
            <w:webHidden/>
          </w:rPr>
          <w:tab/>
        </w:r>
        <w:r w:rsidR="00F66C36">
          <w:rPr>
            <w:noProof/>
            <w:webHidden/>
          </w:rPr>
          <w:fldChar w:fldCharType="begin"/>
        </w:r>
        <w:r w:rsidR="00F66C36">
          <w:rPr>
            <w:noProof/>
            <w:webHidden/>
          </w:rPr>
          <w:instrText xml:space="preserve"> PAGEREF _Toc478242766 \h </w:instrText>
        </w:r>
        <w:r w:rsidR="00F66C36">
          <w:rPr>
            <w:noProof/>
            <w:webHidden/>
          </w:rPr>
        </w:r>
        <w:r w:rsidR="00F66C36">
          <w:rPr>
            <w:noProof/>
            <w:webHidden/>
          </w:rPr>
          <w:fldChar w:fldCharType="separate"/>
        </w:r>
        <w:r w:rsidR="00F66C36">
          <w:rPr>
            <w:noProof/>
            <w:webHidden/>
          </w:rPr>
          <w:t>47</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67" w:history="1">
        <w:r w:rsidR="00F66C36" w:rsidRPr="00031FA4">
          <w:rPr>
            <w:rStyle w:val="a9"/>
            <w:noProof/>
          </w:rPr>
          <w:t>8.11</w:t>
        </w:r>
        <w:r w:rsidR="00F66C36" w:rsidRPr="00031FA4">
          <w:rPr>
            <w:rStyle w:val="a9"/>
            <w:rFonts w:hint="eastAsia"/>
            <w:noProof/>
          </w:rPr>
          <w:t>报告期末本基金投资的国债期货交易情况说明</w:t>
        </w:r>
        <w:r w:rsidR="00F66C36">
          <w:rPr>
            <w:noProof/>
            <w:webHidden/>
          </w:rPr>
          <w:tab/>
        </w:r>
        <w:r w:rsidR="00F66C36">
          <w:rPr>
            <w:noProof/>
            <w:webHidden/>
          </w:rPr>
          <w:fldChar w:fldCharType="begin"/>
        </w:r>
        <w:r w:rsidR="00F66C36">
          <w:rPr>
            <w:noProof/>
            <w:webHidden/>
          </w:rPr>
          <w:instrText xml:space="preserve"> PAGEREF _Toc478242767 \h </w:instrText>
        </w:r>
        <w:r w:rsidR="00F66C36">
          <w:rPr>
            <w:noProof/>
            <w:webHidden/>
          </w:rPr>
        </w:r>
        <w:r w:rsidR="00F66C36">
          <w:rPr>
            <w:noProof/>
            <w:webHidden/>
          </w:rPr>
          <w:fldChar w:fldCharType="separate"/>
        </w:r>
        <w:r w:rsidR="00F66C36">
          <w:rPr>
            <w:noProof/>
            <w:webHidden/>
          </w:rPr>
          <w:t>47</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68" w:history="1">
        <w:r w:rsidR="00F66C36" w:rsidRPr="00031FA4">
          <w:rPr>
            <w:rStyle w:val="a9"/>
            <w:noProof/>
          </w:rPr>
          <w:t xml:space="preserve">8.12 </w:t>
        </w:r>
        <w:r w:rsidR="00F66C36" w:rsidRPr="00031FA4">
          <w:rPr>
            <w:rStyle w:val="a9"/>
            <w:rFonts w:hint="eastAsia"/>
            <w:noProof/>
          </w:rPr>
          <w:t>投资组合报告附注</w:t>
        </w:r>
        <w:r w:rsidR="00F66C36">
          <w:rPr>
            <w:noProof/>
            <w:webHidden/>
          </w:rPr>
          <w:tab/>
        </w:r>
        <w:r w:rsidR="00F66C36">
          <w:rPr>
            <w:noProof/>
            <w:webHidden/>
          </w:rPr>
          <w:fldChar w:fldCharType="begin"/>
        </w:r>
        <w:r w:rsidR="00F66C36">
          <w:rPr>
            <w:noProof/>
            <w:webHidden/>
          </w:rPr>
          <w:instrText xml:space="preserve"> PAGEREF _Toc478242768 \h </w:instrText>
        </w:r>
        <w:r w:rsidR="00F66C36">
          <w:rPr>
            <w:noProof/>
            <w:webHidden/>
          </w:rPr>
        </w:r>
        <w:r w:rsidR="00F66C36">
          <w:rPr>
            <w:noProof/>
            <w:webHidden/>
          </w:rPr>
          <w:fldChar w:fldCharType="separate"/>
        </w:r>
        <w:r w:rsidR="00F66C36">
          <w:rPr>
            <w:noProof/>
            <w:webHidden/>
          </w:rPr>
          <w:t>47</w:t>
        </w:r>
        <w:r w:rsidR="00F66C36">
          <w:rPr>
            <w:noProof/>
            <w:webHidden/>
          </w:rPr>
          <w:fldChar w:fldCharType="end"/>
        </w:r>
      </w:hyperlink>
    </w:p>
    <w:p w:rsidR="00F66C36" w:rsidRDefault="007933C4">
      <w:pPr>
        <w:pStyle w:val="11"/>
        <w:rPr>
          <w:rFonts w:asciiTheme="minorHAnsi" w:eastAsiaTheme="minorEastAsia" w:hAnsiTheme="minorHAnsi" w:cstheme="minorBidi"/>
          <w:noProof/>
          <w:szCs w:val="22"/>
        </w:rPr>
      </w:pPr>
      <w:hyperlink w:anchor="_Toc478242773" w:history="1">
        <w:r w:rsidR="00F66C36" w:rsidRPr="00031FA4">
          <w:rPr>
            <w:rStyle w:val="a9"/>
            <w:b/>
            <w:noProof/>
          </w:rPr>
          <w:t xml:space="preserve">§9  </w:t>
        </w:r>
        <w:r w:rsidR="00F66C36" w:rsidRPr="00031FA4">
          <w:rPr>
            <w:rStyle w:val="a9"/>
            <w:rFonts w:hint="eastAsia"/>
            <w:b/>
            <w:noProof/>
          </w:rPr>
          <w:t>基金份额持有人信息</w:t>
        </w:r>
        <w:r w:rsidR="00F66C36">
          <w:rPr>
            <w:noProof/>
            <w:webHidden/>
          </w:rPr>
          <w:tab/>
        </w:r>
        <w:r w:rsidR="00F66C36">
          <w:rPr>
            <w:noProof/>
            <w:webHidden/>
          </w:rPr>
          <w:fldChar w:fldCharType="begin"/>
        </w:r>
        <w:r w:rsidR="00F66C36">
          <w:rPr>
            <w:noProof/>
            <w:webHidden/>
          </w:rPr>
          <w:instrText xml:space="preserve"> PAGEREF _Toc478242773 \h </w:instrText>
        </w:r>
        <w:r w:rsidR="00F66C36">
          <w:rPr>
            <w:noProof/>
            <w:webHidden/>
          </w:rPr>
        </w:r>
        <w:r w:rsidR="00F66C36">
          <w:rPr>
            <w:noProof/>
            <w:webHidden/>
          </w:rPr>
          <w:fldChar w:fldCharType="separate"/>
        </w:r>
        <w:r w:rsidR="00F66C36">
          <w:rPr>
            <w:noProof/>
            <w:webHidden/>
          </w:rPr>
          <w:t>48</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74" w:history="1">
        <w:r w:rsidR="00F66C36" w:rsidRPr="00031FA4">
          <w:rPr>
            <w:rStyle w:val="a9"/>
            <w:noProof/>
          </w:rPr>
          <w:t>9.1</w:t>
        </w:r>
        <w:r w:rsidR="00F66C36">
          <w:rPr>
            <w:rStyle w:val="a9"/>
            <w:rFonts w:hint="eastAsia"/>
            <w:noProof/>
          </w:rPr>
          <w:t xml:space="preserve"> </w:t>
        </w:r>
        <w:r w:rsidR="00F66C36" w:rsidRPr="00031FA4">
          <w:rPr>
            <w:rStyle w:val="a9"/>
            <w:rFonts w:hint="eastAsia"/>
            <w:noProof/>
          </w:rPr>
          <w:t>期末基金份额持有人户数及持有人结构</w:t>
        </w:r>
        <w:r w:rsidR="00F66C36">
          <w:rPr>
            <w:noProof/>
            <w:webHidden/>
          </w:rPr>
          <w:tab/>
        </w:r>
        <w:r w:rsidR="00F66C36">
          <w:rPr>
            <w:noProof/>
            <w:webHidden/>
          </w:rPr>
          <w:fldChar w:fldCharType="begin"/>
        </w:r>
        <w:r w:rsidR="00F66C36">
          <w:rPr>
            <w:noProof/>
            <w:webHidden/>
          </w:rPr>
          <w:instrText xml:space="preserve"> PAGEREF _Toc478242774 \h </w:instrText>
        </w:r>
        <w:r w:rsidR="00F66C36">
          <w:rPr>
            <w:noProof/>
            <w:webHidden/>
          </w:rPr>
        </w:r>
        <w:r w:rsidR="00F66C36">
          <w:rPr>
            <w:noProof/>
            <w:webHidden/>
          </w:rPr>
          <w:fldChar w:fldCharType="separate"/>
        </w:r>
        <w:r w:rsidR="00F66C36">
          <w:rPr>
            <w:noProof/>
            <w:webHidden/>
          </w:rPr>
          <w:t>48</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75" w:history="1">
        <w:r w:rsidR="00F66C36" w:rsidRPr="00031FA4">
          <w:rPr>
            <w:rStyle w:val="a9"/>
            <w:noProof/>
          </w:rPr>
          <w:t xml:space="preserve">9.2 </w:t>
        </w:r>
        <w:r w:rsidR="00F66C36" w:rsidRPr="00031FA4">
          <w:rPr>
            <w:rStyle w:val="a9"/>
            <w:rFonts w:hint="eastAsia"/>
            <w:noProof/>
          </w:rPr>
          <w:t>期末基金管理人的从业人员持有本基金的情况</w:t>
        </w:r>
        <w:r w:rsidR="00F66C36">
          <w:rPr>
            <w:noProof/>
            <w:webHidden/>
          </w:rPr>
          <w:tab/>
        </w:r>
        <w:r w:rsidR="00F66C36">
          <w:rPr>
            <w:noProof/>
            <w:webHidden/>
          </w:rPr>
          <w:fldChar w:fldCharType="begin"/>
        </w:r>
        <w:r w:rsidR="00F66C36">
          <w:rPr>
            <w:noProof/>
            <w:webHidden/>
          </w:rPr>
          <w:instrText xml:space="preserve"> PAGEREF _Toc478242775 \h </w:instrText>
        </w:r>
        <w:r w:rsidR="00F66C36">
          <w:rPr>
            <w:noProof/>
            <w:webHidden/>
          </w:rPr>
        </w:r>
        <w:r w:rsidR="00F66C36">
          <w:rPr>
            <w:noProof/>
            <w:webHidden/>
          </w:rPr>
          <w:fldChar w:fldCharType="separate"/>
        </w:r>
        <w:r w:rsidR="00F66C36">
          <w:rPr>
            <w:noProof/>
            <w:webHidden/>
          </w:rPr>
          <w:t>48</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76" w:history="1">
        <w:r w:rsidR="00F66C36" w:rsidRPr="00031FA4">
          <w:rPr>
            <w:rStyle w:val="a9"/>
            <w:noProof/>
          </w:rPr>
          <w:t>9.3</w:t>
        </w:r>
        <w:r w:rsidR="00F66C36">
          <w:rPr>
            <w:rStyle w:val="a9"/>
            <w:rFonts w:hint="eastAsia"/>
            <w:noProof/>
          </w:rPr>
          <w:t xml:space="preserve"> </w:t>
        </w:r>
        <w:r w:rsidR="00F66C36" w:rsidRPr="00031FA4">
          <w:rPr>
            <w:rStyle w:val="a9"/>
            <w:rFonts w:hint="eastAsia"/>
            <w:noProof/>
          </w:rPr>
          <w:t>期末基金管理人的从业人员持有本开放式基金份额总量区间的情况</w:t>
        </w:r>
        <w:r w:rsidR="00F66C36">
          <w:rPr>
            <w:noProof/>
            <w:webHidden/>
          </w:rPr>
          <w:tab/>
        </w:r>
        <w:r w:rsidR="00F66C36">
          <w:rPr>
            <w:noProof/>
            <w:webHidden/>
          </w:rPr>
          <w:fldChar w:fldCharType="begin"/>
        </w:r>
        <w:r w:rsidR="00F66C36">
          <w:rPr>
            <w:noProof/>
            <w:webHidden/>
          </w:rPr>
          <w:instrText xml:space="preserve"> PAGEREF _Toc478242776 \h </w:instrText>
        </w:r>
        <w:r w:rsidR="00F66C36">
          <w:rPr>
            <w:noProof/>
            <w:webHidden/>
          </w:rPr>
        </w:r>
        <w:r w:rsidR="00F66C36">
          <w:rPr>
            <w:noProof/>
            <w:webHidden/>
          </w:rPr>
          <w:fldChar w:fldCharType="separate"/>
        </w:r>
        <w:r w:rsidR="00F66C36">
          <w:rPr>
            <w:noProof/>
            <w:webHidden/>
          </w:rPr>
          <w:t>48</w:t>
        </w:r>
        <w:r w:rsidR="00F66C36">
          <w:rPr>
            <w:noProof/>
            <w:webHidden/>
          </w:rPr>
          <w:fldChar w:fldCharType="end"/>
        </w:r>
      </w:hyperlink>
    </w:p>
    <w:p w:rsidR="00F66C36" w:rsidRDefault="007933C4">
      <w:pPr>
        <w:pStyle w:val="11"/>
        <w:rPr>
          <w:rFonts w:asciiTheme="minorHAnsi" w:eastAsiaTheme="minorEastAsia" w:hAnsiTheme="minorHAnsi" w:cstheme="minorBidi"/>
          <w:noProof/>
          <w:szCs w:val="22"/>
        </w:rPr>
      </w:pPr>
      <w:hyperlink w:anchor="_Toc478242777" w:history="1">
        <w:r w:rsidR="00F66C36" w:rsidRPr="00031FA4">
          <w:rPr>
            <w:rStyle w:val="a9"/>
            <w:b/>
            <w:bCs/>
            <w:noProof/>
          </w:rPr>
          <w:t xml:space="preserve">§10 </w:t>
        </w:r>
        <w:r w:rsidR="00F66C36" w:rsidRPr="00031FA4">
          <w:rPr>
            <w:rStyle w:val="a9"/>
            <w:rFonts w:hint="eastAsia"/>
            <w:b/>
            <w:bCs/>
            <w:noProof/>
          </w:rPr>
          <w:t>开放式基金份额变动</w:t>
        </w:r>
        <w:r w:rsidR="00F66C36">
          <w:rPr>
            <w:noProof/>
            <w:webHidden/>
          </w:rPr>
          <w:tab/>
        </w:r>
        <w:r w:rsidR="00F66C36">
          <w:rPr>
            <w:noProof/>
            <w:webHidden/>
          </w:rPr>
          <w:fldChar w:fldCharType="begin"/>
        </w:r>
        <w:r w:rsidR="00F66C36">
          <w:rPr>
            <w:noProof/>
            <w:webHidden/>
          </w:rPr>
          <w:instrText xml:space="preserve"> PAGEREF _Toc478242777 \h </w:instrText>
        </w:r>
        <w:r w:rsidR="00F66C36">
          <w:rPr>
            <w:noProof/>
            <w:webHidden/>
          </w:rPr>
        </w:r>
        <w:r w:rsidR="00F66C36">
          <w:rPr>
            <w:noProof/>
            <w:webHidden/>
          </w:rPr>
          <w:fldChar w:fldCharType="separate"/>
        </w:r>
        <w:r w:rsidR="00F66C36">
          <w:rPr>
            <w:noProof/>
            <w:webHidden/>
          </w:rPr>
          <w:t>48</w:t>
        </w:r>
        <w:r w:rsidR="00F66C36">
          <w:rPr>
            <w:noProof/>
            <w:webHidden/>
          </w:rPr>
          <w:fldChar w:fldCharType="end"/>
        </w:r>
      </w:hyperlink>
    </w:p>
    <w:p w:rsidR="00F66C36" w:rsidRDefault="007933C4">
      <w:pPr>
        <w:pStyle w:val="11"/>
        <w:rPr>
          <w:rFonts w:asciiTheme="minorHAnsi" w:eastAsiaTheme="minorEastAsia" w:hAnsiTheme="minorHAnsi" w:cstheme="minorBidi"/>
          <w:noProof/>
          <w:szCs w:val="22"/>
        </w:rPr>
      </w:pPr>
      <w:hyperlink w:anchor="_Toc478242778" w:history="1">
        <w:r w:rsidR="00F66C36">
          <w:rPr>
            <w:rStyle w:val="a9"/>
            <w:b/>
            <w:bCs/>
            <w:noProof/>
          </w:rPr>
          <w:t xml:space="preserve">§11 </w:t>
        </w:r>
        <w:r w:rsidR="00F66C36" w:rsidRPr="00031FA4">
          <w:rPr>
            <w:rStyle w:val="a9"/>
            <w:rFonts w:hint="eastAsia"/>
            <w:b/>
            <w:bCs/>
            <w:noProof/>
          </w:rPr>
          <w:t>重大事件揭示</w:t>
        </w:r>
        <w:r w:rsidR="00F66C36">
          <w:rPr>
            <w:noProof/>
            <w:webHidden/>
          </w:rPr>
          <w:tab/>
        </w:r>
        <w:r w:rsidR="00F66C36">
          <w:rPr>
            <w:noProof/>
            <w:webHidden/>
          </w:rPr>
          <w:fldChar w:fldCharType="begin"/>
        </w:r>
        <w:r w:rsidR="00F66C36">
          <w:rPr>
            <w:noProof/>
            <w:webHidden/>
          </w:rPr>
          <w:instrText xml:space="preserve"> PAGEREF _Toc478242778 \h </w:instrText>
        </w:r>
        <w:r w:rsidR="00F66C36">
          <w:rPr>
            <w:noProof/>
            <w:webHidden/>
          </w:rPr>
        </w:r>
        <w:r w:rsidR="00F66C36">
          <w:rPr>
            <w:noProof/>
            <w:webHidden/>
          </w:rPr>
          <w:fldChar w:fldCharType="separate"/>
        </w:r>
        <w:r w:rsidR="00F66C36">
          <w:rPr>
            <w:noProof/>
            <w:webHidden/>
          </w:rPr>
          <w:t>49</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79" w:history="1">
        <w:r w:rsidR="00F66C36" w:rsidRPr="00031FA4">
          <w:rPr>
            <w:rStyle w:val="a9"/>
            <w:noProof/>
          </w:rPr>
          <w:t>11.1</w:t>
        </w:r>
        <w:r w:rsidR="00F66C36">
          <w:rPr>
            <w:rStyle w:val="a9"/>
            <w:rFonts w:hint="eastAsia"/>
            <w:noProof/>
          </w:rPr>
          <w:t xml:space="preserve"> </w:t>
        </w:r>
        <w:r w:rsidR="00F66C36" w:rsidRPr="00031FA4">
          <w:rPr>
            <w:rStyle w:val="a9"/>
            <w:rFonts w:hint="eastAsia"/>
            <w:noProof/>
          </w:rPr>
          <w:t>基金份额持有人大会决议</w:t>
        </w:r>
        <w:r w:rsidR="00F66C36">
          <w:rPr>
            <w:noProof/>
            <w:webHidden/>
          </w:rPr>
          <w:tab/>
        </w:r>
        <w:r w:rsidR="00F66C36">
          <w:rPr>
            <w:noProof/>
            <w:webHidden/>
          </w:rPr>
          <w:fldChar w:fldCharType="begin"/>
        </w:r>
        <w:r w:rsidR="00F66C36">
          <w:rPr>
            <w:noProof/>
            <w:webHidden/>
          </w:rPr>
          <w:instrText xml:space="preserve"> PAGEREF _Toc478242779 \h </w:instrText>
        </w:r>
        <w:r w:rsidR="00F66C36">
          <w:rPr>
            <w:noProof/>
            <w:webHidden/>
          </w:rPr>
        </w:r>
        <w:r w:rsidR="00F66C36">
          <w:rPr>
            <w:noProof/>
            <w:webHidden/>
          </w:rPr>
          <w:fldChar w:fldCharType="separate"/>
        </w:r>
        <w:r w:rsidR="00F66C36">
          <w:rPr>
            <w:noProof/>
            <w:webHidden/>
          </w:rPr>
          <w:t>49</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80" w:history="1">
        <w:r w:rsidR="00F66C36" w:rsidRPr="00031FA4">
          <w:rPr>
            <w:rStyle w:val="a9"/>
            <w:noProof/>
          </w:rPr>
          <w:t xml:space="preserve">11.2 </w:t>
        </w:r>
        <w:r w:rsidR="00F66C36" w:rsidRPr="00031FA4">
          <w:rPr>
            <w:rStyle w:val="a9"/>
            <w:rFonts w:hint="eastAsia"/>
            <w:noProof/>
          </w:rPr>
          <w:t>基金管理人、基金托管人的专门基金托管部门的重大人事变动</w:t>
        </w:r>
        <w:r w:rsidR="00F66C36">
          <w:rPr>
            <w:noProof/>
            <w:webHidden/>
          </w:rPr>
          <w:tab/>
        </w:r>
        <w:r w:rsidR="00F66C36">
          <w:rPr>
            <w:noProof/>
            <w:webHidden/>
          </w:rPr>
          <w:fldChar w:fldCharType="begin"/>
        </w:r>
        <w:r w:rsidR="00F66C36">
          <w:rPr>
            <w:noProof/>
            <w:webHidden/>
          </w:rPr>
          <w:instrText xml:space="preserve"> PAGEREF _Toc478242780 \h </w:instrText>
        </w:r>
        <w:r w:rsidR="00F66C36">
          <w:rPr>
            <w:noProof/>
            <w:webHidden/>
          </w:rPr>
        </w:r>
        <w:r w:rsidR="00F66C36">
          <w:rPr>
            <w:noProof/>
            <w:webHidden/>
          </w:rPr>
          <w:fldChar w:fldCharType="separate"/>
        </w:r>
        <w:r w:rsidR="00F66C36">
          <w:rPr>
            <w:noProof/>
            <w:webHidden/>
          </w:rPr>
          <w:t>49</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81" w:history="1">
        <w:r w:rsidR="00F66C36" w:rsidRPr="00031FA4">
          <w:rPr>
            <w:rStyle w:val="a9"/>
            <w:noProof/>
          </w:rPr>
          <w:t xml:space="preserve">11.3 </w:t>
        </w:r>
        <w:r w:rsidR="00F66C36" w:rsidRPr="00031FA4">
          <w:rPr>
            <w:rStyle w:val="a9"/>
            <w:rFonts w:hint="eastAsia"/>
            <w:noProof/>
          </w:rPr>
          <w:t>涉及基金管理人、基金财产、基金托管业务的诉讼</w:t>
        </w:r>
        <w:r w:rsidR="00F66C36">
          <w:rPr>
            <w:noProof/>
            <w:webHidden/>
          </w:rPr>
          <w:tab/>
        </w:r>
        <w:r w:rsidR="00F66C36">
          <w:rPr>
            <w:noProof/>
            <w:webHidden/>
          </w:rPr>
          <w:fldChar w:fldCharType="begin"/>
        </w:r>
        <w:r w:rsidR="00F66C36">
          <w:rPr>
            <w:noProof/>
            <w:webHidden/>
          </w:rPr>
          <w:instrText xml:space="preserve"> PAGEREF _Toc478242781 \h </w:instrText>
        </w:r>
        <w:r w:rsidR="00F66C36">
          <w:rPr>
            <w:noProof/>
            <w:webHidden/>
          </w:rPr>
        </w:r>
        <w:r w:rsidR="00F66C36">
          <w:rPr>
            <w:noProof/>
            <w:webHidden/>
          </w:rPr>
          <w:fldChar w:fldCharType="separate"/>
        </w:r>
        <w:r w:rsidR="00F66C36">
          <w:rPr>
            <w:noProof/>
            <w:webHidden/>
          </w:rPr>
          <w:t>49</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82" w:history="1">
        <w:r w:rsidR="00F66C36" w:rsidRPr="00031FA4">
          <w:rPr>
            <w:rStyle w:val="a9"/>
            <w:noProof/>
          </w:rPr>
          <w:t xml:space="preserve">11.4 </w:t>
        </w:r>
        <w:r w:rsidR="00F66C36" w:rsidRPr="00031FA4">
          <w:rPr>
            <w:rStyle w:val="a9"/>
            <w:rFonts w:hint="eastAsia"/>
            <w:noProof/>
          </w:rPr>
          <w:t>基金投资策略的改变</w:t>
        </w:r>
        <w:r w:rsidR="00F66C36">
          <w:rPr>
            <w:noProof/>
            <w:webHidden/>
          </w:rPr>
          <w:tab/>
        </w:r>
        <w:r w:rsidR="00F66C36">
          <w:rPr>
            <w:noProof/>
            <w:webHidden/>
          </w:rPr>
          <w:fldChar w:fldCharType="begin"/>
        </w:r>
        <w:r w:rsidR="00F66C36">
          <w:rPr>
            <w:noProof/>
            <w:webHidden/>
          </w:rPr>
          <w:instrText xml:space="preserve"> PAGEREF _Toc478242782 \h </w:instrText>
        </w:r>
        <w:r w:rsidR="00F66C36">
          <w:rPr>
            <w:noProof/>
            <w:webHidden/>
          </w:rPr>
        </w:r>
        <w:r w:rsidR="00F66C36">
          <w:rPr>
            <w:noProof/>
            <w:webHidden/>
          </w:rPr>
          <w:fldChar w:fldCharType="separate"/>
        </w:r>
        <w:r w:rsidR="00F66C36">
          <w:rPr>
            <w:noProof/>
            <w:webHidden/>
          </w:rPr>
          <w:t>49</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83" w:history="1">
        <w:r w:rsidR="00F66C36" w:rsidRPr="00031FA4">
          <w:rPr>
            <w:rStyle w:val="a9"/>
            <w:noProof/>
          </w:rPr>
          <w:t>11.5</w:t>
        </w:r>
        <w:r w:rsidR="00F66C36">
          <w:rPr>
            <w:rStyle w:val="a9"/>
            <w:rFonts w:hint="eastAsia"/>
            <w:noProof/>
          </w:rPr>
          <w:t xml:space="preserve"> </w:t>
        </w:r>
        <w:r w:rsidR="00F66C36" w:rsidRPr="00031FA4">
          <w:rPr>
            <w:rStyle w:val="a9"/>
            <w:rFonts w:hint="eastAsia"/>
            <w:noProof/>
          </w:rPr>
          <w:t>为基金进行审计的会计师事务所情况</w:t>
        </w:r>
        <w:r w:rsidR="00F66C36">
          <w:rPr>
            <w:noProof/>
            <w:webHidden/>
          </w:rPr>
          <w:tab/>
        </w:r>
        <w:r w:rsidR="00F66C36">
          <w:rPr>
            <w:noProof/>
            <w:webHidden/>
          </w:rPr>
          <w:fldChar w:fldCharType="begin"/>
        </w:r>
        <w:r w:rsidR="00F66C36">
          <w:rPr>
            <w:noProof/>
            <w:webHidden/>
          </w:rPr>
          <w:instrText xml:space="preserve"> PAGEREF _Toc478242783 \h </w:instrText>
        </w:r>
        <w:r w:rsidR="00F66C36">
          <w:rPr>
            <w:noProof/>
            <w:webHidden/>
          </w:rPr>
        </w:r>
        <w:r w:rsidR="00F66C36">
          <w:rPr>
            <w:noProof/>
            <w:webHidden/>
          </w:rPr>
          <w:fldChar w:fldCharType="separate"/>
        </w:r>
        <w:r w:rsidR="00F66C36">
          <w:rPr>
            <w:noProof/>
            <w:webHidden/>
          </w:rPr>
          <w:t>49</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84" w:history="1">
        <w:r w:rsidR="00F66C36" w:rsidRPr="00031FA4">
          <w:rPr>
            <w:rStyle w:val="a9"/>
            <w:noProof/>
          </w:rPr>
          <w:t xml:space="preserve">11.6 </w:t>
        </w:r>
        <w:r w:rsidR="00F66C36" w:rsidRPr="00031FA4">
          <w:rPr>
            <w:rStyle w:val="a9"/>
            <w:rFonts w:hint="eastAsia"/>
            <w:noProof/>
          </w:rPr>
          <w:t>管理人、托管人及其高级管理人员受稽查或处罚等情况</w:t>
        </w:r>
        <w:r w:rsidR="00F66C36">
          <w:rPr>
            <w:noProof/>
            <w:webHidden/>
          </w:rPr>
          <w:tab/>
        </w:r>
        <w:r w:rsidR="00F66C36">
          <w:rPr>
            <w:noProof/>
            <w:webHidden/>
          </w:rPr>
          <w:fldChar w:fldCharType="begin"/>
        </w:r>
        <w:r w:rsidR="00F66C36">
          <w:rPr>
            <w:noProof/>
            <w:webHidden/>
          </w:rPr>
          <w:instrText xml:space="preserve"> PAGEREF _Toc478242784 \h </w:instrText>
        </w:r>
        <w:r w:rsidR="00F66C36">
          <w:rPr>
            <w:noProof/>
            <w:webHidden/>
          </w:rPr>
        </w:r>
        <w:r w:rsidR="00F66C36">
          <w:rPr>
            <w:noProof/>
            <w:webHidden/>
          </w:rPr>
          <w:fldChar w:fldCharType="separate"/>
        </w:r>
        <w:r w:rsidR="00F66C36">
          <w:rPr>
            <w:noProof/>
            <w:webHidden/>
          </w:rPr>
          <w:t>49</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85" w:history="1">
        <w:r w:rsidR="00F66C36" w:rsidRPr="00031FA4">
          <w:rPr>
            <w:rStyle w:val="a9"/>
            <w:noProof/>
          </w:rPr>
          <w:t xml:space="preserve">11.7 </w:t>
        </w:r>
        <w:r w:rsidR="00F66C36" w:rsidRPr="00031FA4">
          <w:rPr>
            <w:rStyle w:val="a9"/>
            <w:rFonts w:hint="eastAsia"/>
            <w:noProof/>
          </w:rPr>
          <w:t>基金租用证券公司交易单元的有关情况</w:t>
        </w:r>
        <w:r w:rsidR="00F66C36">
          <w:rPr>
            <w:noProof/>
            <w:webHidden/>
          </w:rPr>
          <w:tab/>
        </w:r>
        <w:r w:rsidR="00F66C36">
          <w:rPr>
            <w:noProof/>
            <w:webHidden/>
          </w:rPr>
          <w:fldChar w:fldCharType="begin"/>
        </w:r>
        <w:r w:rsidR="00F66C36">
          <w:rPr>
            <w:noProof/>
            <w:webHidden/>
          </w:rPr>
          <w:instrText xml:space="preserve"> PAGEREF _Toc478242785 \h </w:instrText>
        </w:r>
        <w:r w:rsidR="00F66C36">
          <w:rPr>
            <w:noProof/>
            <w:webHidden/>
          </w:rPr>
        </w:r>
        <w:r w:rsidR="00F66C36">
          <w:rPr>
            <w:noProof/>
            <w:webHidden/>
          </w:rPr>
          <w:fldChar w:fldCharType="separate"/>
        </w:r>
        <w:r w:rsidR="00F66C36">
          <w:rPr>
            <w:noProof/>
            <w:webHidden/>
          </w:rPr>
          <w:t>50</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88" w:history="1">
        <w:r w:rsidR="00F66C36" w:rsidRPr="00031FA4">
          <w:rPr>
            <w:rStyle w:val="a9"/>
            <w:noProof/>
          </w:rPr>
          <w:t xml:space="preserve">11.8 </w:t>
        </w:r>
        <w:r w:rsidR="00F66C36" w:rsidRPr="00031FA4">
          <w:rPr>
            <w:rStyle w:val="a9"/>
            <w:rFonts w:hint="eastAsia"/>
            <w:noProof/>
          </w:rPr>
          <w:t>其他重大事件</w:t>
        </w:r>
        <w:r w:rsidR="00F66C36">
          <w:rPr>
            <w:noProof/>
            <w:webHidden/>
          </w:rPr>
          <w:tab/>
        </w:r>
        <w:r w:rsidR="00F66C36">
          <w:rPr>
            <w:noProof/>
            <w:webHidden/>
          </w:rPr>
          <w:fldChar w:fldCharType="begin"/>
        </w:r>
        <w:r w:rsidR="00F66C36">
          <w:rPr>
            <w:noProof/>
            <w:webHidden/>
          </w:rPr>
          <w:instrText xml:space="preserve"> PAGEREF _Toc478242788 \h </w:instrText>
        </w:r>
        <w:r w:rsidR="00F66C36">
          <w:rPr>
            <w:noProof/>
            <w:webHidden/>
          </w:rPr>
        </w:r>
        <w:r w:rsidR="00F66C36">
          <w:rPr>
            <w:noProof/>
            <w:webHidden/>
          </w:rPr>
          <w:fldChar w:fldCharType="separate"/>
        </w:r>
        <w:r w:rsidR="00F66C36">
          <w:rPr>
            <w:noProof/>
            <w:webHidden/>
          </w:rPr>
          <w:t>50</w:t>
        </w:r>
        <w:r w:rsidR="00F66C36">
          <w:rPr>
            <w:noProof/>
            <w:webHidden/>
          </w:rPr>
          <w:fldChar w:fldCharType="end"/>
        </w:r>
      </w:hyperlink>
    </w:p>
    <w:p w:rsidR="00F66C36" w:rsidRDefault="007933C4">
      <w:pPr>
        <w:pStyle w:val="11"/>
        <w:rPr>
          <w:rFonts w:asciiTheme="minorHAnsi" w:eastAsiaTheme="minorEastAsia" w:hAnsiTheme="minorHAnsi" w:cstheme="minorBidi"/>
          <w:noProof/>
          <w:szCs w:val="22"/>
        </w:rPr>
      </w:pPr>
      <w:hyperlink w:anchor="_Toc478242789" w:history="1">
        <w:r w:rsidR="00F66C36">
          <w:rPr>
            <w:rStyle w:val="a9"/>
            <w:b/>
            <w:bCs/>
            <w:noProof/>
          </w:rPr>
          <w:t xml:space="preserve">§12 </w:t>
        </w:r>
        <w:r w:rsidR="00F66C36" w:rsidRPr="00031FA4">
          <w:rPr>
            <w:rStyle w:val="a9"/>
            <w:rFonts w:hint="eastAsia"/>
            <w:b/>
            <w:bCs/>
            <w:noProof/>
          </w:rPr>
          <w:t>备查文件目录</w:t>
        </w:r>
        <w:r w:rsidR="00F66C36">
          <w:rPr>
            <w:noProof/>
            <w:webHidden/>
          </w:rPr>
          <w:tab/>
        </w:r>
        <w:r w:rsidR="00F66C36">
          <w:rPr>
            <w:noProof/>
            <w:webHidden/>
          </w:rPr>
          <w:fldChar w:fldCharType="begin"/>
        </w:r>
        <w:r w:rsidR="00F66C36">
          <w:rPr>
            <w:noProof/>
            <w:webHidden/>
          </w:rPr>
          <w:instrText xml:space="preserve"> PAGEREF _Toc478242789 \h </w:instrText>
        </w:r>
        <w:r w:rsidR="00F66C36">
          <w:rPr>
            <w:noProof/>
            <w:webHidden/>
          </w:rPr>
        </w:r>
        <w:r w:rsidR="00F66C36">
          <w:rPr>
            <w:noProof/>
            <w:webHidden/>
          </w:rPr>
          <w:fldChar w:fldCharType="separate"/>
        </w:r>
        <w:r w:rsidR="00F66C36">
          <w:rPr>
            <w:noProof/>
            <w:webHidden/>
          </w:rPr>
          <w:t>51</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90" w:history="1">
        <w:r w:rsidR="00F66C36" w:rsidRPr="00031FA4">
          <w:rPr>
            <w:rStyle w:val="a9"/>
            <w:noProof/>
          </w:rPr>
          <w:t xml:space="preserve">12.1 </w:t>
        </w:r>
        <w:r w:rsidR="00F66C36" w:rsidRPr="00031FA4">
          <w:rPr>
            <w:rStyle w:val="a9"/>
            <w:rFonts w:hint="eastAsia"/>
            <w:noProof/>
          </w:rPr>
          <w:t>备查文件目录</w:t>
        </w:r>
        <w:r w:rsidR="00F66C36">
          <w:rPr>
            <w:noProof/>
            <w:webHidden/>
          </w:rPr>
          <w:tab/>
        </w:r>
        <w:r w:rsidR="00F66C36">
          <w:rPr>
            <w:noProof/>
            <w:webHidden/>
          </w:rPr>
          <w:fldChar w:fldCharType="begin"/>
        </w:r>
        <w:r w:rsidR="00F66C36">
          <w:rPr>
            <w:noProof/>
            <w:webHidden/>
          </w:rPr>
          <w:instrText xml:space="preserve"> PAGEREF _Toc478242790 \h </w:instrText>
        </w:r>
        <w:r w:rsidR="00F66C36">
          <w:rPr>
            <w:noProof/>
            <w:webHidden/>
          </w:rPr>
        </w:r>
        <w:r w:rsidR="00F66C36">
          <w:rPr>
            <w:noProof/>
            <w:webHidden/>
          </w:rPr>
          <w:fldChar w:fldCharType="separate"/>
        </w:r>
        <w:r w:rsidR="00F66C36">
          <w:rPr>
            <w:noProof/>
            <w:webHidden/>
          </w:rPr>
          <w:t>51</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91" w:history="1">
        <w:r w:rsidR="00F66C36" w:rsidRPr="00031FA4">
          <w:rPr>
            <w:rStyle w:val="a9"/>
            <w:noProof/>
          </w:rPr>
          <w:t xml:space="preserve">12.2 </w:t>
        </w:r>
        <w:r w:rsidR="00F66C36" w:rsidRPr="00031FA4">
          <w:rPr>
            <w:rStyle w:val="a9"/>
            <w:rFonts w:hint="eastAsia"/>
            <w:noProof/>
          </w:rPr>
          <w:t>存放地点</w:t>
        </w:r>
        <w:r w:rsidR="00F66C36">
          <w:rPr>
            <w:noProof/>
            <w:webHidden/>
          </w:rPr>
          <w:tab/>
        </w:r>
        <w:r w:rsidR="00F66C36">
          <w:rPr>
            <w:noProof/>
            <w:webHidden/>
          </w:rPr>
          <w:fldChar w:fldCharType="begin"/>
        </w:r>
        <w:r w:rsidR="00F66C36">
          <w:rPr>
            <w:noProof/>
            <w:webHidden/>
          </w:rPr>
          <w:instrText xml:space="preserve"> PAGEREF _Toc478242791 \h </w:instrText>
        </w:r>
        <w:r w:rsidR="00F66C36">
          <w:rPr>
            <w:noProof/>
            <w:webHidden/>
          </w:rPr>
        </w:r>
        <w:r w:rsidR="00F66C36">
          <w:rPr>
            <w:noProof/>
            <w:webHidden/>
          </w:rPr>
          <w:fldChar w:fldCharType="separate"/>
        </w:r>
        <w:r w:rsidR="00F66C36">
          <w:rPr>
            <w:noProof/>
            <w:webHidden/>
          </w:rPr>
          <w:t>52</w:t>
        </w:r>
        <w:r w:rsidR="00F66C36">
          <w:rPr>
            <w:noProof/>
            <w:webHidden/>
          </w:rPr>
          <w:fldChar w:fldCharType="end"/>
        </w:r>
      </w:hyperlink>
    </w:p>
    <w:p w:rsidR="00F66C36" w:rsidRDefault="007933C4">
      <w:pPr>
        <w:pStyle w:val="22"/>
        <w:rPr>
          <w:rFonts w:asciiTheme="minorHAnsi" w:eastAsiaTheme="minorEastAsia" w:hAnsiTheme="minorHAnsi" w:cstheme="minorBidi"/>
          <w:noProof/>
          <w:kern w:val="2"/>
          <w:szCs w:val="22"/>
        </w:rPr>
      </w:pPr>
      <w:hyperlink w:anchor="_Toc478242792" w:history="1">
        <w:r w:rsidR="00F66C36" w:rsidRPr="00031FA4">
          <w:rPr>
            <w:rStyle w:val="a9"/>
            <w:noProof/>
          </w:rPr>
          <w:t xml:space="preserve">12.3 </w:t>
        </w:r>
        <w:r w:rsidR="00F66C36" w:rsidRPr="00031FA4">
          <w:rPr>
            <w:rStyle w:val="a9"/>
            <w:rFonts w:hint="eastAsia"/>
            <w:noProof/>
          </w:rPr>
          <w:t>查阅方式</w:t>
        </w:r>
        <w:r w:rsidR="00F66C36">
          <w:rPr>
            <w:noProof/>
            <w:webHidden/>
          </w:rPr>
          <w:tab/>
        </w:r>
        <w:r w:rsidR="00F66C36">
          <w:rPr>
            <w:noProof/>
            <w:webHidden/>
          </w:rPr>
          <w:fldChar w:fldCharType="begin"/>
        </w:r>
        <w:r w:rsidR="00F66C36">
          <w:rPr>
            <w:noProof/>
            <w:webHidden/>
          </w:rPr>
          <w:instrText xml:space="preserve"> PAGEREF _Toc478242792 \h </w:instrText>
        </w:r>
        <w:r w:rsidR="00F66C36">
          <w:rPr>
            <w:noProof/>
            <w:webHidden/>
          </w:rPr>
        </w:r>
        <w:r w:rsidR="00F66C36">
          <w:rPr>
            <w:noProof/>
            <w:webHidden/>
          </w:rPr>
          <w:fldChar w:fldCharType="separate"/>
        </w:r>
        <w:r w:rsidR="00F66C36">
          <w:rPr>
            <w:noProof/>
            <w:webHidden/>
          </w:rPr>
          <w:t>52</w:t>
        </w:r>
        <w:r w:rsidR="00F66C36">
          <w:rPr>
            <w:noProof/>
            <w:webHidden/>
          </w:rPr>
          <w:fldChar w:fldCharType="end"/>
        </w:r>
      </w:hyperlink>
    </w:p>
    <w:p w:rsidR="001A59F9" w:rsidRPr="005B4332" w:rsidRDefault="00AD2387"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F66C36">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78242631"/>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7824263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交银施罗德领先回报灵活配置混合型证券投资基金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交银领先回报灵活配置混合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519781</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519781</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9</w:t>
            </w:r>
            <w:r w:rsidRPr="0038115A">
              <w:rPr>
                <w:sz w:val="24"/>
              </w:rPr>
              <w:t>月</w:t>
            </w:r>
            <w:r w:rsidRPr="0038115A">
              <w:rPr>
                <w:sz w:val="24"/>
              </w:rPr>
              <w:t>13</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招商银行股份有限公司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549,489,575.72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957AF8" w:rsidRDefault="001A59F9" w:rsidP="00957AF8">
      <w:pPr>
        <w:pStyle w:val="20"/>
        <w:spacing w:before="29" w:after="0" w:line="288" w:lineRule="auto"/>
        <w:rPr>
          <w:b w:val="0"/>
          <w:kern w:val="0"/>
        </w:rPr>
      </w:pPr>
      <w:bookmarkStart w:id="13" w:name="_Toc361324846"/>
      <w:bookmarkStart w:id="14" w:name="_Toc478242633"/>
      <w:r w:rsidRPr="00957AF8">
        <w:rPr>
          <w:rFonts w:ascii="Times New Roman" w:hAnsi="Times New Roman"/>
          <w:kern w:val="0"/>
          <w:szCs w:val="24"/>
        </w:rPr>
        <w:t xml:space="preserve">2.2 </w:t>
      </w:r>
      <w:r w:rsidRPr="00957AF8">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50%×</w:t>
            </w:r>
            <w:r w:rsidRPr="002A7419">
              <w:rPr>
                <w:sz w:val="24"/>
              </w:rPr>
              <w:t>沪深</w:t>
            </w:r>
            <w:r w:rsidRPr="002A7419">
              <w:rPr>
                <w:sz w:val="24"/>
              </w:rPr>
              <w:t>300</w:t>
            </w:r>
            <w:r w:rsidRPr="002A7419">
              <w:rPr>
                <w:sz w:val="24"/>
              </w:rPr>
              <w:t>指数收益率</w:t>
            </w:r>
            <w:r w:rsidRPr="002A7419">
              <w:rPr>
                <w:sz w:val="24"/>
              </w:rPr>
              <w:t>+50%×</w:t>
            </w:r>
            <w:r w:rsidRPr="002A7419">
              <w:rPr>
                <w:sz w:val="24"/>
              </w:rPr>
              <w:t>中</w:t>
            </w:r>
            <w:proofErr w:type="gramStart"/>
            <w:r w:rsidRPr="002A7419">
              <w:rPr>
                <w:sz w:val="24"/>
              </w:rPr>
              <w:t>债综合全价指数</w:t>
            </w:r>
            <w:proofErr w:type="gramEnd"/>
            <w:r w:rsidRPr="002A7419">
              <w:rPr>
                <w:sz w:val="24"/>
              </w:rPr>
              <w:t>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957AF8" w:rsidRDefault="001A59F9" w:rsidP="00957AF8">
      <w:pPr>
        <w:pStyle w:val="20"/>
        <w:spacing w:before="29" w:after="0" w:line="288" w:lineRule="auto"/>
        <w:rPr>
          <w:b w:val="0"/>
          <w:kern w:val="0"/>
        </w:rPr>
      </w:pPr>
      <w:bookmarkStart w:id="15" w:name="_Toc225498247"/>
      <w:bookmarkStart w:id="16" w:name="_Toc361324847"/>
      <w:bookmarkStart w:id="17" w:name="_Toc478242634"/>
      <w:r w:rsidRPr="00957AF8">
        <w:rPr>
          <w:rFonts w:ascii="Times New Roman" w:hAnsi="Times New Roman"/>
          <w:kern w:val="0"/>
          <w:szCs w:val="24"/>
        </w:rPr>
        <w:t xml:space="preserve">2.3 </w:t>
      </w:r>
      <w:r w:rsidRPr="00957AF8">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招商银行股份有限公司</w:t>
            </w:r>
          </w:p>
        </w:tc>
      </w:tr>
      <w:tr w:rsidR="00D675F2" w:rsidRPr="0091212A" w:rsidTr="00BE3EBF">
        <w:tc>
          <w:tcPr>
            <w:tcW w:w="1276" w:type="dxa"/>
            <w:vMerge w:val="restart"/>
            <w:vAlign w:val="center"/>
          </w:tcPr>
          <w:p w:rsidR="00D675F2" w:rsidRPr="003E0938" w:rsidRDefault="00D675F2" w:rsidP="00D675F2">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D675F2" w:rsidRPr="003E0938" w:rsidRDefault="00D675F2" w:rsidP="00D675F2">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D675F2" w:rsidRPr="002A7419" w:rsidRDefault="00BB6DB5" w:rsidP="00D675F2">
            <w:pPr>
              <w:spacing w:before="29" w:line="288" w:lineRule="auto"/>
              <w:jc w:val="center"/>
              <w:rPr>
                <w:sz w:val="24"/>
              </w:rPr>
            </w:pPr>
            <w:r w:rsidRPr="00BB6DB5">
              <w:rPr>
                <w:rFonts w:hint="eastAsia"/>
                <w:sz w:val="24"/>
              </w:rPr>
              <w:t>孙艳</w:t>
            </w:r>
          </w:p>
        </w:tc>
        <w:tc>
          <w:tcPr>
            <w:tcW w:w="3328" w:type="dxa"/>
            <w:vAlign w:val="center"/>
          </w:tcPr>
          <w:p w:rsidR="00D675F2" w:rsidRPr="002A7419" w:rsidRDefault="00D675F2" w:rsidP="00D675F2">
            <w:pPr>
              <w:spacing w:before="29" w:line="288" w:lineRule="auto"/>
              <w:jc w:val="center"/>
              <w:rPr>
                <w:sz w:val="24"/>
              </w:rPr>
            </w:pPr>
            <w:r>
              <w:rPr>
                <w:rFonts w:hint="eastAsia"/>
                <w:sz w:val="24"/>
              </w:rPr>
              <w:t>张燕</w:t>
            </w:r>
          </w:p>
        </w:tc>
      </w:tr>
      <w:tr w:rsidR="00D675F2" w:rsidRPr="0091212A" w:rsidTr="00BE3EBF">
        <w:tc>
          <w:tcPr>
            <w:tcW w:w="1276" w:type="dxa"/>
            <w:vMerge/>
            <w:vAlign w:val="center"/>
          </w:tcPr>
          <w:p w:rsidR="00D675F2" w:rsidRPr="003E0938" w:rsidRDefault="00D675F2" w:rsidP="00D675F2">
            <w:pPr>
              <w:autoSpaceDE w:val="0"/>
              <w:autoSpaceDN w:val="0"/>
              <w:adjustRightInd w:val="0"/>
              <w:spacing w:before="29" w:line="288" w:lineRule="auto"/>
              <w:ind w:left="15"/>
              <w:rPr>
                <w:color w:val="000000"/>
                <w:kern w:val="0"/>
                <w:sz w:val="24"/>
              </w:rPr>
            </w:pPr>
          </w:p>
        </w:tc>
        <w:tc>
          <w:tcPr>
            <w:tcW w:w="1276" w:type="dxa"/>
            <w:vAlign w:val="center"/>
          </w:tcPr>
          <w:p w:rsidR="00D675F2" w:rsidRPr="003E0938" w:rsidRDefault="00D675F2" w:rsidP="00D675F2">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D675F2" w:rsidRPr="002A7419" w:rsidRDefault="00D675F2" w:rsidP="00D675F2">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D675F2" w:rsidRPr="002A7419" w:rsidRDefault="00D675F2" w:rsidP="000A594D">
            <w:pPr>
              <w:spacing w:before="29" w:line="288" w:lineRule="auto"/>
              <w:jc w:val="center"/>
              <w:rPr>
                <w:sz w:val="24"/>
              </w:rPr>
            </w:pPr>
            <w:r w:rsidRPr="002A7419">
              <w:rPr>
                <w:sz w:val="24"/>
              </w:rPr>
              <w:t>0755-8319</w:t>
            </w:r>
            <w:r>
              <w:rPr>
                <w:sz w:val="24"/>
              </w:rPr>
              <w:t>9</w:t>
            </w:r>
            <w:r w:rsidR="000A594D">
              <w:rPr>
                <w:sz w:val="24"/>
              </w:rPr>
              <w:t>0</w:t>
            </w:r>
            <w:r>
              <w:rPr>
                <w:sz w:val="24"/>
              </w:rPr>
              <w:t>84</w:t>
            </w:r>
          </w:p>
        </w:tc>
      </w:tr>
      <w:tr w:rsidR="00D675F2" w:rsidRPr="0091212A" w:rsidTr="00BE3EBF">
        <w:tc>
          <w:tcPr>
            <w:tcW w:w="1276" w:type="dxa"/>
            <w:vMerge/>
            <w:vAlign w:val="center"/>
          </w:tcPr>
          <w:p w:rsidR="00D675F2" w:rsidRPr="003E0938" w:rsidRDefault="00D675F2" w:rsidP="00D675F2">
            <w:pPr>
              <w:autoSpaceDE w:val="0"/>
              <w:autoSpaceDN w:val="0"/>
              <w:adjustRightInd w:val="0"/>
              <w:spacing w:before="29" w:line="288" w:lineRule="auto"/>
              <w:ind w:left="15"/>
              <w:rPr>
                <w:color w:val="000000"/>
                <w:kern w:val="0"/>
                <w:sz w:val="24"/>
              </w:rPr>
            </w:pPr>
          </w:p>
        </w:tc>
        <w:tc>
          <w:tcPr>
            <w:tcW w:w="1276" w:type="dxa"/>
            <w:vAlign w:val="center"/>
          </w:tcPr>
          <w:p w:rsidR="00D675F2" w:rsidRPr="003E0938" w:rsidRDefault="00D675F2" w:rsidP="00D675F2">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D675F2" w:rsidRPr="002A7419" w:rsidRDefault="00D675F2" w:rsidP="00D675F2">
            <w:pPr>
              <w:spacing w:before="29" w:line="288" w:lineRule="auto"/>
              <w:jc w:val="center"/>
              <w:rPr>
                <w:sz w:val="24"/>
              </w:rPr>
            </w:pPr>
            <w:r w:rsidRPr="002A7419">
              <w:rPr>
                <w:sz w:val="24"/>
              </w:rPr>
              <w:t>xxpl@jysld.com,disclosure@jysld.com</w:t>
            </w:r>
          </w:p>
        </w:tc>
        <w:tc>
          <w:tcPr>
            <w:tcW w:w="3328" w:type="dxa"/>
            <w:vAlign w:val="center"/>
          </w:tcPr>
          <w:p w:rsidR="00D675F2" w:rsidRPr="002A7419" w:rsidRDefault="00D675F2" w:rsidP="00D675F2">
            <w:pPr>
              <w:spacing w:before="29" w:line="288" w:lineRule="auto"/>
              <w:jc w:val="center"/>
              <w:rPr>
                <w:sz w:val="24"/>
              </w:rPr>
            </w:pPr>
            <w:r>
              <w:rPr>
                <w:sz w:val="24"/>
              </w:rPr>
              <w:t>yan_zhang@cmbchina.com</w:t>
            </w:r>
          </w:p>
        </w:tc>
      </w:tr>
      <w:tr w:rsidR="00D675F2" w:rsidRPr="0091212A" w:rsidTr="00BE3EBF">
        <w:tc>
          <w:tcPr>
            <w:tcW w:w="2552" w:type="dxa"/>
            <w:gridSpan w:val="2"/>
            <w:vAlign w:val="center"/>
          </w:tcPr>
          <w:p w:rsidR="00D675F2" w:rsidRPr="002A7419" w:rsidRDefault="00D675F2" w:rsidP="00D675F2">
            <w:pPr>
              <w:spacing w:before="29" w:line="288" w:lineRule="auto"/>
              <w:rPr>
                <w:sz w:val="24"/>
              </w:rPr>
            </w:pPr>
            <w:r w:rsidRPr="002A7419">
              <w:rPr>
                <w:rFonts w:hint="eastAsia"/>
                <w:sz w:val="24"/>
              </w:rPr>
              <w:t>客户服务电话</w:t>
            </w:r>
          </w:p>
        </w:tc>
        <w:tc>
          <w:tcPr>
            <w:tcW w:w="3118" w:type="dxa"/>
            <w:vAlign w:val="center"/>
          </w:tcPr>
          <w:p w:rsidR="00D675F2" w:rsidRPr="002A7419" w:rsidRDefault="00D675F2" w:rsidP="00D675F2">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D675F2" w:rsidRPr="002A7419" w:rsidRDefault="00D675F2" w:rsidP="00D675F2">
            <w:pPr>
              <w:spacing w:before="29" w:line="288" w:lineRule="auto"/>
              <w:jc w:val="center"/>
              <w:rPr>
                <w:sz w:val="24"/>
              </w:rPr>
            </w:pPr>
            <w:r w:rsidRPr="002A7419">
              <w:rPr>
                <w:sz w:val="24"/>
              </w:rPr>
              <w:t>95555</w:t>
            </w:r>
          </w:p>
        </w:tc>
      </w:tr>
      <w:tr w:rsidR="00D675F2" w:rsidRPr="0091212A" w:rsidTr="00BE3EBF">
        <w:tc>
          <w:tcPr>
            <w:tcW w:w="2552" w:type="dxa"/>
            <w:gridSpan w:val="2"/>
            <w:vAlign w:val="center"/>
          </w:tcPr>
          <w:p w:rsidR="00D675F2" w:rsidRPr="002A7419" w:rsidRDefault="00D675F2" w:rsidP="00D675F2">
            <w:pPr>
              <w:spacing w:before="29" w:line="288" w:lineRule="auto"/>
              <w:rPr>
                <w:sz w:val="24"/>
              </w:rPr>
            </w:pPr>
            <w:r w:rsidRPr="002A7419">
              <w:rPr>
                <w:rFonts w:hint="eastAsia"/>
                <w:sz w:val="24"/>
              </w:rPr>
              <w:t>传真</w:t>
            </w:r>
          </w:p>
        </w:tc>
        <w:tc>
          <w:tcPr>
            <w:tcW w:w="3118" w:type="dxa"/>
            <w:vAlign w:val="center"/>
          </w:tcPr>
          <w:p w:rsidR="00D675F2" w:rsidRPr="002A7419" w:rsidRDefault="00BB6DB5" w:rsidP="00D675F2">
            <w:pPr>
              <w:spacing w:before="29" w:line="288" w:lineRule="auto"/>
              <w:jc w:val="center"/>
              <w:rPr>
                <w:sz w:val="24"/>
              </w:rPr>
            </w:pPr>
            <w:r w:rsidRPr="00070A7B">
              <w:rPr>
                <w:rFonts w:hint="eastAsia"/>
                <w:color w:val="000000"/>
                <w:kern w:val="0"/>
                <w:sz w:val="24"/>
              </w:rPr>
              <w:t>（</w:t>
            </w:r>
            <w:r w:rsidRPr="00070A7B">
              <w:rPr>
                <w:rFonts w:hint="eastAsia"/>
                <w:color w:val="000000"/>
                <w:kern w:val="0"/>
                <w:sz w:val="24"/>
              </w:rPr>
              <w:t>021</w:t>
            </w:r>
            <w:r w:rsidRPr="00070A7B">
              <w:rPr>
                <w:rFonts w:hint="eastAsia"/>
                <w:color w:val="000000"/>
                <w:kern w:val="0"/>
                <w:sz w:val="24"/>
              </w:rPr>
              <w:t>）</w:t>
            </w:r>
            <w:r w:rsidRPr="00070A7B">
              <w:rPr>
                <w:rFonts w:hint="eastAsia"/>
                <w:color w:val="000000"/>
                <w:kern w:val="0"/>
                <w:sz w:val="24"/>
              </w:rPr>
              <w:t>61055054</w:t>
            </w:r>
          </w:p>
        </w:tc>
        <w:tc>
          <w:tcPr>
            <w:tcW w:w="3328" w:type="dxa"/>
            <w:vAlign w:val="center"/>
          </w:tcPr>
          <w:p w:rsidR="00D675F2" w:rsidRPr="002A7419" w:rsidRDefault="00D675F2" w:rsidP="00D675F2">
            <w:pPr>
              <w:spacing w:before="29" w:line="288" w:lineRule="auto"/>
              <w:jc w:val="center"/>
              <w:rPr>
                <w:sz w:val="24"/>
              </w:rPr>
            </w:pPr>
            <w:r w:rsidRPr="002A7419">
              <w:rPr>
                <w:sz w:val="24"/>
              </w:rPr>
              <w:t>0755-83195</w:t>
            </w:r>
            <w:r>
              <w:rPr>
                <w:sz w:val="24"/>
              </w:rPr>
              <w:t>201</w:t>
            </w:r>
          </w:p>
        </w:tc>
      </w:tr>
      <w:tr w:rsidR="00D675F2" w:rsidRPr="0091212A" w:rsidTr="00BE3EBF">
        <w:tc>
          <w:tcPr>
            <w:tcW w:w="2552" w:type="dxa"/>
            <w:gridSpan w:val="2"/>
            <w:vAlign w:val="center"/>
          </w:tcPr>
          <w:p w:rsidR="00D675F2" w:rsidRPr="002A7419" w:rsidRDefault="00D675F2" w:rsidP="00D675F2">
            <w:pPr>
              <w:spacing w:before="29" w:line="288" w:lineRule="auto"/>
              <w:rPr>
                <w:sz w:val="24"/>
              </w:rPr>
            </w:pPr>
            <w:r w:rsidRPr="002A7419">
              <w:rPr>
                <w:rFonts w:hint="eastAsia"/>
                <w:sz w:val="24"/>
              </w:rPr>
              <w:t>注册地址</w:t>
            </w:r>
          </w:p>
        </w:tc>
        <w:tc>
          <w:tcPr>
            <w:tcW w:w="3118" w:type="dxa"/>
            <w:vAlign w:val="center"/>
          </w:tcPr>
          <w:p w:rsidR="00D675F2" w:rsidRPr="002A7419" w:rsidRDefault="00D675F2" w:rsidP="00D675F2">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D675F2" w:rsidRPr="002A7419" w:rsidRDefault="00D675F2" w:rsidP="00D675F2">
            <w:pPr>
              <w:spacing w:before="29" w:line="288" w:lineRule="auto"/>
              <w:jc w:val="center"/>
              <w:rPr>
                <w:sz w:val="24"/>
              </w:rPr>
            </w:pPr>
            <w:r w:rsidRPr="00A84444">
              <w:rPr>
                <w:rFonts w:hint="eastAsia"/>
                <w:sz w:val="24"/>
              </w:rPr>
              <w:t>深圳市深南大道</w:t>
            </w:r>
            <w:r w:rsidRPr="00A84444">
              <w:rPr>
                <w:rFonts w:hint="eastAsia"/>
                <w:sz w:val="24"/>
              </w:rPr>
              <w:t>7088</w:t>
            </w:r>
            <w:r w:rsidRPr="00A84444">
              <w:rPr>
                <w:rFonts w:hint="eastAsia"/>
                <w:sz w:val="24"/>
              </w:rPr>
              <w:t>号招商银行大厦</w:t>
            </w:r>
          </w:p>
        </w:tc>
      </w:tr>
      <w:tr w:rsidR="00D675F2" w:rsidRPr="0091212A" w:rsidTr="00BE3EBF">
        <w:tc>
          <w:tcPr>
            <w:tcW w:w="2552" w:type="dxa"/>
            <w:gridSpan w:val="2"/>
            <w:vAlign w:val="center"/>
          </w:tcPr>
          <w:p w:rsidR="00D675F2" w:rsidRPr="002A7419" w:rsidRDefault="00D675F2" w:rsidP="00D675F2">
            <w:pPr>
              <w:spacing w:before="29" w:line="288" w:lineRule="auto"/>
              <w:rPr>
                <w:sz w:val="24"/>
              </w:rPr>
            </w:pPr>
            <w:r w:rsidRPr="002A7419">
              <w:rPr>
                <w:rFonts w:hint="eastAsia"/>
                <w:sz w:val="24"/>
              </w:rPr>
              <w:t>办公地址</w:t>
            </w:r>
          </w:p>
        </w:tc>
        <w:tc>
          <w:tcPr>
            <w:tcW w:w="3118" w:type="dxa"/>
            <w:vAlign w:val="center"/>
          </w:tcPr>
          <w:p w:rsidR="00D675F2" w:rsidRPr="002A7419" w:rsidRDefault="00D675F2" w:rsidP="00D675F2">
            <w:pPr>
              <w:spacing w:before="29" w:line="288" w:lineRule="auto"/>
              <w:jc w:val="center"/>
              <w:rPr>
                <w:sz w:val="24"/>
              </w:rPr>
            </w:pPr>
            <w:r w:rsidRPr="002A7419">
              <w:rPr>
                <w:sz w:val="24"/>
              </w:rPr>
              <w:t>上海浦东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D675F2" w:rsidRPr="002A7419" w:rsidRDefault="00D675F2" w:rsidP="00D675F2">
            <w:pPr>
              <w:spacing w:before="29" w:line="288" w:lineRule="auto"/>
              <w:jc w:val="center"/>
              <w:rPr>
                <w:sz w:val="24"/>
              </w:rPr>
            </w:pPr>
            <w:r w:rsidRPr="007D4230">
              <w:rPr>
                <w:rFonts w:hint="eastAsia"/>
                <w:sz w:val="24"/>
              </w:rPr>
              <w:t>深圳市深南大道</w:t>
            </w:r>
            <w:r w:rsidRPr="007D4230">
              <w:rPr>
                <w:rFonts w:hint="eastAsia"/>
                <w:sz w:val="24"/>
              </w:rPr>
              <w:t>7088</w:t>
            </w:r>
            <w:r w:rsidRPr="007D4230">
              <w:rPr>
                <w:rFonts w:hint="eastAsia"/>
                <w:sz w:val="24"/>
              </w:rPr>
              <w:t>号招商银行大厦</w:t>
            </w:r>
          </w:p>
        </w:tc>
      </w:tr>
      <w:tr w:rsidR="00D675F2" w:rsidRPr="0091212A" w:rsidTr="00BE3EBF">
        <w:tc>
          <w:tcPr>
            <w:tcW w:w="2552" w:type="dxa"/>
            <w:gridSpan w:val="2"/>
            <w:vAlign w:val="center"/>
          </w:tcPr>
          <w:p w:rsidR="00D675F2" w:rsidRPr="002A7419" w:rsidRDefault="00D675F2" w:rsidP="00D675F2">
            <w:pPr>
              <w:spacing w:before="29" w:line="288" w:lineRule="auto"/>
              <w:rPr>
                <w:sz w:val="24"/>
              </w:rPr>
            </w:pPr>
            <w:r w:rsidRPr="002A7419">
              <w:rPr>
                <w:rFonts w:hint="eastAsia"/>
                <w:sz w:val="24"/>
              </w:rPr>
              <w:t>邮政编码</w:t>
            </w:r>
          </w:p>
        </w:tc>
        <w:tc>
          <w:tcPr>
            <w:tcW w:w="3118" w:type="dxa"/>
            <w:vAlign w:val="center"/>
          </w:tcPr>
          <w:p w:rsidR="00D675F2" w:rsidRPr="002A7419" w:rsidRDefault="00D675F2" w:rsidP="00D675F2">
            <w:pPr>
              <w:spacing w:before="29" w:line="288" w:lineRule="auto"/>
              <w:jc w:val="center"/>
              <w:rPr>
                <w:sz w:val="24"/>
              </w:rPr>
            </w:pPr>
            <w:r w:rsidRPr="002A7419">
              <w:rPr>
                <w:sz w:val="24"/>
              </w:rPr>
              <w:t>200120</w:t>
            </w:r>
          </w:p>
        </w:tc>
        <w:tc>
          <w:tcPr>
            <w:tcW w:w="3328" w:type="dxa"/>
            <w:vAlign w:val="center"/>
          </w:tcPr>
          <w:p w:rsidR="00D675F2" w:rsidRPr="002A7419" w:rsidRDefault="00D675F2" w:rsidP="00D675F2">
            <w:pPr>
              <w:spacing w:before="29" w:line="288" w:lineRule="auto"/>
              <w:jc w:val="center"/>
              <w:rPr>
                <w:sz w:val="24"/>
              </w:rPr>
            </w:pPr>
            <w:r w:rsidRPr="002A7419">
              <w:rPr>
                <w:sz w:val="24"/>
              </w:rPr>
              <w:t>518040</w:t>
            </w:r>
          </w:p>
        </w:tc>
      </w:tr>
      <w:tr w:rsidR="00D675F2" w:rsidRPr="0091212A" w:rsidTr="00BE3EBF">
        <w:tc>
          <w:tcPr>
            <w:tcW w:w="2552" w:type="dxa"/>
            <w:gridSpan w:val="2"/>
            <w:vAlign w:val="center"/>
          </w:tcPr>
          <w:p w:rsidR="00D675F2" w:rsidRPr="002A7419" w:rsidRDefault="00D675F2" w:rsidP="00D675F2">
            <w:pPr>
              <w:spacing w:before="29" w:line="288" w:lineRule="auto"/>
              <w:rPr>
                <w:sz w:val="24"/>
              </w:rPr>
            </w:pPr>
            <w:r w:rsidRPr="002A7419">
              <w:rPr>
                <w:rFonts w:hint="eastAsia"/>
                <w:sz w:val="24"/>
              </w:rPr>
              <w:t>法定代表人</w:t>
            </w:r>
          </w:p>
        </w:tc>
        <w:tc>
          <w:tcPr>
            <w:tcW w:w="3118" w:type="dxa"/>
            <w:vAlign w:val="center"/>
          </w:tcPr>
          <w:p w:rsidR="00D675F2" w:rsidRPr="002A7419" w:rsidRDefault="00D675F2" w:rsidP="00D675F2">
            <w:pPr>
              <w:spacing w:before="29" w:line="288" w:lineRule="auto"/>
              <w:jc w:val="center"/>
              <w:rPr>
                <w:sz w:val="24"/>
              </w:rPr>
            </w:pPr>
            <w:r w:rsidRPr="002A7419">
              <w:rPr>
                <w:sz w:val="24"/>
              </w:rPr>
              <w:t>于亚利</w:t>
            </w:r>
          </w:p>
        </w:tc>
        <w:tc>
          <w:tcPr>
            <w:tcW w:w="3328" w:type="dxa"/>
            <w:vAlign w:val="center"/>
          </w:tcPr>
          <w:p w:rsidR="00D675F2" w:rsidRPr="002A7419" w:rsidRDefault="00D675F2" w:rsidP="00D675F2">
            <w:pPr>
              <w:spacing w:before="29" w:line="288" w:lineRule="auto"/>
              <w:jc w:val="center"/>
              <w:rPr>
                <w:sz w:val="24"/>
              </w:rPr>
            </w:pPr>
            <w:r w:rsidRPr="007D4230">
              <w:rPr>
                <w:rFonts w:hint="eastAsia"/>
                <w:sz w:val="24"/>
              </w:rPr>
              <w:t>李建红</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957AF8" w:rsidRDefault="001A59F9" w:rsidP="00957AF8">
      <w:pPr>
        <w:pStyle w:val="20"/>
        <w:spacing w:before="29" w:after="0" w:line="288" w:lineRule="auto"/>
        <w:rPr>
          <w:b w:val="0"/>
          <w:kern w:val="0"/>
        </w:rPr>
      </w:pPr>
      <w:bookmarkStart w:id="18" w:name="_Toc225498248"/>
      <w:bookmarkStart w:id="19" w:name="_Toc361324848"/>
      <w:bookmarkStart w:id="20" w:name="_Toc478242635"/>
      <w:r w:rsidRPr="00957AF8">
        <w:rPr>
          <w:rFonts w:ascii="Times New Roman" w:hAnsi="Times New Roman"/>
          <w:kern w:val="0"/>
          <w:szCs w:val="24"/>
        </w:rPr>
        <w:t xml:space="preserve">2.4 </w:t>
      </w:r>
      <w:r w:rsidRPr="00957AF8">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957AF8" w:rsidRDefault="001A59F9" w:rsidP="00957AF8">
      <w:pPr>
        <w:pStyle w:val="20"/>
        <w:spacing w:before="29" w:after="0" w:line="288" w:lineRule="auto"/>
        <w:rPr>
          <w:b w:val="0"/>
          <w:kern w:val="0"/>
        </w:rPr>
      </w:pPr>
      <w:bookmarkStart w:id="21" w:name="_Toc225498249"/>
      <w:bookmarkStart w:id="22" w:name="_Toc361324849"/>
      <w:bookmarkStart w:id="23" w:name="_Toc478242636"/>
      <w:r w:rsidRPr="00957AF8">
        <w:rPr>
          <w:rFonts w:ascii="Times New Roman" w:hAnsi="Times New Roman"/>
          <w:kern w:val="0"/>
          <w:szCs w:val="24"/>
        </w:rPr>
        <w:t xml:space="preserve">2.5 </w:t>
      </w:r>
      <w:r w:rsidRPr="00957AF8">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F66C36">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478242637"/>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2D02CF" w:rsidRDefault="001A59F9" w:rsidP="00957AF8">
      <w:pPr>
        <w:pStyle w:val="20"/>
        <w:spacing w:before="29" w:after="0" w:line="288" w:lineRule="auto"/>
      </w:pPr>
      <w:bookmarkStart w:id="27" w:name="_Toc286996129"/>
      <w:bookmarkStart w:id="28" w:name="_Toc361324851"/>
      <w:bookmarkStart w:id="29" w:name="_Toc478242638"/>
      <w:r w:rsidRPr="00957AF8">
        <w:rPr>
          <w:rFonts w:ascii="Times New Roman" w:hAnsi="Times New Roman"/>
          <w:kern w:val="0"/>
          <w:szCs w:val="24"/>
        </w:rPr>
        <w:t xml:space="preserve">3.1 </w:t>
      </w:r>
      <w:r w:rsidRPr="00957AF8">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DB3672" w:rsidRPr="0091212A" w:rsidTr="00DD6814">
        <w:trPr>
          <w:trHeight w:val="487"/>
        </w:trPr>
        <w:tc>
          <w:tcPr>
            <w:tcW w:w="2481"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2519"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r w:rsidRPr="00251D94">
              <w:rPr>
                <w:b/>
                <w:szCs w:val="21"/>
              </w:rPr>
              <w:t>9</w:t>
            </w:r>
            <w:r w:rsidRPr="00251D94">
              <w:rPr>
                <w:b/>
                <w:szCs w:val="21"/>
              </w:rPr>
              <w:t>月</w:t>
            </w:r>
            <w:r w:rsidRPr="00251D94">
              <w:rPr>
                <w:b/>
                <w:szCs w:val="21"/>
              </w:rPr>
              <w:t>13</w:t>
            </w:r>
            <w:r w:rsidRPr="00251D94">
              <w:rPr>
                <w:b/>
                <w:szCs w:val="21"/>
              </w:rPr>
              <w:t>日（基金合同生效日）至</w:t>
            </w:r>
            <w:r w:rsidRPr="00251D94">
              <w:rPr>
                <w:b/>
                <w:szCs w:val="21"/>
              </w:rPr>
              <w:t>2016</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DB3672" w:rsidRPr="0091212A" w:rsidTr="00DD6814">
        <w:tc>
          <w:tcPr>
            <w:tcW w:w="2481"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2519" w:type="pct"/>
            <w:vAlign w:val="center"/>
          </w:tcPr>
          <w:p w:rsidR="0040141B" w:rsidRPr="00251D94" w:rsidRDefault="0040141B" w:rsidP="004E3EF9">
            <w:pPr>
              <w:spacing w:before="29" w:line="288" w:lineRule="auto"/>
              <w:jc w:val="right"/>
              <w:rPr>
                <w:szCs w:val="21"/>
              </w:rPr>
            </w:pPr>
            <w:r w:rsidRPr="00251D94">
              <w:rPr>
                <w:szCs w:val="21"/>
              </w:rPr>
              <w:t>1,277,097.66</w:t>
            </w:r>
          </w:p>
        </w:tc>
      </w:tr>
      <w:tr w:rsidR="00DB3672" w:rsidRPr="0091212A" w:rsidTr="00DD6814">
        <w:tc>
          <w:tcPr>
            <w:tcW w:w="2481"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-813,817.12</w:t>
            </w:r>
          </w:p>
        </w:tc>
      </w:tr>
      <w:tr w:rsidR="00DB3672" w:rsidRPr="0091212A" w:rsidTr="00DD6814">
        <w:tc>
          <w:tcPr>
            <w:tcW w:w="2481"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-0.0022</w:t>
            </w:r>
          </w:p>
        </w:tc>
      </w:tr>
      <w:tr w:rsidR="00DB3672" w:rsidRPr="0091212A" w:rsidTr="00DD6814">
        <w:tc>
          <w:tcPr>
            <w:tcW w:w="2481"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2519" w:type="pct"/>
            <w:vAlign w:val="center"/>
          </w:tcPr>
          <w:p w:rsidR="0040141B" w:rsidRPr="00251D94" w:rsidRDefault="0040141B" w:rsidP="004E3EF9">
            <w:pPr>
              <w:spacing w:before="29" w:line="288" w:lineRule="auto"/>
              <w:jc w:val="right"/>
              <w:rPr>
                <w:szCs w:val="21"/>
              </w:rPr>
            </w:pPr>
            <w:r w:rsidRPr="00251D94">
              <w:rPr>
                <w:szCs w:val="21"/>
              </w:rPr>
              <w:t>-0.22%</w:t>
            </w:r>
          </w:p>
        </w:tc>
      </w:tr>
      <w:tr w:rsidR="00DB3672" w:rsidRPr="0091212A" w:rsidTr="00DD6814">
        <w:tc>
          <w:tcPr>
            <w:tcW w:w="2481"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0.00%</w:t>
            </w:r>
          </w:p>
        </w:tc>
      </w:tr>
      <w:tr w:rsidR="00DB3672" w:rsidRPr="0091212A" w:rsidTr="00DD6814">
        <w:tc>
          <w:tcPr>
            <w:tcW w:w="2481"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DB3672" w:rsidRPr="0091212A" w:rsidTr="00DD6814">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-114,980.75</w:t>
            </w:r>
          </w:p>
        </w:tc>
      </w:tr>
      <w:tr w:rsidR="00DB3672" w:rsidRPr="0091212A" w:rsidTr="00DD6814">
        <w:tc>
          <w:tcPr>
            <w:tcW w:w="2481"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2519" w:type="pct"/>
            <w:vAlign w:val="center"/>
          </w:tcPr>
          <w:p w:rsidR="0040141B" w:rsidRPr="00251D94" w:rsidRDefault="0040141B" w:rsidP="004E3EF9">
            <w:pPr>
              <w:spacing w:before="29" w:line="288" w:lineRule="auto"/>
              <w:jc w:val="right"/>
              <w:rPr>
                <w:szCs w:val="21"/>
              </w:rPr>
            </w:pPr>
            <w:r w:rsidRPr="00251D94">
              <w:rPr>
                <w:szCs w:val="21"/>
              </w:rPr>
              <w:t>0.000</w:t>
            </w:r>
          </w:p>
        </w:tc>
      </w:tr>
      <w:tr w:rsidR="00DB3672" w:rsidRPr="0091212A" w:rsidTr="00DD6814">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549,374,594.97</w:t>
            </w:r>
          </w:p>
        </w:tc>
      </w:tr>
      <w:tr w:rsidR="00DB3672" w:rsidRPr="0091212A" w:rsidTr="00DD6814">
        <w:tc>
          <w:tcPr>
            <w:tcW w:w="2481"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2519" w:type="pct"/>
            <w:vAlign w:val="center"/>
          </w:tcPr>
          <w:p w:rsidR="0040141B" w:rsidRPr="00251D94" w:rsidRDefault="0040141B" w:rsidP="004E3EF9">
            <w:pPr>
              <w:spacing w:before="29" w:line="288" w:lineRule="auto"/>
              <w:jc w:val="right"/>
              <w:rPr>
                <w:szCs w:val="21"/>
              </w:rPr>
            </w:pPr>
            <w:r w:rsidRPr="00251D94">
              <w:rPr>
                <w:szCs w:val="21"/>
              </w:rPr>
              <w:t>1.000</w:t>
            </w:r>
          </w:p>
        </w:tc>
      </w:tr>
      <w:tr w:rsidR="00DB3672" w:rsidRPr="0091212A" w:rsidTr="00DD6814">
        <w:tc>
          <w:tcPr>
            <w:tcW w:w="2481"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2519"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r>
      <w:tr w:rsidR="00DB3672" w:rsidRPr="0091212A" w:rsidTr="00DD6814">
        <w:tc>
          <w:tcPr>
            <w:tcW w:w="2481"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2519" w:type="pct"/>
            <w:vAlign w:val="center"/>
          </w:tcPr>
          <w:p w:rsidR="0040141B" w:rsidRPr="00251D94" w:rsidRDefault="0040141B" w:rsidP="004E3EF9">
            <w:pPr>
              <w:spacing w:before="29" w:line="288" w:lineRule="auto"/>
              <w:jc w:val="right"/>
              <w:rPr>
                <w:szCs w:val="21"/>
              </w:rPr>
            </w:pPr>
            <w:r w:rsidRPr="00251D94">
              <w:rPr>
                <w:szCs w:val="21"/>
              </w:rPr>
              <w:t>0.00%</w:t>
            </w:r>
          </w:p>
        </w:tc>
      </w:tr>
    </w:tbl>
    <w:p w:rsidR="00DD6814" w:rsidRDefault="00DD6814" w:rsidP="00DD6814">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DD6814" w:rsidRDefault="00DD6814" w:rsidP="00DD6814">
      <w:pPr>
        <w:autoSpaceDE w:val="0"/>
        <w:autoSpaceDN w:val="0"/>
        <w:adjustRightInd w:val="0"/>
        <w:spacing w:before="29" w:line="288" w:lineRule="auto"/>
        <w:ind w:firstLineChars="200" w:firstLine="480"/>
        <w:jc w:val="left"/>
        <w:rPr>
          <w:color w:val="000000"/>
          <w:sz w:val="24"/>
        </w:rPr>
      </w:pPr>
      <w:r w:rsidRPr="00414345">
        <w:rPr>
          <w:color w:val="000000"/>
          <w:sz w:val="24"/>
        </w:rPr>
        <w:t>2</w:t>
      </w:r>
      <w:r w:rsidRPr="00414345">
        <w:rPr>
          <w:color w:val="000000"/>
          <w:sz w:val="24"/>
        </w:rPr>
        <w:t>、本期已实现收益指基金本期利息收入、投资收益、其他收入（不含公允价值变动收益）扣除相关费用后的余额，本期利润为本期已实现收益加上本期公允价值变动收益</w:t>
      </w:r>
      <w:r w:rsidR="00FC346C">
        <w:rPr>
          <w:rFonts w:hint="eastAsia"/>
          <w:color w:val="000000"/>
          <w:sz w:val="24"/>
        </w:rPr>
        <w:t>；</w:t>
      </w:r>
    </w:p>
    <w:p w:rsidR="00FC346C" w:rsidRPr="00414345" w:rsidRDefault="00AD2387" w:rsidP="00DD6814">
      <w:pPr>
        <w:autoSpaceDE w:val="0"/>
        <w:autoSpaceDN w:val="0"/>
        <w:adjustRightInd w:val="0"/>
        <w:spacing w:before="29" w:line="288" w:lineRule="auto"/>
        <w:ind w:firstLineChars="200" w:firstLine="480"/>
        <w:jc w:val="left"/>
        <w:rPr>
          <w:color w:val="000000"/>
          <w:sz w:val="24"/>
        </w:rPr>
      </w:pPr>
      <w:r w:rsidRPr="00957AF8">
        <w:rPr>
          <w:color w:val="000000"/>
          <w:sz w:val="24"/>
        </w:rPr>
        <w:t>3</w:t>
      </w:r>
      <w:r w:rsidRPr="00957AF8">
        <w:rPr>
          <w:rFonts w:hint="eastAsia"/>
          <w:color w:val="000000"/>
          <w:sz w:val="24"/>
        </w:rPr>
        <w:t>、本基金合同生效日为</w:t>
      </w:r>
      <w:r w:rsidRPr="00957AF8">
        <w:rPr>
          <w:color w:val="000000"/>
          <w:sz w:val="24"/>
        </w:rPr>
        <w:t>2016</w:t>
      </w:r>
      <w:r w:rsidRPr="00957AF8">
        <w:rPr>
          <w:rFonts w:hint="eastAsia"/>
          <w:color w:val="000000"/>
          <w:sz w:val="24"/>
        </w:rPr>
        <w:t>年</w:t>
      </w:r>
      <w:r w:rsidRPr="00957AF8">
        <w:rPr>
          <w:color w:val="000000"/>
          <w:sz w:val="24"/>
        </w:rPr>
        <w:t>9</w:t>
      </w:r>
      <w:r w:rsidRPr="00957AF8">
        <w:rPr>
          <w:rFonts w:hint="eastAsia"/>
          <w:color w:val="000000"/>
          <w:sz w:val="24"/>
        </w:rPr>
        <w:t>月</w:t>
      </w:r>
      <w:r w:rsidRPr="00957AF8">
        <w:rPr>
          <w:color w:val="000000"/>
          <w:sz w:val="24"/>
        </w:rPr>
        <w:t>13</w:t>
      </w:r>
      <w:r w:rsidRPr="00957AF8">
        <w:rPr>
          <w:rFonts w:hint="eastAsia"/>
          <w:color w:val="000000"/>
          <w:sz w:val="24"/>
        </w:rPr>
        <w:t>日，基金合同生效日至本报告期期末，本基金运作时间未满一年。</w:t>
      </w:r>
    </w:p>
    <w:p w:rsidR="001A59F9" w:rsidRPr="00DD6814"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47824263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47824264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812F4B">
        <w:tc>
          <w:tcPr>
            <w:tcW w:w="1286" w:type="dxa"/>
            <w:vAlign w:val="center"/>
          </w:tcPr>
          <w:p w:rsidR="00812F4B" w:rsidRDefault="00DB3672">
            <w:pPr>
              <w:jc w:val="left"/>
            </w:pPr>
            <w:r>
              <w:rPr>
                <w:color w:val="000000"/>
                <w:sz w:val="24"/>
              </w:rPr>
              <w:t>过去三个月</w:t>
            </w:r>
          </w:p>
        </w:tc>
        <w:tc>
          <w:tcPr>
            <w:tcW w:w="1286" w:type="dxa"/>
            <w:vAlign w:val="center"/>
          </w:tcPr>
          <w:p w:rsidR="00812F4B" w:rsidRDefault="00DB3672">
            <w:pPr>
              <w:jc w:val="center"/>
            </w:pPr>
            <w:r>
              <w:rPr>
                <w:color w:val="000000"/>
                <w:sz w:val="24"/>
              </w:rPr>
              <w:t>-0.10%</w:t>
            </w:r>
          </w:p>
        </w:tc>
        <w:tc>
          <w:tcPr>
            <w:tcW w:w="1286" w:type="dxa"/>
            <w:vAlign w:val="center"/>
          </w:tcPr>
          <w:p w:rsidR="00812F4B" w:rsidRDefault="00DB3672">
            <w:pPr>
              <w:jc w:val="center"/>
            </w:pPr>
            <w:r>
              <w:rPr>
                <w:color w:val="000000"/>
                <w:sz w:val="24"/>
              </w:rPr>
              <w:t>0.10%</w:t>
            </w:r>
          </w:p>
        </w:tc>
        <w:tc>
          <w:tcPr>
            <w:tcW w:w="1285" w:type="dxa"/>
            <w:vAlign w:val="center"/>
          </w:tcPr>
          <w:p w:rsidR="00812F4B" w:rsidRDefault="00DB3672">
            <w:pPr>
              <w:jc w:val="center"/>
            </w:pPr>
            <w:r>
              <w:rPr>
                <w:color w:val="000000"/>
                <w:sz w:val="24"/>
              </w:rPr>
              <w:t>-0.27%</w:t>
            </w:r>
          </w:p>
        </w:tc>
        <w:tc>
          <w:tcPr>
            <w:tcW w:w="1285" w:type="dxa"/>
            <w:vAlign w:val="center"/>
          </w:tcPr>
          <w:p w:rsidR="00812F4B" w:rsidRDefault="00DB3672">
            <w:pPr>
              <w:jc w:val="center"/>
            </w:pPr>
            <w:r>
              <w:rPr>
                <w:color w:val="000000"/>
                <w:sz w:val="24"/>
              </w:rPr>
              <w:t>0.38%</w:t>
            </w:r>
          </w:p>
        </w:tc>
        <w:tc>
          <w:tcPr>
            <w:tcW w:w="1285" w:type="dxa"/>
            <w:vAlign w:val="center"/>
          </w:tcPr>
          <w:p w:rsidR="00812F4B" w:rsidRDefault="00DB3672">
            <w:pPr>
              <w:jc w:val="center"/>
            </w:pPr>
            <w:r>
              <w:rPr>
                <w:color w:val="000000"/>
                <w:sz w:val="24"/>
              </w:rPr>
              <w:t>0.17%</w:t>
            </w:r>
          </w:p>
        </w:tc>
        <w:tc>
          <w:tcPr>
            <w:tcW w:w="1285" w:type="dxa"/>
            <w:vAlign w:val="center"/>
          </w:tcPr>
          <w:p w:rsidR="00812F4B" w:rsidRDefault="00DB3672">
            <w:pPr>
              <w:jc w:val="center"/>
            </w:pPr>
            <w:r>
              <w:rPr>
                <w:color w:val="000000"/>
                <w:sz w:val="24"/>
              </w:rPr>
              <w:t>-0.28%</w:t>
            </w:r>
          </w:p>
        </w:tc>
      </w:tr>
      <w:tr w:rsidR="00812F4B">
        <w:tc>
          <w:tcPr>
            <w:tcW w:w="1286" w:type="dxa"/>
            <w:vAlign w:val="center"/>
          </w:tcPr>
          <w:p w:rsidR="00812F4B" w:rsidRDefault="00DB3672">
            <w:pPr>
              <w:jc w:val="left"/>
            </w:pPr>
            <w:r>
              <w:rPr>
                <w:color w:val="000000"/>
                <w:sz w:val="24"/>
              </w:rPr>
              <w:t>自基金合同生效起至今</w:t>
            </w:r>
          </w:p>
        </w:tc>
        <w:tc>
          <w:tcPr>
            <w:tcW w:w="1286" w:type="dxa"/>
            <w:vAlign w:val="center"/>
          </w:tcPr>
          <w:p w:rsidR="00812F4B" w:rsidRDefault="00DB3672">
            <w:pPr>
              <w:jc w:val="center"/>
            </w:pPr>
            <w:r>
              <w:rPr>
                <w:color w:val="000000"/>
                <w:sz w:val="24"/>
              </w:rPr>
              <w:t>0.00%</w:t>
            </w:r>
          </w:p>
        </w:tc>
        <w:tc>
          <w:tcPr>
            <w:tcW w:w="1286" w:type="dxa"/>
            <w:vAlign w:val="center"/>
          </w:tcPr>
          <w:p w:rsidR="00812F4B" w:rsidRDefault="00DB3672">
            <w:pPr>
              <w:jc w:val="center"/>
            </w:pPr>
            <w:r>
              <w:rPr>
                <w:color w:val="000000"/>
                <w:sz w:val="24"/>
              </w:rPr>
              <w:t>0.10%</w:t>
            </w:r>
          </w:p>
        </w:tc>
        <w:tc>
          <w:tcPr>
            <w:tcW w:w="1285" w:type="dxa"/>
            <w:vAlign w:val="center"/>
          </w:tcPr>
          <w:p w:rsidR="00812F4B" w:rsidRDefault="00DB3672">
            <w:pPr>
              <w:jc w:val="center"/>
            </w:pPr>
            <w:r>
              <w:rPr>
                <w:color w:val="000000"/>
                <w:sz w:val="24"/>
              </w:rPr>
              <w:t>-0.33%</w:t>
            </w:r>
          </w:p>
        </w:tc>
        <w:tc>
          <w:tcPr>
            <w:tcW w:w="1285" w:type="dxa"/>
            <w:vAlign w:val="center"/>
          </w:tcPr>
          <w:p w:rsidR="00812F4B" w:rsidRDefault="00DB3672">
            <w:pPr>
              <w:jc w:val="center"/>
            </w:pPr>
            <w:r>
              <w:rPr>
                <w:color w:val="000000"/>
                <w:sz w:val="24"/>
              </w:rPr>
              <w:t>0.38%</w:t>
            </w:r>
          </w:p>
        </w:tc>
        <w:tc>
          <w:tcPr>
            <w:tcW w:w="1285" w:type="dxa"/>
            <w:vAlign w:val="center"/>
          </w:tcPr>
          <w:p w:rsidR="00812F4B" w:rsidRDefault="00DB3672">
            <w:pPr>
              <w:jc w:val="center"/>
            </w:pPr>
            <w:r>
              <w:rPr>
                <w:color w:val="000000"/>
                <w:sz w:val="24"/>
              </w:rPr>
              <w:t>0.33%</w:t>
            </w:r>
          </w:p>
        </w:tc>
        <w:tc>
          <w:tcPr>
            <w:tcW w:w="1285" w:type="dxa"/>
            <w:vAlign w:val="center"/>
          </w:tcPr>
          <w:p w:rsidR="00812F4B" w:rsidRDefault="00DB3672">
            <w:pPr>
              <w:jc w:val="center"/>
            </w:pPr>
            <w:r>
              <w:rPr>
                <w:color w:val="000000"/>
                <w:sz w:val="24"/>
              </w:rPr>
              <w:t>-0.28%</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w:t>
      </w:r>
      <w:r w:rsidRPr="00EF1D48">
        <w:rPr>
          <w:kern w:val="0"/>
          <w:sz w:val="24"/>
        </w:rPr>
        <w:t>50%×</w:t>
      </w:r>
      <w:r w:rsidRPr="00EF1D48">
        <w:rPr>
          <w:kern w:val="0"/>
          <w:sz w:val="24"/>
        </w:rPr>
        <w:t>沪深</w:t>
      </w:r>
      <w:r w:rsidRPr="00EF1D48">
        <w:rPr>
          <w:kern w:val="0"/>
          <w:sz w:val="24"/>
        </w:rPr>
        <w:t>300</w:t>
      </w:r>
      <w:r w:rsidRPr="00EF1D48">
        <w:rPr>
          <w:kern w:val="0"/>
          <w:sz w:val="24"/>
        </w:rPr>
        <w:t>指数收益率</w:t>
      </w:r>
      <w:r w:rsidRPr="00EF1D48">
        <w:rPr>
          <w:kern w:val="0"/>
          <w:sz w:val="24"/>
        </w:rPr>
        <w:t>+50%×</w:t>
      </w:r>
      <w:r w:rsidRPr="00EF1D48">
        <w:rPr>
          <w:kern w:val="0"/>
          <w:sz w:val="24"/>
        </w:rPr>
        <w:t>中</w:t>
      </w:r>
      <w:proofErr w:type="gramStart"/>
      <w:r w:rsidRPr="00EF1D48">
        <w:rPr>
          <w:kern w:val="0"/>
          <w:sz w:val="24"/>
        </w:rPr>
        <w:t>债综合全价指数</w:t>
      </w:r>
      <w:proofErr w:type="gramEnd"/>
      <w:r w:rsidRPr="00EF1D48">
        <w:rPr>
          <w:kern w:val="0"/>
          <w:sz w:val="24"/>
        </w:rPr>
        <w:t>收益率，每日进行再平衡过程。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71EE324F" wp14:editId="5A0CFECD">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2016</w:t>
      </w:r>
      <w:r w:rsidRPr="00E15CED">
        <w:rPr>
          <w:kern w:val="0"/>
          <w:sz w:val="24"/>
        </w:rPr>
        <w:t>年</w:t>
      </w:r>
      <w:r w:rsidRPr="00E15CED">
        <w:rPr>
          <w:kern w:val="0"/>
          <w:sz w:val="24"/>
        </w:rPr>
        <w:t>9</w:t>
      </w:r>
      <w:r w:rsidRPr="00E15CED">
        <w:rPr>
          <w:kern w:val="0"/>
          <w:sz w:val="24"/>
        </w:rPr>
        <w:t>月</w:t>
      </w:r>
      <w:r w:rsidRPr="00E15CED">
        <w:rPr>
          <w:kern w:val="0"/>
          <w:sz w:val="24"/>
        </w:rPr>
        <w:t>13</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日，本基金尚处于建仓期。</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3F97F349" wp14:editId="435D182D">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9</w:t>
      </w:r>
      <w:r w:rsidRPr="00E15CED">
        <w:rPr>
          <w:kern w:val="0"/>
          <w:sz w:val="24"/>
        </w:rPr>
        <w:t>月</w:t>
      </w:r>
      <w:r w:rsidRPr="00E15CED">
        <w:rPr>
          <w:kern w:val="0"/>
          <w:sz w:val="24"/>
        </w:rPr>
        <w:t>13</w:t>
      </w:r>
      <w:r w:rsidRPr="00E15CED">
        <w:rPr>
          <w:kern w:val="0"/>
          <w:sz w:val="24"/>
        </w:rPr>
        <w:t>日至</w:t>
      </w:r>
      <w:r w:rsidRPr="00E15CED">
        <w:rPr>
          <w:kern w:val="0"/>
          <w:sz w:val="24"/>
        </w:rPr>
        <w:t>2016</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57AF8" w:rsidRDefault="00E63239" w:rsidP="00957AF8">
      <w:pPr>
        <w:pStyle w:val="20"/>
        <w:spacing w:before="29" w:after="0" w:line="288" w:lineRule="auto"/>
        <w:rPr>
          <w:rFonts w:ascii="Times New Roman" w:hAnsi="Times New Roman"/>
          <w:kern w:val="0"/>
          <w:szCs w:val="24"/>
        </w:rPr>
      </w:pPr>
      <w:bookmarkStart w:id="34" w:name="_Toc249760033"/>
      <w:bookmarkStart w:id="35" w:name="_Toc361324853"/>
      <w:bookmarkStart w:id="36" w:name="_Toc478242641"/>
      <w:r w:rsidRPr="00957AF8">
        <w:rPr>
          <w:rFonts w:ascii="Times New Roman" w:hAnsi="Times New Roman"/>
          <w:kern w:val="0"/>
          <w:szCs w:val="24"/>
        </w:rPr>
        <w:t xml:space="preserve">3.3 </w:t>
      </w:r>
      <w:r w:rsidRPr="00957AF8">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812F4B">
        <w:trPr>
          <w:jc w:val="center"/>
        </w:trPr>
        <w:tc>
          <w:tcPr>
            <w:tcW w:w="1157" w:type="dxa"/>
            <w:vAlign w:val="center"/>
          </w:tcPr>
          <w:p w:rsidR="00812F4B" w:rsidRDefault="00DB3672">
            <w:pPr>
              <w:jc w:val="center"/>
            </w:pPr>
            <w:r>
              <w:rPr>
                <w:color w:val="000000"/>
                <w:sz w:val="24"/>
              </w:rPr>
              <w:t>2016</w:t>
            </w:r>
          </w:p>
        </w:tc>
        <w:tc>
          <w:tcPr>
            <w:tcW w:w="1378" w:type="dxa"/>
            <w:vAlign w:val="center"/>
          </w:tcPr>
          <w:p w:rsidR="00812F4B" w:rsidRDefault="00DB3672">
            <w:pPr>
              <w:jc w:val="right"/>
            </w:pPr>
            <w:r>
              <w:rPr>
                <w:color w:val="000000"/>
                <w:sz w:val="24"/>
              </w:rPr>
              <w:t>-</w:t>
            </w:r>
          </w:p>
        </w:tc>
        <w:tc>
          <w:tcPr>
            <w:tcW w:w="1839" w:type="dxa"/>
            <w:vAlign w:val="center"/>
          </w:tcPr>
          <w:p w:rsidR="00812F4B" w:rsidRDefault="00DB3672">
            <w:pPr>
              <w:jc w:val="right"/>
            </w:pPr>
            <w:r>
              <w:rPr>
                <w:color w:val="000000"/>
                <w:sz w:val="24"/>
              </w:rPr>
              <w:t>-</w:t>
            </w:r>
          </w:p>
        </w:tc>
        <w:tc>
          <w:tcPr>
            <w:tcW w:w="1950" w:type="dxa"/>
            <w:vAlign w:val="center"/>
          </w:tcPr>
          <w:p w:rsidR="00812F4B" w:rsidRDefault="00DB3672">
            <w:pPr>
              <w:jc w:val="right"/>
            </w:pPr>
            <w:r>
              <w:rPr>
                <w:color w:val="000000"/>
                <w:sz w:val="24"/>
              </w:rPr>
              <w:t>-</w:t>
            </w:r>
          </w:p>
        </w:tc>
        <w:tc>
          <w:tcPr>
            <w:tcW w:w="1894" w:type="dxa"/>
            <w:vAlign w:val="center"/>
          </w:tcPr>
          <w:p w:rsidR="00812F4B" w:rsidRDefault="00DB3672">
            <w:pPr>
              <w:jc w:val="right"/>
            </w:pPr>
            <w:r>
              <w:rPr>
                <w:color w:val="000000"/>
                <w:sz w:val="24"/>
              </w:rPr>
              <w:t>-</w:t>
            </w:r>
          </w:p>
        </w:tc>
        <w:tc>
          <w:tcPr>
            <w:tcW w:w="1068" w:type="dxa"/>
            <w:vAlign w:val="center"/>
          </w:tcPr>
          <w:p w:rsidR="00812F4B" w:rsidRDefault="00DB3672">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F66C36">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47824264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47824264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478242644"/>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2"/>
    </w:p>
    <w:p w:rsidR="00812F4B" w:rsidRDefault="00DB3672">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69</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478242645"/>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812F4B">
        <w:tc>
          <w:tcPr>
            <w:tcW w:w="1032" w:type="dxa"/>
            <w:vAlign w:val="center"/>
          </w:tcPr>
          <w:p w:rsidR="00812F4B" w:rsidRDefault="00DB3672">
            <w:pPr>
              <w:jc w:val="center"/>
            </w:pPr>
            <w:r>
              <w:rPr>
                <w:color w:val="000000"/>
                <w:sz w:val="24"/>
              </w:rPr>
              <w:t>李娜</w:t>
            </w:r>
          </w:p>
        </w:tc>
        <w:tc>
          <w:tcPr>
            <w:tcW w:w="1416" w:type="dxa"/>
            <w:vAlign w:val="center"/>
          </w:tcPr>
          <w:p w:rsidR="00812F4B" w:rsidRDefault="00DB3672">
            <w:pPr>
              <w:jc w:val="center"/>
            </w:pPr>
            <w:r>
              <w:rPr>
                <w:color w:val="000000"/>
                <w:sz w:val="24"/>
              </w:rPr>
              <w:t>交银周期回报灵活配置混合、交银新回报灵活配置混合、交银多策略回报灵活配置混合、交银卓越回报灵活配置混合、交银优选回报灵活配置混合、交</w:t>
            </w:r>
            <w:proofErr w:type="gramStart"/>
            <w:r>
              <w:rPr>
                <w:color w:val="000000"/>
                <w:sz w:val="24"/>
              </w:rPr>
              <w:t>银优择</w:t>
            </w:r>
            <w:proofErr w:type="gramEnd"/>
            <w:r>
              <w:rPr>
                <w:color w:val="000000"/>
                <w:sz w:val="24"/>
              </w:rPr>
              <w:t>回报灵活配置混合、交银领先回报灵活配置混合、交银瑞</w:t>
            </w:r>
            <w:proofErr w:type="gramStart"/>
            <w:r>
              <w:rPr>
                <w:color w:val="000000"/>
                <w:sz w:val="24"/>
              </w:rPr>
              <w:t>鑫</w:t>
            </w:r>
            <w:proofErr w:type="gramEnd"/>
            <w:r>
              <w:rPr>
                <w:color w:val="000000"/>
                <w:sz w:val="24"/>
              </w:rPr>
              <w:t>定期开放灵活配置</w:t>
            </w:r>
            <w:r w:rsidR="0067753A">
              <w:rPr>
                <w:rFonts w:hint="eastAsia"/>
                <w:color w:val="000000"/>
                <w:sz w:val="24"/>
              </w:rPr>
              <w:t>混合</w:t>
            </w:r>
            <w:r>
              <w:rPr>
                <w:color w:val="000000"/>
                <w:sz w:val="24"/>
              </w:rPr>
              <w:t>、</w:t>
            </w:r>
            <w:proofErr w:type="gramStart"/>
            <w:r>
              <w:rPr>
                <w:color w:val="000000"/>
                <w:sz w:val="24"/>
              </w:rPr>
              <w:t>交银瑞景</w:t>
            </w:r>
            <w:proofErr w:type="gramEnd"/>
            <w:r>
              <w:rPr>
                <w:color w:val="000000"/>
                <w:sz w:val="24"/>
              </w:rPr>
              <w:t>定期开放灵活配置</w:t>
            </w:r>
            <w:r w:rsidR="0067753A">
              <w:rPr>
                <w:rFonts w:hint="eastAsia"/>
                <w:color w:val="000000"/>
                <w:sz w:val="24"/>
              </w:rPr>
              <w:t>混合</w:t>
            </w:r>
            <w:r>
              <w:rPr>
                <w:color w:val="000000"/>
                <w:sz w:val="24"/>
              </w:rPr>
              <w:t>的基金经理</w:t>
            </w:r>
          </w:p>
        </w:tc>
        <w:tc>
          <w:tcPr>
            <w:tcW w:w="1238" w:type="dxa"/>
            <w:vAlign w:val="center"/>
          </w:tcPr>
          <w:p w:rsidR="00812F4B" w:rsidRDefault="00DB3672">
            <w:pPr>
              <w:jc w:val="center"/>
            </w:pPr>
            <w:r>
              <w:rPr>
                <w:color w:val="000000"/>
                <w:sz w:val="24"/>
              </w:rPr>
              <w:t>2016-09-13</w:t>
            </w:r>
          </w:p>
        </w:tc>
        <w:tc>
          <w:tcPr>
            <w:tcW w:w="1276" w:type="dxa"/>
            <w:vAlign w:val="center"/>
          </w:tcPr>
          <w:p w:rsidR="00812F4B" w:rsidRDefault="00DB3672">
            <w:pPr>
              <w:jc w:val="center"/>
            </w:pPr>
            <w:r>
              <w:rPr>
                <w:color w:val="000000"/>
                <w:sz w:val="24"/>
              </w:rPr>
              <w:t>-</w:t>
            </w:r>
          </w:p>
        </w:tc>
        <w:tc>
          <w:tcPr>
            <w:tcW w:w="996" w:type="dxa"/>
            <w:vAlign w:val="center"/>
          </w:tcPr>
          <w:p w:rsidR="00812F4B" w:rsidRDefault="00DB3672">
            <w:pPr>
              <w:jc w:val="center"/>
            </w:pPr>
            <w:r>
              <w:rPr>
                <w:color w:val="000000"/>
                <w:sz w:val="24"/>
              </w:rPr>
              <w:t>6</w:t>
            </w:r>
            <w:r>
              <w:rPr>
                <w:color w:val="000000"/>
                <w:sz w:val="24"/>
              </w:rPr>
              <w:t>年</w:t>
            </w:r>
          </w:p>
        </w:tc>
        <w:tc>
          <w:tcPr>
            <w:tcW w:w="3040" w:type="dxa"/>
            <w:vAlign w:val="center"/>
          </w:tcPr>
          <w:p w:rsidR="00812F4B" w:rsidRDefault="00DB3672">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p>
        </w:tc>
      </w:tr>
    </w:tbl>
    <w:p w:rsidR="00812F4B" w:rsidRDefault="00DB3672">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812F4B" w:rsidRDefault="00DB3672" w:rsidP="00DB3672">
      <w:pPr>
        <w:tabs>
          <w:tab w:val="left" w:pos="426"/>
        </w:tabs>
        <w:spacing w:before="29" w:line="288" w:lineRule="auto"/>
        <w:ind w:firstLineChars="200" w:firstLine="480"/>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DB3672">
      <w:pPr>
        <w:tabs>
          <w:tab w:val="left" w:pos="426"/>
        </w:tabs>
        <w:spacing w:before="29" w:line="288" w:lineRule="auto"/>
        <w:ind w:firstLineChars="200" w:firstLine="480"/>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47824264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812F4B" w:rsidRDefault="00DB3672">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w:t>
      </w:r>
      <w:proofErr w:type="gramStart"/>
      <w:r w:rsidRPr="00125363">
        <w:rPr>
          <w:color w:val="000000"/>
          <w:sz w:val="24"/>
        </w:rPr>
        <w:t>规</w:t>
      </w:r>
      <w:proofErr w:type="gramEnd"/>
      <w:r w:rsidRPr="00125363">
        <w:rPr>
          <w:color w:val="000000"/>
          <w:sz w:val="24"/>
        </w:rPr>
        <w:t>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47824264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478242648"/>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0"/>
    </w:p>
    <w:p w:rsidR="00812F4B" w:rsidRDefault="00DB367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12F4B" w:rsidRDefault="00DB367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812F4B" w:rsidRDefault="00DB367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12F4B" w:rsidRDefault="00DB367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812F4B" w:rsidRDefault="00DB367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478242649"/>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1"/>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78242650"/>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2</w:t>
      </w:r>
      <w:r w:rsidRPr="00125363">
        <w:rPr>
          <w:color w:val="000000"/>
          <w:sz w:val="24"/>
        </w:rPr>
        <w:t>次，是投资</w:t>
      </w:r>
      <w:proofErr w:type="gramStart"/>
      <w:r w:rsidRPr="00125363">
        <w:rPr>
          <w:color w:val="000000"/>
          <w:sz w:val="24"/>
        </w:rPr>
        <w:t>组合因</w:t>
      </w:r>
      <w:proofErr w:type="gramEnd"/>
      <w:r w:rsidRPr="00125363">
        <w:rPr>
          <w:color w:val="000000"/>
          <w:sz w:val="24"/>
        </w:rPr>
        <w:t>投资策略或在合规范围内因被动超标调整需要而发生同日反向交易，未发现不公平交易和利益输送的情况。本基金与本公司管理的其他投资组合在不同时间窗下（如日内、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47824265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47824265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812F4B" w:rsidRDefault="00DB3672">
      <w:pPr>
        <w:spacing w:before="29" w:line="288" w:lineRule="auto"/>
        <w:ind w:firstLineChars="200" w:firstLine="480"/>
        <w:rPr>
          <w:color w:val="000000"/>
          <w:sz w:val="24"/>
        </w:rPr>
      </w:pPr>
      <w:r>
        <w:rPr>
          <w:color w:val="000000"/>
          <w:sz w:val="24"/>
        </w:rPr>
        <w:t>本报告期内，经济增长呈现企稳态势，</w:t>
      </w:r>
      <w:r>
        <w:rPr>
          <w:color w:val="000000"/>
          <w:sz w:val="24"/>
        </w:rPr>
        <w:t>CPI</w:t>
      </w:r>
      <w:r>
        <w:rPr>
          <w:color w:val="000000"/>
          <w:sz w:val="24"/>
        </w:rPr>
        <w:t>走低后温和回升，货币政策下半年回归稳健中性，银行间流动性依赖央行政策工具持续投放，呈现结构性、阶段性波动。股票市场在</w:t>
      </w:r>
      <w:r>
        <w:rPr>
          <w:color w:val="000000"/>
          <w:sz w:val="24"/>
        </w:rPr>
        <w:t>2016</w:t>
      </w:r>
      <w:r>
        <w:rPr>
          <w:color w:val="000000"/>
          <w:sz w:val="24"/>
        </w:rPr>
        <w:t>年年初经历两次熔断后呈震荡走势，同期债券收益率先下后上，其中资金面明显波动、中央经济工作会强调防</w:t>
      </w:r>
      <w:proofErr w:type="gramStart"/>
      <w:r>
        <w:rPr>
          <w:color w:val="000000"/>
          <w:sz w:val="24"/>
        </w:rPr>
        <w:t>控金融</w:t>
      </w:r>
      <w:proofErr w:type="gramEnd"/>
      <w:r>
        <w:rPr>
          <w:color w:val="000000"/>
          <w:sz w:val="24"/>
        </w:rPr>
        <w:t>风险以及美联储加息等因素成为</w:t>
      </w:r>
      <w:r>
        <w:rPr>
          <w:color w:val="000000"/>
          <w:sz w:val="24"/>
        </w:rPr>
        <w:t>2016</w:t>
      </w:r>
      <w:r>
        <w:rPr>
          <w:color w:val="000000"/>
          <w:sz w:val="24"/>
        </w:rPr>
        <w:t>年年末债券市场收益率大幅调整的推动力。报告期内，上证综指和创业板指分别下跌</w:t>
      </w:r>
      <w:r>
        <w:rPr>
          <w:color w:val="000000"/>
          <w:sz w:val="24"/>
        </w:rPr>
        <w:t>12.31%</w:t>
      </w:r>
      <w:r>
        <w:rPr>
          <w:color w:val="000000"/>
          <w:sz w:val="24"/>
        </w:rPr>
        <w:t>和</w:t>
      </w:r>
      <w:r>
        <w:rPr>
          <w:color w:val="000000"/>
          <w:sz w:val="24"/>
        </w:rPr>
        <w:t>27.71%</w:t>
      </w:r>
      <w:r>
        <w:rPr>
          <w:color w:val="000000"/>
          <w:sz w:val="24"/>
        </w:rPr>
        <w:t>，</w:t>
      </w:r>
      <w:r>
        <w:rPr>
          <w:color w:val="000000"/>
          <w:sz w:val="24"/>
        </w:rPr>
        <w:t>10</w:t>
      </w:r>
      <w:r>
        <w:rPr>
          <w:color w:val="000000"/>
          <w:sz w:val="24"/>
        </w:rPr>
        <w:t>年期国债收益率上行</w:t>
      </w:r>
      <w:r>
        <w:rPr>
          <w:color w:val="000000"/>
          <w:sz w:val="24"/>
        </w:rPr>
        <w:t>19bp</w:t>
      </w:r>
      <w:r>
        <w:rPr>
          <w:color w:val="000000"/>
          <w:sz w:val="24"/>
        </w:rPr>
        <w:t>至</w:t>
      </w:r>
      <w:r>
        <w:rPr>
          <w:color w:val="000000"/>
          <w:sz w:val="24"/>
        </w:rPr>
        <w:t>3.01%</w:t>
      </w:r>
      <w:r>
        <w:rPr>
          <w:color w:val="000000"/>
          <w:sz w:val="24"/>
        </w:rPr>
        <w:t>，</w:t>
      </w:r>
      <w:r>
        <w:rPr>
          <w:color w:val="000000"/>
          <w:sz w:val="24"/>
        </w:rPr>
        <w:t>10</w:t>
      </w:r>
      <w:r>
        <w:rPr>
          <w:color w:val="000000"/>
          <w:sz w:val="24"/>
        </w:rPr>
        <w:t>年期国开债收益率上行</w:t>
      </w:r>
      <w:r>
        <w:rPr>
          <w:color w:val="000000"/>
          <w:sz w:val="24"/>
        </w:rPr>
        <w:t>55bp</w:t>
      </w:r>
      <w:r>
        <w:rPr>
          <w:color w:val="000000"/>
          <w:sz w:val="24"/>
        </w:rPr>
        <w:t>至</w:t>
      </w:r>
      <w:r>
        <w:rPr>
          <w:color w:val="000000"/>
          <w:sz w:val="24"/>
        </w:rPr>
        <w:t>3.68%</w:t>
      </w:r>
      <w:r>
        <w:rPr>
          <w:color w:val="000000"/>
          <w:sz w:val="24"/>
        </w:rPr>
        <w:t>。</w:t>
      </w:r>
    </w:p>
    <w:p w:rsidR="001A59F9" w:rsidRPr="00125363" w:rsidRDefault="001A59F9" w:rsidP="00125363">
      <w:pPr>
        <w:spacing w:before="29" w:line="288" w:lineRule="auto"/>
        <w:ind w:firstLineChars="200" w:firstLine="480"/>
        <w:rPr>
          <w:color w:val="000000"/>
          <w:sz w:val="24"/>
        </w:rPr>
      </w:pPr>
      <w:r w:rsidRPr="00125363">
        <w:rPr>
          <w:color w:val="000000"/>
          <w:sz w:val="24"/>
        </w:rPr>
        <w:t>策略层面，本基金重点关注</w:t>
      </w:r>
      <w:proofErr w:type="gramStart"/>
      <w:r w:rsidRPr="00125363">
        <w:rPr>
          <w:color w:val="000000"/>
          <w:sz w:val="24"/>
        </w:rPr>
        <w:t>短久期</w:t>
      </w:r>
      <w:proofErr w:type="gramEnd"/>
      <w:r w:rsidRPr="00125363">
        <w:rPr>
          <w:color w:val="000000"/>
          <w:sz w:val="24"/>
        </w:rPr>
        <w:t>信用债的配置价值，保持组合流动性。积极关注新股发行规则的微调，参与一级市场权益投资，同时也关注二级市场的投资机会，努力为持有人赚取回报。</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47824265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2016</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1.000</w:t>
      </w:r>
      <w:r w:rsidRPr="00125363">
        <w:rPr>
          <w:color w:val="000000"/>
          <w:sz w:val="24"/>
        </w:rPr>
        <w:t>元，本报告期份额净值增长率为</w:t>
      </w:r>
      <w:r w:rsidRPr="00125363">
        <w:rPr>
          <w:color w:val="000000"/>
          <w:sz w:val="24"/>
        </w:rPr>
        <w:t>0.00%</w:t>
      </w:r>
      <w:r w:rsidRPr="00125363">
        <w:rPr>
          <w:color w:val="000000"/>
          <w:sz w:val="24"/>
        </w:rPr>
        <w:t>，同期业绩比较基准增长率为</w:t>
      </w:r>
      <w:r w:rsidRPr="00125363">
        <w:rPr>
          <w:color w:val="000000"/>
          <w:sz w:val="24"/>
        </w:rPr>
        <w:t>-0.33%</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478242654"/>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2017</w:t>
      </w:r>
      <w:r w:rsidRPr="00125363">
        <w:rPr>
          <w:color w:val="000000"/>
          <w:sz w:val="24"/>
        </w:rPr>
        <w:t>年，房地产对经济增长的拉动变化或为短期经济增长预期的</w:t>
      </w:r>
      <w:proofErr w:type="gramStart"/>
      <w:r w:rsidRPr="00125363">
        <w:rPr>
          <w:color w:val="000000"/>
          <w:sz w:val="24"/>
        </w:rPr>
        <w:t>最</w:t>
      </w:r>
      <w:proofErr w:type="gramEnd"/>
      <w:r w:rsidRPr="00125363">
        <w:rPr>
          <w:color w:val="000000"/>
          <w:sz w:val="24"/>
        </w:rPr>
        <w:t>关键变量，</w:t>
      </w:r>
      <w:r w:rsidRPr="00125363">
        <w:rPr>
          <w:color w:val="000000"/>
          <w:sz w:val="24"/>
        </w:rPr>
        <w:t>CPI</w:t>
      </w:r>
      <w:r w:rsidRPr="00125363">
        <w:rPr>
          <w:color w:val="000000"/>
          <w:sz w:val="24"/>
        </w:rPr>
        <w:t>中枢或有所上行，基本面对债市可能出现的负面影响仍待释放。目前资金面高度依赖央行政策工具投放节奏的状况可能仍将延续，货币政策回归稳健中性后关注央行操作力度和节奏。防控金融风险重要性进一步提高后，</w:t>
      </w:r>
      <w:proofErr w:type="gramStart"/>
      <w:r w:rsidRPr="00125363">
        <w:rPr>
          <w:color w:val="000000"/>
          <w:sz w:val="24"/>
        </w:rPr>
        <w:t>大资管</w:t>
      </w:r>
      <w:proofErr w:type="gramEnd"/>
      <w:r w:rsidRPr="00125363">
        <w:rPr>
          <w:color w:val="000000"/>
          <w:sz w:val="24"/>
        </w:rPr>
        <w:t>行业监管动态需保持关注。股票方面，保持审慎、灵活，积极关注一级市场动态及规则微调。债券方面，保持流动性</w:t>
      </w:r>
      <w:proofErr w:type="gramStart"/>
      <w:r w:rsidRPr="00125363">
        <w:rPr>
          <w:color w:val="000000"/>
          <w:sz w:val="24"/>
        </w:rPr>
        <w:t>和久期谨慎</w:t>
      </w:r>
      <w:proofErr w:type="gramEnd"/>
      <w:r w:rsidRPr="00125363">
        <w:rPr>
          <w:color w:val="000000"/>
          <w:sz w:val="24"/>
        </w:rPr>
        <w:t>的前提下关注交易窗口，同时特别重视信用风险。</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47824265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812F4B" w:rsidRDefault="00DB3672">
      <w:pPr>
        <w:spacing w:before="29" w:line="288" w:lineRule="auto"/>
        <w:ind w:firstLineChars="200" w:firstLine="480"/>
        <w:rPr>
          <w:color w:val="000000"/>
          <w:sz w:val="24"/>
        </w:rPr>
      </w:pPr>
      <w:r>
        <w:rPr>
          <w:color w:val="000000"/>
          <w:sz w:val="24"/>
        </w:rPr>
        <w:t>2016</w:t>
      </w:r>
      <w:r>
        <w:rPr>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812F4B" w:rsidRDefault="00DB3672">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812F4B" w:rsidRDefault="00DB3672">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812F4B" w:rsidRDefault="00DB3672">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812F4B" w:rsidRDefault="00DB3672">
      <w:pPr>
        <w:spacing w:before="29" w:line="288" w:lineRule="auto"/>
        <w:ind w:firstLineChars="200" w:firstLine="480"/>
        <w:rPr>
          <w:color w:val="000000"/>
          <w:sz w:val="24"/>
        </w:rPr>
      </w:pPr>
      <w:r>
        <w:rPr>
          <w:color w:val="000000"/>
          <w:sz w:val="24"/>
        </w:rPr>
        <w:t>（二）全面开展内部监督检查，强化公司内部控制。</w:t>
      </w:r>
    </w:p>
    <w:p w:rsidR="00812F4B" w:rsidRDefault="00DB3672">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12F4B" w:rsidRDefault="00DB3672">
      <w:pPr>
        <w:spacing w:before="29" w:line="288" w:lineRule="auto"/>
        <w:ind w:firstLineChars="200" w:firstLine="480"/>
        <w:rPr>
          <w:color w:val="000000"/>
          <w:sz w:val="24"/>
        </w:rPr>
      </w:pPr>
      <w:r>
        <w:rPr>
          <w:color w:val="000000"/>
          <w:sz w:val="24"/>
        </w:rPr>
        <w:t>（三）强化培训教育，持续提高全员风险合</w:t>
      </w:r>
      <w:proofErr w:type="gramStart"/>
      <w:r>
        <w:rPr>
          <w:color w:val="000000"/>
          <w:sz w:val="24"/>
        </w:rPr>
        <w:t>规</w:t>
      </w:r>
      <w:proofErr w:type="gramEnd"/>
      <w:r>
        <w:rPr>
          <w:color w:val="000000"/>
          <w:sz w:val="24"/>
        </w:rPr>
        <w:t>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w:t>
      </w:r>
      <w:proofErr w:type="gramStart"/>
      <w:r w:rsidRPr="00125363">
        <w:rPr>
          <w:color w:val="000000"/>
          <w:sz w:val="24"/>
        </w:rPr>
        <w:t>规</w:t>
      </w:r>
      <w:proofErr w:type="gramEnd"/>
      <w:r w:rsidRPr="00125363">
        <w:rPr>
          <w:color w:val="000000"/>
          <w:sz w:val="24"/>
        </w:rPr>
        <w:t>教育工作。通过及时、有序和针对性的法律法规、制度规章、风险案例的研讨、培训和交流，提升了员工的风险合</w:t>
      </w:r>
      <w:proofErr w:type="gramStart"/>
      <w:r w:rsidRPr="00125363">
        <w:rPr>
          <w:color w:val="000000"/>
          <w:sz w:val="24"/>
        </w:rPr>
        <w:t>规</w:t>
      </w:r>
      <w:proofErr w:type="gramEnd"/>
      <w:r w:rsidRPr="00125363">
        <w:rPr>
          <w:color w:val="000000"/>
          <w:sz w:val="24"/>
        </w:rPr>
        <w:t>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478242656"/>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812F4B" w:rsidRDefault="00DB3672">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812F4B" w:rsidRDefault="00DB367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957AF8" w:rsidRDefault="00486CC6" w:rsidP="00957AF8">
      <w:pPr>
        <w:pStyle w:val="20"/>
        <w:spacing w:before="29" w:after="0" w:line="288" w:lineRule="auto"/>
        <w:rPr>
          <w:b w:val="0"/>
          <w:kern w:val="0"/>
        </w:rPr>
      </w:pPr>
      <w:bookmarkStart w:id="69" w:name="_Toc247959458"/>
      <w:bookmarkStart w:id="70" w:name="_Toc225570084"/>
      <w:bookmarkStart w:id="71" w:name="_Toc361324862"/>
      <w:bookmarkStart w:id="72" w:name="_Toc374374942"/>
      <w:bookmarkStart w:id="73" w:name="_Toc478242657"/>
      <w:r w:rsidRPr="00957AF8">
        <w:rPr>
          <w:rFonts w:ascii="Times New Roman" w:hAnsi="Times New Roman"/>
          <w:kern w:val="0"/>
          <w:szCs w:val="24"/>
        </w:rPr>
        <w:t xml:space="preserve">4.8 </w:t>
      </w:r>
      <w:r w:rsidRPr="00957AF8">
        <w:rPr>
          <w:rFonts w:ascii="Times New Roman" w:hAnsi="Times New Roman" w:hint="eastAsia"/>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957AF8" w:rsidRDefault="00486CC6" w:rsidP="00957AF8">
      <w:pPr>
        <w:pStyle w:val="20"/>
        <w:spacing w:before="29" w:after="0" w:line="288" w:lineRule="auto"/>
        <w:rPr>
          <w:b w:val="0"/>
          <w:kern w:val="0"/>
        </w:rPr>
      </w:pPr>
      <w:bookmarkStart w:id="74" w:name="_Toc478242658"/>
      <w:r w:rsidRPr="00957AF8">
        <w:rPr>
          <w:rFonts w:ascii="Times New Roman" w:hAnsi="Times New Roman"/>
          <w:kern w:val="0"/>
          <w:szCs w:val="24"/>
        </w:rPr>
        <w:t xml:space="preserve">4.9 </w:t>
      </w:r>
      <w:r w:rsidRPr="00957AF8">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F66C36">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47824265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47824266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托管人声明，在本报告期内，基金托管人</w:t>
      </w:r>
      <w:r w:rsidRPr="007455A2">
        <w:rPr>
          <w:color w:val="000000"/>
          <w:sz w:val="24"/>
        </w:rPr>
        <w:t>——</w:t>
      </w:r>
      <w:r w:rsidRPr="007455A2">
        <w:rPr>
          <w:color w:val="000000"/>
          <w:sz w:val="24"/>
        </w:rPr>
        <w:t>招商银行股份有限公司不存在任何损害基金份额持有人利益的行为，严格遵守了《中华人民共和国证券投资基金法》及其他有关法律法规、基金合同，完全尽职尽责地履行了应尽的义务。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47824266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47824266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本年度报告中财务指标、净值表现、财务会计报告、利润分配、投资组合报告等内容真实、准确和完整，不存在虚假记载、误导性陈述或者重大遗漏。</w:t>
      </w:r>
    </w:p>
    <w:p w:rsidR="00F41B52" w:rsidRPr="007455A2" w:rsidRDefault="00F41B52" w:rsidP="007455A2">
      <w:pPr>
        <w:spacing w:before="29" w:line="288" w:lineRule="auto"/>
        <w:ind w:firstLineChars="200" w:firstLine="480"/>
        <w:rPr>
          <w:color w:val="000000"/>
          <w:sz w:val="24"/>
        </w:rPr>
      </w:pPr>
    </w:p>
    <w:p w:rsidR="002A4279" w:rsidRDefault="002A4279" w:rsidP="00F66C36">
      <w:pPr>
        <w:pStyle w:val="1"/>
        <w:keepNext/>
        <w:keepLines/>
        <w:widowControl w:val="0"/>
        <w:spacing w:beforeLines="100" w:before="312" w:afterLines="100" w:after="312" w:line="288" w:lineRule="auto"/>
        <w:jc w:val="center"/>
        <w:rPr>
          <w:b/>
          <w:bCs/>
          <w:szCs w:val="24"/>
          <w:lang w:val="en-US"/>
        </w:rPr>
      </w:pPr>
      <w:bookmarkStart w:id="87" w:name="_Toc374459272"/>
      <w:bookmarkStart w:id="88" w:name="_Toc362424010"/>
      <w:bookmarkStart w:id="89" w:name="_Toc352331232"/>
      <w:bookmarkStart w:id="90" w:name="_Toc352256054"/>
      <w:bookmarkStart w:id="91" w:name="_Toc352255986"/>
      <w:bookmarkStart w:id="92" w:name="_Toc247959464"/>
      <w:bookmarkStart w:id="93" w:name="_Toc245801814"/>
      <w:bookmarkStart w:id="94" w:name="_Toc478242663"/>
      <w:bookmarkStart w:id="95"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7"/>
      <w:bookmarkEnd w:id="88"/>
      <w:bookmarkEnd w:id="89"/>
      <w:bookmarkEnd w:id="90"/>
      <w:bookmarkEnd w:id="91"/>
      <w:bookmarkEnd w:id="92"/>
      <w:bookmarkEnd w:id="93"/>
      <w:bookmarkEnd w:id="94"/>
    </w:p>
    <w:p w:rsidR="00B35DA9" w:rsidRPr="00B51CC2" w:rsidRDefault="00B35DA9" w:rsidP="00B35DA9">
      <w:pPr>
        <w:spacing w:before="29" w:line="288" w:lineRule="auto"/>
        <w:jc w:val="right"/>
        <w:rPr>
          <w:color w:val="000000"/>
          <w:sz w:val="24"/>
        </w:rPr>
      </w:pPr>
      <w:r w:rsidRPr="00B51CC2">
        <w:rPr>
          <w:rFonts w:hint="eastAsia"/>
          <w:color w:val="000000"/>
          <w:sz w:val="24"/>
        </w:rPr>
        <w:t>普华永道</w:t>
      </w:r>
      <w:proofErr w:type="gramStart"/>
      <w:r w:rsidRPr="00B51CC2">
        <w:rPr>
          <w:rFonts w:hint="eastAsia"/>
          <w:color w:val="000000"/>
          <w:sz w:val="24"/>
        </w:rPr>
        <w:t>中天审字</w:t>
      </w:r>
      <w:proofErr w:type="gramEnd"/>
      <w:r w:rsidRPr="00B51CC2">
        <w:rPr>
          <w:rFonts w:hint="eastAsia"/>
          <w:color w:val="000000"/>
          <w:sz w:val="24"/>
        </w:rPr>
        <w:t>(2017)</w:t>
      </w:r>
      <w:r w:rsidRPr="00B51CC2">
        <w:rPr>
          <w:rFonts w:hint="eastAsia"/>
          <w:color w:val="000000"/>
          <w:sz w:val="24"/>
        </w:rPr>
        <w:t>第</w:t>
      </w:r>
      <w:r w:rsidRPr="00B51CC2">
        <w:rPr>
          <w:rFonts w:hint="eastAsia"/>
          <w:color w:val="000000"/>
          <w:sz w:val="24"/>
        </w:rPr>
        <w:t>20145</w:t>
      </w:r>
      <w:r w:rsidRPr="00B51CC2">
        <w:rPr>
          <w:rFonts w:hint="eastAsia"/>
          <w:color w:val="000000"/>
          <w:sz w:val="24"/>
        </w:rPr>
        <w:t>号</w:t>
      </w:r>
    </w:p>
    <w:p w:rsidR="00B35DA9" w:rsidRPr="00B51CC2" w:rsidRDefault="00B35DA9" w:rsidP="00B35DA9">
      <w:pPr>
        <w:spacing w:before="29" w:line="288" w:lineRule="auto"/>
        <w:rPr>
          <w:color w:val="000000"/>
          <w:sz w:val="24"/>
        </w:rPr>
      </w:pPr>
      <w:r w:rsidRPr="00B51CC2">
        <w:rPr>
          <w:rFonts w:hint="eastAsia"/>
          <w:color w:val="000000"/>
          <w:sz w:val="24"/>
        </w:rPr>
        <w:t>交银施罗德领先回报灵活配置混合型证券投资基金全体基金份额持有人：</w:t>
      </w:r>
    </w:p>
    <w:p w:rsidR="00B35DA9" w:rsidRDefault="00B35DA9" w:rsidP="00B35DA9">
      <w:pPr>
        <w:spacing w:before="29" w:line="288" w:lineRule="auto"/>
        <w:ind w:firstLineChars="200" w:firstLine="480"/>
        <w:rPr>
          <w:rFonts w:ascii="宋体" w:hAnsi="宋体"/>
          <w:b/>
          <w:bCs/>
          <w:color w:val="000000"/>
          <w:szCs w:val="21"/>
        </w:rPr>
      </w:pPr>
      <w:r w:rsidRPr="00B35DA9">
        <w:rPr>
          <w:rFonts w:hint="eastAsia"/>
          <w:color w:val="000000"/>
          <w:sz w:val="24"/>
        </w:rPr>
        <w:t>我们审计了后附的交银施罗德领先回报灵活配置混合型证券投资基金</w:t>
      </w:r>
      <w:r w:rsidRPr="00B35DA9">
        <w:rPr>
          <w:rFonts w:hint="eastAsia"/>
          <w:color w:val="000000"/>
          <w:sz w:val="24"/>
        </w:rPr>
        <w:t>(</w:t>
      </w:r>
      <w:r w:rsidRPr="00B35DA9">
        <w:rPr>
          <w:rFonts w:hint="eastAsia"/>
          <w:color w:val="000000"/>
          <w:sz w:val="24"/>
        </w:rPr>
        <w:t>以下简称“交银施罗德领先回报基金”</w:t>
      </w:r>
      <w:r w:rsidRPr="00B35DA9">
        <w:rPr>
          <w:rFonts w:hint="eastAsia"/>
          <w:color w:val="000000"/>
          <w:sz w:val="24"/>
        </w:rPr>
        <w:t>)</w:t>
      </w:r>
      <w:r w:rsidRPr="00B35DA9">
        <w:rPr>
          <w:rFonts w:hint="eastAsia"/>
          <w:color w:val="000000"/>
          <w:sz w:val="24"/>
        </w:rPr>
        <w:t>的财务报表，包括</w:t>
      </w:r>
      <w:r w:rsidRPr="00B35DA9">
        <w:rPr>
          <w:rFonts w:hint="eastAsia"/>
          <w:color w:val="000000"/>
          <w:sz w:val="24"/>
        </w:rPr>
        <w:t>2016</w:t>
      </w:r>
      <w:r w:rsidRPr="00B35DA9">
        <w:rPr>
          <w:rFonts w:hint="eastAsia"/>
          <w:color w:val="000000"/>
          <w:sz w:val="24"/>
        </w:rPr>
        <w:t>年</w:t>
      </w:r>
      <w:r w:rsidRPr="00B35DA9">
        <w:rPr>
          <w:rFonts w:hint="eastAsia"/>
          <w:color w:val="000000"/>
          <w:sz w:val="24"/>
        </w:rPr>
        <w:t>12</w:t>
      </w:r>
      <w:r w:rsidRPr="00B35DA9">
        <w:rPr>
          <w:rFonts w:hint="eastAsia"/>
          <w:color w:val="000000"/>
          <w:sz w:val="24"/>
        </w:rPr>
        <w:t>月</w:t>
      </w:r>
      <w:r w:rsidRPr="00B35DA9">
        <w:rPr>
          <w:rFonts w:hint="eastAsia"/>
          <w:color w:val="000000"/>
          <w:sz w:val="24"/>
        </w:rPr>
        <w:t>31</w:t>
      </w:r>
      <w:r w:rsidRPr="00B35DA9">
        <w:rPr>
          <w:rFonts w:hint="eastAsia"/>
          <w:color w:val="000000"/>
          <w:sz w:val="24"/>
        </w:rPr>
        <w:t>日的资产负债表、</w:t>
      </w:r>
      <w:r w:rsidRPr="00B35DA9">
        <w:rPr>
          <w:rFonts w:hint="eastAsia"/>
          <w:color w:val="000000"/>
          <w:sz w:val="24"/>
        </w:rPr>
        <w:t>2016</w:t>
      </w:r>
      <w:r w:rsidRPr="00B35DA9">
        <w:rPr>
          <w:rFonts w:hint="eastAsia"/>
          <w:color w:val="000000"/>
          <w:sz w:val="24"/>
        </w:rPr>
        <w:t>年</w:t>
      </w:r>
      <w:r w:rsidRPr="00B35DA9">
        <w:rPr>
          <w:rFonts w:hint="eastAsia"/>
          <w:color w:val="000000"/>
          <w:sz w:val="24"/>
        </w:rPr>
        <w:t>9</w:t>
      </w:r>
      <w:r w:rsidRPr="00B35DA9">
        <w:rPr>
          <w:rFonts w:hint="eastAsia"/>
          <w:color w:val="000000"/>
          <w:sz w:val="24"/>
        </w:rPr>
        <w:t>月</w:t>
      </w:r>
      <w:r w:rsidRPr="00B35DA9">
        <w:rPr>
          <w:rFonts w:hint="eastAsia"/>
          <w:color w:val="000000"/>
          <w:sz w:val="24"/>
        </w:rPr>
        <w:t>13</w:t>
      </w:r>
      <w:r w:rsidRPr="00B35DA9">
        <w:rPr>
          <w:rFonts w:hint="eastAsia"/>
          <w:color w:val="000000"/>
          <w:sz w:val="24"/>
        </w:rPr>
        <w:t>日</w:t>
      </w:r>
      <w:r w:rsidRPr="00B35DA9">
        <w:rPr>
          <w:rFonts w:hint="eastAsia"/>
          <w:color w:val="000000"/>
          <w:sz w:val="24"/>
        </w:rPr>
        <w:t>(</w:t>
      </w:r>
      <w:r w:rsidRPr="00B35DA9">
        <w:rPr>
          <w:rFonts w:hint="eastAsia"/>
          <w:color w:val="000000"/>
          <w:sz w:val="24"/>
        </w:rPr>
        <w:t>基金合同生效日</w:t>
      </w:r>
      <w:r w:rsidRPr="00B35DA9">
        <w:rPr>
          <w:rFonts w:hint="eastAsia"/>
          <w:color w:val="000000"/>
          <w:sz w:val="24"/>
        </w:rPr>
        <w:t>)</w:t>
      </w:r>
      <w:r w:rsidRPr="00B35DA9">
        <w:rPr>
          <w:rFonts w:hint="eastAsia"/>
          <w:color w:val="000000"/>
          <w:sz w:val="24"/>
        </w:rPr>
        <w:t>至</w:t>
      </w:r>
      <w:r w:rsidRPr="00B35DA9">
        <w:rPr>
          <w:rFonts w:hint="eastAsia"/>
          <w:color w:val="000000"/>
          <w:sz w:val="24"/>
        </w:rPr>
        <w:t>2016</w:t>
      </w:r>
      <w:r w:rsidRPr="00B35DA9">
        <w:rPr>
          <w:rFonts w:hint="eastAsia"/>
          <w:color w:val="000000"/>
          <w:sz w:val="24"/>
        </w:rPr>
        <w:t>年</w:t>
      </w:r>
      <w:r w:rsidRPr="00B35DA9">
        <w:rPr>
          <w:rFonts w:hint="eastAsia"/>
          <w:color w:val="000000"/>
          <w:sz w:val="24"/>
        </w:rPr>
        <w:t>12</w:t>
      </w:r>
      <w:r w:rsidRPr="00B35DA9">
        <w:rPr>
          <w:rFonts w:hint="eastAsia"/>
          <w:color w:val="000000"/>
          <w:sz w:val="24"/>
        </w:rPr>
        <w:t>月</w:t>
      </w:r>
      <w:r w:rsidRPr="00B35DA9">
        <w:rPr>
          <w:rFonts w:hint="eastAsia"/>
          <w:color w:val="000000"/>
          <w:sz w:val="24"/>
        </w:rPr>
        <w:t>31</w:t>
      </w:r>
      <w:r w:rsidRPr="00B35DA9">
        <w:rPr>
          <w:rFonts w:hint="eastAsia"/>
          <w:color w:val="000000"/>
          <w:sz w:val="24"/>
        </w:rPr>
        <w:t>日</w:t>
      </w:r>
      <w:proofErr w:type="gramStart"/>
      <w:r w:rsidRPr="00B35DA9">
        <w:rPr>
          <w:rFonts w:hint="eastAsia"/>
          <w:color w:val="000000"/>
          <w:sz w:val="24"/>
        </w:rPr>
        <w:t>止</w:t>
      </w:r>
      <w:proofErr w:type="gramEnd"/>
      <w:r w:rsidRPr="00B35DA9">
        <w:rPr>
          <w:rFonts w:hint="eastAsia"/>
          <w:color w:val="000000"/>
          <w:sz w:val="24"/>
        </w:rPr>
        <w:t>期间的利润表和所有者权益</w:t>
      </w:r>
      <w:r w:rsidRPr="00B35DA9">
        <w:rPr>
          <w:rFonts w:hint="eastAsia"/>
          <w:color w:val="000000"/>
          <w:sz w:val="24"/>
        </w:rPr>
        <w:t>(</w:t>
      </w:r>
      <w:r w:rsidRPr="00B35DA9">
        <w:rPr>
          <w:rFonts w:hint="eastAsia"/>
          <w:color w:val="000000"/>
          <w:sz w:val="24"/>
        </w:rPr>
        <w:t>基金净值</w:t>
      </w:r>
      <w:r w:rsidRPr="00B35DA9">
        <w:rPr>
          <w:rFonts w:hint="eastAsia"/>
          <w:color w:val="000000"/>
          <w:sz w:val="24"/>
        </w:rPr>
        <w:t>)</w:t>
      </w:r>
      <w:r w:rsidRPr="00B35DA9">
        <w:rPr>
          <w:rFonts w:hint="eastAsia"/>
          <w:color w:val="000000"/>
          <w:sz w:val="24"/>
        </w:rPr>
        <w:t>变动表以及财务报表附注</w:t>
      </w:r>
      <w:r>
        <w:rPr>
          <w:rFonts w:hint="eastAsia"/>
          <w:color w:val="000000"/>
          <w:sz w:val="24"/>
        </w:rPr>
        <w:t>。</w:t>
      </w:r>
    </w:p>
    <w:p w:rsidR="00B35DA9" w:rsidRPr="00B35DA9" w:rsidRDefault="00B35DA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6" w:name="_Toc374459273"/>
      <w:bookmarkStart w:id="97" w:name="_Toc362424011"/>
      <w:bookmarkStart w:id="98" w:name="_Toc352331233"/>
      <w:bookmarkStart w:id="99" w:name="_Toc352256055"/>
      <w:bookmarkStart w:id="100" w:name="_Toc352255987"/>
      <w:bookmarkStart w:id="101" w:name="_Toc286996147"/>
      <w:bookmarkStart w:id="102" w:name="_Toc478242664"/>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6"/>
      <w:bookmarkEnd w:id="97"/>
      <w:bookmarkEnd w:id="98"/>
      <w:bookmarkEnd w:id="99"/>
      <w:bookmarkEnd w:id="100"/>
      <w:bookmarkEnd w:id="101"/>
      <w:bookmarkEnd w:id="102"/>
    </w:p>
    <w:p w:rsidR="00B35DA9" w:rsidRDefault="00B35DA9" w:rsidP="00B35DA9">
      <w:pPr>
        <w:spacing w:before="29" w:line="288" w:lineRule="auto"/>
        <w:ind w:firstLineChars="200" w:firstLine="480"/>
        <w:rPr>
          <w:color w:val="000000"/>
          <w:sz w:val="24"/>
        </w:rPr>
      </w:pPr>
      <w:r>
        <w:rPr>
          <w:rFonts w:hint="eastAsia"/>
          <w:color w:val="000000"/>
          <w:sz w:val="24"/>
        </w:rPr>
        <w:t>编制和公允列报财务报表是交银施罗德领先回报基金的基金管理人交银施罗德基金管理有限公司管理层的责任。这种责任包括：</w:t>
      </w:r>
    </w:p>
    <w:p w:rsidR="00B35DA9" w:rsidRDefault="00B35DA9" w:rsidP="00B35DA9">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、中国证券投资基金业协会</w:t>
      </w:r>
      <w:r>
        <w:rPr>
          <w:rFonts w:hint="eastAsia"/>
          <w:color w:val="000000"/>
          <w:sz w:val="24"/>
        </w:rPr>
        <w:t>(</w:t>
      </w:r>
      <w:r>
        <w:rPr>
          <w:rFonts w:hint="eastAsia"/>
          <w:color w:val="000000"/>
          <w:sz w:val="24"/>
        </w:rPr>
        <w:t>以下简称“中国基金业协会”</w:t>
      </w:r>
      <w:r>
        <w:rPr>
          <w:rFonts w:hint="eastAsia"/>
          <w:color w:val="000000"/>
          <w:sz w:val="24"/>
        </w:rPr>
        <w:t>)</w:t>
      </w:r>
      <w:r>
        <w:rPr>
          <w:rFonts w:hint="eastAsia"/>
          <w:color w:val="000000"/>
          <w:sz w:val="24"/>
        </w:rPr>
        <w:t>发布的有关规定及允许的基金行业实务操作编制财务报表，并使其实现公允反映；</w:t>
      </w:r>
    </w:p>
    <w:p w:rsidR="00B35DA9" w:rsidRDefault="00B35DA9" w:rsidP="00B35DA9">
      <w:pPr>
        <w:spacing w:before="29" w:line="288" w:lineRule="auto"/>
        <w:ind w:firstLineChars="200" w:firstLine="480"/>
        <w:rPr>
          <w:rFonts w:ascii="宋体" w:hAnsi="宋体"/>
          <w:color w:val="000000"/>
          <w:szCs w:val="21"/>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r>
        <w:rPr>
          <w:rFonts w:hint="eastAsia"/>
          <w:color w:val="000000"/>
          <w:sz w:val="24"/>
        </w:rPr>
        <w:t>。</w:t>
      </w:r>
    </w:p>
    <w:p w:rsidR="00B35DA9" w:rsidRDefault="00B35DA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3" w:name="_Toc374459274"/>
      <w:bookmarkStart w:id="104" w:name="_Toc362424012"/>
      <w:bookmarkStart w:id="105" w:name="_Toc352331234"/>
      <w:bookmarkStart w:id="106" w:name="_Toc352256056"/>
      <w:bookmarkStart w:id="107" w:name="_Toc352255988"/>
      <w:bookmarkStart w:id="108" w:name="_Toc286996148"/>
      <w:bookmarkStart w:id="109" w:name="_Toc478242665"/>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3"/>
      <w:bookmarkEnd w:id="104"/>
      <w:bookmarkEnd w:id="105"/>
      <w:bookmarkEnd w:id="106"/>
      <w:bookmarkEnd w:id="107"/>
      <w:bookmarkEnd w:id="108"/>
      <w:bookmarkEnd w:id="109"/>
    </w:p>
    <w:p w:rsidR="00B35DA9" w:rsidRDefault="00B35DA9" w:rsidP="00B35DA9">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B35DA9" w:rsidRDefault="00B35DA9" w:rsidP="00B35DA9">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color w:val="000000"/>
          <w:sz w:val="24"/>
        </w:rPr>
        <w:t>作出</w:t>
      </w:r>
      <w:proofErr w:type="gramEnd"/>
      <w:r>
        <w:rPr>
          <w:rFonts w:hint="eastAsia"/>
          <w:color w:val="000000"/>
          <w:sz w:val="24"/>
        </w:rPr>
        <w:t>会计估计的合理性，以及评价财务报表的总</w:t>
      </w:r>
      <w:proofErr w:type="gramStart"/>
      <w:r>
        <w:rPr>
          <w:rFonts w:hint="eastAsia"/>
          <w:color w:val="000000"/>
          <w:sz w:val="24"/>
        </w:rPr>
        <w:t>体列</w:t>
      </w:r>
      <w:proofErr w:type="gramEnd"/>
      <w:r>
        <w:rPr>
          <w:rFonts w:hint="eastAsia"/>
          <w:color w:val="000000"/>
          <w:sz w:val="24"/>
        </w:rPr>
        <w:t>报。</w:t>
      </w:r>
    </w:p>
    <w:p w:rsidR="002A4279" w:rsidRPr="00B35DA9" w:rsidRDefault="00B35DA9" w:rsidP="00B35DA9">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B35DA9" w:rsidRPr="00B35DA9" w:rsidRDefault="00B35DA9" w:rsidP="002A4279">
      <w:pPr>
        <w:adjustRightInd w:val="0"/>
        <w:snapToGrid w:val="0"/>
        <w:spacing w:line="360" w:lineRule="auto"/>
        <w:rPr>
          <w:color w:val="000000"/>
          <w:sz w:val="24"/>
        </w:rPr>
      </w:pPr>
    </w:p>
    <w:p w:rsidR="002A4279" w:rsidRPr="00757856" w:rsidRDefault="00B73ACE" w:rsidP="00757856">
      <w:pPr>
        <w:pStyle w:val="20"/>
        <w:spacing w:before="29" w:after="0" w:line="288" w:lineRule="auto"/>
        <w:rPr>
          <w:rFonts w:ascii="Times New Roman" w:hAnsi="Times New Roman"/>
          <w:kern w:val="0"/>
          <w:szCs w:val="24"/>
        </w:rPr>
      </w:pPr>
      <w:bookmarkStart w:id="110" w:name="_Toc374459275"/>
      <w:bookmarkStart w:id="111" w:name="_Toc362424013"/>
      <w:bookmarkStart w:id="112" w:name="_Toc352331235"/>
      <w:bookmarkStart w:id="113" w:name="_Toc352256057"/>
      <w:bookmarkStart w:id="114" w:name="_Toc352255989"/>
      <w:bookmarkStart w:id="115" w:name="_Toc286996149"/>
      <w:bookmarkStart w:id="116" w:name="_Toc478242666"/>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0"/>
      <w:bookmarkEnd w:id="111"/>
      <w:bookmarkEnd w:id="112"/>
      <w:bookmarkEnd w:id="113"/>
      <w:bookmarkEnd w:id="114"/>
      <w:bookmarkEnd w:id="115"/>
      <w:bookmarkEnd w:id="116"/>
    </w:p>
    <w:p w:rsidR="002A4279" w:rsidRPr="00F00EC7" w:rsidRDefault="00B35DA9" w:rsidP="00B35DA9">
      <w:pPr>
        <w:spacing w:before="29" w:line="288" w:lineRule="auto"/>
        <w:ind w:firstLineChars="200" w:firstLine="480"/>
        <w:rPr>
          <w:color w:val="000000"/>
          <w:sz w:val="24"/>
        </w:rPr>
      </w:pPr>
      <w:r w:rsidRPr="00B35DA9">
        <w:rPr>
          <w:rFonts w:hint="eastAsia"/>
          <w:color w:val="000000"/>
          <w:sz w:val="24"/>
        </w:rPr>
        <w:t>我们认为，上述交银施罗德领先回报基金的财务报表在所有重大方面按照企业会计准则和在财务报表附注中所列示的中国证监会、中国基金业协会发布的有关规定及允许的基金行业实务操作编制，公允反映了交银施罗德领先回报基金</w:t>
      </w:r>
      <w:r w:rsidRPr="00B35DA9">
        <w:rPr>
          <w:rFonts w:hint="eastAsia"/>
          <w:color w:val="000000"/>
          <w:sz w:val="24"/>
        </w:rPr>
        <w:t>2016</w:t>
      </w:r>
      <w:r w:rsidRPr="00B35DA9">
        <w:rPr>
          <w:rFonts w:hint="eastAsia"/>
          <w:color w:val="000000"/>
          <w:sz w:val="24"/>
        </w:rPr>
        <w:t>年</w:t>
      </w:r>
      <w:r w:rsidRPr="00B35DA9">
        <w:rPr>
          <w:rFonts w:hint="eastAsia"/>
          <w:color w:val="000000"/>
          <w:sz w:val="24"/>
        </w:rPr>
        <w:t>12</w:t>
      </w:r>
      <w:r w:rsidRPr="00B35DA9">
        <w:rPr>
          <w:rFonts w:hint="eastAsia"/>
          <w:color w:val="000000"/>
          <w:sz w:val="24"/>
        </w:rPr>
        <w:t>月</w:t>
      </w:r>
      <w:r w:rsidRPr="00B35DA9">
        <w:rPr>
          <w:rFonts w:hint="eastAsia"/>
          <w:color w:val="000000"/>
          <w:sz w:val="24"/>
        </w:rPr>
        <w:t>31</w:t>
      </w:r>
      <w:r w:rsidRPr="00B35DA9">
        <w:rPr>
          <w:rFonts w:hint="eastAsia"/>
          <w:color w:val="000000"/>
          <w:sz w:val="24"/>
        </w:rPr>
        <w:t>日的财务状况以及</w:t>
      </w:r>
      <w:r w:rsidRPr="00B35DA9">
        <w:rPr>
          <w:rFonts w:hint="eastAsia"/>
          <w:color w:val="000000"/>
          <w:sz w:val="24"/>
        </w:rPr>
        <w:t>2016</w:t>
      </w:r>
      <w:r w:rsidRPr="00B35DA9">
        <w:rPr>
          <w:rFonts w:hint="eastAsia"/>
          <w:color w:val="000000"/>
          <w:sz w:val="24"/>
        </w:rPr>
        <w:t>年</w:t>
      </w:r>
      <w:r w:rsidRPr="00B35DA9">
        <w:rPr>
          <w:rFonts w:hint="eastAsia"/>
          <w:color w:val="000000"/>
          <w:sz w:val="24"/>
        </w:rPr>
        <w:t>9</w:t>
      </w:r>
      <w:r w:rsidRPr="00B35DA9">
        <w:rPr>
          <w:rFonts w:hint="eastAsia"/>
          <w:color w:val="000000"/>
          <w:sz w:val="24"/>
        </w:rPr>
        <w:t>月</w:t>
      </w:r>
      <w:r w:rsidRPr="00B35DA9">
        <w:rPr>
          <w:rFonts w:hint="eastAsia"/>
          <w:color w:val="000000"/>
          <w:sz w:val="24"/>
        </w:rPr>
        <w:t>13</w:t>
      </w:r>
      <w:r w:rsidRPr="00B35DA9">
        <w:rPr>
          <w:rFonts w:hint="eastAsia"/>
          <w:color w:val="000000"/>
          <w:sz w:val="24"/>
        </w:rPr>
        <w:t>日</w:t>
      </w:r>
      <w:r w:rsidRPr="00B35DA9">
        <w:rPr>
          <w:rFonts w:hint="eastAsia"/>
          <w:color w:val="000000"/>
          <w:sz w:val="24"/>
        </w:rPr>
        <w:t>(</w:t>
      </w:r>
      <w:r w:rsidRPr="00B35DA9">
        <w:rPr>
          <w:rFonts w:hint="eastAsia"/>
          <w:color w:val="000000"/>
          <w:sz w:val="24"/>
        </w:rPr>
        <w:t>基金合同生效日</w:t>
      </w:r>
      <w:r w:rsidRPr="00B35DA9">
        <w:rPr>
          <w:rFonts w:hint="eastAsia"/>
          <w:color w:val="000000"/>
          <w:sz w:val="24"/>
        </w:rPr>
        <w:t>)</w:t>
      </w:r>
      <w:r w:rsidRPr="00B35DA9">
        <w:rPr>
          <w:rFonts w:hint="eastAsia"/>
          <w:color w:val="000000"/>
          <w:sz w:val="24"/>
        </w:rPr>
        <w:t>至</w:t>
      </w:r>
      <w:r w:rsidRPr="00B35DA9">
        <w:rPr>
          <w:rFonts w:hint="eastAsia"/>
          <w:color w:val="000000"/>
          <w:sz w:val="24"/>
        </w:rPr>
        <w:t>2016</w:t>
      </w:r>
      <w:r w:rsidRPr="00B35DA9">
        <w:rPr>
          <w:rFonts w:hint="eastAsia"/>
          <w:color w:val="000000"/>
          <w:sz w:val="24"/>
        </w:rPr>
        <w:t>年</w:t>
      </w:r>
      <w:r w:rsidRPr="00B35DA9">
        <w:rPr>
          <w:rFonts w:hint="eastAsia"/>
          <w:color w:val="000000"/>
          <w:sz w:val="24"/>
        </w:rPr>
        <w:t>12</w:t>
      </w:r>
      <w:r w:rsidRPr="00B35DA9">
        <w:rPr>
          <w:rFonts w:hint="eastAsia"/>
          <w:color w:val="000000"/>
          <w:sz w:val="24"/>
        </w:rPr>
        <w:t>月</w:t>
      </w:r>
      <w:r w:rsidRPr="00B35DA9">
        <w:rPr>
          <w:rFonts w:hint="eastAsia"/>
          <w:color w:val="000000"/>
          <w:sz w:val="24"/>
        </w:rPr>
        <w:t>31</w:t>
      </w:r>
      <w:r w:rsidRPr="00B35DA9">
        <w:rPr>
          <w:rFonts w:hint="eastAsia"/>
          <w:color w:val="000000"/>
          <w:sz w:val="24"/>
        </w:rPr>
        <w:t>日</w:t>
      </w:r>
      <w:proofErr w:type="gramStart"/>
      <w:r w:rsidRPr="00B35DA9">
        <w:rPr>
          <w:rFonts w:hint="eastAsia"/>
          <w:color w:val="000000"/>
          <w:sz w:val="24"/>
        </w:rPr>
        <w:t>止</w:t>
      </w:r>
      <w:proofErr w:type="gramEnd"/>
      <w:r w:rsidRPr="00B35DA9">
        <w:rPr>
          <w:rFonts w:hint="eastAsia"/>
          <w:color w:val="000000"/>
          <w:sz w:val="24"/>
        </w:rPr>
        <w:t>期间的经营成果和基金净值变动情况</w:t>
      </w:r>
      <w:r>
        <w:rPr>
          <w:rFonts w:hint="eastAsia"/>
          <w:color w:val="000000"/>
          <w:sz w:val="24"/>
        </w:rPr>
        <w:t>。</w:t>
      </w:r>
    </w:p>
    <w:p w:rsidR="00B35DA9" w:rsidRDefault="00B35DA9" w:rsidP="00B35DA9">
      <w:pPr>
        <w:spacing w:line="288" w:lineRule="auto"/>
        <w:jc w:val="left"/>
        <w:rPr>
          <w:color w:val="000000"/>
          <w:sz w:val="24"/>
        </w:rPr>
      </w:pPr>
    </w:p>
    <w:p w:rsidR="00B35DA9" w:rsidRPr="00F00EC7" w:rsidRDefault="00B35DA9" w:rsidP="00B35DA9">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Pr>
          <w:color w:val="000000"/>
          <w:sz w:val="24"/>
        </w:rPr>
        <w:t xml:space="preserve">                   </w:t>
      </w:r>
      <w:r w:rsidRPr="00F00EC7">
        <w:rPr>
          <w:rFonts w:hint="eastAsia"/>
          <w:color w:val="000000"/>
          <w:sz w:val="24"/>
        </w:rPr>
        <w:t>中国注册会计师</w:t>
      </w:r>
    </w:p>
    <w:p w:rsidR="00B35DA9" w:rsidRPr="00F00EC7" w:rsidRDefault="00B35DA9" w:rsidP="00B35DA9">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朱宏宇</w:t>
      </w:r>
    </w:p>
    <w:p w:rsidR="00B35DA9" w:rsidRPr="00F00EC7" w:rsidRDefault="00B35DA9" w:rsidP="00B35DA9">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B35DA9" w:rsidRDefault="00B35DA9" w:rsidP="00B35DA9">
      <w:pPr>
        <w:spacing w:before="29" w:line="288" w:lineRule="auto"/>
        <w:ind w:firstLineChars="200" w:firstLine="480"/>
        <w:jc w:val="right"/>
        <w:rPr>
          <w:color w:val="000000"/>
          <w:sz w:val="24"/>
        </w:rPr>
      </w:pPr>
      <w:r w:rsidRPr="00F00EC7">
        <w:rPr>
          <w:rFonts w:hint="eastAsia"/>
          <w:color w:val="000000"/>
          <w:sz w:val="24"/>
        </w:rPr>
        <w:t>2017</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24</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F66C36">
      <w:pPr>
        <w:pStyle w:val="1"/>
        <w:keepNext/>
        <w:keepLines/>
        <w:widowControl w:val="0"/>
        <w:spacing w:beforeLines="100" w:before="312" w:afterLines="100" w:after="312" w:line="288" w:lineRule="auto"/>
        <w:jc w:val="center"/>
        <w:rPr>
          <w:b/>
          <w:bCs/>
          <w:szCs w:val="24"/>
          <w:lang w:val="en-US"/>
        </w:rPr>
      </w:pPr>
      <w:bookmarkStart w:id="117" w:name="_Toc478242667"/>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5"/>
      <w:bookmarkEnd w:id="117"/>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8" w:name="_Toc225498268"/>
      <w:bookmarkStart w:id="119" w:name="_Toc361324873"/>
      <w:bookmarkStart w:id="120" w:name="_Toc47824266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8"/>
      <w:bookmarkEnd w:id="119"/>
      <w:bookmarkEnd w:id="120"/>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交银施罗德领先回报灵活配置混合型证券投资基金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2016</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DB3672" w:rsidRPr="0091212A" w:rsidTr="00DB3672">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DB3672" w:rsidRPr="0091212A" w:rsidTr="00DB3672">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16711A" w:rsidP="008A1D9D">
            <w:pPr>
              <w:widowControl/>
              <w:autoSpaceDE w:val="0"/>
              <w:autoSpaceDN w:val="0"/>
              <w:ind w:right="-15"/>
              <w:jc w:val="center"/>
              <w:textAlignment w:val="bottom"/>
              <w:rPr>
                <w:color w:val="000000"/>
                <w:sz w:val="24"/>
              </w:rPr>
            </w:pPr>
            <w:r>
              <w:rPr>
                <w:rFonts w:ascii="Arial" w:hAnsi="Arial"/>
                <w:color w:val="000000"/>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22,752,122.31</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4,554,923.79</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20,580.15</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16711A" w:rsidP="009B4290">
            <w:pPr>
              <w:widowControl/>
              <w:autoSpaceDE w:val="0"/>
              <w:autoSpaceDN w:val="0"/>
              <w:ind w:right="-15"/>
              <w:jc w:val="center"/>
              <w:textAlignment w:val="bottom"/>
              <w:rPr>
                <w:color w:val="000000"/>
                <w:sz w:val="24"/>
              </w:rPr>
            </w:pPr>
            <w:r>
              <w:rPr>
                <w:rFonts w:ascii="Arial" w:hAnsi="Arial"/>
                <w:color w:val="000000"/>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521,177,189.85</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83,697,189.85</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437,480,000.00</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16711A" w:rsidP="009B4290">
            <w:pPr>
              <w:widowControl/>
              <w:autoSpaceDE w:val="0"/>
              <w:autoSpaceDN w:val="0"/>
              <w:ind w:right="-15"/>
              <w:jc w:val="center"/>
              <w:textAlignment w:val="bottom"/>
              <w:rPr>
                <w:color w:val="000000"/>
                <w:sz w:val="24"/>
              </w:rPr>
            </w:pPr>
            <w:r>
              <w:rPr>
                <w:rFonts w:ascii="Arial" w:hAnsi="Arial"/>
                <w:color w:val="000000"/>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16711A" w:rsidP="009B4290">
            <w:pPr>
              <w:widowControl/>
              <w:autoSpaceDE w:val="0"/>
              <w:autoSpaceDN w:val="0"/>
              <w:ind w:right="-15"/>
              <w:jc w:val="center"/>
              <w:textAlignment w:val="bottom"/>
              <w:rPr>
                <w:color w:val="000000"/>
                <w:sz w:val="24"/>
              </w:rPr>
            </w:pPr>
            <w:r>
              <w:rPr>
                <w:rFonts w:ascii="Arial" w:hAnsi="Arial"/>
                <w:color w:val="000000"/>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20,000,000.00</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16711A" w:rsidP="009B4290">
            <w:pPr>
              <w:widowControl/>
              <w:autoSpaceDE w:val="0"/>
              <w:autoSpaceDN w:val="0"/>
              <w:ind w:right="-15"/>
              <w:jc w:val="center"/>
              <w:textAlignment w:val="bottom"/>
              <w:rPr>
                <w:color w:val="000000"/>
                <w:sz w:val="24"/>
              </w:rPr>
            </w:pPr>
            <w:r>
              <w:rPr>
                <w:rFonts w:ascii="Arial" w:hAnsi="Arial"/>
                <w:color w:val="000000"/>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1,508,579.73</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B3672" w:rsidRPr="0091212A" w:rsidTr="00DB367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16711A" w:rsidP="009B4290">
            <w:pPr>
              <w:widowControl/>
              <w:autoSpaceDE w:val="0"/>
              <w:autoSpaceDN w:val="0"/>
              <w:ind w:right="-15"/>
              <w:jc w:val="center"/>
              <w:textAlignment w:val="bottom"/>
              <w:rPr>
                <w:color w:val="000000"/>
                <w:sz w:val="24"/>
              </w:rPr>
            </w:pPr>
            <w:r>
              <w:rPr>
                <w:rFonts w:ascii="Arial" w:hAnsi="Arial"/>
                <w:color w:val="000000"/>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DB3672" w:rsidRPr="0091212A" w:rsidTr="00DB3672">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570,013,395.83</w:t>
            </w:r>
          </w:p>
        </w:tc>
      </w:tr>
      <w:tr w:rsidR="00DB3672" w:rsidRPr="0091212A" w:rsidTr="00DB3672">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DB3672" w:rsidRPr="0091212A" w:rsidTr="00DB3672">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20,000,000.00</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58.87</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279,608.68</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93,202.88</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16711A" w:rsidP="009B4290">
            <w:pPr>
              <w:widowControl/>
              <w:autoSpaceDE w:val="0"/>
              <w:autoSpaceDN w:val="0"/>
              <w:ind w:right="-15"/>
              <w:jc w:val="center"/>
              <w:textAlignment w:val="bottom"/>
              <w:rPr>
                <w:color w:val="000000"/>
                <w:sz w:val="24"/>
              </w:rPr>
            </w:pPr>
            <w:r>
              <w:rPr>
                <w:rFonts w:ascii="Arial" w:hAnsi="Arial"/>
                <w:color w:val="000000"/>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115,930.29</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16711A" w:rsidP="009B4290">
            <w:pPr>
              <w:widowControl/>
              <w:autoSpaceDE w:val="0"/>
              <w:autoSpaceDN w:val="0"/>
              <w:ind w:right="-15"/>
              <w:jc w:val="center"/>
              <w:textAlignment w:val="bottom"/>
              <w:rPr>
                <w:color w:val="000000"/>
                <w:sz w:val="24"/>
              </w:rPr>
            </w:pPr>
            <w:r>
              <w:rPr>
                <w:rFonts w:ascii="Arial" w:hAnsi="Arial"/>
                <w:color w:val="000000"/>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150,000.14</w:t>
            </w:r>
          </w:p>
        </w:tc>
      </w:tr>
      <w:tr w:rsidR="00DB3672" w:rsidRPr="0091212A" w:rsidTr="00DB3672">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20,638,800.86</w:t>
            </w:r>
          </w:p>
        </w:tc>
      </w:tr>
      <w:tr w:rsidR="00DB3672" w:rsidRPr="0091212A" w:rsidTr="00DB3672">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16711A" w:rsidP="009B4290">
            <w:pPr>
              <w:widowControl/>
              <w:autoSpaceDE w:val="0"/>
              <w:autoSpaceDN w:val="0"/>
              <w:ind w:right="-15"/>
              <w:jc w:val="center"/>
              <w:textAlignment w:val="bottom"/>
              <w:rPr>
                <w:color w:val="000000"/>
                <w:sz w:val="24"/>
              </w:rPr>
            </w:pPr>
            <w:r>
              <w:rPr>
                <w:rFonts w:ascii="Arial" w:hAnsi="Arial"/>
                <w:color w:val="000000"/>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549,489,575.72</w:t>
            </w:r>
          </w:p>
        </w:tc>
      </w:tr>
      <w:tr w:rsidR="00DB3672" w:rsidRPr="0091212A" w:rsidTr="00DB367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16711A" w:rsidP="009B4290">
            <w:pPr>
              <w:widowControl/>
              <w:autoSpaceDE w:val="0"/>
              <w:autoSpaceDN w:val="0"/>
              <w:ind w:right="-15"/>
              <w:jc w:val="center"/>
              <w:textAlignment w:val="bottom"/>
              <w:rPr>
                <w:color w:val="000000"/>
                <w:sz w:val="24"/>
              </w:rPr>
            </w:pPr>
            <w:r>
              <w:rPr>
                <w:rFonts w:ascii="Arial" w:hAnsi="Arial"/>
                <w:color w:val="000000"/>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-114,980.75</w:t>
            </w:r>
          </w:p>
        </w:tc>
      </w:tr>
      <w:tr w:rsidR="00DB3672" w:rsidRPr="0091212A" w:rsidTr="00DB3672">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549,374,594.97</w:t>
            </w:r>
          </w:p>
        </w:tc>
      </w:tr>
      <w:tr w:rsidR="00DB3672" w:rsidRPr="0091212A" w:rsidTr="00DB3672">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570,013,395.83</w:t>
            </w:r>
          </w:p>
        </w:tc>
      </w:tr>
    </w:tbl>
    <w:p w:rsidR="00812F4B" w:rsidRDefault="00DB3672">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2016</w:t>
      </w:r>
      <w:r>
        <w:rPr>
          <w:kern w:val="0"/>
          <w:sz w:val="24"/>
        </w:rPr>
        <w:t>年</w:t>
      </w:r>
      <w:r>
        <w:rPr>
          <w:kern w:val="0"/>
          <w:sz w:val="24"/>
        </w:rPr>
        <w:t>12</w:t>
      </w:r>
      <w:r>
        <w:rPr>
          <w:kern w:val="0"/>
          <w:sz w:val="24"/>
        </w:rPr>
        <w:t>月</w:t>
      </w:r>
      <w:r>
        <w:rPr>
          <w:kern w:val="0"/>
          <w:sz w:val="24"/>
        </w:rPr>
        <w:t>31</w:t>
      </w:r>
      <w:r>
        <w:rPr>
          <w:kern w:val="0"/>
          <w:sz w:val="24"/>
        </w:rPr>
        <w:t>日，基金份额净值</w:t>
      </w:r>
      <w:r>
        <w:rPr>
          <w:kern w:val="0"/>
          <w:sz w:val="24"/>
        </w:rPr>
        <w:t>1.000</w:t>
      </w:r>
      <w:r>
        <w:rPr>
          <w:kern w:val="0"/>
          <w:sz w:val="24"/>
        </w:rPr>
        <w:t>元，基金份额总额</w:t>
      </w:r>
      <w:r>
        <w:rPr>
          <w:kern w:val="0"/>
          <w:sz w:val="24"/>
        </w:rPr>
        <w:t>549,489,575.72</w:t>
      </w:r>
      <w:r>
        <w:rPr>
          <w:kern w:val="0"/>
          <w:sz w:val="24"/>
        </w:rPr>
        <w:t>份。</w:t>
      </w:r>
    </w:p>
    <w:p w:rsidR="001A59F9" w:rsidRPr="00BF6D11" w:rsidRDefault="001A59F9" w:rsidP="00DB3672">
      <w:pPr>
        <w:tabs>
          <w:tab w:val="left" w:pos="426"/>
        </w:tabs>
        <w:spacing w:before="29" w:line="288" w:lineRule="auto"/>
        <w:ind w:firstLineChars="200" w:firstLine="480"/>
        <w:jc w:val="left"/>
        <w:rPr>
          <w:kern w:val="0"/>
          <w:sz w:val="24"/>
        </w:rPr>
      </w:pPr>
      <w:r w:rsidRPr="00BF6D11">
        <w:rPr>
          <w:kern w:val="0"/>
          <w:sz w:val="24"/>
        </w:rPr>
        <w:t>2</w:t>
      </w:r>
      <w:r w:rsidRPr="00BF6D11">
        <w:rPr>
          <w:kern w:val="0"/>
          <w:sz w:val="24"/>
        </w:rPr>
        <w:t>、本财务报表的实际编制期间为</w:t>
      </w:r>
      <w:r w:rsidRPr="00BF6D11">
        <w:rPr>
          <w:kern w:val="0"/>
          <w:sz w:val="24"/>
        </w:rPr>
        <w:t>2016</w:t>
      </w:r>
      <w:r w:rsidRPr="00BF6D11">
        <w:rPr>
          <w:kern w:val="0"/>
          <w:sz w:val="24"/>
        </w:rPr>
        <w:t>年</w:t>
      </w:r>
      <w:r w:rsidRPr="00BF6D11">
        <w:rPr>
          <w:kern w:val="0"/>
          <w:sz w:val="24"/>
        </w:rPr>
        <w:t>9</w:t>
      </w:r>
      <w:r w:rsidRPr="00BF6D11">
        <w:rPr>
          <w:kern w:val="0"/>
          <w:sz w:val="24"/>
        </w:rPr>
        <w:t>月</w:t>
      </w:r>
      <w:r w:rsidRPr="00BF6D11">
        <w:rPr>
          <w:kern w:val="0"/>
          <w:sz w:val="24"/>
        </w:rPr>
        <w:t>13</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2016</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roofErr w:type="gramStart"/>
      <w:r w:rsidRPr="00BF6D11">
        <w:rPr>
          <w:kern w:val="0"/>
          <w:sz w:val="24"/>
        </w:rPr>
        <w:t>止</w:t>
      </w:r>
      <w:proofErr w:type="gramEnd"/>
      <w:r w:rsidRPr="00BF6D11">
        <w:rPr>
          <w:kern w:val="0"/>
          <w:sz w:val="24"/>
        </w:rPr>
        <w:t>期间。</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1" w:name="_Toc225498269"/>
      <w:bookmarkStart w:id="122" w:name="_Toc361324874"/>
      <w:bookmarkStart w:id="123" w:name="_Toc47824266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1"/>
      <w:bookmarkEnd w:id="122"/>
      <w:bookmarkEnd w:id="123"/>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交银施罗德领先回报灵活配置混合型证券投资基金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2016</w:t>
      </w:r>
      <w:r w:rsidR="00F64FAD" w:rsidRPr="00471EEB">
        <w:rPr>
          <w:color w:val="000000"/>
          <w:sz w:val="24"/>
        </w:rPr>
        <w:t>年</w:t>
      </w:r>
      <w:r w:rsidR="00F64FAD" w:rsidRPr="00471EEB">
        <w:rPr>
          <w:color w:val="000000"/>
          <w:sz w:val="24"/>
        </w:rPr>
        <w:t>9</w:t>
      </w:r>
      <w:r w:rsidR="00F64FAD" w:rsidRPr="00471EEB">
        <w:rPr>
          <w:color w:val="000000"/>
          <w:sz w:val="24"/>
        </w:rPr>
        <w:t>月</w:t>
      </w:r>
      <w:r w:rsidR="00F64FAD" w:rsidRPr="00471EEB">
        <w:rPr>
          <w:color w:val="000000"/>
          <w:sz w:val="24"/>
        </w:rPr>
        <w:t>13</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2016</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DB3672" w:rsidRPr="0091212A" w:rsidTr="00DB3672">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9</w:t>
            </w:r>
            <w:r w:rsidRPr="008531A5">
              <w:rPr>
                <w:b/>
                <w:color w:val="000000"/>
              </w:rPr>
              <w:t>月</w:t>
            </w:r>
            <w:r w:rsidRPr="008531A5">
              <w:rPr>
                <w:b/>
                <w:color w:val="000000"/>
              </w:rPr>
              <w:t>13</w:t>
            </w:r>
            <w:r w:rsidRPr="008531A5">
              <w:rPr>
                <w:b/>
                <w:color w:val="000000"/>
              </w:rPr>
              <w:t>日（基金合同生效日）</w:t>
            </w:r>
            <w:r w:rsidR="001A59F9" w:rsidRPr="008531A5">
              <w:rPr>
                <w:rFonts w:hint="eastAsia"/>
                <w:b/>
                <w:color w:val="000000"/>
              </w:rPr>
              <w:t>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DB3672" w:rsidRPr="0091212A" w:rsidTr="00DB3672">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340,290.76</w:t>
            </w:r>
          </w:p>
        </w:tc>
      </w:tr>
      <w:tr w:rsidR="00DB3672" w:rsidRPr="0091212A" w:rsidTr="00DB3672">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2,400,225.28</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sidRPr="008531A5">
              <w:rPr>
                <w:rFonts w:hint="eastAsia"/>
                <w:color w:val="000000"/>
                <w:sz w:val="24"/>
              </w:rPr>
              <w:t>其中：存款利息收入</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r>
              <w:rPr>
                <w:rFonts w:ascii="Arial" w:hAnsi="Arial"/>
                <w:color w:val="000000"/>
              </w:rPr>
              <w:t>7.4.7.11</w:t>
            </w: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464,718.12</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1,415,697.15</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519,810.01</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30,914.88</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sidRPr="008531A5">
              <w:rPr>
                <w:rFonts w:hint="eastAsia"/>
                <w:color w:val="000000"/>
                <w:sz w:val="24"/>
              </w:rPr>
              <w:t>其中：股票投资收益</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r>
              <w:rPr>
                <w:rFonts w:ascii="Arial" w:hAnsi="Arial"/>
                <w:color w:val="000000"/>
              </w:rPr>
              <w:t>7.4.7.12</w:t>
            </w: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-38,724.24</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w:t>
            </w:r>
          </w:p>
        </w:tc>
      </w:tr>
      <w:tr w:rsidR="00E96442" w:rsidRPr="0091212A" w:rsidTr="00DD6814">
        <w:tc>
          <w:tcPr>
            <w:tcW w:w="3420" w:type="dxa"/>
            <w:vAlign w:val="center"/>
          </w:tcPr>
          <w:p w:rsidR="00E96442" w:rsidRPr="00590D20" w:rsidRDefault="00E96442" w:rsidP="00E96442">
            <w:pPr>
              <w:spacing w:before="29" w:line="288" w:lineRule="auto"/>
              <w:rPr>
                <w:color w:val="000000"/>
                <w:sz w:val="24"/>
              </w:rPr>
            </w:pPr>
            <w:r>
              <w:rPr>
                <w:rFonts w:hint="eastAsia"/>
                <w:color w:val="000000"/>
                <w:sz w:val="24"/>
              </w:rPr>
              <w:t xml:space="preserve">      </w:t>
            </w:r>
            <w:r w:rsidRPr="00147D2C">
              <w:rPr>
                <w:rFonts w:hint="eastAsia"/>
                <w:color w:val="000000"/>
                <w:sz w:val="24"/>
              </w:rPr>
              <w:t>债券投资收益</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r>
              <w:rPr>
                <w:rFonts w:ascii="Arial" w:hAnsi="Arial"/>
                <w:color w:val="000000"/>
              </w:rPr>
              <w:t>7.4.7.13</w:t>
            </w: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69,639.12</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bottom"/>
          </w:tcPr>
          <w:p w:rsidR="00E96442" w:rsidRPr="009B4290" w:rsidRDefault="00053C2D" w:rsidP="00E96442">
            <w:pPr>
              <w:widowControl/>
              <w:autoSpaceDE w:val="0"/>
              <w:autoSpaceDN w:val="0"/>
              <w:ind w:right="-15"/>
              <w:jc w:val="center"/>
              <w:textAlignment w:val="bottom"/>
              <w:rPr>
                <w:color w:val="000000"/>
                <w:sz w:val="24"/>
              </w:rPr>
            </w:pPr>
            <w:r>
              <w:rPr>
                <w:rFonts w:ascii="Arial" w:hAnsi="Arial"/>
                <w:color w:val="000000"/>
              </w:rPr>
              <w:t>7.4.7.14</w:t>
            </w: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rFonts w:hint="eastAsia"/>
                <w:color w:val="000000"/>
                <w:sz w:val="24"/>
              </w:rPr>
              <w:t>-</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r>
              <w:rPr>
                <w:rFonts w:ascii="Arial" w:hAnsi="Arial"/>
                <w:color w:val="000000"/>
              </w:rPr>
              <w:t>7.4.7.15</w:t>
            </w: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bottom"/>
          </w:tcPr>
          <w:p w:rsidR="00E96442" w:rsidRPr="009B4290" w:rsidRDefault="00053C2D" w:rsidP="00E96442">
            <w:pPr>
              <w:widowControl/>
              <w:autoSpaceDE w:val="0"/>
              <w:autoSpaceDN w:val="0"/>
              <w:ind w:right="-15"/>
              <w:jc w:val="center"/>
              <w:textAlignment w:val="bottom"/>
              <w:rPr>
                <w:color w:val="000000"/>
                <w:sz w:val="24"/>
              </w:rPr>
            </w:pPr>
            <w:r>
              <w:rPr>
                <w:rFonts w:ascii="Arial" w:hAnsi="Arial"/>
                <w:color w:val="000000"/>
              </w:rPr>
              <w:t>7.4.7.16</w:t>
            </w: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bottom"/>
          </w:tcPr>
          <w:p w:rsidR="00E96442" w:rsidRPr="009B4290" w:rsidRDefault="0016711A" w:rsidP="00E96442">
            <w:pPr>
              <w:widowControl/>
              <w:autoSpaceDE w:val="0"/>
              <w:autoSpaceDN w:val="0"/>
              <w:ind w:right="-15"/>
              <w:jc w:val="center"/>
              <w:textAlignment w:val="bottom"/>
              <w:rPr>
                <w:color w:val="000000"/>
                <w:sz w:val="24"/>
              </w:rPr>
            </w:pPr>
            <w:r>
              <w:rPr>
                <w:rFonts w:ascii="Arial" w:hAnsi="Arial"/>
                <w:color w:val="000000"/>
              </w:rPr>
              <w:t>7.4.7.1</w:t>
            </w:r>
            <w:r w:rsidR="00053C2D">
              <w:rPr>
                <w:rFonts w:ascii="Arial" w:hAnsi="Arial"/>
                <w:color w:val="000000"/>
              </w:rPr>
              <w:t>7</w:t>
            </w: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-2,090,914.78</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w:t>
            </w:r>
          </w:p>
        </w:tc>
      </w:tr>
      <w:tr w:rsidR="00E96442" w:rsidRPr="0091212A" w:rsidTr="00DD6814">
        <w:tc>
          <w:tcPr>
            <w:tcW w:w="3420" w:type="dxa"/>
            <w:vAlign w:val="center"/>
          </w:tcPr>
          <w:p w:rsidR="00E96442" w:rsidRPr="008531A5" w:rsidRDefault="00E96442" w:rsidP="00E96442">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bottom"/>
          </w:tcPr>
          <w:p w:rsidR="00E96442" w:rsidRPr="009B4290" w:rsidRDefault="00053C2D" w:rsidP="00E96442">
            <w:pPr>
              <w:widowControl/>
              <w:autoSpaceDE w:val="0"/>
              <w:autoSpaceDN w:val="0"/>
              <w:ind w:right="-15"/>
              <w:jc w:val="center"/>
              <w:textAlignment w:val="bottom"/>
              <w:rPr>
                <w:color w:val="000000"/>
                <w:sz w:val="24"/>
              </w:rPr>
            </w:pPr>
            <w:r>
              <w:rPr>
                <w:rFonts w:ascii="Arial" w:hAnsi="Arial"/>
                <w:color w:val="000000"/>
              </w:rPr>
              <w:t>7.4.7.18</w:t>
            </w: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65.38</w:t>
            </w:r>
          </w:p>
        </w:tc>
      </w:tr>
      <w:tr w:rsidR="00E96442" w:rsidRPr="00D520B7" w:rsidTr="00DD6814">
        <w:tc>
          <w:tcPr>
            <w:tcW w:w="3420" w:type="dxa"/>
            <w:vAlign w:val="center"/>
          </w:tcPr>
          <w:p w:rsidR="00E96442" w:rsidRPr="0091212A" w:rsidRDefault="00E96442" w:rsidP="00E96442">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D520B7" w:rsidRDefault="00E96442" w:rsidP="00E96442">
            <w:pPr>
              <w:spacing w:before="29" w:line="288" w:lineRule="auto"/>
              <w:jc w:val="right"/>
              <w:rPr>
                <w:b/>
                <w:color w:val="000000"/>
                <w:sz w:val="24"/>
              </w:rPr>
            </w:pPr>
            <w:r w:rsidRPr="00D520B7">
              <w:rPr>
                <w:b/>
                <w:color w:val="000000"/>
                <w:sz w:val="24"/>
              </w:rPr>
              <w:t>1,154,107.88</w:t>
            </w:r>
          </w:p>
        </w:tc>
      </w:tr>
      <w:tr w:rsidR="00E96442" w:rsidRPr="0091212A" w:rsidTr="00DD6814">
        <w:tc>
          <w:tcPr>
            <w:tcW w:w="3420" w:type="dxa"/>
            <w:vAlign w:val="center"/>
          </w:tcPr>
          <w:p w:rsidR="00E96442" w:rsidRPr="007D13C4" w:rsidRDefault="00E96442" w:rsidP="00E96442">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640,275.26</w:t>
            </w:r>
          </w:p>
        </w:tc>
      </w:tr>
      <w:tr w:rsidR="00E96442" w:rsidRPr="0091212A" w:rsidTr="00DD6814">
        <w:tc>
          <w:tcPr>
            <w:tcW w:w="3420" w:type="dxa"/>
            <w:vAlign w:val="center"/>
          </w:tcPr>
          <w:p w:rsidR="00E96442" w:rsidRPr="007D13C4" w:rsidRDefault="00E96442" w:rsidP="00E96442">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213,425.03</w:t>
            </w:r>
          </w:p>
        </w:tc>
      </w:tr>
      <w:tr w:rsidR="00E96442" w:rsidRPr="0091212A" w:rsidTr="00DD6814">
        <w:tc>
          <w:tcPr>
            <w:tcW w:w="3420" w:type="dxa"/>
            <w:vAlign w:val="center"/>
          </w:tcPr>
          <w:p w:rsidR="00E96442" w:rsidRPr="007D13C4" w:rsidRDefault="00E96442" w:rsidP="00E96442">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w:t>
            </w:r>
          </w:p>
        </w:tc>
      </w:tr>
      <w:tr w:rsidR="00E96442" w:rsidRPr="0091212A" w:rsidTr="00DD6814">
        <w:tc>
          <w:tcPr>
            <w:tcW w:w="3420" w:type="dxa"/>
            <w:vAlign w:val="center"/>
          </w:tcPr>
          <w:p w:rsidR="00E96442" w:rsidRPr="007D13C4" w:rsidRDefault="00E96442" w:rsidP="00E96442">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r>
              <w:rPr>
                <w:rFonts w:ascii="Arial" w:hAnsi="Arial"/>
                <w:color w:val="000000"/>
              </w:rPr>
              <w:t>7.4.7.1</w:t>
            </w:r>
            <w:r w:rsidR="00053C2D">
              <w:rPr>
                <w:rFonts w:ascii="Arial" w:hAnsi="Arial"/>
                <w:color w:val="000000"/>
              </w:rPr>
              <w:t>9</w:t>
            </w: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142,742.89</w:t>
            </w:r>
          </w:p>
        </w:tc>
      </w:tr>
      <w:tr w:rsidR="00E96442" w:rsidRPr="0091212A" w:rsidTr="00DD6814">
        <w:tc>
          <w:tcPr>
            <w:tcW w:w="3420" w:type="dxa"/>
            <w:vAlign w:val="center"/>
          </w:tcPr>
          <w:p w:rsidR="00E96442" w:rsidRPr="007D13C4" w:rsidRDefault="00E96442" w:rsidP="00E96442">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849.05</w:t>
            </w:r>
          </w:p>
        </w:tc>
      </w:tr>
      <w:tr w:rsidR="00E96442" w:rsidRPr="0091212A" w:rsidTr="00DD6814">
        <w:tc>
          <w:tcPr>
            <w:tcW w:w="3420" w:type="dxa"/>
            <w:vAlign w:val="center"/>
          </w:tcPr>
          <w:p w:rsidR="00E96442" w:rsidRPr="007D13C4" w:rsidRDefault="00E96442" w:rsidP="00E96442">
            <w:pPr>
              <w:spacing w:before="29" w:line="288" w:lineRule="auto"/>
              <w:rPr>
                <w:color w:val="000000"/>
                <w:sz w:val="24"/>
              </w:rPr>
            </w:pPr>
            <w:r w:rsidRPr="007D13C4">
              <w:rPr>
                <w:rFonts w:hint="eastAsia"/>
                <w:color w:val="000000"/>
                <w:sz w:val="24"/>
              </w:rPr>
              <w:t>其中：卖出回购金融资产支出</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849.05</w:t>
            </w:r>
          </w:p>
        </w:tc>
      </w:tr>
      <w:tr w:rsidR="00E96442" w:rsidRPr="0091212A" w:rsidTr="00DD6814">
        <w:tc>
          <w:tcPr>
            <w:tcW w:w="3420" w:type="dxa"/>
            <w:vAlign w:val="center"/>
          </w:tcPr>
          <w:p w:rsidR="00E96442" w:rsidRPr="007D13C4" w:rsidRDefault="00E96442" w:rsidP="00E96442">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bottom"/>
          </w:tcPr>
          <w:p w:rsidR="00E96442" w:rsidRPr="009B4290" w:rsidRDefault="00E96442" w:rsidP="00E96442">
            <w:pPr>
              <w:widowControl/>
              <w:autoSpaceDE w:val="0"/>
              <w:autoSpaceDN w:val="0"/>
              <w:ind w:right="-15"/>
              <w:jc w:val="center"/>
              <w:textAlignment w:val="bottom"/>
              <w:rPr>
                <w:color w:val="000000"/>
                <w:sz w:val="24"/>
              </w:rPr>
            </w:pPr>
            <w:r>
              <w:rPr>
                <w:rFonts w:ascii="Arial" w:hAnsi="Arial"/>
                <w:color w:val="000000"/>
              </w:rPr>
              <w:t>7.4.7.</w:t>
            </w:r>
            <w:r w:rsidR="00053C2D">
              <w:rPr>
                <w:rFonts w:ascii="Arial" w:hAnsi="Arial"/>
                <w:color w:val="000000"/>
              </w:rPr>
              <w:t>20</w:t>
            </w: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156,815.65</w:t>
            </w:r>
          </w:p>
        </w:tc>
      </w:tr>
      <w:tr w:rsidR="00E96442" w:rsidRPr="0091212A" w:rsidTr="00DB3672">
        <w:tc>
          <w:tcPr>
            <w:tcW w:w="3420" w:type="dxa"/>
            <w:vAlign w:val="center"/>
          </w:tcPr>
          <w:p w:rsidR="00E96442" w:rsidRPr="0091212A" w:rsidRDefault="00E96442" w:rsidP="00E96442">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D520B7" w:rsidRDefault="00E96442" w:rsidP="00E96442">
            <w:pPr>
              <w:spacing w:before="29" w:line="288" w:lineRule="auto"/>
              <w:jc w:val="right"/>
              <w:rPr>
                <w:b/>
                <w:color w:val="000000"/>
                <w:sz w:val="24"/>
              </w:rPr>
            </w:pPr>
            <w:r w:rsidRPr="00D520B7">
              <w:rPr>
                <w:b/>
                <w:color w:val="000000"/>
                <w:sz w:val="24"/>
              </w:rPr>
              <w:t>-813,817.12</w:t>
            </w:r>
          </w:p>
        </w:tc>
      </w:tr>
      <w:tr w:rsidR="00E96442" w:rsidRPr="0091212A" w:rsidTr="00DB3672">
        <w:tc>
          <w:tcPr>
            <w:tcW w:w="3420" w:type="dxa"/>
            <w:vAlign w:val="center"/>
          </w:tcPr>
          <w:p w:rsidR="00E96442" w:rsidRPr="0091212A" w:rsidRDefault="00E96442" w:rsidP="00E96442">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862F02" w:rsidRDefault="00E96442" w:rsidP="00E96442">
            <w:pPr>
              <w:spacing w:before="29" w:line="288" w:lineRule="auto"/>
              <w:jc w:val="right"/>
              <w:rPr>
                <w:color w:val="000000"/>
                <w:sz w:val="24"/>
              </w:rPr>
            </w:pPr>
            <w:r w:rsidRPr="00862F02">
              <w:rPr>
                <w:color w:val="000000"/>
                <w:sz w:val="24"/>
              </w:rPr>
              <w:t>-</w:t>
            </w:r>
          </w:p>
        </w:tc>
      </w:tr>
      <w:tr w:rsidR="00E96442" w:rsidRPr="0091212A" w:rsidTr="00DB3672">
        <w:tc>
          <w:tcPr>
            <w:tcW w:w="3420" w:type="dxa"/>
            <w:vAlign w:val="center"/>
          </w:tcPr>
          <w:p w:rsidR="00E96442" w:rsidRPr="0091212A" w:rsidRDefault="00E96442" w:rsidP="00E96442">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E96442" w:rsidRPr="009B4290" w:rsidRDefault="00E96442" w:rsidP="00E96442">
            <w:pPr>
              <w:widowControl/>
              <w:autoSpaceDE w:val="0"/>
              <w:autoSpaceDN w:val="0"/>
              <w:ind w:right="-15"/>
              <w:jc w:val="center"/>
              <w:textAlignment w:val="bottom"/>
              <w:rPr>
                <w:color w:val="000000"/>
                <w:sz w:val="24"/>
              </w:rPr>
            </w:pPr>
          </w:p>
        </w:tc>
        <w:tc>
          <w:tcPr>
            <w:tcW w:w="4500" w:type="dxa"/>
            <w:vAlign w:val="center"/>
          </w:tcPr>
          <w:p w:rsidR="00E96442" w:rsidRPr="00D520B7" w:rsidRDefault="00E96442" w:rsidP="00E96442">
            <w:pPr>
              <w:spacing w:before="29" w:line="288" w:lineRule="auto"/>
              <w:jc w:val="right"/>
              <w:rPr>
                <w:b/>
                <w:color w:val="000000"/>
                <w:sz w:val="24"/>
              </w:rPr>
            </w:pPr>
            <w:r w:rsidRPr="00D520B7">
              <w:rPr>
                <w:b/>
                <w:color w:val="000000"/>
                <w:sz w:val="24"/>
              </w:rPr>
              <w:t>-813,817.12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4" w:name="_Toc225498270"/>
      <w:bookmarkStart w:id="125" w:name="_Toc361324875"/>
      <w:bookmarkStart w:id="126" w:name="_Toc47824267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4"/>
      <w:bookmarkEnd w:id="125"/>
      <w:bookmarkEnd w:id="126"/>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交银施罗德领先回报灵活配置混合型证券投资基金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2016</w:t>
      </w:r>
      <w:r w:rsidR="00F64FAD" w:rsidRPr="00480B3C">
        <w:rPr>
          <w:color w:val="000000"/>
          <w:sz w:val="24"/>
        </w:rPr>
        <w:t>年</w:t>
      </w:r>
      <w:r w:rsidR="00F64FAD" w:rsidRPr="00480B3C">
        <w:rPr>
          <w:color w:val="000000"/>
          <w:sz w:val="24"/>
        </w:rPr>
        <w:t>9</w:t>
      </w:r>
      <w:r w:rsidR="00F64FAD" w:rsidRPr="00480B3C">
        <w:rPr>
          <w:color w:val="000000"/>
          <w:sz w:val="24"/>
        </w:rPr>
        <w:t>月</w:t>
      </w:r>
      <w:r w:rsidR="00F64FAD" w:rsidRPr="00480B3C">
        <w:rPr>
          <w:color w:val="000000"/>
          <w:sz w:val="24"/>
        </w:rPr>
        <w:t>13</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2016</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9</w:t>
            </w:r>
            <w:r w:rsidRPr="00480B3C">
              <w:rPr>
                <w:rFonts w:ascii="Times New Roman" w:hAnsi="Times New Roman"/>
                <w:b/>
                <w:color w:val="000000"/>
                <w:kern w:val="2"/>
              </w:rPr>
              <w:t>月</w:t>
            </w:r>
            <w:r w:rsidRPr="00480B3C">
              <w:rPr>
                <w:rFonts w:ascii="Times New Roman" w:hAnsi="Times New Roman"/>
                <w:b/>
                <w:color w:val="000000"/>
                <w:kern w:val="2"/>
              </w:rPr>
              <w:t>13</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200,064,649.43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200,064,649.43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-813,817.12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-813,817.12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349,424,926.29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698,836.37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350,123,762.66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349,433,126.36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698,856.70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350,131,983.06</w:t>
            </w:r>
          </w:p>
        </w:tc>
      </w:tr>
      <w:tr w:rsidR="001A59F9" w:rsidRPr="0091212A" w:rsidTr="00957AF8">
        <w:tc>
          <w:tcPr>
            <w:tcW w:w="2410" w:type="dxa"/>
            <w:tcBorders>
              <w:bottom w:val="single" w:sz="4" w:space="0" w:color="000000"/>
            </w:tcBorders>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w:t>
            </w:r>
            <w:proofErr w:type="gramStart"/>
            <w:r w:rsidR="001A59F9" w:rsidRPr="00A04958">
              <w:rPr>
                <w:rFonts w:hint="eastAsia"/>
                <w:color w:val="000000"/>
                <w:sz w:val="24"/>
              </w:rPr>
              <w:t>赎回款</w:t>
            </w:r>
            <w:proofErr w:type="gramEnd"/>
          </w:p>
        </w:tc>
        <w:tc>
          <w:tcPr>
            <w:tcW w:w="2196" w:type="dxa"/>
            <w:tcBorders>
              <w:bottom w:val="single" w:sz="4" w:space="0" w:color="000000"/>
            </w:tcBorders>
            <w:vAlign w:val="center"/>
          </w:tcPr>
          <w:p w:rsidR="001A59F9" w:rsidRPr="00862F02" w:rsidRDefault="001A59F9" w:rsidP="00862F02">
            <w:pPr>
              <w:spacing w:before="29" w:line="288" w:lineRule="auto"/>
              <w:jc w:val="right"/>
              <w:rPr>
                <w:color w:val="000000"/>
                <w:sz w:val="24"/>
              </w:rPr>
            </w:pPr>
            <w:r w:rsidRPr="00862F02">
              <w:rPr>
                <w:color w:val="000000"/>
                <w:sz w:val="24"/>
              </w:rPr>
              <w:t>-8,200.07</w:t>
            </w:r>
          </w:p>
        </w:tc>
        <w:tc>
          <w:tcPr>
            <w:tcW w:w="2197" w:type="dxa"/>
            <w:tcBorders>
              <w:bottom w:val="single" w:sz="4" w:space="0" w:color="000000"/>
            </w:tcBorders>
            <w:vAlign w:val="center"/>
          </w:tcPr>
          <w:p w:rsidR="001A59F9" w:rsidRPr="00862F02" w:rsidRDefault="001A59F9" w:rsidP="00862F02">
            <w:pPr>
              <w:spacing w:before="29" w:line="288" w:lineRule="auto"/>
              <w:jc w:val="right"/>
              <w:rPr>
                <w:color w:val="000000"/>
                <w:sz w:val="24"/>
              </w:rPr>
            </w:pPr>
            <w:r w:rsidRPr="00862F02">
              <w:rPr>
                <w:color w:val="000000"/>
                <w:sz w:val="24"/>
              </w:rPr>
              <w:t>-20.33</w:t>
            </w:r>
          </w:p>
        </w:tc>
        <w:tc>
          <w:tcPr>
            <w:tcW w:w="2197" w:type="dxa"/>
            <w:tcBorders>
              <w:bottom w:val="single" w:sz="4" w:space="0" w:color="000000"/>
            </w:tcBorders>
            <w:vAlign w:val="center"/>
          </w:tcPr>
          <w:p w:rsidR="001A59F9" w:rsidRPr="00862F02" w:rsidRDefault="001A59F9" w:rsidP="00862F02">
            <w:pPr>
              <w:spacing w:before="29" w:line="288" w:lineRule="auto"/>
              <w:jc w:val="right"/>
              <w:rPr>
                <w:color w:val="000000"/>
                <w:sz w:val="24"/>
              </w:rPr>
            </w:pPr>
            <w:r w:rsidRPr="00862F02">
              <w:rPr>
                <w:color w:val="000000"/>
                <w:sz w:val="24"/>
              </w:rPr>
              <w:t>-8,220.40</w:t>
            </w:r>
          </w:p>
        </w:tc>
      </w:tr>
      <w:tr w:rsidR="001A59F9" w:rsidRPr="0091212A" w:rsidTr="00957AF8">
        <w:tc>
          <w:tcPr>
            <w:tcW w:w="2410" w:type="dxa"/>
            <w:tcBorders>
              <w:bottom w:val="single" w:sz="4" w:space="0" w:color="auto"/>
            </w:tcBorders>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tcBorders>
              <w:bottom w:val="single" w:sz="4" w:space="0" w:color="auto"/>
            </w:tcBorders>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tcBorders>
              <w:bottom w:val="single" w:sz="4" w:space="0" w:color="auto"/>
            </w:tcBorders>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tcBorders>
              <w:bottom w:val="single" w:sz="4" w:space="0" w:color="auto"/>
            </w:tcBorders>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957AF8">
        <w:tc>
          <w:tcPr>
            <w:tcW w:w="2410" w:type="dxa"/>
            <w:tcBorders>
              <w:top w:val="single" w:sz="4" w:space="0" w:color="auto"/>
            </w:tcBorders>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tcBorders>
              <w:top w:val="single" w:sz="4" w:space="0" w:color="auto"/>
            </w:tcBorders>
            <w:vAlign w:val="center"/>
          </w:tcPr>
          <w:p w:rsidR="001A59F9" w:rsidRPr="00862F02" w:rsidRDefault="001A59F9" w:rsidP="00862F02">
            <w:pPr>
              <w:spacing w:before="29" w:line="288" w:lineRule="auto"/>
              <w:jc w:val="right"/>
              <w:rPr>
                <w:color w:val="000000"/>
                <w:sz w:val="24"/>
              </w:rPr>
            </w:pPr>
            <w:r w:rsidRPr="00862F02">
              <w:rPr>
                <w:color w:val="000000"/>
                <w:sz w:val="24"/>
              </w:rPr>
              <w:t>549,489,575.72</w:t>
            </w:r>
          </w:p>
        </w:tc>
        <w:tc>
          <w:tcPr>
            <w:tcW w:w="2197" w:type="dxa"/>
            <w:tcBorders>
              <w:top w:val="single" w:sz="4" w:space="0" w:color="auto"/>
            </w:tcBorders>
            <w:vAlign w:val="center"/>
          </w:tcPr>
          <w:p w:rsidR="001A59F9" w:rsidRPr="00862F02" w:rsidRDefault="001A59F9" w:rsidP="00862F02">
            <w:pPr>
              <w:spacing w:before="29" w:line="288" w:lineRule="auto"/>
              <w:jc w:val="right"/>
              <w:rPr>
                <w:color w:val="000000"/>
                <w:sz w:val="24"/>
              </w:rPr>
            </w:pPr>
            <w:r w:rsidRPr="00862F02">
              <w:rPr>
                <w:color w:val="000000"/>
                <w:sz w:val="24"/>
              </w:rPr>
              <w:t>-114,980.75</w:t>
            </w:r>
          </w:p>
        </w:tc>
        <w:tc>
          <w:tcPr>
            <w:tcW w:w="2197" w:type="dxa"/>
            <w:tcBorders>
              <w:top w:val="single" w:sz="4" w:space="0" w:color="auto"/>
            </w:tcBorders>
            <w:vAlign w:val="center"/>
          </w:tcPr>
          <w:p w:rsidR="001A59F9" w:rsidRPr="00862F02" w:rsidRDefault="001A59F9" w:rsidP="00862F02">
            <w:pPr>
              <w:spacing w:before="29" w:line="288" w:lineRule="auto"/>
              <w:jc w:val="right"/>
              <w:rPr>
                <w:color w:val="000000"/>
                <w:sz w:val="24"/>
              </w:rPr>
            </w:pPr>
            <w:r w:rsidRPr="00862F02">
              <w:rPr>
                <w:color w:val="000000"/>
                <w:sz w:val="24"/>
              </w:rPr>
              <w:t>549,374,594.97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w:t>
      </w:r>
      <w:proofErr w:type="gramStart"/>
      <w:r w:rsidR="001F790F" w:rsidRPr="00480B3C">
        <w:rPr>
          <w:rFonts w:hint="eastAsia"/>
          <w:sz w:val="24"/>
        </w:rPr>
        <w:t>夏华龙</w:t>
      </w:r>
      <w:proofErr w:type="gramEnd"/>
      <w:r w:rsidR="001F790F" w:rsidRPr="00480B3C">
        <w:rPr>
          <w:rFonts w:hint="eastAsia"/>
          <w:sz w:val="24"/>
        </w:rPr>
        <w:t>，会计机构负责人：单江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225498271"/>
      <w:bookmarkStart w:id="128" w:name="_Toc361324876"/>
      <w:bookmarkStart w:id="129" w:name="_Toc47824267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7"/>
      <w:bookmarkEnd w:id="128"/>
      <w:bookmarkEnd w:id="129"/>
    </w:p>
    <w:p w:rsidR="001A59F9" w:rsidRPr="00AD0E47" w:rsidRDefault="001A59F9" w:rsidP="00AD0E47">
      <w:pPr>
        <w:pStyle w:val="20"/>
        <w:spacing w:before="29" w:after="0" w:line="288" w:lineRule="auto"/>
        <w:rPr>
          <w:rFonts w:ascii="Times New Roman" w:hAnsi="Times New Roman"/>
          <w:kern w:val="0"/>
          <w:szCs w:val="24"/>
        </w:rPr>
      </w:pPr>
      <w:bookmarkStart w:id="130" w:name="_Toc478242672"/>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0"/>
    </w:p>
    <w:p w:rsidR="00812F4B" w:rsidRDefault="00DB3672">
      <w:pPr>
        <w:spacing w:before="29" w:line="288" w:lineRule="auto"/>
        <w:ind w:firstLineChars="200" w:firstLine="480"/>
        <w:rPr>
          <w:color w:val="000000"/>
          <w:sz w:val="24"/>
        </w:rPr>
      </w:pPr>
      <w:r>
        <w:rPr>
          <w:color w:val="000000"/>
          <w:sz w:val="24"/>
        </w:rPr>
        <w:t>交银施罗德领先回报灵活配置混合型证券投资基金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[2015]1744</w:t>
      </w:r>
      <w:r>
        <w:rPr>
          <w:color w:val="000000"/>
          <w:sz w:val="24"/>
        </w:rPr>
        <w:t>号文《关于准予交银施罗德领先回报灵活配置混合型证券投资基金注册的批复》核准，由交银施罗德基金管理有限公司依照《中华人民共和国证券投资基金法》和《交银施罗德领先回报灵活配置混合型证券投资基金基金合同》负责公开募集。本基金为契约型开放式，存续期限不定，首次设立募集不包括认购资金利息共募集人民币</w:t>
      </w:r>
      <w:r>
        <w:rPr>
          <w:color w:val="000000"/>
          <w:sz w:val="24"/>
        </w:rPr>
        <w:t>200,046,644.42</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(2016)</w:t>
      </w:r>
      <w:r w:rsidR="000448F2">
        <w:rPr>
          <w:color w:val="000000"/>
          <w:sz w:val="24"/>
        </w:rPr>
        <w:t>第</w:t>
      </w:r>
      <w:r w:rsidR="00776724">
        <w:rPr>
          <w:color w:val="000000"/>
          <w:sz w:val="24"/>
        </w:rPr>
        <w:t>1185</w:t>
      </w:r>
      <w:r>
        <w:rPr>
          <w:color w:val="000000"/>
          <w:sz w:val="24"/>
        </w:rPr>
        <w:t>号验资报告予以验证。经向中国证监会备案，《交银施罗德领先回报灵活配置混合型证券投资基金基金合同》于</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日正式生效，基金合同生效日的基金份额总额为</w:t>
      </w:r>
      <w:r>
        <w:rPr>
          <w:color w:val="000000"/>
          <w:sz w:val="24"/>
        </w:rPr>
        <w:t>200,064,649.43</w:t>
      </w:r>
      <w:r>
        <w:rPr>
          <w:color w:val="000000"/>
          <w:sz w:val="24"/>
        </w:rPr>
        <w:t>份基金份额，其中认购资金利息折合</w:t>
      </w:r>
      <w:r w:rsidR="00053C2D">
        <w:rPr>
          <w:color w:val="000000"/>
          <w:sz w:val="24"/>
        </w:rPr>
        <w:t>18,005.01</w:t>
      </w:r>
      <w:r>
        <w:rPr>
          <w:color w:val="000000"/>
          <w:sz w:val="24"/>
        </w:rPr>
        <w:t>份基金份额。本基金的基金管理人为交银施罗德基金管理有限公司，基金托管人为招商股份有限公司。</w:t>
      </w:r>
    </w:p>
    <w:p w:rsidR="00812F4B" w:rsidRDefault="00DB3672">
      <w:pPr>
        <w:spacing w:before="29" w:line="288" w:lineRule="auto"/>
        <w:ind w:firstLineChars="200" w:firstLine="480"/>
        <w:rPr>
          <w:color w:val="000000"/>
          <w:sz w:val="24"/>
        </w:rPr>
      </w:pPr>
      <w:r>
        <w:rPr>
          <w:color w:val="000000"/>
          <w:sz w:val="24"/>
        </w:rPr>
        <w:t>根据《中华人民共和国证券投资基金法》和《交银施罗德领先回报灵活配置混合型证券投资基金基金合同》的有关规定，本基金的投资范围为具有良好流动性的金融工具，包括国内依法发行上市的股票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、债券、中期票据、货币市场工具、权证、资产支持证券、银行存款、股指期货以及法律法规或中国证监会允许基金投资的其他金融工具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；基金在任何交易日日终，持有的买入股指期货合约价值，不得超过基金资产净值的</w:t>
      </w:r>
      <w:r>
        <w:rPr>
          <w:color w:val="000000"/>
          <w:sz w:val="24"/>
        </w:rPr>
        <w:t>10%</w:t>
      </w:r>
      <w:r>
        <w:rPr>
          <w:color w:val="000000"/>
          <w:sz w:val="24"/>
        </w:rPr>
        <w:t>；基金在任何交易日日终，持有的卖出期货合约价值不得超过基金持有的股票总市值的</w:t>
      </w:r>
      <w:r>
        <w:rPr>
          <w:color w:val="000000"/>
          <w:sz w:val="24"/>
        </w:rPr>
        <w:t>20%</w:t>
      </w:r>
      <w:r>
        <w:rPr>
          <w:color w:val="000000"/>
          <w:sz w:val="24"/>
        </w:rPr>
        <w:t>。本基金的业绩比较基准为</w:t>
      </w:r>
      <w:r>
        <w:rPr>
          <w:color w:val="000000"/>
          <w:sz w:val="24"/>
        </w:rPr>
        <w:t>50%×</w:t>
      </w:r>
      <w:r>
        <w:rPr>
          <w:color w:val="000000"/>
          <w:sz w:val="24"/>
        </w:rPr>
        <w:t>沪深</w:t>
      </w:r>
      <w:r>
        <w:rPr>
          <w:color w:val="000000"/>
          <w:sz w:val="24"/>
        </w:rPr>
        <w:t>300</w:t>
      </w:r>
      <w:r>
        <w:rPr>
          <w:color w:val="000000"/>
          <w:sz w:val="24"/>
        </w:rPr>
        <w:t>指数收益率</w:t>
      </w:r>
      <w:r>
        <w:rPr>
          <w:color w:val="000000"/>
          <w:sz w:val="24"/>
        </w:rPr>
        <w:t>+50%×</w:t>
      </w:r>
      <w:r>
        <w:rPr>
          <w:color w:val="000000"/>
          <w:sz w:val="24"/>
        </w:rPr>
        <w:t>中</w:t>
      </w:r>
      <w:proofErr w:type="gramStart"/>
      <w:r>
        <w:rPr>
          <w:color w:val="000000"/>
          <w:sz w:val="24"/>
        </w:rPr>
        <w:t>债综合全价指数</w:t>
      </w:r>
      <w:proofErr w:type="gramEnd"/>
      <w:r>
        <w:rPr>
          <w:color w:val="000000"/>
          <w:sz w:val="24"/>
        </w:rPr>
        <w:t>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2017</w:t>
      </w:r>
      <w:r w:rsidRPr="00AC056D">
        <w:rPr>
          <w:color w:val="000000"/>
          <w:sz w:val="24"/>
        </w:rPr>
        <w:t>年</w:t>
      </w:r>
      <w:r w:rsidRPr="00AC056D">
        <w:rPr>
          <w:color w:val="000000"/>
          <w:sz w:val="24"/>
        </w:rPr>
        <w:t>3</w:t>
      </w:r>
      <w:r w:rsidRPr="00AC056D">
        <w:rPr>
          <w:color w:val="000000"/>
          <w:sz w:val="24"/>
        </w:rPr>
        <w:t>月</w:t>
      </w:r>
      <w:r w:rsidRPr="00AC056D">
        <w:rPr>
          <w:color w:val="000000"/>
          <w:sz w:val="24"/>
        </w:rPr>
        <w:t>2</w:t>
      </w:r>
      <w:r w:rsidR="00B14563">
        <w:rPr>
          <w:color w:val="000000"/>
          <w:sz w:val="24"/>
        </w:rPr>
        <w:t>4</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478242673"/>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1"/>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中国基金业协会</w:t>
      </w:r>
      <w:r w:rsidRPr="00AC056D">
        <w:rPr>
          <w:color w:val="000000"/>
          <w:sz w:val="24"/>
        </w:rPr>
        <w:t>”)</w:t>
      </w:r>
      <w:r w:rsidRPr="00AC056D">
        <w:rPr>
          <w:color w:val="000000"/>
          <w:sz w:val="24"/>
        </w:rPr>
        <w:t>颁布的《证券投资基金会计核算业务指引》、《交银施罗德领先回报灵活配置混合型证券投资基金基金合同》和在财务报表附注</w:t>
      </w:r>
      <w:r w:rsidRPr="00AC056D">
        <w:rPr>
          <w:color w:val="000000"/>
          <w:sz w:val="24"/>
        </w:rPr>
        <w:t>7.4.4</w:t>
      </w:r>
      <w:r w:rsidRPr="00AC056D">
        <w:rPr>
          <w:color w:val="000000"/>
          <w:sz w:val="24"/>
        </w:rPr>
        <w:t>所列示的中国证监会、中国基金业协会发布的有关规定及允许的基金行业实务操作编制。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78242674"/>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2016</w:t>
      </w:r>
      <w:r w:rsidRPr="00AC056D">
        <w:rPr>
          <w:color w:val="000000"/>
          <w:sz w:val="24"/>
        </w:rPr>
        <w:t>年</w:t>
      </w:r>
      <w:r w:rsidRPr="00AC056D">
        <w:rPr>
          <w:color w:val="000000"/>
          <w:sz w:val="24"/>
        </w:rPr>
        <w:t>9</w:t>
      </w:r>
      <w:r w:rsidRPr="00AC056D">
        <w:rPr>
          <w:color w:val="000000"/>
          <w:sz w:val="24"/>
        </w:rPr>
        <w:t>月</w:t>
      </w:r>
      <w:r w:rsidRPr="00AC056D">
        <w:rPr>
          <w:color w:val="000000"/>
          <w:sz w:val="24"/>
        </w:rPr>
        <w:t>13</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期间财务报表符合企业会计准则的要求，真实、完整地反映了本基金</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2016</w:t>
      </w:r>
      <w:r w:rsidRPr="00AC056D">
        <w:rPr>
          <w:color w:val="000000"/>
          <w:sz w:val="24"/>
        </w:rPr>
        <w:t>年</w:t>
      </w:r>
      <w:r w:rsidRPr="00AC056D">
        <w:rPr>
          <w:color w:val="000000"/>
          <w:sz w:val="24"/>
        </w:rPr>
        <w:t>9</w:t>
      </w:r>
      <w:r w:rsidRPr="00AC056D">
        <w:rPr>
          <w:color w:val="000000"/>
          <w:sz w:val="24"/>
        </w:rPr>
        <w:t>月</w:t>
      </w:r>
      <w:r w:rsidRPr="00AC056D">
        <w:rPr>
          <w:color w:val="000000"/>
          <w:sz w:val="24"/>
        </w:rPr>
        <w:t>13</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78242675"/>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3"/>
    </w:p>
    <w:p w:rsidR="001A59F9" w:rsidRPr="00AD0E47" w:rsidRDefault="001A59F9" w:rsidP="00AD0E47">
      <w:pPr>
        <w:pStyle w:val="20"/>
        <w:spacing w:before="29" w:after="0" w:line="288" w:lineRule="auto"/>
        <w:rPr>
          <w:rFonts w:ascii="Times New Roman" w:hAnsi="Times New Roman"/>
          <w:kern w:val="0"/>
          <w:szCs w:val="24"/>
        </w:rPr>
      </w:pPr>
      <w:bookmarkStart w:id="134" w:name="_Toc47824267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2016</w:t>
      </w:r>
      <w:r w:rsidRPr="00AC056D">
        <w:rPr>
          <w:color w:val="000000"/>
          <w:sz w:val="24"/>
        </w:rPr>
        <w:t>年</w:t>
      </w:r>
      <w:r w:rsidRPr="00AC056D">
        <w:rPr>
          <w:color w:val="000000"/>
          <w:sz w:val="24"/>
        </w:rPr>
        <w:t>9</w:t>
      </w:r>
      <w:r w:rsidRPr="00AC056D">
        <w:rPr>
          <w:color w:val="000000"/>
          <w:sz w:val="24"/>
        </w:rPr>
        <w:t>月</w:t>
      </w:r>
      <w:r w:rsidRPr="00AC056D">
        <w:rPr>
          <w:color w:val="000000"/>
          <w:sz w:val="24"/>
        </w:rPr>
        <w:t>13</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2016</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7824267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7824267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6"/>
    </w:p>
    <w:p w:rsidR="00812F4B" w:rsidRDefault="00DB3672">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812F4B" w:rsidRDefault="00DB367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12F4B" w:rsidRDefault="00DB3672">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812F4B" w:rsidRDefault="00DB367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812F4B" w:rsidRDefault="00DB3672">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7824267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7"/>
    </w:p>
    <w:p w:rsidR="00812F4B" w:rsidRDefault="00DB3672">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812F4B" w:rsidRDefault="00DB3672">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812F4B" w:rsidRDefault="00DB3672">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812F4B" w:rsidRDefault="00DB3672">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812F4B" w:rsidRDefault="00DB3672">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7824268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8"/>
    </w:p>
    <w:p w:rsidR="00812F4B" w:rsidRDefault="00DB3672">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812F4B" w:rsidRDefault="00DB3672">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812F4B" w:rsidRDefault="00DB3672">
      <w:pPr>
        <w:spacing w:before="29" w:line="288" w:lineRule="auto"/>
        <w:ind w:firstLineChars="200" w:firstLine="480"/>
        <w:rPr>
          <w:color w:val="000000"/>
          <w:sz w:val="24"/>
        </w:rPr>
      </w:pPr>
      <w:r>
        <w:rPr>
          <w:color w:val="000000"/>
          <w:sz w:val="24"/>
        </w:rPr>
        <w:t xml:space="preserve">(2) </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7824268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39"/>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7824268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w:t>
      </w:r>
      <w:proofErr w:type="gramStart"/>
      <w:r w:rsidRPr="00AC056D">
        <w:rPr>
          <w:color w:val="000000"/>
          <w:sz w:val="24"/>
        </w:rPr>
        <w:t>损益平准金</w:t>
      </w:r>
      <w:proofErr w:type="gramEnd"/>
      <w:r w:rsidRPr="00AC056D">
        <w:rPr>
          <w:color w:val="000000"/>
          <w:sz w:val="24"/>
        </w:rPr>
        <w:t>分摊部分后的余额。由于申购和赎回引起的实收基金变动分别于基金申购确认日及基金赎回确认</w:t>
      </w:r>
      <w:proofErr w:type="gramStart"/>
      <w:r w:rsidRPr="00AC056D">
        <w:rPr>
          <w:color w:val="000000"/>
          <w:sz w:val="24"/>
        </w:rPr>
        <w:t>日认列</w:t>
      </w:r>
      <w:proofErr w:type="gramEnd"/>
      <w:r w:rsidRPr="00AC056D">
        <w:rPr>
          <w:color w:val="000000"/>
          <w:sz w:val="24"/>
        </w:rPr>
        <w:t>。上述申购和赎回分别包括基金转换所引起的转入基金的实收基金增加和转出基金的实收基金减少。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78242683"/>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1"/>
    </w:p>
    <w:p w:rsidR="001A59F9" w:rsidRPr="00AC056D" w:rsidRDefault="001A59F9" w:rsidP="00AC056D">
      <w:pPr>
        <w:spacing w:before="29" w:line="288" w:lineRule="auto"/>
        <w:ind w:firstLineChars="200" w:firstLine="480"/>
        <w:rPr>
          <w:color w:val="000000"/>
          <w:sz w:val="24"/>
        </w:rPr>
      </w:pPr>
      <w:proofErr w:type="gramStart"/>
      <w:r w:rsidRPr="00AC056D">
        <w:rPr>
          <w:color w:val="000000"/>
          <w:sz w:val="24"/>
        </w:rPr>
        <w:t>损益平准金包括</w:t>
      </w:r>
      <w:proofErr w:type="gramEnd"/>
      <w:r w:rsidRPr="00AC056D">
        <w:rPr>
          <w:color w:val="000000"/>
          <w:sz w:val="24"/>
        </w:rPr>
        <w:t>已实现</w:t>
      </w:r>
      <w:proofErr w:type="gramStart"/>
      <w:r w:rsidRPr="00AC056D">
        <w:rPr>
          <w:color w:val="000000"/>
          <w:sz w:val="24"/>
        </w:rPr>
        <w:t>平准金和</w:t>
      </w:r>
      <w:proofErr w:type="gramEnd"/>
      <w:r w:rsidRPr="00AC056D">
        <w:rPr>
          <w:color w:val="000000"/>
          <w:sz w:val="24"/>
        </w:rPr>
        <w:t>未实现平准金。已实现</w:t>
      </w:r>
      <w:proofErr w:type="gramStart"/>
      <w:r w:rsidRPr="00AC056D">
        <w:rPr>
          <w:color w:val="000000"/>
          <w:sz w:val="24"/>
        </w:rPr>
        <w:t>平准金指</w:t>
      </w:r>
      <w:proofErr w:type="gramEnd"/>
      <w:r w:rsidRPr="00AC056D">
        <w:rPr>
          <w:color w:val="000000"/>
          <w:sz w:val="24"/>
        </w:rPr>
        <w:t>在申购或赎回基金份额时，申购或赎回款项中包含的按累计未分配的已实现</w:t>
      </w:r>
      <w:proofErr w:type="gramStart"/>
      <w:r w:rsidRPr="00AC056D">
        <w:rPr>
          <w:color w:val="000000"/>
          <w:sz w:val="24"/>
        </w:rPr>
        <w:t>损益占</w:t>
      </w:r>
      <w:proofErr w:type="gramEnd"/>
      <w:r w:rsidRPr="00AC056D">
        <w:rPr>
          <w:color w:val="000000"/>
          <w:sz w:val="24"/>
        </w:rPr>
        <w:t>基金净值比例计算的金额。未实现</w:t>
      </w:r>
      <w:proofErr w:type="gramStart"/>
      <w:r w:rsidRPr="00AC056D">
        <w:rPr>
          <w:color w:val="000000"/>
          <w:sz w:val="24"/>
        </w:rPr>
        <w:t>平准金指</w:t>
      </w:r>
      <w:proofErr w:type="gramEnd"/>
      <w:r w:rsidRPr="00AC056D">
        <w:rPr>
          <w:color w:val="000000"/>
          <w:sz w:val="24"/>
        </w:rPr>
        <w:t>在申购或赎回基金份额时，申购或赎回款项中包含的按累计未实现</w:t>
      </w:r>
      <w:proofErr w:type="gramStart"/>
      <w:r w:rsidRPr="00AC056D">
        <w:rPr>
          <w:color w:val="000000"/>
          <w:sz w:val="24"/>
        </w:rPr>
        <w:t>损益占</w:t>
      </w:r>
      <w:proofErr w:type="gramEnd"/>
      <w:r w:rsidRPr="00AC056D">
        <w:rPr>
          <w:color w:val="000000"/>
          <w:sz w:val="24"/>
        </w:rPr>
        <w:t>基金净值比例计算的金额。</w:t>
      </w:r>
      <w:proofErr w:type="gramStart"/>
      <w:r w:rsidRPr="00AC056D">
        <w:rPr>
          <w:color w:val="000000"/>
          <w:sz w:val="24"/>
        </w:rPr>
        <w:t>损益平准金</w:t>
      </w:r>
      <w:proofErr w:type="gramEnd"/>
      <w:r w:rsidRPr="00AC056D">
        <w:rPr>
          <w:color w:val="000000"/>
          <w:sz w:val="24"/>
        </w:rPr>
        <w:t>于基金申购确认日或基金赎回确认</w:t>
      </w:r>
      <w:proofErr w:type="gramStart"/>
      <w:r w:rsidRPr="00AC056D">
        <w:rPr>
          <w:color w:val="000000"/>
          <w:sz w:val="24"/>
        </w:rPr>
        <w:t>日认列</w:t>
      </w:r>
      <w:proofErr w:type="gramEnd"/>
      <w:r w:rsidRPr="00AC056D">
        <w:rPr>
          <w:color w:val="000000"/>
          <w:sz w:val="24"/>
        </w:rPr>
        <w:t>，并于期末全额转入未分配利润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2" w:name="_Toc47824268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2"/>
    </w:p>
    <w:p w:rsidR="00812F4B" w:rsidRDefault="00DB3672">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812F4B" w:rsidRDefault="00DB367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7824268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3"/>
    </w:p>
    <w:p w:rsidR="00812F4B" w:rsidRDefault="00DB3672">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7824268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4"/>
    </w:p>
    <w:p w:rsidR="00812F4B" w:rsidRDefault="00DB3672">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w:t>
      </w:r>
      <w:r>
        <w:rPr>
          <w:color w:val="000000"/>
          <w:sz w:val="24"/>
        </w:rPr>
        <w:t>(</w:t>
      </w:r>
      <w:r>
        <w:rPr>
          <w:color w:val="000000"/>
          <w:sz w:val="24"/>
        </w:rPr>
        <w:t>包括基金经营活动产生的未实现损益以及基金份额交易产生的未实现</w:t>
      </w:r>
      <w:proofErr w:type="gramStart"/>
      <w:r>
        <w:rPr>
          <w:color w:val="000000"/>
          <w:sz w:val="24"/>
        </w:rPr>
        <w:t>平准金等</w:t>
      </w:r>
      <w:proofErr w:type="gramEnd"/>
      <w:r>
        <w:rPr>
          <w:color w:val="000000"/>
          <w:sz w:val="24"/>
        </w:rPr>
        <w:t>)</w:t>
      </w:r>
      <w:r>
        <w:rPr>
          <w:color w:val="000000"/>
          <w:sz w:val="24"/>
        </w:rPr>
        <w:t>为正数，则期末可供分配利润的金额为期末未分配利润中的已实现部分；若期末未分配利润的未实现部分为负数，则期末可供分配利润的金额为期末未分配利润</w:t>
      </w:r>
      <w:r>
        <w:rPr>
          <w:color w:val="000000"/>
          <w:sz w:val="24"/>
        </w:rPr>
        <w:t>(</w:t>
      </w:r>
      <w:r>
        <w:rPr>
          <w:color w:val="000000"/>
          <w:sz w:val="24"/>
        </w:rPr>
        <w:t>已实现部分相抵未实现部分后的余额</w:t>
      </w:r>
      <w:r>
        <w:rPr>
          <w:color w:val="000000"/>
          <w:sz w:val="24"/>
        </w:rPr>
        <w:t>)</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7824268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5"/>
    </w:p>
    <w:p w:rsidR="00812F4B" w:rsidRDefault="00DB367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7824268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6"/>
    </w:p>
    <w:p w:rsidR="00812F4B" w:rsidRDefault="00DB367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053C2D" w:rsidRPr="00EF4B69" w:rsidRDefault="00DB3672" w:rsidP="00053C2D">
      <w:pPr>
        <w:spacing w:before="29" w:line="288" w:lineRule="auto"/>
        <w:ind w:firstLineChars="200" w:firstLine="480"/>
        <w:rPr>
          <w:color w:val="000000"/>
          <w:sz w:val="24"/>
        </w:rPr>
      </w:pPr>
      <w:r>
        <w:rPr>
          <w:color w:val="000000"/>
          <w:sz w:val="24"/>
        </w:rPr>
        <w:t>(</w:t>
      </w:r>
      <w:r w:rsidR="00053C2D">
        <w:rPr>
          <w:color w:val="000000"/>
          <w:sz w:val="24"/>
        </w:rPr>
        <w:t>1</w:t>
      </w:r>
      <w:r>
        <w:rPr>
          <w:color w:val="000000"/>
          <w:sz w:val="24"/>
        </w:rPr>
        <w:t xml:space="preserve">) </w:t>
      </w:r>
      <w:r w:rsidR="00053C2D" w:rsidRPr="00EF4B69">
        <w:rPr>
          <w:rFonts w:hint="eastAsia"/>
          <w:color w:val="000000"/>
          <w:sz w:val="24"/>
        </w:rPr>
        <w:t>对于证券交易所上市的股票和债券，若出现重大事项停牌或交易不活跃</w:t>
      </w:r>
      <w:r w:rsidR="00053C2D" w:rsidRPr="00EF4B69">
        <w:rPr>
          <w:rFonts w:hint="eastAsia"/>
          <w:color w:val="000000"/>
          <w:sz w:val="24"/>
        </w:rPr>
        <w:t>(</w:t>
      </w:r>
      <w:r w:rsidR="00053C2D" w:rsidRPr="00EF4B69">
        <w:rPr>
          <w:rFonts w:hint="eastAsia"/>
          <w:color w:val="000000"/>
          <w:sz w:val="24"/>
        </w:rPr>
        <w:t>包括涨跌停时的交易不活跃</w:t>
      </w:r>
      <w:r w:rsidR="00053C2D" w:rsidRPr="00EF4B69">
        <w:rPr>
          <w:rFonts w:hint="eastAsia"/>
          <w:color w:val="000000"/>
          <w:sz w:val="24"/>
        </w:rPr>
        <w:t>)</w:t>
      </w:r>
      <w:r w:rsidR="00053C2D" w:rsidRPr="00EF4B69">
        <w:rPr>
          <w:rFonts w:hint="eastAsia"/>
          <w:color w:val="000000"/>
          <w:sz w:val="24"/>
        </w:rPr>
        <w:t>等情况，本基金根据中国证监会公告</w:t>
      </w:r>
      <w:r w:rsidR="00053C2D" w:rsidRPr="00EF4B69">
        <w:rPr>
          <w:rFonts w:hint="eastAsia"/>
          <w:color w:val="000000"/>
          <w:sz w:val="24"/>
        </w:rPr>
        <w:t>[2008]38</w:t>
      </w:r>
      <w:r w:rsidR="00053C2D" w:rsidRPr="00EF4B69">
        <w:rPr>
          <w:rFonts w:hint="eastAsia"/>
          <w:color w:val="000000"/>
          <w:sz w:val="24"/>
        </w:rPr>
        <w:t>号《关于进一步规范证券投资基金估值业务的指导意见》，根据具体情况采用《关于发布中基协</w:t>
      </w:r>
      <w:r w:rsidR="00053C2D" w:rsidRPr="00EF4B69">
        <w:rPr>
          <w:rFonts w:hint="eastAsia"/>
          <w:color w:val="000000"/>
          <w:sz w:val="24"/>
        </w:rPr>
        <w:t>(AMAC)</w:t>
      </w:r>
      <w:r w:rsidR="00053C2D" w:rsidRPr="00EF4B69">
        <w:rPr>
          <w:rFonts w:hint="eastAsia"/>
          <w:color w:val="000000"/>
          <w:sz w:val="24"/>
        </w:rPr>
        <w:t>基金行业股票估值指数的通知》提供的指数收益法、现金流量折现法等估值技术进行估值。</w:t>
      </w:r>
    </w:p>
    <w:p w:rsidR="00053C2D" w:rsidRPr="00EF4B69" w:rsidRDefault="00053C2D" w:rsidP="00053C2D">
      <w:pPr>
        <w:spacing w:before="29" w:line="288" w:lineRule="auto"/>
        <w:ind w:firstLineChars="200" w:firstLine="480"/>
        <w:rPr>
          <w:color w:val="000000"/>
          <w:sz w:val="24"/>
        </w:rPr>
      </w:pPr>
      <w:r w:rsidRPr="00EF4B69">
        <w:rPr>
          <w:rFonts w:hint="eastAsia"/>
          <w:color w:val="000000"/>
          <w:sz w:val="24"/>
        </w:rPr>
        <w:t xml:space="preserve">(2)  </w:t>
      </w:r>
      <w:r w:rsidRPr="00EF4B69">
        <w:rPr>
          <w:rFonts w:hint="eastAsia"/>
          <w:color w:val="000000"/>
          <w:sz w:val="24"/>
        </w:rPr>
        <w:t>对于在锁定期内的非公开发行股票，根据中国</w:t>
      </w:r>
      <w:proofErr w:type="gramStart"/>
      <w:r w:rsidRPr="00EF4B69">
        <w:rPr>
          <w:rFonts w:hint="eastAsia"/>
          <w:color w:val="000000"/>
          <w:sz w:val="24"/>
        </w:rPr>
        <w:t>证监会证监会</w:t>
      </w:r>
      <w:proofErr w:type="gramEnd"/>
      <w:r w:rsidRPr="00EF4B69">
        <w:rPr>
          <w:rFonts w:hint="eastAsia"/>
          <w:color w:val="000000"/>
          <w:sz w:val="24"/>
        </w:rPr>
        <w:t>计字</w:t>
      </w:r>
      <w:r w:rsidRPr="00EF4B69">
        <w:rPr>
          <w:rFonts w:hint="eastAsia"/>
          <w:color w:val="000000"/>
          <w:sz w:val="24"/>
        </w:rPr>
        <w:t>[2007]21</w:t>
      </w:r>
      <w:r w:rsidRPr="00EF4B69">
        <w:rPr>
          <w:rFonts w:hint="eastAsia"/>
          <w:color w:val="000000"/>
          <w:sz w:val="24"/>
        </w:rPr>
        <w:t>号《关于证券投资基金执行</w:t>
      </w:r>
      <w:r w:rsidRPr="00EF4B69">
        <w:rPr>
          <w:rFonts w:hint="eastAsia"/>
          <w:color w:val="000000"/>
          <w:sz w:val="24"/>
        </w:rPr>
        <w:t>&lt;</w:t>
      </w:r>
      <w:r w:rsidRPr="00EF4B69">
        <w:rPr>
          <w:rFonts w:hint="eastAsia"/>
          <w:color w:val="000000"/>
          <w:sz w:val="24"/>
        </w:rPr>
        <w:t>企业会计准则</w:t>
      </w:r>
      <w:r w:rsidRPr="00EF4B69">
        <w:rPr>
          <w:rFonts w:hint="eastAsia"/>
          <w:color w:val="000000"/>
          <w:sz w:val="24"/>
        </w:rPr>
        <w:t>&gt;</w:t>
      </w:r>
      <w:r w:rsidRPr="00EF4B69">
        <w:rPr>
          <w:rFonts w:hint="eastAsia"/>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w:t>
      </w:r>
    </w:p>
    <w:p w:rsidR="00053C2D" w:rsidRPr="00EF4B69" w:rsidRDefault="00053C2D" w:rsidP="00053C2D">
      <w:pPr>
        <w:spacing w:before="29" w:line="288" w:lineRule="auto"/>
        <w:ind w:firstLineChars="200" w:firstLine="480"/>
        <w:rPr>
          <w:color w:val="000000"/>
          <w:sz w:val="24"/>
        </w:rPr>
      </w:pPr>
      <w:r w:rsidRPr="00EF4B69">
        <w:rPr>
          <w:rFonts w:hint="eastAsia"/>
          <w:color w:val="000000"/>
          <w:sz w:val="24"/>
        </w:rPr>
        <w:t xml:space="preserve">(3)  </w:t>
      </w:r>
      <w:r w:rsidRPr="00EF4B69">
        <w:rPr>
          <w:rFonts w:hint="eastAsia"/>
          <w:color w:val="000000"/>
          <w:sz w:val="24"/>
        </w:rPr>
        <w:t>在银行间同业市场交易的债券品种，根据中国</w:t>
      </w:r>
      <w:proofErr w:type="gramStart"/>
      <w:r w:rsidRPr="00EF4B69">
        <w:rPr>
          <w:rFonts w:hint="eastAsia"/>
          <w:color w:val="000000"/>
          <w:sz w:val="24"/>
        </w:rPr>
        <w:t>证监会证监会</w:t>
      </w:r>
      <w:proofErr w:type="gramEnd"/>
      <w:r w:rsidRPr="00EF4B69">
        <w:rPr>
          <w:rFonts w:hint="eastAsia"/>
          <w:color w:val="000000"/>
          <w:sz w:val="24"/>
        </w:rPr>
        <w:t>计字</w:t>
      </w:r>
      <w:r w:rsidRPr="00EF4B69">
        <w:rPr>
          <w:rFonts w:hint="eastAsia"/>
          <w:color w:val="000000"/>
          <w:sz w:val="24"/>
        </w:rPr>
        <w:t>[2007]21</w:t>
      </w:r>
      <w:r w:rsidRPr="00EF4B69">
        <w:rPr>
          <w:rFonts w:hint="eastAsia"/>
          <w:color w:val="000000"/>
          <w:sz w:val="24"/>
        </w:rPr>
        <w:t>号《关于证券投资基金执行</w:t>
      </w:r>
      <w:r w:rsidRPr="00EF4B69">
        <w:rPr>
          <w:rFonts w:hint="eastAsia"/>
          <w:color w:val="000000"/>
          <w:sz w:val="24"/>
        </w:rPr>
        <w:t>&lt;</w:t>
      </w:r>
      <w:r w:rsidRPr="00EF4B69">
        <w:rPr>
          <w:rFonts w:hint="eastAsia"/>
          <w:color w:val="000000"/>
          <w:sz w:val="24"/>
        </w:rPr>
        <w:t>企业会计准则</w:t>
      </w:r>
      <w:r w:rsidRPr="00EF4B69">
        <w:rPr>
          <w:rFonts w:hint="eastAsia"/>
          <w:color w:val="000000"/>
          <w:sz w:val="24"/>
        </w:rPr>
        <w:t>&gt;</w:t>
      </w:r>
      <w:r w:rsidRPr="00EF4B69">
        <w:rPr>
          <w:rFonts w:hint="eastAsia"/>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AC056D" w:rsidRDefault="00053C2D" w:rsidP="00053C2D">
      <w:pPr>
        <w:spacing w:before="29" w:line="288" w:lineRule="auto"/>
        <w:ind w:firstLineChars="200" w:firstLine="480"/>
        <w:rPr>
          <w:color w:val="000000"/>
          <w:sz w:val="24"/>
        </w:rPr>
      </w:pPr>
      <w:r w:rsidRPr="00EF4B69">
        <w:rPr>
          <w:rFonts w:hint="eastAsia"/>
          <w:color w:val="000000"/>
          <w:sz w:val="24"/>
        </w:rPr>
        <w:t xml:space="preserve">(4)  </w:t>
      </w:r>
      <w:r w:rsidRPr="00EF4B69">
        <w:rPr>
          <w:rFonts w:hint="eastAsia"/>
          <w:color w:val="000000"/>
          <w:sz w:val="24"/>
        </w:rPr>
        <w:t>对于在证券交易所上市或挂牌转让的固定收益品种</w:t>
      </w:r>
      <w:r w:rsidRPr="00EF4B69">
        <w:rPr>
          <w:rFonts w:hint="eastAsia"/>
          <w:color w:val="000000"/>
          <w:sz w:val="24"/>
        </w:rPr>
        <w:t>(</w:t>
      </w:r>
      <w:r w:rsidRPr="00EF4B69">
        <w:rPr>
          <w:rFonts w:hint="eastAsia"/>
          <w:color w:val="000000"/>
          <w:sz w:val="24"/>
        </w:rPr>
        <w:t>可转换债券、资产支持证券和中小企业私募债券除外</w:t>
      </w:r>
      <w:r w:rsidRPr="00EF4B69">
        <w:rPr>
          <w:rFonts w:hint="eastAsia"/>
          <w:color w:val="000000"/>
          <w:sz w:val="24"/>
        </w:rPr>
        <w:t>)</w:t>
      </w:r>
      <w:r w:rsidRPr="00EF4B69">
        <w:rPr>
          <w:rFonts w:hint="eastAsia"/>
          <w:color w:val="000000"/>
          <w:sz w:val="24"/>
        </w:rPr>
        <w:t>，按照中证指数有限公司根据《中国证券投资基金业协会估值核算工作小组关于</w:t>
      </w:r>
      <w:r w:rsidRPr="00EF4B69">
        <w:rPr>
          <w:rFonts w:hint="eastAsia"/>
          <w:color w:val="000000"/>
          <w:sz w:val="24"/>
        </w:rPr>
        <w:t>2015</w:t>
      </w:r>
      <w:r w:rsidRPr="00EF4B69">
        <w:rPr>
          <w:rFonts w:hint="eastAsia"/>
          <w:color w:val="000000"/>
          <w:sz w:val="24"/>
        </w:rPr>
        <w:t>年</w:t>
      </w:r>
      <w:r w:rsidRPr="00EF4B69">
        <w:rPr>
          <w:rFonts w:hint="eastAsia"/>
          <w:color w:val="000000"/>
          <w:sz w:val="24"/>
        </w:rPr>
        <w:t>1</w:t>
      </w:r>
      <w:r w:rsidRPr="00EF4B69">
        <w:rPr>
          <w:rFonts w:hint="eastAsia"/>
          <w:color w:val="000000"/>
          <w:sz w:val="24"/>
        </w:rPr>
        <w:t>季度固定收益品种的估值处理标准》所独立提供的债券估值结果确定公允价值</w:t>
      </w:r>
      <w:r w:rsidR="001A59F9"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78242689"/>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7"/>
    </w:p>
    <w:p w:rsidR="001A59F9" w:rsidRPr="00AD0E47" w:rsidRDefault="001A59F9" w:rsidP="00AD0E47">
      <w:pPr>
        <w:pStyle w:val="20"/>
        <w:spacing w:before="29" w:after="0" w:line="288" w:lineRule="auto"/>
        <w:rPr>
          <w:rFonts w:ascii="Times New Roman" w:hAnsi="Times New Roman"/>
          <w:kern w:val="0"/>
          <w:szCs w:val="24"/>
        </w:rPr>
      </w:pPr>
      <w:bookmarkStart w:id="148" w:name="_Toc47824269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8"/>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7824269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7824269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78242693"/>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1"/>
    </w:p>
    <w:p w:rsidR="00812F4B" w:rsidRDefault="00DB3672">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812F4B" w:rsidRDefault="00DB3672">
      <w:pPr>
        <w:spacing w:before="29" w:line="288" w:lineRule="auto"/>
        <w:ind w:firstLineChars="200" w:firstLine="480"/>
        <w:rPr>
          <w:color w:val="000000"/>
          <w:sz w:val="24"/>
        </w:rPr>
      </w:pPr>
      <w:r>
        <w:rPr>
          <w:color w:val="000000"/>
          <w:sz w:val="24"/>
        </w:rPr>
        <w:t xml:space="preserve">(1) </w:t>
      </w:r>
      <w:r>
        <w:rPr>
          <w:color w:val="000000"/>
          <w:sz w:val="24"/>
        </w:rPr>
        <w:t>对证券投资基金管理人运用基金买卖股票、债券的转让收入免征增值税，对国债、地方政府债以及金融同业往来利息收入亦免征增值税。</w:t>
      </w:r>
    </w:p>
    <w:p w:rsidR="00812F4B" w:rsidRDefault="00DB3672">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812F4B" w:rsidRDefault="00DB3672">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78242694"/>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2"/>
    </w:p>
    <w:p w:rsidR="001A59F9" w:rsidRPr="00AD0E47" w:rsidRDefault="001A59F9" w:rsidP="00AD0E47">
      <w:pPr>
        <w:pStyle w:val="20"/>
        <w:spacing w:before="29" w:after="0" w:line="288" w:lineRule="auto"/>
        <w:rPr>
          <w:rFonts w:ascii="Times New Roman" w:hAnsi="Times New Roman"/>
          <w:kern w:val="0"/>
          <w:szCs w:val="24"/>
        </w:rPr>
      </w:pPr>
      <w:bookmarkStart w:id="153" w:name="_Toc478242695"/>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3"/>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DB3672" w:rsidRPr="0091212A" w:rsidTr="00DB3672">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6315"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DB3672" w:rsidRPr="0091212A" w:rsidTr="00DB3672">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22,752,122.31</w:t>
            </w:r>
          </w:p>
        </w:tc>
      </w:tr>
      <w:tr w:rsidR="00DB3672" w:rsidRPr="0091212A" w:rsidTr="00DB3672">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DB3672" w:rsidRPr="0091212A" w:rsidTr="00DB3672">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DB3672" w:rsidRPr="0091212A" w:rsidTr="00DB3672">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22,752,122.31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78242696"/>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4"/>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2016</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84,372,735.73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83,697,189.85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-675,545.88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29,794,780.00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29,766,000.00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-28,780.00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409,100,588.90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407,714,000.00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-1,386,588.90</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438,895,368.90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437,480,000.00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-1,415,368.90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523,268,104.63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521,177,189.85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-2,090,914.78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78242697"/>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78242698"/>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6"/>
    </w:p>
    <w:p w:rsidR="006B6A2E" w:rsidRPr="00AD0E47" w:rsidRDefault="001A59F9" w:rsidP="00AD0E47">
      <w:pPr>
        <w:pStyle w:val="20"/>
        <w:spacing w:before="29" w:after="0" w:line="288" w:lineRule="auto"/>
        <w:rPr>
          <w:rFonts w:ascii="Times New Roman" w:hAnsi="Times New Roman"/>
          <w:kern w:val="0"/>
          <w:szCs w:val="24"/>
        </w:rPr>
      </w:pPr>
      <w:bookmarkStart w:id="157" w:name="_Toc478242699"/>
      <w:r w:rsidRPr="00AD0E47">
        <w:rPr>
          <w:rFonts w:ascii="Times New Roman" w:hAnsi="Times New Roman"/>
          <w:kern w:val="0"/>
          <w:szCs w:val="24"/>
        </w:rPr>
        <w:t>7.4.7.4.1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各项买入返售金融资产期末余额</w:t>
      </w:r>
      <w:bookmarkEnd w:id="157"/>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6209F0" w:rsidRPr="00D564C7" w:rsidTr="00F84032">
        <w:trPr>
          <w:trHeight w:val="330"/>
          <w:jc w:val="center"/>
        </w:trPr>
        <w:tc>
          <w:tcPr>
            <w:tcW w:w="2381" w:type="dxa"/>
            <w:vMerge w:val="restart"/>
            <w:vAlign w:val="center"/>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项目</w:t>
            </w:r>
          </w:p>
        </w:tc>
        <w:tc>
          <w:tcPr>
            <w:tcW w:w="6631" w:type="dxa"/>
            <w:gridSpan w:val="2"/>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本期末</w:t>
            </w:r>
          </w:p>
          <w:p w:rsidR="006209F0" w:rsidRPr="005822DE" w:rsidRDefault="006209F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209F0" w:rsidRPr="00D564C7" w:rsidTr="00F84032">
        <w:trPr>
          <w:trHeight w:val="330"/>
          <w:jc w:val="center"/>
        </w:trPr>
        <w:tc>
          <w:tcPr>
            <w:tcW w:w="2381" w:type="dxa"/>
            <w:vMerge/>
            <w:vAlign w:val="center"/>
          </w:tcPr>
          <w:p w:rsidR="006209F0" w:rsidRPr="005822DE" w:rsidRDefault="006209F0" w:rsidP="005822DE">
            <w:pPr>
              <w:spacing w:before="29" w:line="288" w:lineRule="auto"/>
              <w:jc w:val="center"/>
              <w:rPr>
                <w:color w:val="000000"/>
                <w:kern w:val="0"/>
                <w:sz w:val="24"/>
              </w:rPr>
            </w:pPr>
          </w:p>
        </w:tc>
        <w:tc>
          <w:tcPr>
            <w:tcW w:w="3260"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账面余额</w:t>
            </w:r>
          </w:p>
        </w:tc>
        <w:tc>
          <w:tcPr>
            <w:tcW w:w="3371" w:type="dxa"/>
          </w:tcPr>
          <w:p w:rsidR="006209F0" w:rsidRPr="005822DE" w:rsidRDefault="006209F0" w:rsidP="005822DE">
            <w:pPr>
              <w:spacing w:before="29" w:line="288" w:lineRule="auto"/>
              <w:jc w:val="center"/>
              <w:rPr>
                <w:color w:val="000000"/>
                <w:kern w:val="0"/>
                <w:sz w:val="24"/>
              </w:rPr>
            </w:pPr>
            <w:r w:rsidRPr="005822DE">
              <w:rPr>
                <w:rFonts w:hint="eastAsia"/>
                <w:color w:val="000000"/>
                <w:kern w:val="0"/>
                <w:sz w:val="24"/>
              </w:rPr>
              <w:t>其中：买断式逆回购</w:t>
            </w:r>
          </w:p>
        </w:tc>
      </w:tr>
      <w:tr w:rsidR="00812F4B">
        <w:trPr>
          <w:jc w:val="center"/>
        </w:trPr>
        <w:tc>
          <w:tcPr>
            <w:tcW w:w="2381" w:type="dxa"/>
            <w:vAlign w:val="center"/>
          </w:tcPr>
          <w:p w:rsidR="00812F4B" w:rsidRDefault="00DB3672">
            <w:pPr>
              <w:jc w:val="left"/>
            </w:pPr>
            <w:r>
              <w:rPr>
                <w:kern w:val="0"/>
                <w:sz w:val="24"/>
              </w:rPr>
              <w:t>交易所买入返售</w:t>
            </w:r>
            <w:r w:rsidR="00053C2D">
              <w:rPr>
                <w:kern w:val="0"/>
                <w:sz w:val="24"/>
              </w:rPr>
              <w:t>证券</w:t>
            </w:r>
          </w:p>
        </w:tc>
        <w:tc>
          <w:tcPr>
            <w:tcW w:w="3260" w:type="dxa"/>
            <w:vAlign w:val="center"/>
          </w:tcPr>
          <w:p w:rsidR="00812F4B" w:rsidRDefault="00DB3672">
            <w:pPr>
              <w:jc w:val="right"/>
            </w:pPr>
            <w:r>
              <w:rPr>
                <w:kern w:val="0"/>
                <w:sz w:val="24"/>
              </w:rPr>
              <w:t>20,000,000.00</w:t>
            </w:r>
          </w:p>
        </w:tc>
        <w:tc>
          <w:tcPr>
            <w:tcW w:w="3371" w:type="dxa"/>
            <w:vAlign w:val="center"/>
          </w:tcPr>
          <w:p w:rsidR="00812F4B" w:rsidRDefault="00DB3672">
            <w:pPr>
              <w:jc w:val="right"/>
            </w:pPr>
            <w:r>
              <w:rPr>
                <w:kern w:val="0"/>
                <w:sz w:val="24"/>
              </w:rPr>
              <w:t>-</w:t>
            </w:r>
          </w:p>
        </w:tc>
      </w:tr>
      <w:tr w:rsidR="00812F4B">
        <w:trPr>
          <w:jc w:val="center"/>
        </w:trPr>
        <w:tc>
          <w:tcPr>
            <w:tcW w:w="2381" w:type="dxa"/>
            <w:vAlign w:val="center"/>
          </w:tcPr>
          <w:p w:rsidR="00812F4B" w:rsidRDefault="00DB3672">
            <w:pPr>
              <w:jc w:val="left"/>
            </w:pPr>
            <w:r>
              <w:rPr>
                <w:kern w:val="0"/>
                <w:sz w:val="24"/>
              </w:rPr>
              <w:t>银行间买入返售证券</w:t>
            </w:r>
          </w:p>
        </w:tc>
        <w:tc>
          <w:tcPr>
            <w:tcW w:w="3260" w:type="dxa"/>
            <w:vAlign w:val="center"/>
          </w:tcPr>
          <w:p w:rsidR="00812F4B" w:rsidRDefault="00DB3672">
            <w:pPr>
              <w:jc w:val="right"/>
            </w:pPr>
            <w:r>
              <w:rPr>
                <w:kern w:val="0"/>
                <w:sz w:val="24"/>
              </w:rPr>
              <w:t>-</w:t>
            </w:r>
          </w:p>
        </w:tc>
        <w:tc>
          <w:tcPr>
            <w:tcW w:w="3371" w:type="dxa"/>
            <w:vAlign w:val="center"/>
          </w:tcPr>
          <w:p w:rsidR="00812F4B" w:rsidRDefault="00DB3672">
            <w:pPr>
              <w:jc w:val="right"/>
            </w:pPr>
            <w:r>
              <w:rPr>
                <w:kern w:val="0"/>
                <w:sz w:val="24"/>
              </w:rPr>
              <w:t>-</w:t>
            </w:r>
          </w:p>
        </w:tc>
      </w:tr>
      <w:tr w:rsidR="006209F0" w:rsidRPr="00D564C7" w:rsidTr="006112A6">
        <w:trPr>
          <w:trHeight w:val="257"/>
          <w:jc w:val="center"/>
        </w:trPr>
        <w:tc>
          <w:tcPr>
            <w:tcW w:w="2381" w:type="dxa"/>
            <w:vAlign w:val="center"/>
          </w:tcPr>
          <w:p w:rsidR="006209F0" w:rsidRPr="00D564C7" w:rsidRDefault="006209F0" w:rsidP="006112A6">
            <w:pPr>
              <w:widowControl/>
              <w:spacing w:before="29" w:line="288" w:lineRule="auto"/>
              <w:jc w:val="center"/>
              <w:rPr>
                <w:rFonts w:asciiTheme="minorEastAsia" w:eastAsiaTheme="minorEastAsia" w:hAnsiTheme="minorEastAsia"/>
                <w:szCs w:val="21"/>
              </w:rPr>
            </w:pPr>
            <w:r w:rsidRPr="00626617">
              <w:rPr>
                <w:rFonts w:hint="eastAsia"/>
                <w:color w:val="000000"/>
                <w:kern w:val="0"/>
                <w:sz w:val="24"/>
              </w:rPr>
              <w:t>合计</w:t>
            </w:r>
          </w:p>
        </w:tc>
        <w:tc>
          <w:tcPr>
            <w:tcW w:w="3260" w:type="dxa"/>
            <w:vAlign w:val="center"/>
          </w:tcPr>
          <w:p w:rsidR="006209F0" w:rsidRPr="00925564" w:rsidRDefault="006209F0" w:rsidP="00925564">
            <w:pPr>
              <w:spacing w:before="29" w:line="288" w:lineRule="auto"/>
              <w:jc w:val="right"/>
              <w:rPr>
                <w:kern w:val="0"/>
                <w:sz w:val="24"/>
              </w:rPr>
            </w:pPr>
            <w:r w:rsidRPr="00925564">
              <w:rPr>
                <w:kern w:val="0"/>
                <w:sz w:val="24"/>
              </w:rPr>
              <w:t>20,000,000.00</w:t>
            </w:r>
          </w:p>
        </w:tc>
        <w:tc>
          <w:tcPr>
            <w:tcW w:w="3371" w:type="dxa"/>
            <w:vAlign w:val="center"/>
          </w:tcPr>
          <w:p w:rsidR="006209F0" w:rsidRPr="00925564" w:rsidRDefault="006209F0" w:rsidP="00925564">
            <w:pPr>
              <w:spacing w:before="29" w:line="288" w:lineRule="auto"/>
              <w:jc w:val="right"/>
              <w:rPr>
                <w:kern w:val="0"/>
                <w:sz w:val="24"/>
              </w:rPr>
            </w:pPr>
            <w:r w:rsidRPr="00925564">
              <w:rPr>
                <w:kern w:val="0"/>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78242700"/>
      <w:r w:rsidRPr="00AD0E47">
        <w:rPr>
          <w:rFonts w:ascii="Times New Roman" w:hAnsi="Times New Roman"/>
          <w:kern w:val="0"/>
          <w:szCs w:val="24"/>
        </w:rPr>
        <w:t>7.4.7.4.2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期末买断式逆回购交易中取得的债券</w:t>
      </w:r>
      <w:bookmarkEnd w:id="15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78242701"/>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9"/>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DB3672" w:rsidRPr="0091212A" w:rsidTr="00DB3672">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306"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DB3672" w:rsidRPr="0091212A" w:rsidTr="00DB3672">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1,468.20</w:t>
            </w:r>
          </w:p>
        </w:tc>
      </w:tr>
      <w:tr w:rsidR="00DB3672" w:rsidRPr="0091212A" w:rsidTr="00DB3672">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DB3672" w:rsidRPr="0091212A" w:rsidTr="00DB3672">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DB3672" w:rsidRPr="0091212A" w:rsidTr="00DB3672">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2,254.67</w:t>
            </w:r>
          </w:p>
        </w:tc>
      </w:tr>
      <w:tr w:rsidR="00DB3672" w:rsidRPr="0091212A" w:rsidTr="00DB3672">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1,504,367.15</w:t>
            </w:r>
          </w:p>
        </w:tc>
      </w:tr>
      <w:tr w:rsidR="00DB3672" w:rsidRPr="0091212A" w:rsidTr="00DB3672">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479.59</w:t>
            </w:r>
          </w:p>
        </w:tc>
      </w:tr>
      <w:tr w:rsidR="00DB3672" w:rsidRPr="0091212A" w:rsidTr="00DB3672">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DB3672" w:rsidRPr="0091212A" w:rsidTr="00DB3672">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6306"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DB3672" w:rsidRPr="0091212A" w:rsidTr="00DB3672">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10.12</w:t>
            </w:r>
          </w:p>
        </w:tc>
      </w:tr>
      <w:tr w:rsidR="00DB3672" w:rsidRPr="0091212A" w:rsidTr="00DB3672">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1,508,579.73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78242702"/>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6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78242703"/>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DB3672" w:rsidRPr="0091212A" w:rsidTr="00DB3672">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DB3672" w:rsidRPr="0091212A" w:rsidTr="00DB3672">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111,647.07</w:t>
            </w:r>
          </w:p>
        </w:tc>
      </w:tr>
      <w:tr w:rsidR="00DB3672" w:rsidRPr="0091212A" w:rsidTr="00DB3672">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4,283.22</w:t>
            </w:r>
          </w:p>
        </w:tc>
      </w:tr>
      <w:tr w:rsidR="00DB3672" w:rsidRPr="0091212A" w:rsidTr="00DB3672">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115,930.29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78242704"/>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2"/>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DB3672" w:rsidRPr="0091212A" w:rsidTr="00DB3672">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DB3672" w:rsidRPr="0091212A" w:rsidTr="00DB3672">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DB3672" w:rsidRPr="0091212A" w:rsidTr="00DB3672">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0.14</w:t>
            </w:r>
          </w:p>
        </w:tc>
      </w:tr>
      <w:tr w:rsidR="00DB3672" w:rsidTr="00DB3672">
        <w:tc>
          <w:tcPr>
            <w:tcW w:w="2715" w:type="dxa"/>
            <w:vAlign w:val="center"/>
          </w:tcPr>
          <w:p w:rsidR="00812F4B" w:rsidRDefault="00DB3672">
            <w:pPr>
              <w:jc w:val="left"/>
            </w:pPr>
            <w:r>
              <w:rPr>
                <w:kern w:val="0"/>
                <w:sz w:val="24"/>
              </w:rPr>
              <w:t>预提信息披露费</w:t>
            </w:r>
          </w:p>
        </w:tc>
        <w:tc>
          <w:tcPr>
            <w:tcW w:w="6300" w:type="dxa"/>
            <w:vAlign w:val="center"/>
          </w:tcPr>
          <w:p w:rsidR="00812F4B" w:rsidRDefault="00DB3672">
            <w:pPr>
              <w:jc w:val="right"/>
            </w:pPr>
            <w:r>
              <w:rPr>
                <w:kern w:val="0"/>
                <w:sz w:val="24"/>
              </w:rPr>
              <w:t>90,000.00</w:t>
            </w:r>
          </w:p>
        </w:tc>
      </w:tr>
      <w:tr w:rsidR="00DB3672" w:rsidTr="00DB3672">
        <w:tc>
          <w:tcPr>
            <w:tcW w:w="2715" w:type="dxa"/>
            <w:vAlign w:val="center"/>
          </w:tcPr>
          <w:p w:rsidR="00812F4B" w:rsidRDefault="00DB3672">
            <w:pPr>
              <w:jc w:val="left"/>
            </w:pPr>
            <w:r>
              <w:rPr>
                <w:kern w:val="0"/>
                <w:sz w:val="24"/>
              </w:rPr>
              <w:t>预提审计费</w:t>
            </w:r>
          </w:p>
        </w:tc>
        <w:tc>
          <w:tcPr>
            <w:tcW w:w="6300" w:type="dxa"/>
            <w:vAlign w:val="center"/>
          </w:tcPr>
          <w:p w:rsidR="00812F4B" w:rsidRDefault="00DB3672">
            <w:pPr>
              <w:jc w:val="right"/>
            </w:pPr>
            <w:r>
              <w:rPr>
                <w:kern w:val="0"/>
                <w:sz w:val="24"/>
              </w:rPr>
              <w:t>60,000.00</w:t>
            </w:r>
          </w:p>
        </w:tc>
      </w:tr>
      <w:tr w:rsidR="00DB3672" w:rsidRPr="0091212A" w:rsidTr="00DB3672">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150,000.14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78242705"/>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3"/>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9</w:t>
            </w:r>
            <w:r w:rsidRPr="005822DE">
              <w:rPr>
                <w:color w:val="000000"/>
                <w:kern w:val="0"/>
                <w:sz w:val="24"/>
              </w:rPr>
              <w:t>月</w:t>
            </w:r>
            <w:r w:rsidRPr="005822DE">
              <w:rPr>
                <w:color w:val="000000"/>
                <w:kern w:val="0"/>
                <w:sz w:val="24"/>
              </w:rPr>
              <w:t>13</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200,064,649.43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200,064,649.43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349,433,126.36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349,433,126.36</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-8,200.07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-8,200.07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549,489,575.72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549,489,575.72</w:t>
            </w:r>
          </w:p>
        </w:tc>
      </w:tr>
    </w:tbl>
    <w:p w:rsidR="00DF4EAD" w:rsidRPr="00DF4EAD" w:rsidRDefault="00DF4EAD" w:rsidP="00957AF8">
      <w:pPr>
        <w:tabs>
          <w:tab w:val="left" w:pos="426"/>
        </w:tabs>
        <w:spacing w:before="29" w:line="288" w:lineRule="auto"/>
        <w:rPr>
          <w:kern w:val="0"/>
          <w:sz w:val="24"/>
        </w:rPr>
      </w:pPr>
      <w:r>
        <w:rPr>
          <w:rFonts w:hint="eastAsia"/>
          <w:kern w:val="0"/>
          <w:sz w:val="24"/>
        </w:rPr>
        <w:t>注</w:t>
      </w:r>
      <w:r>
        <w:rPr>
          <w:kern w:val="0"/>
          <w:sz w:val="24"/>
        </w:rPr>
        <w:t>：</w:t>
      </w:r>
      <w:r w:rsidRPr="00DF4EAD">
        <w:rPr>
          <w:rFonts w:hint="eastAsia"/>
          <w:kern w:val="0"/>
          <w:sz w:val="24"/>
        </w:rPr>
        <w:t>1</w:t>
      </w:r>
      <w:r w:rsidRPr="00DF4EAD">
        <w:rPr>
          <w:rFonts w:hint="eastAsia"/>
          <w:kern w:val="0"/>
          <w:sz w:val="24"/>
        </w:rPr>
        <w:t>、如果本报告期间发生红利再投业务，则总申购份额中包含该业务。</w:t>
      </w:r>
    </w:p>
    <w:p w:rsidR="00066DD1" w:rsidRDefault="00DF4EAD" w:rsidP="00957AF8">
      <w:pPr>
        <w:tabs>
          <w:tab w:val="left" w:pos="426"/>
        </w:tabs>
        <w:spacing w:before="29" w:line="288" w:lineRule="auto"/>
        <w:ind w:firstLine="480"/>
        <w:rPr>
          <w:kern w:val="0"/>
          <w:sz w:val="24"/>
        </w:rPr>
      </w:pPr>
      <w:r w:rsidRPr="00DF4EAD">
        <w:rPr>
          <w:rFonts w:hint="eastAsia"/>
          <w:kern w:val="0"/>
          <w:sz w:val="24"/>
        </w:rPr>
        <w:t>2</w:t>
      </w:r>
      <w:r w:rsidRPr="00DF4EAD">
        <w:rPr>
          <w:rFonts w:hint="eastAsia"/>
          <w:kern w:val="0"/>
          <w:sz w:val="24"/>
        </w:rPr>
        <w:t>、本基金自</w:t>
      </w:r>
      <w:r w:rsidRPr="00DF4EAD">
        <w:rPr>
          <w:rFonts w:hint="eastAsia"/>
          <w:kern w:val="0"/>
          <w:sz w:val="24"/>
        </w:rPr>
        <w:t>2016</w:t>
      </w:r>
      <w:r w:rsidRPr="00DF4EAD">
        <w:rPr>
          <w:rFonts w:hint="eastAsia"/>
          <w:kern w:val="0"/>
          <w:sz w:val="24"/>
        </w:rPr>
        <w:t>年</w:t>
      </w:r>
      <w:r w:rsidRPr="00DF4EAD">
        <w:rPr>
          <w:rFonts w:hint="eastAsia"/>
          <w:kern w:val="0"/>
          <w:sz w:val="24"/>
        </w:rPr>
        <w:t>9</w:t>
      </w:r>
      <w:r w:rsidRPr="00DF4EAD">
        <w:rPr>
          <w:rFonts w:hint="eastAsia"/>
          <w:kern w:val="0"/>
          <w:sz w:val="24"/>
        </w:rPr>
        <w:t>月</w:t>
      </w:r>
      <w:r w:rsidRPr="00DF4EAD">
        <w:rPr>
          <w:rFonts w:hint="eastAsia"/>
          <w:kern w:val="0"/>
          <w:sz w:val="24"/>
        </w:rPr>
        <w:t>2</w:t>
      </w:r>
      <w:r w:rsidRPr="00DF4EAD">
        <w:rPr>
          <w:rFonts w:hint="eastAsia"/>
          <w:kern w:val="0"/>
          <w:sz w:val="24"/>
        </w:rPr>
        <w:t>日至</w:t>
      </w:r>
      <w:r w:rsidRPr="00DF4EAD">
        <w:rPr>
          <w:rFonts w:hint="eastAsia"/>
          <w:kern w:val="0"/>
          <w:sz w:val="24"/>
        </w:rPr>
        <w:t>2016</w:t>
      </w:r>
      <w:r w:rsidRPr="00DF4EAD">
        <w:rPr>
          <w:rFonts w:hint="eastAsia"/>
          <w:kern w:val="0"/>
          <w:sz w:val="24"/>
        </w:rPr>
        <w:t>年</w:t>
      </w:r>
      <w:r w:rsidRPr="00DF4EAD">
        <w:rPr>
          <w:rFonts w:hint="eastAsia"/>
          <w:kern w:val="0"/>
          <w:sz w:val="24"/>
        </w:rPr>
        <w:t>9</w:t>
      </w:r>
      <w:r w:rsidRPr="00DF4EAD">
        <w:rPr>
          <w:rFonts w:hint="eastAsia"/>
          <w:kern w:val="0"/>
          <w:sz w:val="24"/>
        </w:rPr>
        <w:t>月</w:t>
      </w:r>
      <w:r w:rsidRPr="00DF4EAD">
        <w:rPr>
          <w:rFonts w:hint="eastAsia"/>
          <w:kern w:val="0"/>
          <w:sz w:val="24"/>
        </w:rPr>
        <w:t>5</w:t>
      </w:r>
      <w:r w:rsidRPr="00DF4EAD">
        <w:rPr>
          <w:rFonts w:hint="eastAsia"/>
          <w:kern w:val="0"/>
          <w:sz w:val="24"/>
        </w:rPr>
        <w:t>日</w:t>
      </w:r>
      <w:proofErr w:type="gramStart"/>
      <w:r w:rsidRPr="00DF4EAD">
        <w:rPr>
          <w:rFonts w:hint="eastAsia"/>
          <w:kern w:val="0"/>
          <w:sz w:val="24"/>
        </w:rPr>
        <w:t>止</w:t>
      </w:r>
      <w:proofErr w:type="gramEnd"/>
      <w:r w:rsidRPr="00DF4EAD">
        <w:rPr>
          <w:rFonts w:hint="eastAsia"/>
          <w:kern w:val="0"/>
          <w:sz w:val="24"/>
        </w:rPr>
        <w:t>期间公开发售，共募集有效净认购资金</w:t>
      </w:r>
      <w:r w:rsidRPr="00DF4EAD">
        <w:rPr>
          <w:rFonts w:hint="eastAsia"/>
          <w:kern w:val="0"/>
          <w:sz w:val="24"/>
        </w:rPr>
        <w:t>200,046,644.42</w:t>
      </w:r>
      <w:r w:rsidRPr="00DF4EAD">
        <w:rPr>
          <w:rFonts w:hint="eastAsia"/>
          <w:kern w:val="0"/>
          <w:sz w:val="24"/>
        </w:rPr>
        <w:t>元。根据《交银施罗德领先回报灵活配置混合型证券投资基金招募说明书》的规定，本基金设立募集期内认购资金产生的利息收入</w:t>
      </w:r>
      <w:r w:rsidRPr="00DF4EAD">
        <w:rPr>
          <w:rFonts w:hint="eastAsia"/>
          <w:kern w:val="0"/>
          <w:sz w:val="24"/>
        </w:rPr>
        <w:t>18,005.01</w:t>
      </w:r>
      <w:r w:rsidRPr="00DF4EAD">
        <w:rPr>
          <w:rFonts w:hint="eastAsia"/>
          <w:kern w:val="0"/>
          <w:sz w:val="24"/>
        </w:rPr>
        <w:t>元在本基金成立后，折算为</w:t>
      </w:r>
      <w:r w:rsidRPr="00DF4EAD">
        <w:rPr>
          <w:rFonts w:hint="eastAsia"/>
          <w:kern w:val="0"/>
          <w:sz w:val="24"/>
        </w:rPr>
        <w:t>18,005.01</w:t>
      </w:r>
      <w:r w:rsidRPr="00DF4EAD">
        <w:rPr>
          <w:rFonts w:hint="eastAsia"/>
          <w:kern w:val="0"/>
          <w:sz w:val="24"/>
        </w:rPr>
        <w:t>份基金份额，划入基金份额持有人账户。</w:t>
      </w:r>
    </w:p>
    <w:p w:rsidR="008E32CB" w:rsidRDefault="00DF4EAD" w:rsidP="00957AF8">
      <w:pPr>
        <w:tabs>
          <w:tab w:val="left" w:pos="426"/>
        </w:tabs>
        <w:spacing w:before="29" w:line="288" w:lineRule="auto"/>
        <w:ind w:firstLine="480"/>
        <w:rPr>
          <w:kern w:val="0"/>
          <w:sz w:val="24"/>
        </w:rPr>
      </w:pPr>
      <w:r w:rsidRPr="00DF4EAD">
        <w:rPr>
          <w:rFonts w:hint="eastAsia"/>
          <w:kern w:val="0"/>
          <w:sz w:val="24"/>
        </w:rPr>
        <w:t>3</w:t>
      </w:r>
      <w:r w:rsidRPr="00DF4EAD">
        <w:rPr>
          <w:rFonts w:hint="eastAsia"/>
          <w:kern w:val="0"/>
          <w:sz w:val="24"/>
        </w:rPr>
        <w:t>、根据《交银施罗德领先回报灵活配置混合型证券投资基金基金合同》及《交银施罗德领先回报灵活配置混合型证券投资基金招募说明书》的相关规定，本基金于</w:t>
      </w:r>
      <w:r w:rsidRPr="00DF4EAD">
        <w:rPr>
          <w:rFonts w:hint="eastAsia"/>
          <w:kern w:val="0"/>
          <w:sz w:val="24"/>
        </w:rPr>
        <w:t>2016</w:t>
      </w:r>
      <w:r w:rsidRPr="00DF4EAD">
        <w:rPr>
          <w:rFonts w:hint="eastAsia"/>
          <w:kern w:val="0"/>
          <w:sz w:val="24"/>
        </w:rPr>
        <w:t>年</w:t>
      </w:r>
      <w:r w:rsidRPr="00DF4EAD">
        <w:rPr>
          <w:rFonts w:hint="eastAsia"/>
          <w:kern w:val="0"/>
          <w:sz w:val="24"/>
        </w:rPr>
        <w:t>9</w:t>
      </w:r>
      <w:r w:rsidRPr="00DF4EAD">
        <w:rPr>
          <w:rFonts w:hint="eastAsia"/>
          <w:kern w:val="0"/>
          <w:sz w:val="24"/>
        </w:rPr>
        <w:t>月</w:t>
      </w:r>
      <w:r w:rsidRPr="00DF4EAD">
        <w:rPr>
          <w:rFonts w:hint="eastAsia"/>
          <w:kern w:val="0"/>
          <w:sz w:val="24"/>
        </w:rPr>
        <w:t>13</w:t>
      </w:r>
      <w:r w:rsidRPr="00DF4EAD">
        <w:rPr>
          <w:rFonts w:hint="eastAsia"/>
          <w:kern w:val="0"/>
          <w:sz w:val="24"/>
        </w:rPr>
        <w:t>日</w:t>
      </w:r>
      <w:r w:rsidRPr="00DF4EAD">
        <w:rPr>
          <w:rFonts w:hint="eastAsia"/>
          <w:kern w:val="0"/>
          <w:sz w:val="24"/>
        </w:rPr>
        <w:t>(</w:t>
      </w:r>
      <w:r w:rsidRPr="00DF4EAD">
        <w:rPr>
          <w:rFonts w:hint="eastAsia"/>
          <w:kern w:val="0"/>
          <w:sz w:val="24"/>
        </w:rPr>
        <w:t>基金合同生效日</w:t>
      </w:r>
      <w:r w:rsidRPr="00DF4EAD">
        <w:rPr>
          <w:rFonts w:hint="eastAsia"/>
          <w:kern w:val="0"/>
          <w:sz w:val="24"/>
        </w:rPr>
        <w:t>)</w:t>
      </w:r>
      <w:r w:rsidRPr="00DF4EAD">
        <w:rPr>
          <w:rFonts w:hint="eastAsia"/>
          <w:kern w:val="0"/>
          <w:sz w:val="24"/>
        </w:rPr>
        <w:t>至</w:t>
      </w:r>
      <w:r w:rsidRPr="00DF4EAD">
        <w:rPr>
          <w:rFonts w:hint="eastAsia"/>
          <w:kern w:val="0"/>
          <w:sz w:val="24"/>
        </w:rPr>
        <w:t>2016</w:t>
      </w:r>
      <w:r w:rsidRPr="00DF4EAD">
        <w:rPr>
          <w:rFonts w:hint="eastAsia"/>
          <w:kern w:val="0"/>
          <w:sz w:val="24"/>
        </w:rPr>
        <w:t>年</w:t>
      </w:r>
      <w:r w:rsidRPr="00DF4EAD">
        <w:rPr>
          <w:rFonts w:hint="eastAsia"/>
          <w:kern w:val="0"/>
          <w:sz w:val="24"/>
        </w:rPr>
        <w:t>9</w:t>
      </w:r>
      <w:r w:rsidRPr="00DF4EAD">
        <w:rPr>
          <w:rFonts w:hint="eastAsia"/>
          <w:kern w:val="0"/>
          <w:sz w:val="24"/>
        </w:rPr>
        <w:t>月</w:t>
      </w:r>
      <w:r w:rsidRPr="00DF4EAD">
        <w:rPr>
          <w:rFonts w:hint="eastAsia"/>
          <w:kern w:val="0"/>
          <w:sz w:val="24"/>
        </w:rPr>
        <w:t>21</w:t>
      </w:r>
      <w:r w:rsidRPr="00DF4EAD">
        <w:rPr>
          <w:rFonts w:hint="eastAsia"/>
          <w:kern w:val="0"/>
          <w:sz w:val="24"/>
        </w:rPr>
        <w:t>日</w:t>
      </w:r>
      <w:proofErr w:type="gramStart"/>
      <w:r w:rsidRPr="00DF4EAD">
        <w:rPr>
          <w:rFonts w:hint="eastAsia"/>
          <w:kern w:val="0"/>
          <w:sz w:val="24"/>
        </w:rPr>
        <w:t>止</w:t>
      </w:r>
      <w:proofErr w:type="gramEnd"/>
      <w:r w:rsidRPr="00DF4EAD">
        <w:rPr>
          <w:rFonts w:hint="eastAsia"/>
          <w:kern w:val="0"/>
          <w:sz w:val="24"/>
        </w:rPr>
        <w:t>期间暂不向投资人开放基金交易。日常申购业务和赎回业务自</w:t>
      </w:r>
      <w:r w:rsidRPr="00DF4EAD">
        <w:rPr>
          <w:rFonts w:hint="eastAsia"/>
          <w:kern w:val="0"/>
          <w:sz w:val="24"/>
        </w:rPr>
        <w:t>2016</w:t>
      </w:r>
      <w:r w:rsidRPr="00DF4EAD">
        <w:rPr>
          <w:rFonts w:hint="eastAsia"/>
          <w:kern w:val="0"/>
          <w:sz w:val="24"/>
        </w:rPr>
        <w:t>年</w:t>
      </w:r>
      <w:r w:rsidRPr="00DF4EAD">
        <w:rPr>
          <w:rFonts w:hint="eastAsia"/>
          <w:kern w:val="0"/>
          <w:sz w:val="24"/>
        </w:rPr>
        <w:t>9</w:t>
      </w:r>
      <w:r w:rsidRPr="00DF4EAD">
        <w:rPr>
          <w:rFonts w:hint="eastAsia"/>
          <w:kern w:val="0"/>
          <w:sz w:val="24"/>
        </w:rPr>
        <w:t>月</w:t>
      </w:r>
      <w:r w:rsidRPr="00DF4EAD">
        <w:rPr>
          <w:rFonts w:hint="eastAsia"/>
          <w:kern w:val="0"/>
          <w:sz w:val="24"/>
        </w:rPr>
        <w:t>22</w:t>
      </w:r>
      <w:r w:rsidRPr="00DF4EAD">
        <w:rPr>
          <w:rFonts w:hint="eastAsia"/>
          <w:kern w:val="0"/>
          <w:sz w:val="24"/>
        </w:rPr>
        <w:t>日起开始办理。</w:t>
      </w:r>
    </w:p>
    <w:p w:rsidR="00DB3672" w:rsidRDefault="00DB3672" w:rsidP="00DB3672">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78242706"/>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4"/>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1,277,097.66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-2,090,914.78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-813,817.12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691,975.09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6,861.28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698,836.37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691,990.85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6,865.85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698,856.70</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-15.76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-4.57</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-20.33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1,969,072.75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-2,084,053.50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-114,980.75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78242707"/>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5"/>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DB3672" w:rsidRPr="0091212A" w:rsidTr="00DB3672">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9</w:t>
            </w:r>
            <w:r w:rsidRPr="00B04ACB">
              <w:rPr>
                <w:color w:val="000000"/>
                <w:sz w:val="24"/>
              </w:rPr>
              <w:t>月</w:t>
            </w:r>
            <w:r w:rsidRPr="00B04ACB">
              <w:rPr>
                <w:color w:val="000000"/>
                <w:sz w:val="24"/>
              </w:rPr>
              <w:t>13</w:t>
            </w:r>
            <w:r w:rsidRPr="00B04ACB">
              <w:rPr>
                <w:color w:val="000000"/>
                <w:sz w:val="24"/>
              </w:rPr>
              <w:t>日（基金合同生效日）</w:t>
            </w:r>
            <w:r w:rsidR="001A59F9" w:rsidRPr="00B04ACB">
              <w:rPr>
                <w:rFonts w:hint="eastAsia"/>
                <w:color w:val="000000"/>
                <w:sz w:val="24"/>
              </w:rPr>
              <w:t>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DB3672" w:rsidRPr="0091212A" w:rsidTr="00DB367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81,058.11</w:t>
            </w:r>
          </w:p>
        </w:tc>
      </w:tr>
      <w:tr w:rsidR="00DB3672" w:rsidRPr="0091212A" w:rsidTr="00DB367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8B7E51" w:rsidP="008B7E51">
            <w:pPr>
              <w:spacing w:before="29" w:line="288" w:lineRule="auto"/>
              <w:jc w:val="right"/>
              <w:rPr>
                <w:kern w:val="0"/>
                <w:sz w:val="24"/>
              </w:rPr>
            </w:pPr>
            <w:r w:rsidRPr="00FF7CE7">
              <w:rPr>
                <w:kern w:val="0"/>
                <w:sz w:val="24"/>
              </w:rPr>
              <w:t>348,184.80</w:t>
            </w:r>
          </w:p>
        </w:tc>
      </w:tr>
      <w:tr w:rsidR="00DB3672" w:rsidRPr="0091212A" w:rsidTr="00DB367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8B7E51" w:rsidP="00FF7CE7">
            <w:pPr>
              <w:spacing w:before="29" w:line="288" w:lineRule="auto"/>
              <w:jc w:val="right"/>
              <w:rPr>
                <w:kern w:val="0"/>
                <w:sz w:val="24"/>
              </w:rPr>
            </w:pPr>
            <w:r w:rsidRPr="00FF7CE7">
              <w:rPr>
                <w:kern w:val="0"/>
                <w:sz w:val="24"/>
              </w:rPr>
              <w:t>-</w:t>
            </w:r>
          </w:p>
        </w:tc>
      </w:tr>
      <w:tr w:rsidR="00DB3672" w:rsidRPr="0091212A" w:rsidTr="00DB367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18,443.46</w:t>
            </w:r>
          </w:p>
        </w:tc>
      </w:tr>
      <w:tr w:rsidR="00DB3672" w:rsidRPr="0091212A" w:rsidTr="00DB367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17,031.75</w:t>
            </w:r>
          </w:p>
        </w:tc>
      </w:tr>
      <w:tr w:rsidR="00DB3672" w:rsidRPr="0091212A" w:rsidTr="00DB367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464,718.12</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6" w:name="_Toc478242708"/>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6"/>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DB3672" w:rsidRPr="001D6677" w:rsidTr="00DB3672">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5452"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9</w:t>
            </w:r>
            <w:r w:rsidRPr="000A23C4">
              <w:rPr>
                <w:sz w:val="24"/>
              </w:rPr>
              <w:t>月</w:t>
            </w:r>
            <w:r w:rsidRPr="000A23C4">
              <w:rPr>
                <w:sz w:val="24"/>
              </w:rPr>
              <w:t>13</w:t>
            </w:r>
            <w:r w:rsidRPr="000A23C4">
              <w:rPr>
                <w:sz w:val="24"/>
              </w:rPr>
              <w:t>日（基金合同生效日）</w:t>
            </w:r>
            <w:r w:rsidRPr="000A23C4">
              <w:rPr>
                <w:rFonts w:hint="eastAsia"/>
                <w:sz w:val="24"/>
              </w:rPr>
              <w:t>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DB3672" w:rsidRPr="001D6677" w:rsidTr="00DB3672">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17,801,251.55</w:t>
            </w:r>
          </w:p>
        </w:tc>
      </w:tr>
      <w:tr w:rsidR="00DB3672" w:rsidRPr="001D6677" w:rsidTr="00DB3672">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17,839,975.79</w:t>
            </w:r>
          </w:p>
        </w:tc>
      </w:tr>
      <w:tr w:rsidR="00DB3672" w:rsidRPr="001D6677" w:rsidTr="00DB3672">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5452"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-38,724.24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7" w:name="_Toc478242709"/>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7"/>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DB3672" w:rsidRPr="005A6E6C" w:rsidTr="00DB3672">
        <w:trPr>
          <w:trHeight w:val="315"/>
        </w:trPr>
        <w:tc>
          <w:tcPr>
            <w:tcW w:w="4129" w:type="dxa"/>
            <w:vAlign w:val="center"/>
          </w:tcPr>
          <w:p w:rsidR="00406BDD" w:rsidRPr="000F1CA9" w:rsidRDefault="00406BDD" w:rsidP="00DD6814">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DD6814">
            <w:pPr>
              <w:widowControl/>
              <w:spacing w:before="29" w:line="288" w:lineRule="auto"/>
              <w:ind w:right="-15"/>
              <w:jc w:val="center"/>
              <w:rPr>
                <w:color w:val="000000"/>
                <w:sz w:val="24"/>
              </w:rPr>
            </w:pPr>
            <w:r w:rsidRPr="000F1CA9">
              <w:rPr>
                <w:color w:val="000000"/>
                <w:sz w:val="24"/>
              </w:rPr>
              <w:t>本期</w:t>
            </w:r>
          </w:p>
          <w:p w:rsidR="00406BDD" w:rsidRPr="000F1CA9" w:rsidRDefault="00406BDD" w:rsidP="00DD6814">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9</w:t>
            </w:r>
            <w:r w:rsidRPr="000F1CA9">
              <w:rPr>
                <w:color w:val="000000"/>
                <w:sz w:val="24"/>
              </w:rPr>
              <w:t>月</w:t>
            </w:r>
            <w:r w:rsidRPr="000F1CA9">
              <w:rPr>
                <w:color w:val="000000"/>
                <w:sz w:val="24"/>
              </w:rPr>
              <w:t>13</w:t>
            </w:r>
            <w:r w:rsidRPr="000F1CA9">
              <w:rPr>
                <w:color w:val="000000"/>
                <w:sz w:val="24"/>
              </w:rPr>
              <w:t>日（基金合同生效日）至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DB3672" w:rsidRPr="005A6E6C" w:rsidTr="00DB367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D6814">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D6814">
            <w:pPr>
              <w:spacing w:before="29" w:line="288" w:lineRule="auto"/>
              <w:jc w:val="right"/>
              <w:rPr>
                <w:color w:val="000000"/>
                <w:kern w:val="0"/>
                <w:sz w:val="24"/>
              </w:rPr>
            </w:pPr>
            <w:r w:rsidRPr="00F47AFC">
              <w:rPr>
                <w:rFonts w:hint="eastAsia"/>
                <w:color w:val="000000"/>
                <w:kern w:val="0"/>
                <w:sz w:val="24"/>
              </w:rPr>
              <w:t>30,786,773.22</w:t>
            </w:r>
          </w:p>
        </w:tc>
      </w:tr>
      <w:tr w:rsidR="00DB3672" w:rsidRPr="005A6E6C" w:rsidTr="00DB367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D6814">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D6814">
            <w:pPr>
              <w:spacing w:before="29" w:line="288" w:lineRule="auto"/>
              <w:jc w:val="right"/>
              <w:rPr>
                <w:color w:val="000000"/>
                <w:kern w:val="0"/>
                <w:sz w:val="24"/>
              </w:rPr>
            </w:pPr>
            <w:r w:rsidRPr="00F47AFC">
              <w:rPr>
                <w:rFonts w:hint="eastAsia"/>
                <w:color w:val="000000"/>
                <w:kern w:val="0"/>
                <w:sz w:val="24"/>
              </w:rPr>
              <w:t>30,648,800.00</w:t>
            </w:r>
          </w:p>
        </w:tc>
      </w:tr>
      <w:tr w:rsidR="00DB3672" w:rsidRPr="005A6E6C" w:rsidTr="00DB367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D6814">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D6814">
            <w:pPr>
              <w:spacing w:before="29" w:line="288" w:lineRule="auto"/>
              <w:jc w:val="right"/>
              <w:rPr>
                <w:color w:val="000000"/>
                <w:kern w:val="0"/>
                <w:sz w:val="24"/>
              </w:rPr>
            </w:pPr>
            <w:r w:rsidRPr="00F47AFC">
              <w:rPr>
                <w:rFonts w:hint="eastAsia"/>
                <w:color w:val="000000"/>
                <w:kern w:val="0"/>
                <w:sz w:val="24"/>
              </w:rPr>
              <w:t>68,334.10</w:t>
            </w:r>
          </w:p>
        </w:tc>
      </w:tr>
      <w:tr w:rsidR="00DB3672" w:rsidRPr="005A6E6C" w:rsidTr="00DB367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D6814">
            <w:pPr>
              <w:spacing w:before="29" w:line="288" w:lineRule="auto"/>
              <w:jc w:val="right"/>
              <w:rPr>
                <w:color w:val="000000"/>
                <w:kern w:val="0"/>
                <w:sz w:val="24"/>
              </w:rPr>
            </w:pPr>
            <w:r w:rsidRPr="00F47AFC">
              <w:rPr>
                <w:rFonts w:hint="eastAsia"/>
                <w:color w:val="000000"/>
                <w:kern w:val="0"/>
                <w:sz w:val="24"/>
              </w:rPr>
              <w:t>69,639.12</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78242710"/>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8"/>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78242711"/>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9"/>
    </w:p>
    <w:p w:rsidR="001A59F9" w:rsidRDefault="001A59F9" w:rsidP="00D754A9">
      <w:pPr>
        <w:tabs>
          <w:tab w:val="left" w:pos="426"/>
        </w:tabs>
        <w:spacing w:before="29" w:line="288" w:lineRule="auto"/>
        <w:jc w:val="left"/>
        <w:rPr>
          <w:kern w:val="0"/>
          <w:sz w:val="24"/>
        </w:rPr>
      </w:pPr>
      <w:r w:rsidRPr="00D754A9">
        <w:rPr>
          <w:kern w:val="0"/>
          <w:sz w:val="24"/>
        </w:rPr>
        <w:t>本基金本报告期内无衍生工具收益。</w:t>
      </w:r>
    </w:p>
    <w:p w:rsidR="00053C2D" w:rsidRDefault="00053C2D" w:rsidP="00D754A9">
      <w:pPr>
        <w:tabs>
          <w:tab w:val="left" w:pos="426"/>
        </w:tabs>
        <w:spacing w:before="29" w:line="288" w:lineRule="auto"/>
        <w:jc w:val="left"/>
        <w:rPr>
          <w:kern w:val="0"/>
          <w:sz w:val="24"/>
        </w:rPr>
      </w:pPr>
    </w:p>
    <w:p w:rsidR="00053C2D" w:rsidRPr="00AD0E47" w:rsidRDefault="00053C2D" w:rsidP="00053C2D">
      <w:pPr>
        <w:pStyle w:val="20"/>
        <w:spacing w:before="29" w:after="0" w:line="288" w:lineRule="auto"/>
        <w:rPr>
          <w:rFonts w:ascii="Times New Roman" w:hAnsi="Times New Roman"/>
          <w:kern w:val="0"/>
          <w:szCs w:val="24"/>
        </w:rPr>
      </w:pPr>
      <w:bookmarkStart w:id="170" w:name="_Toc478242712"/>
      <w:r>
        <w:rPr>
          <w:rFonts w:ascii="Times New Roman" w:hAnsi="Times New Roman"/>
          <w:kern w:val="0"/>
          <w:szCs w:val="24"/>
        </w:rPr>
        <w:t>7.4.7.16</w:t>
      </w:r>
      <w:r w:rsidR="009B31F9" w:rsidRPr="009B31F9">
        <w:rPr>
          <w:rFonts w:ascii="Times New Roman" w:hAnsi="Times New Roman" w:hint="eastAsia"/>
          <w:kern w:val="0"/>
          <w:szCs w:val="24"/>
        </w:rPr>
        <w:t>股利收益</w:t>
      </w:r>
      <w:bookmarkEnd w:id="170"/>
    </w:p>
    <w:p w:rsidR="00053C2D" w:rsidRDefault="00053C2D" w:rsidP="00053C2D">
      <w:pPr>
        <w:tabs>
          <w:tab w:val="left" w:pos="426"/>
        </w:tabs>
        <w:spacing w:before="29" w:line="288" w:lineRule="auto"/>
        <w:jc w:val="left"/>
        <w:rPr>
          <w:kern w:val="0"/>
          <w:sz w:val="24"/>
        </w:rPr>
      </w:pPr>
      <w:r w:rsidRPr="0076306D">
        <w:rPr>
          <w:rFonts w:hint="eastAsia"/>
          <w:kern w:val="0"/>
          <w:sz w:val="24"/>
        </w:rPr>
        <w:t>本基金本报告期内无股利收益。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78242713"/>
      <w:r w:rsidRPr="00AD0E47">
        <w:rPr>
          <w:rFonts w:ascii="Times New Roman" w:hAnsi="Times New Roman"/>
          <w:kern w:val="0"/>
          <w:szCs w:val="24"/>
        </w:rPr>
        <w:t>7.4.7.1</w:t>
      </w:r>
      <w:r w:rsidR="00053C2D">
        <w:rPr>
          <w:rFonts w:ascii="Times New Roman" w:hAnsi="Times New Roman"/>
          <w:kern w:val="0"/>
          <w:szCs w:val="24"/>
        </w:rPr>
        <w:t>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DB3672" w:rsidRPr="0091212A" w:rsidTr="00DB3672">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62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9</w:t>
            </w:r>
            <w:r w:rsidRPr="00E11427">
              <w:rPr>
                <w:color w:val="000000"/>
                <w:sz w:val="24"/>
              </w:rPr>
              <w:t>月</w:t>
            </w:r>
            <w:r w:rsidRPr="00E11427">
              <w:rPr>
                <w:color w:val="000000"/>
                <w:sz w:val="24"/>
              </w:rPr>
              <w:t>13</w:t>
            </w:r>
            <w:r w:rsidRPr="00E11427">
              <w:rPr>
                <w:color w:val="000000"/>
                <w:sz w:val="24"/>
              </w:rPr>
              <w:t>日（基金合同生效日）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DB3672" w:rsidRPr="0091212A" w:rsidTr="00DB3672">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-2,090,914.78</w:t>
            </w:r>
          </w:p>
        </w:tc>
      </w:tr>
      <w:tr w:rsidR="00DB3672" w:rsidRPr="0091212A" w:rsidTr="00DB3672">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-675,545.88</w:t>
            </w:r>
          </w:p>
        </w:tc>
      </w:tr>
      <w:tr w:rsidR="00DB3672" w:rsidRPr="0091212A" w:rsidTr="00DB3672">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-1,415,368.90</w:t>
            </w:r>
          </w:p>
        </w:tc>
      </w:tr>
      <w:tr w:rsidR="00DB3672" w:rsidRPr="0091212A" w:rsidTr="00DB3672">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DB3672" w:rsidRPr="0091212A" w:rsidTr="00DB3672">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6298"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DB3672" w:rsidRPr="0091212A" w:rsidTr="00DB3672">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6298"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DB3672" w:rsidRPr="0091212A" w:rsidTr="00DB3672">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DB3672" w:rsidRPr="0091212A" w:rsidTr="00DB3672">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DB3672" w:rsidRPr="0091212A" w:rsidTr="00DB3672">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DB3672" w:rsidRPr="0091212A" w:rsidTr="00DB3672">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-2,090,914.78</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78242714"/>
      <w:r w:rsidRPr="00AD0E47">
        <w:rPr>
          <w:rFonts w:ascii="Times New Roman" w:hAnsi="Times New Roman"/>
          <w:kern w:val="0"/>
          <w:szCs w:val="24"/>
        </w:rPr>
        <w:t>7.4.7.1</w:t>
      </w:r>
      <w:r w:rsidR="00053C2D">
        <w:rPr>
          <w:rFonts w:ascii="Times New Roman" w:hAnsi="Times New Roman"/>
          <w:kern w:val="0"/>
          <w:szCs w:val="24"/>
        </w:rPr>
        <w:t>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7196"/>
      </w:tblGrid>
      <w:tr w:rsidR="00DB3672" w:rsidRPr="0091212A" w:rsidTr="00DB3672">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72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9</w:t>
            </w:r>
            <w:r w:rsidRPr="00E11427">
              <w:rPr>
                <w:color w:val="000000"/>
                <w:sz w:val="24"/>
              </w:rPr>
              <w:t>月</w:t>
            </w:r>
            <w:r w:rsidRPr="00E11427">
              <w:rPr>
                <w:color w:val="000000"/>
                <w:sz w:val="24"/>
              </w:rPr>
              <w:t>13</w:t>
            </w:r>
            <w:r w:rsidRPr="00E11427">
              <w:rPr>
                <w:color w:val="000000"/>
                <w:sz w:val="24"/>
              </w:rPr>
              <w:t>日（基金合同生效日）</w:t>
            </w:r>
            <w:r w:rsidR="001A59F9" w:rsidRPr="00E11427">
              <w:rPr>
                <w:rFonts w:hint="eastAsia"/>
                <w:color w:val="000000"/>
                <w:sz w:val="24"/>
              </w:rPr>
              <w:t>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DB3672" w:rsidRPr="0091212A" w:rsidTr="00DB3672">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65.38</w:t>
            </w:r>
          </w:p>
        </w:tc>
      </w:tr>
      <w:tr w:rsidR="00DB3672" w:rsidRPr="0091212A" w:rsidTr="00DB3672">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7200" w:type="dxa"/>
            <w:vAlign w:val="center"/>
          </w:tcPr>
          <w:p w:rsidR="001A59F9" w:rsidRPr="00FF7CE7" w:rsidRDefault="001A59F9" w:rsidP="00FF7CE7">
            <w:pPr>
              <w:spacing w:before="29" w:line="288" w:lineRule="auto"/>
              <w:jc w:val="right"/>
              <w:rPr>
                <w:kern w:val="0"/>
                <w:sz w:val="24"/>
              </w:rPr>
            </w:pPr>
            <w:r w:rsidRPr="00FF7CE7">
              <w:rPr>
                <w:kern w:val="0"/>
                <w:sz w:val="24"/>
              </w:rPr>
              <w:t>65.38</w:t>
            </w:r>
          </w:p>
        </w:tc>
      </w:tr>
    </w:tbl>
    <w:p w:rsidR="00812F4B" w:rsidRDefault="00DB3672">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3" w:name="_Toc478242715"/>
      <w:r w:rsidRPr="00AD0E47">
        <w:rPr>
          <w:rFonts w:ascii="Times New Roman" w:hAnsi="Times New Roman"/>
          <w:kern w:val="0"/>
          <w:szCs w:val="24"/>
        </w:rPr>
        <w:t>7.4.7.1</w:t>
      </w:r>
      <w:r w:rsidR="00053C2D">
        <w:rPr>
          <w:rFonts w:ascii="Times New Roman" w:hAnsi="Times New Roman"/>
          <w:kern w:val="0"/>
          <w:szCs w:val="24"/>
        </w:rPr>
        <w:t>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DB3672" w:rsidRPr="0091212A" w:rsidTr="00DB3672">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672"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9</w:t>
            </w:r>
            <w:r w:rsidRPr="00CF086B">
              <w:rPr>
                <w:sz w:val="24"/>
              </w:rPr>
              <w:t>月</w:t>
            </w:r>
            <w:r w:rsidRPr="00CF086B">
              <w:rPr>
                <w:sz w:val="24"/>
              </w:rPr>
              <w:t>13</w:t>
            </w:r>
            <w:r w:rsidRPr="00CF086B">
              <w:rPr>
                <w:sz w:val="24"/>
              </w:rPr>
              <w:t>日（基金合同生效日）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DB3672" w:rsidRPr="0091212A" w:rsidTr="00DB3672">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140,092.89</w:t>
            </w:r>
          </w:p>
        </w:tc>
      </w:tr>
      <w:tr w:rsidR="00DB3672" w:rsidRPr="0091212A" w:rsidTr="00DB3672">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2,650.00</w:t>
            </w:r>
          </w:p>
        </w:tc>
      </w:tr>
      <w:tr w:rsidR="00DB3672" w:rsidRPr="0091212A" w:rsidTr="00DB3672">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142,742.89</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78242716"/>
      <w:r w:rsidRPr="00AD0E47">
        <w:rPr>
          <w:rFonts w:ascii="Times New Roman" w:hAnsi="Times New Roman"/>
          <w:kern w:val="0"/>
          <w:szCs w:val="24"/>
        </w:rPr>
        <w:t>7.4.7.</w:t>
      </w:r>
      <w:r w:rsidR="00053C2D">
        <w:rPr>
          <w:rFonts w:ascii="Times New Roman" w:hAnsi="Times New Roman"/>
          <w:kern w:val="0"/>
          <w:szCs w:val="24"/>
        </w:rPr>
        <w:t>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DB3672" w:rsidRPr="0091212A" w:rsidTr="00DB3672">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9</w:t>
            </w:r>
            <w:r w:rsidRPr="00CF086B">
              <w:rPr>
                <w:sz w:val="24"/>
              </w:rPr>
              <w:t>月</w:t>
            </w:r>
            <w:r w:rsidRPr="00CF086B">
              <w:rPr>
                <w:sz w:val="24"/>
              </w:rPr>
              <w:t>13</w:t>
            </w:r>
            <w:r w:rsidRPr="00CF086B">
              <w:rPr>
                <w:sz w:val="24"/>
              </w:rPr>
              <w:t>日（基金合同生效日）</w:t>
            </w:r>
            <w:r w:rsidR="001A59F9" w:rsidRPr="00CF086B">
              <w:rPr>
                <w:rFonts w:hint="eastAsia"/>
                <w:sz w:val="24"/>
              </w:rPr>
              <w:t>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DB3672" w:rsidRPr="0091212A" w:rsidTr="00DB3672">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DB3672" w:rsidRPr="0091212A" w:rsidTr="00DB3672">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DB3672" w:rsidTr="00DB3672">
        <w:trPr>
          <w:jc w:val="center"/>
        </w:trPr>
        <w:tc>
          <w:tcPr>
            <w:tcW w:w="2855" w:type="dxa"/>
            <w:vAlign w:val="center"/>
          </w:tcPr>
          <w:p w:rsidR="00812F4B" w:rsidRDefault="00DB3672">
            <w:pPr>
              <w:jc w:val="left"/>
            </w:pPr>
            <w:r>
              <w:rPr>
                <w:sz w:val="24"/>
              </w:rPr>
              <w:t>银行</w:t>
            </w:r>
            <w:proofErr w:type="gramStart"/>
            <w:r>
              <w:rPr>
                <w:sz w:val="24"/>
              </w:rPr>
              <w:t>汇划费</w:t>
            </w:r>
            <w:proofErr w:type="gramEnd"/>
          </w:p>
        </w:tc>
        <w:tc>
          <w:tcPr>
            <w:tcW w:w="6260" w:type="dxa"/>
            <w:vAlign w:val="center"/>
          </w:tcPr>
          <w:p w:rsidR="00812F4B" w:rsidRDefault="00DB3672">
            <w:pPr>
              <w:jc w:val="right"/>
            </w:pPr>
            <w:r>
              <w:rPr>
                <w:sz w:val="24"/>
              </w:rPr>
              <w:t>6,385.65</w:t>
            </w:r>
          </w:p>
        </w:tc>
      </w:tr>
      <w:tr w:rsidR="00DB3672" w:rsidTr="00DB3672">
        <w:trPr>
          <w:jc w:val="center"/>
        </w:trPr>
        <w:tc>
          <w:tcPr>
            <w:tcW w:w="2855" w:type="dxa"/>
            <w:vAlign w:val="center"/>
          </w:tcPr>
          <w:p w:rsidR="00812F4B" w:rsidRDefault="00DB3672">
            <w:pPr>
              <w:jc w:val="left"/>
            </w:pPr>
            <w:r>
              <w:rPr>
                <w:sz w:val="24"/>
              </w:rPr>
              <w:t>其他</w:t>
            </w:r>
          </w:p>
        </w:tc>
        <w:tc>
          <w:tcPr>
            <w:tcW w:w="6260" w:type="dxa"/>
            <w:vAlign w:val="center"/>
          </w:tcPr>
          <w:p w:rsidR="00812F4B" w:rsidRDefault="00DB3672">
            <w:pPr>
              <w:jc w:val="right"/>
            </w:pPr>
            <w:r>
              <w:rPr>
                <w:sz w:val="24"/>
              </w:rPr>
              <w:t>430.00</w:t>
            </w:r>
          </w:p>
        </w:tc>
      </w:tr>
      <w:tr w:rsidR="00DB3672" w:rsidRPr="0091212A" w:rsidTr="00DB3672">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156,815.65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78242717"/>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478242718"/>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6"/>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78242719"/>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7"/>
    </w:p>
    <w:p w:rsidR="00812F4B" w:rsidRDefault="00DB3672">
      <w:pPr>
        <w:spacing w:before="29" w:line="288" w:lineRule="auto"/>
        <w:ind w:firstLineChars="200" w:firstLine="480"/>
        <w:rPr>
          <w:color w:val="000000"/>
          <w:sz w:val="24"/>
        </w:rPr>
      </w:pPr>
      <w:r>
        <w:rPr>
          <w:color w:val="000000"/>
          <w:sz w:val="24"/>
        </w:rPr>
        <w:t>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w:t>
      </w:r>
      <w:r>
        <w:rPr>
          <w:color w:val="000000"/>
          <w:sz w:val="24"/>
        </w:rPr>
        <w:t>(</w:t>
      </w:r>
      <w:r>
        <w:rPr>
          <w:color w:val="000000"/>
          <w:sz w:val="24"/>
        </w:rPr>
        <w:t>财税</w:t>
      </w:r>
      <w:r>
        <w:rPr>
          <w:color w:val="000000"/>
          <w:sz w:val="24"/>
        </w:rPr>
        <w:t>[2016]140</w:t>
      </w:r>
      <w:r>
        <w:rPr>
          <w:color w:val="000000"/>
          <w:sz w:val="24"/>
        </w:rPr>
        <w:t>号</w:t>
      </w:r>
      <w:r>
        <w:rPr>
          <w:color w:val="000000"/>
          <w:sz w:val="24"/>
        </w:rPr>
        <w:t>)</w:t>
      </w:r>
      <w:r>
        <w:rPr>
          <w:color w:val="000000"/>
          <w:sz w:val="24"/>
        </w:rPr>
        <w:t>，</w:t>
      </w:r>
      <w:proofErr w:type="gramStart"/>
      <w:r>
        <w:rPr>
          <w:color w:val="000000"/>
          <w:sz w:val="24"/>
        </w:rPr>
        <w:t>要求资管产品</w:t>
      </w:r>
      <w:proofErr w:type="gramEnd"/>
      <w:r>
        <w:rPr>
          <w:color w:val="000000"/>
          <w:sz w:val="24"/>
        </w:rPr>
        <w:t>运营过程中发生的增值税应税行为，</w:t>
      </w:r>
      <w:proofErr w:type="gramStart"/>
      <w:r>
        <w:rPr>
          <w:color w:val="000000"/>
          <w:sz w:val="24"/>
        </w:rPr>
        <w:t>以资管</w:t>
      </w:r>
      <w:proofErr w:type="gramEnd"/>
      <w:r>
        <w:rPr>
          <w:color w:val="000000"/>
          <w:sz w:val="24"/>
        </w:rPr>
        <w:t>产品管理人为增值税纳税人，自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日起执行。</w:t>
      </w:r>
    </w:p>
    <w:p w:rsidR="001A59F9" w:rsidRPr="00E605C6" w:rsidRDefault="001A59F9" w:rsidP="00E605C6">
      <w:pPr>
        <w:spacing w:before="29" w:line="288" w:lineRule="auto"/>
        <w:ind w:firstLineChars="200" w:firstLine="480"/>
        <w:rPr>
          <w:color w:val="000000"/>
          <w:sz w:val="24"/>
        </w:rPr>
      </w:pPr>
      <w:r w:rsidRPr="00E605C6">
        <w:rPr>
          <w:color w:val="000000"/>
          <w:sz w:val="24"/>
        </w:rPr>
        <w:t>根据财政部、国家税务总局于</w:t>
      </w:r>
      <w:r w:rsidRPr="00E605C6">
        <w:rPr>
          <w:color w:val="000000"/>
          <w:sz w:val="24"/>
        </w:rPr>
        <w:t>2017</w:t>
      </w:r>
      <w:r w:rsidRPr="00E605C6">
        <w:rPr>
          <w:color w:val="000000"/>
          <w:sz w:val="24"/>
        </w:rPr>
        <w:t>年</w:t>
      </w:r>
      <w:r w:rsidRPr="00E605C6">
        <w:rPr>
          <w:color w:val="000000"/>
          <w:sz w:val="24"/>
        </w:rPr>
        <w:t>1</w:t>
      </w:r>
      <w:r w:rsidRPr="00E605C6">
        <w:rPr>
          <w:color w:val="000000"/>
          <w:sz w:val="24"/>
        </w:rPr>
        <w:t>月</w:t>
      </w:r>
      <w:r w:rsidRPr="00E605C6">
        <w:rPr>
          <w:color w:val="000000"/>
          <w:sz w:val="24"/>
        </w:rPr>
        <w:t>6</w:t>
      </w:r>
      <w:r w:rsidRPr="00E605C6">
        <w:rPr>
          <w:color w:val="000000"/>
          <w:sz w:val="24"/>
        </w:rPr>
        <w:t>日颁布的《关于资管产品增值税政策有关问题的补充通知》</w:t>
      </w:r>
      <w:r w:rsidRPr="00E605C6">
        <w:rPr>
          <w:color w:val="000000"/>
          <w:sz w:val="24"/>
        </w:rPr>
        <w:t>(</w:t>
      </w:r>
      <w:r w:rsidRPr="00E605C6">
        <w:rPr>
          <w:color w:val="000000"/>
          <w:sz w:val="24"/>
        </w:rPr>
        <w:t>财税</w:t>
      </w:r>
      <w:r w:rsidRPr="00E605C6">
        <w:rPr>
          <w:color w:val="000000"/>
          <w:sz w:val="24"/>
        </w:rPr>
        <w:t>[2017]2</w:t>
      </w:r>
      <w:r w:rsidRPr="00E605C6">
        <w:rPr>
          <w:color w:val="000000"/>
          <w:sz w:val="24"/>
        </w:rPr>
        <w:t>号</w:t>
      </w:r>
      <w:r w:rsidRPr="00E605C6">
        <w:rPr>
          <w:color w:val="000000"/>
          <w:sz w:val="24"/>
        </w:rPr>
        <w:t>)</w:t>
      </w:r>
      <w:r w:rsidRPr="00E605C6">
        <w:rPr>
          <w:color w:val="000000"/>
          <w:sz w:val="24"/>
        </w:rPr>
        <w:t>，</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w:t>
      </w:r>
      <w:r w:rsidRPr="00E605C6">
        <w:rPr>
          <w:color w:val="000000"/>
          <w:sz w:val="24"/>
        </w:rPr>
        <w:t>(</w:t>
      </w:r>
      <w:r w:rsidRPr="00E605C6">
        <w:rPr>
          <w:color w:val="000000"/>
          <w:sz w:val="24"/>
        </w:rPr>
        <w:t>含</w:t>
      </w:r>
      <w:r w:rsidRPr="00E605C6">
        <w:rPr>
          <w:color w:val="000000"/>
          <w:sz w:val="24"/>
        </w:rPr>
        <w:t>)</w:t>
      </w:r>
      <w:r w:rsidRPr="00E605C6">
        <w:rPr>
          <w:color w:val="000000"/>
          <w:sz w:val="24"/>
        </w:rPr>
        <w:t>以后，</w:t>
      </w:r>
      <w:proofErr w:type="gramStart"/>
      <w:r w:rsidRPr="00E605C6">
        <w:rPr>
          <w:color w:val="000000"/>
          <w:sz w:val="24"/>
        </w:rPr>
        <w:t>资管产品</w:t>
      </w:r>
      <w:proofErr w:type="gramEnd"/>
      <w:r w:rsidRPr="00E605C6">
        <w:rPr>
          <w:color w:val="000000"/>
          <w:sz w:val="24"/>
        </w:rPr>
        <w:t>运营过程中发生的增值税应税行为，</w:t>
      </w:r>
      <w:proofErr w:type="gramStart"/>
      <w:r w:rsidRPr="00E605C6">
        <w:rPr>
          <w:color w:val="000000"/>
          <w:sz w:val="24"/>
        </w:rPr>
        <w:t>以资管</w:t>
      </w:r>
      <w:proofErr w:type="gramEnd"/>
      <w:r w:rsidRPr="00E605C6">
        <w:rPr>
          <w:color w:val="000000"/>
          <w:sz w:val="24"/>
        </w:rPr>
        <w:t>产品管理人为增值税纳税人，按照现行规定缴纳增值税。</w:t>
      </w:r>
      <w:proofErr w:type="gramStart"/>
      <w:r w:rsidRPr="00E605C6">
        <w:rPr>
          <w:color w:val="000000"/>
          <w:sz w:val="24"/>
        </w:rPr>
        <w:t>对资管产品</w:t>
      </w:r>
      <w:proofErr w:type="gramEnd"/>
      <w:r w:rsidRPr="00E605C6">
        <w:rPr>
          <w:color w:val="000000"/>
          <w:sz w:val="24"/>
        </w:rPr>
        <w:t>在</w:t>
      </w:r>
      <w:r w:rsidRPr="00E605C6">
        <w:rPr>
          <w:color w:val="000000"/>
          <w:sz w:val="24"/>
        </w:rPr>
        <w:t>2017</w:t>
      </w:r>
      <w:r w:rsidRPr="00E605C6">
        <w:rPr>
          <w:color w:val="000000"/>
          <w:sz w:val="24"/>
        </w:rPr>
        <w:t>年</w:t>
      </w:r>
      <w:r w:rsidRPr="00E605C6">
        <w:rPr>
          <w:color w:val="000000"/>
          <w:sz w:val="24"/>
        </w:rPr>
        <w:t>7</w:t>
      </w:r>
      <w:r w:rsidRPr="00E605C6">
        <w:rPr>
          <w:color w:val="000000"/>
          <w:sz w:val="24"/>
        </w:rPr>
        <w:t>月</w:t>
      </w:r>
      <w:r w:rsidRPr="00E605C6">
        <w:rPr>
          <w:color w:val="000000"/>
          <w:sz w:val="24"/>
        </w:rPr>
        <w:t>1</w:t>
      </w:r>
      <w:r w:rsidRPr="00E605C6">
        <w:rPr>
          <w:color w:val="000000"/>
          <w:sz w:val="24"/>
        </w:rPr>
        <w:t>日前运营过程中发生的增值税应税行为，未缴纳增值税的，不再缴纳；已缴纳增值税的，已纳税额</w:t>
      </w:r>
      <w:proofErr w:type="gramStart"/>
      <w:r w:rsidRPr="00E605C6">
        <w:rPr>
          <w:color w:val="000000"/>
          <w:sz w:val="24"/>
        </w:rPr>
        <w:t>从资管产品</w:t>
      </w:r>
      <w:proofErr w:type="gramEnd"/>
      <w:r w:rsidRPr="00E605C6">
        <w:rPr>
          <w:color w:val="000000"/>
          <w:sz w:val="24"/>
        </w:rPr>
        <w:t>管理人以后月份的增值税应纳税额中抵减。</w:t>
      </w:r>
      <w:proofErr w:type="gramStart"/>
      <w:r w:rsidRPr="00E605C6">
        <w:rPr>
          <w:color w:val="000000"/>
          <w:sz w:val="24"/>
        </w:rPr>
        <w:t>资管产品</w:t>
      </w:r>
      <w:proofErr w:type="gramEnd"/>
      <w:r w:rsidRPr="00E605C6">
        <w:rPr>
          <w:color w:val="000000"/>
          <w:sz w:val="24"/>
        </w:rPr>
        <w:t>运营过程中发生增值税应税行为的具体征收管理办法，由国家税务总局另行制定。上述税收政策对本基金截至本财务报表批准报出日止的财务状况和经营成果无影响。</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812F4B">
        <w:tc>
          <w:tcPr>
            <w:tcW w:w="5220" w:type="dxa"/>
            <w:vAlign w:val="center"/>
          </w:tcPr>
          <w:p w:rsidR="00812F4B" w:rsidRDefault="00DB367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812F4B" w:rsidRDefault="00DB3672">
            <w:pPr>
              <w:jc w:val="center"/>
            </w:pPr>
            <w:r>
              <w:rPr>
                <w:color w:val="000000"/>
                <w:sz w:val="24"/>
              </w:rPr>
              <w:t>基金管理人、基金销售机构</w:t>
            </w:r>
          </w:p>
        </w:tc>
      </w:tr>
      <w:tr w:rsidR="00812F4B">
        <w:tc>
          <w:tcPr>
            <w:tcW w:w="5220" w:type="dxa"/>
            <w:vAlign w:val="center"/>
          </w:tcPr>
          <w:p w:rsidR="00812F4B" w:rsidRDefault="00DB3672">
            <w:pPr>
              <w:jc w:val="left"/>
            </w:pPr>
            <w:r>
              <w:rPr>
                <w:color w:val="000000"/>
                <w:sz w:val="24"/>
              </w:rPr>
              <w:t>招商银行股份有限公司</w:t>
            </w:r>
            <w:r>
              <w:rPr>
                <w:color w:val="000000"/>
                <w:sz w:val="24"/>
              </w:rPr>
              <w:t>(“</w:t>
            </w:r>
            <w:r>
              <w:rPr>
                <w:color w:val="000000"/>
                <w:sz w:val="24"/>
              </w:rPr>
              <w:t>招商银行</w:t>
            </w:r>
            <w:r>
              <w:rPr>
                <w:color w:val="000000"/>
                <w:sz w:val="24"/>
              </w:rPr>
              <w:t>”)</w:t>
            </w:r>
          </w:p>
        </w:tc>
        <w:tc>
          <w:tcPr>
            <w:tcW w:w="3780" w:type="dxa"/>
            <w:vAlign w:val="center"/>
          </w:tcPr>
          <w:p w:rsidR="00812F4B" w:rsidRDefault="00DB3672" w:rsidP="009B31F9">
            <w:pPr>
              <w:jc w:val="center"/>
            </w:pPr>
            <w:r>
              <w:rPr>
                <w:color w:val="000000"/>
                <w:sz w:val="24"/>
              </w:rPr>
              <w:t>基金托管人</w:t>
            </w:r>
          </w:p>
        </w:tc>
      </w:tr>
      <w:tr w:rsidR="00812F4B">
        <w:tc>
          <w:tcPr>
            <w:tcW w:w="5220" w:type="dxa"/>
            <w:vAlign w:val="center"/>
          </w:tcPr>
          <w:p w:rsidR="00812F4B" w:rsidRDefault="00DB367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812F4B" w:rsidRDefault="00DB3672">
            <w:pPr>
              <w:jc w:val="center"/>
            </w:pPr>
            <w:r>
              <w:rPr>
                <w:color w:val="000000"/>
                <w:sz w:val="24"/>
              </w:rPr>
              <w:t>基金管理人的股东、基金销售机构</w:t>
            </w:r>
          </w:p>
        </w:tc>
      </w:tr>
      <w:tr w:rsidR="00812F4B">
        <w:tc>
          <w:tcPr>
            <w:tcW w:w="5220" w:type="dxa"/>
            <w:vAlign w:val="center"/>
          </w:tcPr>
          <w:p w:rsidR="00812F4B" w:rsidRDefault="00DB3672">
            <w:pPr>
              <w:jc w:val="left"/>
            </w:pPr>
            <w:r>
              <w:rPr>
                <w:color w:val="000000"/>
                <w:sz w:val="24"/>
              </w:rPr>
              <w:t>施罗德投资管理有限公司</w:t>
            </w:r>
          </w:p>
        </w:tc>
        <w:tc>
          <w:tcPr>
            <w:tcW w:w="3780" w:type="dxa"/>
            <w:vAlign w:val="center"/>
          </w:tcPr>
          <w:p w:rsidR="00812F4B" w:rsidRDefault="00DB3672">
            <w:pPr>
              <w:jc w:val="center"/>
            </w:pPr>
            <w:r>
              <w:rPr>
                <w:color w:val="000000"/>
                <w:sz w:val="24"/>
              </w:rPr>
              <w:t>基金管理人的股东</w:t>
            </w:r>
          </w:p>
        </w:tc>
      </w:tr>
      <w:tr w:rsidR="00812F4B">
        <w:tc>
          <w:tcPr>
            <w:tcW w:w="5220" w:type="dxa"/>
            <w:vAlign w:val="center"/>
          </w:tcPr>
          <w:p w:rsidR="00812F4B" w:rsidRDefault="00DB367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812F4B" w:rsidRDefault="00DB3672">
            <w:pPr>
              <w:jc w:val="center"/>
            </w:pPr>
            <w:r>
              <w:rPr>
                <w:color w:val="000000"/>
                <w:sz w:val="24"/>
              </w:rPr>
              <w:t>基金管理人的股东</w:t>
            </w:r>
          </w:p>
        </w:tc>
      </w:tr>
      <w:tr w:rsidR="00812F4B">
        <w:tc>
          <w:tcPr>
            <w:tcW w:w="5220" w:type="dxa"/>
            <w:vAlign w:val="center"/>
          </w:tcPr>
          <w:p w:rsidR="00812F4B" w:rsidRDefault="00DB3672">
            <w:pPr>
              <w:jc w:val="left"/>
            </w:pPr>
            <w:r>
              <w:rPr>
                <w:color w:val="000000"/>
                <w:sz w:val="24"/>
              </w:rPr>
              <w:t>交银施罗德资产管理有限公司</w:t>
            </w:r>
          </w:p>
        </w:tc>
        <w:tc>
          <w:tcPr>
            <w:tcW w:w="3780" w:type="dxa"/>
            <w:vAlign w:val="center"/>
          </w:tcPr>
          <w:p w:rsidR="00812F4B" w:rsidRDefault="00DB3672">
            <w:pPr>
              <w:jc w:val="center"/>
            </w:pPr>
            <w:r>
              <w:rPr>
                <w:color w:val="000000"/>
                <w:sz w:val="24"/>
              </w:rPr>
              <w:t>基金管理人的子公司</w:t>
            </w:r>
          </w:p>
        </w:tc>
      </w:tr>
      <w:tr w:rsidR="00812F4B">
        <w:tc>
          <w:tcPr>
            <w:tcW w:w="5220" w:type="dxa"/>
            <w:vAlign w:val="center"/>
          </w:tcPr>
          <w:p w:rsidR="00812F4B" w:rsidRDefault="00DB3672">
            <w:pPr>
              <w:jc w:val="left"/>
            </w:pPr>
            <w:r>
              <w:rPr>
                <w:color w:val="000000"/>
                <w:sz w:val="24"/>
              </w:rPr>
              <w:t>上海直源投资管理有限公司</w:t>
            </w:r>
          </w:p>
        </w:tc>
        <w:tc>
          <w:tcPr>
            <w:tcW w:w="3780" w:type="dxa"/>
            <w:vAlign w:val="center"/>
          </w:tcPr>
          <w:p w:rsidR="00812F4B" w:rsidRDefault="00DB3672">
            <w:pPr>
              <w:jc w:val="center"/>
            </w:pPr>
            <w:r>
              <w:rPr>
                <w:color w:val="000000"/>
                <w:sz w:val="24"/>
              </w:rPr>
              <w:t>受基金管理人控制的公司</w:t>
            </w:r>
          </w:p>
        </w:tc>
      </w:tr>
      <w:tr w:rsidR="00812F4B">
        <w:tc>
          <w:tcPr>
            <w:tcW w:w="5220" w:type="dxa"/>
            <w:vAlign w:val="center"/>
          </w:tcPr>
          <w:p w:rsidR="00812F4B" w:rsidRDefault="00DB3672">
            <w:pPr>
              <w:jc w:val="left"/>
            </w:pPr>
            <w:r>
              <w:rPr>
                <w:color w:val="000000"/>
                <w:sz w:val="24"/>
              </w:rPr>
              <w:t>交</w:t>
            </w:r>
            <w:proofErr w:type="gramStart"/>
            <w:r>
              <w:rPr>
                <w:color w:val="000000"/>
                <w:sz w:val="24"/>
              </w:rPr>
              <w:t>烨</w:t>
            </w:r>
            <w:proofErr w:type="gramEnd"/>
            <w:r>
              <w:rPr>
                <w:color w:val="000000"/>
                <w:sz w:val="24"/>
              </w:rPr>
              <w:t>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812F4B" w:rsidRDefault="00DB3672">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8" w:name="_Toc478242720"/>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本报告期的关联方交易</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78242721"/>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9"/>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0" w:name="_Toc478242722"/>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80"/>
    </w:p>
    <w:p w:rsidR="001A59F9" w:rsidRPr="00AD0E47" w:rsidRDefault="001A59F9" w:rsidP="00AD0E47">
      <w:pPr>
        <w:pStyle w:val="20"/>
        <w:spacing w:before="29" w:after="0" w:line="288" w:lineRule="auto"/>
        <w:rPr>
          <w:rFonts w:ascii="Times New Roman" w:hAnsi="Times New Roman"/>
          <w:kern w:val="0"/>
          <w:szCs w:val="24"/>
        </w:rPr>
      </w:pPr>
      <w:bookmarkStart w:id="181" w:name="_Toc478242723"/>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B3672" w:rsidRPr="0091212A" w:rsidTr="00DB3672">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13</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DB3672" w:rsidRPr="0091212A" w:rsidTr="00DB3672">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640,275.26</w:t>
            </w:r>
          </w:p>
        </w:tc>
      </w:tr>
      <w:tr w:rsidR="00DB3672" w:rsidRPr="0091212A" w:rsidTr="00DB3672">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38.44</w:t>
            </w:r>
          </w:p>
        </w:tc>
      </w:tr>
    </w:tbl>
    <w:p w:rsidR="00812F4B" w:rsidRDefault="00DB367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0.60%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×0.60%÷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78242724"/>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DB3672" w:rsidRPr="0091212A" w:rsidTr="00DB3672">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9</w:t>
            </w:r>
            <w:r w:rsidRPr="00025189">
              <w:rPr>
                <w:bCs/>
                <w:color w:val="000000"/>
                <w:sz w:val="24"/>
              </w:rPr>
              <w:t>月</w:t>
            </w:r>
            <w:r w:rsidRPr="00025189">
              <w:rPr>
                <w:bCs/>
                <w:color w:val="000000"/>
                <w:sz w:val="24"/>
              </w:rPr>
              <w:t>13</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DB3672" w:rsidRPr="0091212A" w:rsidTr="00DB3672">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213,425.03</w:t>
            </w:r>
          </w:p>
        </w:tc>
      </w:tr>
    </w:tbl>
    <w:p w:rsidR="00812F4B" w:rsidRDefault="00DB367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3" w:name="_Toc478242725"/>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3"/>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78242726"/>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4"/>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478242727"/>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478242728"/>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本基金本报告期内未发生基金管理人运用</w:t>
      </w:r>
      <w:proofErr w:type="gramStart"/>
      <w:r w:rsidRPr="00D754A9">
        <w:rPr>
          <w:kern w:val="0"/>
          <w:sz w:val="24"/>
        </w:rPr>
        <w:t>固有资金</w:t>
      </w:r>
      <w:proofErr w:type="gramEnd"/>
      <w:r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7" w:name="_Toc478242729"/>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7"/>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8" w:name="_Toc478242730"/>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DD6814" w:rsidTr="00C915A6">
        <w:tc>
          <w:tcPr>
            <w:tcW w:w="2268" w:type="dxa"/>
            <w:vMerge w:val="restart"/>
            <w:vAlign w:val="center"/>
          </w:tcPr>
          <w:p w:rsidR="00360905" w:rsidRPr="00541F9E" w:rsidRDefault="00360905" w:rsidP="00115B15">
            <w:pPr>
              <w:spacing w:before="29" w:line="288" w:lineRule="auto"/>
              <w:jc w:val="center"/>
              <w:rPr>
                <w:color w:val="000000"/>
                <w:sz w:val="24"/>
              </w:rPr>
            </w:pPr>
            <w:r w:rsidRPr="00541F9E">
              <w:rPr>
                <w:rFonts w:hint="eastAsia"/>
                <w:color w:val="000000"/>
                <w:sz w:val="24"/>
              </w:rPr>
              <w:t>关联方名称</w:t>
            </w:r>
          </w:p>
        </w:tc>
        <w:tc>
          <w:tcPr>
            <w:tcW w:w="6732" w:type="dxa"/>
            <w:gridSpan w:val="2"/>
          </w:tcPr>
          <w:p w:rsidR="00360905" w:rsidRPr="00541F9E" w:rsidRDefault="00360905" w:rsidP="00115B15">
            <w:pPr>
              <w:spacing w:before="29" w:line="288" w:lineRule="auto"/>
              <w:jc w:val="center"/>
              <w:rPr>
                <w:color w:val="000000"/>
                <w:sz w:val="24"/>
              </w:rPr>
            </w:pPr>
            <w:r w:rsidRPr="00541F9E">
              <w:rPr>
                <w:rFonts w:hint="eastAsia"/>
                <w:color w:val="000000"/>
                <w:sz w:val="24"/>
              </w:rPr>
              <w:t>本期</w:t>
            </w:r>
          </w:p>
          <w:p w:rsidR="00360905" w:rsidRPr="00541F9E" w:rsidRDefault="00360905" w:rsidP="00115B15">
            <w:pPr>
              <w:widowControl/>
              <w:autoSpaceDE w:val="0"/>
              <w:autoSpaceDN w:val="0"/>
              <w:spacing w:before="29" w:line="288" w:lineRule="auto"/>
              <w:ind w:right="-15"/>
              <w:jc w:val="center"/>
              <w:textAlignment w:val="bottom"/>
              <w:rPr>
                <w:color w:val="000000"/>
                <w:sz w:val="24"/>
              </w:rPr>
            </w:pPr>
            <w:r w:rsidRPr="00541F9E">
              <w:rPr>
                <w:color w:val="000000"/>
                <w:sz w:val="24"/>
              </w:rPr>
              <w:t>2016</w:t>
            </w:r>
            <w:r w:rsidRPr="00541F9E">
              <w:rPr>
                <w:rFonts w:hint="eastAsia"/>
                <w:color w:val="000000"/>
                <w:sz w:val="24"/>
              </w:rPr>
              <w:t>年</w:t>
            </w:r>
            <w:r w:rsidRPr="00541F9E">
              <w:rPr>
                <w:color w:val="000000"/>
                <w:sz w:val="24"/>
              </w:rPr>
              <w:t>9</w:t>
            </w:r>
            <w:r w:rsidRPr="00541F9E">
              <w:rPr>
                <w:rFonts w:hint="eastAsia"/>
                <w:color w:val="000000"/>
                <w:sz w:val="24"/>
              </w:rPr>
              <w:t>月</w:t>
            </w:r>
            <w:r w:rsidRPr="00541F9E">
              <w:rPr>
                <w:color w:val="000000"/>
                <w:sz w:val="24"/>
              </w:rPr>
              <w:t>13</w:t>
            </w:r>
            <w:r w:rsidRPr="00541F9E">
              <w:rPr>
                <w:rFonts w:hint="eastAsia"/>
                <w:color w:val="000000"/>
                <w:sz w:val="24"/>
              </w:rPr>
              <w:t>日（基金合同生效日）至</w:t>
            </w:r>
            <w:r w:rsidRPr="00541F9E">
              <w:rPr>
                <w:color w:val="000000"/>
                <w:sz w:val="24"/>
              </w:rPr>
              <w:t>2016</w:t>
            </w:r>
            <w:r w:rsidRPr="00541F9E">
              <w:rPr>
                <w:rFonts w:hint="eastAsia"/>
                <w:color w:val="000000"/>
                <w:sz w:val="24"/>
              </w:rPr>
              <w:t>年</w:t>
            </w:r>
            <w:r w:rsidRPr="00541F9E">
              <w:rPr>
                <w:color w:val="000000"/>
                <w:sz w:val="24"/>
              </w:rPr>
              <w:t>12</w:t>
            </w:r>
            <w:r w:rsidRPr="00541F9E">
              <w:rPr>
                <w:rFonts w:hint="eastAsia"/>
                <w:color w:val="000000"/>
                <w:sz w:val="24"/>
              </w:rPr>
              <w:t>月</w:t>
            </w:r>
            <w:r w:rsidRPr="00541F9E">
              <w:rPr>
                <w:color w:val="000000"/>
                <w:sz w:val="24"/>
              </w:rPr>
              <w:t>31</w:t>
            </w:r>
            <w:r w:rsidRPr="00541F9E">
              <w:rPr>
                <w:rFonts w:hint="eastAsia"/>
                <w:color w:val="000000"/>
                <w:sz w:val="24"/>
              </w:rPr>
              <w:t>日</w:t>
            </w:r>
          </w:p>
        </w:tc>
      </w:tr>
      <w:tr w:rsidR="00360905" w:rsidRPr="00DD6814" w:rsidTr="00C915A6">
        <w:tc>
          <w:tcPr>
            <w:tcW w:w="2268" w:type="dxa"/>
            <w:vMerge/>
            <w:vAlign w:val="center"/>
          </w:tcPr>
          <w:p w:rsidR="00360905" w:rsidRPr="00957AF8" w:rsidRDefault="00360905" w:rsidP="00115B15">
            <w:pPr>
              <w:spacing w:before="29" w:line="288" w:lineRule="auto"/>
              <w:jc w:val="center"/>
              <w:rPr>
                <w:color w:val="000000"/>
                <w:sz w:val="24"/>
              </w:rPr>
            </w:pPr>
          </w:p>
        </w:tc>
        <w:tc>
          <w:tcPr>
            <w:tcW w:w="3366" w:type="dxa"/>
            <w:vAlign w:val="center"/>
          </w:tcPr>
          <w:p w:rsidR="00360905" w:rsidRPr="00957AF8" w:rsidRDefault="00AD2387" w:rsidP="00115B15">
            <w:pPr>
              <w:spacing w:before="29" w:line="288" w:lineRule="auto"/>
              <w:jc w:val="center"/>
              <w:rPr>
                <w:color w:val="000000"/>
                <w:sz w:val="24"/>
              </w:rPr>
            </w:pPr>
            <w:r w:rsidRPr="00957AF8">
              <w:rPr>
                <w:rFonts w:hint="eastAsia"/>
                <w:color w:val="000000"/>
                <w:sz w:val="24"/>
              </w:rPr>
              <w:t>期末余额</w:t>
            </w:r>
          </w:p>
        </w:tc>
        <w:tc>
          <w:tcPr>
            <w:tcW w:w="3366" w:type="dxa"/>
            <w:vAlign w:val="center"/>
          </w:tcPr>
          <w:p w:rsidR="00360905" w:rsidRPr="00957AF8" w:rsidRDefault="00AD2387" w:rsidP="00115B15">
            <w:pPr>
              <w:spacing w:before="29" w:line="288" w:lineRule="auto"/>
              <w:jc w:val="center"/>
              <w:rPr>
                <w:color w:val="000000"/>
                <w:sz w:val="24"/>
              </w:rPr>
            </w:pPr>
            <w:r w:rsidRPr="00957AF8">
              <w:rPr>
                <w:rFonts w:hint="eastAsia"/>
                <w:color w:val="000000"/>
                <w:sz w:val="24"/>
              </w:rPr>
              <w:t>当期利息收入</w:t>
            </w:r>
          </w:p>
        </w:tc>
      </w:tr>
      <w:tr w:rsidR="00812F4B" w:rsidRPr="00DD6814">
        <w:tc>
          <w:tcPr>
            <w:tcW w:w="2268" w:type="dxa"/>
            <w:vAlign w:val="center"/>
          </w:tcPr>
          <w:p w:rsidR="00812F4B" w:rsidRPr="00541F9E" w:rsidRDefault="00DB3672">
            <w:pPr>
              <w:jc w:val="left"/>
              <w:rPr>
                <w:sz w:val="24"/>
              </w:rPr>
            </w:pPr>
            <w:r w:rsidRPr="00541F9E">
              <w:rPr>
                <w:rFonts w:hint="eastAsia"/>
                <w:sz w:val="24"/>
              </w:rPr>
              <w:t>招商银行</w:t>
            </w:r>
          </w:p>
        </w:tc>
        <w:tc>
          <w:tcPr>
            <w:tcW w:w="3366" w:type="dxa"/>
            <w:vAlign w:val="center"/>
          </w:tcPr>
          <w:p w:rsidR="00812F4B" w:rsidRPr="00541F9E" w:rsidRDefault="00DB3672">
            <w:pPr>
              <w:jc w:val="right"/>
              <w:rPr>
                <w:sz w:val="24"/>
              </w:rPr>
            </w:pPr>
            <w:r w:rsidRPr="00541F9E">
              <w:rPr>
                <w:sz w:val="24"/>
              </w:rPr>
              <w:t>22,752,122.31</w:t>
            </w:r>
          </w:p>
        </w:tc>
        <w:tc>
          <w:tcPr>
            <w:tcW w:w="3366" w:type="dxa"/>
            <w:vAlign w:val="center"/>
          </w:tcPr>
          <w:p w:rsidR="00812F4B" w:rsidRPr="00541F9E" w:rsidRDefault="00DB3672">
            <w:pPr>
              <w:jc w:val="right"/>
              <w:rPr>
                <w:sz w:val="24"/>
              </w:rPr>
            </w:pPr>
            <w:r w:rsidRPr="00541F9E">
              <w:rPr>
                <w:sz w:val="24"/>
              </w:rPr>
              <w:t>81,058.11</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78242731"/>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78242732"/>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90"/>
    </w:p>
    <w:p w:rsidR="001A59F9" w:rsidRPr="00FB77D7" w:rsidRDefault="001A59F9" w:rsidP="00FB77D7">
      <w:pPr>
        <w:spacing w:before="29" w:line="288" w:lineRule="auto"/>
        <w:rPr>
          <w:color w:val="000000"/>
          <w:sz w:val="24"/>
        </w:rPr>
      </w:pPr>
      <w:r w:rsidRPr="00FB77D7">
        <w:rPr>
          <w:color w:val="000000"/>
          <w:sz w:val="24"/>
        </w:rPr>
        <w:t>本基金本报告期内无其他关联交易事项。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78242733"/>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1"/>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2" w:name="_Toc478242734"/>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2016</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2"/>
    </w:p>
    <w:p w:rsidR="001A59F9" w:rsidRPr="00AD0E47" w:rsidRDefault="001A59F9" w:rsidP="00AD0E47">
      <w:pPr>
        <w:pStyle w:val="20"/>
        <w:spacing w:before="29" w:after="0" w:line="288" w:lineRule="auto"/>
        <w:rPr>
          <w:rFonts w:ascii="Times New Roman" w:hAnsi="Times New Roman"/>
          <w:kern w:val="0"/>
          <w:szCs w:val="24"/>
        </w:rPr>
      </w:pPr>
      <w:bookmarkStart w:id="193" w:name="_Toc478242735"/>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19654B" w:rsidTr="00212901">
        <w:trPr>
          <w:trHeight w:val="270"/>
        </w:trPr>
        <w:tc>
          <w:tcPr>
            <w:tcW w:w="9180" w:type="dxa"/>
            <w:gridSpan w:val="11"/>
            <w:vAlign w:val="bottom"/>
          </w:tcPr>
          <w:p w:rsidR="001A59F9" w:rsidRPr="00957AF8" w:rsidRDefault="00AD2387" w:rsidP="00026C9C">
            <w:pPr>
              <w:spacing w:line="360" w:lineRule="auto"/>
              <w:rPr>
                <w:rFonts w:asciiTheme="minorEastAsia" w:eastAsiaTheme="minorEastAsia" w:hAnsiTheme="minorEastAsia"/>
                <w:sz w:val="18"/>
                <w:szCs w:val="18"/>
              </w:rPr>
            </w:pPr>
            <w:r w:rsidRPr="00957AF8">
              <w:rPr>
                <w:b/>
                <w:bCs/>
                <w:color w:val="000000"/>
                <w:kern w:val="0"/>
                <w:sz w:val="18"/>
                <w:szCs w:val="18"/>
              </w:rPr>
              <w:t xml:space="preserve">7.4.12.1.1 </w:t>
            </w:r>
            <w:r w:rsidRPr="00957AF8">
              <w:rPr>
                <w:rFonts w:hint="eastAsia"/>
                <w:color w:val="000000"/>
                <w:sz w:val="18"/>
                <w:szCs w:val="18"/>
              </w:rPr>
              <w:t>受限证券类别：股票</w:t>
            </w:r>
          </w:p>
        </w:tc>
      </w:tr>
      <w:tr w:rsidR="001A59F9" w:rsidRPr="0019654B" w:rsidTr="000F5704">
        <w:trPr>
          <w:trHeight w:val="745"/>
        </w:trPr>
        <w:tc>
          <w:tcPr>
            <w:tcW w:w="834" w:type="dxa"/>
            <w:vAlign w:val="center"/>
          </w:tcPr>
          <w:p w:rsidR="001A59F9" w:rsidRPr="00957AF8" w:rsidRDefault="00AD2387" w:rsidP="00EF4A32">
            <w:pPr>
              <w:spacing w:before="29" w:line="288" w:lineRule="auto"/>
              <w:ind w:leftChars="-46" w:left="-97" w:rightChars="-57" w:right="-120"/>
              <w:jc w:val="center"/>
              <w:rPr>
                <w:sz w:val="18"/>
                <w:szCs w:val="18"/>
              </w:rPr>
            </w:pPr>
            <w:r w:rsidRPr="00957AF8">
              <w:rPr>
                <w:rFonts w:hint="eastAsia"/>
                <w:sz w:val="18"/>
                <w:szCs w:val="18"/>
              </w:rPr>
              <w:t>证券</w:t>
            </w:r>
          </w:p>
          <w:p w:rsidR="001A59F9" w:rsidRPr="00957AF8" w:rsidRDefault="00AD2387" w:rsidP="00EF4A32">
            <w:pPr>
              <w:spacing w:before="29" w:line="288" w:lineRule="auto"/>
              <w:ind w:leftChars="-46" w:left="-97" w:rightChars="-57" w:right="-120"/>
              <w:jc w:val="center"/>
              <w:rPr>
                <w:sz w:val="18"/>
                <w:szCs w:val="18"/>
              </w:rPr>
            </w:pPr>
            <w:r w:rsidRPr="00957AF8">
              <w:rPr>
                <w:rFonts w:hint="eastAsia"/>
                <w:sz w:val="18"/>
                <w:szCs w:val="18"/>
              </w:rPr>
              <w:t>代码</w:t>
            </w:r>
          </w:p>
        </w:tc>
        <w:tc>
          <w:tcPr>
            <w:tcW w:w="835" w:type="dxa"/>
            <w:vAlign w:val="center"/>
          </w:tcPr>
          <w:p w:rsidR="001A59F9" w:rsidRPr="00957AF8" w:rsidRDefault="00AD2387" w:rsidP="00EF4A32">
            <w:pPr>
              <w:spacing w:before="29" w:line="288" w:lineRule="auto"/>
              <w:ind w:leftChars="-50" w:left="-105" w:rightChars="-54" w:right="-113"/>
              <w:jc w:val="center"/>
              <w:rPr>
                <w:sz w:val="18"/>
                <w:szCs w:val="18"/>
              </w:rPr>
            </w:pPr>
            <w:r w:rsidRPr="00957AF8">
              <w:rPr>
                <w:rFonts w:hint="eastAsia"/>
                <w:sz w:val="18"/>
                <w:szCs w:val="18"/>
              </w:rPr>
              <w:t>证券</w:t>
            </w:r>
          </w:p>
          <w:p w:rsidR="001A59F9" w:rsidRPr="00957AF8" w:rsidRDefault="00AD2387" w:rsidP="00EF4A32">
            <w:pPr>
              <w:spacing w:before="29" w:line="288" w:lineRule="auto"/>
              <w:ind w:leftChars="-50" w:left="-105" w:rightChars="-54" w:right="-113"/>
              <w:jc w:val="center"/>
              <w:rPr>
                <w:sz w:val="18"/>
                <w:szCs w:val="18"/>
              </w:rPr>
            </w:pPr>
            <w:r w:rsidRPr="00957AF8">
              <w:rPr>
                <w:rFonts w:hint="eastAsia"/>
                <w:sz w:val="18"/>
                <w:szCs w:val="18"/>
              </w:rPr>
              <w:t>名称</w:t>
            </w:r>
          </w:p>
        </w:tc>
        <w:tc>
          <w:tcPr>
            <w:tcW w:w="834" w:type="dxa"/>
            <w:vAlign w:val="center"/>
          </w:tcPr>
          <w:p w:rsidR="001A59F9" w:rsidRPr="00957AF8" w:rsidRDefault="00AD2387" w:rsidP="00EF4A32">
            <w:pPr>
              <w:spacing w:before="29" w:line="288" w:lineRule="auto"/>
              <w:jc w:val="center"/>
              <w:rPr>
                <w:sz w:val="18"/>
                <w:szCs w:val="18"/>
              </w:rPr>
            </w:pPr>
            <w:r w:rsidRPr="00957AF8">
              <w:rPr>
                <w:rFonts w:hint="eastAsia"/>
                <w:sz w:val="18"/>
                <w:szCs w:val="18"/>
              </w:rPr>
              <w:t>成功</w:t>
            </w:r>
          </w:p>
          <w:p w:rsidR="001A59F9" w:rsidRPr="00957AF8" w:rsidRDefault="00AD2387" w:rsidP="00EF4A32">
            <w:pPr>
              <w:spacing w:before="29" w:line="288" w:lineRule="auto"/>
              <w:ind w:leftChars="-32" w:left="-67" w:rightChars="-66" w:right="-139"/>
              <w:jc w:val="center"/>
              <w:rPr>
                <w:sz w:val="18"/>
                <w:szCs w:val="18"/>
              </w:rPr>
            </w:pPr>
            <w:r w:rsidRPr="00957AF8">
              <w:rPr>
                <w:rFonts w:hint="eastAsia"/>
                <w:sz w:val="18"/>
                <w:szCs w:val="18"/>
              </w:rPr>
              <w:t>认购日</w:t>
            </w:r>
          </w:p>
        </w:tc>
        <w:tc>
          <w:tcPr>
            <w:tcW w:w="835" w:type="dxa"/>
            <w:vAlign w:val="center"/>
          </w:tcPr>
          <w:p w:rsidR="001A59F9" w:rsidRPr="00957AF8" w:rsidRDefault="00AD2387" w:rsidP="00EF4A32">
            <w:pPr>
              <w:spacing w:before="29" w:line="288" w:lineRule="auto"/>
              <w:jc w:val="center"/>
              <w:rPr>
                <w:sz w:val="18"/>
                <w:szCs w:val="18"/>
              </w:rPr>
            </w:pPr>
            <w:r w:rsidRPr="00957AF8">
              <w:rPr>
                <w:rFonts w:hint="eastAsia"/>
                <w:sz w:val="18"/>
                <w:szCs w:val="18"/>
              </w:rPr>
              <w:t>可流</w:t>
            </w:r>
          </w:p>
          <w:p w:rsidR="001A59F9" w:rsidRPr="00957AF8" w:rsidRDefault="00AD2387" w:rsidP="00EF4A32">
            <w:pPr>
              <w:spacing w:before="29" w:line="288" w:lineRule="auto"/>
              <w:jc w:val="center"/>
              <w:rPr>
                <w:sz w:val="18"/>
                <w:szCs w:val="18"/>
              </w:rPr>
            </w:pPr>
            <w:proofErr w:type="gramStart"/>
            <w:r w:rsidRPr="00957AF8">
              <w:rPr>
                <w:rFonts w:hint="eastAsia"/>
                <w:sz w:val="18"/>
                <w:szCs w:val="18"/>
              </w:rPr>
              <w:t>通日</w:t>
            </w:r>
            <w:proofErr w:type="gramEnd"/>
          </w:p>
        </w:tc>
        <w:tc>
          <w:tcPr>
            <w:tcW w:w="834" w:type="dxa"/>
            <w:vAlign w:val="center"/>
          </w:tcPr>
          <w:p w:rsidR="001A59F9" w:rsidRPr="00957AF8" w:rsidRDefault="00AD2387" w:rsidP="00EF4A32">
            <w:pPr>
              <w:spacing w:before="29" w:line="288" w:lineRule="auto"/>
              <w:jc w:val="center"/>
              <w:rPr>
                <w:sz w:val="18"/>
                <w:szCs w:val="18"/>
              </w:rPr>
            </w:pPr>
            <w:r w:rsidRPr="00957AF8">
              <w:rPr>
                <w:rFonts w:hint="eastAsia"/>
                <w:sz w:val="18"/>
                <w:szCs w:val="18"/>
              </w:rPr>
              <w:t>流通受</w:t>
            </w:r>
          </w:p>
          <w:p w:rsidR="001A59F9" w:rsidRPr="00957AF8" w:rsidRDefault="00AD2387" w:rsidP="00EF4A32">
            <w:pPr>
              <w:spacing w:before="29" w:line="288" w:lineRule="auto"/>
              <w:jc w:val="center"/>
              <w:rPr>
                <w:sz w:val="18"/>
                <w:szCs w:val="18"/>
              </w:rPr>
            </w:pPr>
            <w:proofErr w:type="gramStart"/>
            <w:r w:rsidRPr="00957AF8">
              <w:rPr>
                <w:rFonts w:hint="eastAsia"/>
                <w:sz w:val="18"/>
                <w:szCs w:val="18"/>
              </w:rPr>
              <w:t>限类型</w:t>
            </w:r>
            <w:proofErr w:type="gramEnd"/>
          </w:p>
        </w:tc>
        <w:tc>
          <w:tcPr>
            <w:tcW w:w="835" w:type="dxa"/>
            <w:vAlign w:val="center"/>
          </w:tcPr>
          <w:p w:rsidR="001A59F9" w:rsidRPr="00957AF8" w:rsidRDefault="00AD2387" w:rsidP="00EF4A32">
            <w:pPr>
              <w:spacing w:before="29" w:line="288" w:lineRule="auto"/>
              <w:jc w:val="center"/>
              <w:rPr>
                <w:sz w:val="18"/>
                <w:szCs w:val="18"/>
              </w:rPr>
            </w:pPr>
            <w:r w:rsidRPr="00957AF8">
              <w:rPr>
                <w:rFonts w:hint="eastAsia"/>
                <w:sz w:val="18"/>
                <w:szCs w:val="18"/>
              </w:rPr>
              <w:t>认购</w:t>
            </w:r>
          </w:p>
          <w:p w:rsidR="001A59F9" w:rsidRPr="00957AF8" w:rsidRDefault="00AD2387" w:rsidP="00EF4A32">
            <w:pPr>
              <w:spacing w:before="29" w:line="288" w:lineRule="auto"/>
              <w:jc w:val="center"/>
              <w:rPr>
                <w:sz w:val="18"/>
                <w:szCs w:val="18"/>
              </w:rPr>
            </w:pPr>
            <w:r w:rsidRPr="00957AF8">
              <w:rPr>
                <w:rFonts w:hint="eastAsia"/>
                <w:sz w:val="18"/>
                <w:szCs w:val="18"/>
              </w:rPr>
              <w:t>价格</w:t>
            </w:r>
          </w:p>
        </w:tc>
        <w:tc>
          <w:tcPr>
            <w:tcW w:w="834" w:type="dxa"/>
            <w:vAlign w:val="center"/>
          </w:tcPr>
          <w:p w:rsidR="001A59F9" w:rsidRPr="00957AF8" w:rsidRDefault="00AD2387" w:rsidP="00EF4A32">
            <w:pPr>
              <w:spacing w:before="29" w:line="288" w:lineRule="auto"/>
              <w:ind w:leftChars="-33" w:left="-69" w:rightChars="-46" w:right="-97"/>
              <w:jc w:val="center"/>
              <w:rPr>
                <w:sz w:val="18"/>
                <w:szCs w:val="18"/>
              </w:rPr>
            </w:pPr>
            <w:r w:rsidRPr="00957AF8">
              <w:rPr>
                <w:rFonts w:hint="eastAsia"/>
                <w:sz w:val="18"/>
                <w:szCs w:val="18"/>
              </w:rPr>
              <w:t>期末</w:t>
            </w:r>
            <w:proofErr w:type="gramStart"/>
            <w:r w:rsidRPr="00957AF8">
              <w:rPr>
                <w:rFonts w:hint="eastAsia"/>
                <w:sz w:val="18"/>
                <w:szCs w:val="18"/>
              </w:rPr>
              <w:t>估</w:t>
            </w:r>
            <w:proofErr w:type="gramEnd"/>
          </w:p>
          <w:p w:rsidR="001A59F9" w:rsidRPr="00957AF8" w:rsidRDefault="00AD2387" w:rsidP="00EF4A32">
            <w:pPr>
              <w:spacing w:before="29" w:line="288" w:lineRule="auto"/>
              <w:ind w:leftChars="-33" w:left="-69" w:rightChars="-46" w:right="-97"/>
              <w:jc w:val="center"/>
              <w:rPr>
                <w:sz w:val="18"/>
                <w:szCs w:val="18"/>
              </w:rPr>
            </w:pPr>
            <w:r w:rsidRPr="00957AF8">
              <w:rPr>
                <w:rFonts w:hint="eastAsia"/>
                <w:sz w:val="18"/>
                <w:szCs w:val="18"/>
              </w:rPr>
              <w:t>值单价</w:t>
            </w:r>
          </w:p>
        </w:tc>
        <w:tc>
          <w:tcPr>
            <w:tcW w:w="835" w:type="dxa"/>
            <w:vAlign w:val="center"/>
          </w:tcPr>
          <w:p w:rsidR="001A59F9" w:rsidRPr="00957AF8" w:rsidRDefault="00AD2387" w:rsidP="00EF4A32">
            <w:pPr>
              <w:spacing w:before="29" w:line="288" w:lineRule="auto"/>
              <w:ind w:leftChars="-77" w:left="-162" w:rightChars="-50" w:right="-105"/>
              <w:jc w:val="center"/>
              <w:rPr>
                <w:sz w:val="18"/>
                <w:szCs w:val="18"/>
              </w:rPr>
            </w:pPr>
            <w:r w:rsidRPr="00957AF8">
              <w:rPr>
                <w:rFonts w:hint="eastAsia"/>
                <w:sz w:val="18"/>
                <w:szCs w:val="18"/>
              </w:rPr>
              <w:t>数量</w:t>
            </w:r>
            <w:r w:rsidRPr="00957AF8">
              <w:rPr>
                <w:sz w:val="18"/>
                <w:szCs w:val="18"/>
              </w:rPr>
              <w:t>(</w:t>
            </w:r>
            <w:r w:rsidRPr="00957AF8">
              <w:rPr>
                <w:rFonts w:hint="eastAsia"/>
                <w:sz w:val="18"/>
                <w:szCs w:val="18"/>
              </w:rPr>
              <w:t>单位：股</w:t>
            </w:r>
            <w:r w:rsidRPr="00957AF8">
              <w:rPr>
                <w:sz w:val="18"/>
                <w:szCs w:val="18"/>
              </w:rPr>
              <w:t>)</w:t>
            </w:r>
          </w:p>
        </w:tc>
        <w:tc>
          <w:tcPr>
            <w:tcW w:w="834" w:type="dxa"/>
            <w:vAlign w:val="center"/>
          </w:tcPr>
          <w:p w:rsidR="001A59F9" w:rsidRPr="00957AF8" w:rsidRDefault="00AD2387" w:rsidP="00EF4A32">
            <w:pPr>
              <w:spacing w:before="29" w:line="288" w:lineRule="auto"/>
              <w:jc w:val="center"/>
              <w:rPr>
                <w:sz w:val="18"/>
                <w:szCs w:val="18"/>
              </w:rPr>
            </w:pPr>
            <w:r w:rsidRPr="00957AF8">
              <w:rPr>
                <w:rFonts w:hint="eastAsia"/>
                <w:sz w:val="18"/>
                <w:szCs w:val="18"/>
              </w:rPr>
              <w:t>期末</w:t>
            </w:r>
          </w:p>
          <w:p w:rsidR="001A59F9" w:rsidRPr="00957AF8" w:rsidRDefault="00AD2387" w:rsidP="00EF4A32">
            <w:pPr>
              <w:spacing w:before="29" w:line="288" w:lineRule="auto"/>
              <w:jc w:val="center"/>
              <w:rPr>
                <w:sz w:val="18"/>
                <w:szCs w:val="18"/>
              </w:rPr>
            </w:pPr>
            <w:r w:rsidRPr="00957AF8">
              <w:rPr>
                <w:rFonts w:hint="eastAsia"/>
                <w:sz w:val="18"/>
                <w:szCs w:val="18"/>
              </w:rPr>
              <w:t>成本总额</w:t>
            </w:r>
          </w:p>
        </w:tc>
        <w:tc>
          <w:tcPr>
            <w:tcW w:w="835" w:type="dxa"/>
            <w:vAlign w:val="center"/>
          </w:tcPr>
          <w:p w:rsidR="001A59F9" w:rsidRPr="00957AF8" w:rsidRDefault="00AD2387" w:rsidP="00EF4A32">
            <w:pPr>
              <w:spacing w:before="29" w:line="288" w:lineRule="auto"/>
              <w:jc w:val="center"/>
              <w:rPr>
                <w:sz w:val="18"/>
                <w:szCs w:val="18"/>
              </w:rPr>
            </w:pPr>
            <w:r w:rsidRPr="00957AF8">
              <w:rPr>
                <w:rFonts w:hint="eastAsia"/>
                <w:sz w:val="18"/>
                <w:szCs w:val="18"/>
              </w:rPr>
              <w:t>期末</w:t>
            </w:r>
          </w:p>
          <w:p w:rsidR="001A59F9" w:rsidRPr="00957AF8" w:rsidRDefault="00AD2387" w:rsidP="00EF4A32">
            <w:pPr>
              <w:spacing w:before="29" w:line="288" w:lineRule="auto"/>
              <w:jc w:val="center"/>
              <w:rPr>
                <w:sz w:val="18"/>
                <w:szCs w:val="18"/>
              </w:rPr>
            </w:pPr>
            <w:r w:rsidRPr="00957AF8">
              <w:rPr>
                <w:rFonts w:hint="eastAsia"/>
                <w:sz w:val="18"/>
                <w:szCs w:val="18"/>
              </w:rPr>
              <w:t>估值总额</w:t>
            </w:r>
          </w:p>
        </w:tc>
        <w:tc>
          <w:tcPr>
            <w:tcW w:w="835" w:type="dxa"/>
            <w:vAlign w:val="center"/>
          </w:tcPr>
          <w:p w:rsidR="001A59F9" w:rsidRPr="00957AF8" w:rsidRDefault="00AD2387" w:rsidP="00EF4A32">
            <w:pPr>
              <w:spacing w:before="29" w:line="288" w:lineRule="auto"/>
              <w:ind w:leftChars="-48" w:left="-101" w:rightChars="-54" w:right="-113"/>
              <w:jc w:val="center"/>
              <w:rPr>
                <w:sz w:val="18"/>
                <w:szCs w:val="18"/>
              </w:rPr>
            </w:pPr>
            <w:r w:rsidRPr="00957AF8">
              <w:rPr>
                <w:rFonts w:hint="eastAsia"/>
                <w:sz w:val="18"/>
                <w:szCs w:val="18"/>
              </w:rPr>
              <w:t>备注</w:t>
            </w:r>
          </w:p>
        </w:tc>
      </w:tr>
      <w:tr w:rsidR="00812F4B" w:rsidRPr="0019654B">
        <w:tc>
          <w:tcPr>
            <w:tcW w:w="834" w:type="dxa"/>
            <w:vAlign w:val="center"/>
          </w:tcPr>
          <w:p w:rsidR="00812F4B" w:rsidRPr="00957AF8" w:rsidRDefault="00AD2387">
            <w:pPr>
              <w:jc w:val="center"/>
              <w:rPr>
                <w:sz w:val="18"/>
                <w:szCs w:val="18"/>
              </w:rPr>
            </w:pPr>
            <w:r w:rsidRPr="00957AF8">
              <w:rPr>
                <w:sz w:val="18"/>
                <w:szCs w:val="18"/>
              </w:rPr>
              <w:t>002838</w:t>
            </w:r>
          </w:p>
        </w:tc>
        <w:tc>
          <w:tcPr>
            <w:tcW w:w="835" w:type="dxa"/>
            <w:vAlign w:val="center"/>
          </w:tcPr>
          <w:p w:rsidR="00812F4B" w:rsidRPr="00957AF8" w:rsidRDefault="00AD2387">
            <w:pPr>
              <w:jc w:val="center"/>
              <w:rPr>
                <w:sz w:val="18"/>
                <w:szCs w:val="18"/>
              </w:rPr>
            </w:pPr>
            <w:r w:rsidRPr="00957AF8">
              <w:rPr>
                <w:rFonts w:hint="eastAsia"/>
                <w:sz w:val="18"/>
                <w:szCs w:val="18"/>
              </w:rPr>
              <w:t>道恩股份</w:t>
            </w:r>
          </w:p>
        </w:tc>
        <w:tc>
          <w:tcPr>
            <w:tcW w:w="834" w:type="dxa"/>
            <w:vAlign w:val="center"/>
          </w:tcPr>
          <w:p w:rsidR="00812F4B" w:rsidRPr="00957AF8" w:rsidRDefault="00AD2387">
            <w:pPr>
              <w:jc w:val="center"/>
              <w:rPr>
                <w:sz w:val="18"/>
                <w:szCs w:val="18"/>
              </w:rPr>
            </w:pPr>
            <w:r w:rsidRPr="00957AF8">
              <w:rPr>
                <w:sz w:val="18"/>
                <w:szCs w:val="18"/>
              </w:rPr>
              <w:t>2016-12-28</w:t>
            </w:r>
          </w:p>
        </w:tc>
        <w:tc>
          <w:tcPr>
            <w:tcW w:w="835" w:type="dxa"/>
            <w:vAlign w:val="center"/>
          </w:tcPr>
          <w:p w:rsidR="00812F4B" w:rsidRPr="00957AF8" w:rsidRDefault="00AD2387">
            <w:pPr>
              <w:jc w:val="center"/>
              <w:rPr>
                <w:sz w:val="18"/>
                <w:szCs w:val="18"/>
              </w:rPr>
            </w:pPr>
            <w:r w:rsidRPr="00957AF8">
              <w:rPr>
                <w:sz w:val="18"/>
                <w:szCs w:val="18"/>
              </w:rPr>
              <w:t>2017-01-06</w:t>
            </w:r>
          </w:p>
        </w:tc>
        <w:tc>
          <w:tcPr>
            <w:tcW w:w="834" w:type="dxa"/>
            <w:vAlign w:val="center"/>
          </w:tcPr>
          <w:p w:rsidR="00812F4B" w:rsidRPr="00957AF8" w:rsidRDefault="00AD2387">
            <w:pPr>
              <w:jc w:val="center"/>
              <w:rPr>
                <w:sz w:val="18"/>
                <w:szCs w:val="18"/>
              </w:rPr>
            </w:pPr>
            <w:r w:rsidRPr="00957AF8">
              <w:rPr>
                <w:rFonts w:hint="eastAsia"/>
                <w:sz w:val="18"/>
                <w:szCs w:val="18"/>
              </w:rPr>
              <w:t>新股网下申购</w:t>
            </w:r>
          </w:p>
        </w:tc>
        <w:tc>
          <w:tcPr>
            <w:tcW w:w="835" w:type="dxa"/>
            <w:vAlign w:val="center"/>
          </w:tcPr>
          <w:p w:rsidR="00812F4B" w:rsidRPr="00957AF8" w:rsidRDefault="00AD2387">
            <w:pPr>
              <w:jc w:val="right"/>
              <w:rPr>
                <w:sz w:val="18"/>
                <w:szCs w:val="18"/>
              </w:rPr>
            </w:pPr>
            <w:r w:rsidRPr="00957AF8">
              <w:rPr>
                <w:sz w:val="18"/>
                <w:szCs w:val="18"/>
              </w:rPr>
              <w:t>15.28</w:t>
            </w:r>
          </w:p>
        </w:tc>
        <w:tc>
          <w:tcPr>
            <w:tcW w:w="834" w:type="dxa"/>
            <w:vAlign w:val="center"/>
          </w:tcPr>
          <w:p w:rsidR="00812F4B" w:rsidRPr="00957AF8" w:rsidRDefault="00AD2387">
            <w:pPr>
              <w:jc w:val="right"/>
              <w:rPr>
                <w:sz w:val="18"/>
                <w:szCs w:val="18"/>
              </w:rPr>
            </w:pPr>
            <w:r w:rsidRPr="00957AF8">
              <w:rPr>
                <w:sz w:val="18"/>
                <w:szCs w:val="18"/>
              </w:rPr>
              <w:t>15.28</w:t>
            </w:r>
          </w:p>
        </w:tc>
        <w:tc>
          <w:tcPr>
            <w:tcW w:w="835" w:type="dxa"/>
            <w:vAlign w:val="center"/>
          </w:tcPr>
          <w:p w:rsidR="00812F4B" w:rsidRPr="00957AF8" w:rsidRDefault="00AD2387">
            <w:pPr>
              <w:jc w:val="right"/>
              <w:rPr>
                <w:sz w:val="18"/>
                <w:szCs w:val="18"/>
              </w:rPr>
            </w:pPr>
            <w:r w:rsidRPr="00957AF8">
              <w:rPr>
                <w:sz w:val="18"/>
                <w:szCs w:val="18"/>
              </w:rPr>
              <w:t>681</w:t>
            </w:r>
          </w:p>
        </w:tc>
        <w:tc>
          <w:tcPr>
            <w:tcW w:w="834" w:type="dxa"/>
            <w:vAlign w:val="center"/>
          </w:tcPr>
          <w:p w:rsidR="00812F4B" w:rsidRPr="00957AF8" w:rsidRDefault="00AD2387">
            <w:pPr>
              <w:jc w:val="right"/>
              <w:rPr>
                <w:sz w:val="18"/>
                <w:szCs w:val="18"/>
              </w:rPr>
            </w:pPr>
            <w:r w:rsidRPr="00957AF8">
              <w:rPr>
                <w:sz w:val="18"/>
                <w:szCs w:val="18"/>
              </w:rPr>
              <w:t>10,405.68</w:t>
            </w:r>
          </w:p>
        </w:tc>
        <w:tc>
          <w:tcPr>
            <w:tcW w:w="835" w:type="dxa"/>
            <w:vAlign w:val="center"/>
          </w:tcPr>
          <w:p w:rsidR="00812F4B" w:rsidRPr="00957AF8" w:rsidRDefault="00AD2387">
            <w:pPr>
              <w:jc w:val="right"/>
              <w:rPr>
                <w:sz w:val="18"/>
                <w:szCs w:val="18"/>
              </w:rPr>
            </w:pPr>
            <w:r w:rsidRPr="00957AF8">
              <w:rPr>
                <w:sz w:val="18"/>
                <w:szCs w:val="18"/>
              </w:rPr>
              <w:t>10,405.68</w:t>
            </w:r>
          </w:p>
        </w:tc>
        <w:tc>
          <w:tcPr>
            <w:tcW w:w="835" w:type="dxa"/>
            <w:vAlign w:val="center"/>
          </w:tcPr>
          <w:p w:rsidR="00812F4B" w:rsidRPr="00957AF8" w:rsidRDefault="00AD2387">
            <w:pPr>
              <w:jc w:val="center"/>
              <w:rPr>
                <w:sz w:val="18"/>
                <w:szCs w:val="18"/>
              </w:rPr>
            </w:pPr>
            <w:r w:rsidRPr="00957AF8">
              <w:rPr>
                <w:sz w:val="18"/>
                <w:szCs w:val="18"/>
              </w:rPr>
              <w:t>-</w:t>
            </w:r>
          </w:p>
        </w:tc>
      </w:tr>
      <w:tr w:rsidR="00812F4B" w:rsidRPr="0019654B">
        <w:tc>
          <w:tcPr>
            <w:tcW w:w="834" w:type="dxa"/>
            <w:vAlign w:val="center"/>
          </w:tcPr>
          <w:p w:rsidR="00812F4B" w:rsidRPr="00957AF8" w:rsidRDefault="00AD2387">
            <w:pPr>
              <w:jc w:val="center"/>
              <w:rPr>
                <w:sz w:val="18"/>
                <w:szCs w:val="18"/>
              </w:rPr>
            </w:pPr>
            <w:r w:rsidRPr="00957AF8">
              <w:rPr>
                <w:sz w:val="18"/>
                <w:szCs w:val="18"/>
              </w:rPr>
              <w:t>002840</w:t>
            </w:r>
          </w:p>
        </w:tc>
        <w:tc>
          <w:tcPr>
            <w:tcW w:w="835" w:type="dxa"/>
            <w:vAlign w:val="center"/>
          </w:tcPr>
          <w:p w:rsidR="00812F4B" w:rsidRPr="00957AF8" w:rsidRDefault="00AD2387">
            <w:pPr>
              <w:jc w:val="center"/>
              <w:rPr>
                <w:sz w:val="18"/>
                <w:szCs w:val="18"/>
              </w:rPr>
            </w:pPr>
            <w:proofErr w:type="gramStart"/>
            <w:r w:rsidRPr="00957AF8">
              <w:rPr>
                <w:rFonts w:hint="eastAsia"/>
                <w:sz w:val="18"/>
                <w:szCs w:val="18"/>
              </w:rPr>
              <w:t>华统股份</w:t>
            </w:r>
            <w:proofErr w:type="gramEnd"/>
          </w:p>
        </w:tc>
        <w:tc>
          <w:tcPr>
            <w:tcW w:w="834" w:type="dxa"/>
            <w:vAlign w:val="center"/>
          </w:tcPr>
          <w:p w:rsidR="00812F4B" w:rsidRPr="00957AF8" w:rsidRDefault="00AD2387">
            <w:pPr>
              <w:jc w:val="center"/>
              <w:rPr>
                <w:sz w:val="18"/>
                <w:szCs w:val="18"/>
              </w:rPr>
            </w:pPr>
            <w:r w:rsidRPr="00957AF8">
              <w:rPr>
                <w:sz w:val="18"/>
                <w:szCs w:val="18"/>
              </w:rPr>
              <w:t>2016-12-29</w:t>
            </w:r>
          </w:p>
        </w:tc>
        <w:tc>
          <w:tcPr>
            <w:tcW w:w="835" w:type="dxa"/>
            <w:vAlign w:val="center"/>
          </w:tcPr>
          <w:p w:rsidR="00812F4B" w:rsidRPr="00957AF8" w:rsidRDefault="00AD2387">
            <w:pPr>
              <w:jc w:val="center"/>
              <w:rPr>
                <w:sz w:val="18"/>
                <w:szCs w:val="18"/>
              </w:rPr>
            </w:pPr>
            <w:r w:rsidRPr="00957AF8">
              <w:rPr>
                <w:sz w:val="18"/>
                <w:szCs w:val="18"/>
              </w:rPr>
              <w:t>2017-01-10</w:t>
            </w:r>
          </w:p>
        </w:tc>
        <w:tc>
          <w:tcPr>
            <w:tcW w:w="834" w:type="dxa"/>
            <w:vAlign w:val="center"/>
          </w:tcPr>
          <w:p w:rsidR="00812F4B" w:rsidRPr="00957AF8" w:rsidRDefault="00AD2387">
            <w:pPr>
              <w:jc w:val="center"/>
              <w:rPr>
                <w:sz w:val="18"/>
                <w:szCs w:val="18"/>
              </w:rPr>
            </w:pPr>
            <w:r w:rsidRPr="00957AF8">
              <w:rPr>
                <w:rFonts w:hint="eastAsia"/>
                <w:sz w:val="18"/>
                <w:szCs w:val="18"/>
              </w:rPr>
              <w:t>新股网下申购</w:t>
            </w:r>
          </w:p>
        </w:tc>
        <w:tc>
          <w:tcPr>
            <w:tcW w:w="835" w:type="dxa"/>
            <w:vAlign w:val="center"/>
          </w:tcPr>
          <w:p w:rsidR="00812F4B" w:rsidRPr="00957AF8" w:rsidRDefault="00AD2387">
            <w:pPr>
              <w:jc w:val="right"/>
              <w:rPr>
                <w:sz w:val="18"/>
                <w:szCs w:val="18"/>
              </w:rPr>
            </w:pPr>
            <w:r w:rsidRPr="00957AF8">
              <w:rPr>
                <w:sz w:val="18"/>
                <w:szCs w:val="18"/>
              </w:rPr>
              <w:t>6.55</w:t>
            </w:r>
          </w:p>
        </w:tc>
        <w:tc>
          <w:tcPr>
            <w:tcW w:w="834" w:type="dxa"/>
            <w:vAlign w:val="center"/>
          </w:tcPr>
          <w:p w:rsidR="00812F4B" w:rsidRPr="00957AF8" w:rsidRDefault="00AD2387">
            <w:pPr>
              <w:jc w:val="right"/>
              <w:rPr>
                <w:sz w:val="18"/>
                <w:szCs w:val="18"/>
              </w:rPr>
            </w:pPr>
            <w:r w:rsidRPr="00957AF8">
              <w:rPr>
                <w:sz w:val="18"/>
                <w:szCs w:val="18"/>
              </w:rPr>
              <w:t>6.55</w:t>
            </w:r>
          </w:p>
        </w:tc>
        <w:tc>
          <w:tcPr>
            <w:tcW w:w="835" w:type="dxa"/>
            <w:vAlign w:val="center"/>
          </w:tcPr>
          <w:p w:rsidR="00812F4B" w:rsidRPr="00957AF8" w:rsidRDefault="00AD2387">
            <w:pPr>
              <w:jc w:val="right"/>
              <w:rPr>
                <w:sz w:val="18"/>
                <w:szCs w:val="18"/>
              </w:rPr>
            </w:pPr>
            <w:r w:rsidRPr="00957AF8">
              <w:rPr>
                <w:sz w:val="18"/>
                <w:szCs w:val="18"/>
              </w:rPr>
              <w:t>1,814</w:t>
            </w:r>
          </w:p>
        </w:tc>
        <w:tc>
          <w:tcPr>
            <w:tcW w:w="834" w:type="dxa"/>
            <w:vAlign w:val="center"/>
          </w:tcPr>
          <w:p w:rsidR="00812F4B" w:rsidRPr="00957AF8" w:rsidRDefault="00AD2387">
            <w:pPr>
              <w:jc w:val="right"/>
              <w:rPr>
                <w:sz w:val="18"/>
                <w:szCs w:val="18"/>
              </w:rPr>
            </w:pPr>
            <w:r w:rsidRPr="00957AF8">
              <w:rPr>
                <w:sz w:val="18"/>
                <w:szCs w:val="18"/>
              </w:rPr>
              <w:t>11,881.70</w:t>
            </w:r>
          </w:p>
        </w:tc>
        <w:tc>
          <w:tcPr>
            <w:tcW w:w="835" w:type="dxa"/>
            <w:vAlign w:val="center"/>
          </w:tcPr>
          <w:p w:rsidR="00812F4B" w:rsidRPr="00957AF8" w:rsidRDefault="00AD2387">
            <w:pPr>
              <w:jc w:val="right"/>
              <w:rPr>
                <w:sz w:val="18"/>
                <w:szCs w:val="18"/>
              </w:rPr>
            </w:pPr>
            <w:r w:rsidRPr="00957AF8">
              <w:rPr>
                <w:sz w:val="18"/>
                <w:szCs w:val="18"/>
              </w:rPr>
              <w:t>11,881.70</w:t>
            </w:r>
          </w:p>
        </w:tc>
        <w:tc>
          <w:tcPr>
            <w:tcW w:w="835" w:type="dxa"/>
            <w:vAlign w:val="center"/>
          </w:tcPr>
          <w:p w:rsidR="00812F4B" w:rsidRPr="00957AF8" w:rsidRDefault="00AD2387">
            <w:pPr>
              <w:jc w:val="center"/>
              <w:rPr>
                <w:sz w:val="18"/>
                <w:szCs w:val="18"/>
              </w:rPr>
            </w:pPr>
            <w:r w:rsidRPr="00957AF8">
              <w:rPr>
                <w:sz w:val="18"/>
                <w:szCs w:val="18"/>
              </w:rPr>
              <w:t>-</w:t>
            </w:r>
          </w:p>
        </w:tc>
      </w:tr>
      <w:tr w:rsidR="00812F4B" w:rsidRPr="0019654B">
        <w:tc>
          <w:tcPr>
            <w:tcW w:w="834" w:type="dxa"/>
            <w:vAlign w:val="center"/>
          </w:tcPr>
          <w:p w:rsidR="00812F4B" w:rsidRPr="00957AF8" w:rsidRDefault="00AD2387">
            <w:pPr>
              <w:jc w:val="center"/>
              <w:rPr>
                <w:sz w:val="18"/>
                <w:szCs w:val="18"/>
              </w:rPr>
            </w:pPr>
            <w:r w:rsidRPr="00957AF8">
              <w:rPr>
                <w:sz w:val="18"/>
                <w:szCs w:val="18"/>
              </w:rPr>
              <w:t>300586</w:t>
            </w:r>
          </w:p>
        </w:tc>
        <w:tc>
          <w:tcPr>
            <w:tcW w:w="835" w:type="dxa"/>
            <w:vAlign w:val="center"/>
          </w:tcPr>
          <w:p w:rsidR="00812F4B" w:rsidRPr="00957AF8" w:rsidRDefault="00AD2387">
            <w:pPr>
              <w:jc w:val="center"/>
              <w:rPr>
                <w:sz w:val="18"/>
                <w:szCs w:val="18"/>
              </w:rPr>
            </w:pPr>
            <w:r w:rsidRPr="00957AF8">
              <w:rPr>
                <w:rFonts w:hint="eastAsia"/>
                <w:sz w:val="18"/>
                <w:szCs w:val="18"/>
              </w:rPr>
              <w:t>美联新材</w:t>
            </w:r>
          </w:p>
        </w:tc>
        <w:tc>
          <w:tcPr>
            <w:tcW w:w="834" w:type="dxa"/>
            <w:vAlign w:val="center"/>
          </w:tcPr>
          <w:p w:rsidR="00812F4B" w:rsidRPr="00957AF8" w:rsidRDefault="00AD2387">
            <w:pPr>
              <w:jc w:val="center"/>
              <w:rPr>
                <w:sz w:val="18"/>
                <w:szCs w:val="18"/>
              </w:rPr>
            </w:pPr>
            <w:r w:rsidRPr="00957AF8">
              <w:rPr>
                <w:sz w:val="18"/>
                <w:szCs w:val="18"/>
              </w:rPr>
              <w:t>2016-12-26</w:t>
            </w:r>
          </w:p>
        </w:tc>
        <w:tc>
          <w:tcPr>
            <w:tcW w:w="835" w:type="dxa"/>
            <w:vAlign w:val="center"/>
          </w:tcPr>
          <w:p w:rsidR="00812F4B" w:rsidRPr="00957AF8" w:rsidRDefault="00AD2387">
            <w:pPr>
              <w:jc w:val="center"/>
              <w:rPr>
                <w:sz w:val="18"/>
                <w:szCs w:val="18"/>
              </w:rPr>
            </w:pPr>
            <w:r w:rsidRPr="00957AF8">
              <w:rPr>
                <w:sz w:val="18"/>
                <w:szCs w:val="18"/>
              </w:rPr>
              <w:t>2017-01-04</w:t>
            </w:r>
          </w:p>
        </w:tc>
        <w:tc>
          <w:tcPr>
            <w:tcW w:w="834" w:type="dxa"/>
            <w:vAlign w:val="center"/>
          </w:tcPr>
          <w:p w:rsidR="00812F4B" w:rsidRPr="00957AF8" w:rsidRDefault="00AD2387">
            <w:pPr>
              <w:jc w:val="center"/>
              <w:rPr>
                <w:sz w:val="18"/>
                <w:szCs w:val="18"/>
              </w:rPr>
            </w:pPr>
            <w:r w:rsidRPr="00957AF8">
              <w:rPr>
                <w:rFonts w:hint="eastAsia"/>
                <w:sz w:val="18"/>
                <w:szCs w:val="18"/>
              </w:rPr>
              <w:t>新股网下申购</w:t>
            </w:r>
          </w:p>
        </w:tc>
        <w:tc>
          <w:tcPr>
            <w:tcW w:w="835" w:type="dxa"/>
            <w:vAlign w:val="center"/>
          </w:tcPr>
          <w:p w:rsidR="00812F4B" w:rsidRPr="00957AF8" w:rsidRDefault="00AD2387">
            <w:pPr>
              <w:jc w:val="right"/>
              <w:rPr>
                <w:sz w:val="18"/>
                <w:szCs w:val="18"/>
              </w:rPr>
            </w:pPr>
            <w:r w:rsidRPr="00957AF8">
              <w:rPr>
                <w:sz w:val="18"/>
                <w:szCs w:val="18"/>
              </w:rPr>
              <w:t>9.30</w:t>
            </w:r>
          </w:p>
        </w:tc>
        <w:tc>
          <w:tcPr>
            <w:tcW w:w="834" w:type="dxa"/>
            <w:vAlign w:val="center"/>
          </w:tcPr>
          <w:p w:rsidR="00812F4B" w:rsidRPr="00957AF8" w:rsidRDefault="00AD2387">
            <w:pPr>
              <w:jc w:val="right"/>
              <w:rPr>
                <w:sz w:val="18"/>
                <w:szCs w:val="18"/>
              </w:rPr>
            </w:pPr>
            <w:r w:rsidRPr="00957AF8">
              <w:rPr>
                <w:sz w:val="18"/>
                <w:szCs w:val="18"/>
              </w:rPr>
              <w:t>9.30</w:t>
            </w:r>
          </w:p>
        </w:tc>
        <w:tc>
          <w:tcPr>
            <w:tcW w:w="835" w:type="dxa"/>
            <w:vAlign w:val="center"/>
          </w:tcPr>
          <w:p w:rsidR="00812F4B" w:rsidRPr="00957AF8" w:rsidRDefault="00AD2387">
            <w:pPr>
              <w:jc w:val="right"/>
              <w:rPr>
                <w:sz w:val="18"/>
                <w:szCs w:val="18"/>
              </w:rPr>
            </w:pPr>
            <w:r w:rsidRPr="00957AF8">
              <w:rPr>
                <w:sz w:val="18"/>
                <w:szCs w:val="18"/>
              </w:rPr>
              <w:t>1,006</w:t>
            </w:r>
          </w:p>
        </w:tc>
        <w:tc>
          <w:tcPr>
            <w:tcW w:w="834" w:type="dxa"/>
            <w:vAlign w:val="center"/>
          </w:tcPr>
          <w:p w:rsidR="00812F4B" w:rsidRPr="00957AF8" w:rsidRDefault="00AD2387">
            <w:pPr>
              <w:jc w:val="right"/>
              <w:rPr>
                <w:sz w:val="18"/>
                <w:szCs w:val="18"/>
              </w:rPr>
            </w:pPr>
            <w:r w:rsidRPr="00957AF8">
              <w:rPr>
                <w:sz w:val="18"/>
                <w:szCs w:val="18"/>
              </w:rPr>
              <w:t>9,355.80</w:t>
            </w:r>
          </w:p>
        </w:tc>
        <w:tc>
          <w:tcPr>
            <w:tcW w:w="835" w:type="dxa"/>
            <w:vAlign w:val="center"/>
          </w:tcPr>
          <w:p w:rsidR="00812F4B" w:rsidRPr="00957AF8" w:rsidRDefault="00AD2387">
            <w:pPr>
              <w:jc w:val="right"/>
              <w:rPr>
                <w:sz w:val="18"/>
                <w:szCs w:val="18"/>
              </w:rPr>
            </w:pPr>
            <w:r w:rsidRPr="00957AF8">
              <w:rPr>
                <w:sz w:val="18"/>
                <w:szCs w:val="18"/>
              </w:rPr>
              <w:t>9,355.80</w:t>
            </w:r>
          </w:p>
        </w:tc>
        <w:tc>
          <w:tcPr>
            <w:tcW w:w="835" w:type="dxa"/>
            <w:vAlign w:val="center"/>
          </w:tcPr>
          <w:p w:rsidR="00812F4B" w:rsidRPr="00957AF8" w:rsidRDefault="00AD2387">
            <w:pPr>
              <w:jc w:val="center"/>
              <w:rPr>
                <w:sz w:val="18"/>
                <w:szCs w:val="18"/>
              </w:rPr>
            </w:pPr>
            <w:r w:rsidRPr="00957AF8">
              <w:rPr>
                <w:sz w:val="18"/>
                <w:szCs w:val="18"/>
              </w:rPr>
              <w:t>-</w:t>
            </w:r>
          </w:p>
        </w:tc>
      </w:tr>
      <w:tr w:rsidR="00812F4B" w:rsidRPr="0019654B">
        <w:tc>
          <w:tcPr>
            <w:tcW w:w="834" w:type="dxa"/>
            <w:vAlign w:val="center"/>
          </w:tcPr>
          <w:p w:rsidR="00812F4B" w:rsidRPr="00957AF8" w:rsidRDefault="00AD2387">
            <w:pPr>
              <w:jc w:val="center"/>
              <w:rPr>
                <w:sz w:val="18"/>
                <w:szCs w:val="18"/>
              </w:rPr>
            </w:pPr>
            <w:r w:rsidRPr="00957AF8">
              <w:rPr>
                <w:sz w:val="18"/>
                <w:szCs w:val="18"/>
              </w:rPr>
              <w:t>300591</w:t>
            </w:r>
          </w:p>
        </w:tc>
        <w:tc>
          <w:tcPr>
            <w:tcW w:w="835" w:type="dxa"/>
            <w:vAlign w:val="center"/>
          </w:tcPr>
          <w:p w:rsidR="00812F4B" w:rsidRPr="00957AF8" w:rsidRDefault="00AD2387">
            <w:pPr>
              <w:jc w:val="center"/>
              <w:rPr>
                <w:sz w:val="18"/>
                <w:szCs w:val="18"/>
              </w:rPr>
            </w:pPr>
            <w:r w:rsidRPr="00957AF8">
              <w:rPr>
                <w:rFonts w:hint="eastAsia"/>
                <w:sz w:val="18"/>
                <w:szCs w:val="18"/>
              </w:rPr>
              <w:t>万里马</w:t>
            </w:r>
          </w:p>
        </w:tc>
        <w:tc>
          <w:tcPr>
            <w:tcW w:w="834" w:type="dxa"/>
            <w:vAlign w:val="center"/>
          </w:tcPr>
          <w:p w:rsidR="00812F4B" w:rsidRPr="00957AF8" w:rsidRDefault="00AD2387">
            <w:pPr>
              <w:jc w:val="center"/>
              <w:rPr>
                <w:sz w:val="18"/>
                <w:szCs w:val="18"/>
              </w:rPr>
            </w:pPr>
            <w:r w:rsidRPr="00957AF8">
              <w:rPr>
                <w:sz w:val="18"/>
                <w:szCs w:val="18"/>
              </w:rPr>
              <w:t>2016-12-30</w:t>
            </w:r>
          </w:p>
        </w:tc>
        <w:tc>
          <w:tcPr>
            <w:tcW w:w="835" w:type="dxa"/>
            <w:vAlign w:val="center"/>
          </w:tcPr>
          <w:p w:rsidR="00812F4B" w:rsidRPr="00957AF8" w:rsidRDefault="00AD2387">
            <w:pPr>
              <w:jc w:val="center"/>
              <w:rPr>
                <w:sz w:val="18"/>
                <w:szCs w:val="18"/>
              </w:rPr>
            </w:pPr>
            <w:r w:rsidRPr="00957AF8">
              <w:rPr>
                <w:sz w:val="18"/>
                <w:szCs w:val="18"/>
              </w:rPr>
              <w:t>2017-01-10</w:t>
            </w:r>
          </w:p>
        </w:tc>
        <w:tc>
          <w:tcPr>
            <w:tcW w:w="834" w:type="dxa"/>
            <w:vAlign w:val="center"/>
          </w:tcPr>
          <w:p w:rsidR="00812F4B" w:rsidRPr="00957AF8" w:rsidRDefault="00AD2387">
            <w:pPr>
              <w:jc w:val="center"/>
              <w:rPr>
                <w:sz w:val="18"/>
                <w:szCs w:val="18"/>
              </w:rPr>
            </w:pPr>
            <w:r w:rsidRPr="00957AF8">
              <w:rPr>
                <w:rFonts w:hint="eastAsia"/>
                <w:sz w:val="18"/>
                <w:szCs w:val="18"/>
              </w:rPr>
              <w:t>新股网下申购</w:t>
            </w:r>
          </w:p>
        </w:tc>
        <w:tc>
          <w:tcPr>
            <w:tcW w:w="835" w:type="dxa"/>
            <w:vAlign w:val="center"/>
          </w:tcPr>
          <w:p w:rsidR="00812F4B" w:rsidRPr="00957AF8" w:rsidRDefault="00AD2387">
            <w:pPr>
              <w:jc w:val="right"/>
              <w:rPr>
                <w:sz w:val="18"/>
                <w:szCs w:val="18"/>
              </w:rPr>
            </w:pPr>
            <w:r w:rsidRPr="00957AF8">
              <w:rPr>
                <w:sz w:val="18"/>
                <w:szCs w:val="18"/>
              </w:rPr>
              <w:t>3.07</w:t>
            </w:r>
          </w:p>
        </w:tc>
        <w:tc>
          <w:tcPr>
            <w:tcW w:w="834" w:type="dxa"/>
            <w:vAlign w:val="center"/>
          </w:tcPr>
          <w:p w:rsidR="00812F4B" w:rsidRPr="00957AF8" w:rsidRDefault="00AD2387">
            <w:pPr>
              <w:jc w:val="right"/>
              <w:rPr>
                <w:sz w:val="18"/>
                <w:szCs w:val="18"/>
              </w:rPr>
            </w:pPr>
            <w:r w:rsidRPr="00957AF8">
              <w:rPr>
                <w:sz w:val="18"/>
                <w:szCs w:val="18"/>
              </w:rPr>
              <w:t>3.07</w:t>
            </w:r>
          </w:p>
        </w:tc>
        <w:tc>
          <w:tcPr>
            <w:tcW w:w="835" w:type="dxa"/>
            <w:vAlign w:val="center"/>
          </w:tcPr>
          <w:p w:rsidR="00812F4B" w:rsidRPr="00957AF8" w:rsidRDefault="00AD2387">
            <w:pPr>
              <w:jc w:val="right"/>
              <w:rPr>
                <w:sz w:val="18"/>
                <w:szCs w:val="18"/>
              </w:rPr>
            </w:pPr>
            <w:r w:rsidRPr="00957AF8">
              <w:rPr>
                <w:sz w:val="18"/>
                <w:szCs w:val="18"/>
              </w:rPr>
              <w:t>2,396</w:t>
            </w:r>
          </w:p>
        </w:tc>
        <w:tc>
          <w:tcPr>
            <w:tcW w:w="834" w:type="dxa"/>
            <w:vAlign w:val="center"/>
          </w:tcPr>
          <w:p w:rsidR="00812F4B" w:rsidRPr="00957AF8" w:rsidRDefault="00AD2387">
            <w:pPr>
              <w:jc w:val="right"/>
              <w:rPr>
                <w:sz w:val="18"/>
                <w:szCs w:val="18"/>
              </w:rPr>
            </w:pPr>
            <w:r w:rsidRPr="00957AF8">
              <w:rPr>
                <w:sz w:val="18"/>
                <w:szCs w:val="18"/>
              </w:rPr>
              <w:t>7,355.72</w:t>
            </w:r>
          </w:p>
        </w:tc>
        <w:tc>
          <w:tcPr>
            <w:tcW w:w="835" w:type="dxa"/>
            <w:vAlign w:val="center"/>
          </w:tcPr>
          <w:p w:rsidR="00812F4B" w:rsidRPr="00957AF8" w:rsidRDefault="00AD2387">
            <w:pPr>
              <w:jc w:val="right"/>
              <w:rPr>
                <w:sz w:val="18"/>
                <w:szCs w:val="18"/>
              </w:rPr>
            </w:pPr>
            <w:r w:rsidRPr="00957AF8">
              <w:rPr>
                <w:sz w:val="18"/>
                <w:szCs w:val="18"/>
              </w:rPr>
              <w:t>7,355.72</w:t>
            </w:r>
          </w:p>
        </w:tc>
        <w:tc>
          <w:tcPr>
            <w:tcW w:w="835" w:type="dxa"/>
            <w:vAlign w:val="center"/>
          </w:tcPr>
          <w:p w:rsidR="00812F4B" w:rsidRPr="00957AF8" w:rsidRDefault="00AD2387">
            <w:pPr>
              <w:jc w:val="center"/>
              <w:rPr>
                <w:sz w:val="18"/>
                <w:szCs w:val="18"/>
              </w:rPr>
            </w:pPr>
            <w:r w:rsidRPr="00957AF8">
              <w:rPr>
                <w:sz w:val="18"/>
                <w:szCs w:val="18"/>
              </w:rPr>
              <w:t>-</w:t>
            </w:r>
          </w:p>
        </w:tc>
      </w:tr>
      <w:tr w:rsidR="00812F4B" w:rsidRPr="0019654B">
        <w:tc>
          <w:tcPr>
            <w:tcW w:w="834" w:type="dxa"/>
            <w:vAlign w:val="center"/>
          </w:tcPr>
          <w:p w:rsidR="00812F4B" w:rsidRPr="00957AF8" w:rsidRDefault="00AD2387">
            <w:pPr>
              <w:jc w:val="center"/>
              <w:rPr>
                <w:sz w:val="18"/>
                <w:szCs w:val="18"/>
              </w:rPr>
            </w:pPr>
            <w:r w:rsidRPr="00957AF8">
              <w:rPr>
                <w:sz w:val="18"/>
                <w:szCs w:val="18"/>
              </w:rPr>
              <w:t>603035</w:t>
            </w:r>
          </w:p>
        </w:tc>
        <w:tc>
          <w:tcPr>
            <w:tcW w:w="835" w:type="dxa"/>
            <w:vAlign w:val="center"/>
          </w:tcPr>
          <w:p w:rsidR="00812F4B" w:rsidRPr="00957AF8" w:rsidRDefault="00AD2387">
            <w:pPr>
              <w:jc w:val="center"/>
              <w:rPr>
                <w:sz w:val="18"/>
                <w:szCs w:val="18"/>
              </w:rPr>
            </w:pPr>
            <w:proofErr w:type="gramStart"/>
            <w:r w:rsidRPr="00957AF8">
              <w:rPr>
                <w:rFonts w:hint="eastAsia"/>
                <w:sz w:val="18"/>
                <w:szCs w:val="18"/>
              </w:rPr>
              <w:t>常熟汽饰</w:t>
            </w:r>
            <w:proofErr w:type="gramEnd"/>
          </w:p>
        </w:tc>
        <w:tc>
          <w:tcPr>
            <w:tcW w:w="834" w:type="dxa"/>
            <w:vAlign w:val="center"/>
          </w:tcPr>
          <w:p w:rsidR="00812F4B" w:rsidRPr="00957AF8" w:rsidRDefault="00AD2387">
            <w:pPr>
              <w:jc w:val="center"/>
              <w:rPr>
                <w:sz w:val="18"/>
                <w:szCs w:val="18"/>
              </w:rPr>
            </w:pPr>
            <w:r w:rsidRPr="00957AF8">
              <w:rPr>
                <w:sz w:val="18"/>
                <w:szCs w:val="18"/>
              </w:rPr>
              <w:t>2016-12-27</w:t>
            </w:r>
          </w:p>
        </w:tc>
        <w:tc>
          <w:tcPr>
            <w:tcW w:w="835" w:type="dxa"/>
            <w:vAlign w:val="center"/>
          </w:tcPr>
          <w:p w:rsidR="00812F4B" w:rsidRPr="00957AF8" w:rsidRDefault="00AD2387">
            <w:pPr>
              <w:jc w:val="center"/>
              <w:rPr>
                <w:sz w:val="18"/>
                <w:szCs w:val="18"/>
              </w:rPr>
            </w:pPr>
            <w:r w:rsidRPr="00957AF8">
              <w:rPr>
                <w:sz w:val="18"/>
                <w:szCs w:val="18"/>
              </w:rPr>
              <w:t>2017-01-05</w:t>
            </w:r>
          </w:p>
        </w:tc>
        <w:tc>
          <w:tcPr>
            <w:tcW w:w="834" w:type="dxa"/>
            <w:vAlign w:val="center"/>
          </w:tcPr>
          <w:p w:rsidR="00812F4B" w:rsidRPr="00957AF8" w:rsidRDefault="00AD2387">
            <w:pPr>
              <w:jc w:val="center"/>
              <w:rPr>
                <w:sz w:val="18"/>
                <w:szCs w:val="18"/>
              </w:rPr>
            </w:pPr>
            <w:r w:rsidRPr="00957AF8">
              <w:rPr>
                <w:rFonts w:hint="eastAsia"/>
                <w:sz w:val="18"/>
                <w:szCs w:val="18"/>
              </w:rPr>
              <w:t>新股网下申购</w:t>
            </w:r>
          </w:p>
        </w:tc>
        <w:tc>
          <w:tcPr>
            <w:tcW w:w="835" w:type="dxa"/>
            <w:vAlign w:val="center"/>
          </w:tcPr>
          <w:p w:rsidR="00812F4B" w:rsidRPr="00957AF8" w:rsidRDefault="00AD2387">
            <w:pPr>
              <w:jc w:val="right"/>
              <w:rPr>
                <w:sz w:val="18"/>
                <w:szCs w:val="18"/>
              </w:rPr>
            </w:pPr>
            <w:r w:rsidRPr="00957AF8">
              <w:rPr>
                <w:sz w:val="18"/>
                <w:szCs w:val="18"/>
              </w:rPr>
              <w:t>10.44</w:t>
            </w:r>
          </w:p>
        </w:tc>
        <w:tc>
          <w:tcPr>
            <w:tcW w:w="834" w:type="dxa"/>
            <w:vAlign w:val="center"/>
          </w:tcPr>
          <w:p w:rsidR="00812F4B" w:rsidRPr="00957AF8" w:rsidRDefault="00AD2387">
            <w:pPr>
              <w:jc w:val="right"/>
              <w:rPr>
                <w:sz w:val="18"/>
                <w:szCs w:val="18"/>
              </w:rPr>
            </w:pPr>
            <w:r w:rsidRPr="00957AF8">
              <w:rPr>
                <w:sz w:val="18"/>
                <w:szCs w:val="18"/>
              </w:rPr>
              <w:t>10.44</w:t>
            </w:r>
          </w:p>
        </w:tc>
        <w:tc>
          <w:tcPr>
            <w:tcW w:w="835" w:type="dxa"/>
            <w:vAlign w:val="center"/>
          </w:tcPr>
          <w:p w:rsidR="00812F4B" w:rsidRPr="00957AF8" w:rsidRDefault="00AD2387">
            <w:pPr>
              <w:jc w:val="right"/>
              <w:rPr>
                <w:sz w:val="18"/>
                <w:szCs w:val="18"/>
              </w:rPr>
            </w:pPr>
            <w:r w:rsidRPr="00957AF8">
              <w:rPr>
                <w:sz w:val="18"/>
                <w:szCs w:val="18"/>
              </w:rPr>
              <w:t>2,316</w:t>
            </w:r>
          </w:p>
        </w:tc>
        <w:tc>
          <w:tcPr>
            <w:tcW w:w="834" w:type="dxa"/>
            <w:vAlign w:val="center"/>
          </w:tcPr>
          <w:p w:rsidR="00812F4B" w:rsidRPr="00957AF8" w:rsidRDefault="00AD2387">
            <w:pPr>
              <w:jc w:val="right"/>
              <w:rPr>
                <w:sz w:val="18"/>
                <w:szCs w:val="18"/>
              </w:rPr>
            </w:pPr>
            <w:r w:rsidRPr="00957AF8">
              <w:rPr>
                <w:sz w:val="18"/>
                <w:szCs w:val="18"/>
              </w:rPr>
              <w:t>24,179.04</w:t>
            </w:r>
          </w:p>
        </w:tc>
        <w:tc>
          <w:tcPr>
            <w:tcW w:w="835" w:type="dxa"/>
            <w:vAlign w:val="center"/>
          </w:tcPr>
          <w:p w:rsidR="00812F4B" w:rsidRPr="00957AF8" w:rsidRDefault="00AD2387">
            <w:pPr>
              <w:jc w:val="right"/>
              <w:rPr>
                <w:sz w:val="18"/>
                <w:szCs w:val="18"/>
              </w:rPr>
            </w:pPr>
            <w:r w:rsidRPr="00957AF8">
              <w:rPr>
                <w:sz w:val="18"/>
                <w:szCs w:val="18"/>
              </w:rPr>
              <w:t>24,179.04</w:t>
            </w:r>
          </w:p>
        </w:tc>
        <w:tc>
          <w:tcPr>
            <w:tcW w:w="835" w:type="dxa"/>
            <w:vAlign w:val="center"/>
          </w:tcPr>
          <w:p w:rsidR="00812F4B" w:rsidRPr="00957AF8" w:rsidRDefault="00AD2387">
            <w:pPr>
              <w:jc w:val="center"/>
              <w:rPr>
                <w:sz w:val="18"/>
                <w:szCs w:val="18"/>
              </w:rPr>
            </w:pPr>
            <w:r w:rsidRPr="00957AF8">
              <w:rPr>
                <w:sz w:val="18"/>
                <w:szCs w:val="18"/>
              </w:rPr>
              <w:t>-</w:t>
            </w:r>
          </w:p>
        </w:tc>
      </w:tr>
      <w:tr w:rsidR="00812F4B" w:rsidRPr="0019654B">
        <w:tc>
          <w:tcPr>
            <w:tcW w:w="834" w:type="dxa"/>
            <w:vAlign w:val="center"/>
          </w:tcPr>
          <w:p w:rsidR="00812F4B" w:rsidRPr="00957AF8" w:rsidRDefault="00AD2387">
            <w:pPr>
              <w:jc w:val="center"/>
              <w:rPr>
                <w:sz w:val="18"/>
                <w:szCs w:val="18"/>
              </w:rPr>
            </w:pPr>
            <w:r w:rsidRPr="00957AF8">
              <w:rPr>
                <w:sz w:val="18"/>
                <w:szCs w:val="18"/>
              </w:rPr>
              <w:t>603877</w:t>
            </w:r>
          </w:p>
        </w:tc>
        <w:tc>
          <w:tcPr>
            <w:tcW w:w="835" w:type="dxa"/>
            <w:vAlign w:val="center"/>
          </w:tcPr>
          <w:p w:rsidR="00812F4B" w:rsidRPr="00957AF8" w:rsidRDefault="00AD2387">
            <w:pPr>
              <w:jc w:val="center"/>
              <w:rPr>
                <w:sz w:val="18"/>
                <w:szCs w:val="18"/>
              </w:rPr>
            </w:pPr>
            <w:r w:rsidRPr="00957AF8">
              <w:rPr>
                <w:rFonts w:hint="eastAsia"/>
                <w:sz w:val="18"/>
                <w:szCs w:val="18"/>
              </w:rPr>
              <w:t>太平鸟</w:t>
            </w:r>
          </w:p>
        </w:tc>
        <w:tc>
          <w:tcPr>
            <w:tcW w:w="834" w:type="dxa"/>
            <w:vAlign w:val="center"/>
          </w:tcPr>
          <w:p w:rsidR="00812F4B" w:rsidRPr="00957AF8" w:rsidRDefault="00AD2387">
            <w:pPr>
              <w:jc w:val="center"/>
              <w:rPr>
                <w:sz w:val="18"/>
                <w:szCs w:val="18"/>
              </w:rPr>
            </w:pPr>
            <w:r w:rsidRPr="00957AF8">
              <w:rPr>
                <w:sz w:val="18"/>
                <w:szCs w:val="18"/>
              </w:rPr>
              <w:t>2016-12-29</w:t>
            </w:r>
          </w:p>
        </w:tc>
        <w:tc>
          <w:tcPr>
            <w:tcW w:w="835" w:type="dxa"/>
            <w:vAlign w:val="center"/>
          </w:tcPr>
          <w:p w:rsidR="00812F4B" w:rsidRPr="00957AF8" w:rsidRDefault="00AD2387">
            <w:pPr>
              <w:jc w:val="center"/>
              <w:rPr>
                <w:sz w:val="18"/>
                <w:szCs w:val="18"/>
              </w:rPr>
            </w:pPr>
            <w:r w:rsidRPr="00957AF8">
              <w:rPr>
                <w:sz w:val="18"/>
                <w:szCs w:val="18"/>
              </w:rPr>
              <w:t>2017-01-09</w:t>
            </w:r>
          </w:p>
        </w:tc>
        <w:tc>
          <w:tcPr>
            <w:tcW w:w="834" w:type="dxa"/>
            <w:vAlign w:val="center"/>
          </w:tcPr>
          <w:p w:rsidR="00812F4B" w:rsidRPr="00957AF8" w:rsidRDefault="00AD2387">
            <w:pPr>
              <w:jc w:val="center"/>
              <w:rPr>
                <w:sz w:val="18"/>
                <w:szCs w:val="18"/>
              </w:rPr>
            </w:pPr>
            <w:r w:rsidRPr="00957AF8">
              <w:rPr>
                <w:rFonts w:hint="eastAsia"/>
                <w:sz w:val="18"/>
                <w:szCs w:val="18"/>
              </w:rPr>
              <w:t>新股网下申购</w:t>
            </w:r>
          </w:p>
        </w:tc>
        <w:tc>
          <w:tcPr>
            <w:tcW w:w="835" w:type="dxa"/>
            <w:vAlign w:val="center"/>
          </w:tcPr>
          <w:p w:rsidR="00812F4B" w:rsidRPr="00957AF8" w:rsidRDefault="00AD2387">
            <w:pPr>
              <w:jc w:val="right"/>
              <w:rPr>
                <w:sz w:val="18"/>
                <w:szCs w:val="18"/>
              </w:rPr>
            </w:pPr>
            <w:r w:rsidRPr="00957AF8">
              <w:rPr>
                <w:sz w:val="18"/>
                <w:szCs w:val="18"/>
              </w:rPr>
              <w:t>21.30</w:t>
            </w:r>
          </w:p>
        </w:tc>
        <w:tc>
          <w:tcPr>
            <w:tcW w:w="834" w:type="dxa"/>
            <w:vAlign w:val="center"/>
          </w:tcPr>
          <w:p w:rsidR="00812F4B" w:rsidRPr="00957AF8" w:rsidRDefault="00AD2387">
            <w:pPr>
              <w:jc w:val="right"/>
              <w:rPr>
                <w:sz w:val="18"/>
                <w:szCs w:val="18"/>
              </w:rPr>
            </w:pPr>
            <w:r w:rsidRPr="00957AF8">
              <w:rPr>
                <w:sz w:val="18"/>
                <w:szCs w:val="18"/>
              </w:rPr>
              <w:t>21.30</w:t>
            </w:r>
          </w:p>
        </w:tc>
        <w:tc>
          <w:tcPr>
            <w:tcW w:w="835" w:type="dxa"/>
            <w:vAlign w:val="center"/>
          </w:tcPr>
          <w:p w:rsidR="00812F4B" w:rsidRPr="00957AF8" w:rsidRDefault="00AD2387">
            <w:pPr>
              <w:jc w:val="right"/>
              <w:rPr>
                <w:sz w:val="18"/>
                <w:szCs w:val="18"/>
              </w:rPr>
            </w:pPr>
            <w:r w:rsidRPr="00957AF8">
              <w:rPr>
                <w:sz w:val="18"/>
                <w:szCs w:val="18"/>
              </w:rPr>
              <w:t>3,180</w:t>
            </w:r>
          </w:p>
        </w:tc>
        <w:tc>
          <w:tcPr>
            <w:tcW w:w="834" w:type="dxa"/>
            <w:vAlign w:val="center"/>
          </w:tcPr>
          <w:p w:rsidR="00812F4B" w:rsidRPr="00957AF8" w:rsidRDefault="00AD2387">
            <w:pPr>
              <w:jc w:val="right"/>
              <w:rPr>
                <w:sz w:val="18"/>
                <w:szCs w:val="18"/>
              </w:rPr>
            </w:pPr>
            <w:r w:rsidRPr="00957AF8">
              <w:rPr>
                <w:sz w:val="18"/>
                <w:szCs w:val="18"/>
              </w:rPr>
              <w:t>67,734.00</w:t>
            </w:r>
          </w:p>
        </w:tc>
        <w:tc>
          <w:tcPr>
            <w:tcW w:w="835" w:type="dxa"/>
            <w:vAlign w:val="center"/>
          </w:tcPr>
          <w:p w:rsidR="00812F4B" w:rsidRPr="00957AF8" w:rsidRDefault="00AD2387">
            <w:pPr>
              <w:jc w:val="right"/>
              <w:rPr>
                <w:sz w:val="18"/>
                <w:szCs w:val="18"/>
              </w:rPr>
            </w:pPr>
            <w:r w:rsidRPr="00957AF8">
              <w:rPr>
                <w:sz w:val="18"/>
                <w:szCs w:val="18"/>
              </w:rPr>
              <w:t>67,734.00</w:t>
            </w:r>
          </w:p>
        </w:tc>
        <w:tc>
          <w:tcPr>
            <w:tcW w:w="835" w:type="dxa"/>
            <w:vAlign w:val="center"/>
          </w:tcPr>
          <w:p w:rsidR="00812F4B" w:rsidRPr="00957AF8" w:rsidRDefault="00AD2387">
            <w:pPr>
              <w:jc w:val="center"/>
              <w:rPr>
                <w:sz w:val="18"/>
                <w:szCs w:val="18"/>
              </w:rPr>
            </w:pPr>
            <w:r w:rsidRPr="00957AF8">
              <w:rPr>
                <w:sz w:val="18"/>
                <w:szCs w:val="18"/>
              </w:rPr>
              <w:t>-</w:t>
            </w:r>
          </w:p>
        </w:tc>
      </w:tr>
    </w:tbl>
    <w:p w:rsidR="001A59F9" w:rsidRPr="00DD6814"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78242736"/>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78242737"/>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5"/>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78242738"/>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6"/>
    </w:p>
    <w:p w:rsidR="001A59F9" w:rsidRPr="00AD0E47" w:rsidRDefault="001A59F9" w:rsidP="00AD0E47">
      <w:pPr>
        <w:pStyle w:val="20"/>
        <w:spacing w:before="29" w:after="0" w:line="288" w:lineRule="auto"/>
        <w:rPr>
          <w:rFonts w:ascii="Times New Roman" w:hAnsi="Times New Roman"/>
          <w:kern w:val="0"/>
          <w:szCs w:val="24"/>
        </w:rPr>
      </w:pPr>
      <w:bookmarkStart w:id="197" w:name="_Toc478242739"/>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7"/>
    </w:p>
    <w:p w:rsidR="00812F4B" w:rsidRDefault="00DB3672">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的基金管理人从事风险管理的主要目标是争取将以上风险控制在限定的范围之内，通过精选具有长期增长潜力和较好分红能力的股票，以及具有较高息票率的债券，力争实现基金资产的长期增值。</w:t>
      </w:r>
    </w:p>
    <w:p w:rsidR="00812F4B" w:rsidRDefault="00DB3672">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812F4B" w:rsidRDefault="00DB3672">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78242740"/>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8"/>
    </w:p>
    <w:p w:rsidR="00812F4B" w:rsidRDefault="00DB367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812F4B" w:rsidRDefault="00DB367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78242741"/>
      <w:r w:rsidRPr="00AD0E47">
        <w:rPr>
          <w:rFonts w:ascii="Times New Roman" w:hAnsi="Times New Roman"/>
          <w:kern w:val="0"/>
          <w:szCs w:val="24"/>
        </w:rPr>
        <w:t>7.4.13.2.1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按短期信用评级列示的债券投资</w:t>
      </w:r>
      <w:bookmarkEnd w:id="19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DB3672" w:rsidRPr="0091212A" w:rsidTr="00DB3672">
        <w:tc>
          <w:tcPr>
            <w:tcW w:w="2552" w:type="dxa"/>
            <w:vAlign w:val="center"/>
          </w:tcPr>
          <w:p w:rsidR="001A59F9" w:rsidRPr="004403FC" w:rsidRDefault="001A59F9" w:rsidP="004403FC">
            <w:pPr>
              <w:spacing w:before="29" w:line="288" w:lineRule="auto"/>
              <w:jc w:val="center"/>
              <w:rPr>
                <w:sz w:val="24"/>
              </w:rPr>
            </w:pPr>
            <w:r w:rsidRPr="004403FC">
              <w:rPr>
                <w:rFonts w:hint="eastAsia"/>
                <w:sz w:val="24"/>
              </w:rPr>
              <w:t>短期信用评级</w:t>
            </w:r>
          </w:p>
        </w:tc>
        <w:tc>
          <w:tcPr>
            <w:tcW w:w="6088" w:type="dxa"/>
          </w:tcPr>
          <w:p w:rsidR="001A59F9" w:rsidRPr="004403FC" w:rsidRDefault="001A59F9" w:rsidP="004403FC">
            <w:pPr>
              <w:widowControl/>
              <w:autoSpaceDE w:val="0"/>
              <w:autoSpaceDN w:val="0"/>
              <w:spacing w:before="29" w:line="288" w:lineRule="auto"/>
              <w:ind w:right="-15"/>
              <w:jc w:val="center"/>
              <w:textAlignment w:val="bottom"/>
              <w:rPr>
                <w:sz w:val="24"/>
              </w:rPr>
            </w:pPr>
            <w:r w:rsidRPr="004403FC">
              <w:rPr>
                <w:rFonts w:hint="eastAsia"/>
                <w:sz w:val="24"/>
              </w:rPr>
              <w:t>本期末</w:t>
            </w:r>
          </w:p>
          <w:p w:rsidR="001A59F9" w:rsidRPr="004403FC" w:rsidRDefault="00F64FAD" w:rsidP="004403FC">
            <w:pPr>
              <w:widowControl/>
              <w:autoSpaceDE w:val="0"/>
              <w:autoSpaceDN w:val="0"/>
              <w:spacing w:before="29" w:line="288" w:lineRule="auto"/>
              <w:ind w:right="-15"/>
              <w:jc w:val="center"/>
              <w:textAlignment w:val="bottom"/>
              <w:rPr>
                <w:sz w:val="24"/>
              </w:rPr>
            </w:pPr>
            <w:r w:rsidRPr="004403FC">
              <w:rPr>
                <w:sz w:val="24"/>
              </w:rPr>
              <w:t>2016</w:t>
            </w:r>
            <w:r w:rsidRPr="004403FC">
              <w:rPr>
                <w:sz w:val="24"/>
              </w:rPr>
              <w:t>年</w:t>
            </w:r>
            <w:r w:rsidRPr="004403FC">
              <w:rPr>
                <w:sz w:val="24"/>
              </w:rPr>
              <w:t>12</w:t>
            </w:r>
            <w:r w:rsidRPr="004403FC">
              <w:rPr>
                <w:sz w:val="24"/>
              </w:rPr>
              <w:t>月</w:t>
            </w:r>
            <w:r w:rsidRPr="004403FC">
              <w:rPr>
                <w:sz w:val="24"/>
              </w:rPr>
              <w:t>31</w:t>
            </w:r>
            <w:r w:rsidRPr="004403FC">
              <w:rPr>
                <w:sz w:val="24"/>
              </w:rPr>
              <w:t>日</w:t>
            </w:r>
          </w:p>
        </w:tc>
      </w:tr>
      <w:tr w:rsidR="00DB3672" w:rsidRPr="0091212A" w:rsidTr="00DB3672">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p>
        </w:tc>
        <w:tc>
          <w:tcPr>
            <w:tcW w:w="6088" w:type="dxa"/>
          </w:tcPr>
          <w:p w:rsidR="00521568" w:rsidRPr="00FF7CE7" w:rsidRDefault="00521568" w:rsidP="00FF7CE7">
            <w:pPr>
              <w:spacing w:before="29" w:line="288" w:lineRule="auto"/>
              <w:jc w:val="right"/>
              <w:rPr>
                <w:kern w:val="0"/>
                <w:sz w:val="24"/>
              </w:rPr>
            </w:pPr>
            <w:r w:rsidRPr="00FF7CE7">
              <w:rPr>
                <w:rFonts w:hint="eastAsia"/>
                <w:kern w:val="0"/>
                <w:sz w:val="24"/>
              </w:rPr>
              <w:t>29,751,000.00</w:t>
            </w:r>
          </w:p>
        </w:tc>
      </w:tr>
      <w:tr w:rsidR="00DB3672" w:rsidRPr="0091212A" w:rsidTr="00DB3672">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A-1</w:t>
            </w:r>
            <w:r w:rsidRPr="009C2B48">
              <w:rPr>
                <w:rFonts w:hint="eastAsia"/>
                <w:color w:val="000000"/>
                <w:kern w:val="0"/>
                <w:sz w:val="24"/>
              </w:rPr>
              <w:t>以下</w:t>
            </w:r>
          </w:p>
        </w:tc>
        <w:tc>
          <w:tcPr>
            <w:tcW w:w="6088" w:type="dxa"/>
          </w:tcPr>
          <w:p w:rsidR="00521568" w:rsidRPr="00FF7CE7" w:rsidRDefault="00521568" w:rsidP="00FF7CE7">
            <w:pPr>
              <w:spacing w:before="29" w:line="288" w:lineRule="auto"/>
              <w:jc w:val="right"/>
              <w:rPr>
                <w:kern w:val="0"/>
                <w:sz w:val="24"/>
              </w:rPr>
            </w:pPr>
            <w:r w:rsidRPr="00FF7CE7">
              <w:rPr>
                <w:rFonts w:hint="eastAsia"/>
                <w:kern w:val="0"/>
                <w:sz w:val="24"/>
              </w:rPr>
              <w:t>-</w:t>
            </w:r>
          </w:p>
        </w:tc>
      </w:tr>
      <w:tr w:rsidR="00DB3672" w:rsidRPr="0091212A" w:rsidTr="00DB3672">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未评级</w:t>
            </w:r>
          </w:p>
        </w:tc>
        <w:tc>
          <w:tcPr>
            <w:tcW w:w="6088"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407,729,000.00</w:t>
            </w:r>
          </w:p>
        </w:tc>
      </w:tr>
      <w:tr w:rsidR="00DB3672" w:rsidRPr="0091212A" w:rsidTr="00DB3672">
        <w:tc>
          <w:tcPr>
            <w:tcW w:w="2552" w:type="dxa"/>
            <w:vAlign w:val="center"/>
          </w:tcPr>
          <w:p w:rsidR="00521568" w:rsidRPr="009C2B48" w:rsidRDefault="00521568" w:rsidP="007D22BF">
            <w:pPr>
              <w:widowControl/>
              <w:spacing w:before="29" w:line="288" w:lineRule="auto"/>
              <w:rPr>
                <w:color w:val="000000"/>
                <w:kern w:val="0"/>
                <w:sz w:val="24"/>
              </w:rPr>
            </w:pPr>
            <w:r w:rsidRPr="009C2B48">
              <w:rPr>
                <w:rFonts w:hint="eastAsia"/>
                <w:color w:val="000000"/>
                <w:kern w:val="0"/>
                <w:sz w:val="24"/>
              </w:rPr>
              <w:t>合计</w:t>
            </w:r>
          </w:p>
        </w:tc>
        <w:tc>
          <w:tcPr>
            <w:tcW w:w="6088" w:type="dxa"/>
            <w:vAlign w:val="center"/>
          </w:tcPr>
          <w:p w:rsidR="00521568" w:rsidRPr="00FF7CE7" w:rsidRDefault="00521568" w:rsidP="00FF7CE7">
            <w:pPr>
              <w:spacing w:before="29" w:line="288" w:lineRule="auto"/>
              <w:jc w:val="right"/>
              <w:rPr>
                <w:kern w:val="0"/>
                <w:sz w:val="24"/>
              </w:rPr>
            </w:pPr>
            <w:r w:rsidRPr="00FF7CE7">
              <w:rPr>
                <w:rFonts w:hint="eastAsia"/>
                <w:kern w:val="0"/>
                <w:sz w:val="24"/>
              </w:rPr>
              <w:t>437,480,000.00</w:t>
            </w:r>
          </w:p>
        </w:tc>
      </w:tr>
    </w:tbl>
    <w:p w:rsidR="001A59F9" w:rsidRDefault="001A59F9" w:rsidP="00D754A9">
      <w:pPr>
        <w:tabs>
          <w:tab w:val="left" w:pos="426"/>
        </w:tabs>
        <w:spacing w:before="29" w:line="288" w:lineRule="auto"/>
        <w:jc w:val="left"/>
        <w:rPr>
          <w:kern w:val="0"/>
          <w:sz w:val="24"/>
        </w:rPr>
      </w:pPr>
      <w:r w:rsidRPr="00D754A9">
        <w:rPr>
          <w:kern w:val="0"/>
          <w:sz w:val="24"/>
        </w:rPr>
        <w:t>注：未评级部分为国债、政策性金融债、企业超短期融资</w:t>
      </w:r>
      <w:proofErr w:type="gramStart"/>
      <w:r w:rsidRPr="00D754A9">
        <w:rPr>
          <w:kern w:val="0"/>
          <w:sz w:val="24"/>
        </w:rPr>
        <w:t>券</w:t>
      </w:r>
      <w:proofErr w:type="gramEnd"/>
      <w:r w:rsidRPr="00D754A9">
        <w:rPr>
          <w:kern w:val="0"/>
          <w:sz w:val="24"/>
        </w:rPr>
        <w:t>和同业存单。</w:t>
      </w:r>
    </w:p>
    <w:p w:rsidR="00C46ED7" w:rsidRPr="00D754A9" w:rsidRDefault="00C46ED7"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78242742"/>
      <w:r w:rsidRPr="00AD0E47">
        <w:rPr>
          <w:rFonts w:ascii="Times New Roman" w:hAnsi="Times New Roman"/>
          <w:kern w:val="0"/>
          <w:szCs w:val="24"/>
        </w:rPr>
        <w:t>7.4.13.2.2</w:t>
      </w:r>
      <w:r w:rsidR="00AD16A3"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按长期</w:t>
      </w:r>
      <w:proofErr w:type="gramEnd"/>
      <w:r w:rsidRPr="00AD0E47">
        <w:rPr>
          <w:rFonts w:ascii="Times New Roman" w:hAnsi="Times New Roman" w:hint="eastAsia"/>
          <w:kern w:val="0"/>
          <w:szCs w:val="24"/>
        </w:rPr>
        <w:t>信用评级列示的债券投资</w:t>
      </w:r>
      <w:bookmarkEnd w:id="200"/>
    </w:p>
    <w:p w:rsidR="001A59F9" w:rsidRDefault="001A59F9" w:rsidP="00DD6814">
      <w:pPr>
        <w:tabs>
          <w:tab w:val="left" w:pos="426"/>
        </w:tabs>
        <w:spacing w:before="29" w:line="288" w:lineRule="auto"/>
        <w:jc w:val="left"/>
        <w:rPr>
          <w:kern w:val="0"/>
          <w:sz w:val="24"/>
        </w:rPr>
      </w:pPr>
      <w:r w:rsidRPr="00D754A9">
        <w:rPr>
          <w:kern w:val="0"/>
          <w:sz w:val="24"/>
        </w:rPr>
        <w:t>本基金本报告期末未持有长期信用评级债券。</w:t>
      </w:r>
    </w:p>
    <w:p w:rsidR="00066DD1" w:rsidRDefault="00066DD1" w:rsidP="00957AF8">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78242743"/>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1"/>
    </w:p>
    <w:p w:rsidR="00812F4B" w:rsidRDefault="00DB367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12F4B" w:rsidRDefault="00DB3672">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12F4B" w:rsidRDefault="00DB3672">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限制的投资品种比例等。本基金投资于一家公司发行的证券市值不超过基金资产净值的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2016</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息，因此账面余额即为未折现的合约到期现金流量。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78242744"/>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78242745"/>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3"/>
    </w:p>
    <w:p w:rsidR="00812F4B" w:rsidRDefault="00DB3672">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12F4B" w:rsidRDefault="00DB3672">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本基金投资于交易所及银行间市场交易的固定收益品种比重较大，此外还持有银行存款、结算备付金、存出保证金等利率敏感性资产，因此存在相应的利率风险。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4" w:name="_Toc478242746"/>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2016</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812F4B">
        <w:trPr>
          <w:jc w:val="center"/>
        </w:trPr>
        <w:tc>
          <w:tcPr>
            <w:tcW w:w="1588" w:type="dxa"/>
            <w:vAlign w:val="center"/>
          </w:tcPr>
          <w:p w:rsidR="00812F4B" w:rsidRDefault="00DB3672">
            <w:pPr>
              <w:jc w:val="center"/>
            </w:pPr>
            <w:r>
              <w:rPr>
                <w:color w:val="000000"/>
                <w:sz w:val="18"/>
                <w:szCs w:val="18"/>
              </w:rPr>
              <w:t>银行存款</w:t>
            </w:r>
          </w:p>
        </w:tc>
        <w:tc>
          <w:tcPr>
            <w:tcW w:w="1701" w:type="dxa"/>
            <w:vAlign w:val="center"/>
          </w:tcPr>
          <w:p w:rsidR="00812F4B" w:rsidRDefault="00DB3672">
            <w:pPr>
              <w:jc w:val="right"/>
            </w:pPr>
            <w:r>
              <w:rPr>
                <w:color w:val="000000"/>
                <w:sz w:val="18"/>
                <w:szCs w:val="18"/>
              </w:rPr>
              <w:t>22,752,122.31</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301" w:type="dxa"/>
            <w:vAlign w:val="center"/>
          </w:tcPr>
          <w:p w:rsidR="00812F4B" w:rsidRDefault="00DB3672">
            <w:pPr>
              <w:jc w:val="right"/>
            </w:pPr>
            <w:r>
              <w:rPr>
                <w:color w:val="000000"/>
                <w:sz w:val="18"/>
                <w:szCs w:val="18"/>
              </w:rPr>
              <w:t>22,752,122.31</w:t>
            </w:r>
          </w:p>
        </w:tc>
      </w:tr>
      <w:tr w:rsidR="00812F4B">
        <w:trPr>
          <w:jc w:val="center"/>
        </w:trPr>
        <w:tc>
          <w:tcPr>
            <w:tcW w:w="1588" w:type="dxa"/>
            <w:vAlign w:val="center"/>
          </w:tcPr>
          <w:p w:rsidR="00812F4B" w:rsidRDefault="00DB3672">
            <w:pPr>
              <w:jc w:val="center"/>
            </w:pPr>
            <w:r>
              <w:rPr>
                <w:color w:val="000000"/>
                <w:sz w:val="18"/>
                <w:szCs w:val="18"/>
              </w:rPr>
              <w:t>结算备付金</w:t>
            </w:r>
          </w:p>
        </w:tc>
        <w:tc>
          <w:tcPr>
            <w:tcW w:w="1701" w:type="dxa"/>
            <w:vAlign w:val="center"/>
          </w:tcPr>
          <w:p w:rsidR="00812F4B" w:rsidRDefault="00DB3672">
            <w:pPr>
              <w:jc w:val="right"/>
            </w:pPr>
            <w:r>
              <w:rPr>
                <w:color w:val="000000"/>
                <w:sz w:val="18"/>
                <w:szCs w:val="18"/>
              </w:rPr>
              <w:t>4,554,923.79</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301" w:type="dxa"/>
            <w:vAlign w:val="center"/>
          </w:tcPr>
          <w:p w:rsidR="00812F4B" w:rsidRDefault="00DB3672">
            <w:pPr>
              <w:jc w:val="right"/>
            </w:pPr>
            <w:r>
              <w:rPr>
                <w:color w:val="000000"/>
                <w:sz w:val="18"/>
                <w:szCs w:val="18"/>
              </w:rPr>
              <w:t>4,554,923.79</w:t>
            </w:r>
          </w:p>
        </w:tc>
      </w:tr>
      <w:tr w:rsidR="00812F4B">
        <w:trPr>
          <w:jc w:val="center"/>
        </w:trPr>
        <w:tc>
          <w:tcPr>
            <w:tcW w:w="1588" w:type="dxa"/>
            <w:vAlign w:val="center"/>
          </w:tcPr>
          <w:p w:rsidR="00812F4B" w:rsidRDefault="00DB3672">
            <w:pPr>
              <w:jc w:val="center"/>
            </w:pPr>
            <w:r>
              <w:rPr>
                <w:color w:val="000000"/>
                <w:sz w:val="18"/>
                <w:szCs w:val="18"/>
              </w:rPr>
              <w:t>存出保证金</w:t>
            </w:r>
          </w:p>
        </w:tc>
        <w:tc>
          <w:tcPr>
            <w:tcW w:w="1701" w:type="dxa"/>
            <w:vAlign w:val="center"/>
          </w:tcPr>
          <w:p w:rsidR="00812F4B" w:rsidRDefault="00DB3672">
            <w:pPr>
              <w:jc w:val="right"/>
            </w:pPr>
            <w:r>
              <w:rPr>
                <w:color w:val="000000"/>
                <w:sz w:val="18"/>
                <w:szCs w:val="18"/>
              </w:rPr>
              <w:t>20,580.15</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301" w:type="dxa"/>
            <w:vAlign w:val="center"/>
          </w:tcPr>
          <w:p w:rsidR="00812F4B" w:rsidRDefault="00DB3672">
            <w:pPr>
              <w:jc w:val="right"/>
            </w:pPr>
            <w:r>
              <w:rPr>
                <w:color w:val="000000"/>
                <w:sz w:val="18"/>
                <w:szCs w:val="18"/>
              </w:rPr>
              <w:t>20,580.15</w:t>
            </w:r>
          </w:p>
        </w:tc>
      </w:tr>
      <w:tr w:rsidR="00812F4B">
        <w:trPr>
          <w:jc w:val="center"/>
        </w:trPr>
        <w:tc>
          <w:tcPr>
            <w:tcW w:w="1588" w:type="dxa"/>
            <w:vAlign w:val="center"/>
          </w:tcPr>
          <w:p w:rsidR="00812F4B" w:rsidRDefault="00DB3672">
            <w:pPr>
              <w:jc w:val="center"/>
            </w:pPr>
            <w:r>
              <w:rPr>
                <w:color w:val="000000"/>
                <w:sz w:val="18"/>
                <w:szCs w:val="18"/>
              </w:rPr>
              <w:t>交易性金融资产</w:t>
            </w:r>
          </w:p>
        </w:tc>
        <w:tc>
          <w:tcPr>
            <w:tcW w:w="1701" w:type="dxa"/>
            <w:vAlign w:val="center"/>
          </w:tcPr>
          <w:p w:rsidR="00812F4B" w:rsidRDefault="00DB3672">
            <w:pPr>
              <w:jc w:val="right"/>
            </w:pPr>
            <w:r>
              <w:rPr>
                <w:color w:val="000000"/>
                <w:sz w:val="18"/>
                <w:szCs w:val="18"/>
              </w:rPr>
              <w:t>437,480,000.00</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83,697,189.85</w:t>
            </w:r>
          </w:p>
        </w:tc>
        <w:tc>
          <w:tcPr>
            <w:tcW w:w="1301" w:type="dxa"/>
            <w:vAlign w:val="center"/>
          </w:tcPr>
          <w:p w:rsidR="00812F4B" w:rsidRDefault="00DB3672">
            <w:pPr>
              <w:jc w:val="right"/>
            </w:pPr>
            <w:r>
              <w:rPr>
                <w:color w:val="000000"/>
                <w:sz w:val="18"/>
                <w:szCs w:val="18"/>
              </w:rPr>
              <w:t>521,177,189.85</w:t>
            </w:r>
          </w:p>
        </w:tc>
      </w:tr>
      <w:tr w:rsidR="00812F4B">
        <w:trPr>
          <w:jc w:val="center"/>
        </w:trPr>
        <w:tc>
          <w:tcPr>
            <w:tcW w:w="1588" w:type="dxa"/>
            <w:vAlign w:val="center"/>
          </w:tcPr>
          <w:p w:rsidR="00812F4B" w:rsidRDefault="00DB3672">
            <w:pPr>
              <w:jc w:val="center"/>
            </w:pPr>
            <w:r>
              <w:rPr>
                <w:color w:val="000000"/>
                <w:sz w:val="18"/>
                <w:szCs w:val="18"/>
              </w:rPr>
              <w:t>买入返售金融资产</w:t>
            </w:r>
          </w:p>
        </w:tc>
        <w:tc>
          <w:tcPr>
            <w:tcW w:w="1701" w:type="dxa"/>
            <w:vAlign w:val="center"/>
          </w:tcPr>
          <w:p w:rsidR="00812F4B" w:rsidRDefault="00DB3672">
            <w:pPr>
              <w:jc w:val="right"/>
            </w:pPr>
            <w:r>
              <w:rPr>
                <w:color w:val="000000"/>
                <w:sz w:val="18"/>
                <w:szCs w:val="18"/>
              </w:rPr>
              <w:t>20,000,000.00</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301" w:type="dxa"/>
            <w:vAlign w:val="center"/>
          </w:tcPr>
          <w:p w:rsidR="00812F4B" w:rsidRDefault="00DB3672">
            <w:pPr>
              <w:jc w:val="right"/>
            </w:pPr>
            <w:r>
              <w:rPr>
                <w:color w:val="000000"/>
                <w:sz w:val="18"/>
                <w:szCs w:val="18"/>
              </w:rPr>
              <w:t>20,000,000.00</w:t>
            </w:r>
          </w:p>
        </w:tc>
      </w:tr>
      <w:tr w:rsidR="00812F4B">
        <w:trPr>
          <w:jc w:val="center"/>
        </w:trPr>
        <w:tc>
          <w:tcPr>
            <w:tcW w:w="1588" w:type="dxa"/>
            <w:vAlign w:val="center"/>
          </w:tcPr>
          <w:p w:rsidR="00812F4B" w:rsidRDefault="00DB3672">
            <w:pPr>
              <w:jc w:val="center"/>
            </w:pPr>
            <w:r>
              <w:rPr>
                <w:color w:val="000000"/>
                <w:sz w:val="18"/>
                <w:szCs w:val="18"/>
              </w:rPr>
              <w:t>应收利息</w:t>
            </w:r>
          </w:p>
        </w:tc>
        <w:tc>
          <w:tcPr>
            <w:tcW w:w="1701" w:type="dxa"/>
            <w:vAlign w:val="center"/>
          </w:tcPr>
          <w:p w:rsidR="00812F4B" w:rsidRDefault="00DB3672">
            <w:pPr>
              <w:jc w:val="right"/>
            </w:pPr>
            <w:r>
              <w:rPr>
                <w:color w:val="000000"/>
                <w:sz w:val="18"/>
                <w:szCs w:val="18"/>
              </w:rPr>
              <w:t>-</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1,508,579.73</w:t>
            </w:r>
          </w:p>
        </w:tc>
        <w:tc>
          <w:tcPr>
            <w:tcW w:w="1301" w:type="dxa"/>
            <w:vAlign w:val="center"/>
          </w:tcPr>
          <w:p w:rsidR="00812F4B" w:rsidRDefault="00DB3672">
            <w:pPr>
              <w:jc w:val="right"/>
            </w:pPr>
            <w:r>
              <w:rPr>
                <w:color w:val="000000"/>
                <w:sz w:val="18"/>
                <w:szCs w:val="18"/>
              </w:rPr>
              <w:t>1,508,579.73</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484,807,626.25</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85,205,769.58</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570,013,395.83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812F4B">
        <w:trPr>
          <w:jc w:val="center"/>
        </w:trPr>
        <w:tc>
          <w:tcPr>
            <w:tcW w:w="1588" w:type="dxa"/>
            <w:vAlign w:val="center"/>
          </w:tcPr>
          <w:p w:rsidR="00812F4B" w:rsidRDefault="00DB3672">
            <w:pPr>
              <w:jc w:val="center"/>
            </w:pPr>
            <w:r>
              <w:rPr>
                <w:color w:val="000000"/>
                <w:sz w:val="18"/>
                <w:szCs w:val="18"/>
              </w:rPr>
              <w:t>应付证券清算款</w:t>
            </w:r>
          </w:p>
        </w:tc>
        <w:tc>
          <w:tcPr>
            <w:tcW w:w="1701" w:type="dxa"/>
            <w:vAlign w:val="center"/>
          </w:tcPr>
          <w:p w:rsidR="00812F4B" w:rsidRDefault="00DB3672">
            <w:pPr>
              <w:jc w:val="right"/>
            </w:pPr>
            <w:r>
              <w:rPr>
                <w:color w:val="000000"/>
                <w:sz w:val="18"/>
                <w:szCs w:val="18"/>
              </w:rPr>
              <w:t>-</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20,000,000.00</w:t>
            </w:r>
          </w:p>
        </w:tc>
        <w:tc>
          <w:tcPr>
            <w:tcW w:w="1301" w:type="dxa"/>
            <w:vAlign w:val="center"/>
          </w:tcPr>
          <w:p w:rsidR="00812F4B" w:rsidRDefault="00DB3672">
            <w:pPr>
              <w:jc w:val="right"/>
            </w:pPr>
            <w:r>
              <w:rPr>
                <w:color w:val="000000"/>
                <w:sz w:val="18"/>
                <w:szCs w:val="18"/>
              </w:rPr>
              <w:t>20,000,000.00</w:t>
            </w:r>
          </w:p>
        </w:tc>
      </w:tr>
      <w:tr w:rsidR="00812F4B">
        <w:trPr>
          <w:jc w:val="center"/>
        </w:trPr>
        <w:tc>
          <w:tcPr>
            <w:tcW w:w="1588" w:type="dxa"/>
            <w:vAlign w:val="center"/>
          </w:tcPr>
          <w:p w:rsidR="00812F4B" w:rsidRDefault="00DB3672">
            <w:pPr>
              <w:jc w:val="center"/>
            </w:pPr>
            <w:r>
              <w:rPr>
                <w:color w:val="000000"/>
                <w:sz w:val="18"/>
                <w:szCs w:val="18"/>
              </w:rPr>
              <w:t>应付</w:t>
            </w:r>
            <w:proofErr w:type="gramStart"/>
            <w:r>
              <w:rPr>
                <w:color w:val="000000"/>
                <w:sz w:val="18"/>
                <w:szCs w:val="18"/>
              </w:rPr>
              <w:t>赎回款</w:t>
            </w:r>
            <w:proofErr w:type="gramEnd"/>
          </w:p>
        </w:tc>
        <w:tc>
          <w:tcPr>
            <w:tcW w:w="1701" w:type="dxa"/>
            <w:vAlign w:val="center"/>
          </w:tcPr>
          <w:p w:rsidR="00812F4B" w:rsidRDefault="00DB3672">
            <w:pPr>
              <w:jc w:val="right"/>
            </w:pPr>
            <w:r>
              <w:rPr>
                <w:color w:val="000000"/>
                <w:sz w:val="18"/>
                <w:szCs w:val="18"/>
              </w:rPr>
              <w:t>-</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58.87</w:t>
            </w:r>
          </w:p>
        </w:tc>
        <w:tc>
          <w:tcPr>
            <w:tcW w:w="1301" w:type="dxa"/>
            <w:vAlign w:val="center"/>
          </w:tcPr>
          <w:p w:rsidR="00812F4B" w:rsidRDefault="00DB3672">
            <w:pPr>
              <w:jc w:val="right"/>
            </w:pPr>
            <w:r>
              <w:rPr>
                <w:color w:val="000000"/>
                <w:sz w:val="18"/>
                <w:szCs w:val="18"/>
              </w:rPr>
              <w:t>58.87</w:t>
            </w:r>
          </w:p>
        </w:tc>
      </w:tr>
      <w:tr w:rsidR="00812F4B">
        <w:trPr>
          <w:jc w:val="center"/>
        </w:trPr>
        <w:tc>
          <w:tcPr>
            <w:tcW w:w="1588" w:type="dxa"/>
            <w:vAlign w:val="center"/>
          </w:tcPr>
          <w:p w:rsidR="00812F4B" w:rsidRDefault="00DB3672">
            <w:pPr>
              <w:jc w:val="center"/>
            </w:pPr>
            <w:r>
              <w:rPr>
                <w:color w:val="000000"/>
                <w:sz w:val="18"/>
                <w:szCs w:val="18"/>
              </w:rPr>
              <w:t>应付管理人报酬</w:t>
            </w:r>
          </w:p>
        </w:tc>
        <w:tc>
          <w:tcPr>
            <w:tcW w:w="1701" w:type="dxa"/>
            <w:vAlign w:val="center"/>
          </w:tcPr>
          <w:p w:rsidR="00812F4B" w:rsidRDefault="00DB3672">
            <w:pPr>
              <w:jc w:val="right"/>
            </w:pPr>
            <w:r>
              <w:rPr>
                <w:color w:val="000000"/>
                <w:sz w:val="18"/>
                <w:szCs w:val="18"/>
              </w:rPr>
              <w:t>-</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279,608.68</w:t>
            </w:r>
          </w:p>
        </w:tc>
        <w:tc>
          <w:tcPr>
            <w:tcW w:w="1301" w:type="dxa"/>
            <w:vAlign w:val="center"/>
          </w:tcPr>
          <w:p w:rsidR="00812F4B" w:rsidRDefault="00DB3672">
            <w:pPr>
              <w:jc w:val="right"/>
            </w:pPr>
            <w:r>
              <w:rPr>
                <w:color w:val="000000"/>
                <w:sz w:val="18"/>
                <w:szCs w:val="18"/>
              </w:rPr>
              <w:t>279,608.68</w:t>
            </w:r>
          </w:p>
        </w:tc>
      </w:tr>
      <w:tr w:rsidR="00812F4B">
        <w:trPr>
          <w:jc w:val="center"/>
        </w:trPr>
        <w:tc>
          <w:tcPr>
            <w:tcW w:w="1588" w:type="dxa"/>
            <w:vAlign w:val="center"/>
          </w:tcPr>
          <w:p w:rsidR="00812F4B" w:rsidRDefault="00DB3672">
            <w:pPr>
              <w:jc w:val="center"/>
            </w:pPr>
            <w:r>
              <w:rPr>
                <w:color w:val="000000"/>
                <w:sz w:val="18"/>
                <w:szCs w:val="18"/>
              </w:rPr>
              <w:t>应付托管费</w:t>
            </w:r>
          </w:p>
        </w:tc>
        <w:tc>
          <w:tcPr>
            <w:tcW w:w="1701" w:type="dxa"/>
            <w:vAlign w:val="center"/>
          </w:tcPr>
          <w:p w:rsidR="00812F4B" w:rsidRDefault="00DB3672">
            <w:pPr>
              <w:jc w:val="right"/>
            </w:pPr>
            <w:r>
              <w:rPr>
                <w:color w:val="000000"/>
                <w:sz w:val="18"/>
                <w:szCs w:val="18"/>
              </w:rPr>
              <w:t>-</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93,202.88</w:t>
            </w:r>
          </w:p>
        </w:tc>
        <w:tc>
          <w:tcPr>
            <w:tcW w:w="1301" w:type="dxa"/>
            <w:vAlign w:val="center"/>
          </w:tcPr>
          <w:p w:rsidR="00812F4B" w:rsidRDefault="00DB3672">
            <w:pPr>
              <w:jc w:val="right"/>
            </w:pPr>
            <w:r>
              <w:rPr>
                <w:color w:val="000000"/>
                <w:sz w:val="18"/>
                <w:szCs w:val="18"/>
              </w:rPr>
              <w:t>93,202.88</w:t>
            </w:r>
          </w:p>
        </w:tc>
      </w:tr>
      <w:tr w:rsidR="00812F4B">
        <w:trPr>
          <w:jc w:val="center"/>
        </w:trPr>
        <w:tc>
          <w:tcPr>
            <w:tcW w:w="1588" w:type="dxa"/>
            <w:vAlign w:val="center"/>
          </w:tcPr>
          <w:p w:rsidR="00812F4B" w:rsidRDefault="00DB3672">
            <w:pPr>
              <w:jc w:val="center"/>
            </w:pPr>
            <w:r>
              <w:rPr>
                <w:color w:val="000000"/>
                <w:sz w:val="18"/>
                <w:szCs w:val="18"/>
              </w:rPr>
              <w:t>应付交易费用</w:t>
            </w:r>
          </w:p>
        </w:tc>
        <w:tc>
          <w:tcPr>
            <w:tcW w:w="1701" w:type="dxa"/>
            <w:vAlign w:val="center"/>
          </w:tcPr>
          <w:p w:rsidR="00812F4B" w:rsidRDefault="00DB3672">
            <w:pPr>
              <w:jc w:val="right"/>
            </w:pPr>
            <w:r>
              <w:rPr>
                <w:color w:val="000000"/>
                <w:sz w:val="18"/>
                <w:szCs w:val="18"/>
              </w:rPr>
              <w:t>-</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115,930.29</w:t>
            </w:r>
          </w:p>
        </w:tc>
        <w:tc>
          <w:tcPr>
            <w:tcW w:w="1301" w:type="dxa"/>
            <w:vAlign w:val="center"/>
          </w:tcPr>
          <w:p w:rsidR="00812F4B" w:rsidRDefault="00DB3672">
            <w:pPr>
              <w:jc w:val="right"/>
            </w:pPr>
            <w:r>
              <w:rPr>
                <w:color w:val="000000"/>
                <w:sz w:val="18"/>
                <w:szCs w:val="18"/>
              </w:rPr>
              <w:t>115,930.29</w:t>
            </w:r>
          </w:p>
        </w:tc>
      </w:tr>
      <w:tr w:rsidR="00812F4B">
        <w:trPr>
          <w:jc w:val="center"/>
        </w:trPr>
        <w:tc>
          <w:tcPr>
            <w:tcW w:w="1588" w:type="dxa"/>
            <w:vAlign w:val="center"/>
          </w:tcPr>
          <w:p w:rsidR="00812F4B" w:rsidRDefault="00DB3672">
            <w:pPr>
              <w:jc w:val="center"/>
            </w:pPr>
            <w:r>
              <w:rPr>
                <w:color w:val="000000"/>
                <w:sz w:val="18"/>
                <w:szCs w:val="18"/>
              </w:rPr>
              <w:t>其他负债</w:t>
            </w:r>
          </w:p>
        </w:tc>
        <w:tc>
          <w:tcPr>
            <w:tcW w:w="1701" w:type="dxa"/>
            <w:vAlign w:val="center"/>
          </w:tcPr>
          <w:p w:rsidR="00812F4B" w:rsidRDefault="00DB3672">
            <w:pPr>
              <w:jc w:val="right"/>
            </w:pPr>
            <w:r>
              <w:rPr>
                <w:color w:val="000000"/>
                <w:sz w:val="18"/>
                <w:szCs w:val="18"/>
              </w:rPr>
              <w:t>-</w:t>
            </w:r>
          </w:p>
        </w:tc>
        <w:tc>
          <w:tcPr>
            <w:tcW w:w="1701"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w:t>
            </w:r>
          </w:p>
        </w:tc>
        <w:tc>
          <w:tcPr>
            <w:tcW w:w="1559" w:type="dxa"/>
            <w:vAlign w:val="center"/>
          </w:tcPr>
          <w:p w:rsidR="00812F4B" w:rsidRDefault="00DB3672">
            <w:pPr>
              <w:jc w:val="right"/>
            </w:pPr>
            <w:r>
              <w:rPr>
                <w:color w:val="000000"/>
                <w:sz w:val="18"/>
                <w:szCs w:val="18"/>
              </w:rPr>
              <w:t>150,000.14</w:t>
            </w:r>
          </w:p>
        </w:tc>
        <w:tc>
          <w:tcPr>
            <w:tcW w:w="1301" w:type="dxa"/>
            <w:vAlign w:val="center"/>
          </w:tcPr>
          <w:p w:rsidR="00812F4B" w:rsidRDefault="00DB3672">
            <w:pPr>
              <w:jc w:val="right"/>
            </w:pPr>
            <w:r>
              <w:rPr>
                <w:color w:val="000000"/>
                <w:sz w:val="18"/>
                <w:szCs w:val="18"/>
              </w:rPr>
              <w:t>150,000.14</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20,638,800.86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20,638,800.86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484,807,626.25</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64,566,968.72</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549,374,594.97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5" w:name="_Toc478242747"/>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5456"/>
      </w:tblGrid>
      <w:tr w:rsidR="00812F4B">
        <w:tc>
          <w:tcPr>
            <w:tcW w:w="851" w:type="dxa"/>
            <w:vAlign w:val="center"/>
          </w:tcPr>
          <w:p w:rsidR="00812F4B" w:rsidRDefault="00DB3672">
            <w:pPr>
              <w:jc w:val="left"/>
            </w:pPr>
            <w:r>
              <w:rPr>
                <w:bCs/>
                <w:color w:val="000000"/>
                <w:sz w:val="24"/>
              </w:rPr>
              <w:t>假设</w:t>
            </w:r>
          </w:p>
        </w:tc>
        <w:tc>
          <w:tcPr>
            <w:tcW w:w="8149" w:type="dxa"/>
            <w:gridSpan w:val="2"/>
            <w:vAlign w:val="center"/>
          </w:tcPr>
          <w:p w:rsidR="00812F4B" w:rsidRDefault="00DB3672">
            <w:pPr>
              <w:jc w:val="left"/>
            </w:pPr>
            <w:r>
              <w:rPr>
                <w:bCs/>
                <w:color w:val="000000"/>
                <w:sz w:val="24"/>
              </w:rPr>
              <w:t>除市场利率以外的其他市场变量保持不变</w:t>
            </w:r>
          </w:p>
        </w:tc>
      </w:tr>
      <w:tr w:rsidR="0099360A" w:rsidRPr="0091212A" w:rsidTr="00D62144">
        <w:tc>
          <w:tcPr>
            <w:tcW w:w="851" w:type="dxa"/>
            <w:vMerge w:val="restart"/>
            <w:vAlign w:val="center"/>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99360A" w:rsidRPr="001D2C4C" w:rsidRDefault="0099360A"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tcPr>
          <w:p w:rsidR="0099360A" w:rsidRPr="001D2C4C" w:rsidRDefault="0099360A" w:rsidP="001D2C4C">
            <w:pPr>
              <w:spacing w:before="29" w:line="288" w:lineRule="auto"/>
              <w:jc w:val="center"/>
              <w:rPr>
                <w:bCs/>
                <w:color w:val="000000"/>
                <w:sz w:val="24"/>
              </w:rPr>
            </w:pPr>
            <w:r w:rsidRPr="001D2C4C">
              <w:rPr>
                <w:rFonts w:hint="eastAsia"/>
                <w:bCs/>
                <w:color w:val="000000"/>
                <w:sz w:val="24"/>
              </w:rPr>
              <w:t>对资产负债表日基金资产净值的</w:t>
            </w:r>
          </w:p>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影响金额（单位：人民币万元）</w:t>
            </w:r>
          </w:p>
        </w:tc>
      </w:tr>
      <w:tr w:rsidR="0099360A" w:rsidRPr="0091212A" w:rsidTr="00D62144">
        <w:tc>
          <w:tcPr>
            <w:tcW w:w="851" w:type="dxa"/>
            <w:vMerge/>
            <w:vAlign w:val="center"/>
          </w:tcPr>
          <w:p w:rsidR="0099360A" w:rsidRPr="001D2C4C" w:rsidRDefault="0099360A" w:rsidP="001D2C4C">
            <w:pPr>
              <w:pStyle w:val="ae"/>
              <w:spacing w:before="29" w:line="288" w:lineRule="auto"/>
              <w:jc w:val="center"/>
              <w:rPr>
                <w:bCs/>
                <w:color w:val="000000"/>
                <w:szCs w:val="24"/>
              </w:rPr>
            </w:pPr>
          </w:p>
        </w:tc>
        <w:tc>
          <w:tcPr>
            <w:tcW w:w="2693" w:type="dxa"/>
            <w:vMerge/>
            <w:vAlign w:val="center"/>
          </w:tcPr>
          <w:p w:rsidR="0099360A" w:rsidRPr="001D2C4C" w:rsidRDefault="0099360A" w:rsidP="001D2C4C">
            <w:pPr>
              <w:pStyle w:val="ae"/>
              <w:spacing w:before="29" w:line="288" w:lineRule="auto"/>
              <w:jc w:val="center"/>
              <w:rPr>
                <w:bCs/>
                <w:color w:val="000000"/>
                <w:szCs w:val="24"/>
              </w:rPr>
            </w:pPr>
          </w:p>
        </w:tc>
        <w:tc>
          <w:tcPr>
            <w:tcW w:w="5456" w:type="dxa"/>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本期末</w:t>
            </w:r>
          </w:p>
          <w:p w:rsidR="0099360A" w:rsidRPr="001D2C4C" w:rsidRDefault="0099360A" w:rsidP="001D2C4C">
            <w:pPr>
              <w:pStyle w:val="ae"/>
              <w:spacing w:before="29" w:line="288" w:lineRule="auto"/>
              <w:jc w:val="center"/>
              <w:rPr>
                <w:bCs/>
                <w:color w:val="000000"/>
                <w:szCs w:val="24"/>
              </w:rPr>
            </w:pPr>
            <w:r w:rsidRPr="001D2C4C">
              <w:rPr>
                <w:bCs/>
                <w:color w:val="000000"/>
                <w:szCs w:val="24"/>
              </w:rPr>
              <w:t>2016</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812F4B">
        <w:tc>
          <w:tcPr>
            <w:tcW w:w="851" w:type="dxa"/>
            <w:vMerge/>
          </w:tcPr>
          <w:p w:rsidR="00812F4B" w:rsidRDefault="00812F4B"/>
        </w:tc>
        <w:tc>
          <w:tcPr>
            <w:tcW w:w="2693" w:type="dxa"/>
            <w:vAlign w:val="center"/>
          </w:tcPr>
          <w:p w:rsidR="00812F4B" w:rsidRDefault="00DB3672">
            <w:pPr>
              <w:jc w:val="left"/>
            </w:pPr>
            <w:r>
              <w:rPr>
                <w:color w:val="000000"/>
                <w:sz w:val="24"/>
              </w:rPr>
              <w:t>市场利率下降</w:t>
            </w:r>
            <w:r>
              <w:rPr>
                <w:color w:val="000000"/>
                <w:sz w:val="24"/>
              </w:rPr>
              <w:t>25</w:t>
            </w:r>
            <w:r>
              <w:rPr>
                <w:color w:val="000000"/>
                <w:sz w:val="24"/>
              </w:rPr>
              <w:t>个基点</w:t>
            </w:r>
          </w:p>
        </w:tc>
        <w:tc>
          <w:tcPr>
            <w:tcW w:w="5456" w:type="dxa"/>
            <w:vAlign w:val="center"/>
          </w:tcPr>
          <w:p w:rsidR="00812F4B" w:rsidRDefault="00DB3672">
            <w:pPr>
              <w:jc w:val="right"/>
            </w:pPr>
            <w:r>
              <w:rPr>
                <w:color w:val="000000"/>
                <w:sz w:val="24"/>
              </w:rPr>
              <w:t>增加约</w:t>
            </w:r>
            <w:r>
              <w:rPr>
                <w:color w:val="000000"/>
                <w:sz w:val="24"/>
              </w:rPr>
              <w:t>58</w:t>
            </w:r>
          </w:p>
        </w:tc>
      </w:tr>
      <w:tr w:rsidR="00812F4B">
        <w:tc>
          <w:tcPr>
            <w:tcW w:w="851" w:type="dxa"/>
            <w:vMerge/>
          </w:tcPr>
          <w:p w:rsidR="00812F4B" w:rsidRDefault="00812F4B"/>
        </w:tc>
        <w:tc>
          <w:tcPr>
            <w:tcW w:w="2693" w:type="dxa"/>
            <w:vAlign w:val="center"/>
          </w:tcPr>
          <w:p w:rsidR="00812F4B" w:rsidRDefault="00DB3672">
            <w:pPr>
              <w:jc w:val="left"/>
            </w:pPr>
            <w:r>
              <w:rPr>
                <w:color w:val="000000"/>
                <w:sz w:val="24"/>
              </w:rPr>
              <w:t>市场利率上升</w:t>
            </w:r>
            <w:r>
              <w:rPr>
                <w:color w:val="000000"/>
                <w:sz w:val="24"/>
              </w:rPr>
              <w:t>25</w:t>
            </w:r>
            <w:r>
              <w:rPr>
                <w:color w:val="000000"/>
                <w:sz w:val="24"/>
              </w:rPr>
              <w:t>个基点</w:t>
            </w:r>
          </w:p>
        </w:tc>
        <w:tc>
          <w:tcPr>
            <w:tcW w:w="5456" w:type="dxa"/>
            <w:vAlign w:val="center"/>
          </w:tcPr>
          <w:p w:rsidR="00812F4B" w:rsidRDefault="00DB3672">
            <w:pPr>
              <w:jc w:val="right"/>
            </w:pPr>
            <w:r>
              <w:rPr>
                <w:color w:val="000000"/>
                <w:sz w:val="24"/>
              </w:rPr>
              <w:t>减少约</w:t>
            </w:r>
            <w:r>
              <w:rPr>
                <w:color w:val="000000"/>
                <w:sz w:val="24"/>
              </w:rPr>
              <w:t>58</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6" w:name="_Toc47824274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7" w:name="_Toc478242749"/>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7"/>
    </w:p>
    <w:p w:rsidR="00812F4B" w:rsidRDefault="00DB3672">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本基金通过投资组合的分散化降低其他价格风险。本基金投资于股票资产占基金资产的</w:t>
      </w:r>
      <w:r w:rsidRPr="00C10D71">
        <w:rPr>
          <w:color w:val="000000"/>
          <w:sz w:val="24"/>
        </w:rPr>
        <w:t>0%-95%</w:t>
      </w:r>
      <w:r w:rsidRPr="00C10D71">
        <w:rPr>
          <w:color w:val="000000"/>
          <w:sz w:val="24"/>
        </w:rPr>
        <w:t>，股票资产按照基金所持有的股票市值以及买入、卖出股指期货合约价值合计（轧差计算</w:t>
      </w:r>
      <w:r w:rsidRPr="00C10D71">
        <w:rPr>
          <w:color w:val="000000"/>
          <w:sz w:val="24"/>
        </w:rPr>
        <w:t>)</w:t>
      </w:r>
      <w:r w:rsidRPr="00C10D71">
        <w:rPr>
          <w:color w:val="000000"/>
          <w:sz w:val="24"/>
        </w:rPr>
        <w:t>；权证的投资比例不超过基金资产净值的</w:t>
      </w:r>
      <w:r w:rsidRPr="00C10D71">
        <w:rPr>
          <w:color w:val="000000"/>
          <w:sz w:val="24"/>
        </w:rPr>
        <w:t>3%</w:t>
      </w:r>
      <w:r w:rsidRPr="00C10D71">
        <w:rPr>
          <w:color w:val="000000"/>
          <w:sz w:val="24"/>
        </w:rPr>
        <w:t>；每个交易日日终在扣除股指期货合约需缴纳的交易保证金后，基金保留的现金或者投资于到期日在一年以内的政府债券的比例合计不低于基金资产净值的</w:t>
      </w:r>
      <w:r w:rsidRPr="00C10D71">
        <w:rPr>
          <w:color w:val="000000"/>
          <w:sz w:val="24"/>
        </w:rPr>
        <w:t>5%</w:t>
      </w:r>
      <w:r w:rsidRPr="00C10D71">
        <w:rPr>
          <w:color w:val="000000"/>
          <w:sz w:val="24"/>
        </w:rPr>
        <w:t>；基金在任何交易日日终，持有的买入股指期货合约价值，不得超过基金资产净值的</w:t>
      </w:r>
      <w:r w:rsidRPr="00C10D71">
        <w:rPr>
          <w:color w:val="000000"/>
          <w:sz w:val="24"/>
        </w:rPr>
        <w:t>10%</w:t>
      </w:r>
      <w:r w:rsidRPr="00C10D71">
        <w:rPr>
          <w:color w:val="000000"/>
          <w:sz w:val="24"/>
        </w:rPr>
        <w:t>；基金在任何交易日日终，持有的卖出期货合约价值不得超过基金持有的股票总市值的</w:t>
      </w:r>
      <w:r w:rsidRPr="00C10D71">
        <w:rPr>
          <w:color w:val="000000"/>
          <w:sz w:val="24"/>
        </w:rPr>
        <w:t>20%</w:t>
      </w:r>
      <w:r w:rsidRPr="00C10D71">
        <w:rPr>
          <w:color w:val="000000"/>
          <w:sz w:val="24"/>
        </w:rPr>
        <w:t>。本基金的基金管理人每日对本基金所持有的证券价格实施监控，定期运用多种定量方法对基金进行风险度量，来测试本基金面临的潜在价格风险，及时可靠地对风险进行跟踪和控制。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78242750"/>
      <w:r w:rsidRPr="00AD0E47">
        <w:rPr>
          <w:rFonts w:ascii="Times New Roman" w:hAnsi="Times New Roman"/>
          <w:kern w:val="0"/>
          <w:szCs w:val="24"/>
        </w:rPr>
        <w:t>7.4.13.4.3.1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其他价格风险敞口</w:t>
      </w:r>
      <w:bookmarkEnd w:id="20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764"/>
        <w:gridCol w:w="3189"/>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5953"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2764"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3189"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交易性金融资产－股票投资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83,697,189.85</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15.23</w:t>
            </w:r>
          </w:p>
        </w:tc>
      </w:tr>
      <w:tr w:rsidR="005F5256" w:rsidRPr="0091212A" w:rsidTr="003D66E3">
        <w:tc>
          <w:tcPr>
            <w:tcW w:w="3119" w:type="dxa"/>
            <w:vAlign w:val="center"/>
          </w:tcPr>
          <w:p w:rsidR="005F5256" w:rsidRPr="009C2B48" w:rsidRDefault="005F5256" w:rsidP="009C2B48">
            <w:pPr>
              <w:widowControl/>
              <w:spacing w:before="29" w:line="288" w:lineRule="auto"/>
              <w:rPr>
                <w:color w:val="000000"/>
                <w:kern w:val="0"/>
                <w:sz w:val="24"/>
              </w:rPr>
            </w:pPr>
            <w:r w:rsidRPr="009C2B48">
              <w:rPr>
                <w:rFonts w:hint="eastAsia"/>
                <w:color w:val="000000"/>
                <w:kern w:val="0"/>
                <w:sz w:val="24"/>
              </w:rPr>
              <w:t>交易性金融资产</w:t>
            </w:r>
            <w:r w:rsidR="0017237A" w:rsidRPr="00696B23">
              <w:rPr>
                <w:rFonts w:hint="eastAsia"/>
                <w:color w:val="000000"/>
                <w:sz w:val="24"/>
              </w:rPr>
              <w:t>－</w:t>
            </w:r>
            <w:r w:rsidRPr="009C2B48">
              <w:rPr>
                <w:rFonts w:hint="eastAsia"/>
                <w:color w:val="000000"/>
                <w:kern w:val="0"/>
                <w:sz w:val="24"/>
              </w:rPr>
              <w:t>基金投资</w:t>
            </w:r>
          </w:p>
        </w:tc>
        <w:tc>
          <w:tcPr>
            <w:tcW w:w="2764"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3189"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交易性金融资产－贵金属投资</w:t>
            </w:r>
          </w:p>
        </w:tc>
        <w:tc>
          <w:tcPr>
            <w:tcW w:w="2764"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衍生金融资产－权证投资</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其他</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9C2B48" w:rsidRDefault="00DE0DFE" w:rsidP="009C2B48">
            <w:pPr>
              <w:widowControl/>
              <w:spacing w:before="29" w:line="288" w:lineRule="auto"/>
              <w:rPr>
                <w:color w:val="000000"/>
                <w:kern w:val="0"/>
                <w:sz w:val="24"/>
              </w:rPr>
            </w:pPr>
            <w:r w:rsidRPr="009C2B48">
              <w:rPr>
                <w:rFonts w:hint="eastAsia"/>
                <w:color w:val="000000"/>
                <w:kern w:val="0"/>
                <w:sz w:val="24"/>
              </w:rPr>
              <w:t>合计</w:t>
            </w:r>
          </w:p>
        </w:tc>
        <w:tc>
          <w:tcPr>
            <w:tcW w:w="2764" w:type="dxa"/>
            <w:vAlign w:val="center"/>
          </w:tcPr>
          <w:p w:rsidR="00DE0DFE" w:rsidRPr="00FF7CE7" w:rsidRDefault="00DE0DFE" w:rsidP="00FF7CE7">
            <w:pPr>
              <w:spacing w:before="29" w:line="288" w:lineRule="auto"/>
              <w:jc w:val="right"/>
              <w:rPr>
                <w:kern w:val="0"/>
                <w:sz w:val="24"/>
              </w:rPr>
            </w:pPr>
            <w:r w:rsidRPr="00FF7CE7">
              <w:rPr>
                <w:kern w:val="0"/>
                <w:sz w:val="24"/>
              </w:rPr>
              <w:t>83,697,189.85</w:t>
            </w:r>
          </w:p>
        </w:tc>
        <w:tc>
          <w:tcPr>
            <w:tcW w:w="3189" w:type="dxa"/>
            <w:vAlign w:val="center"/>
          </w:tcPr>
          <w:p w:rsidR="00DE0DFE" w:rsidRPr="00FF7CE7" w:rsidRDefault="00DE0DFE" w:rsidP="00FF7CE7">
            <w:pPr>
              <w:spacing w:before="29" w:line="288" w:lineRule="auto"/>
              <w:jc w:val="right"/>
              <w:rPr>
                <w:kern w:val="0"/>
                <w:sz w:val="24"/>
              </w:rPr>
            </w:pPr>
            <w:r w:rsidRPr="00FF7CE7">
              <w:rPr>
                <w:kern w:val="0"/>
                <w:sz w:val="24"/>
              </w:rPr>
              <w:t>15.23</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066DD1" w:rsidRDefault="00AD2387" w:rsidP="00957AF8">
      <w:pPr>
        <w:tabs>
          <w:tab w:val="left" w:pos="426"/>
        </w:tabs>
        <w:spacing w:before="29" w:line="288" w:lineRule="auto"/>
        <w:jc w:val="left"/>
        <w:rPr>
          <w:kern w:val="0"/>
        </w:rPr>
      </w:pPr>
      <w:r w:rsidRPr="00957AF8">
        <w:rPr>
          <w:b/>
          <w:kern w:val="0"/>
          <w:sz w:val="24"/>
        </w:rPr>
        <w:t xml:space="preserve">7.4.13.4.3.2 </w:t>
      </w:r>
      <w:r w:rsidRPr="00957AF8">
        <w:rPr>
          <w:rFonts w:hint="eastAsia"/>
          <w:b/>
          <w:kern w:val="0"/>
          <w:sz w:val="24"/>
        </w:rPr>
        <w:t>其他价格风险的敏感性分析</w:t>
      </w:r>
    </w:p>
    <w:p w:rsidR="00DD6814" w:rsidRDefault="003E53AD" w:rsidP="00986D78">
      <w:pPr>
        <w:tabs>
          <w:tab w:val="left" w:pos="426"/>
        </w:tabs>
        <w:spacing w:before="29" w:line="288" w:lineRule="auto"/>
        <w:ind w:firstLine="480"/>
        <w:jc w:val="left"/>
        <w:rPr>
          <w:kern w:val="0"/>
          <w:sz w:val="24"/>
        </w:rPr>
      </w:pPr>
      <w:r w:rsidRPr="00D754A9">
        <w:rPr>
          <w:kern w:val="0"/>
          <w:sz w:val="24"/>
        </w:rPr>
        <w:t>于</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日，由于本基金运行期间不足一年，尚不存在足够的经验数据，因此无法对本基金资产净值对于其他价格风险的敏感性作定量分析。</w:t>
      </w:r>
    </w:p>
    <w:p w:rsidR="001A59F9" w:rsidRDefault="001A59F9" w:rsidP="00986D78">
      <w:pPr>
        <w:tabs>
          <w:tab w:val="left" w:pos="426"/>
        </w:tabs>
        <w:spacing w:before="29" w:line="288" w:lineRule="auto"/>
        <w:ind w:firstLine="480"/>
        <w:jc w:val="left"/>
        <w:rPr>
          <w:rFonts w:asciiTheme="minorEastAsia" w:eastAsiaTheme="minorEastAsia" w:hAnsiTheme="minorEastAsia"/>
          <w:color w:val="000000"/>
          <w:szCs w:val="21"/>
        </w:rPr>
      </w:pPr>
    </w:p>
    <w:p w:rsidR="00066DD1" w:rsidRPr="00957AF8" w:rsidRDefault="00AD2387" w:rsidP="00957AF8">
      <w:pPr>
        <w:tabs>
          <w:tab w:val="left" w:pos="426"/>
        </w:tabs>
        <w:spacing w:before="29" w:line="288" w:lineRule="auto"/>
        <w:jc w:val="left"/>
        <w:rPr>
          <w:b/>
          <w:kern w:val="0"/>
        </w:rPr>
      </w:pPr>
      <w:r w:rsidRPr="00957AF8">
        <w:rPr>
          <w:b/>
          <w:kern w:val="0"/>
          <w:sz w:val="24"/>
        </w:rPr>
        <w:t xml:space="preserve">7.4.14 </w:t>
      </w:r>
      <w:r w:rsidRPr="00957AF8">
        <w:rPr>
          <w:rFonts w:hint="eastAsia"/>
          <w:b/>
          <w:kern w:val="0"/>
          <w:sz w:val="24"/>
        </w:rPr>
        <w:t>有助于理解和分析会计报表需要说明的其他事项</w:t>
      </w:r>
    </w:p>
    <w:p w:rsidR="00066DD1" w:rsidRPr="00957AF8" w:rsidRDefault="00AD2387" w:rsidP="00957AF8">
      <w:pPr>
        <w:tabs>
          <w:tab w:val="left" w:pos="426"/>
        </w:tabs>
        <w:spacing w:before="29" w:line="288" w:lineRule="auto"/>
        <w:ind w:firstLineChars="200" w:firstLine="480"/>
        <w:jc w:val="left"/>
        <w:rPr>
          <w:kern w:val="0"/>
          <w:sz w:val="24"/>
        </w:rPr>
      </w:pPr>
      <w:r w:rsidRPr="00957AF8">
        <w:rPr>
          <w:kern w:val="0"/>
          <w:sz w:val="24"/>
        </w:rPr>
        <w:t>(1)</w:t>
      </w:r>
      <w:r w:rsidRPr="00957AF8">
        <w:rPr>
          <w:kern w:val="0"/>
          <w:sz w:val="24"/>
        </w:rPr>
        <w:tab/>
      </w:r>
      <w:r w:rsidRPr="00957AF8">
        <w:rPr>
          <w:rFonts w:hint="eastAsia"/>
          <w:kern w:val="0"/>
          <w:sz w:val="24"/>
        </w:rPr>
        <w:t>公允价值</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金融工具公允价值计量的方法</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公允价值计量结果所属的层次，由对公允价值计量整体而言具有重要意义的输入值所属的最低层次决定：</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第一层次：相同资产或负债在活跃市场上未经调整的报价。</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第二层次：除第一层次输入</w:t>
      </w:r>
      <w:proofErr w:type="gramStart"/>
      <w:r w:rsidRPr="00957AF8">
        <w:rPr>
          <w:rFonts w:hint="eastAsia"/>
          <w:kern w:val="0"/>
          <w:sz w:val="24"/>
        </w:rPr>
        <w:t>值外相关</w:t>
      </w:r>
      <w:proofErr w:type="gramEnd"/>
      <w:r w:rsidRPr="00957AF8">
        <w:rPr>
          <w:rFonts w:hint="eastAsia"/>
          <w:kern w:val="0"/>
          <w:sz w:val="24"/>
        </w:rPr>
        <w:t>资产或负债直接或</w:t>
      </w:r>
      <w:proofErr w:type="gramStart"/>
      <w:r w:rsidRPr="00957AF8">
        <w:rPr>
          <w:rFonts w:hint="eastAsia"/>
          <w:kern w:val="0"/>
          <w:sz w:val="24"/>
        </w:rPr>
        <w:t>间接可</w:t>
      </w:r>
      <w:proofErr w:type="gramEnd"/>
      <w:r w:rsidRPr="00957AF8">
        <w:rPr>
          <w:rFonts w:hint="eastAsia"/>
          <w:kern w:val="0"/>
          <w:sz w:val="24"/>
        </w:rPr>
        <w:t>观察的输入值。</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第三层次：相关资产或负债的不可观察输入值。</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持续的以公允价值计量的金融工具</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各层次金融工具公允价值</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于</w:t>
      </w:r>
      <w:r w:rsidRPr="00957AF8">
        <w:rPr>
          <w:kern w:val="0"/>
          <w:sz w:val="24"/>
        </w:rPr>
        <w:t>2016</w:t>
      </w:r>
      <w:r w:rsidRPr="00957AF8">
        <w:rPr>
          <w:rFonts w:hint="eastAsia"/>
          <w:kern w:val="0"/>
          <w:sz w:val="24"/>
        </w:rPr>
        <w:t>年</w:t>
      </w:r>
      <w:r w:rsidRPr="00957AF8">
        <w:rPr>
          <w:kern w:val="0"/>
          <w:sz w:val="24"/>
        </w:rPr>
        <w:t>12</w:t>
      </w:r>
      <w:r w:rsidRPr="00957AF8">
        <w:rPr>
          <w:rFonts w:hint="eastAsia"/>
          <w:kern w:val="0"/>
          <w:sz w:val="24"/>
        </w:rPr>
        <w:t>月</w:t>
      </w:r>
      <w:r w:rsidRPr="00957AF8">
        <w:rPr>
          <w:kern w:val="0"/>
          <w:sz w:val="24"/>
        </w:rPr>
        <w:t>31</w:t>
      </w:r>
      <w:r w:rsidRPr="00957AF8">
        <w:rPr>
          <w:rFonts w:hint="eastAsia"/>
          <w:kern w:val="0"/>
          <w:sz w:val="24"/>
        </w:rPr>
        <w:t>日，本基金持有的以公允价值计量且其变动计入当期损益的金融资产中属于第一层次的余额为</w:t>
      </w:r>
      <w:r w:rsidRPr="00957AF8">
        <w:rPr>
          <w:kern w:val="0"/>
          <w:sz w:val="24"/>
        </w:rPr>
        <w:t>83,566,277.91</w:t>
      </w:r>
      <w:r w:rsidRPr="00957AF8">
        <w:rPr>
          <w:rFonts w:hint="eastAsia"/>
          <w:kern w:val="0"/>
          <w:sz w:val="24"/>
        </w:rPr>
        <w:t>元，属于第二层次的余额为</w:t>
      </w:r>
      <w:r w:rsidRPr="00957AF8">
        <w:rPr>
          <w:kern w:val="0"/>
          <w:sz w:val="24"/>
        </w:rPr>
        <w:t>437,610,911.94</w:t>
      </w:r>
      <w:r w:rsidRPr="00957AF8">
        <w:rPr>
          <w:rFonts w:hint="eastAsia"/>
          <w:kern w:val="0"/>
          <w:sz w:val="24"/>
        </w:rPr>
        <w:t>元，</w:t>
      </w:r>
      <w:proofErr w:type="gramStart"/>
      <w:r w:rsidRPr="00957AF8">
        <w:rPr>
          <w:rFonts w:hint="eastAsia"/>
          <w:kern w:val="0"/>
          <w:sz w:val="24"/>
        </w:rPr>
        <w:t>无属于</w:t>
      </w:r>
      <w:proofErr w:type="gramEnd"/>
      <w:r w:rsidRPr="00957AF8">
        <w:rPr>
          <w:rFonts w:hint="eastAsia"/>
          <w:kern w:val="0"/>
          <w:sz w:val="24"/>
        </w:rPr>
        <w:t>第三层次的余额。</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公允价值所属层次间的重大变动</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对于证券交易所上市的股票和债券，若出现重大事项停牌、交易不活跃</w:t>
      </w:r>
      <w:r w:rsidRPr="00957AF8">
        <w:rPr>
          <w:kern w:val="0"/>
          <w:sz w:val="24"/>
        </w:rPr>
        <w:t>(</w:t>
      </w:r>
      <w:r w:rsidRPr="00957AF8">
        <w:rPr>
          <w:rFonts w:hint="eastAsia"/>
          <w:kern w:val="0"/>
          <w:sz w:val="24"/>
        </w:rPr>
        <w:t>包括涨跌停时的交易不活跃</w:t>
      </w:r>
      <w:r w:rsidRPr="00957AF8">
        <w:rPr>
          <w:kern w:val="0"/>
          <w:sz w:val="24"/>
        </w:rPr>
        <w:t>)</w:t>
      </w:r>
      <w:r w:rsidRPr="00957AF8">
        <w:rPr>
          <w:rFonts w:hint="eastAsia"/>
          <w:kern w:val="0"/>
          <w:sz w:val="24"/>
        </w:rPr>
        <w:t>、或属于非公开发行等情况，本基金不会于</w:t>
      </w:r>
      <w:proofErr w:type="gramStart"/>
      <w:r w:rsidRPr="00957AF8">
        <w:rPr>
          <w:rFonts w:hint="eastAsia"/>
          <w:kern w:val="0"/>
          <w:sz w:val="24"/>
        </w:rPr>
        <w:t>停牌日</w:t>
      </w:r>
      <w:proofErr w:type="gramEnd"/>
      <w:r w:rsidRPr="00957AF8">
        <w:rPr>
          <w:rFonts w:hint="eastAsia"/>
          <w:kern w:val="0"/>
          <w:sz w:val="24"/>
        </w:rPr>
        <w:t>至交易恢复活跃日期间、交易</w:t>
      </w:r>
      <w:proofErr w:type="gramStart"/>
      <w:r w:rsidRPr="00957AF8">
        <w:rPr>
          <w:rFonts w:hint="eastAsia"/>
          <w:kern w:val="0"/>
          <w:sz w:val="24"/>
        </w:rPr>
        <w:t>不</w:t>
      </w:r>
      <w:proofErr w:type="gramEnd"/>
      <w:r w:rsidRPr="00957AF8">
        <w:rPr>
          <w:rFonts w:hint="eastAsia"/>
          <w:kern w:val="0"/>
          <w:sz w:val="24"/>
        </w:rPr>
        <w:t>活跃期间及限售期间将相关股票和债券的公允价值列入第一层次；并根据估值调整中采用的不可观察输入</w:t>
      </w:r>
      <w:proofErr w:type="gramStart"/>
      <w:r w:rsidRPr="00957AF8">
        <w:rPr>
          <w:rFonts w:hint="eastAsia"/>
          <w:kern w:val="0"/>
          <w:sz w:val="24"/>
        </w:rPr>
        <w:t>值对于</w:t>
      </w:r>
      <w:proofErr w:type="gramEnd"/>
      <w:r w:rsidRPr="00957AF8">
        <w:rPr>
          <w:rFonts w:hint="eastAsia"/>
          <w:kern w:val="0"/>
          <w:sz w:val="24"/>
        </w:rPr>
        <w:t>公允价值的影响程度，确定相关股票和债券公允价值应属第二层次还是第三层次。</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第三层次公允价值余额和本期变动金额</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无。</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非持续的以公允价值计量的金融工具</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于</w:t>
      </w:r>
      <w:r w:rsidRPr="00957AF8">
        <w:rPr>
          <w:kern w:val="0"/>
          <w:sz w:val="24"/>
        </w:rPr>
        <w:t>2016</w:t>
      </w:r>
      <w:r w:rsidRPr="00957AF8">
        <w:rPr>
          <w:rFonts w:hint="eastAsia"/>
          <w:kern w:val="0"/>
          <w:sz w:val="24"/>
        </w:rPr>
        <w:t>年</w:t>
      </w:r>
      <w:r w:rsidRPr="00957AF8">
        <w:rPr>
          <w:kern w:val="0"/>
          <w:sz w:val="24"/>
        </w:rPr>
        <w:t>12</w:t>
      </w:r>
      <w:r w:rsidRPr="00957AF8">
        <w:rPr>
          <w:rFonts w:hint="eastAsia"/>
          <w:kern w:val="0"/>
          <w:sz w:val="24"/>
        </w:rPr>
        <w:t>月</w:t>
      </w:r>
      <w:r w:rsidRPr="00957AF8">
        <w:rPr>
          <w:kern w:val="0"/>
          <w:sz w:val="24"/>
        </w:rPr>
        <w:t>31</w:t>
      </w:r>
      <w:r w:rsidRPr="00957AF8">
        <w:rPr>
          <w:rFonts w:hint="eastAsia"/>
          <w:kern w:val="0"/>
          <w:sz w:val="24"/>
        </w:rPr>
        <w:t>日，本基金未持有非持续的以公允价值计量的金融资产。</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不以公允价值计量的金融工具</w:t>
      </w:r>
    </w:p>
    <w:p w:rsidR="00066DD1" w:rsidRPr="00957AF8" w:rsidRDefault="00AD2387" w:rsidP="00957AF8">
      <w:pPr>
        <w:tabs>
          <w:tab w:val="left" w:pos="426"/>
        </w:tabs>
        <w:spacing w:before="29" w:line="288" w:lineRule="auto"/>
        <w:ind w:firstLineChars="200" w:firstLine="480"/>
        <w:jc w:val="left"/>
        <w:rPr>
          <w:kern w:val="0"/>
          <w:sz w:val="24"/>
        </w:rPr>
      </w:pPr>
      <w:r w:rsidRPr="00957AF8">
        <w:rPr>
          <w:rFonts w:hint="eastAsia"/>
          <w:kern w:val="0"/>
          <w:sz w:val="24"/>
        </w:rPr>
        <w:t>不以公允价值计量的金融资产和负债主要包括应收款项和其他金融负债，其账面价值与公允价值相差很小。</w:t>
      </w:r>
    </w:p>
    <w:p w:rsidR="00066DD1" w:rsidRDefault="00AD2387" w:rsidP="00957AF8">
      <w:pPr>
        <w:tabs>
          <w:tab w:val="left" w:pos="426"/>
        </w:tabs>
        <w:spacing w:before="29" w:line="288" w:lineRule="auto"/>
        <w:ind w:firstLineChars="200" w:firstLine="480"/>
        <w:jc w:val="left"/>
        <w:rPr>
          <w:rFonts w:ascii="Arial" w:hAnsi="Arial"/>
          <w:sz w:val="24"/>
        </w:rPr>
      </w:pPr>
      <w:r w:rsidRPr="00957AF8">
        <w:rPr>
          <w:kern w:val="0"/>
          <w:sz w:val="24"/>
        </w:rPr>
        <w:t>(2)</w:t>
      </w:r>
      <w:r w:rsidRPr="00957AF8">
        <w:rPr>
          <w:kern w:val="0"/>
          <w:sz w:val="24"/>
        </w:rPr>
        <w:tab/>
      </w:r>
      <w:r w:rsidRPr="00957AF8">
        <w:rPr>
          <w:rFonts w:hint="eastAsia"/>
          <w:kern w:val="0"/>
          <w:sz w:val="24"/>
        </w:rPr>
        <w:t>除公允价值外，截至资产负债表日本基金无需要说明的其他重要事项。</w:t>
      </w:r>
      <w:bookmarkStart w:id="209" w:name="end"/>
      <w:bookmarkEnd w:id="209"/>
    </w:p>
    <w:p w:rsidR="00053C2D" w:rsidRPr="00053C2D" w:rsidRDefault="00053C2D" w:rsidP="00986D78">
      <w:pPr>
        <w:tabs>
          <w:tab w:val="left" w:pos="426"/>
        </w:tabs>
        <w:spacing w:before="29" w:line="288" w:lineRule="auto"/>
        <w:ind w:firstLine="480"/>
        <w:jc w:val="left"/>
        <w:rPr>
          <w:rFonts w:asciiTheme="minorEastAsia" w:eastAsiaTheme="minorEastAsia" w:hAnsiTheme="minorEastAsia"/>
          <w:color w:val="000000"/>
          <w:szCs w:val="21"/>
        </w:rPr>
      </w:pPr>
    </w:p>
    <w:p w:rsidR="001A59F9" w:rsidRDefault="001A59F9" w:rsidP="00F66C36">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78242751"/>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78242752"/>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83,697,189.85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14.68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83,697,189.85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14.68</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437,480,000.00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76.75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437,480,000.00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76.75</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20,000,000.00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3.51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27,307,046.10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4.79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1,529,159.88</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0.27</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570,013,395.83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78242753"/>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F75EA9" w:rsidRPr="00F75EA9" w:rsidRDefault="00F75EA9" w:rsidP="00F75EA9">
      <w:pPr>
        <w:pStyle w:val="20"/>
        <w:spacing w:before="29" w:after="0" w:line="288" w:lineRule="auto"/>
        <w:rPr>
          <w:rFonts w:ascii="Times New Roman" w:hAnsi="Times New Roman"/>
          <w:kern w:val="0"/>
          <w:szCs w:val="24"/>
        </w:rPr>
      </w:pPr>
      <w:bookmarkStart w:id="219" w:name="_Toc478242754"/>
      <w:r w:rsidRPr="00F75EA9">
        <w:rPr>
          <w:rFonts w:ascii="Times New Roman" w:hAnsi="Times New Roman"/>
          <w:kern w:val="0"/>
          <w:szCs w:val="24"/>
        </w:rPr>
        <w:t>8.2.1</w:t>
      </w:r>
      <w:r w:rsidRPr="00F75EA9">
        <w:rPr>
          <w:rFonts w:ascii="Times New Roman" w:hAnsi="Times New Roman" w:hint="eastAsia"/>
          <w:kern w:val="0"/>
          <w:szCs w:val="24"/>
        </w:rPr>
        <w:t>报告期末按行业分类的境内股票投资组合</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99"/>
        <w:gridCol w:w="3544"/>
        <w:gridCol w:w="2693"/>
        <w:gridCol w:w="1664"/>
      </w:tblGrid>
      <w:tr w:rsidR="001A59F9" w:rsidRPr="0091212A" w:rsidTr="003C7C4F">
        <w:trPr>
          <w:jc w:val="center"/>
        </w:trPr>
        <w:tc>
          <w:tcPr>
            <w:tcW w:w="1099"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代码</w:t>
            </w:r>
          </w:p>
        </w:tc>
        <w:tc>
          <w:tcPr>
            <w:tcW w:w="354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行业类别</w:t>
            </w:r>
          </w:p>
        </w:tc>
        <w:tc>
          <w:tcPr>
            <w:tcW w:w="2693"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公允价值</w:t>
            </w:r>
          </w:p>
        </w:tc>
        <w:tc>
          <w:tcPr>
            <w:tcW w:w="1664" w:type="dxa"/>
            <w:vAlign w:val="center"/>
          </w:tcPr>
          <w:p w:rsidR="001A59F9" w:rsidRPr="0090392E" w:rsidRDefault="001A59F9" w:rsidP="00026C9C">
            <w:pPr>
              <w:spacing w:line="360" w:lineRule="auto"/>
              <w:jc w:val="center"/>
              <w:rPr>
                <w:rFonts w:hAnsi="宋体"/>
                <w:color w:val="000000"/>
                <w:sz w:val="24"/>
              </w:rPr>
            </w:pPr>
            <w:r w:rsidRPr="0090392E">
              <w:rPr>
                <w:rFonts w:hAnsi="宋体" w:hint="eastAsia"/>
                <w:color w:val="000000"/>
                <w:sz w:val="24"/>
              </w:rPr>
              <w:t>占基金资产净值比例（％）</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A</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农、林、牧、渔业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B</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采矿业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C</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制造业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17,427,111.94</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3.17</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D</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电力、热力、燃气及水生产和供应业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2,428,000.00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0.44</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E</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建筑业</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F</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批发和零售业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5,038,433.90</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0.92</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G</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交通运输、仓储和邮政业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H</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住宿和餐饮业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I</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信息传输、软件和信息技术服务业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J</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金融业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58,803,644.01</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10.70</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K</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房地产业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L</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租赁和商务服务业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M</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科学研究和技术服务业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N</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水利、环境和公共设施管理业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O</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居民服务、修理和其他服务业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P</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教育</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Q</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卫生和社会工作</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R</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文化、体育和娱乐业</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r w:rsidRPr="009C2B48">
              <w:rPr>
                <w:color w:val="000000"/>
                <w:kern w:val="0"/>
                <w:sz w:val="24"/>
              </w:rPr>
              <w:t>S</w:t>
            </w: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综合</w:t>
            </w:r>
          </w:p>
        </w:tc>
        <w:tc>
          <w:tcPr>
            <w:tcW w:w="2693" w:type="dxa"/>
            <w:vAlign w:val="bottom"/>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bottom"/>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91237">
        <w:trPr>
          <w:jc w:val="center"/>
        </w:trPr>
        <w:tc>
          <w:tcPr>
            <w:tcW w:w="1099" w:type="dxa"/>
            <w:vAlign w:val="center"/>
          </w:tcPr>
          <w:p w:rsidR="001A59F9" w:rsidRPr="009C2B48" w:rsidRDefault="001A59F9" w:rsidP="0090392E">
            <w:pPr>
              <w:widowControl/>
              <w:spacing w:before="29" w:line="288" w:lineRule="auto"/>
              <w:jc w:val="center"/>
              <w:rPr>
                <w:color w:val="000000"/>
                <w:kern w:val="0"/>
                <w:sz w:val="24"/>
              </w:rPr>
            </w:pPr>
          </w:p>
        </w:tc>
        <w:tc>
          <w:tcPr>
            <w:tcW w:w="3544" w:type="dxa"/>
            <w:vAlign w:val="center"/>
          </w:tcPr>
          <w:p w:rsidR="001A59F9" w:rsidRPr="009C2B48" w:rsidRDefault="001A59F9" w:rsidP="00091237">
            <w:pPr>
              <w:widowControl/>
              <w:spacing w:before="29" w:line="288" w:lineRule="auto"/>
              <w:rPr>
                <w:color w:val="000000"/>
                <w:kern w:val="0"/>
                <w:sz w:val="24"/>
              </w:rPr>
            </w:pPr>
            <w:r w:rsidRPr="009C2B48">
              <w:rPr>
                <w:rFonts w:hint="eastAsia"/>
                <w:color w:val="000000"/>
                <w:kern w:val="0"/>
                <w:sz w:val="24"/>
              </w:rPr>
              <w:t>合计</w:t>
            </w:r>
          </w:p>
        </w:tc>
        <w:tc>
          <w:tcPr>
            <w:tcW w:w="2693" w:type="dxa"/>
            <w:vAlign w:val="center"/>
          </w:tcPr>
          <w:p w:rsidR="001A59F9" w:rsidRPr="00FF7CE7" w:rsidRDefault="001A59F9" w:rsidP="00FF7CE7">
            <w:pPr>
              <w:spacing w:before="29" w:line="288" w:lineRule="auto"/>
              <w:jc w:val="right"/>
              <w:rPr>
                <w:kern w:val="0"/>
                <w:sz w:val="24"/>
              </w:rPr>
            </w:pPr>
            <w:r w:rsidRPr="00FF7CE7">
              <w:rPr>
                <w:kern w:val="0"/>
                <w:sz w:val="24"/>
              </w:rPr>
              <w:t>83,697,189.85</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15.23</w:t>
            </w:r>
          </w:p>
        </w:tc>
      </w:tr>
    </w:tbl>
    <w:p w:rsidR="00DB3672" w:rsidRDefault="00DB3672" w:rsidP="00A34903">
      <w:pPr>
        <w:autoSpaceDE w:val="0"/>
        <w:autoSpaceDN w:val="0"/>
        <w:adjustRightInd w:val="0"/>
        <w:spacing w:before="29" w:line="288" w:lineRule="auto"/>
        <w:ind w:left="15"/>
        <w:jc w:val="right"/>
        <w:rPr>
          <w:color w:val="000000"/>
          <w:sz w:val="24"/>
        </w:rPr>
      </w:pPr>
    </w:p>
    <w:p w:rsidR="009735BA" w:rsidRDefault="009735BA" w:rsidP="009735BA">
      <w:pPr>
        <w:pStyle w:val="20"/>
        <w:spacing w:before="29" w:after="0" w:line="288" w:lineRule="auto"/>
        <w:rPr>
          <w:rFonts w:ascii="Times New Roman" w:hAnsi="Times New Roman"/>
          <w:kern w:val="0"/>
          <w:szCs w:val="24"/>
        </w:rPr>
      </w:pPr>
      <w:bookmarkStart w:id="220" w:name="_Toc478242755"/>
      <w:bookmarkStart w:id="221" w:name="_Toc361324881"/>
      <w:r>
        <w:rPr>
          <w:rFonts w:ascii="Times New Roman" w:hAnsi="Times New Roman"/>
          <w:kern w:val="0"/>
          <w:szCs w:val="24"/>
        </w:rPr>
        <w:t>8.2.2</w:t>
      </w:r>
      <w:r>
        <w:rPr>
          <w:rFonts w:ascii="Times New Roman" w:hAnsi="Times New Roman" w:hint="eastAsia"/>
          <w:kern w:val="0"/>
          <w:szCs w:val="24"/>
        </w:rPr>
        <w:t>报告期末按行业分类的沪港通投资股票投资组合</w:t>
      </w:r>
      <w:bookmarkEnd w:id="220"/>
    </w:p>
    <w:p w:rsidR="009735BA" w:rsidRDefault="009735BA" w:rsidP="009735BA">
      <w:pPr>
        <w:widowControl/>
        <w:autoSpaceDE w:val="0"/>
        <w:autoSpaceDN w:val="0"/>
        <w:spacing w:before="29" w:line="288" w:lineRule="auto"/>
        <w:ind w:right="-15"/>
        <w:textAlignment w:val="bottom"/>
        <w:rPr>
          <w:color w:val="000000"/>
          <w:sz w:val="24"/>
        </w:rPr>
      </w:pPr>
      <w:r>
        <w:rPr>
          <w:rFonts w:hint="eastAsia"/>
          <w:color w:val="000000"/>
          <w:sz w:val="24"/>
        </w:rPr>
        <w:t>本基金本报告期末未持有通过沪港通投资的股票。</w:t>
      </w:r>
    </w:p>
    <w:p w:rsidR="00114528" w:rsidRDefault="00114528" w:rsidP="009735BA">
      <w:pPr>
        <w:widowControl/>
        <w:autoSpaceDE w:val="0"/>
        <w:autoSpaceDN w:val="0"/>
        <w:spacing w:before="29" w:line="288" w:lineRule="auto"/>
        <w:ind w:right="-15"/>
        <w:textAlignment w:val="bottom"/>
        <w:rPr>
          <w:color w:val="000000"/>
          <w:sz w:val="24"/>
        </w:rPr>
      </w:pPr>
    </w:p>
    <w:p w:rsidR="00DB3672" w:rsidRPr="00AD0E47" w:rsidRDefault="00DB3672" w:rsidP="00DB3672">
      <w:pPr>
        <w:pStyle w:val="20"/>
        <w:spacing w:before="29" w:after="0" w:line="288" w:lineRule="auto"/>
        <w:rPr>
          <w:rFonts w:ascii="Times New Roman" w:hAnsi="Times New Roman"/>
          <w:kern w:val="0"/>
          <w:szCs w:val="24"/>
        </w:rPr>
      </w:pPr>
      <w:bookmarkStart w:id="222" w:name="_Toc478242756"/>
      <w:r w:rsidRPr="00AD0E47">
        <w:rPr>
          <w:rFonts w:ascii="Times New Roman" w:hAnsi="Times New Roman"/>
          <w:kern w:val="0"/>
          <w:szCs w:val="24"/>
        </w:rPr>
        <w:t>8.3</w:t>
      </w:r>
      <w:r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812F4B">
        <w:trPr>
          <w:jc w:val="center"/>
        </w:trPr>
        <w:tc>
          <w:tcPr>
            <w:tcW w:w="817" w:type="dxa"/>
            <w:vAlign w:val="center"/>
          </w:tcPr>
          <w:p w:rsidR="00812F4B" w:rsidRDefault="00DB3672">
            <w:pPr>
              <w:jc w:val="center"/>
            </w:pPr>
            <w:r>
              <w:rPr>
                <w:color w:val="000000"/>
                <w:sz w:val="24"/>
              </w:rPr>
              <w:t>1</w:t>
            </w:r>
          </w:p>
        </w:tc>
        <w:tc>
          <w:tcPr>
            <w:tcW w:w="1276" w:type="dxa"/>
            <w:vAlign w:val="center"/>
          </w:tcPr>
          <w:p w:rsidR="00812F4B" w:rsidRDefault="00DB3672">
            <w:pPr>
              <w:jc w:val="center"/>
            </w:pPr>
            <w:r>
              <w:rPr>
                <w:color w:val="000000"/>
                <w:sz w:val="24"/>
              </w:rPr>
              <w:t>000001</w:t>
            </w:r>
          </w:p>
        </w:tc>
        <w:tc>
          <w:tcPr>
            <w:tcW w:w="1701" w:type="dxa"/>
            <w:vAlign w:val="center"/>
          </w:tcPr>
          <w:p w:rsidR="00812F4B" w:rsidRDefault="00DB3672">
            <w:pPr>
              <w:jc w:val="center"/>
            </w:pPr>
            <w:r>
              <w:rPr>
                <w:color w:val="000000"/>
                <w:sz w:val="24"/>
              </w:rPr>
              <w:t>平安银行</w:t>
            </w:r>
          </w:p>
        </w:tc>
        <w:tc>
          <w:tcPr>
            <w:tcW w:w="1559" w:type="dxa"/>
            <w:vAlign w:val="center"/>
          </w:tcPr>
          <w:p w:rsidR="00812F4B" w:rsidRDefault="00DB3672">
            <w:pPr>
              <w:jc w:val="right"/>
            </w:pPr>
            <w:r>
              <w:rPr>
                <w:color w:val="000000"/>
                <w:sz w:val="24"/>
              </w:rPr>
              <w:t>1,500,000</w:t>
            </w:r>
          </w:p>
        </w:tc>
        <w:tc>
          <w:tcPr>
            <w:tcW w:w="1932" w:type="dxa"/>
            <w:vAlign w:val="center"/>
          </w:tcPr>
          <w:p w:rsidR="00812F4B" w:rsidRDefault="00DB3672">
            <w:pPr>
              <w:jc w:val="right"/>
            </w:pPr>
            <w:r>
              <w:rPr>
                <w:color w:val="000000"/>
                <w:sz w:val="24"/>
              </w:rPr>
              <w:t>13,650,000.00</w:t>
            </w:r>
          </w:p>
        </w:tc>
        <w:tc>
          <w:tcPr>
            <w:tcW w:w="1612" w:type="dxa"/>
            <w:vAlign w:val="center"/>
          </w:tcPr>
          <w:p w:rsidR="00812F4B" w:rsidRDefault="00DB3672">
            <w:pPr>
              <w:jc w:val="right"/>
            </w:pPr>
            <w:r>
              <w:rPr>
                <w:color w:val="000000"/>
                <w:sz w:val="24"/>
              </w:rPr>
              <w:t>2.48</w:t>
            </w:r>
          </w:p>
        </w:tc>
      </w:tr>
      <w:tr w:rsidR="00812F4B">
        <w:trPr>
          <w:jc w:val="center"/>
        </w:trPr>
        <w:tc>
          <w:tcPr>
            <w:tcW w:w="817" w:type="dxa"/>
            <w:vAlign w:val="center"/>
          </w:tcPr>
          <w:p w:rsidR="00812F4B" w:rsidRDefault="00DB3672">
            <w:pPr>
              <w:jc w:val="center"/>
            </w:pPr>
            <w:r>
              <w:rPr>
                <w:color w:val="000000"/>
                <w:sz w:val="24"/>
              </w:rPr>
              <w:t>2</w:t>
            </w:r>
          </w:p>
        </w:tc>
        <w:tc>
          <w:tcPr>
            <w:tcW w:w="1276" w:type="dxa"/>
            <w:vAlign w:val="center"/>
          </w:tcPr>
          <w:p w:rsidR="00812F4B" w:rsidRDefault="00DB3672">
            <w:pPr>
              <w:jc w:val="center"/>
            </w:pPr>
            <w:r>
              <w:rPr>
                <w:color w:val="000000"/>
                <w:sz w:val="24"/>
              </w:rPr>
              <w:t>601398</w:t>
            </w:r>
          </w:p>
        </w:tc>
        <w:tc>
          <w:tcPr>
            <w:tcW w:w="1701" w:type="dxa"/>
            <w:vAlign w:val="center"/>
          </w:tcPr>
          <w:p w:rsidR="00812F4B" w:rsidRDefault="00DB3672">
            <w:pPr>
              <w:jc w:val="center"/>
            </w:pPr>
            <w:r>
              <w:rPr>
                <w:color w:val="000000"/>
                <w:sz w:val="24"/>
              </w:rPr>
              <w:t>工商银行</w:t>
            </w:r>
          </w:p>
        </w:tc>
        <w:tc>
          <w:tcPr>
            <w:tcW w:w="1559" w:type="dxa"/>
            <w:vAlign w:val="center"/>
          </w:tcPr>
          <w:p w:rsidR="00812F4B" w:rsidRDefault="00DB3672">
            <w:pPr>
              <w:jc w:val="right"/>
            </w:pPr>
            <w:r>
              <w:rPr>
                <w:color w:val="000000"/>
                <w:sz w:val="24"/>
              </w:rPr>
              <w:t>2,717,561</w:t>
            </w:r>
          </w:p>
        </w:tc>
        <w:tc>
          <w:tcPr>
            <w:tcW w:w="1932" w:type="dxa"/>
            <w:vAlign w:val="center"/>
          </w:tcPr>
          <w:p w:rsidR="00812F4B" w:rsidRDefault="00DB3672">
            <w:pPr>
              <w:jc w:val="right"/>
            </w:pPr>
            <w:r>
              <w:rPr>
                <w:color w:val="000000"/>
                <w:sz w:val="24"/>
              </w:rPr>
              <w:t>11,984,444.01</w:t>
            </w:r>
          </w:p>
        </w:tc>
        <w:tc>
          <w:tcPr>
            <w:tcW w:w="1612" w:type="dxa"/>
            <w:vAlign w:val="center"/>
          </w:tcPr>
          <w:p w:rsidR="00812F4B" w:rsidRDefault="00DB3672">
            <w:pPr>
              <w:jc w:val="right"/>
            </w:pPr>
            <w:r>
              <w:rPr>
                <w:color w:val="000000"/>
                <w:sz w:val="24"/>
              </w:rPr>
              <w:t>2.18</w:t>
            </w:r>
          </w:p>
        </w:tc>
      </w:tr>
      <w:tr w:rsidR="00812F4B">
        <w:trPr>
          <w:jc w:val="center"/>
        </w:trPr>
        <w:tc>
          <w:tcPr>
            <w:tcW w:w="817" w:type="dxa"/>
            <w:vAlign w:val="center"/>
          </w:tcPr>
          <w:p w:rsidR="00812F4B" w:rsidRDefault="00DB3672">
            <w:pPr>
              <w:jc w:val="center"/>
            </w:pPr>
            <w:r>
              <w:rPr>
                <w:color w:val="000000"/>
                <w:sz w:val="24"/>
              </w:rPr>
              <w:t>3</w:t>
            </w:r>
          </w:p>
        </w:tc>
        <w:tc>
          <w:tcPr>
            <w:tcW w:w="1276" w:type="dxa"/>
            <w:vAlign w:val="center"/>
          </w:tcPr>
          <w:p w:rsidR="00812F4B" w:rsidRDefault="00DB3672">
            <w:pPr>
              <w:jc w:val="center"/>
            </w:pPr>
            <w:r>
              <w:rPr>
                <w:color w:val="000000"/>
                <w:sz w:val="24"/>
              </w:rPr>
              <w:t>601988</w:t>
            </w:r>
          </w:p>
        </w:tc>
        <w:tc>
          <w:tcPr>
            <w:tcW w:w="1701" w:type="dxa"/>
            <w:vAlign w:val="center"/>
          </w:tcPr>
          <w:p w:rsidR="00812F4B" w:rsidRDefault="00DB3672">
            <w:pPr>
              <w:jc w:val="center"/>
            </w:pPr>
            <w:r>
              <w:rPr>
                <w:color w:val="000000"/>
                <w:sz w:val="24"/>
              </w:rPr>
              <w:t>中国银行</w:t>
            </w:r>
          </w:p>
        </w:tc>
        <w:tc>
          <w:tcPr>
            <w:tcW w:w="1559" w:type="dxa"/>
            <w:vAlign w:val="center"/>
          </w:tcPr>
          <w:p w:rsidR="00812F4B" w:rsidRDefault="00DB3672">
            <w:pPr>
              <w:jc w:val="right"/>
            </w:pPr>
            <w:r>
              <w:rPr>
                <w:color w:val="000000"/>
                <w:sz w:val="24"/>
              </w:rPr>
              <w:t>3,100,000</w:t>
            </w:r>
          </w:p>
        </w:tc>
        <w:tc>
          <w:tcPr>
            <w:tcW w:w="1932" w:type="dxa"/>
            <w:vAlign w:val="center"/>
          </w:tcPr>
          <w:p w:rsidR="00812F4B" w:rsidRDefault="00DB3672">
            <w:pPr>
              <w:jc w:val="right"/>
            </w:pPr>
            <w:r>
              <w:rPr>
                <w:color w:val="000000"/>
                <w:sz w:val="24"/>
              </w:rPr>
              <w:t>10,664,000.00</w:t>
            </w:r>
          </w:p>
        </w:tc>
        <w:tc>
          <w:tcPr>
            <w:tcW w:w="1612" w:type="dxa"/>
            <w:vAlign w:val="center"/>
          </w:tcPr>
          <w:p w:rsidR="00812F4B" w:rsidRDefault="00DB3672">
            <w:pPr>
              <w:jc w:val="right"/>
            </w:pPr>
            <w:r>
              <w:rPr>
                <w:color w:val="000000"/>
                <w:sz w:val="24"/>
              </w:rPr>
              <w:t>1.94</w:t>
            </w:r>
          </w:p>
        </w:tc>
      </w:tr>
      <w:tr w:rsidR="00812F4B">
        <w:trPr>
          <w:jc w:val="center"/>
        </w:trPr>
        <w:tc>
          <w:tcPr>
            <w:tcW w:w="817" w:type="dxa"/>
            <w:vAlign w:val="center"/>
          </w:tcPr>
          <w:p w:rsidR="00812F4B" w:rsidRDefault="00DB3672">
            <w:pPr>
              <w:jc w:val="center"/>
            </w:pPr>
            <w:r>
              <w:rPr>
                <w:color w:val="000000"/>
                <w:sz w:val="24"/>
              </w:rPr>
              <w:t>4</w:t>
            </w:r>
          </w:p>
        </w:tc>
        <w:tc>
          <w:tcPr>
            <w:tcW w:w="1276" w:type="dxa"/>
            <w:vAlign w:val="center"/>
          </w:tcPr>
          <w:p w:rsidR="00812F4B" w:rsidRDefault="00DB3672">
            <w:pPr>
              <w:jc w:val="center"/>
            </w:pPr>
            <w:r>
              <w:rPr>
                <w:color w:val="000000"/>
                <w:sz w:val="24"/>
              </w:rPr>
              <w:t>601288</w:t>
            </w:r>
          </w:p>
        </w:tc>
        <w:tc>
          <w:tcPr>
            <w:tcW w:w="1701" w:type="dxa"/>
            <w:vAlign w:val="center"/>
          </w:tcPr>
          <w:p w:rsidR="00812F4B" w:rsidRDefault="00DB3672">
            <w:pPr>
              <w:jc w:val="center"/>
            </w:pPr>
            <w:r>
              <w:rPr>
                <w:color w:val="000000"/>
                <w:sz w:val="24"/>
              </w:rPr>
              <w:t>农业银行</w:t>
            </w:r>
          </w:p>
        </w:tc>
        <w:tc>
          <w:tcPr>
            <w:tcW w:w="1559" w:type="dxa"/>
            <w:vAlign w:val="center"/>
          </w:tcPr>
          <w:p w:rsidR="00812F4B" w:rsidRDefault="00DB3672">
            <w:pPr>
              <w:jc w:val="right"/>
            </w:pPr>
            <w:r>
              <w:rPr>
                <w:color w:val="000000"/>
                <w:sz w:val="24"/>
              </w:rPr>
              <w:t>2,500,000</w:t>
            </w:r>
          </w:p>
        </w:tc>
        <w:tc>
          <w:tcPr>
            <w:tcW w:w="1932" w:type="dxa"/>
            <w:vAlign w:val="center"/>
          </w:tcPr>
          <w:p w:rsidR="00812F4B" w:rsidRDefault="00DB3672">
            <w:pPr>
              <w:jc w:val="right"/>
            </w:pPr>
            <w:r>
              <w:rPr>
                <w:color w:val="000000"/>
                <w:sz w:val="24"/>
              </w:rPr>
              <w:t>7,750,000.00</w:t>
            </w:r>
          </w:p>
        </w:tc>
        <w:tc>
          <w:tcPr>
            <w:tcW w:w="1612" w:type="dxa"/>
            <w:vAlign w:val="center"/>
          </w:tcPr>
          <w:p w:rsidR="00812F4B" w:rsidRDefault="00DB3672">
            <w:pPr>
              <w:jc w:val="right"/>
            </w:pPr>
            <w:r>
              <w:rPr>
                <w:color w:val="000000"/>
                <w:sz w:val="24"/>
              </w:rPr>
              <w:t>1.41</w:t>
            </w:r>
          </w:p>
        </w:tc>
      </w:tr>
      <w:tr w:rsidR="00812F4B">
        <w:trPr>
          <w:jc w:val="center"/>
        </w:trPr>
        <w:tc>
          <w:tcPr>
            <w:tcW w:w="817" w:type="dxa"/>
            <w:vAlign w:val="center"/>
          </w:tcPr>
          <w:p w:rsidR="00812F4B" w:rsidRDefault="00DB3672">
            <w:pPr>
              <w:jc w:val="center"/>
            </w:pPr>
            <w:r>
              <w:rPr>
                <w:color w:val="000000"/>
                <w:sz w:val="24"/>
              </w:rPr>
              <w:t>5</w:t>
            </w:r>
          </w:p>
        </w:tc>
        <w:tc>
          <w:tcPr>
            <w:tcW w:w="1276" w:type="dxa"/>
            <w:vAlign w:val="center"/>
          </w:tcPr>
          <w:p w:rsidR="00812F4B" w:rsidRDefault="00DB3672">
            <w:pPr>
              <w:jc w:val="center"/>
            </w:pPr>
            <w:r>
              <w:rPr>
                <w:color w:val="000000"/>
                <w:sz w:val="24"/>
              </w:rPr>
              <w:t>002142</w:t>
            </w:r>
          </w:p>
        </w:tc>
        <w:tc>
          <w:tcPr>
            <w:tcW w:w="1701" w:type="dxa"/>
            <w:vAlign w:val="center"/>
          </w:tcPr>
          <w:p w:rsidR="00812F4B" w:rsidRDefault="00DB3672">
            <w:pPr>
              <w:jc w:val="center"/>
            </w:pPr>
            <w:r>
              <w:rPr>
                <w:color w:val="000000"/>
                <w:sz w:val="24"/>
              </w:rPr>
              <w:t>宁波银行</w:t>
            </w:r>
          </w:p>
        </w:tc>
        <w:tc>
          <w:tcPr>
            <w:tcW w:w="1559" w:type="dxa"/>
            <w:vAlign w:val="center"/>
          </w:tcPr>
          <w:p w:rsidR="00812F4B" w:rsidRDefault="00DB3672">
            <w:pPr>
              <w:jc w:val="right"/>
            </w:pPr>
            <w:r>
              <w:rPr>
                <w:color w:val="000000"/>
                <w:sz w:val="24"/>
              </w:rPr>
              <w:t>430,000</w:t>
            </w:r>
          </w:p>
        </w:tc>
        <w:tc>
          <w:tcPr>
            <w:tcW w:w="1932" w:type="dxa"/>
            <w:vAlign w:val="center"/>
          </w:tcPr>
          <w:p w:rsidR="00812F4B" w:rsidRDefault="00DB3672">
            <w:pPr>
              <w:jc w:val="right"/>
            </w:pPr>
            <w:r>
              <w:rPr>
                <w:color w:val="000000"/>
                <w:sz w:val="24"/>
              </w:rPr>
              <w:t>7,155,200.00</w:t>
            </w:r>
          </w:p>
        </w:tc>
        <w:tc>
          <w:tcPr>
            <w:tcW w:w="1612" w:type="dxa"/>
            <w:vAlign w:val="center"/>
          </w:tcPr>
          <w:p w:rsidR="00812F4B" w:rsidRDefault="00DB3672">
            <w:pPr>
              <w:jc w:val="right"/>
            </w:pPr>
            <w:r>
              <w:rPr>
                <w:color w:val="000000"/>
                <w:sz w:val="24"/>
              </w:rPr>
              <w:t>1.30</w:t>
            </w:r>
          </w:p>
        </w:tc>
      </w:tr>
      <w:tr w:rsidR="00812F4B">
        <w:trPr>
          <w:jc w:val="center"/>
        </w:trPr>
        <w:tc>
          <w:tcPr>
            <w:tcW w:w="817" w:type="dxa"/>
            <w:vAlign w:val="center"/>
          </w:tcPr>
          <w:p w:rsidR="00812F4B" w:rsidRDefault="00DB3672">
            <w:pPr>
              <w:jc w:val="center"/>
            </w:pPr>
            <w:r>
              <w:rPr>
                <w:color w:val="000000"/>
                <w:sz w:val="24"/>
              </w:rPr>
              <w:t>6</w:t>
            </w:r>
          </w:p>
        </w:tc>
        <w:tc>
          <w:tcPr>
            <w:tcW w:w="1276" w:type="dxa"/>
            <w:vAlign w:val="center"/>
          </w:tcPr>
          <w:p w:rsidR="00812F4B" w:rsidRDefault="00DB3672">
            <w:pPr>
              <w:jc w:val="center"/>
            </w:pPr>
            <w:r>
              <w:rPr>
                <w:color w:val="000000"/>
                <w:sz w:val="24"/>
              </w:rPr>
              <w:t>600519</w:t>
            </w:r>
          </w:p>
        </w:tc>
        <w:tc>
          <w:tcPr>
            <w:tcW w:w="1701" w:type="dxa"/>
            <w:vAlign w:val="center"/>
          </w:tcPr>
          <w:p w:rsidR="00812F4B" w:rsidRDefault="00DB3672">
            <w:pPr>
              <w:jc w:val="center"/>
            </w:pPr>
            <w:r>
              <w:rPr>
                <w:color w:val="000000"/>
                <w:sz w:val="24"/>
              </w:rPr>
              <w:t>贵州茅台</w:t>
            </w:r>
          </w:p>
        </w:tc>
        <w:tc>
          <w:tcPr>
            <w:tcW w:w="1559" w:type="dxa"/>
            <w:vAlign w:val="center"/>
          </w:tcPr>
          <w:p w:rsidR="00812F4B" w:rsidRDefault="00DB3672">
            <w:pPr>
              <w:jc w:val="right"/>
            </w:pPr>
            <w:r>
              <w:rPr>
                <w:color w:val="000000"/>
                <w:sz w:val="24"/>
              </w:rPr>
              <w:t>20,000</w:t>
            </w:r>
          </w:p>
        </w:tc>
        <w:tc>
          <w:tcPr>
            <w:tcW w:w="1932" w:type="dxa"/>
            <w:vAlign w:val="center"/>
          </w:tcPr>
          <w:p w:rsidR="00812F4B" w:rsidRDefault="00DB3672">
            <w:pPr>
              <w:jc w:val="right"/>
            </w:pPr>
            <w:r>
              <w:rPr>
                <w:color w:val="000000"/>
                <w:sz w:val="24"/>
              </w:rPr>
              <w:t>6,683,000.00</w:t>
            </w:r>
          </w:p>
        </w:tc>
        <w:tc>
          <w:tcPr>
            <w:tcW w:w="1612" w:type="dxa"/>
            <w:vAlign w:val="center"/>
          </w:tcPr>
          <w:p w:rsidR="00812F4B" w:rsidRDefault="00DB3672">
            <w:pPr>
              <w:jc w:val="right"/>
            </w:pPr>
            <w:r>
              <w:rPr>
                <w:color w:val="000000"/>
                <w:sz w:val="24"/>
              </w:rPr>
              <w:t>1.22</w:t>
            </w:r>
          </w:p>
        </w:tc>
      </w:tr>
      <w:tr w:rsidR="00812F4B">
        <w:trPr>
          <w:jc w:val="center"/>
        </w:trPr>
        <w:tc>
          <w:tcPr>
            <w:tcW w:w="817" w:type="dxa"/>
            <w:vAlign w:val="center"/>
          </w:tcPr>
          <w:p w:rsidR="00812F4B" w:rsidRDefault="00DB3672">
            <w:pPr>
              <w:jc w:val="center"/>
            </w:pPr>
            <w:r>
              <w:rPr>
                <w:color w:val="000000"/>
                <w:sz w:val="24"/>
              </w:rPr>
              <w:t>7</w:t>
            </w:r>
          </w:p>
        </w:tc>
        <w:tc>
          <w:tcPr>
            <w:tcW w:w="1276" w:type="dxa"/>
            <w:vAlign w:val="center"/>
          </w:tcPr>
          <w:p w:rsidR="00812F4B" w:rsidRDefault="00DB3672">
            <w:pPr>
              <w:jc w:val="center"/>
            </w:pPr>
            <w:r>
              <w:rPr>
                <w:color w:val="000000"/>
                <w:sz w:val="24"/>
              </w:rPr>
              <w:t>601169</w:t>
            </w:r>
          </w:p>
        </w:tc>
        <w:tc>
          <w:tcPr>
            <w:tcW w:w="1701" w:type="dxa"/>
            <w:vAlign w:val="center"/>
          </w:tcPr>
          <w:p w:rsidR="00812F4B" w:rsidRDefault="00DB3672">
            <w:pPr>
              <w:jc w:val="center"/>
            </w:pPr>
            <w:r>
              <w:rPr>
                <w:color w:val="000000"/>
                <w:sz w:val="24"/>
              </w:rPr>
              <w:t>北京银行</w:t>
            </w:r>
          </w:p>
        </w:tc>
        <w:tc>
          <w:tcPr>
            <w:tcW w:w="1559" w:type="dxa"/>
            <w:vAlign w:val="center"/>
          </w:tcPr>
          <w:p w:rsidR="00812F4B" w:rsidRDefault="00DB3672">
            <w:pPr>
              <w:jc w:val="right"/>
            </w:pPr>
            <w:r>
              <w:rPr>
                <w:color w:val="000000"/>
                <w:sz w:val="24"/>
              </w:rPr>
              <w:t>500,000</w:t>
            </w:r>
          </w:p>
        </w:tc>
        <w:tc>
          <w:tcPr>
            <w:tcW w:w="1932" w:type="dxa"/>
            <w:vAlign w:val="center"/>
          </w:tcPr>
          <w:p w:rsidR="00812F4B" w:rsidRDefault="00DB3672">
            <w:pPr>
              <w:jc w:val="right"/>
            </w:pPr>
            <w:r>
              <w:rPr>
                <w:color w:val="000000"/>
                <w:sz w:val="24"/>
              </w:rPr>
              <w:t>4,880,000.00</w:t>
            </w:r>
          </w:p>
        </w:tc>
        <w:tc>
          <w:tcPr>
            <w:tcW w:w="1612" w:type="dxa"/>
            <w:vAlign w:val="center"/>
          </w:tcPr>
          <w:p w:rsidR="00812F4B" w:rsidRDefault="00DB3672">
            <w:pPr>
              <w:jc w:val="right"/>
            </w:pPr>
            <w:r>
              <w:rPr>
                <w:color w:val="000000"/>
                <w:sz w:val="24"/>
              </w:rPr>
              <w:t>0.89</w:t>
            </w:r>
          </w:p>
        </w:tc>
      </w:tr>
      <w:tr w:rsidR="00812F4B">
        <w:trPr>
          <w:jc w:val="center"/>
        </w:trPr>
        <w:tc>
          <w:tcPr>
            <w:tcW w:w="817" w:type="dxa"/>
            <w:vAlign w:val="center"/>
          </w:tcPr>
          <w:p w:rsidR="00812F4B" w:rsidRDefault="00DB3672">
            <w:pPr>
              <w:jc w:val="center"/>
            </w:pPr>
            <w:r>
              <w:rPr>
                <w:color w:val="000000"/>
                <w:sz w:val="24"/>
              </w:rPr>
              <w:t>8</w:t>
            </w:r>
          </w:p>
        </w:tc>
        <w:tc>
          <w:tcPr>
            <w:tcW w:w="1276" w:type="dxa"/>
            <w:vAlign w:val="center"/>
          </w:tcPr>
          <w:p w:rsidR="00812F4B" w:rsidRDefault="00DB3672">
            <w:pPr>
              <w:jc w:val="center"/>
            </w:pPr>
            <w:r>
              <w:rPr>
                <w:color w:val="000000"/>
                <w:sz w:val="24"/>
              </w:rPr>
              <w:t>000963</w:t>
            </w:r>
          </w:p>
        </w:tc>
        <w:tc>
          <w:tcPr>
            <w:tcW w:w="1701" w:type="dxa"/>
            <w:vAlign w:val="center"/>
          </w:tcPr>
          <w:p w:rsidR="00812F4B" w:rsidRDefault="00DB3672">
            <w:pPr>
              <w:jc w:val="center"/>
            </w:pPr>
            <w:r>
              <w:rPr>
                <w:color w:val="000000"/>
                <w:sz w:val="24"/>
              </w:rPr>
              <w:t>华东医药</w:t>
            </w:r>
          </w:p>
        </w:tc>
        <w:tc>
          <w:tcPr>
            <w:tcW w:w="1559" w:type="dxa"/>
            <w:vAlign w:val="center"/>
          </w:tcPr>
          <w:p w:rsidR="00812F4B" w:rsidRDefault="00DB3672">
            <w:pPr>
              <w:jc w:val="right"/>
            </w:pPr>
            <w:r>
              <w:rPr>
                <w:color w:val="000000"/>
                <w:sz w:val="24"/>
              </w:rPr>
              <w:t>42,770</w:t>
            </w:r>
          </w:p>
        </w:tc>
        <w:tc>
          <w:tcPr>
            <w:tcW w:w="1932" w:type="dxa"/>
            <w:vAlign w:val="center"/>
          </w:tcPr>
          <w:p w:rsidR="00812F4B" w:rsidRDefault="00DB3672">
            <w:pPr>
              <w:jc w:val="right"/>
            </w:pPr>
            <w:r>
              <w:rPr>
                <w:color w:val="000000"/>
                <w:sz w:val="24"/>
              </w:rPr>
              <w:t>3,082,433.90</w:t>
            </w:r>
          </w:p>
        </w:tc>
        <w:tc>
          <w:tcPr>
            <w:tcW w:w="1612" w:type="dxa"/>
            <w:vAlign w:val="center"/>
          </w:tcPr>
          <w:p w:rsidR="00812F4B" w:rsidRDefault="00DB3672">
            <w:pPr>
              <w:jc w:val="right"/>
            </w:pPr>
            <w:r>
              <w:rPr>
                <w:color w:val="000000"/>
                <w:sz w:val="24"/>
              </w:rPr>
              <w:t>0.56</w:t>
            </w:r>
          </w:p>
        </w:tc>
      </w:tr>
      <w:tr w:rsidR="00812F4B">
        <w:trPr>
          <w:jc w:val="center"/>
        </w:trPr>
        <w:tc>
          <w:tcPr>
            <w:tcW w:w="817" w:type="dxa"/>
            <w:vAlign w:val="center"/>
          </w:tcPr>
          <w:p w:rsidR="00812F4B" w:rsidRDefault="00DB3672">
            <w:pPr>
              <w:jc w:val="center"/>
            </w:pPr>
            <w:r>
              <w:rPr>
                <w:color w:val="000000"/>
                <w:sz w:val="24"/>
              </w:rPr>
              <w:t>9</w:t>
            </w:r>
          </w:p>
        </w:tc>
        <w:tc>
          <w:tcPr>
            <w:tcW w:w="1276" w:type="dxa"/>
            <w:vAlign w:val="center"/>
          </w:tcPr>
          <w:p w:rsidR="00812F4B" w:rsidRDefault="00DB3672">
            <w:pPr>
              <w:jc w:val="center"/>
            </w:pPr>
            <w:r>
              <w:rPr>
                <w:color w:val="000000"/>
                <w:sz w:val="24"/>
              </w:rPr>
              <w:t>601939</w:t>
            </w:r>
          </w:p>
        </w:tc>
        <w:tc>
          <w:tcPr>
            <w:tcW w:w="1701" w:type="dxa"/>
            <w:vAlign w:val="center"/>
          </w:tcPr>
          <w:p w:rsidR="00812F4B" w:rsidRDefault="00DB3672">
            <w:pPr>
              <w:jc w:val="center"/>
            </w:pPr>
            <w:r>
              <w:rPr>
                <w:color w:val="000000"/>
                <w:sz w:val="24"/>
              </w:rPr>
              <w:t>建设银行</w:t>
            </w:r>
          </w:p>
        </w:tc>
        <w:tc>
          <w:tcPr>
            <w:tcW w:w="1559" w:type="dxa"/>
            <w:vAlign w:val="center"/>
          </w:tcPr>
          <w:p w:rsidR="00812F4B" w:rsidRDefault="00DB3672">
            <w:pPr>
              <w:jc w:val="right"/>
            </w:pPr>
            <w:r>
              <w:rPr>
                <w:color w:val="000000"/>
                <w:sz w:val="24"/>
              </w:rPr>
              <w:t>500,000</w:t>
            </w:r>
          </w:p>
        </w:tc>
        <w:tc>
          <w:tcPr>
            <w:tcW w:w="1932" w:type="dxa"/>
            <w:vAlign w:val="center"/>
          </w:tcPr>
          <w:p w:rsidR="00812F4B" w:rsidRDefault="00DB3672">
            <w:pPr>
              <w:jc w:val="right"/>
            </w:pPr>
            <w:r>
              <w:rPr>
                <w:color w:val="000000"/>
                <w:sz w:val="24"/>
              </w:rPr>
              <w:t>2,720,000.00</w:t>
            </w:r>
          </w:p>
        </w:tc>
        <w:tc>
          <w:tcPr>
            <w:tcW w:w="1612" w:type="dxa"/>
            <w:vAlign w:val="center"/>
          </w:tcPr>
          <w:p w:rsidR="00812F4B" w:rsidRDefault="00DB3672">
            <w:pPr>
              <w:jc w:val="right"/>
            </w:pPr>
            <w:r>
              <w:rPr>
                <w:color w:val="000000"/>
                <w:sz w:val="24"/>
              </w:rPr>
              <w:t>0.50</w:t>
            </w:r>
          </w:p>
        </w:tc>
      </w:tr>
      <w:tr w:rsidR="00812F4B">
        <w:trPr>
          <w:jc w:val="center"/>
        </w:trPr>
        <w:tc>
          <w:tcPr>
            <w:tcW w:w="817" w:type="dxa"/>
            <w:vAlign w:val="center"/>
          </w:tcPr>
          <w:p w:rsidR="00812F4B" w:rsidRDefault="00DB3672">
            <w:pPr>
              <w:jc w:val="center"/>
            </w:pPr>
            <w:r>
              <w:rPr>
                <w:color w:val="000000"/>
                <w:sz w:val="24"/>
              </w:rPr>
              <w:t>10</w:t>
            </w:r>
          </w:p>
        </w:tc>
        <w:tc>
          <w:tcPr>
            <w:tcW w:w="1276" w:type="dxa"/>
            <w:vAlign w:val="center"/>
          </w:tcPr>
          <w:p w:rsidR="00812F4B" w:rsidRDefault="00DB3672">
            <w:pPr>
              <w:jc w:val="center"/>
            </w:pPr>
            <w:r>
              <w:rPr>
                <w:color w:val="000000"/>
                <w:sz w:val="24"/>
              </w:rPr>
              <w:t>000651</w:t>
            </w:r>
          </w:p>
        </w:tc>
        <w:tc>
          <w:tcPr>
            <w:tcW w:w="1701" w:type="dxa"/>
            <w:vAlign w:val="center"/>
          </w:tcPr>
          <w:p w:rsidR="00812F4B" w:rsidRDefault="00DB3672">
            <w:pPr>
              <w:jc w:val="center"/>
            </w:pPr>
            <w:r>
              <w:rPr>
                <w:color w:val="000000"/>
                <w:sz w:val="24"/>
              </w:rPr>
              <w:t>格力电器</w:t>
            </w:r>
          </w:p>
        </w:tc>
        <w:tc>
          <w:tcPr>
            <w:tcW w:w="1559" w:type="dxa"/>
            <w:vAlign w:val="center"/>
          </w:tcPr>
          <w:p w:rsidR="00812F4B" w:rsidRDefault="00DB3672">
            <w:pPr>
              <w:jc w:val="right"/>
            </w:pPr>
            <w:r>
              <w:rPr>
                <w:color w:val="000000"/>
                <w:sz w:val="24"/>
              </w:rPr>
              <w:t>100,000</w:t>
            </w:r>
          </w:p>
        </w:tc>
        <w:tc>
          <w:tcPr>
            <w:tcW w:w="1932" w:type="dxa"/>
            <w:vAlign w:val="center"/>
          </w:tcPr>
          <w:p w:rsidR="00812F4B" w:rsidRDefault="00DB3672">
            <w:pPr>
              <w:jc w:val="right"/>
            </w:pPr>
            <w:r>
              <w:rPr>
                <w:color w:val="000000"/>
                <w:sz w:val="24"/>
              </w:rPr>
              <w:t>2,462,000.00</w:t>
            </w:r>
          </w:p>
        </w:tc>
        <w:tc>
          <w:tcPr>
            <w:tcW w:w="1612" w:type="dxa"/>
            <w:vAlign w:val="center"/>
          </w:tcPr>
          <w:p w:rsidR="00812F4B" w:rsidRDefault="00DB3672">
            <w:pPr>
              <w:jc w:val="right"/>
            </w:pPr>
            <w:r>
              <w:rPr>
                <w:color w:val="000000"/>
                <w:sz w:val="24"/>
              </w:rPr>
              <w:t>0.45</w:t>
            </w:r>
          </w:p>
        </w:tc>
      </w:tr>
      <w:tr w:rsidR="00812F4B">
        <w:trPr>
          <w:jc w:val="center"/>
        </w:trPr>
        <w:tc>
          <w:tcPr>
            <w:tcW w:w="817" w:type="dxa"/>
            <w:vAlign w:val="center"/>
          </w:tcPr>
          <w:p w:rsidR="00812F4B" w:rsidRDefault="00DB3672">
            <w:pPr>
              <w:jc w:val="center"/>
            </w:pPr>
            <w:r>
              <w:rPr>
                <w:color w:val="000000"/>
                <w:sz w:val="24"/>
              </w:rPr>
              <w:t>11</w:t>
            </w:r>
          </w:p>
        </w:tc>
        <w:tc>
          <w:tcPr>
            <w:tcW w:w="1276" w:type="dxa"/>
            <w:vAlign w:val="center"/>
          </w:tcPr>
          <w:p w:rsidR="00812F4B" w:rsidRDefault="00DB3672">
            <w:pPr>
              <w:jc w:val="center"/>
            </w:pPr>
            <w:r>
              <w:rPr>
                <w:color w:val="000000"/>
                <w:sz w:val="24"/>
              </w:rPr>
              <w:t>600021</w:t>
            </w:r>
          </w:p>
        </w:tc>
        <w:tc>
          <w:tcPr>
            <w:tcW w:w="1701" w:type="dxa"/>
            <w:vAlign w:val="center"/>
          </w:tcPr>
          <w:p w:rsidR="00812F4B" w:rsidRDefault="00DB3672">
            <w:pPr>
              <w:jc w:val="center"/>
            </w:pPr>
            <w:r>
              <w:rPr>
                <w:color w:val="000000"/>
                <w:sz w:val="24"/>
              </w:rPr>
              <w:t>上海电力</w:t>
            </w:r>
          </w:p>
        </w:tc>
        <w:tc>
          <w:tcPr>
            <w:tcW w:w="1559" w:type="dxa"/>
            <w:vAlign w:val="center"/>
          </w:tcPr>
          <w:p w:rsidR="00812F4B" w:rsidRDefault="00DB3672">
            <w:pPr>
              <w:jc w:val="right"/>
            </w:pPr>
            <w:r>
              <w:rPr>
                <w:color w:val="000000"/>
                <w:sz w:val="24"/>
              </w:rPr>
              <w:t>200,000</w:t>
            </w:r>
          </w:p>
        </w:tc>
        <w:tc>
          <w:tcPr>
            <w:tcW w:w="1932" w:type="dxa"/>
            <w:vAlign w:val="center"/>
          </w:tcPr>
          <w:p w:rsidR="00812F4B" w:rsidRDefault="00DB3672">
            <w:pPr>
              <w:jc w:val="right"/>
            </w:pPr>
            <w:r>
              <w:rPr>
                <w:color w:val="000000"/>
                <w:sz w:val="24"/>
              </w:rPr>
              <w:t>2,428,000.00</w:t>
            </w:r>
          </w:p>
        </w:tc>
        <w:tc>
          <w:tcPr>
            <w:tcW w:w="1612" w:type="dxa"/>
            <w:vAlign w:val="center"/>
          </w:tcPr>
          <w:p w:rsidR="00812F4B" w:rsidRDefault="00DB3672">
            <w:pPr>
              <w:jc w:val="right"/>
            </w:pPr>
            <w:r>
              <w:rPr>
                <w:color w:val="000000"/>
                <w:sz w:val="24"/>
              </w:rPr>
              <w:t>0.44</w:t>
            </w:r>
          </w:p>
        </w:tc>
      </w:tr>
      <w:tr w:rsidR="00812F4B">
        <w:trPr>
          <w:jc w:val="center"/>
        </w:trPr>
        <w:tc>
          <w:tcPr>
            <w:tcW w:w="817" w:type="dxa"/>
            <w:vAlign w:val="center"/>
          </w:tcPr>
          <w:p w:rsidR="00812F4B" w:rsidRDefault="00DB3672">
            <w:pPr>
              <w:jc w:val="center"/>
            </w:pPr>
            <w:r>
              <w:rPr>
                <w:color w:val="000000"/>
                <w:sz w:val="24"/>
              </w:rPr>
              <w:t>12</w:t>
            </w:r>
          </w:p>
        </w:tc>
        <w:tc>
          <w:tcPr>
            <w:tcW w:w="1276" w:type="dxa"/>
            <w:vAlign w:val="center"/>
          </w:tcPr>
          <w:p w:rsidR="00812F4B" w:rsidRDefault="00DB3672">
            <w:pPr>
              <w:jc w:val="center"/>
            </w:pPr>
            <w:r>
              <w:rPr>
                <w:color w:val="000000"/>
                <w:sz w:val="24"/>
              </w:rPr>
              <w:t>601607</w:t>
            </w:r>
          </w:p>
        </w:tc>
        <w:tc>
          <w:tcPr>
            <w:tcW w:w="1701" w:type="dxa"/>
            <w:vAlign w:val="center"/>
          </w:tcPr>
          <w:p w:rsidR="00812F4B" w:rsidRDefault="00DB3672">
            <w:pPr>
              <w:jc w:val="center"/>
            </w:pPr>
            <w:r>
              <w:rPr>
                <w:color w:val="000000"/>
                <w:sz w:val="24"/>
              </w:rPr>
              <w:t>上海医药</w:t>
            </w:r>
          </w:p>
        </w:tc>
        <w:tc>
          <w:tcPr>
            <w:tcW w:w="1559" w:type="dxa"/>
            <w:vAlign w:val="center"/>
          </w:tcPr>
          <w:p w:rsidR="00812F4B" w:rsidRDefault="00DB3672">
            <w:pPr>
              <w:jc w:val="right"/>
            </w:pPr>
            <w:r>
              <w:rPr>
                <w:color w:val="000000"/>
                <w:sz w:val="24"/>
              </w:rPr>
              <w:t>100,000</w:t>
            </w:r>
          </w:p>
        </w:tc>
        <w:tc>
          <w:tcPr>
            <w:tcW w:w="1932" w:type="dxa"/>
            <w:vAlign w:val="center"/>
          </w:tcPr>
          <w:p w:rsidR="00812F4B" w:rsidRDefault="00DB3672">
            <w:pPr>
              <w:jc w:val="right"/>
            </w:pPr>
            <w:r>
              <w:rPr>
                <w:color w:val="000000"/>
                <w:sz w:val="24"/>
              </w:rPr>
              <w:t>1,956,000.00</w:t>
            </w:r>
          </w:p>
        </w:tc>
        <w:tc>
          <w:tcPr>
            <w:tcW w:w="1612" w:type="dxa"/>
            <w:vAlign w:val="center"/>
          </w:tcPr>
          <w:p w:rsidR="00812F4B" w:rsidRDefault="00DB3672">
            <w:pPr>
              <w:jc w:val="right"/>
            </w:pPr>
            <w:r>
              <w:rPr>
                <w:color w:val="000000"/>
                <w:sz w:val="24"/>
              </w:rPr>
              <w:t>0.36</w:t>
            </w:r>
          </w:p>
        </w:tc>
      </w:tr>
      <w:tr w:rsidR="00812F4B">
        <w:trPr>
          <w:jc w:val="center"/>
        </w:trPr>
        <w:tc>
          <w:tcPr>
            <w:tcW w:w="817" w:type="dxa"/>
            <w:vAlign w:val="center"/>
          </w:tcPr>
          <w:p w:rsidR="00812F4B" w:rsidRDefault="00DB3672">
            <w:pPr>
              <w:jc w:val="center"/>
            </w:pPr>
            <w:r>
              <w:rPr>
                <w:color w:val="000000"/>
                <w:sz w:val="24"/>
              </w:rPr>
              <w:t>13</w:t>
            </w:r>
          </w:p>
        </w:tc>
        <w:tc>
          <w:tcPr>
            <w:tcW w:w="1276" w:type="dxa"/>
            <w:vAlign w:val="center"/>
          </w:tcPr>
          <w:p w:rsidR="00812F4B" w:rsidRDefault="00DB3672">
            <w:pPr>
              <w:jc w:val="center"/>
            </w:pPr>
            <w:r>
              <w:rPr>
                <w:color w:val="000000"/>
                <w:sz w:val="24"/>
              </w:rPr>
              <w:t>000858</w:t>
            </w:r>
          </w:p>
        </w:tc>
        <w:tc>
          <w:tcPr>
            <w:tcW w:w="1701" w:type="dxa"/>
            <w:vAlign w:val="center"/>
          </w:tcPr>
          <w:p w:rsidR="00812F4B" w:rsidRDefault="00DB367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812F4B" w:rsidRDefault="00DB3672">
            <w:pPr>
              <w:jc w:val="right"/>
            </w:pPr>
            <w:r>
              <w:rPr>
                <w:color w:val="000000"/>
                <w:sz w:val="24"/>
              </w:rPr>
              <w:t>50,000</w:t>
            </w:r>
          </w:p>
        </w:tc>
        <w:tc>
          <w:tcPr>
            <w:tcW w:w="1932" w:type="dxa"/>
            <w:vAlign w:val="center"/>
          </w:tcPr>
          <w:p w:rsidR="00812F4B" w:rsidRDefault="00DB3672">
            <w:pPr>
              <w:jc w:val="right"/>
            </w:pPr>
            <w:r>
              <w:rPr>
                <w:color w:val="000000"/>
                <w:sz w:val="24"/>
              </w:rPr>
              <w:t>1,724,000.00</w:t>
            </w:r>
          </w:p>
        </w:tc>
        <w:tc>
          <w:tcPr>
            <w:tcW w:w="1612" w:type="dxa"/>
            <w:vAlign w:val="center"/>
          </w:tcPr>
          <w:p w:rsidR="00812F4B" w:rsidRDefault="00DB3672">
            <w:pPr>
              <w:jc w:val="right"/>
            </w:pPr>
            <w:r>
              <w:rPr>
                <w:color w:val="000000"/>
                <w:sz w:val="24"/>
              </w:rPr>
              <w:t>0.31</w:t>
            </w:r>
          </w:p>
        </w:tc>
      </w:tr>
      <w:tr w:rsidR="00812F4B">
        <w:trPr>
          <w:jc w:val="center"/>
        </w:trPr>
        <w:tc>
          <w:tcPr>
            <w:tcW w:w="817" w:type="dxa"/>
            <w:vAlign w:val="center"/>
          </w:tcPr>
          <w:p w:rsidR="00812F4B" w:rsidRDefault="00DB3672">
            <w:pPr>
              <w:jc w:val="center"/>
            </w:pPr>
            <w:r>
              <w:rPr>
                <w:color w:val="000000"/>
                <w:sz w:val="24"/>
              </w:rPr>
              <w:t>14</w:t>
            </w:r>
          </w:p>
        </w:tc>
        <w:tc>
          <w:tcPr>
            <w:tcW w:w="1276" w:type="dxa"/>
            <w:vAlign w:val="center"/>
          </w:tcPr>
          <w:p w:rsidR="00812F4B" w:rsidRDefault="00DB3672">
            <w:pPr>
              <w:jc w:val="center"/>
            </w:pPr>
            <w:r>
              <w:rPr>
                <w:color w:val="000000"/>
                <w:sz w:val="24"/>
              </w:rPr>
              <w:t>600056</w:t>
            </w:r>
          </w:p>
        </w:tc>
        <w:tc>
          <w:tcPr>
            <w:tcW w:w="1701" w:type="dxa"/>
            <w:vAlign w:val="center"/>
          </w:tcPr>
          <w:p w:rsidR="00812F4B" w:rsidRDefault="00DB3672">
            <w:pPr>
              <w:jc w:val="center"/>
            </w:pPr>
            <w:r>
              <w:rPr>
                <w:color w:val="000000"/>
                <w:sz w:val="24"/>
              </w:rPr>
              <w:t>中国医药</w:t>
            </w:r>
          </w:p>
        </w:tc>
        <w:tc>
          <w:tcPr>
            <w:tcW w:w="1559" w:type="dxa"/>
            <w:vAlign w:val="center"/>
          </w:tcPr>
          <w:p w:rsidR="00812F4B" w:rsidRDefault="00DB3672">
            <w:pPr>
              <w:jc w:val="right"/>
            </w:pPr>
            <w:r>
              <w:rPr>
                <w:color w:val="000000"/>
                <w:sz w:val="24"/>
              </w:rPr>
              <w:t>80,000</w:t>
            </w:r>
          </w:p>
        </w:tc>
        <w:tc>
          <w:tcPr>
            <w:tcW w:w="1932" w:type="dxa"/>
            <w:vAlign w:val="center"/>
          </w:tcPr>
          <w:p w:rsidR="00812F4B" w:rsidRDefault="00DB3672">
            <w:pPr>
              <w:jc w:val="right"/>
            </w:pPr>
            <w:r>
              <w:rPr>
                <w:color w:val="000000"/>
                <w:sz w:val="24"/>
              </w:rPr>
              <w:t>1,522,400.00</w:t>
            </w:r>
          </w:p>
        </w:tc>
        <w:tc>
          <w:tcPr>
            <w:tcW w:w="1612" w:type="dxa"/>
            <w:vAlign w:val="center"/>
          </w:tcPr>
          <w:p w:rsidR="00812F4B" w:rsidRDefault="00DB3672">
            <w:pPr>
              <w:jc w:val="right"/>
            </w:pPr>
            <w:r>
              <w:rPr>
                <w:color w:val="000000"/>
                <w:sz w:val="24"/>
              </w:rPr>
              <w:t>0.28</w:t>
            </w:r>
          </w:p>
        </w:tc>
      </w:tr>
      <w:tr w:rsidR="00812F4B">
        <w:trPr>
          <w:jc w:val="center"/>
        </w:trPr>
        <w:tc>
          <w:tcPr>
            <w:tcW w:w="817" w:type="dxa"/>
            <w:vAlign w:val="center"/>
          </w:tcPr>
          <w:p w:rsidR="00812F4B" w:rsidRDefault="00DB3672">
            <w:pPr>
              <w:jc w:val="center"/>
            </w:pPr>
            <w:r>
              <w:rPr>
                <w:color w:val="000000"/>
                <w:sz w:val="24"/>
              </w:rPr>
              <w:t>15</w:t>
            </w:r>
          </w:p>
        </w:tc>
        <w:tc>
          <w:tcPr>
            <w:tcW w:w="1276" w:type="dxa"/>
            <w:vAlign w:val="center"/>
          </w:tcPr>
          <w:p w:rsidR="00812F4B" w:rsidRDefault="00DB3672">
            <w:pPr>
              <w:jc w:val="center"/>
            </w:pPr>
            <w:r>
              <w:rPr>
                <w:color w:val="000000"/>
                <w:sz w:val="24"/>
              </w:rPr>
              <w:t>002311</w:t>
            </w:r>
          </w:p>
        </w:tc>
        <w:tc>
          <w:tcPr>
            <w:tcW w:w="1701" w:type="dxa"/>
            <w:vAlign w:val="center"/>
          </w:tcPr>
          <w:p w:rsidR="00812F4B" w:rsidRDefault="00DB3672">
            <w:pPr>
              <w:jc w:val="center"/>
            </w:pPr>
            <w:r>
              <w:rPr>
                <w:color w:val="000000"/>
                <w:sz w:val="24"/>
              </w:rPr>
              <w:t>海大集团</w:t>
            </w:r>
          </w:p>
        </w:tc>
        <w:tc>
          <w:tcPr>
            <w:tcW w:w="1559" w:type="dxa"/>
            <w:vAlign w:val="center"/>
          </w:tcPr>
          <w:p w:rsidR="00812F4B" w:rsidRDefault="00DB3672">
            <w:pPr>
              <w:jc w:val="right"/>
            </w:pPr>
            <w:r>
              <w:rPr>
                <w:color w:val="000000"/>
                <w:sz w:val="24"/>
              </w:rPr>
              <w:t>100,000</w:t>
            </w:r>
          </w:p>
        </w:tc>
        <w:tc>
          <w:tcPr>
            <w:tcW w:w="1932" w:type="dxa"/>
            <w:vAlign w:val="center"/>
          </w:tcPr>
          <w:p w:rsidR="00812F4B" w:rsidRDefault="00DB3672">
            <w:pPr>
              <w:jc w:val="right"/>
            </w:pPr>
            <w:r>
              <w:rPr>
                <w:color w:val="000000"/>
                <w:sz w:val="24"/>
              </w:rPr>
              <w:t>1,505,000.00</w:t>
            </w:r>
          </w:p>
        </w:tc>
        <w:tc>
          <w:tcPr>
            <w:tcW w:w="1612" w:type="dxa"/>
            <w:vAlign w:val="center"/>
          </w:tcPr>
          <w:p w:rsidR="00812F4B" w:rsidRDefault="00DB3672">
            <w:pPr>
              <w:jc w:val="right"/>
            </w:pPr>
            <w:r>
              <w:rPr>
                <w:color w:val="000000"/>
                <w:sz w:val="24"/>
              </w:rPr>
              <w:t>0.27</w:t>
            </w:r>
          </w:p>
        </w:tc>
      </w:tr>
      <w:tr w:rsidR="00812F4B">
        <w:trPr>
          <w:jc w:val="center"/>
        </w:trPr>
        <w:tc>
          <w:tcPr>
            <w:tcW w:w="817" w:type="dxa"/>
            <w:vAlign w:val="center"/>
          </w:tcPr>
          <w:p w:rsidR="00812F4B" w:rsidRDefault="00DB3672">
            <w:pPr>
              <w:jc w:val="center"/>
            </w:pPr>
            <w:r>
              <w:rPr>
                <w:color w:val="000000"/>
                <w:sz w:val="24"/>
              </w:rPr>
              <w:t>16</w:t>
            </w:r>
          </w:p>
        </w:tc>
        <w:tc>
          <w:tcPr>
            <w:tcW w:w="1276" w:type="dxa"/>
            <w:vAlign w:val="center"/>
          </w:tcPr>
          <w:p w:rsidR="00812F4B" w:rsidRDefault="00DB3672">
            <w:pPr>
              <w:jc w:val="center"/>
            </w:pPr>
            <w:r>
              <w:rPr>
                <w:color w:val="000000"/>
                <w:sz w:val="24"/>
              </w:rPr>
              <w:t>600276</w:t>
            </w:r>
          </w:p>
        </w:tc>
        <w:tc>
          <w:tcPr>
            <w:tcW w:w="1701" w:type="dxa"/>
            <w:vAlign w:val="center"/>
          </w:tcPr>
          <w:p w:rsidR="00812F4B" w:rsidRDefault="00DB3672">
            <w:pPr>
              <w:jc w:val="center"/>
            </w:pPr>
            <w:r>
              <w:rPr>
                <w:color w:val="000000"/>
                <w:sz w:val="24"/>
              </w:rPr>
              <w:t>恒瑞医药</w:t>
            </w:r>
          </w:p>
        </w:tc>
        <w:tc>
          <w:tcPr>
            <w:tcW w:w="1559" w:type="dxa"/>
            <w:vAlign w:val="center"/>
          </w:tcPr>
          <w:p w:rsidR="00812F4B" w:rsidRDefault="00DB3672">
            <w:pPr>
              <w:jc w:val="right"/>
            </w:pPr>
            <w:r>
              <w:rPr>
                <w:color w:val="000000"/>
                <w:sz w:val="24"/>
              </w:rPr>
              <w:t>30,000</w:t>
            </w:r>
          </w:p>
        </w:tc>
        <w:tc>
          <w:tcPr>
            <w:tcW w:w="1932" w:type="dxa"/>
            <w:vAlign w:val="center"/>
          </w:tcPr>
          <w:p w:rsidR="00812F4B" w:rsidRDefault="00DB3672">
            <w:pPr>
              <w:jc w:val="right"/>
            </w:pPr>
            <w:r>
              <w:rPr>
                <w:color w:val="000000"/>
                <w:sz w:val="24"/>
              </w:rPr>
              <w:t>1,365,000.00</w:t>
            </w:r>
          </w:p>
        </w:tc>
        <w:tc>
          <w:tcPr>
            <w:tcW w:w="1612" w:type="dxa"/>
            <w:vAlign w:val="center"/>
          </w:tcPr>
          <w:p w:rsidR="00812F4B" w:rsidRDefault="00DB3672">
            <w:pPr>
              <w:jc w:val="right"/>
            </w:pPr>
            <w:r>
              <w:rPr>
                <w:color w:val="000000"/>
                <w:sz w:val="24"/>
              </w:rPr>
              <w:t>0.25</w:t>
            </w:r>
          </w:p>
        </w:tc>
      </w:tr>
      <w:tr w:rsidR="00812F4B">
        <w:trPr>
          <w:jc w:val="center"/>
        </w:trPr>
        <w:tc>
          <w:tcPr>
            <w:tcW w:w="817" w:type="dxa"/>
            <w:vAlign w:val="center"/>
          </w:tcPr>
          <w:p w:rsidR="00812F4B" w:rsidRDefault="00DB3672">
            <w:pPr>
              <w:jc w:val="center"/>
            </w:pPr>
            <w:r>
              <w:rPr>
                <w:color w:val="000000"/>
                <w:sz w:val="24"/>
              </w:rPr>
              <w:t>17</w:t>
            </w:r>
          </w:p>
        </w:tc>
        <w:tc>
          <w:tcPr>
            <w:tcW w:w="1276" w:type="dxa"/>
            <w:vAlign w:val="center"/>
          </w:tcPr>
          <w:p w:rsidR="00812F4B" w:rsidRDefault="00DB3672">
            <w:pPr>
              <w:jc w:val="center"/>
            </w:pPr>
            <w:r>
              <w:rPr>
                <w:color w:val="000000"/>
                <w:sz w:val="24"/>
              </w:rPr>
              <w:t>002583</w:t>
            </w:r>
          </w:p>
        </w:tc>
        <w:tc>
          <w:tcPr>
            <w:tcW w:w="1701" w:type="dxa"/>
            <w:vAlign w:val="center"/>
          </w:tcPr>
          <w:p w:rsidR="00812F4B" w:rsidRDefault="00DB3672">
            <w:pPr>
              <w:jc w:val="center"/>
            </w:pPr>
            <w:r>
              <w:rPr>
                <w:color w:val="000000"/>
                <w:sz w:val="24"/>
              </w:rPr>
              <w:t>海能达</w:t>
            </w:r>
          </w:p>
        </w:tc>
        <w:tc>
          <w:tcPr>
            <w:tcW w:w="1559" w:type="dxa"/>
            <w:vAlign w:val="center"/>
          </w:tcPr>
          <w:p w:rsidR="00812F4B" w:rsidRDefault="00DB3672">
            <w:pPr>
              <w:jc w:val="right"/>
            </w:pPr>
            <w:r>
              <w:rPr>
                <w:color w:val="000000"/>
                <w:sz w:val="24"/>
              </w:rPr>
              <w:t>80,000</w:t>
            </w:r>
          </w:p>
        </w:tc>
        <w:tc>
          <w:tcPr>
            <w:tcW w:w="1932" w:type="dxa"/>
            <w:vAlign w:val="center"/>
          </w:tcPr>
          <w:p w:rsidR="00812F4B" w:rsidRDefault="00DB3672">
            <w:pPr>
              <w:jc w:val="right"/>
            </w:pPr>
            <w:r>
              <w:rPr>
                <w:color w:val="000000"/>
                <w:sz w:val="24"/>
              </w:rPr>
              <w:t>1,056,800.00</w:t>
            </w:r>
          </w:p>
        </w:tc>
        <w:tc>
          <w:tcPr>
            <w:tcW w:w="1612" w:type="dxa"/>
            <w:vAlign w:val="center"/>
          </w:tcPr>
          <w:p w:rsidR="00812F4B" w:rsidRDefault="00DB3672">
            <w:pPr>
              <w:jc w:val="right"/>
            </w:pPr>
            <w:r>
              <w:rPr>
                <w:color w:val="000000"/>
                <w:sz w:val="24"/>
              </w:rPr>
              <w:t>0.19</w:t>
            </w:r>
          </w:p>
        </w:tc>
      </w:tr>
      <w:tr w:rsidR="00812F4B">
        <w:trPr>
          <w:jc w:val="center"/>
        </w:trPr>
        <w:tc>
          <w:tcPr>
            <w:tcW w:w="817" w:type="dxa"/>
            <w:vAlign w:val="center"/>
          </w:tcPr>
          <w:p w:rsidR="00812F4B" w:rsidRDefault="00DB3672">
            <w:pPr>
              <w:jc w:val="center"/>
            </w:pPr>
            <w:r>
              <w:rPr>
                <w:color w:val="000000"/>
                <w:sz w:val="24"/>
              </w:rPr>
              <w:t>18</w:t>
            </w:r>
          </w:p>
        </w:tc>
        <w:tc>
          <w:tcPr>
            <w:tcW w:w="1276" w:type="dxa"/>
            <w:vAlign w:val="center"/>
          </w:tcPr>
          <w:p w:rsidR="00812F4B" w:rsidRDefault="00DB3672">
            <w:pPr>
              <w:jc w:val="center"/>
            </w:pPr>
            <w:r>
              <w:rPr>
                <w:color w:val="000000"/>
                <w:sz w:val="24"/>
              </w:rPr>
              <w:t>600873</w:t>
            </w:r>
          </w:p>
        </w:tc>
        <w:tc>
          <w:tcPr>
            <w:tcW w:w="1701" w:type="dxa"/>
            <w:vAlign w:val="center"/>
          </w:tcPr>
          <w:p w:rsidR="00812F4B" w:rsidRDefault="00DB3672">
            <w:pPr>
              <w:jc w:val="center"/>
            </w:pPr>
            <w:r>
              <w:rPr>
                <w:color w:val="000000"/>
                <w:sz w:val="24"/>
              </w:rPr>
              <w:t>梅花生物</w:t>
            </w:r>
          </w:p>
        </w:tc>
        <w:tc>
          <w:tcPr>
            <w:tcW w:w="1559" w:type="dxa"/>
            <w:vAlign w:val="center"/>
          </w:tcPr>
          <w:p w:rsidR="00812F4B" w:rsidRDefault="00DB3672">
            <w:pPr>
              <w:jc w:val="right"/>
            </w:pPr>
            <w:r>
              <w:rPr>
                <w:color w:val="000000"/>
                <w:sz w:val="24"/>
              </w:rPr>
              <w:t>150,000</w:t>
            </w:r>
          </w:p>
        </w:tc>
        <w:tc>
          <w:tcPr>
            <w:tcW w:w="1932" w:type="dxa"/>
            <w:vAlign w:val="center"/>
          </w:tcPr>
          <w:p w:rsidR="00812F4B" w:rsidRDefault="00DB3672">
            <w:pPr>
              <w:jc w:val="right"/>
            </w:pPr>
            <w:r>
              <w:rPr>
                <w:color w:val="000000"/>
                <w:sz w:val="24"/>
              </w:rPr>
              <w:t>978,000.00</w:t>
            </w:r>
          </w:p>
        </w:tc>
        <w:tc>
          <w:tcPr>
            <w:tcW w:w="1612" w:type="dxa"/>
            <w:vAlign w:val="center"/>
          </w:tcPr>
          <w:p w:rsidR="00812F4B" w:rsidRDefault="00DB3672">
            <w:pPr>
              <w:jc w:val="right"/>
            </w:pPr>
            <w:r>
              <w:rPr>
                <w:color w:val="000000"/>
                <w:sz w:val="24"/>
              </w:rPr>
              <w:t>0.18</w:t>
            </w:r>
          </w:p>
        </w:tc>
      </w:tr>
      <w:tr w:rsidR="00812F4B">
        <w:trPr>
          <w:jc w:val="center"/>
        </w:trPr>
        <w:tc>
          <w:tcPr>
            <w:tcW w:w="817" w:type="dxa"/>
            <w:vAlign w:val="center"/>
          </w:tcPr>
          <w:p w:rsidR="00812F4B" w:rsidRDefault="00DB3672">
            <w:pPr>
              <w:jc w:val="center"/>
            </w:pPr>
            <w:r>
              <w:rPr>
                <w:color w:val="000000"/>
                <w:sz w:val="24"/>
              </w:rPr>
              <w:t>19</w:t>
            </w:r>
          </w:p>
        </w:tc>
        <w:tc>
          <w:tcPr>
            <w:tcW w:w="1276" w:type="dxa"/>
            <w:vAlign w:val="center"/>
          </w:tcPr>
          <w:p w:rsidR="00812F4B" w:rsidRDefault="00DB3672">
            <w:pPr>
              <w:jc w:val="center"/>
            </w:pPr>
            <w:r>
              <w:rPr>
                <w:color w:val="000000"/>
                <w:sz w:val="24"/>
              </w:rPr>
              <w:t>603877</w:t>
            </w:r>
          </w:p>
        </w:tc>
        <w:tc>
          <w:tcPr>
            <w:tcW w:w="1701" w:type="dxa"/>
            <w:vAlign w:val="center"/>
          </w:tcPr>
          <w:p w:rsidR="00812F4B" w:rsidRDefault="00DB3672">
            <w:pPr>
              <w:jc w:val="center"/>
            </w:pPr>
            <w:r>
              <w:rPr>
                <w:color w:val="000000"/>
                <w:sz w:val="24"/>
              </w:rPr>
              <w:t>太平鸟</w:t>
            </w:r>
          </w:p>
        </w:tc>
        <w:tc>
          <w:tcPr>
            <w:tcW w:w="1559" w:type="dxa"/>
            <w:vAlign w:val="center"/>
          </w:tcPr>
          <w:p w:rsidR="00812F4B" w:rsidRDefault="00DB3672">
            <w:pPr>
              <w:jc w:val="right"/>
            </w:pPr>
            <w:r>
              <w:rPr>
                <w:color w:val="000000"/>
                <w:sz w:val="24"/>
              </w:rPr>
              <w:t>3,180</w:t>
            </w:r>
          </w:p>
        </w:tc>
        <w:tc>
          <w:tcPr>
            <w:tcW w:w="1932" w:type="dxa"/>
            <w:vAlign w:val="center"/>
          </w:tcPr>
          <w:p w:rsidR="00812F4B" w:rsidRDefault="00DB3672">
            <w:pPr>
              <w:jc w:val="right"/>
            </w:pPr>
            <w:r>
              <w:rPr>
                <w:color w:val="000000"/>
                <w:sz w:val="24"/>
              </w:rPr>
              <w:t>67,734.00</w:t>
            </w:r>
          </w:p>
        </w:tc>
        <w:tc>
          <w:tcPr>
            <w:tcW w:w="1612" w:type="dxa"/>
            <w:vAlign w:val="center"/>
          </w:tcPr>
          <w:p w:rsidR="00812F4B" w:rsidRDefault="00DB3672">
            <w:pPr>
              <w:jc w:val="right"/>
            </w:pPr>
            <w:r>
              <w:rPr>
                <w:color w:val="000000"/>
                <w:sz w:val="24"/>
              </w:rPr>
              <w:t>0.01</w:t>
            </w:r>
          </w:p>
        </w:tc>
      </w:tr>
      <w:tr w:rsidR="00812F4B">
        <w:trPr>
          <w:jc w:val="center"/>
        </w:trPr>
        <w:tc>
          <w:tcPr>
            <w:tcW w:w="817" w:type="dxa"/>
            <w:vAlign w:val="center"/>
          </w:tcPr>
          <w:p w:rsidR="00812F4B" w:rsidRDefault="00DB3672">
            <w:pPr>
              <w:jc w:val="center"/>
            </w:pPr>
            <w:r>
              <w:rPr>
                <w:color w:val="000000"/>
                <w:sz w:val="24"/>
              </w:rPr>
              <w:t>20</w:t>
            </w:r>
          </w:p>
        </w:tc>
        <w:tc>
          <w:tcPr>
            <w:tcW w:w="1276" w:type="dxa"/>
            <w:vAlign w:val="center"/>
          </w:tcPr>
          <w:p w:rsidR="00812F4B" w:rsidRDefault="00DB3672">
            <w:pPr>
              <w:jc w:val="center"/>
            </w:pPr>
            <w:r>
              <w:rPr>
                <w:color w:val="000000"/>
                <w:sz w:val="24"/>
              </w:rPr>
              <w:t>603035</w:t>
            </w:r>
          </w:p>
        </w:tc>
        <w:tc>
          <w:tcPr>
            <w:tcW w:w="1701" w:type="dxa"/>
            <w:vAlign w:val="center"/>
          </w:tcPr>
          <w:p w:rsidR="00812F4B" w:rsidRDefault="00DB3672">
            <w:pPr>
              <w:jc w:val="center"/>
            </w:pPr>
            <w:proofErr w:type="gramStart"/>
            <w:r>
              <w:rPr>
                <w:color w:val="000000"/>
                <w:sz w:val="24"/>
              </w:rPr>
              <w:t>常熟汽饰</w:t>
            </w:r>
            <w:proofErr w:type="gramEnd"/>
          </w:p>
        </w:tc>
        <w:tc>
          <w:tcPr>
            <w:tcW w:w="1559" w:type="dxa"/>
            <w:vAlign w:val="center"/>
          </w:tcPr>
          <w:p w:rsidR="00812F4B" w:rsidRDefault="00DB3672">
            <w:pPr>
              <w:jc w:val="right"/>
            </w:pPr>
            <w:r>
              <w:rPr>
                <w:color w:val="000000"/>
                <w:sz w:val="24"/>
              </w:rPr>
              <w:t>2,316</w:t>
            </w:r>
          </w:p>
        </w:tc>
        <w:tc>
          <w:tcPr>
            <w:tcW w:w="1932" w:type="dxa"/>
            <w:vAlign w:val="center"/>
          </w:tcPr>
          <w:p w:rsidR="00812F4B" w:rsidRDefault="00DB3672">
            <w:pPr>
              <w:jc w:val="right"/>
            </w:pPr>
            <w:r>
              <w:rPr>
                <w:color w:val="000000"/>
                <w:sz w:val="24"/>
              </w:rPr>
              <w:t>24,179.04</w:t>
            </w:r>
          </w:p>
        </w:tc>
        <w:tc>
          <w:tcPr>
            <w:tcW w:w="1612" w:type="dxa"/>
            <w:vAlign w:val="center"/>
          </w:tcPr>
          <w:p w:rsidR="00812F4B" w:rsidRDefault="00DB3672">
            <w:pPr>
              <w:jc w:val="right"/>
            </w:pPr>
            <w:r>
              <w:rPr>
                <w:color w:val="000000"/>
                <w:sz w:val="24"/>
              </w:rPr>
              <w:t>0.00</w:t>
            </w:r>
          </w:p>
        </w:tc>
      </w:tr>
      <w:tr w:rsidR="00812F4B">
        <w:trPr>
          <w:jc w:val="center"/>
        </w:trPr>
        <w:tc>
          <w:tcPr>
            <w:tcW w:w="817" w:type="dxa"/>
            <w:vAlign w:val="center"/>
          </w:tcPr>
          <w:p w:rsidR="00812F4B" w:rsidRDefault="00DB3672">
            <w:pPr>
              <w:jc w:val="center"/>
            </w:pPr>
            <w:r>
              <w:rPr>
                <w:color w:val="000000"/>
                <w:sz w:val="24"/>
              </w:rPr>
              <w:t>21</w:t>
            </w:r>
          </w:p>
        </w:tc>
        <w:tc>
          <w:tcPr>
            <w:tcW w:w="1276" w:type="dxa"/>
            <w:vAlign w:val="center"/>
          </w:tcPr>
          <w:p w:rsidR="00812F4B" w:rsidRDefault="00DB3672">
            <w:pPr>
              <w:jc w:val="center"/>
            </w:pPr>
            <w:r>
              <w:rPr>
                <w:color w:val="000000"/>
                <w:sz w:val="24"/>
              </w:rPr>
              <w:t>002840</w:t>
            </w:r>
          </w:p>
        </w:tc>
        <w:tc>
          <w:tcPr>
            <w:tcW w:w="1701" w:type="dxa"/>
            <w:vAlign w:val="center"/>
          </w:tcPr>
          <w:p w:rsidR="00812F4B" w:rsidRDefault="00DB3672">
            <w:pPr>
              <w:jc w:val="center"/>
            </w:pPr>
            <w:proofErr w:type="gramStart"/>
            <w:r>
              <w:rPr>
                <w:color w:val="000000"/>
                <w:sz w:val="24"/>
              </w:rPr>
              <w:t>华统股份</w:t>
            </w:r>
            <w:proofErr w:type="gramEnd"/>
          </w:p>
        </w:tc>
        <w:tc>
          <w:tcPr>
            <w:tcW w:w="1559" w:type="dxa"/>
            <w:vAlign w:val="center"/>
          </w:tcPr>
          <w:p w:rsidR="00812F4B" w:rsidRDefault="00DB3672">
            <w:pPr>
              <w:jc w:val="right"/>
            </w:pPr>
            <w:r>
              <w:rPr>
                <w:color w:val="000000"/>
                <w:sz w:val="24"/>
              </w:rPr>
              <w:t>1,814</w:t>
            </w:r>
          </w:p>
        </w:tc>
        <w:tc>
          <w:tcPr>
            <w:tcW w:w="1932" w:type="dxa"/>
            <w:vAlign w:val="center"/>
          </w:tcPr>
          <w:p w:rsidR="00812F4B" w:rsidRDefault="00DB3672">
            <w:pPr>
              <w:jc w:val="right"/>
            </w:pPr>
            <w:r>
              <w:rPr>
                <w:color w:val="000000"/>
                <w:sz w:val="24"/>
              </w:rPr>
              <w:t>11,881.70</w:t>
            </w:r>
          </w:p>
        </w:tc>
        <w:tc>
          <w:tcPr>
            <w:tcW w:w="1612" w:type="dxa"/>
            <w:vAlign w:val="center"/>
          </w:tcPr>
          <w:p w:rsidR="00812F4B" w:rsidRDefault="00DB3672">
            <w:pPr>
              <w:jc w:val="right"/>
            </w:pPr>
            <w:r>
              <w:rPr>
                <w:color w:val="000000"/>
                <w:sz w:val="24"/>
              </w:rPr>
              <w:t>0.00</w:t>
            </w:r>
          </w:p>
        </w:tc>
      </w:tr>
      <w:tr w:rsidR="00812F4B">
        <w:trPr>
          <w:jc w:val="center"/>
        </w:trPr>
        <w:tc>
          <w:tcPr>
            <w:tcW w:w="817" w:type="dxa"/>
            <w:vAlign w:val="center"/>
          </w:tcPr>
          <w:p w:rsidR="00812F4B" w:rsidRDefault="00DB3672">
            <w:pPr>
              <w:jc w:val="center"/>
            </w:pPr>
            <w:r>
              <w:rPr>
                <w:color w:val="000000"/>
                <w:sz w:val="24"/>
              </w:rPr>
              <w:t>22</w:t>
            </w:r>
          </w:p>
        </w:tc>
        <w:tc>
          <w:tcPr>
            <w:tcW w:w="1276" w:type="dxa"/>
            <w:vAlign w:val="center"/>
          </w:tcPr>
          <w:p w:rsidR="00812F4B" w:rsidRDefault="00DB3672">
            <w:pPr>
              <w:jc w:val="center"/>
            </w:pPr>
            <w:r>
              <w:rPr>
                <w:color w:val="000000"/>
                <w:sz w:val="24"/>
              </w:rPr>
              <w:t>002838</w:t>
            </w:r>
          </w:p>
        </w:tc>
        <w:tc>
          <w:tcPr>
            <w:tcW w:w="1701" w:type="dxa"/>
            <w:vAlign w:val="center"/>
          </w:tcPr>
          <w:p w:rsidR="00812F4B" w:rsidRDefault="00DB3672">
            <w:pPr>
              <w:jc w:val="center"/>
            </w:pPr>
            <w:r>
              <w:rPr>
                <w:color w:val="000000"/>
                <w:sz w:val="24"/>
              </w:rPr>
              <w:t>道恩股份</w:t>
            </w:r>
          </w:p>
        </w:tc>
        <w:tc>
          <w:tcPr>
            <w:tcW w:w="1559" w:type="dxa"/>
            <w:vAlign w:val="center"/>
          </w:tcPr>
          <w:p w:rsidR="00812F4B" w:rsidRDefault="00DB3672">
            <w:pPr>
              <w:jc w:val="right"/>
            </w:pPr>
            <w:r>
              <w:rPr>
                <w:color w:val="000000"/>
                <w:sz w:val="24"/>
              </w:rPr>
              <w:t>681</w:t>
            </w:r>
          </w:p>
        </w:tc>
        <w:tc>
          <w:tcPr>
            <w:tcW w:w="1932" w:type="dxa"/>
            <w:vAlign w:val="center"/>
          </w:tcPr>
          <w:p w:rsidR="00812F4B" w:rsidRDefault="00DB3672">
            <w:pPr>
              <w:jc w:val="right"/>
            </w:pPr>
            <w:r>
              <w:rPr>
                <w:color w:val="000000"/>
                <w:sz w:val="24"/>
              </w:rPr>
              <w:t>10,405.68</w:t>
            </w:r>
          </w:p>
        </w:tc>
        <w:tc>
          <w:tcPr>
            <w:tcW w:w="1612" w:type="dxa"/>
            <w:vAlign w:val="center"/>
          </w:tcPr>
          <w:p w:rsidR="00812F4B" w:rsidRDefault="00DB3672">
            <w:pPr>
              <w:jc w:val="right"/>
            </w:pPr>
            <w:r>
              <w:rPr>
                <w:color w:val="000000"/>
                <w:sz w:val="24"/>
              </w:rPr>
              <w:t>0.00</w:t>
            </w:r>
          </w:p>
        </w:tc>
      </w:tr>
      <w:tr w:rsidR="00812F4B">
        <w:trPr>
          <w:jc w:val="center"/>
        </w:trPr>
        <w:tc>
          <w:tcPr>
            <w:tcW w:w="817" w:type="dxa"/>
            <w:vAlign w:val="center"/>
          </w:tcPr>
          <w:p w:rsidR="00812F4B" w:rsidRDefault="00DB3672">
            <w:pPr>
              <w:jc w:val="center"/>
            </w:pPr>
            <w:r>
              <w:rPr>
                <w:color w:val="000000"/>
                <w:sz w:val="24"/>
              </w:rPr>
              <w:t>23</w:t>
            </w:r>
          </w:p>
        </w:tc>
        <w:tc>
          <w:tcPr>
            <w:tcW w:w="1276" w:type="dxa"/>
            <w:vAlign w:val="center"/>
          </w:tcPr>
          <w:p w:rsidR="00812F4B" w:rsidRDefault="00DB3672">
            <w:pPr>
              <w:jc w:val="center"/>
            </w:pPr>
            <w:r>
              <w:rPr>
                <w:color w:val="000000"/>
                <w:sz w:val="24"/>
              </w:rPr>
              <w:t>300586</w:t>
            </w:r>
          </w:p>
        </w:tc>
        <w:tc>
          <w:tcPr>
            <w:tcW w:w="1701" w:type="dxa"/>
            <w:vAlign w:val="center"/>
          </w:tcPr>
          <w:p w:rsidR="00812F4B" w:rsidRDefault="00DB3672">
            <w:pPr>
              <w:jc w:val="center"/>
            </w:pPr>
            <w:r>
              <w:rPr>
                <w:color w:val="000000"/>
                <w:sz w:val="24"/>
              </w:rPr>
              <w:t>美联新材</w:t>
            </w:r>
          </w:p>
        </w:tc>
        <w:tc>
          <w:tcPr>
            <w:tcW w:w="1559" w:type="dxa"/>
            <w:vAlign w:val="center"/>
          </w:tcPr>
          <w:p w:rsidR="00812F4B" w:rsidRDefault="00DB3672">
            <w:pPr>
              <w:jc w:val="right"/>
            </w:pPr>
            <w:r>
              <w:rPr>
                <w:color w:val="000000"/>
                <w:sz w:val="24"/>
              </w:rPr>
              <w:t>1,006</w:t>
            </w:r>
          </w:p>
        </w:tc>
        <w:tc>
          <w:tcPr>
            <w:tcW w:w="1932" w:type="dxa"/>
            <w:vAlign w:val="center"/>
          </w:tcPr>
          <w:p w:rsidR="00812F4B" w:rsidRDefault="00DB3672">
            <w:pPr>
              <w:jc w:val="right"/>
            </w:pPr>
            <w:r>
              <w:rPr>
                <w:color w:val="000000"/>
                <w:sz w:val="24"/>
              </w:rPr>
              <w:t>9,355.80</w:t>
            </w:r>
          </w:p>
        </w:tc>
        <w:tc>
          <w:tcPr>
            <w:tcW w:w="1612" w:type="dxa"/>
            <w:vAlign w:val="center"/>
          </w:tcPr>
          <w:p w:rsidR="00812F4B" w:rsidRDefault="00DB3672">
            <w:pPr>
              <w:jc w:val="right"/>
            </w:pPr>
            <w:r>
              <w:rPr>
                <w:color w:val="000000"/>
                <w:sz w:val="24"/>
              </w:rPr>
              <w:t>0.00</w:t>
            </w:r>
          </w:p>
        </w:tc>
      </w:tr>
      <w:tr w:rsidR="00812F4B">
        <w:trPr>
          <w:jc w:val="center"/>
        </w:trPr>
        <w:tc>
          <w:tcPr>
            <w:tcW w:w="817" w:type="dxa"/>
            <w:vAlign w:val="center"/>
          </w:tcPr>
          <w:p w:rsidR="00812F4B" w:rsidRDefault="00DB3672">
            <w:pPr>
              <w:jc w:val="center"/>
            </w:pPr>
            <w:r>
              <w:rPr>
                <w:color w:val="000000"/>
                <w:sz w:val="24"/>
              </w:rPr>
              <w:t>24</w:t>
            </w:r>
          </w:p>
        </w:tc>
        <w:tc>
          <w:tcPr>
            <w:tcW w:w="1276" w:type="dxa"/>
            <w:vAlign w:val="center"/>
          </w:tcPr>
          <w:p w:rsidR="00812F4B" w:rsidRDefault="00DB3672">
            <w:pPr>
              <w:jc w:val="center"/>
            </w:pPr>
            <w:r>
              <w:rPr>
                <w:color w:val="000000"/>
                <w:sz w:val="24"/>
              </w:rPr>
              <w:t>300591</w:t>
            </w:r>
          </w:p>
        </w:tc>
        <w:tc>
          <w:tcPr>
            <w:tcW w:w="1701" w:type="dxa"/>
            <w:vAlign w:val="center"/>
          </w:tcPr>
          <w:p w:rsidR="00812F4B" w:rsidRDefault="00DB3672">
            <w:pPr>
              <w:jc w:val="center"/>
            </w:pPr>
            <w:r>
              <w:rPr>
                <w:color w:val="000000"/>
                <w:sz w:val="24"/>
              </w:rPr>
              <w:t>万里马</w:t>
            </w:r>
          </w:p>
        </w:tc>
        <w:tc>
          <w:tcPr>
            <w:tcW w:w="1559" w:type="dxa"/>
            <w:vAlign w:val="center"/>
          </w:tcPr>
          <w:p w:rsidR="00812F4B" w:rsidRDefault="00DB3672">
            <w:pPr>
              <w:jc w:val="right"/>
            </w:pPr>
            <w:r>
              <w:rPr>
                <w:color w:val="000000"/>
                <w:sz w:val="24"/>
              </w:rPr>
              <w:t>2,396</w:t>
            </w:r>
          </w:p>
        </w:tc>
        <w:tc>
          <w:tcPr>
            <w:tcW w:w="1932" w:type="dxa"/>
            <w:vAlign w:val="center"/>
          </w:tcPr>
          <w:p w:rsidR="00812F4B" w:rsidRDefault="00DB3672">
            <w:pPr>
              <w:jc w:val="right"/>
            </w:pPr>
            <w:r>
              <w:rPr>
                <w:color w:val="000000"/>
                <w:sz w:val="24"/>
              </w:rPr>
              <w:t>7,355.72</w:t>
            </w:r>
          </w:p>
        </w:tc>
        <w:tc>
          <w:tcPr>
            <w:tcW w:w="1612" w:type="dxa"/>
            <w:vAlign w:val="center"/>
          </w:tcPr>
          <w:p w:rsidR="00812F4B" w:rsidRDefault="00DB3672">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2"/>
      <w:bookmarkStart w:id="224" w:name="_Toc478242757"/>
      <w:r w:rsidRPr="00AD0E47">
        <w:rPr>
          <w:rFonts w:ascii="Times New Roman" w:hAnsi="Times New Roman"/>
          <w:kern w:val="0"/>
          <w:szCs w:val="24"/>
        </w:rPr>
        <w:t>8.4</w:t>
      </w:r>
      <w:bookmarkStart w:id="225"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3"/>
      <w:bookmarkEnd w:id="224"/>
      <w:bookmarkEnd w:id="225"/>
    </w:p>
    <w:p w:rsidR="001A59F9" w:rsidRPr="00AD0E47" w:rsidRDefault="001A59F9" w:rsidP="00AD0E47">
      <w:pPr>
        <w:pStyle w:val="20"/>
        <w:spacing w:before="29" w:after="0" w:line="288" w:lineRule="auto"/>
        <w:rPr>
          <w:rFonts w:ascii="Times New Roman" w:hAnsi="Times New Roman"/>
          <w:kern w:val="0"/>
          <w:szCs w:val="24"/>
        </w:rPr>
      </w:pPr>
      <w:bookmarkStart w:id="226" w:name="_Toc478242758"/>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812F4B">
        <w:tc>
          <w:tcPr>
            <w:tcW w:w="870" w:type="dxa"/>
            <w:vAlign w:val="center"/>
          </w:tcPr>
          <w:p w:rsidR="00812F4B" w:rsidRDefault="00DB3672">
            <w:pPr>
              <w:jc w:val="center"/>
            </w:pPr>
            <w:r>
              <w:rPr>
                <w:color w:val="000000"/>
                <w:sz w:val="24"/>
              </w:rPr>
              <w:t>1</w:t>
            </w:r>
          </w:p>
        </w:tc>
        <w:tc>
          <w:tcPr>
            <w:tcW w:w="1650" w:type="dxa"/>
            <w:vAlign w:val="center"/>
          </w:tcPr>
          <w:p w:rsidR="00812F4B" w:rsidRDefault="00DB3672">
            <w:pPr>
              <w:jc w:val="center"/>
            </w:pPr>
            <w:r>
              <w:rPr>
                <w:color w:val="000000"/>
                <w:sz w:val="24"/>
              </w:rPr>
              <w:t>000001</w:t>
            </w:r>
          </w:p>
        </w:tc>
        <w:tc>
          <w:tcPr>
            <w:tcW w:w="1980" w:type="dxa"/>
            <w:vAlign w:val="center"/>
          </w:tcPr>
          <w:p w:rsidR="00812F4B" w:rsidRDefault="00DB3672">
            <w:pPr>
              <w:jc w:val="center"/>
            </w:pPr>
            <w:r>
              <w:rPr>
                <w:color w:val="000000"/>
                <w:sz w:val="24"/>
              </w:rPr>
              <w:t>平安银行</w:t>
            </w:r>
          </w:p>
        </w:tc>
        <w:tc>
          <w:tcPr>
            <w:tcW w:w="2880" w:type="dxa"/>
            <w:vAlign w:val="center"/>
          </w:tcPr>
          <w:p w:rsidR="00812F4B" w:rsidRDefault="00DB3672">
            <w:pPr>
              <w:jc w:val="right"/>
            </w:pPr>
            <w:r>
              <w:rPr>
                <w:color w:val="000000"/>
                <w:sz w:val="24"/>
              </w:rPr>
              <w:t>17,490,000.00</w:t>
            </w:r>
          </w:p>
        </w:tc>
        <w:tc>
          <w:tcPr>
            <w:tcW w:w="1620" w:type="dxa"/>
            <w:vAlign w:val="center"/>
          </w:tcPr>
          <w:p w:rsidR="00812F4B" w:rsidRDefault="00DB3672">
            <w:pPr>
              <w:jc w:val="right"/>
            </w:pPr>
            <w:r>
              <w:rPr>
                <w:color w:val="000000"/>
                <w:sz w:val="24"/>
              </w:rPr>
              <w:t>3.18</w:t>
            </w:r>
          </w:p>
        </w:tc>
      </w:tr>
      <w:tr w:rsidR="00812F4B">
        <w:tc>
          <w:tcPr>
            <w:tcW w:w="870" w:type="dxa"/>
            <w:vAlign w:val="center"/>
          </w:tcPr>
          <w:p w:rsidR="00812F4B" w:rsidRDefault="00DB3672">
            <w:pPr>
              <w:jc w:val="center"/>
            </w:pPr>
            <w:r>
              <w:rPr>
                <w:color w:val="000000"/>
                <w:sz w:val="24"/>
              </w:rPr>
              <w:t>2</w:t>
            </w:r>
          </w:p>
        </w:tc>
        <w:tc>
          <w:tcPr>
            <w:tcW w:w="1650" w:type="dxa"/>
            <w:vAlign w:val="center"/>
          </w:tcPr>
          <w:p w:rsidR="00812F4B" w:rsidRDefault="00DB3672">
            <w:pPr>
              <w:jc w:val="center"/>
            </w:pPr>
            <w:r>
              <w:rPr>
                <w:color w:val="000000"/>
                <w:sz w:val="24"/>
              </w:rPr>
              <w:t>601988</w:t>
            </w:r>
          </w:p>
        </w:tc>
        <w:tc>
          <w:tcPr>
            <w:tcW w:w="1980" w:type="dxa"/>
            <w:vAlign w:val="center"/>
          </w:tcPr>
          <w:p w:rsidR="00812F4B" w:rsidRDefault="00DB3672">
            <w:pPr>
              <w:jc w:val="center"/>
            </w:pPr>
            <w:r>
              <w:rPr>
                <w:color w:val="000000"/>
                <w:sz w:val="24"/>
              </w:rPr>
              <w:t>中国银行</w:t>
            </w:r>
          </w:p>
        </w:tc>
        <w:tc>
          <w:tcPr>
            <w:tcW w:w="2880" w:type="dxa"/>
            <w:vAlign w:val="center"/>
          </w:tcPr>
          <w:p w:rsidR="00812F4B" w:rsidRDefault="00DB3672">
            <w:pPr>
              <w:jc w:val="right"/>
            </w:pPr>
            <w:r>
              <w:rPr>
                <w:color w:val="000000"/>
                <w:sz w:val="24"/>
              </w:rPr>
              <w:t>13,940,000.00</w:t>
            </w:r>
          </w:p>
        </w:tc>
        <w:tc>
          <w:tcPr>
            <w:tcW w:w="1620" w:type="dxa"/>
            <w:vAlign w:val="center"/>
          </w:tcPr>
          <w:p w:rsidR="00812F4B" w:rsidRDefault="00DB3672">
            <w:pPr>
              <w:jc w:val="right"/>
            </w:pPr>
            <w:r>
              <w:rPr>
                <w:color w:val="000000"/>
                <w:sz w:val="24"/>
              </w:rPr>
              <w:t>2.54</w:t>
            </w:r>
          </w:p>
        </w:tc>
      </w:tr>
      <w:tr w:rsidR="00812F4B">
        <w:tc>
          <w:tcPr>
            <w:tcW w:w="870" w:type="dxa"/>
            <w:vAlign w:val="center"/>
          </w:tcPr>
          <w:p w:rsidR="00812F4B" w:rsidRDefault="00DB3672">
            <w:pPr>
              <w:jc w:val="center"/>
            </w:pPr>
            <w:r>
              <w:rPr>
                <w:color w:val="000000"/>
                <w:sz w:val="24"/>
              </w:rPr>
              <w:t>3</w:t>
            </w:r>
          </w:p>
        </w:tc>
        <w:tc>
          <w:tcPr>
            <w:tcW w:w="1650" w:type="dxa"/>
            <w:vAlign w:val="center"/>
          </w:tcPr>
          <w:p w:rsidR="00812F4B" w:rsidRDefault="00DB3672">
            <w:pPr>
              <w:jc w:val="center"/>
            </w:pPr>
            <w:r>
              <w:rPr>
                <w:color w:val="000000"/>
                <w:sz w:val="24"/>
              </w:rPr>
              <w:t>601398</w:t>
            </w:r>
          </w:p>
        </w:tc>
        <w:tc>
          <w:tcPr>
            <w:tcW w:w="1980" w:type="dxa"/>
            <w:vAlign w:val="center"/>
          </w:tcPr>
          <w:p w:rsidR="00812F4B" w:rsidRDefault="00DB3672">
            <w:pPr>
              <w:jc w:val="center"/>
            </w:pPr>
            <w:r>
              <w:rPr>
                <w:color w:val="000000"/>
                <w:sz w:val="24"/>
              </w:rPr>
              <w:t>工商银行</w:t>
            </w:r>
          </w:p>
        </w:tc>
        <w:tc>
          <w:tcPr>
            <w:tcW w:w="2880" w:type="dxa"/>
            <w:vAlign w:val="center"/>
          </w:tcPr>
          <w:p w:rsidR="00812F4B" w:rsidRDefault="00DB3672">
            <w:pPr>
              <w:jc w:val="right"/>
            </w:pPr>
            <w:r>
              <w:rPr>
                <w:color w:val="000000"/>
                <w:sz w:val="24"/>
              </w:rPr>
              <w:t>11,989,806.79</w:t>
            </w:r>
          </w:p>
        </w:tc>
        <w:tc>
          <w:tcPr>
            <w:tcW w:w="1620" w:type="dxa"/>
            <w:vAlign w:val="center"/>
          </w:tcPr>
          <w:p w:rsidR="00812F4B" w:rsidRDefault="00DB3672">
            <w:pPr>
              <w:jc w:val="right"/>
            </w:pPr>
            <w:r>
              <w:rPr>
                <w:color w:val="000000"/>
                <w:sz w:val="24"/>
              </w:rPr>
              <w:t>2.18</w:t>
            </w:r>
          </w:p>
        </w:tc>
      </w:tr>
      <w:tr w:rsidR="00812F4B">
        <w:tc>
          <w:tcPr>
            <w:tcW w:w="870" w:type="dxa"/>
            <w:vAlign w:val="center"/>
          </w:tcPr>
          <w:p w:rsidR="00812F4B" w:rsidRDefault="00DB3672">
            <w:pPr>
              <w:jc w:val="center"/>
            </w:pPr>
            <w:r>
              <w:rPr>
                <w:color w:val="000000"/>
                <w:sz w:val="24"/>
              </w:rPr>
              <w:t>4</w:t>
            </w:r>
          </w:p>
        </w:tc>
        <w:tc>
          <w:tcPr>
            <w:tcW w:w="1650" w:type="dxa"/>
            <w:vAlign w:val="center"/>
          </w:tcPr>
          <w:p w:rsidR="00812F4B" w:rsidRDefault="00DB3672">
            <w:pPr>
              <w:jc w:val="center"/>
            </w:pPr>
            <w:r>
              <w:rPr>
                <w:color w:val="000000"/>
                <w:sz w:val="24"/>
              </w:rPr>
              <w:t>002142</w:t>
            </w:r>
          </w:p>
        </w:tc>
        <w:tc>
          <w:tcPr>
            <w:tcW w:w="1980" w:type="dxa"/>
            <w:vAlign w:val="center"/>
          </w:tcPr>
          <w:p w:rsidR="00812F4B" w:rsidRDefault="00DB3672">
            <w:pPr>
              <w:jc w:val="center"/>
            </w:pPr>
            <w:r>
              <w:rPr>
                <w:color w:val="000000"/>
                <w:sz w:val="24"/>
              </w:rPr>
              <w:t>宁波银行</w:t>
            </w:r>
          </w:p>
        </w:tc>
        <w:tc>
          <w:tcPr>
            <w:tcW w:w="2880" w:type="dxa"/>
            <w:vAlign w:val="center"/>
          </w:tcPr>
          <w:p w:rsidR="00812F4B" w:rsidRDefault="00DB3672">
            <w:pPr>
              <w:jc w:val="right"/>
            </w:pPr>
            <w:r>
              <w:rPr>
                <w:color w:val="000000"/>
                <w:sz w:val="24"/>
              </w:rPr>
              <w:t>9,435,562.54</w:t>
            </w:r>
          </w:p>
        </w:tc>
        <w:tc>
          <w:tcPr>
            <w:tcW w:w="1620" w:type="dxa"/>
            <w:vAlign w:val="center"/>
          </w:tcPr>
          <w:p w:rsidR="00812F4B" w:rsidRDefault="00DB3672">
            <w:pPr>
              <w:jc w:val="right"/>
            </w:pPr>
            <w:r>
              <w:rPr>
                <w:color w:val="000000"/>
                <w:sz w:val="24"/>
              </w:rPr>
              <w:t>1.72</w:t>
            </w:r>
          </w:p>
        </w:tc>
      </w:tr>
      <w:tr w:rsidR="00812F4B">
        <w:tc>
          <w:tcPr>
            <w:tcW w:w="870" w:type="dxa"/>
            <w:vAlign w:val="center"/>
          </w:tcPr>
          <w:p w:rsidR="00812F4B" w:rsidRDefault="00DB3672">
            <w:pPr>
              <w:jc w:val="center"/>
            </w:pPr>
            <w:r>
              <w:rPr>
                <w:color w:val="000000"/>
                <w:sz w:val="24"/>
              </w:rPr>
              <w:t>5</w:t>
            </w:r>
          </w:p>
        </w:tc>
        <w:tc>
          <w:tcPr>
            <w:tcW w:w="1650" w:type="dxa"/>
            <w:vAlign w:val="center"/>
          </w:tcPr>
          <w:p w:rsidR="00812F4B" w:rsidRDefault="00DB3672">
            <w:pPr>
              <w:jc w:val="center"/>
            </w:pPr>
            <w:r>
              <w:rPr>
                <w:color w:val="000000"/>
                <w:sz w:val="24"/>
              </w:rPr>
              <w:t>601288</w:t>
            </w:r>
          </w:p>
        </w:tc>
        <w:tc>
          <w:tcPr>
            <w:tcW w:w="1980" w:type="dxa"/>
            <w:vAlign w:val="center"/>
          </w:tcPr>
          <w:p w:rsidR="00812F4B" w:rsidRDefault="00DB3672">
            <w:pPr>
              <w:jc w:val="center"/>
            </w:pPr>
            <w:r>
              <w:rPr>
                <w:color w:val="000000"/>
                <w:sz w:val="24"/>
              </w:rPr>
              <w:t>农业银行</w:t>
            </w:r>
          </w:p>
        </w:tc>
        <w:tc>
          <w:tcPr>
            <w:tcW w:w="2880" w:type="dxa"/>
            <w:vAlign w:val="center"/>
          </w:tcPr>
          <w:p w:rsidR="00812F4B" w:rsidRDefault="00DB3672">
            <w:pPr>
              <w:jc w:val="right"/>
            </w:pPr>
            <w:r>
              <w:rPr>
                <w:color w:val="000000"/>
                <w:sz w:val="24"/>
              </w:rPr>
              <w:t>8,050,000.00</w:t>
            </w:r>
          </w:p>
        </w:tc>
        <w:tc>
          <w:tcPr>
            <w:tcW w:w="1620" w:type="dxa"/>
            <w:vAlign w:val="center"/>
          </w:tcPr>
          <w:p w:rsidR="00812F4B" w:rsidRDefault="00DB3672">
            <w:pPr>
              <w:jc w:val="right"/>
            </w:pPr>
            <w:r>
              <w:rPr>
                <w:color w:val="000000"/>
                <w:sz w:val="24"/>
              </w:rPr>
              <w:t>1.47</w:t>
            </w:r>
          </w:p>
        </w:tc>
      </w:tr>
      <w:tr w:rsidR="00812F4B">
        <w:tc>
          <w:tcPr>
            <w:tcW w:w="870" w:type="dxa"/>
            <w:vAlign w:val="center"/>
          </w:tcPr>
          <w:p w:rsidR="00812F4B" w:rsidRDefault="00DB3672">
            <w:pPr>
              <w:jc w:val="center"/>
            </w:pPr>
            <w:r>
              <w:rPr>
                <w:color w:val="000000"/>
                <w:sz w:val="24"/>
              </w:rPr>
              <w:t>6</w:t>
            </w:r>
          </w:p>
        </w:tc>
        <w:tc>
          <w:tcPr>
            <w:tcW w:w="1650" w:type="dxa"/>
            <w:vAlign w:val="center"/>
          </w:tcPr>
          <w:p w:rsidR="00812F4B" w:rsidRDefault="00DB3672">
            <w:pPr>
              <w:jc w:val="center"/>
            </w:pPr>
            <w:r>
              <w:rPr>
                <w:color w:val="000000"/>
                <w:sz w:val="24"/>
              </w:rPr>
              <w:t>600519</w:t>
            </w:r>
          </w:p>
        </w:tc>
        <w:tc>
          <w:tcPr>
            <w:tcW w:w="1980" w:type="dxa"/>
            <w:vAlign w:val="center"/>
          </w:tcPr>
          <w:p w:rsidR="00812F4B" w:rsidRDefault="00DB3672">
            <w:pPr>
              <w:jc w:val="center"/>
            </w:pPr>
            <w:r>
              <w:rPr>
                <w:color w:val="000000"/>
                <w:sz w:val="24"/>
              </w:rPr>
              <w:t>贵州茅台</w:t>
            </w:r>
          </w:p>
        </w:tc>
        <w:tc>
          <w:tcPr>
            <w:tcW w:w="2880" w:type="dxa"/>
            <w:vAlign w:val="center"/>
          </w:tcPr>
          <w:p w:rsidR="00812F4B" w:rsidRDefault="00DB3672">
            <w:pPr>
              <w:jc w:val="right"/>
            </w:pPr>
            <w:r>
              <w:rPr>
                <w:color w:val="000000"/>
                <w:sz w:val="24"/>
              </w:rPr>
              <w:t>6,221,380.81</w:t>
            </w:r>
          </w:p>
        </w:tc>
        <w:tc>
          <w:tcPr>
            <w:tcW w:w="1620" w:type="dxa"/>
            <w:vAlign w:val="center"/>
          </w:tcPr>
          <w:p w:rsidR="00812F4B" w:rsidRDefault="00DB3672">
            <w:pPr>
              <w:jc w:val="right"/>
            </w:pPr>
            <w:r>
              <w:rPr>
                <w:color w:val="000000"/>
                <w:sz w:val="24"/>
              </w:rPr>
              <w:t>1.13</w:t>
            </w:r>
          </w:p>
        </w:tc>
      </w:tr>
      <w:tr w:rsidR="00812F4B">
        <w:tc>
          <w:tcPr>
            <w:tcW w:w="870" w:type="dxa"/>
            <w:vAlign w:val="center"/>
          </w:tcPr>
          <w:p w:rsidR="00812F4B" w:rsidRDefault="00DB3672">
            <w:pPr>
              <w:jc w:val="center"/>
            </w:pPr>
            <w:r>
              <w:rPr>
                <w:color w:val="000000"/>
                <w:sz w:val="24"/>
              </w:rPr>
              <w:t>7</w:t>
            </w:r>
          </w:p>
        </w:tc>
        <w:tc>
          <w:tcPr>
            <w:tcW w:w="1650" w:type="dxa"/>
            <w:vAlign w:val="center"/>
          </w:tcPr>
          <w:p w:rsidR="00812F4B" w:rsidRDefault="00DB3672">
            <w:pPr>
              <w:jc w:val="center"/>
            </w:pPr>
            <w:r>
              <w:rPr>
                <w:color w:val="000000"/>
                <w:sz w:val="24"/>
              </w:rPr>
              <w:t>601169</w:t>
            </w:r>
          </w:p>
        </w:tc>
        <w:tc>
          <w:tcPr>
            <w:tcW w:w="1980" w:type="dxa"/>
            <w:vAlign w:val="center"/>
          </w:tcPr>
          <w:p w:rsidR="00812F4B" w:rsidRDefault="00DB3672">
            <w:pPr>
              <w:jc w:val="center"/>
            </w:pPr>
            <w:r>
              <w:rPr>
                <w:color w:val="000000"/>
                <w:sz w:val="24"/>
              </w:rPr>
              <w:t>北京银行</w:t>
            </w:r>
          </w:p>
        </w:tc>
        <w:tc>
          <w:tcPr>
            <w:tcW w:w="2880" w:type="dxa"/>
            <w:vAlign w:val="center"/>
          </w:tcPr>
          <w:p w:rsidR="00812F4B" w:rsidRDefault="00DB3672">
            <w:pPr>
              <w:jc w:val="right"/>
            </w:pPr>
            <w:r>
              <w:rPr>
                <w:color w:val="000000"/>
                <w:sz w:val="24"/>
              </w:rPr>
              <w:t>5,092,519.26</w:t>
            </w:r>
          </w:p>
        </w:tc>
        <w:tc>
          <w:tcPr>
            <w:tcW w:w="1620" w:type="dxa"/>
            <w:vAlign w:val="center"/>
          </w:tcPr>
          <w:p w:rsidR="00812F4B" w:rsidRDefault="00DB3672">
            <w:pPr>
              <w:jc w:val="right"/>
            </w:pPr>
            <w:r>
              <w:rPr>
                <w:color w:val="000000"/>
                <w:sz w:val="24"/>
              </w:rPr>
              <w:t>0.93</w:t>
            </w:r>
          </w:p>
        </w:tc>
      </w:tr>
      <w:tr w:rsidR="00812F4B">
        <w:tc>
          <w:tcPr>
            <w:tcW w:w="870" w:type="dxa"/>
            <w:vAlign w:val="center"/>
          </w:tcPr>
          <w:p w:rsidR="00812F4B" w:rsidRDefault="00DB3672">
            <w:pPr>
              <w:jc w:val="center"/>
            </w:pPr>
            <w:r>
              <w:rPr>
                <w:color w:val="000000"/>
                <w:sz w:val="24"/>
              </w:rPr>
              <w:t>8</w:t>
            </w:r>
          </w:p>
        </w:tc>
        <w:tc>
          <w:tcPr>
            <w:tcW w:w="1650" w:type="dxa"/>
            <w:vAlign w:val="center"/>
          </w:tcPr>
          <w:p w:rsidR="00812F4B" w:rsidRDefault="00DB3672">
            <w:pPr>
              <w:jc w:val="center"/>
            </w:pPr>
            <w:r>
              <w:rPr>
                <w:color w:val="000000"/>
                <w:sz w:val="24"/>
              </w:rPr>
              <w:t>600276</w:t>
            </w:r>
          </w:p>
        </w:tc>
        <w:tc>
          <w:tcPr>
            <w:tcW w:w="1980" w:type="dxa"/>
            <w:vAlign w:val="center"/>
          </w:tcPr>
          <w:p w:rsidR="00812F4B" w:rsidRDefault="00DB3672">
            <w:pPr>
              <w:jc w:val="center"/>
            </w:pPr>
            <w:r>
              <w:rPr>
                <w:color w:val="000000"/>
                <w:sz w:val="24"/>
              </w:rPr>
              <w:t>恒瑞医药</w:t>
            </w:r>
          </w:p>
        </w:tc>
        <w:tc>
          <w:tcPr>
            <w:tcW w:w="2880" w:type="dxa"/>
            <w:vAlign w:val="center"/>
          </w:tcPr>
          <w:p w:rsidR="00812F4B" w:rsidRDefault="00DB3672">
            <w:pPr>
              <w:jc w:val="right"/>
            </w:pPr>
            <w:r>
              <w:rPr>
                <w:color w:val="000000"/>
                <w:sz w:val="24"/>
              </w:rPr>
              <w:t>4,599,487.34</w:t>
            </w:r>
          </w:p>
        </w:tc>
        <w:tc>
          <w:tcPr>
            <w:tcW w:w="1620" w:type="dxa"/>
            <w:vAlign w:val="center"/>
          </w:tcPr>
          <w:p w:rsidR="00812F4B" w:rsidRDefault="00DB3672">
            <w:pPr>
              <w:jc w:val="right"/>
            </w:pPr>
            <w:r>
              <w:rPr>
                <w:color w:val="000000"/>
                <w:sz w:val="24"/>
              </w:rPr>
              <w:t>0.84</w:t>
            </w:r>
          </w:p>
        </w:tc>
      </w:tr>
      <w:tr w:rsidR="00812F4B">
        <w:tc>
          <w:tcPr>
            <w:tcW w:w="870" w:type="dxa"/>
            <w:vAlign w:val="center"/>
          </w:tcPr>
          <w:p w:rsidR="00812F4B" w:rsidRDefault="00DB3672">
            <w:pPr>
              <w:jc w:val="center"/>
            </w:pPr>
            <w:r>
              <w:rPr>
                <w:color w:val="000000"/>
                <w:sz w:val="24"/>
              </w:rPr>
              <w:t>9</w:t>
            </w:r>
          </w:p>
        </w:tc>
        <w:tc>
          <w:tcPr>
            <w:tcW w:w="1650" w:type="dxa"/>
            <w:vAlign w:val="center"/>
          </w:tcPr>
          <w:p w:rsidR="00812F4B" w:rsidRDefault="00DB3672">
            <w:pPr>
              <w:jc w:val="center"/>
            </w:pPr>
            <w:r>
              <w:rPr>
                <w:color w:val="000000"/>
                <w:sz w:val="24"/>
              </w:rPr>
              <w:t>000963</w:t>
            </w:r>
          </w:p>
        </w:tc>
        <w:tc>
          <w:tcPr>
            <w:tcW w:w="1980" w:type="dxa"/>
            <w:vAlign w:val="center"/>
          </w:tcPr>
          <w:p w:rsidR="00812F4B" w:rsidRDefault="00DB3672">
            <w:pPr>
              <w:jc w:val="center"/>
            </w:pPr>
            <w:r>
              <w:rPr>
                <w:color w:val="000000"/>
                <w:sz w:val="24"/>
              </w:rPr>
              <w:t>华东医药</w:t>
            </w:r>
          </w:p>
        </w:tc>
        <w:tc>
          <w:tcPr>
            <w:tcW w:w="2880" w:type="dxa"/>
            <w:vAlign w:val="center"/>
          </w:tcPr>
          <w:p w:rsidR="00812F4B" w:rsidRDefault="00DB3672">
            <w:pPr>
              <w:jc w:val="right"/>
            </w:pPr>
            <w:r>
              <w:rPr>
                <w:color w:val="000000"/>
                <w:sz w:val="24"/>
              </w:rPr>
              <w:t>3,141,564.00</w:t>
            </w:r>
          </w:p>
        </w:tc>
        <w:tc>
          <w:tcPr>
            <w:tcW w:w="1620" w:type="dxa"/>
            <w:vAlign w:val="center"/>
          </w:tcPr>
          <w:p w:rsidR="00812F4B" w:rsidRDefault="00DB3672">
            <w:pPr>
              <w:jc w:val="right"/>
            </w:pPr>
            <w:r>
              <w:rPr>
                <w:color w:val="000000"/>
                <w:sz w:val="24"/>
              </w:rPr>
              <w:t>0.57</w:t>
            </w:r>
          </w:p>
        </w:tc>
      </w:tr>
      <w:tr w:rsidR="00812F4B">
        <w:tc>
          <w:tcPr>
            <w:tcW w:w="870" w:type="dxa"/>
            <w:vAlign w:val="center"/>
          </w:tcPr>
          <w:p w:rsidR="00812F4B" w:rsidRDefault="00DB3672">
            <w:pPr>
              <w:jc w:val="center"/>
            </w:pPr>
            <w:r>
              <w:rPr>
                <w:color w:val="000000"/>
                <w:sz w:val="24"/>
              </w:rPr>
              <w:t>10</w:t>
            </w:r>
          </w:p>
        </w:tc>
        <w:tc>
          <w:tcPr>
            <w:tcW w:w="1650" w:type="dxa"/>
            <w:vAlign w:val="center"/>
          </w:tcPr>
          <w:p w:rsidR="00812F4B" w:rsidRDefault="00DB3672">
            <w:pPr>
              <w:jc w:val="center"/>
            </w:pPr>
            <w:r>
              <w:rPr>
                <w:color w:val="000000"/>
                <w:sz w:val="24"/>
              </w:rPr>
              <w:t>601939</w:t>
            </w:r>
          </w:p>
        </w:tc>
        <w:tc>
          <w:tcPr>
            <w:tcW w:w="1980" w:type="dxa"/>
            <w:vAlign w:val="center"/>
          </w:tcPr>
          <w:p w:rsidR="00812F4B" w:rsidRDefault="00DB3672">
            <w:pPr>
              <w:jc w:val="center"/>
            </w:pPr>
            <w:r>
              <w:rPr>
                <w:color w:val="000000"/>
                <w:sz w:val="24"/>
              </w:rPr>
              <w:t>建设银行</w:t>
            </w:r>
          </w:p>
        </w:tc>
        <w:tc>
          <w:tcPr>
            <w:tcW w:w="2880" w:type="dxa"/>
            <w:vAlign w:val="center"/>
          </w:tcPr>
          <w:p w:rsidR="00812F4B" w:rsidRDefault="00DB3672">
            <w:pPr>
              <w:jc w:val="right"/>
            </w:pPr>
            <w:r>
              <w:rPr>
                <w:color w:val="000000"/>
                <w:sz w:val="24"/>
              </w:rPr>
              <w:t>2,650,000.00</w:t>
            </w:r>
          </w:p>
        </w:tc>
        <w:tc>
          <w:tcPr>
            <w:tcW w:w="1620" w:type="dxa"/>
            <w:vAlign w:val="center"/>
          </w:tcPr>
          <w:p w:rsidR="00812F4B" w:rsidRDefault="00DB3672">
            <w:pPr>
              <w:jc w:val="right"/>
            </w:pPr>
            <w:r>
              <w:rPr>
                <w:color w:val="000000"/>
                <w:sz w:val="24"/>
              </w:rPr>
              <w:t>0.48</w:t>
            </w:r>
          </w:p>
        </w:tc>
      </w:tr>
      <w:tr w:rsidR="00812F4B">
        <w:tc>
          <w:tcPr>
            <w:tcW w:w="870" w:type="dxa"/>
            <w:vAlign w:val="center"/>
          </w:tcPr>
          <w:p w:rsidR="00812F4B" w:rsidRDefault="00DB3672">
            <w:pPr>
              <w:jc w:val="center"/>
            </w:pPr>
            <w:r>
              <w:rPr>
                <w:color w:val="000000"/>
                <w:sz w:val="24"/>
              </w:rPr>
              <w:t>11</w:t>
            </w:r>
          </w:p>
        </w:tc>
        <w:tc>
          <w:tcPr>
            <w:tcW w:w="1650" w:type="dxa"/>
            <w:vAlign w:val="center"/>
          </w:tcPr>
          <w:p w:rsidR="00812F4B" w:rsidRDefault="00DB3672">
            <w:pPr>
              <w:jc w:val="center"/>
            </w:pPr>
            <w:r>
              <w:rPr>
                <w:color w:val="000000"/>
                <w:sz w:val="24"/>
              </w:rPr>
              <w:t>600021</w:t>
            </w:r>
          </w:p>
        </w:tc>
        <w:tc>
          <w:tcPr>
            <w:tcW w:w="1980" w:type="dxa"/>
            <w:vAlign w:val="center"/>
          </w:tcPr>
          <w:p w:rsidR="00812F4B" w:rsidRDefault="00DB3672">
            <w:pPr>
              <w:jc w:val="center"/>
            </w:pPr>
            <w:r>
              <w:rPr>
                <w:color w:val="000000"/>
                <w:sz w:val="24"/>
              </w:rPr>
              <w:t>上海电力</w:t>
            </w:r>
          </w:p>
        </w:tc>
        <w:tc>
          <w:tcPr>
            <w:tcW w:w="2880" w:type="dxa"/>
            <w:vAlign w:val="center"/>
          </w:tcPr>
          <w:p w:rsidR="00812F4B" w:rsidRDefault="00DB3672">
            <w:pPr>
              <w:jc w:val="right"/>
            </w:pPr>
            <w:r>
              <w:rPr>
                <w:color w:val="000000"/>
                <w:sz w:val="24"/>
              </w:rPr>
              <w:t>2,452,129.81</w:t>
            </w:r>
          </w:p>
        </w:tc>
        <w:tc>
          <w:tcPr>
            <w:tcW w:w="1620" w:type="dxa"/>
            <w:vAlign w:val="center"/>
          </w:tcPr>
          <w:p w:rsidR="00812F4B" w:rsidRDefault="00DB3672">
            <w:pPr>
              <w:jc w:val="right"/>
            </w:pPr>
            <w:r>
              <w:rPr>
                <w:color w:val="000000"/>
                <w:sz w:val="24"/>
              </w:rPr>
              <w:t>0.45</w:t>
            </w:r>
          </w:p>
        </w:tc>
      </w:tr>
      <w:tr w:rsidR="00812F4B">
        <w:tc>
          <w:tcPr>
            <w:tcW w:w="870" w:type="dxa"/>
            <w:vAlign w:val="center"/>
          </w:tcPr>
          <w:p w:rsidR="00812F4B" w:rsidRDefault="00DB3672">
            <w:pPr>
              <w:jc w:val="center"/>
            </w:pPr>
            <w:r>
              <w:rPr>
                <w:color w:val="000000"/>
                <w:sz w:val="24"/>
              </w:rPr>
              <w:t>12</w:t>
            </w:r>
          </w:p>
        </w:tc>
        <w:tc>
          <w:tcPr>
            <w:tcW w:w="1650" w:type="dxa"/>
            <w:vAlign w:val="center"/>
          </w:tcPr>
          <w:p w:rsidR="00812F4B" w:rsidRDefault="00DB3672">
            <w:pPr>
              <w:jc w:val="center"/>
            </w:pPr>
            <w:r>
              <w:rPr>
                <w:color w:val="000000"/>
                <w:sz w:val="24"/>
              </w:rPr>
              <w:t>000651</w:t>
            </w:r>
          </w:p>
        </w:tc>
        <w:tc>
          <w:tcPr>
            <w:tcW w:w="1980" w:type="dxa"/>
            <w:vAlign w:val="center"/>
          </w:tcPr>
          <w:p w:rsidR="00812F4B" w:rsidRDefault="00DB3672">
            <w:pPr>
              <w:jc w:val="center"/>
            </w:pPr>
            <w:r>
              <w:rPr>
                <w:color w:val="000000"/>
                <w:sz w:val="24"/>
              </w:rPr>
              <w:t>格力电器</w:t>
            </w:r>
          </w:p>
        </w:tc>
        <w:tc>
          <w:tcPr>
            <w:tcW w:w="2880" w:type="dxa"/>
            <w:vAlign w:val="center"/>
          </w:tcPr>
          <w:p w:rsidR="00812F4B" w:rsidRDefault="00DB3672">
            <w:pPr>
              <w:jc w:val="right"/>
            </w:pPr>
            <w:r>
              <w:rPr>
                <w:color w:val="000000"/>
                <w:sz w:val="24"/>
              </w:rPr>
              <w:t>2,305,876.00</w:t>
            </w:r>
          </w:p>
        </w:tc>
        <w:tc>
          <w:tcPr>
            <w:tcW w:w="1620" w:type="dxa"/>
            <w:vAlign w:val="center"/>
          </w:tcPr>
          <w:p w:rsidR="00812F4B" w:rsidRDefault="00DB3672">
            <w:pPr>
              <w:jc w:val="right"/>
            </w:pPr>
            <w:r>
              <w:rPr>
                <w:color w:val="000000"/>
                <w:sz w:val="24"/>
              </w:rPr>
              <w:t>0.42</w:t>
            </w:r>
          </w:p>
        </w:tc>
      </w:tr>
      <w:tr w:rsidR="00812F4B">
        <w:tc>
          <w:tcPr>
            <w:tcW w:w="870" w:type="dxa"/>
            <w:vAlign w:val="center"/>
          </w:tcPr>
          <w:p w:rsidR="00812F4B" w:rsidRDefault="00DB3672">
            <w:pPr>
              <w:jc w:val="center"/>
            </w:pPr>
            <w:r>
              <w:rPr>
                <w:color w:val="000000"/>
                <w:sz w:val="24"/>
              </w:rPr>
              <w:t>13</w:t>
            </w:r>
          </w:p>
        </w:tc>
        <w:tc>
          <w:tcPr>
            <w:tcW w:w="1650" w:type="dxa"/>
            <w:vAlign w:val="center"/>
          </w:tcPr>
          <w:p w:rsidR="00812F4B" w:rsidRDefault="00DB3672">
            <w:pPr>
              <w:jc w:val="center"/>
            </w:pPr>
            <w:r>
              <w:rPr>
                <w:color w:val="000000"/>
                <w:sz w:val="24"/>
              </w:rPr>
              <w:t>601607</w:t>
            </w:r>
          </w:p>
        </w:tc>
        <w:tc>
          <w:tcPr>
            <w:tcW w:w="1980" w:type="dxa"/>
            <w:vAlign w:val="center"/>
          </w:tcPr>
          <w:p w:rsidR="00812F4B" w:rsidRDefault="00DB3672">
            <w:pPr>
              <w:jc w:val="center"/>
            </w:pPr>
            <w:r>
              <w:rPr>
                <w:color w:val="000000"/>
                <w:sz w:val="24"/>
              </w:rPr>
              <w:t>上海医药</w:t>
            </w:r>
          </w:p>
        </w:tc>
        <w:tc>
          <w:tcPr>
            <w:tcW w:w="2880" w:type="dxa"/>
            <w:vAlign w:val="center"/>
          </w:tcPr>
          <w:p w:rsidR="00812F4B" w:rsidRDefault="00DB3672">
            <w:pPr>
              <w:jc w:val="right"/>
            </w:pPr>
            <w:r>
              <w:rPr>
                <w:color w:val="000000"/>
                <w:sz w:val="24"/>
              </w:rPr>
              <w:t>2,016,705.00</w:t>
            </w:r>
          </w:p>
        </w:tc>
        <w:tc>
          <w:tcPr>
            <w:tcW w:w="1620" w:type="dxa"/>
            <w:vAlign w:val="center"/>
          </w:tcPr>
          <w:p w:rsidR="00812F4B" w:rsidRDefault="00DB3672">
            <w:pPr>
              <w:jc w:val="right"/>
            </w:pPr>
            <w:r>
              <w:rPr>
                <w:color w:val="000000"/>
                <w:sz w:val="24"/>
              </w:rPr>
              <w:t>0.37</w:t>
            </w:r>
          </w:p>
        </w:tc>
      </w:tr>
      <w:tr w:rsidR="00812F4B">
        <w:tc>
          <w:tcPr>
            <w:tcW w:w="870" w:type="dxa"/>
            <w:vAlign w:val="center"/>
          </w:tcPr>
          <w:p w:rsidR="00812F4B" w:rsidRDefault="00DB3672">
            <w:pPr>
              <w:jc w:val="center"/>
            </w:pPr>
            <w:r>
              <w:rPr>
                <w:color w:val="000000"/>
                <w:sz w:val="24"/>
              </w:rPr>
              <w:t>14</w:t>
            </w:r>
          </w:p>
        </w:tc>
        <w:tc>
          <w:tcPr>
            <w:tcW w:w="1650" w:type="dxa"/>
            <w:vAlign w:val="center"/>
          </w:tcPr>
          <w:p w:rsidR="00812F4B" w:rsidRDefault="00DB3672">
            <w:pPr>
              <w:jc w:val="center"/>
            </w:pPr>
            <w:r>
              <w:rPr>
                <w:color w:val="000000"/>
                <w:sz w:val="24"/>
              </w:rPr>
              <w:t>000858</w:t>
            </w:r>
          </w:p>
        </w:tc>
        <w:tc>
          <w:tcPr>
            <w:tcW w:w="1980" w:type="dxa"/>
            <w:vAlign w:val="center"/>
          </w:tcPr>
          <w:p w:rsidR="00812F4B" w:rsidRDefault="00DB3672">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812F4B" w:rsidRDefault="00DB3672">
            <w:pPr>
              <w:jc w:val="right"/>
            </w:pPr>
            <w:r>
              <w:rPr>
                <w:color w:val="000000"/>
                <w:sz w:val="24"/>
              </w:rPr>
              <w:t>1,731,904.00</w:t>
            </w:r>
          </w:p>
        </w:tc>
        <w:tc>
          <w:tcPr>
            <w:tcW w:w="1620" w:type="dxa"/>
            <w:vAlign w:val="center"/>
          </w:tcPr>
          <w:p w:rsidR="00812F4B" w:rsidRDefault="00DB3672">
            <w:pPr>
              <w:jc w:val="right"/>
            </w:pPr>
            <w:r>
              <w:rPr>
                <w:color w:val="000000"/>
                <w:sz w:val="24"/>
              </w:rPr>
              <w:t>0.32</w:t>
            </w:r>
          </w:p>
        </w:tc>
      </w:tr>
      <w:tr w:rsidR="00812F4B">
        <w:tc>
          <w:tcPr>
            <w:tcW w:w="870" w:type="dxa"/>
            <w:vAlign w:val="center"/>
          </w:tcPr>
          <w:p w:rsidR="00812F4B" w:rsidRDefault="00DB3672">
            <w:pPr>
              <w:jc w:val="center"/>
            </w:pPr>
            <w:r>
              <w:rPr>
                <w:color w:val="000000"/>
                <w:sz w:val="24"/>
              </w:rPr>
              <w:t>15</w:t>
            </w:r>
          </w:p>
        </w:tc>
        <w:tc>
          <w:tcPr>
            <w:tcW w:w="1650" w:type="dxa"/>
            <w:vAlign w:val="center"/>
          </w:tcPr>
          <w:p w:rsidR="00812F4B" w:rsidRDefault="00DB3672">
            <w:pPr>
              <w:jc w:val="center"/>
            </w:pPr>
            <w:r>
              <w:rPr>
                <w:color w:val="000000"/>
                <w:sz w:val="24"/>
              </w:rPr>
              <w:t>300129</w:t>
            </w:r>
          </w:p>
        </w:tc>
        <w:tc>
          <w:tcPr>
            <w:tcW w:w="1980" w:type="dxa"/>
            <w:vAlign w:val="center"/>
          </w:tcPr>
          <w:p w:rsidR="00812F4B" w:rsidRDefault="00DB3672">
            <w:pPr>
              <w:jc w:val="center"/>
            </w:pPr>
            <w:proofErr w:type="gramStart"/>
            <w:r>
              <w:rPr>
                <w:color w:val="000000"/>
                <w:sz w:val="24"/>
              </w:rPr>
              <w:t>泰胜风能</w:t>
            </w:r>
            <w:proofErr w:type="gramEnd"/>
          </w:p>
        </w:tc>
        <w:tc>
          <w:tcPr>
            <w:tcW w:w="2880" w:type="dxa"/>
            <w:vAlign w:val="center"/>
          </w:tcPr>
          <w:p w:rsidR="00812F4B" w:rsidRDefault="00DB3672">
            <w:pPr>
              <w:jc w:val="right"/>
            </w:pPr>
            <w:r>
              <w:rPr>
                <w:color w:val="000000"/>
                <w:sz w:val="24"/>
              </w:rPr>
              <w:t>1,679,192.00</w:t>
            </w:r>
          </w:p>
        </w:tc>
        <w:tc>
          <w:tcPr>
            <w:tcW w:w="1620" w:type="dxa"/>
            <w:vAlign w:val="center"/>
          </w:tcPr>
          <w:p w:rsidR="00812F4B" w:rsidRDefault="00DB3672">
            <w:pPr>
              <w:jc w:val="right"/>
            </w:pPr>
            <w:r>
              <w:rPr>
                <w:color w:val="000000"/>
                <w:sz w:val="24"/>
              </w:rPr>
              <w:t>0.31</w:t>
            </w:r>
          </w:p>
        </w:tc>
      </w:tr>
      <w:tr w:rsidR="00812F4B">
        <w:tc>
          <w:tcPr>
            <w:tcW w:w="870" w:type="dxa"/>
            <w:vAlign w:val="center"/>
          </w:tcPr>
          <w:p w:rsidR="00812F4B" w:rsidRDefault="00DB3672">
            <w:pPr>
              <w:jc w:val="center"/>
            </w:pPr>
            <w:r>
              <w:rPr>
                <w:color w:val="000000"/>
                <w:sz w:val="24"/>
              </w:rPr>
              <w:t>16</w:t>
            </w:r>
          </w:p>
        </w:tc>
        <w:tc>
          <w:tcPr>
            <w:tcW w:w="1650" w:type="dxa"/>
            <w:vAlign w:val="center"/>
          </w:tcPr>
          <w:p w:rsidR="00812F4B" w:rsidRDefault="00DB3672">
            <w:pPr>
              <w:jc w:val="center"/>
            </w:pPr>
            <w:r>
              <w:rPr>
                <w:color w:val="000000"/>
                <w:sz w:val="24"/>
              </w:rPr>
              <w:t>600622</w:t>
            </w:r>
          </w:p>
        </w:tc>
        <w:tc>
          <w:tcPr>
            <w:tcW w:w="1980" w:type="dxa"/>
            <w:vAlign w:val="center"/>
          </w:tcPr>
          <w:p w:rsidR="00812F4B" w:rsidRDefault="00DB3672">
            <w:pPr>
              <w:jc w:val="center"/>
            </w:pPr>
            <w:r>
              <w:rPr>
                <w:color w:val="000000"/>
                <w:sz w:val="24"/>
              </w:rPr>
              <w:t>嘉宝集团</w:t>
            </w:r>
          </w:p>
        </w:tc>
        <w:tc>
          <w:tcPr>
            <w:tcW w:w="2880" w:type="dxa"/>
            <w:vAlign w:val="center"/>
          </w:tcPr>
          <w:p w:rsidR="00812F4B" w:rsidRDefault="00DB3672">
            <w:pPr>
              <w:jc w:val="right"/>
            </w:pPr>
            <w:r>
              <w:rPr>
                <w:color w:val="000000"/>
                <w:sz w:val="24"/>
              </w:rPr>
              <w:t>1,583,193.68</w:t>
            </w:r>
          </w:p>
        </w:tc>
        <w:tc>
          <w:tcPr>
            <w:tcW w:w="1620" w:type="dxa"/>
            <w:vAlign w:val="center"/>
          </w:tcPr>
          <w:p w:rsidR="00812F4B" w:rsidRDefault="00DB3672">
            <w:pPr>
              <w:jc w:val="right"/>
            </w:pPr>
            <w:r>
              <w:rPr>
                <w:color w:val="000000"/>
                <w:sz w:val="24"/>
              </w:rPr>
              <w:t>0.29</w:t>
            </w:r>
          </w:p>
        </w:tc>
      </w:tr>
      <w:tr w:rsidR="00812F4B">
        <w:tc>
          <w:tcPr>
            <w:tcW w:w="870" w:type="dxa"/>
            <w:vAlign w:val="center"/>
          </w:tcPr>
          <w:p w:rsidR="00812F4B" w:rsidRDefault="00DB3672">
            <w:pPr>
              <w:jc w:val="center"/>
            </w:pPr>
            <w:r>
              <w:rPr>
                <w:color w:val="000000"/>
                <w:sz w:val="24"/>
              </w:rPr>
              <w:t>17</w:t>
            </w:r>
          </w:p>
        </w:tc>
        <w:tc>
          <w:tcPr>
            <w:tcW w:w="1650" w:type="dxa"/>
            <w:vAlign w:val="center"/>
          </w:tcPr>
          <w:p w:rsidR="00812F4B" w:rsidRDefault="00DB3672">
            <w:pPr>
              <w:jc w:val="center"/>
            </w:pPr>
            <w:r>
              <w:rPr>
                <w:color w:val="000000"/>
                <w:sz w:val="24"/>
              </w:rPr>
              <w:t>600081</w:t>
            </w:r>
          </w:p>
        </w:tc>
        <w:tc>
          <w:tcPr>
            <w:tcW w:w="1980" w:type="dxa"/>
            <w:vAlign w:val="center"/>
          </w:tcPr>
          <w:p w:rsidR="00812F4B" w:rsidRDefault="00DB3672">
            <w:pPr>
              <w:jc w:val="center"/>
            </w:pPr>
            <w:r>
              <w:rPr>
                <w:color w:val="000000"/>
                <w:sz w:val="24"/>
              </w:rPr>
              <w:t>东风科技</w:t>
            </w:r>
          </w:p>
        </w:tc>
        <w:tc>
          <w:tcPr>
            <w:tcW w:w="2880" w:type="dxa"/>
            <w:vAlign w:val="center"/>
          </w:tcPr>
          <w:p w:rsidR="00812F4B" w:rsidRDefault="00DB3672">
            <w:pPr>
              <w:jc w:val="right"/>
            </w:pPr>
            <w:r>
              <w:rPr>
                <w:color w:val="000000"/>
                <w:sz w:val="24"/>
              </w:rPr>
              <w:t>1,549,339.45</w:t>
            </w:r>
          </w:p>
        </w:tc>
        <w:tc>
          <w:tcPr>
            <w:tcW w:w="1620" w:type="dxa"/>
            <w:vAlign w:val="center"/>
          </w:tcPr>
          <w:p w:rsidR="00812F4B" w:rsidRDefault="00DB3672">
            <w:pPr>
              <w:jc w:val="right"/>
            </w:pPr>
            <w:r>
              <w:rPr>
                <w:color w:val="000000"/>
                <w:sz w:val="24"/>
              </w:rPr>
              <w:t>0.28</w:t>
            </w:r>
          </w:p>
        </w:tc>
      </w:tr>
      <w:tr w:rsidR="00812F4B">
        <w:tc>
          <w:tcPr>
            <w:tcW w:w="870" w:type="dxa"/>
            <w:vAlign w:val="center"/>
          </w:tcPr>
          <w:p w:rsidR="00812F4B" w:rsidRDefault="00DB3672">
            <w:pPr>
              <w:jc w:val="center"/>
            </w:pPr>
            <w:r>
              <w:rPr>
                <w:color w:val="000000"/>
                <w:sz w:val="24"/>
              </w:rPr>
              <w:t>18</w:t>
            </w:r>
          </w:p>
        </w:tc>
        <w:tc>
          <w:tcPr>
            <w:tcW w:w="1650" w:type="dxa"/>
            <w:vAlign w:val="center"/>
          </w:tcPr>
          <w:p w:rsidR="00812F4B" w:rsidRDefault="00DB3672">
            <w:pPr>
              <w:jc w:val="center"/>
            </w:pPr>
            <w:r>
              <w:rPr>
                <w:color w:val="000000"/>
                <w:sz w:val="24"/>
              </w:rPr>
              <w:t>002311</w:t>
            </w:r>
          </w:p>
        </w:tc>
        <w:tc>
          <w:tcPr>
            <w:tcW w:w="1980" w:type="dxa"/>
            <w:vAlign w:val="center"/>
          </w:tcPr>
          <w:p w:rsidR="00812F4B" w:rsidRDefault="00DB3672">
            <w:pPr>
              <w:jc w:val="center"/>
            </w:pPr>
            <w:r>
              <w:rPr>
                <w:color w:val="000000"/>
                <w:sz w:val="24"/>
              </w:rPr>
              <w:t>海大集团</w:t>
            </w:r>
          </w:p>
        </w:tc>
        <w:tc>
          <w:tcPr>
            <w:tcW w:w="2880" w:type="dxa"/>
            <w:vAlign w:val="center"/>
          </w:tcPr>
          <w:p w:rsidR="00812F4B" w:rsidRDefault="00DB3672">
            <w:pPr>
              <w:jc w:val="right"/>
            </w:pPr>
            <w:r>
              <w:rPr>
                <w:color w:val="000000"/>
                <w:sz w:val="24"/>
              </w:rPr>
              <w:t>1,535,926.90</w:t>
            </w:r>
          </w:p>
        </w:tc>
        <w:tc>
          <w:tcPr>
            <w:tcW w:w="1620" w:type="dxa"/>
            <w:vAlign w:val="center"/>
          </w:tcPr>
          <w:p w:rsidR="00812F4B" w:rsidRDefault="00DB3672">
            <w:pPr>
              <w:jc w:val="right"/>
            </w:pPr>
            <w:r>
              <w:rPr>
                <w:color w:val="000000"/>
                <w:sz w:val="24"/>
              </w:rPr>
              <w:t>0.28</w:t>
            </w:r>
          </w:p>
        </w:tc>
      </w:tr>
      <w:tr w:rsidR="00812F4B" w:rsidTr="00FC346C">
        <w:tc>
          <w:tcPr>
            <w:tcW w:w="870" w:type="dxa"/>
            <w:tcBorders>
              <w:bottom w:val="single" w:sz="4" w:space="0" w:color="000000"/>
            </w:tcBorders>
            <w:vAlign w:val="center"/>
          </w:tcPr>
          <w:p w:rsidR="00812F4B" w:rsidRDefault="00DB3672">
            <w:pPr>
              <w:jc w:val="center"/>
            </w:pPr>
            <w:r>
              <w:rPr>
                <w:color w:val="000000"/>
                <w:sz w:val="24"/>
              </w:rPr>
              <w:t>19</w:t>
            </w:r>
          </w:p>
        </w:tc>
        <w:tc>
          <w:tcPr>
            <w:tcW w:w="1650" w:type="dxa"/>
            <w:tcBorders>
              <w:bottom w:val="single" w:sz="4" w:space="0" w:color="000000"/>
            </w:tcBorders>
            <w:vAlign w:val="center"/>
          </w:tcPr>
          <w:p w:rsidR="00812F4B" w:rsidRDefault="00DB3672">
            <w:pPr>
              <w:jc w:val="center"/>
            </w:pPr>
            <w:r>
              <w:rPr>
                <w:color w:val="000000"/>
                <w:sz w:val="24"/>
              </w:rPr>
              <w:t>600056</w:t>
            </w:r>
          </w:p>
        </w:tc>
        <w:tc>
          <w:tcPr>
            <w:tcW w:w="1980" w:type="dxa"/>
            <w:tcBorders>
              <w:bottom w:val="single" w:sz="4" w:space="0" w:color="000000"/>
            </w:tcBorders>
            <w:vAlign w:val="center"/>
          </w:tcPr>
          <w:p w:rsidR="00812F4B" w:rsidRDefault="00DB3672">
            <w:pPr>
              <w:jc w:val="center"/>
            </w:pPr>
            <w:r>
              <w:rPr>
                <w:color w:val="000000"/>
                <w:sz w:val="24"/>
              </w:rPr>
              <w:t>中国医药</w:t>
            </w:r>
          </w:p>
        </w:tc>
        <w:tc>
          <w:tcPr>
            <w:tcW w:w="2880" w:type="dxa"/>
            <w:tcBorders>
              <w:bottom w:val="single" w:sz="4" w:space="0" w:color="000000"/>
            </w:tcBorders>
            <w:vAlign w:val="center"/>
          </w:tcPr>
          <w:p w:rsidR="00812F4B" w:rsidRDefault="00DB3672">
            <w:pPr>
              <w:jc w:val="right"/>
            </w:pPr>
            <w:r>
              <w:rPr>
                <w:color w:val="000000"/>
                <w:sz w:val="24"/>
              </w:rPr>
              <w:t>1,498,135.00</w:t>
            </w:r>
          </w:p>
        </w:tc>
        <w:tc>
          <w:tcPr>
            <w:tcW w:w="1620" w:type="dxa"/>
            <w:tcBorders>
              <w:bottom w:val="single" w:sz="4" w:space="0" w:color="000000"/>
            </w:tcBorders>
            <w:vAlign w:val="center"/>
          </w:tcPr>
          <w:p w:rsidR="00812F4B" w:rsidRDefault="00DB3672">
            <w:pPr>
              <w:jc w:val="right"/>
            </w:pPr>
            <w:r>
              <w:rPr>
                <w:color w:val="000000"/>
                <w:sz w:val="24"/>
              </w:rPr>
              <w:t>0.27</w:t>
            </w:r>
          </w:p>
        </w:tc>
      </w:tr>
      <w:tr w:rsidR="00812F4B" w:rsidTr="00FC346C">
        <w:tc>
          <w:tcPr>
            <w:tcW w:w="870" w:type="dxa"/>
            <w:tcBorders>
              <w:bottom w:val="single" w:sz="4" w:space="0" w:color="auto"/>
            </w:tcBorders>
            <w:vAlign w:val="center"/>
          </w:tcPr>
          <w:p w:rsidR="00812F4B" w:rsidRDefault="00DB3672">
            <w:pPr>
              <w:jc w:val="center"/>
            </w:pPr>
            <w:r>
              <w:rPr>
                <w:color w:val="000000"/>
                <w:sz w:val="24"/>
              </w:rPr>
              <w:t>20</w:t>
            </w:r>
          </w:p>
        </w:tc>
        <w:tc>
          <w:tcPr>
            <w:tcW w:w="1650" w:type="dxa"/>
            <w:tcBorders>
              <w:bottom w:val="single" w:sz="4" w:space="0" w:color="auto"/>
            </w:tcBorders>
            <w:vAlign w:val="center"/>
          </w:tcPr>
          <w:p w:rsidR="00812F4B" w:rsidRDefault="00DB3672">
            <w:pPr>
              <w:jc w:val="center"/>
            </w:pPr>
            <w:r>
              <w:rPr>
                <w:color w:val="000000"/>
                <w:sz w:val="24"/>
              </w:rPr>
              <w:t>002583</w:t>
            </w:r>
          </w:p>
        </w:tc>
        <w:tc>
          <w:tcPr>
            <w:tcW w:w="1980" w:type="dxa"/>
            <w:tcBorders>
              <w:bottom w:val="single" w:sz="4" w:space="0" w:color="auto"/>
            </w:tcBorders>
            <w:vAlign w:val="center"/>
          </w:tcPr>
          <w:p w:rsidR="00812F4B" w:rsidRDefault="00DB3672">
            <w:pPr>
              <w:jc w:val="center"/>
            </w:pPr>
            <w:r>
              <w:rPr>
                <w:color w:val="000000"/>
                <w:sz w:val="24"/>
              </w:rPr>
              <w:t>海能达</w:t>
            </w:r>
          </w:p>
        </w:tc>
        <w:tc>
          <w:tcPr>
            <w:tcW w:w="2880" w:type="dxa"/>
            <w:tcBorders>
              <w:bottom w:val="single" w:sz="4" w:space="0" w:color="auto"/>
            </w:tcBorders>
            <w:vAlign w:val="center"/>
          </w:tcPr>
          <w:p w:rsidR="00812F4B" w:rsidRDefault="00DB3672">
            <w:pPr>
              <w:jc w:val="right"/>
            </w:pPr>
            <w:r>
              <w:rPr>
                <w:color w:val="000000"/>
                <w:sz w:val="24"/>
              </w:rPr>
              <w:t>1,095,469.00</w:t>
            </w:r>
          </w:p>
        </w:tc>
        <w:tc>
          <w:tcPr>
            <w:tcW w:w="1620" w:type="dxa"/>
            <w:tcBorders>
              <w:bottom w:val="single" w:sz="4" w:space="0" w:color="auto"/>
            </w:tcBorders>
            <w:vAlign w:val="center"/>
          </w:tcPr>
          <w:p w:rsidR="00812F4B" w:rsidRDefault="00DB3672">
            <w:pPr>
              <w:jc w:val="right"/>
            </w:pPr>
            <w:r>
              <w:rPr>
                <w:color w:val="000000"/>
                <w:sz w:val="24"/>
              </w:rPr>
              <w:t>0.20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478242759"/>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期末</w:t>
            </w:r>
            <w:r w:rsidRPr="00A45F71">
              <w:rPr>
                <w:rFonts w:hint="eastAsia"/>
                <w:color w:val="000000"/>
                <w:sz w:val="24"/>
              </w:rPr>
              <w:t>基金资产净值比例（％）</w:t>
            </w:r>
          </w:p>
        </w:tc>
      </w:tr>
      <w:tr w:rsidR="00812F4B">
        <w:tc>
          <w:tcPr>
            <w:tcW w:w="870" w:type="dxa"/>
            <w:vAlign w:val="center"/>
          </w:tcPr>
          <w:p w:rsidR="00812F4B" w:rsidRDefault="00DB3672">
            <w:pPr>
              <w:jc w:val="center"/>
            </w:pPr>
            <w:r>
              <w:rPr>
                <w:color w:val="000000"/>
                <w:sz w:val="24"/>
              </w:rPr>
              <w:t>1</w:t>
            </w:r>
          </w:p>
        </w:tc>
        <w:tc>
          <w:tcPr>
            <w:tcW w:w="1650" w:type="dxa"/>
            <w:vAlign w:val="center"/>
          </w:tcPr>
          <w:p w:rsidR="00812F4B" w:rsidRDefault="00DB3672">
            <w:pPr>
              <w:jc w:val="center"/>
            </w:pPr>
            <w:r>
              <w:rPr>
                <w:color w:val="000000"/>
                <w:sz w:val="24"/>
              </w:rPr>
              <w:t>000001</w:t>
            </w:r>
          </w:p>
        </w:tc>
        <w:tc>
          <w:tcPr>
            <w:tcW w:w="1980" w:type="dxa"/>
            <w:vAlign w:val="center"/>
          </w:tcPr>
          <w:p w:rsidR="00812F4B" w:rsidRDefault="00DB3672">
            <w:pPr>
              <w:jc w:val="center"/>
            </w:pPr>
            <w:r>
              <w:rPr>
                <w:color w:val="000000"/>
                <w:sz w:val="24"/>
              </w:rPr>
              <w:t>平安银行</w:t>
            </w:r>
          </w:p>
        </w:tc>
        <w:tc>
          <w:tcPr>
            <w:tcW w:w="2880" w:type="dxa"/>
            <w:vAlign w:val="center"/>
          </w:tcPr>
          <w:p w:rsidR="00812F4B" w:rsidRDefault="00DB3672">
            <w:pPr>
              <w:jc w:val="right"/>
            </w:pPr>
            <w:r>
              <w:rPr>
                <w:color w:val="000000"/>
                <w:sz w:val="24"/>
              </w:rPr>
              <w:t>3,765,260.80</w:t>
            </w:r>
          </w:p>
        </w:tc>
        <w:tc>
          <w:tcPr>
            <w:tcW w:w="1620" w:type="dxa"/>
            <w:vAlign w:val="center"/>
          </w:tcPr>
          <w:p w:rsidR="00812F4B" w:rsidRDefault="00DB3672">
            <w:pPr>
              <w:jc w:val="right"/>
            </w:pPr>
            <w:r>
              <w:rPr>
                <w:color w:val="000000"/>
                <w:sz w:val="24"/>
              </w:rPr>
              <w:t>0.69</w:t>
            </w:r>
          </w:p>
        </w:tc>
      </w:tr>
      <w:tr w:rsidR="00812F4B">
        <w:tc>
          <w:tcPr>
            <w:tcW w:w="870" w:type="dxa"/>
            <w:vAlign w:val="center"/>
          </w:tcPr>
          <w:p w:rsidR="00812F4B" w:rsidRDefault="00DB3672">
            <w:pPr>
              <w:jc w:val="center"/>
            </w:pPr>
            <w:r>
              <w:rPr>
                <w:color w:val="000000"/>
                <w:sz w:val="24"/>
              </w:rPr>
              <w:t>2</w:t>
            </w:r>
          </w:p>
        </w:tc>
        <w:tc>
          <w:tcPr>
            <w:tcW w:w="1650" w:type="dxa"/>
            <w:vAlign w:val="center"/>
          </w:tcPr>
          <w:p w:rsidR="00812F4B" w:rsidRDefault="00DB3672">
            <w:pPr>
              <w:jc w:val="center"/>
            </w:pPr>
            <w:r>
              <w:rPr>
                <w:color w:val="000000"/>
                <w:sz w:val="24"/>
              </w:rPr>
              <w:t>600276</w:t>
            </w:r>
          </w:p>
        </w:tc>
        <w:tc>
          <w:tcPr>
            <w:tcW w:w="1980" w:type="dxa"/>
            <w:vAlign w:val="center"/>
          </w:tcPr>
          <w:p w:rsidR="00812F4B" w:rsidRDefault="00DB3672">
            <w:pPr>
              <w:jc w:val="center"/>
            </w:pPr>
            <w:r>
              <w:rPr>
                <w:color w:val="000000"/>
                <w:sz w:val="24"/>
              </w:rPr>
              <w:t>恒瑞医药</w:t>
            </w:r>
          </w:p>
        </w:tc>
        <w:tc>
          <w:tcPr>
            <w:tcW w:w="2880" w:type="dxa"/>
            <w:vAlign w:val="center"/>
          </w:tcPr>
          <w:p w:rsidR="00812F4B" w:rsidRDefault="00DB3672">
            <w:pPr>
              <w:jc w:val="right"/>
            </w:pPr>
            <w:r>
              <w:rPr>
                <w:color w:val="000000"/>
                <w:sz w:val="24"/>
              </w:rPr>
              <w:t>3,264,045.00</w:t>
            </w:r>
          </w:p>
        </w:tc>
        <w:tc>
          <w:tcPr>
            <w:tcW w:w="1620" w:type="dxa"/>
            <w:vAlign w:val="center"/>
          </w:tcPr>
          <w:p w:rsidR="00812F4B" w:rsidRDefault="00DB3672">
            <w:pPr>
              <w:jc w:val="right"/>
            </w:pPr>
            <w:r>
              <w:rPr>
                <w:color w:val="000000"/>
                <w:sz w:val="24"/>
              </w:rPr>
              <w:t>0.59</w:t>
            </w:r>
          </w:p>
        </w:tc>
      </w:tr>
      <w:tr w:rsidR="00812F4B">
        <w:tc>
          <w:tcPr>
            <w:tcW w:w="870" w:type="dxa"/>
            <w:vAlign w:val="center"/>
          </w:tcPr>
          <w:p w:rsidR="00812F4B" w:rsidRDefault="00DB3672">
            <w:pPr>
              <w:jc w:val="center"/>
            </w:pPr>
            <w:r>
              <w:rPr>
                <w:color w:val="000000"/>
                <w:sz w:val="24"/>
              </w:rPr>
              <w:t>3</w:t>
            </w:r>
          </w:p>
        </w:tc>
        <w:tc>
          <w:tcPr>
            <w:tcW w:w="1650" w:type="dxa"/>
            <w:vAlign w:val="center"/>
          </w:tcPr>
          <w:p w:rsidR="00812F4B" w:rsidRDefault="00DB3672">
            <w:pPr>
              <w:jc w:val="center"/>
            </w:pPr>
            <w:r>
              <w:rPr>
                <w:color w:val="000000"/>
                <w:sz w:val="24"/>
              </w:rPr>
              <w:t>601988</w:t>
            </w:r>
          </w:p>
        </w:tc>
        <w:tc>
          <w:tcPr>
            <w:tcW w:w="1980" w:type="dxa"/>
            <w:vAlign w:val="center"/>
          </w:tcPr>
          <w:p w:rsidR="00812F4B" w:rsidRDefault="00DB3672">
            <w:pPr>
              <w:jc w:val="center"/>
            </w:pPr>
            <w:r>
              <w:rPr>
                <w:color w:val="000000"/>
                <w:sz w:val="24"/>
              </w:rPr>
              <w:t>中国银行</w:t>
            </w:r>
          </w:p>
        </w:tc>
        <w:tc>
          <w:tcPr>
            <w:tcW w:w="2880" w:type="dxa"/>
            <w:vAlign w:val="center"/>
          </w:tcPr>
          <w:p w:rsidR="00812F4B" w:rsidRDefault="00DB3672">
            <w:pPr>
              <w:jc w:val="right"/>
            </w:pPr>
            <w:r>
              <w:rPr>
                <w:color w:val="000000"/>
                <w:sz w:val="24"/>
              </w:rPr>
              <w:t>3,150,000.00</w:t>
            </w:r>
          </w:p>
        </w:tc>
        <w:tc>
          <w:tcPr>
            <w:tcW w:w="1620" w:type="dxa"/>
            <w:vAlign w:val="center"/>
          </w:tcPr>
          <w:p w:rsidR="00812F4B" w:rsidRDefault="00DB3672">
            <w:pPr>
              <w:jc w:val="right"/>
            </w:pPr>
            <w:r>
              <w:rPr>
                <w:color w:val="000000"/>
                <w:sz w:val="24"/>
              </w:rPr>
              <w:t>0.57</w:t>
            </w:r>
          </w:p>
        </w:tc>
      </w:tr>
      <w:tr w:rsidR="00812F4B">
        <w:tc>
          <w:tcPr>
            <w:tcW w:w="870" w:type="dxa"/>
            <w:vAlign w:val="center"/>
          </w:tcPr>
          <w:p w:rsidR="00812F4B" w:rsidRDefault="00DB3672">
            <w:pPr>
              <w:jc w:val="center"/>
            </w:pPr>
            <w:r>
              <w:rPr>
                <w:color w:val="000000"/>
                <w:sz w:val="24"/>
              </w:rPr>
              <w:t>4</w:t>
            </w:r>
          </w:p>
        </w:tc>
        <w:tc>
          <w:tcPr>
            <w:tcW w:w="1650" w:type="dxa"/>
            <w:vAlign w:val="center"/>
          </w:tcPr>
          <w:p w:rsidR="00812F4B" w:rsidRDefault="00DB3672">
            <w:pPr>
              <w:jc w:val="center"/>
            </w:pPr>
            <w:r>
              <w:rPr>
                <w:color w:val="000000"/>
                <w:sz w:val="24"/>
              </w:rPr>
              <w:t>002142</w:t>
            </w:r>
          </w:p>
        </w:tc>
        <w:tc>
          <w:tcPr>
            <w:tcW w:w="1980" w:type="dxa"/>
            <w:vAlign w:val="center"/>
          </w:tcPr>
          <w:p w:rsidR="00812F4B" w:rsidRDefault="00DB3672">
            <w:pPr>
              <w:jc w:val="center"/>
            </w:pPr>
            <w:r>
              <w:rPr>
                <w:color w:val="000000"/>
                <w:sz w:val="24"/>
              </w:rPr>
              <w:t>宁波银行</w:t>
            </w:r>
          </w:p>
        </w:tc>
        <w:tc>
          <w:tcPr>
            <w:tcW w:w="2880" w:type="dxa"/>
            <w:vAlign w:val="center"/>
          </w:tcPr>
          <w:p w:rsidR="00812F4B" w:rsidRDefault="00DB3672">
            <w:pPr>
              <w:jc w:val="right"/>
            </w:pPr>
            <w:r>
              <w:rPr>
                <w:color w:val="000000"/>
                <w:sz w:val="24"/>
              </w:rPr>
              <w:t>2,119,924.54</w:t>
            </w:r>
          </w:p>
        </w:tc>
        <w:tc>
          <w:tcPr>
            <w:tcW w:w="1620" w:type="dxa"/>
            <w:vAlign w:val="center"/>
          </w:tcPr>
          <w:p w:rsidR="00812F4B" w:rsidRDefault="00DB3672">
            <w:pPr>
              <w:jc w:val="right"/>
            </w:pPr>
            <w:r>
              <w:rPr>
                <w:color w:val="000000"/>
                <w:sz w:val="24"/>
              </w:rPr>
              <w:t>0.39</w:t>
            </w:r>
          </w:p>
        </w:tc>
      </w:tr>
      <w:tr w:rsidR="00812F4B">
        <w:tc>
          <w:tcPr>
            <w:tcW w:w="870" w:type="dxa"/>
            <w:vAlign w:val="center"/>
          </w:tcPr>
          <w:p w:rsidR="00812F4B" w:rsidRDefault="00DB3672">
            <w:pPr>
              <w:jc w:val="center"/>
            </w:pPr>
            <w:r>
              <w:rPr>
                <w:color w:val="000000"/>
                <w:sz w:val="24"/>
              </w:rPr>
              <w:t>5</w:t>
            </w:r>
          </w:p>
        </w:tc>
        <w:tc>
          <w:tcPr>
            <w:tcW w:w="1650" w:type="dxa"/>
            <w:vAlign w:val="center"/>
          </w:tcPr>
          <w:p w:rsidR="00812F4B" w:rsidRDefault="00DB3672">
            <w:pPr>
              <w:jc w:val="center"/>
            </w:pPr>
            <w:r>
              <w:rPr>
                <w:color w:val="000000"/>
                <w:sz w:val="24"/>
              </w:rPr>
              <w:t>300129</w:t>
            </w:r>
          </w:p>
        </w:tc>
        <w:tc>
          <w:tcPr>
            <w:tcW w:w="1980" w:type="dxa"/>
            <w:vAlign w:val="center"/>
          </w:tcPr>
          <w:p w:rsidR="00812F4B" w:rsidRDefault="00DB3672">
            <w:pPr>
              <w:jc w:val="center"/>
            </w:pPr>
            <w:proofErr w:type="gramStart"/>
            <w:r>
              <w:rPr>
                <w:color w:val="000000"/>
                <w:sz w:val="24"/>
              </w:rPr>
              <w:t>泰胜风能</w:t>
            </w:r>
            <w:proofErr w:type="gramEnd"/>
          </w:p>
        </w:tc>
        <w:tc>
          <w:tcPr>
            <w:tcW w:w="2880" w:type="dxa"/>
            <w:vAlign w:val="center"/>
          </w:tcPr>
          <w:p w:rsidR="00812F4B" w:rsidRDefault="00DB3672">
            <w:pPr>
              <w:jc w:val="right"/>
            </w:pPr>
            <w:r>
              <w:rPr>
                <w:color w:val="000000"/>
                <w:sz w:val="24"/>
              </w:rPr>
              <w:t>1,650,452.00</w:t>
            </w:r>
          </w:p>
        </w:tc>
        <w:tc>
          <w:tcPr>
            <w:tcW w:w="1620" w:type="dxa"/>
            <w:vAlign w:val="center"/>
          </w:tcPr>
          <w:p w:rsidR="00812F4B" w:rsidRDefault="00DB3672">
            <w:pPr>
              <w:jc w:val="right"/>
            </w:pPr>
            <w:r>
              <w:rPr>
                <w:color w:val="000000"/>
                <w:sz w:val="24"/>
              </w:rPr>
              <w:t>0.30</w:t>
            </w:r>
          </w:p>
        </w:tc>
      </w:tr>
      <w:tr w:rsidR="00812F4B">
        <w:tc>
          <w:tcPr>
            <w:tcW w:w="870" w:type="dxa"/>
            <w:vAlign w:val="center"/>
          </w:tcPr>
          <w:p w:rsidR="00812F4B" w:rsidRDefault="00DB3672">
            <w:pPr>
              <w:jc w:val="center"/>
            </w:pPr>
            <w:r>
              <w:rPr>
                <w:color w:val="000000"/>
                <w:sz w:val="24"/>
              </w:rPr>
              <w:t>6</w:t>
            </w:r>
          </w:p>
        </w:tc>
        <w:tc>
          <w:tcPr>
            <w:tcW w:w="1650" w:type="dxa"/>
            <w:vAlign w:val="center"/>
          </w:tcPr>
          <w:p w:rsidR="00812F4B" w:rsidRDefault="00DB3672">
            <w:pPr>
              <w:jc w:val="center"/>
            </w:pPr>
            <w:r>
              <w:rPr>
                <w:color w:val="000000"/>
                <w:sz w:val="24"/>
              </w:rPr>
              <w:t>600622</w:t>
            </w:r>
          </w:p>
        </w:tc>
        <w:tc>
          <w:tcPr>
            <w:tcW w:w="1980" w:type="dxa"/>
            <w:vAlign w:val="center"/>
          </w:tcPr>
          <w:p w:rsidR="00812F4B" w:rsidRDefault="00DB3672">
            <w:pPr>
              <w:jc w:val="center"/>
            </w:pPr>
            <w:r>
              <w:rPr>
                <w:color w:val="000000"/>
                <w:sz w:val="24"/>
              </w:rPr>
              <w:t>嘉宝集团</w:t>
            </w:r>
          </w:p>
        </w:tc>
        <w:tc>
          <w:tcPr>
            <w:tcW w:w="2880" w:type="dxa"/>
            <w:vAlign w:val="center"/>
          </w:tcPr>
          <w:p w:rsidR="00812F4B" w:rsidRDefault="00DB3672">
            <w:pPr>
              <w:jc w:val="right"/>
            </w:pPr>
            <w:r>
              <w:rPr>
                <w:color w:val="000000"/>
                <w:sz w:val="24"/>
              </w:rPr>
              <w:t>1,455,157.00</w:t>
            </w:r>
          </w:p>
        </w:tc>
        <w:tc>
          <w:tcPr>
            <w:tcW w:w="1620" w:type="dxa"/>
            <w:vAlign w:val="center"/>
          </w:tcPr>
          <w:p w:rsidR="00812F4B" w:rsidRDefault="00DB3672">
            <w:pPr>
              <w:jc w:val="right"/>
            </w:pPr>
            <w:r>
              <w:rPr>
                <w:color w:val="000000"/>
                <w:sz w:val="24"/>
              </w:rPr>
              <w:t>0.26</w:t>
            </w:r>
          </w:p>
        </w:tc>
      </w:tr>
      <w:tr w:rsidR="00812F4B">
        <w:tc>
          <w:tcPr>
            <w:tcW w:w="870" w:type="dxa"/>
            <w:vAlign w:val="center"/>
          </w:tcPr>
          <w:p w:rsidR="00812F4B" w:rsidRDefault="00DB3672">
            <w:pPr>
              <w:jc w:val="center"/>
            </w:pPr>
            <w:r>
              <w:rPr>
                <w:color w:val="000000"/>
                <w:sz w:val="24"/>
              </w:rPr>
              <w:t>7</w:t>
            </w:r>
          </w:p>
        </w:tc>
        <w:tc>
          <w:tcPr>
            <w:tcW w:w="1650" w:type="dxa"/>
            <w:vAlign w:val="center"/>
          </w:tcPr>
          <w:p w:rsidR="00812F4B" w:rsidRDefault="00DB3672">
            <w:pPr>
              <w:jc w:val="center"/>
            </w:pPr>
            <w:r>
              <w:rPr>
                <w:color w:val="000000"/>
                <w:sz w:val="24"/>
              </w:rPr>
              <w:t>600081</w:t>
            </w:r>
          </w:p>
        </w:tc>
        <w:tc>
          <w:tcPr>
            <w:tcW w:w="1980" w:type="dxa"/>
            <w:vAlign w:val="center"/>
          </w:tcPr>
          <w:p w:rsidR="00812F4B" w:rsidRDefault="00DB3672">
            <w:pPr>
              <w:jc w:val="center"/>
            </w:pPr>
            <w:r>
              <w:rPr>
                <w:color w:val="000000"/>
                <w:sz w:val="24"/>
              </w:rPr>
              <w:t>东风科技</w:t>
            </w:r>
          </w:p>
        </w:tc>
        <w:tc>
          <w:tcPr>
            <w:tcW w:w="2880" w:type="dxa"/>
            <w:vAlign w:val="center"/>
          </w:tcPr>
          <w:p w:rsidR="00812F4B" w:rsidRDefault="00DB3672">
            <w:pPr>
              <w:jc w:val="right"/>
            </w:pPr>
            <w:r>
              <w:rPr>
                <w:color w:val="000000"/>
                <w:sz w:val="24"/>
              </w:rPr>
              <w:t>1,436,060.21</w:t>
            </w:r>
          </w:p>
        </w:tc>
        <w:tc>
          <w:tcPr>
            <w:tcW w:w="1620" w:type="dxa"/>
            <w:vAlign w:val="center"/>
          </w:tcPr>
          <w:p w:rsidR="00812F4B" w:rsidRDefault="00DB3672">
            <w:pPr>
              <w:jc w:val="right"/>
            </w:pPr>
            <w:r>
              <w:rPr>
                <w:color w:val="000000"/>
                <w:sz w:val="24"/>
              </w:rPr>
              <w:t>0.26</w:t>
            </w:r>
          </w:p>
        </w:tc>
      </w:tr>
      <w:tr w:rsidR="00812F4B">
        <w:tc>
          <w:tcPr>
            <w:tcW w:w="870" w:type="dxa"/>
            <w:vAlign w:val="center"/>
          </w:tcPr>
          <w:p w:rsidR="00812F4B" w:rsidRDefault="00DB3672">
            <w:pPr>
              <w:jc w:val="center"/>
            </w:pPr>
            <w:r>
              <w:rPr>
                <w:color w:val="000000"/>
                <w:sz w:val="24"/>
              </w:rPr>
              <w:t>8</w:t>
            </w:r>
          </w:p>
        </w:tc>
        <w:tc>
          <w:tcPr>
            <w:tcW w:w="1650" w:type="dxa"/>
            <w:vAlign w:val="center"/>
          </w:tcPr>
          <w:p w:rsidR="00812F4B" w:rsidRDefault="00DB3672">
            <w:pPr>
              <w:jc w:val="center"/>
            </w:pPr>
            <w:r>
              <w:rPr>
                <w:color w:val="000000"/>
                <w:sz w:val="24"/>
              </w:rPr>
              <w:t>000980</w:t>
            </w:r>
          </w:p>
        </w:tc>
        <w:tc>
          <w:tcPr>
            <w:tcW w:w="1980" w:type="dxa"/>
            <w:vAlign w:val="center"/>
          </w:tcPr>
          <w:p w:rsidR="00812F4B" w:rsidRDefault="00DB3672">
            <w:pPr>
              <w:jc w:val="center"/>
            </w:pPr>
            <w:r>
              <w:rPr>
                <w:color w:val="000000"/>
                <w:sz w:val="24"/>
              </w:rPr>
              <w:t>金马股份</w:t>
            </w:r>
          </w:p>
        </w:tc>
        <w:tc>
          <w:tcPr>
            <w:tcW w:w="2880" w:type="dxa"/>
            <w:vAlign w:val="center"/>
          </w:tcPr>
          <w:p w:rsidR="00812F4B" w:rsidRDefault="00DB3672">
            <w:pPr>
              <w:jc w:val="right"/>
            </w:pPr>
            <w:r>
              <w:rPr>
                <w:color w:val="000000"/>
                <w:sz w:val="24"/>
              </w:rPr>
              <w:t>960,352.00</w:t>
            </w:r>
          </w:p>
        </w:tc>
        <w:tc>
          <w:tcPr>
            <w:tcW w:w="1620" w:type="dxa"/>
            <w:vAlign w:val="center"/>
          </w:tcPr>
          <w:p w:rsidR="00812F4B" w:rsidRDefault="00DB3672">
            <w:pPr>
              <w:jc w:val="right"/>
            </w:pPr>
            <w:r>
              <w:rPr>
                <w:color w:val="000000"/>
                <w:sz w:val="24"/>
              </w:rPr>
              <w:t>0.17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478242760"/>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102,212,711.52</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17,801,251.55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9" w:name="_Toc234814104"/>
      <w:bookmarkStart w:id="230" w:name="_Toc361324883"/>
      <w:bookmarkStart w:id="231" w:name="_Toc478242761"/>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9"/>
      <w:bookmarkEnd w:id="230"/>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29,766,000.00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29,751,000.00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29,751,000.00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5.42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338,361,000.00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61.59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D6814">
        <w:trPr>
          <w:jc w:val="center"/>
        </w:trPr>
        <w:tc>
          <w:tcPr>
            <w:tcW w:w="817" w:type="dxa"/>
            <w:vAlign w:val="center"/>
          </w:tcPr>
          <w:p w:rsidR="00030DA1" w:rsidRPr="009C2B48" w:rsidRDefault="00030DA1" w:rsidP="00DD6814">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D6814">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D6814">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D6814">
            <w:pPr>
              <w:spacing w:before="29" w:line="288" w:lineRule="auto"/>
              <w:jc w:val="right"/>
              <w:rPr>
                <w:kern w:val="0"/>
                <w:sz w:val="24"/>
              </w:rPr>
            </w:pPr>
            <w:r w:rsidRPr="00FF7CE7">
              <w:rPr>
                <w:kern w:val="0"/>
                <w:sz w:val="24"/>
              </w:rPr>
              <w:t>-</w:t>
            </w:r>
          </w:p>
        </w:tc>
      </w:tr>
      <w:tr w:rsidR="007933C4" w:rsidRPr="0091212A" w:rsidTr="00A45F71">
        <w:trPr>
          <w:jc w:val="center"/>
        </w:trPr>
        <w:tc>
          <w:tcPr>
            <w:tcW w:w="817" w:type="dxa"/>
            <w:vAlign w:val="center"/>
          </w:tcPr>
          <w:p w:rsidR="007933C4" w:rsidRPr="009C2B48" w:rsidRDefault="007933C4" w:rsidP="007933C4">
            <w:pPr>
              <w:widowControl/>
              <w:spacing w:before="29" w:line="288" w:lineRule="auto"/>
              <w:jc w:val="center"/>
              <w:rPr>
                <w:color w:val="000000"/>
                <w:kern w:val="0"/>
                <w:sz w:val="24"/>
              </w:rPr>
            </w:pPr>
            <w:r>
              <w:rPr>
                <w:color w:val="000000"/>
                <w:kern w:val="0"/>
                <w:sz w:val="24"/>
              </w:rPr>
              <w:t>8</w:t>
            </w:r>
          </w:p>
        </w:tc>
        <w:tc>
          <w:tcPr>
            <w:tcW w:w="3260" w:type="dxa"/>
            <w:vAlign w:val="center"/>
          </w:tcPr>
          <w:p w:rsidR="007933C4" w:rsidRPr="009C2B48" w:rsidRDefault="007933C4" w:rsidP="007933C4">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7933C4" w:rsidRPr="00FF7CE7" w:rsidRDefault="007933C4" w:rsidP="007933C4">
            <w:pPr>
              <w:spacing w:before="29" w:line="288" w:lineRule="auto"/>
              <w:jc w:val="right"/>
              <w:rPr>
                <w:kern w:val="0"/>
                <w:sz w:val="24"/>
              </w:rPr>
            </w:pPr>
            <w:r w:rsidRPr="00FF7CE7">
              <w:rPr>
                <w:kern w:val="0"/>
                <w:sz w:val="24"/>
              </w:rPr>
              <w:t>39,602,000.00</w:t>
            </w:r>
          </w:p>
        </w:tc>
        <w:tc>
          <w:tcPr>
            <w:tcW w:w="1679" w:type="dxa"/>
            <w:vAlign w:val="center"/>
          </w:tcPr>
          <w:p w:rsidR="007933C4" w:rsidRPr="00FF7CE7" w:rsidRDefault="007933C4" w:rsidP="007933C4">
            <w:pPr>
              <w:spacing w:before="29" w:line="288" w:lineRule="auto"/>
              <w:jc w:val="right"/>
              <w:rPr>
                <w:kern w:val="0"/>
                <w:sz w:val="24"/>
              </w:rPr>
            </w:pPr>
            <w:r w:rsidRPr="00FF7CE7">
              <w:rPr>
                <w:kern w:val="0"/>
                <w:sz w:val="24"/>
              </w:rPr>
              <w:t>7.21</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7933C4" w:rsidP="00FF7CE7">
            <w:pPr>
              <w:spacing w:before="29" w:line="288" w:lineRule="auto"/>
              <w:jc w:val="right"/>
              <w:rPr>
                <w:kern w:val="0"/>
                <w:sz w:val="24"/>
              </w:rPr>
            </w:pPr>
            <w:r>
              <w:rPr>
                <w:kern w:val="0"/>
                <w:sz w:val="24"/>
              </w:rPr>
              <w:t>-</w:t>
            </w:r>
          </w:p>
        </w:tc>
        <w:tc>
          <w:tcPr>
            <w:tcW w:w="1679" w:type="dxa"/>
            <w:vAlign w:val="center"/>
          </w:tcPr>
          <w:p w:rsidR="001A59F9" w:rsidRPr="00FF7CE7" w:rsidRDefault="007933C4" w:rsidP="00FF7CE7">
            <w:pPr>
              <w:spacing w:before="29" w:line="288" w:lineRule="auto"/>
              <w:jc w:val="right"/>
              <w:rPr>
                <w:kern w:val="0"/>
                <w:sz w:val="24"/>
              </w:rPr>
            </w:pPr>
            <w:r>
              <w:rPr>
                <w:rFonts w:hint="eastAsia"/>
                <w:kern w:val="0"/>
                <w:sz w:val="24"/>
              </w:rPr>
              <w:t>-</w:t>
            </w:r>
            <w:bookmarkStart w:id="232" w:name="_GoBack"/>
            <w:bookmarkEnd w:id="232"/>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437,480,000.00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79.63</w:t>
            </w:r>
          </w:p>
        </w:tc>
      </w:tr>
    </w:tbl>
    <w:p w:rsidR="00DB3672" w:rsidRDefault="00DB3672" w:rsidP="00A34903">
      <w:pPr>
        <w:autoSpaceDE w:val="0"/>
        <w:autoSpaceDN w:val="0"/>
        <w:adjustRightInd w:val="0"/>
        <w:spacing w:before="29" w:line="288" w:lineRule="auto"/>
        <w:ind w:left="15"/>
        <w:jc w:val="right"/>
        <w:rPr>
          <w:color w:val="000000"/>
          <w:sz w:val="24"/>
        </w:rPr>
      </w:pPr>
    </w:p>
    <w:p w:rsidR="00DB3672" w:rsidRPr="00AD0E47" w:rsidRDefault="00DB3672" w:rsidP="00DB3672">
      <w:pPr>
        <w:pStyle w:val="20"/>
        <w:spacing w:before="29" w:after="0" w:line="288" w:lineRule="auto"/>
        <w:rPr>
          <w:rFonts w:ascii="Times New Roman" w:hAnsi="Times New Roman"/>
          <w:kern w:val="0"/>
          <w:szCs w:val="24"/>
        </w:rPr>
      </w:pPr>
      <w:bookmarkStart w:id="233" w:name="_Toc361324884"/>
      <w:bookmarkStart w:id="234" w:name="_Toc478242762"/>
      <w:r w:rsidRPr="00AD0E47">
        <w:rPr>
          <w:rFonts w:ascii="Times New Roman" w:hAnsi="Times New Roman"/>
          <w:kern w:val="0"/>
          <w:szCs w:val="24"/>
        </w:rPr>
        <w:t>8.6</w:t>
      </w:r>
      <w:bookmarkStart w:id="235" w:name="_Toc234814105"/>
      <w:r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期末按公允价值占基金资产净值比例大小排序的前五名债券投资明细</w:t>
      </w:r>
      <w:bookmarkEnd w:id="233"/>
      <w:bookmarkEnd w:id="234"/>
      <w:bookmarkEnd w:id="23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812F4B">
        <w:trPr>
          <w:jc w:val="center"/>
        </w:trPr>
        <w:tc>
          <w:tcPr>
            <w:tcW w:w="892" w:type="dxa"/>
            <w:vAlign w:val="center"/>
          </w:tcPr>
          <w:p w:rsidR="00812F4B" w:rsidRDefault="00DB3672">
            <w:pPr>
              <w:jc w:val="center"/>
            </w:pPr>
            <w:r>
              <w:rPr>
                <w:color w:val="000000"/>
                <w:sz w:val="24"/>
              </w:rPr>
              <w:t>1</w:t>
            </w:r>
          </w:p>
        </w:tc>
        <w:tc>
          <w:tcPr>
            <w:tcW w:w="1670" w:type="dxa"/>
            <w:vAlign w:val="center"/>
          </w:tcPr>
          <w:p w:rsidR="00812F4B" w:rsidRDefault="00DB3672">
            <w:pPr>
              <w:jc w:val="center"/>
            </w:pPr>
            <w:r>
              <w:rPr>
                <w:color w:val="000000"/>
                <w:sz w:val="24"/>
              </w:rPr>
              <w:t>011698824</w:t>
            </w:r>
          </w:p>
        </w:tc>
        <w:tc>
          <w:tcPr>
            <w:tcW w:w="1282" w:type="dxa"/>
            <w:vAlign w:val="center"/>
          </w:tcPr>
          <w:p w:rsidR="00812F4B" w:rsidRDefault="00DB3672">
            <w:pPr>
              <w:jc w:val="center"/>
            </w:pPr>
            <w:r>
              <w:rPr>
                <w:color w:val="000000"/>
                <w:sz w:val="24"/>
              </w:rPr>
              <w:t>16</w:t>
            </w:r>
            <w:r>
              <w:rPr>
                <w:color w:val="000000"/>
                <w:sz w:val="24"/>
              </w:rPr>
              <w:t>联通</w:t>
            </w:r>
            <w:r>
              <w:rPr>
                <w:color w:val="000000"/>
                <w:sz w:val="24"/>
              </w:rPr>
              <w:t>SCP005</w:t>
            </w:r>
          </w:p>
        </w:tc>
        <w:tc>
          <w:tcPr>
            <w:tcW w:w="1849" w:type="dxa"/>
            <w:vAlign w:val="center"/>
          </w:tcPr>
          <w:p w:rsidR="00812F4B" w:rsidRDefault="00DB3672">
            <w:pPr>
              <w:jc w:val="right"/>
            </w:pPr>
            <w:r>
              <w:rPr>
                <w:color w:val="000000"/>
                <w:sz w:val="24"/>
              </w:rPr>
              <w:t>500,000</w:t>
            </w:r>
          </w:p>
        </w:tc>
        <w:tc>
          <w:tcPr>
            <w:tcW w:w="2126" w:type="dxa"/>
            <w:vAlign w:val="center"/>
          </w:tcPr>
          <w:p w:rsidR="00812F4B" w:rsidRDefault="00DB3672">
            <w:pPr>
              <w:jc w:val="right"/>
            </w:pPr>
            <w:r>
              <w:rPr>
                <w:color w:val="000000"/>
                <w:sz w:val="24"/>
              </w:rPr>
              <w:t>49,775,000.00</w:t>
            </w:r>
          </w:p>
        </w:tc>
        <w:tc>
          <w:tcPr>
            <w:tcW w:w="1578" w:type="dxa"/>
            <w:vAlign w:val="center"/>
          </w:tcPr>
          <w:p w:rsidR="00812F4B" w:rsidRDefault="00DB3672">
            <w:pPr>
              <w:jc w:val="right"/>
            </w:pPr>
            <w:r>
              <w:rPr>
                <w:color w:val="000000"/>
                <w:sz w:val="24"/>
              </w:rPr>
              <w:t>9.06</w:t>
            </w:r>
          </w:p>
        </w:tc>
      </w:tr>
      <w:tr w:rsidR="00812F4B">
        <w:trPr>
          <w:jc w:val="center"/>
        </w:trPr>
        <w:tc>
          <w:tcPr>
            <w:tcW w:w="892" w:type="dxa"/>
            <w:vAlign w:val="center"/>
          </w:tcPr>
          <w:p w:rsidR="00812F4B" w:rsidRDefault="00DB3672">
            <w:pPr>
              <w:jc w:val="center"/>
            </w:pPr>
            <w:r>
              <w:rPr>
                <w:color w:val="000000"/>
                <w:sz w:val="24"/>
              </w:rPr>
              <w:t>2</w:t>
            </w:r>
          </w:p>
        </w:tc>
        <w:tc>
          <w:tcPr>
            <w:tcW w:w="1670" w:type="dxa"/>
            <w:vAlign w:val="center"/>
          </w:tcPr>
          <w:p w:rsidR="00812F4B" w:rsidRDefault="00DB3672">
            <w:pPr>
              <w:jc w:val="center"/>
            </w:pPr>
            <w:r>
              <w:rPr>
                <w:color w:val="000000"/>
                <w:sz w:val="24"/>
              </w:rPr>
              <w:t>011698792</w:t>
            </w:r>
          </w:p>
        </w:tc>
        <w:tc>
          <w:tcPr>
            <w:tcW w:w="1282" w:type="dxa"/>
            <w:vAlign w:val="center"/>
          </w:tcPr>
          <w:p w:rsidR="00812F4B" w:rsidRDefault="00DB3672">
            <w:pPr>
              <w:jc w:val="center"/>
            </w:pPr>
            <w:r>
              <w:rPr>
                <w:color w:val="000000"/>
                <w:sz w:val="24"/>
              </w:rPr>
              <w:t>16</w:t>
            </w:r>
            <w:r>
              <w:rPr>
                <w:color w:val="000000"/>
                <w:sz w:val="24"/>
              </w:rPr>
              <w:t>鲁黄金</w:t>
            </w:r>
            <w:r>
              <w:rPr>
                <w:color w:val="000000"/>
                <w:sz w:val="24"/>
              </w:rPr>
              <w:t>SCP016</w:t>
            </w:r>
          </w:p>
        </w:tc>
        <w:tc>
          <w:tcPr>
            <w:tcW w:w="1849" w:type="dxa"/>
            <w:vAlign w:val="center"/>
          </w:tcPr>
          <w:p w:rsidR="00812F4B" w:rsidRDefault="00DB3672">
            <w:pPr>
              <w:jc w:val="right"/>
            </w:pPr>
            <w:r>
              <w:rPr>
                <w:color w:val="000000"/>
                <w:sz w:val="24"/>
              </w:rPr>
              <w:t>400,000</w:t>
            </w:r>
          </w:p>
        </w:tc>
        <w:tc>
          <w:tcPr>
            <w:tcW w:w="2126" w:type="dxa"/>
            <w:vAlign w:val="center"/>
          </w:tcPr>
          <w:p w:rsidR="00812F4B" w:rsidRDefault="00DB3672">
            <w:pPr>
              <w:jc w:val="right"/>
            </w:pPr>
            <w:r>
              <w:rPr>
                <w:color w:val="000000"/>
                <w:sz w:val="24"/>
              </w:rPr>
              <w:t>39,812,000.00</w:t>
            </w:r>
          </w:p>
        </w:tc>
        <w:tc>
          <w:tcPr>
            <w:tcW w:w="1578" w:type="dxa"/>
            <w:vAlign w:val="center"/>
          </w:tcPr>
          <w:p w:rsidR="00812F4B" w:rsidRDefault="00DB3672">
            <w:pPr>
              <w:jc w:val="right"/>
            </w:pPr>
            <w:r>
              <w:rPr>
                <w:color w:val="000000"/>
                <w:sz w:val="24"/>
              </w:rPr>
              <w:t>7.25</w:t>
            </w:r>
          </w:p>
        </w:tc>
      </w:tr>
      <w:tr w:rsidR="00812F4B">
        <w:trPr>
          <w:jc w:val="center"/>
        </w:trPr>
        <w:tc>
          <w:tcPr>
            <w:tcW w:w="892" w:type="dxa"/>
            <w:vAlign w:val="center"/>
          </w:tcPr>
          <w:p w:rsidR="00812F4B" w:rsidRDefault="00DB3672">
            <w:pPr>
              <w:jc w:val="center"/>
            </w:pPr>
            <w:r>
              <w:rPr>
                <w:color w:val="000000"/>
                <w:sz w:val="24"/>
              </w:rPr>
              <w:t>3</w:t>
            </w:r>
          </w:p>
        </w:tc>
        <w:tc>
          <w:tcPr>
            <w:tcW w:w="1670" w:type="dxa"/>
            <w:vAlign w:val="center"/>
          </w:tcPr>
          <w:p w:rsidR="00812F4B" w:rsidRDefault="00DB3672">
            <w:pPr>
              <w:jc w:val="center"/>
            </w:pPr>
            <w:r>
              <w:rPr>
                <w:color w:val="000000"/>
                <w:sz w:val="24"/>
              </w:rPr>
              <w:t>011698834</w:t>
            </w:r>
          </w:p>
        </w:tc>
        <w:tc>
          <w:tcPr>
            <w:tcW w:w="1282" w:type="dxa"/>
            <w:vAlign w:val="center"/>
          </w:tcPr>
          <w:p w:rsidR="00812F4B" w:rsidRDefault="00DB3672">
            <w:pPr>
              <w:jc w:val="center"/>
            </w:pPr>
            <w:r>
              <w:rPr>
                <w:color w:val="000000"/>
                <w:sz w:val="24"/>
              </w:rPr>
              <w:t>16</w:t>
            </w:r>
            <w:r>
              <w:rPr>
                <w:color w:val="000000"/>
                <w:sz w:val="24"/>
              </w:rPr>
              <w:t>华能</w:t>
            </w:r>
            <w:r>
              <w:rPr>
                <w:color w:val="000000"/>
                <w:sz w:val="24"/>
              </w:rPr>
              <w:t>SCP009</w:t>
            </w:r>
          </w:p>
        </w:tc>
        <w:tc>
          <w:tcPr>
            <w:tcW w:w="1849" w:type="dxa"/>
            <w:vAlign w:val="center"/>
          </w:tcPr>
          <w:p w:rsidR="00812F4B" w:rsidRDefault="00DB3672">
            <w:pPr>
              <w:jc w:val="right"/>
            </w:pPr>
            <w:r>
              <w:rPr>
                <w:color w:val="000000"/>
                <w:sz w:val="24"/>
              </w:rPr>
              <w:t>300,000</w:t>
            </w:r>
          </w:p>
        </w:tc>
        <w:tc>
          <w:tcPr>
            <w:tcW w:w="2126" w:type="dxa"/>
            <w:vAlign w:val="center"/>
          </w:tcPr>
          <w:p w:rsidR="00812F4B" w:rsidRDefault="00DB3672">
            <w:pPr>
              <w:jc w:val="right"/>
            </w:pPr>
            <w:r>
              <w:rPr>
                <w:color w:val="000000"/>
                <w:sz w:val="24"/>
              </w:rPr>
              <w:t>29,925,000.00</w:t>
            </w:r>
          </w:p>
        </w:tc>
        <w:tc>
          <w:tcPr>
            <w:tcW w:w="1578" w:type="dxa"/>
            <w:vAlign w:val="center"/>
          </w:tcPr>
          <w:p w:rsidR="00812F4B" w:rsidRDefault="00DB3672">
            <w:pPr>
              <w:jc w:val="right"/>
            </w:pPr>
            <w:r>
              <w:rPr>
                <w:color w:val="000000"/>
                <w:sz w:val="24"/>
              </w:rPr>
              <w:t>5.45</w:t>
            </w:r>
          </w:p>
        </w:tc>
      </w:tr>
      <w:tr w:rsidR="00812F4B">
        <w:trPr>
          <w:jc w:val="center"/>
        </w:trPr>
        <w:tc>
          <w:tcPr>
            <w:tcW w:w="892" w:type="dxa"/>
            <w:vAlign w:val="center"/>
          </w:tcPr>
          <w:p w:rsidR="00812F4B" w:rsidRDefault="00DB3672">
            <w:pPr>
              <w:jc w:val="center"/>
            </w:pPr>
            <w:r>
              <w:rPr>
                <w:color w:val="000000"/>
                <w:sz w:val="24"/>
              </w:rPr>
              <w:t>4</w:t>
            </w:r>
          </w:p>
        </w:tc>
        <w:tc>
          <w:tcPr>
            <w:tcW w:w="1670" w:type="dxa"/>
            <w:vAlign w:val="center"/>
          </w:tcPr>
          <w:p w:rsidR="00812F4B" w:rsidRDefault="00DB3672">
            <w:pPr>
              <w:jc w:val="center"/>
            </w:pPr>
            <w:r>
              <w:rPr>
                <w:color w:val="000000"/>
                <w:sz w:val="24"/>
              </w:rPr>
              <w:t>011698809</w:t>
            </w:r>
          </w:p>
        </w:tc>
        <w:tc>
          <w:tcPr>
            <w:tcW w:w="1282" w:type="dxa"/>
            <w:vAlign w:val="center"/>
          </w:tcPr>
          <w:p w:rsidR="00812F4B" w:rsidRDefault="00DB3672">
            <w:pPr>
              <w:jc w:val="center"/>
            </w:pPr>
            <w:r>
              <w:rPr>
                <w:color w:val="000000"/>
                <w:sz w:val="24"/>
              </w:rPr>
              <w:t>16</w:t>
            </w:r>
            <w:proofErr w:type="gramStart"/>
            <w:r>
              <w:rPr>
                <w:color w:val="000000"/>
                <w:sz w:val="24"/>
              </w:rPr>
              <w:t>京能洁能</w:t>
            </w:r>
            <w:proofErr w:type="gramEnd"/>
            <w:r>
              <w:rPr>
                <w:color w:val="000000"/>
                <w:sz w:val="24"/>
              </w:rPr>
              <w:t>SCP005</w:t>
            </w:r>
          </w:p>
        </w:tc>
        <w:tc>
          <w:tcPr>
            <w:tcW w:w="1849" w:type="dxa"/>
            <w:vAlign w:val="center"/>
          </w:tcPr>
          <w:p w:rsidR="00812F4B" w:rsidRDefault="00DB3672">
            <w:pPr>
              <w:jc w:val="right"/>
            </w:pPr>
            <w:r>
              <w:rPr>
                <w:color w:val="000000"/>
                <w:sz w:val="24"/>
              </w:rPr>
              <w:t>300,000</w:t>
            </w:r>
          </w:p>
        </w:tc>
        <w:tc>
          <w:tcPr>
            <w:tcW w:w="2126" w:type="dxa"/>
            <w:vAlign w:val="center"/>
          </w:tcPr>
          <w:p w:rsidR="00812F4B" w:rsidRDefault="00DB3672">
            <w:pPr>
              <w:jc w:val="right"/>
            </w:pPr>
            <w:r>
              <w:rPr>
                <w:color w:val="000000"/>
                <w:sz w:val="24"/>
              </w:rPr>
              <w:t>29,889,000.00</w:t>
            </w:r>
          </w:p>
        </w:tc>
        <w:tc>
          <w:tcPr>
            <w:tcW w:w="1578" w:type="dxa"/>
            <w:vAlign w:val="center"/>
          </w:tcPr>
          <w:p w:rsidR="00812F4B" w:rsidRDefault="00DB3672">
            <w:pPr>
              <w:jc w:val="right"/>
            </w:pPr>
            <w:r>
              <w:rPr>
                <w:color w:val="000000"/>
                <w:sz w:val="24"/>
              </w:rPr>
              <w:t>5.44</w:t>
            </w:r>
          </w:p>
        </w:tc>
      </w:tr>
      <w:tr w:rsidR="00812F4B">
        <w:trPr>
          <w:jc w:val="center"/>
        </w:trPr>
        <w:tc>
          <w:tcPr>
            <w:tcW w:w="892" w:type="dxa"/>
            <w:vAlign w:val="center"/>
          </w:tcPr>
          <w:p w:rsidR="00812F4B" w:rsidRDefault="00DB3672">
            <w:pPr>
              <w:jc w:val="center"/>
            </w:pPr>
            <w:r>
              <w:rPr>
                <w:color w:val="000000"/>
                <w:sz w:val="24"/>
              </w:rPr>
              <w:t>5</w:t>
            </w:r>
          </w:p>
        </w:tc>
        <w:tc>
          <w:tcPr>
            <w:tcW w:w="1670" w:type="dxa"/>
            <w:vAlign w:val="center"/>
          </w:tcPr>
          <w:p w:rsidR="00812F4B" w:rsidRDefault="00DB3672">
            <w:pPr>
              <w:jc w:val="center"/>
            </w:pPr>
            <w:r>
              <w:rPr>
                <w:color w:val="000000"/>
                <w:sz w:val="24"/>
              </w:rPr>
              <w:t>011698826</w:t>
            </w:r>
          </w:p>
        </w:tc>
        <w:tc>
          <w:tcPr>
            <w:tcW w:w="1282" w:type="dxa"/>
            <w:vAlign w:val="center"/>
          </w:tcPr>
          <w:p w:rsidR="00812F4B" w:rsidRDefault="00DB3672">
            <w:pPr>
              <w:jc w:val="center"/>
            </w:pPr>
            <w:r>
              <w:rPr>
                <w:color w:val="000000"/>
                <w:sz w:val="24"/>
              </w:rPr>
              <w:t>16</w:t>
            </w:r>
            <w:r>
              <w:rPr>
                <w:color w:val="000000"/>
                <w:sz w:val="24"/>
              </w:rPr>
              <w:t>中</w:t>
            </w:r>
            <w:proofErr w:type="gramStart"/>
            <w:r>
              <w:rPr>
                <w:color w:val="000000"/>
                <w:sz w:val="24"/>
              </w:rPr>
              <w:t>金黄金</w:t>
            </w:r>
            <w:proofErr w:type="gramEnd"/>
            <w:r>
              <w:rPr>
                <w:color w:val="000000"/>
                <w:sz w:val="24"/>
              </w:rPr>
              <w:t>SCP003</w:t>
            </w:r>
          </w:p>
        </w:tc>
        <w:tc>
          <w:tcPr>
            <w:tcW w:w="1849" w:type="dxa"/>
            <w:vAlign w:val="center"/>
          </w:tcPr>
          <w:p w:rsidR="00812F4B" w:rsidRDefault="00DB3672">
            <w:pPr>
              <w:jc w:val="right"/>
            </w:pPr>
            <w:r>
              <w:rPr>
                <w:color w:val="000000"/>
                <w:sz w:val="24"/>
              </w:rPr>
              <w:t>300,000</w:t>
            </w:r>
          </w:p>
        </w:tc>
        <w:tc>
          <w:tcPr>
            <w:tcW w:w="2126" w:type="dxa"/>
            <w:vAlign w:val="center"/>
          </w:tcPr>
          <w:p w:rsidR="00812F4B" w:rsidRDefault="00DB3672">
            <w:pPr>
              <w:jc w:val="right"/>
            </w:pPr>
            <w:r>
              <w:rPr>
                <w:color w:val="000000"/>
                <w:sz w:val="24"/>
              </w:rPr>
              <w:t>29,871,000.00</w:t>
            </w:r>
          </w:p>
        </w:tc>
        <w:tc>
          <w:tcPr>
            <w:tcW w:w="1578" w:type="dxa"/>
            <w:vAlign w:val="center"/>
          </w:tcPr>
          <w:p w:rsidR="00812F4B" w:rsidRDefault="00DB3672">
            <w:pPr>
              <w:jc w:val="right"/>
            </w:pPr>
            <w:r>
              <w:rPr>
                <w:color w:val="000000"/>
                <w:sz w:val="24"/>
              </w:rPr>
              <w:t>5.44</w:t>
            </w:r>
          </w:p>
        </w:tc>
      </w:tr>
    </w:tbl>
    <w:p w:rsidR="00DB3672" w:rsidRDefault="00DB3672" w:rsidP="002B727E">
      <w:pPr>
        <w:tabs>
          <w:tab w:val="left" w:pos="426"/>
        </w:tabs>
        <w:spacing w:before="29" w:line="288" w:lineRule="auto"/>
        <w:jc w:val="left"/>
        <w:rPr>
          <w:kern w:val="0"/>
          <w:sz w:val="24"/>
        </w:rPr>
      </w:pPr>
    </w:p>
    <w:p w:rsidR="00DB3672" w:rsidRPr="00AD0E47" w:rsidRDefault="00DB3672" w:rsidP="00DB3672">
      <w:pPr>
        <w:pStyle w:val="20"/>
        <w:spacing w:before="29" w:after="0" w:line="288" w:lineRule="auto"/>
        <w:rPr>
          <w:rFonts w:ascii="Times New Roman" w:hAnsi="Times New Roman"/>
          <w:kern w:val="0"/>
          <w:szCs w:val="24"/>
        </w:rPr>
      </w:pPr>
      <w:bookmarkStart w:id="236" w:name="_Toc361324885"/>
      <w:bookmarkStart w:id="237" w:name="_Toc478242763"/>
      <w:r w:rsidRPr="00AD0E47">
        <w:rPr>
          <w:rFonts w:ascii="Times New Roman" w:hAnsi="Times New Roman"/>
          <w:kern w:val="0"/>
          <w:szCs w:val="24"/>
        </w:rPr>
        <w:t>8.7</w:t>
      </w:r>
      <w:r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期末按公允价值占基金资产净值比例大小排序的所有资产支持证券投资明细</w:t>
      </w:r>
      <w:bookmarkEnd w:id="236"/>
      <w:bookmarkEnd w:id="23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8" w:name="_Toc478242764"/>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9" w:name="_Toc361324886"/>
      <w:bookmarkStart w:id="240" w:name="_Toc478242765"/>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9"/>
      <w:bookmarkEnd w:id="24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41" w:name="_Toc47824276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4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42" w:name="_Toc47824276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4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3" w:name="_Toc361324887"/>
      <w:bookmarkStart w:id="244" w:name="_Toc47824276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3"/>
      <w:bookmarkEnd w:id="24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5" w:name="_Toc478242769"/>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20,580.15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1,508,579.73</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1,529,159.88</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6" w:name="_Toc478242770"/>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7" w:name="_Toc478242771"/>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4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w:t>
      </w:r>
      <w:proofErr w:type="gramStart"/>
      <w:r w:rsidRPr="00D754A9">
        <w:rPr>
          <w:kern w:val="0"/>
          <w:sz w:val="24"/>
        </w:rPr>
        <w:t>期末前</w:t>
      </w:r>
      <w:proofErr w:type="gramEnd"/>
      <w:r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8" w:name="_Toc478242772"/>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F66C36">
      <w:pPr>
        <w:pStyle w:val="1"/>
        <w:keepNext/>
        <w:keepLines/>
        <w:widowControl w:val="0"/>
        <w:spacing w:beforeLines="100" w:before="312" w:afterLines="100" w:after="312" w:line="288" w:lineRule="auto"/>
        <w:jc w:val="center"/>
        <w:rPr>
          <w:b/>
          <w:color w:val="000000"/>
          <w:szCs w:val="24"/>
        </w:rPr>
      </w:pPr>
      <w:bookmarkStart w:id="249" w:name="_Toc225500050"/>
      <w:bookmarkStart w:id="250" w:name="_Toc361324888"/>
      <w:bookmarkStart w:id="251" w:name="_Toc478242773"/>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9"/>
      <w:bookmarkEnd w:id="250"/>
      <w:bookmarkEnd w:id="251"/>
    </w:p>
    <w:p w:rsidR="00F93A64" w:rsidRPr="00AD0E47" w:rsidRDefault="00F93A64" w:rsidP="00F93A64">
      <w:pPr>
        <w:pStyle w:val="20"/>
        <w:spacing w:before="29" w:after="0" w:line="288" w:lineRule="auto"/>
        <w:rPr>
          <w:rFonts w:ascii="Times New Roman" w:hAnsi="Times New Roman"/>
          <w:kern w:val="0"/>
          <w:szCs w:val="24"/>
        </w:rPr>
      </w:pPr>
      <w:bookmarkStart w:id="252" w:name="_Toc478242774"/>
      <w:bookmarkStart w:id="253" w:name="_Toc361324891"/>
      <w:r w:rsidRPr="00AD0E47">
        <w:rPr>
          <w:rFonts w:ascii="Times New Roman" w:hAnsi="Times New Roman"/>
          <w:kern w:val="0"/>
          <w:szCs w:val="24"/>
        </w:rPr>
        <w:t>9.1</w:t>
      </w:r>
      <w:r w:rsidRPr="00AD0E47">
        <w:rPr>
          <w:rFonts w:ascii="Times New Roman" w:hAnsi="Times New Roman" w:hint="eastAsia"/>
          <w:kern w:val="0"/>
          <w:szCs w:val="24"/>
        </w:rPr>
        <w:t>期末基金份额持有人户数及持有人结构</w:t>
      </w:r>
      <w:bookmarkEnd w:id="252"/>
    </w:p>
    <w:p w:rsidR="00F93A64" w:rsidRPr="00A34903" w:rsidRDefault="00F93A64" w:rsidP="00F93A64">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772"/>
        <w:gridCol w:w="1008"/>
        <w:gridCol w:w="1727"/>
        <w:gridCol w:w="1055"/>
      </w:tblGrid>
      <w:tr w:rsidR="00F93A64" w:rsidRPr="00A138F0" w:rsidTr="00DD6814">
        <w:trPr>
          <w:jc w:val="center"/>
        </w:trPr>
        <w:tc>
          <w:tcPr>
            <w:tcW w:w="1064" w:type="pct"/>
            <w:vMerge w:val="restart"/>
            <w:tcBorders>
              <w:top w:val="single" w:sz="8" w:space="0" w:color="000000"/>
              <w:left w:val="single" w:sz="8" w:space="0" w:color="000000"/>
              <w:right w:val="single" w:sz="8" w:space="0" w:color="000000"/>
            </w:tcBorders>
            <w:vAlign w:val="center"/>
          </w:tcPr>
          <w:p w:rsidR="00F93A64" w:rsidRDefault="00F93A64" w:rsidP="00DD6814">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F93A64" w:rsidRPr="00A138F0" w:rsidRDefault="00F93A64" w:rsidP="00DD6814">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F93A64" w:rsidRPr="00A138F0" w:rsidRDefault="00F93A64" w:rsidP="00DD6814">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F93A64" w:rsidRPr="00A138F0" w:rsidTr="00DD6814">
        <w:trPr>
          <w:jc w:val="center"/>
        </w:trPr>
        <w:tc>
          <w:tcPr>
            <w:tcW w:w="1064" w:type="pct"/>
            <w:vMerge/>
            <w:tcBorders>
              <w:left w:val="single" w:sz="8" w:space="0" w:color="000000"/>
              <w:right w:val="single" w:sz="8" w:space="0" w:color="000000"/>
            </w:tcBorders>
          </w:tcPr>
          <w:p w:rsidR="00F93A64" w:rsidRDefault="00F93A64" w:rsidP="00DD6814">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F93A64" w:rsidRPr="00A138F0" w:rsidRDefault="00F93A64" w:rsidP="00DD6814">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F93A64" w:rsidRPr="00A138F0" w:rsidRDefault="00F93A64" w:rsidP="00DD6814">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F93A64" w:rsidRPr="00A138F0" w:rsidRDefault="00F93A64" w:rsidP="00DD6814">
            <w:pPr>
              <w:spacing w:line="360" w:lineRule="auto"/>
              <w:jc w:val="center"/>
              <w:rPr>
                <w:szCs w:val="21"/>
              </w:rPr>
            </w:pPr>
            <w:r w:rsidRPr="00A138F0">
              <w:rPr>
                <w:rFonts w:hint="eastAsia"/>
                <w:szCs w:val="21"/>
              </w:rPr>
              <w:t>个人投资者</w:t>
            </w:r>
          </w:p>
        </w:tc>
      </w:tr>
      <w:tr w:rsidR="00F93A64" w:rsidRPr="00A138F0" w:rsidTr="00DD6814">
        <w:trPr>
          <w:jc w:val="center"/>
        </w:trPr>
        <w:tc>
          <w:tcPr>
            <w:tcW w:w="1064" w:type="pct"/>
            <w:vMerge/>
            <w:tcBorders>
              <w:left w:val="single" w:sz="8" w:space="0" w:color="000000"/>
              <w:bottom w:val="single" w:sz="8" w:space="0" w:color="000000"/>
              <w:right w:val="single" w:sz="8" w:space="0" w:color="000000"/>
            </w:tcBorders>
          </w:tcPr>
          <w:p w:rsidR="00F93A64" w:rsidRDefault="00F93A64" w:rsidP="00DD6814">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F93A64" w:rsidRPr="00A138F0" w:rsidRDefault="00F93A64" w:rsidP="00DD6814">
            <w:pPr>
              <w:spacing w:line="360" w:lineRule="auto"/>
              <w:jc w:val="center"/>
              <w:rPr>
                <w:szCs w:val="21"/>
              </w:rPr>
            </w:pPr>
          </w:p>
        </w:tc>
        <w:tc>
          <w:tcPr>
            <w:tcW w:w="954" w:type="pct"/>
            <w:tcBorders>
              <w:top w:val="single" w:sz="8" w:space="0" w:color="000000"/>
              <w:left w:val="single" w:sz="8" w:space="0" w:color="000000"/>
              <w:bottom w:val="single" w:sz="8" w:space="0" w:color="000000"/>
              <w:right w:val="single" w:sz="8" w:space="0" w:color="000000"/>
            </w:tcBorders>
            <w:vAlign w:val="center"/>
          </w:tcPr>
          <w:p w:rsidR="00F93A64" w:rsidRPr="00A138F0" w:rsidRDefault="00F93A64" w:rsidP="00DD6814">
            <w:pPr>
              <w:spacing w:line="360" w:lineRule="auto"/>
              <w:jc w:val="center"/>
              <w:rPr>
                <w:szCs w:val="21"/>
              </w:rPr>
            </w:pPr>
            <w:r w:rsidRPr="00A138F0">
              <w:rPr>
                <w:rFonts w:hint="eastAsia"/>
                <w:szCs w:val="21"/>
              </w:rPr>
              <w:t>持有份额</w:t>
            </w:r>
          </w:p>
        </w:tc>
        <w:tc>
          <w:tcPr>
            <w:tcW w:w="543" w:type="pct"/>
            <w:tcBorders>
              <w:top w:val="single" w:sz="8" w:space="0" w:color="000000"/>
              <w:left w:val="single" w:sz="8" w:space="0" w:color="000000"/>
              <w:bottom w:val="single" w:sz="8" w:space="0" w:color="000000"/>
              <w:right w:val="single" w:sz="8" w:space="0" w:color="000000"/>
            </w:tcBorders>
            <w:vAlign w:val="center"/>
          </w:tcPr>
          <w:p w:rsidR="00F93A64" w:rsidRPr="00A138F0" w:rsidRDefault="00F93A64" w:rsidP="00DD6814">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F93A64" w:rsidRPr="00A138F0" w:rsidRDefault="00F93A64" w:rsidP="00DD6814">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F93A64" w:rsidRPr="00A138F0" w:rsidRDefault="00F93A64" w:rsidP="00DD6814">
            <w:pPr>
              <w:spacing w:line="360" w:lineRule="auto"/>
              <w:jc w:val="center"/>
              <w:rPr>
                <w:szCs w:val="21"/>
              </w:rPr>
            </w:pPr>
            <w:r w:rsidRPr="00A138F0">
              <w:rPr>
                <w:rFonts w:hint="eastAsia"/>
                <w:szCs w:val="21"/>
              </w:rPr>
              <w:t>占总份额比例</w:t>
            </w:r>
          </w:p>
        </w:tc>
      </w:tr>
      <w:tr w:rsidR="00F93A64" w:rsidRPr="00A138F0" w:rsidTr="00DD6814">
        <w:trPr>
          <w:jc w:val="center"/>
        </w:trPr>
        <w:tc>
          <w:tcPr>
            <w:tcW w:w="1064" w:type="pct"/>
            <w:tcBorders>
              <w:top w:val="single" w:sz="8" w:space="0" w:color="000000"/>
              <w:left w:val="single" w:sz="8" w:space="0" w:color="000000"/>
              <w:bottom w:val="single" w:sz="8" w:space="0" w:color="000000"/>
              <w:right w:val="single" w:sz="8" w:space="0" w:color="000000"/>
            </w:tcBorders>
            <w:vAlign w:val="bottom"/>
          </w:tcPr>
          <w:p w:rsidR="00F93A64" w:rsidRPr="0073475E" w:rsidRDefault="00F93A64" w:rsidP="0096213F">
            <w:pPr>
              <w:spacing w:before="29" w:line="288" w:lineRule="auto"/>
              <w:jc w:val="right"/>
              <w:rPr>
                <w:kern w:val="0"/>
                <w:sz w:val="24"/>
              </w:rPr>
            </w:pPr>
            <w:r w:rsidRPr="00F93A64">
              <w:rPr>
                <w:kern w:val="0"/>
                <w:sz w:val="24"/>
              </w:rPr>
              <w:t>469</w:t>
            </w:r>
          </w:p>
        </w:tc>
        <w:tc>
          <w:tcPr>
            <w:tcW w:w="941" w:type="pct"/>
            <w:tcBorders>
              <w:top w:val="single" w:sz="8" w:space="0" w:color="000000"/>
              <w:left w:val="single" w:sz="8" w:space="0" w:color="000000"/>
              <w:bottom w:val="single" w:sz="8" w:space="0" w:color="000000"/>
              <w:right w:val="single" w:sz="8" w:space="0" w:color="000000"/>
            </w:tcBorders>
          </w:tcPr>
          <w:p w:rsidR="00F93A64" w:rsidRPr="00F93A64" w:rsidRDefault="00F93A64" w:rsidP="0096213F">
            <w:pPr>
              <w:spacing w:before="29" w:line="288" w:lineRule="auto"/>
              <w:jc w:val="right"/>
              <w:rPr>
                <w:kern w:val="0"/>
                <w:sz w:val="24"/>
              </w:rPr>
            </w:pPr>
            <w:r w:rsidRPr="00F93A64">
              <w:rPr>
                <w:kern w:val="0"/>
                <w:sz w:val="24"/>
              </w:rPr>
              <w:t>1,171,619.56</w:t>
            </w:r>
          </w:p>
        </w:tc>
        <w:tc>
          <w:tcPr>
            <w:tcW w:w="954" w:type="pct"/>
            <w:tcBorders>
              <w:top w:val="single" w:sz="8" w:space="0" w:color="000000"/>
              <w:left w:val="single" w:sz="8" w:space="0" w:color="000000"/>
              <w:bottom w:val="single" w:sz="8" w:space="0" w:color="000000"/>
              <w:right w:val="single" w:sz="8" w:space="0" w:color="000000"/>
            </w:tcBorders>
          </w:tcPr>
          <w:p w:rsidR="00F93A64" w:rsidRPr="00F93A64" w:rsidRDefault="00F93A64" w:rsidP="0096213F">
            <w:pPr>
              <w:spacing w:before="29" w:line="288" w:lineRule="auto"/>
              <w:jc w:val="right"/>
              <w:rPr>
                <w:kern w:val="0"/>
                <w:sz w:val="24"/>
              </w:rPr>
            </w:pPr>
            <w:r w:rsidRPr="00F93A64">
              <w:rPr>
                <w:kern w:val="0"/>
                <w:sz w:val="24"/>
              </w:rPr>
              <w:t>549,316,401.20</w:t>
            </w:r>
          </w:p>
        </w:tc>
        <w:tc>
          <w:tcPr>
            <w:tcW w:w="543" w:type="pct"/>
            <w:tcBorders>
              <w:top w:val="single" w:sz="8" w:space="0" w:color="000000"/>
              <w:left w:val="single" w:sz="8" w:space="0" w:color="000000"/>
              <w:bottom w:val="single" w:sz="8" w:space="0" w:color="000000"/>
              <w:right w:val="single" w:sz="8" w:space="0" w:color="000000"/>
            </w:tcBorders>
          </w:tcPr>
          <w:p w:rsidR="00F93A64" w:rsidRPr="00F93A64" w:rsidRDefault="00F93A64" w:rsidP="0096213F">
            <w:pPr>
              <w:spacing w:before="29" w:line="288" w:lineRule="auto"/>
              <w:jc w:val="right"/>
              <w:rPr>
                <w:kern w:val="0"/>
                <w:sz w:val="24"/>
              </w:rPr>
            </w:pPr>
            <w:r w:rsidRPr="00F93A64">
              <w:rPr>
                <w:kern w:val="0"/>
                <w:sz w:val="24"/>
              </w:rPr>
              <w:t>99.97%</w:t>
            </w:r>
          </w:p>
        </w:tc>
        <w:tc>
          <w:tcPr>
            <w:tcW w:w="930" w:type="pct"/>
            <w:tcBorders>
              <w:top w:val="single" w:sz="8" w:space="0" w:color="000000"/>
              <w:left w:val="single" w:sz="8" w:space="0" w:color="000000"/>
              <w:bottom w:val="single" w:sz="8" w:space="0" w:color="000000"/>
              <w:right w:val="single" w:sz="8" w:space="0" w:color="000000"/>
            </w:tcBorders>
          </w:tcPr>
          <w:p w:rsidR="00F93A64" w:rsidRPr="00F93A64" w:rsidRDefault="00F93A64" w:rsidP="0096213F">
            <w:pPr>
              <w:spacing w:before="29" w:line="288" w:lineRule="auto"/>
              <w:jc w:val="right"/>
              <w:rPr>
                <w:kern w:val="0"/>
                <w:sz w:val="24"/>
              </w:rPr>
            </w:pPr>
            <w:r w:rsidRPr="00F93A64">
              <w:rPr>
                <w:kern w:val="0"/>
                <w:sz w:val="24"/>
              </w:rPr>
              <w:t>173,174.52</w:t>
            </w:r>
          </w:p>
        </w:tc>
        <w:tc>
          <w:tcPr>
            <w:tcW w:w="568" w:type="pct"/>
            <w:tcBorders>
              <w:top w:val="single" w:sz="8" w:space="0" w:color="000000"/>
              <w:left w:val="single" w:sz="8" w:space="0" w:color="000000"/>
              <w:bottom w:val="single" w:sz="8" w:space="0" w:color="000000"/>
              <w:right w:val="single" w:sz="4" w:space="0" w:color="auto"/>
            </w:tcBorders>
          </w:tcPr>
          <w:p w:rsidR="00F93A64" w:rsidRPr="00F93A64" w:rsidRDefault="00F93A64" w:rsidP="0096213F">
            <w:pPr>
              <w:spacing w:before="29" w:line="288" w:lineRule="auto"/>
              <w:jc w:val="right"/>
              <w:rPr>
                <w:kern w:val="0"/>
                <w:sz w:val="24"/>
              </w:rPr>
            </w:pPr>
            <w:r w:rsidRPr="00F93A64">
              <w:rPr>
                <w:kern w:val="0"/>
                <w:sz w:val="24"/>
              </w:rPr>
              <w:t>0.03%</w:t>
            </w:r>
          </w:p>
        </w:tc>
      </w:tr>
    </w:tbl>
    <w:p w:rsidR="00F93A64" w:rsidRPr="00F93A64" w:rsidRDefault="00F93A64" w:rsidP="00F93A64">
      <w:pPr>
        <w:pStyle w:val="a0"/>
      </w:pPr>
    </w:p>
    <w:p w:rsidR="00E113E8" w:rsidRPr="00AD0E47" w:rsidRDefault="00F93A64" w:rsidP="00E113E8">
      <w:pPr>
        <w:pStyle w:val="20"/>
        <w:spacing w:before="29" w:after="0" w:line="288" w:lineRule="auto"/>
        <w:rPr>
          <w:rFonts w:ascii="Times New Roman" w:hAnsi="Times New Roman"/>
          <w:kern w:val="0"/>
          <w:szCs w:val="24"/>
        </w:rPr>
      </w:pPr>
      <w:bookmarkStart w:id="254" w:name="_Toc478242775"/>
      <w:r>
        <w:rPr>
          <w:rFonts w:ascii="Times New Roman" w:hAnsi="Times New Roman"/>
          <w:kern w:val="0"/>
          <w:szCs w:val="24"/>
        </w:rPr>
        <w:t>9.2</w:t>
      </w:r>
      <w:r w:rsidR="00E113E8" w:rsidRPr="00AD0E47">
        <w:rPr>
          <w:rFonts w:ascii="Times New Roman" w:hAnsi="Times New Roman" w:hint="eastAsia"/>
          <w:kern w:val="0"/>
          <w:szCs w:val="24"/>
        </w:rPr>
        <w:t xml:space="preserve"> </w:t>
      </w:r>
      <w:r w:rsidR="00E113E8" w:rsidRPr="00AD0E47">
        <w:rPr>
          <w:rFonts w:ascii="Times New Roman" w:hAnsi="Times New Roman" w:hint="eastAsia"/>
          <w:kern w:val="0"/>
          <w:szCs w:val="24"/>
        </w:rPr>
        <w:t>期末基金管理人的从业人员持有本基金的情况</w:t>
      </w:r>
      <w:bookmarkEnd w:id="253"/>
      <w:bookmarkEnd w:id="254"/>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D6814">
        <w:tc>
          <w:tcPr>
            <w:tcW w:w="2835" w:type="dxa"/>
            <w:vAlign w:val="center"/>
          </w:tcPr>
          <w:p w:rsidR="00E113E8" w:rsidRPr="00495AEC" w:rsidRDefault="00E113E8" w:rsidP="00DD6814">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D6814">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D6814">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D6814">
        <w:tc>
          <w:tcPr>
            <w:tcW w:w="2835" w:type="dxa"/>
            <w:vAlign w:val="center"/>
          </w:tcPr>
          <w:p w:rsidR="00E113E8" w:rsidRPr="0091212A" w:rsidRDefault="00E113E8" w:rsidP="00DD6814">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D6814">
            <w:pPr>
              <w:spacing w:before="29" w:line="288" w:lineRule="auto"/>
              <w:jc w:val="right"/>
              <w:rPr>
                <w:kern w:val="0"/>
                <w:sz w:val="24"/>
              </w:rPr>
            </w:pPr>
            <w:r w:rsidRPr="00FF7CE7">
              <w:rPr>
                <w:kern w:val="0"/>
                <w:sz w:val="24"/>
              </w:rPr>
              <w:t>405.14</w:t>
            </w:r>
          </w:p>
        </w:tc>
        <w:tc>
          <w:tcPr>
            <w:tcW w:w="2999" w:type="dxa"/>
            <w:vAlign w:val="center"/>
          </w:tcPr>
          <w:p w:rsidR="00E113E8" w:rsidRPr="00FF7CE7" w:rsidRDefault="00E113E8" w:rsidP="00DD6814">
            <w:pPr>
              <w:spacing w:before="29" w:line="288" w:lineRule="auto"/>
              <w:jc w:val="right"/>
              <w:rPr>
                <w:kern w:val="0"/>
                <w:sz w:val="24"/>
              </w:rPr>
            </w:pPr>
            <w:r w:rsidRPr="00FF7CE7">
              <w:rPr>
                <w:kern w:val="0"/>
                <w:sz w:val="24"/>
              </w:rPr>
              <w:t>0.00%</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5" w:name="_Toc478242776"/>
      <w:r w:rsidRPr="00AD0E47">
        <w:rPr>
          <w:rFonts w:ascii="Times New Roman" w:hAnsi="Times New Roman"/>
          <w:kern w:val="0"/>
          <w:szCs w:val="24"/>
        </w:rPr>
        <w:t>9.</w:t>
      </w:r>
      <w:r w:rsidR="00F93A64">
        <w:rPr>
          <w:rFonts w:ascii="Times New Roman" w:hAnsi="Times New Roman"/>
          <w:kern w:val="0"/>
          <w:szCs w:val="24"/>
        </w:rPr>
        <w:t>3</w:t>
      </w:r>
      <w:r w:rsidRPr="00AD0E47">
        <w:rPr>
          <w:rFonts w:ascii="Times New Roman" w:hAnsi="Times New Roman" w:hint="eastAsia"/>
          <w:kern w:val="0"/>
          <w:szCs w:val="24"/>
        </w:rPr>
        <w:t>期末基金管理人的从业人员持有本开放式基金份额总量区间的情况</w:t>
      </w:r>
      <w:bookmarkEnd w:id="255"/>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F66C36">
      <w:pPr>
        <w:pStyle w:val="1"/>
        <w:keepNext/>
        <w:keepLines/>
        <w:widowControl w:val="0"/>
        <w:spacing w:beforeLines="100" w:before="312" w:afterLines="100" w:after="312" w:line="288" w:lineRule="auto"/>
        <w:jc w:val="center"/>
        <w:rPr>
          <w:b/>
          <w:bCs/>
          <w:szCs w:val="24"/>
          <w:lang w:val="en-US"/>
        </w:rPr>
      </w:pPr>
      <w:bookmarkStart w:id="256" w:name="_Toc225500053"/>
      <w:bookmarkStart w:id="257" w:name="_Toc361324892"/>
      <w:bookmarkStart w:id="258" w:name="_Toc478242777"/>
      <w:r w:rsidRPr="00F46061">
        <w:rPr>
          <w:rFonts w:hint="eastAsia"/>
          <w:b/>
          <w:bCs/>
          <w:szCs w:val="24"/>
          <w:lang w:val="en-US"/>
        </w:rPr>
        <w:t>§</w:t>
      </w:r>
      <w:r w:rsidR="009153A3" w:rsidRPr="00F46061">
        <w:rPr>
          <w:b/>
          <w:bCs/>
          <w:szCs w:val="24"/>
          <w:lang w:val="en-US"/>
        </w:rPr>
        <w:t>10</w:t>
      </w:r>
      <w:r w:rsidR="009153A3" w:rsidRPr="00F46061">
        <w:rPr>
          <w:rFonts w:hint="eastAsia"/>
          <w:b/>
          <w:bCs/>
          <w:szCs w:val="24"/>
          <w:lang w:val="en-US"/>
        </w:rPr>
        <w:t xml:space="preserve">  </w:t>
      </w:r>
      <w:r w:rsidRPr="00F46061">
        <w:rPr>
          <w:rFonts w:hint="eastAsia"/>
          <w:b/>
          <w:bCs/>
          <w:szCs w:val="24"/>
          <w:lang w:val="en-US"/>
        </w:rPr>
        <w:t>开放式基金份额变动</w:t>
      </w:r>
      <w:bookmarkEnd w:id="256"/>
      <w:bookmarkEnd w:id="257"/>
      <w:bookmarkEnd w:id="25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9</w:t>
            </w:r>
            <w:r w:rsidR="00146153" w:rsidRPr="00477369">
              <w:rPr>
                <w:color w:val="000000"/>
                <w:kern w:val="0"/>
                <w:sz w:val="24"/>
              </w:rPr>
              <w:t>月</w:t>
            </w:r>
            <w:r w:rsidR="00146153" w:rsidRPr="00477369">
              <w:rPr>
                <w:color w:val="000000"/>
                <w:kern w:val="0"/>
                <w:sz w:val="24"/>
              </w:rPr>
              <w:t>13</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200,064,649.43 </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349,433,126.36</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基金合同生效日起</w:t>
            </w:r>
            <w:proofErr w:type="gramStart"/>
            <w:r w:rsidR="00B94AF7" w:rsidRPr="00477369">
              <w:rPr>
                <w:color w:val="000000"/>
                <w:kern w:val="0"/>
                <w:sz w:val="24"/>
              </w:rPr>
              <w:t>至报告</w:t>
            </w:r>
            <w:proofErr w:type="gramEnd"/>
            <w:r w:rsidR="00B94AF7" w:rsidRPr="00477369">
              <w:rPr>
                <w:color w:val="000000"/>
                <w:kern w:val="0"/>
                <w:sz w:val="24"/>
              </w:rPr>
              <w:t>期期末</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8,200.07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基金合同生效日起</w:t>
            </w:r>
            <w:proofErr w:type="gramStart"/>
            <w:r w:rsidRPr="00477369">
              <w:rPr>
                <w:color w:val="000000"/>
                <w:kern w:val="0"/>
                <w:sz w:val="24"/>
              </w:rPr>
              <w:t>至报告</w:t>
            </w:r>
            <w:proofErr w:type="gramEnd"/>
            <w:r w:rsidRPr="00477369">
              <w:rPr>
                <w:color w:val="000000"/>
                <w:kern w:val="0"/>
                <w:sz w:val="24"/>
              </w:rPr>
              <w:t>期期末</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549,489,575.72</w:t>
            </w:r>
          </w:p>
        </w:tc>
      </w:tr>
    </w:tbl>
    <w:p w:rsidR="00812F4B" w:rsidRDefault="00DB367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F66C36">
      <w:pPr>
        <w:pStyle w:val="1"/>
        <w:keepNext/>
        <w:keepLines/>
        <w:widowControl w:val="0"/>
        <w:spacing w:beforeLines="100" w:before="312" w:afterLines="100" w:after="312" w:line="288" w:lineRule="auto"/>
        <w:jc w:val="center"/>
        <w:rPr>
          <w:b/>
          <w:bCs/>
          <w:szCs w:val="24"/>
          <w:lang w:val="en-US"/>
        </w:rPr>
      </w:pPr>
      <w:bookmarkStart w:id="259" w:name="_Toc225500054"/>
      <w:bookmarkStart w:id="260" w:name="_Toc361324893"/>
      <w:bookmarkStart w:id="261" w:name="_Toc478242778"/>
      <w:r w:rsidRPr="00F95F68">
        <w:rPr>
          <w:rFonts w:hint="eastAsia"/>
          <w:b/>
          <w:bCs/>
          <w:szCs w:val="24"/>
          <w:lang w:val="en-US"/>
        </w:rPr>
        <w:t>§</w:t>
      </w:r>
      <w:r w:rsidRPr="00F95F68">
        <w:rPr>
          <w:b/>
          <w:bCs/>
          <w:szCs w:val="24"/>
          <w:lang w:val="en-US"/>
        </w:rPr>
        <w:t>11</w:t>
      </w:r>
      <w:r w:rsidR="009153A3" w:rsidRPr="00F95F68">
        <w:rPr>
          <w:rFonts w:hint="eastAsia"/>
          <w:b/>
          <w:bCs/>
          <w:szCs w:val="24"/>
          <w:lang w:val="en-US"/>
        </w:rPr>
        <w:t xml:space="preserve">  </w:t>
      </w:r>
      <w:r w:rsidRPr="00F95F68">
        <w:rPr>
          <w:rFonts w:hint="eastAsia"/>
          <w:b/>
          <w:bCs/>
          <w:szCs w:val="24"/>
          <w:lang w:val="en-US"/>
        </w:rPr>
        <w:t>重大事件揭示</w:t>
      </w:r>
      <w:bookmarkEnd w:id="259"/>
      <w:bookmarkEnd w:id="260"/>
      <w:bookmarkEnd w:id="261"/>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62" w:name="_Toc361324894"/>
      <w:bookmarkStart w:id="263" w:name="_Toc47824277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5"/>
      <w:bookmarkStart w:id="265" w:name="_Toc47824278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64"/>
      <w:bookmarkEnd w:id="265"/>
    </w:p>
    <w:p w:rsidR="00812F4B" w:rsidRDefault="00DB3672">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r w:rsidRPr="00F95F68">
        <w:rPr>
          <w:color w:val="000000"/>
          <w:sz w:val="24"/>
        </w:rPr>
        <w:t xml:space="preserve"> </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6"/>
      <w:bookmarkStart w:id="267" w:name="_Toc47824278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66"/>
      <w:bookmarkEnd w:id="267"/>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8" w:name="_Toc361324897"/>
      <w:bookmarkStart w:id="269" w:name="_Toc47824278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8"/>
      <w:bookmarkEnd w:id="269"/>
    </w:p>
    <w:p w:rsidR="00066DD1" w:rsidRDefault="00E60A47" w:rsidP="00957AF8">
      <w:pPr>
        <w:spacing w:before="29" w:line="288" w:lineRule="auto"/>
        <w:ind w:firstLine="480"/>
        <w:rPr>
          <w:rFonts w:ascii="宋体" w:hAnsi="宋体"/>
          <w:sz w:val="24"/>
        </w:rPr>
      </w:pPr>
      <w:r>
        <w:rPr>
          <w:rFonts w:ascii="宋体" w:hAnsi="宋体" w:hint="eastAsia"/>
          <w:sz w:val="24"/>
        </w:rPr>
        <w:t>本基金本报告期内投资策略未发生改变。</w:t>
      </w:r>
    </w:p>
    <w:p w:rsidR="00066DD1" w:rsidRDefault="00066DD1" w:rsidP="00957AF8">
      <w:pPr>
        <w:spacing w:before="29" w:line="288" w:lineRule="auto"/>
        <w:ind w:firstLine="48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898"/>
      <w:bookmarkStart w:id="271" w:name="_Toc478242783"/>
      <w:r w:rsidRPr="00761CD0">
        <w:rPr>
          <w:rFonts w:ascii="Times New Roman" w:hAnsi="Times New Roman"/>
          <w:kern w:val="0"/>
          <w:szCs w:val="24"/>
        </w:rPr>
        <w:t>11.5</w:t>
      </w:r>
      <w:bookmarkEnd w:id="270"/>
      <w:r w:rsidR="001134F0" w:rsidRPr="00761CD0">
        <w:rPr>
          <w:rFonts w:ascii="Times New Roman" w:hAnsi="Times New Roman" w:hint="eastAsia"/>
          <w:kern w:val="0"/>
          <w:szCs w:val="24"/>
        </w:rPr>
        <w:t>为基金进行审计的会计师事务所情况</w:t>
      </w:r>
      <w:bookmarkEnd w:id="271"/>
    </w:p>
    <w:p w:rsidR="00066DD1" w:rsidRPr="00957AF8" w:rsidRDefault="00AD2387" w:rsidP="00957AF8">
      <w:pPr>
        <w:spacing w:before="29" w:line="288" w:lineRule="auto"/>
        <w:ind w:firstLine="480"/>
        <w:rPr>
          <w:rFonts w:ascii="宋体" w:hAnsi="宋体"/>
          <w:b/>
          <w:bCs/>
        </w:rPr>
      </w:pPr>
      <w:r w:rsidRPr="00957AF8">
        <w:rPr>
          <w:rFonts w:ascii="宋体" w:hAnsi="宋体" w:hint="eastAsia"/>
          <w:sz w:val="24"/>
        </w:rPr>
        <w:t>本报告期内，为本基金提供审计服务的会计师事务所为普华永道中天会计师事务所（特殊普通合伙），本期审计费</w:t>
      </w:r>
      <w:r w:rsidRPr="00957AF8">
        <w:rPr>
          <w:rFonts w:hint="eastAsia"/>
          <w:sz w:val="24"/>
        </w:rPr>
        <w:t>为</w:t>
      </w:r>
      <w:r w:rsidRPr="00957AF8">
        <w:rPr>
          <w:sz w:val="24"/>
        </w:rPr>
        <w:t>60,000.00</w:t>
      </w:r>
      <w:r w:rsidRPr="00957AF8">
        <w:rPr>
          <w:rFonts w:ascii="宋体" w:hAnsi="宋体"/>
          <w:sz w:val="24"/>
        </w:rPr>
        <w:t>元。自本</w:t>
      </w:r>
      <w:proofErr w:type="gramStart"/>
      <w:r w:rsidRPr="00957AF8">
        <w:rPr>
          <w:rFonts w:ascii="宋体" w:hAnsi="宋体"/>
          <w:sz w:val="24"/>
        </w:rPr>
        <w:t>基金基金</w:t>
      </w:r>
      <w:proofErr w:type="gramEnd"/>
      <w:r w:rsidRPr="00957AF8">
        <w:rPr>
          <w:rFonts w:ascii="宋体" w:hAnsi="宋体"/>
          <w:sz w:val="24"/>
        </w:rPr>
        <w:t>合同生效以来，本基金未改聘为其审计的会计师事务所。</w:t>
      </w:r>
    </w:p>
    <w:p w:rsidR="00F95F68" w:rsidRPr="00E60A47"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899"/>
      <w:bookmarkStart w:id="273" w:name="_Toc478242784"/>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72"/>
      <w:bookmarkEnd w:id="273"/>
    </w:p>
    <w:p w:rsidR="00DC61D0" w:rsidRPr="00DC61D0" w:rsidRDefault="00DC61D0" w:rsidP="00DC61D0">
      <w:pPr>
        <w:spacing w:before="29" w:line="288" w:lineRule="auto"/>
        <w:ind w:firstLineChars="200" w:firstLine="480"/>
        <w:rPr>
          <w:color w:val="000000"/>
          <w:sz w:val="24"/>
        </w:rPr>
      </w:pPr>
      <w:r w:rsidRPr="00DC61D0">
        <w:rPr>
          <w:rFonts w:hint="eastAsia"/>
          <w:color w:val="000000"/>
          <w:sz w:val="24"/>
        </w:rPr>
        <w:t>1</w:t>
      </w:r>
      <w:r w:rsidRPr="00DC61D0">
        <w:rPr>
          <w:rFonts w:hint="eastAsia"/>
          <w:color w:val="000000"/>
          <w:sz w:val="24"/>
        </w:rPr>
        <w:t>、管理人及其高级管理人员受稽查或处罚等情况</w:t>
      </w:r>
    </w:p>
    <w:p w:rsidR="00DC61D0" w:rsidRPr="00DC61D0" w:rsidRDefault="00DC61D0" w:rsidP="00DC61D0">
      <w:pPr>
        <w:spacing w:before="29" w:line="288" w:lineRule="auto"/>
        <w:ind w:firstLineChars="200" w:firstLine="480"/>
        <w:rPr>
          <w:color w:val="000000"/>
          <w:sz w:val="24"/>
        </w:rPr>
      </w:pPr>
      <w:r w:rsidRPr="00DC61D0">
        <w:rPr>
          <w:rFonts w:hint="eastAsia"/>
          <w:color w:val="000000"/>
          <w:sz w:val="24"/>
        </w:rPr>
        <w:t>公司于</w:t>
      </w:r>
      <w:r w:rsidRPr="00DC61D0">
        <w:rPr>
          <w:rFonts w:hint="eastAsia"/>
          <w:color w:val="000000"/>
          <w:sz w:val="24"/>
        </w:rPr>
        <w:t>2016</w:t>
      </w:r>
      <w:r w:rsidRPr="00DC61D0">
        <w:rPr>
          <w:rFonts w:hint="eastAsia"/>
          <w:color w:val="000000"/>
          <w:sz w:val="24"/>
        </w:rPr>
        <w:t>年</w:t>
      </w:r>
      <w:r w:rsidRPr="00DC61D0">
        <w:rPr>
          <w:rFonts w:hint="eastAsia"/>
          <w:color w:val="000000"/>
          <w:sz w:val="24"/>
        </w:rPr>
        <w:t>1</w:t>
      </w:r>
      <w:r w:rsidRPr="00DC61D0">
        <w:rPr>
          <w:rFonts w:hint="eastAsia"/>
          <w:color w:val="000000"/>
          <w:sz w:val="24"/>
        </w:rPr>
        <w:t>月和</w:t>
      </w:r>
      <w:r w:rsidRPr="00DC61D0">
        <w:rPr>
          <w:rFonts w:hint="eastAsia"/>
          <w:color w:val="000000"/>
          <w:sz w:val="24"/>
        </w:rPr>
        <w:t>10</w:t>
      </w:r>
      <w:r w:rsidRPr="00DC61D0">
        <w:rPr>
          <w:rFonts w:hint="eastAsia"/>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DC61D0" w:rsidRPr="00DC61D0" w:rsidRDefault="00DC61D0" w:rsidP="00DC61D0">
      <w:pPr>
        <w:spacing w:before="29" w:line="288" w:lineRule="auto"/>
        <w:ind w:firstLineChars="200" w:firstLine="480"/>
        <w:rPr>
          <w:color w:val="000000"/>
          <w:sz w:val="24"/>
        </w:rPr>
      </w:pPr>
      <w:r w:rsidRPr="00DC61D0">
        <w:rPr>
          <w:rFonts w:hint="eastAsia"/>
          <w:color w:val="000000"/>
          <w:sz w:val="24"/>
        </w:rPr>
        <w:t>2</w:t>
      </w:r>
      <w:r w:rsidRPr="00DC61D0">
        <w:rPr>
          <w:rFonts w:hint="eastAsia"/>
          <w:color w:val="000000"/>
          <w:sz w:val="24"/>
        </w:rPr>
        <w:t>、托管人及其高级管理人员受稽查或处罚等情况</w:t>
      </w:r>
    </w:p>
    <w:p w:rsidR="001A59F9" w:rsidRPr="00F95F68" w:rsidRDefault="00DC61D0" w:rsidP="00DC61D0">
      <w:pPr>
        <w:spacing w:before="29" w:line="288" w:lineRule="auto"/>
        <w:ind w:firstLineChars="200" w:firstLine="480"/>
        <w:rPr>
          <w:color w:val="000000"/>
          <w:sz w:val="24"/>
        </w:rPr>
      </w:pPr>
      <w:r w:rsidRPr="00DC61D0">
        <w:rPr>
          <w:rFonts w:hint="eastAsia"/>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0"/>
      <w:bookmarkStart w:id="275" w:name="_Toc478242785"/>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74"/>
      <w:bookmarkEnd w:id="275"/>
    </w:p>
    <w:p w:rsidR="001A59F9" w:rsidRPr="00761CD0" w:rsidRDefault="001A59F9" w:rsidP="00761CD0">
      <w:pPr>
        <w:pStyle w:val="20"/>
        <w:spacing w:before="29" w:after="0" w:line="288" w:lineRule="auto"/>
        <w:rPr>
          <w:rFonts w:ascii="Times New Roman" w:hAnsi="Times New Roman"/>
          <w:kern w:val="0"/>
          <w:szCs w:val="24"/>
        </w:rPr>
      </w:pPr>
      <w:bookmarkStart w:id="276" w:name="_Toc249760070"/>
      <w:bookmarkStart w:id="277" w:name="_Toc478242786"/>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76"/>
      <w:bookmarkEnd w:id="2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8"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812F4B">
        <w:tc>
          <w:tcPr>
            <w:tcW w:w="1560" w:type="dxa"/>
            <w:vAlign w:val="center"/>
          </w:tcPr>
          <w:p w:rsidR="00812F4B" w:rsidRDefault="00DB3672">
            <w:pPr>
              <w:jc w:val="left"/>
            </w:pPr>
            <w:r>
              <w:rPr>
                <w:color w:val="000000"/>
                <w:szCs w:val="21"/>
              </w:rPr>
              <w:t>中信证券股份有限公司</w:t>
            </w:r>
          </w:p>
        </w:tc>
        <w:tc>
          <w:tcPr>
            <w:tcW w:w="780" w:type="dxa"/>
            <w:vAlign w:val="center"/>
          </w:tcPr>
          <w:p w:rsidR="00812F4B" w:rsidRDefault="00DB3672">
            <w:pPr>
              <w:jc w:val="right"/>
            </w:pPr>
            <w:r>
              <w:rPr>
                <w:color w:val="000000"/>
                <w:szCs w:val="21"/>
              </w:rPr>
              <w:t>1</w:t>
            </w:r>
          </w:p>
        </w:tc>
        <w:tc>
          <w:tcPr>
            <w:tcW w:w="1800" w:type="dxa"/>
            <w:vAlign w:val="center"/>
          </w:tcPr>
          <w:p w:rsidR="00812F4B" w:rsidRDefault="00DB3672">
            <w:pPr>
              <w:jc w:val="right"/>
            </w:pPr>
            <w:r>
              <w:rPr>
                <w:color w:val="000000"/>
                <w:szCs w:val="21"/>
              </w:rPr>
              <w:t>71,940,959.35</w:t>
            </w:r>
          </w:p>
        </w:tc>
        <w:tc>
          <w:tcPr>
            <w:tcW w:w="1080" w:type="dxa"/>
            <w:vAlign w:val="center"/>
          </w:tcPr>
          <w:p w:rsidR="00812F4B" w:rsidRDefault="00DB3672">
            <w:pPr>
              <w:jc w:val="right"/>
            </w:pPr>
            <w:r>
              <w:rPr>
                <w:color w:val="000000"/>
                <w:szCs w:val="21"/>
              </w:rPr>
              <w:t>60.01%</w:t>
            </w:r>
          </w:p>
        </w:tc>
        <w:tc>
          <w:tcPr>
            <w:tcW w:w="1620" w:type="dxa"/>
            <w:vAlign w:val="center"/>
          </w:tcPr>
          <w:p w:rsidR="00812F4B" w:rsidRDefault="00DB3672">
            <w:pPr>
              <w:jc w:val="right"/>
            </w:pPr>
            <w:r>
              <w:rPr>
                <w:color w:val="000000"/>
                <w:szCs w:val="21"/>
              </w:rPr>
              <w:t>66,998.56</w:t>
            </w:r>
          </w:p>
        </w:tc>
        <w:tc>
          <w:tcPr>
            <w:tcW w:w="1080" w:type="dxa"/>
            <w:vAlign w:val="center"/>
          </w:tcPr>
          <w:p w:rsidR="00812F4B" w:rsidRDefault="00DB3672">
            <w:pPr>
              <w:jc w:val="right"/>
            </w:pPr>
            <w:r>
              <w:rPr>
                <w:color w:val="000000"/>
                <w:szCs w:val="21"/>
              </w:rPr>
              <w:t>60.01%</w:t>
            </w:r>
          </w:p>
        </w:tc>
        <w:tc>
          <w:tcPr>
            <w:tcW w:w="1080" w:type="dxa"/>
            <w:vAlign w:val="center"/>
          </w:tcPr>
          <w:p w:rsidR="00812F4B" w:rsidRDefault="00DB3672">
            <w:pPr>
              <w:jc w:val="left"/>
            </w:pPr>
            <w:r>
              <w:rPr>
                <w:color w:val="000000"/>
                <w:szCs w:val="21"/>
              </w:rPr>
              <w:t>-</w:t>
            </w:r>
          </w:p>
        </w:tc>
      </w:tr>
      <w:tr w:rsidR="00812F4B">
        <w:tc>
          <w:tcPr>
            <w:tcW w:w="1560" w:type="dxa"/>
            <w:vAlign w:val="center"/>
          </w:tcPr>
          <w:p w:rsidR="00812F4B" w:rsidRDefault="00DB3672">
            <w:pPr>
              <w:jc w:val="left"/>
            </w:pPr>
            <w:r>
              <w:rPr>
                <w:color w:val="000000"/>
                <w:szCs w:val="21"/>
              </w:rPr>
              <w:t>海通证券股份有限公司</w:t>
            </w:r>
          </w:p>
        </w:tc>
        <w:tc>
          <w:tcPr>
            <w:tcW w:w="780" w:type="dxa"/>
            <w:vAlign w:val="center"/>
          </w:tcPr>
          <w:p w:rsidR="00812F4B" w:rsidRDefault="00DB3672">
            <w:pPr>
              <w:jc w:val="right"/>
            </w:pPr>
            <w:r>
              <w:rPr>
                <w:color w:val="000000"/>
                <w:szCs w:val="21"/>
              </w:rPr>
              <w:t>1</w:t>
            </w:r>
          </w:p>
        </w:tc>
        <w:tc>
          <w:tcPr>
            <w:tcW w:w="1800" w:type="dxa"/>
            <w:vAlign w:val="center"/>
          </w:tcPr>
          <w:p w:rsidR="00812F4B" w:rsidRDefault="00DB3672">
            <w:pPr>
              <w:jc w:val="right"/>
            </w:pPr>
            <w:r>
              <w:rPr>
                <w:color w:val="000000"/>
                <w:szCs w:val="21"/>
              </w:rPr>
              <w:t>47,942,091.78</w:t>
            </w:r>
          </w:p>
        </w:tc>
        <w:tc>
          <w:tcPr>
            <w:tcW w:w="1080" w:type="dxa"/>
            <w:vAlign w:val="center"/>
          </w:tcPr>
          <w:p w:rsidR="00812F4B" w:rsidRDefault="00DB3672">
            <w:pPr>
              <w:jc w:val="right"/>
            </w:pPr>
            <w:r>
              <w:rPr>
                <w:color w:val="000000"/>
                <w:szCs w:val="21"/>
              </w:rPr>
              <w:t>39.99%</w:t>
            </w:r>
          </w:p>
        </w:tc>
        <w:tc>
          <w:tcPr>
            <w:tcW w:w="1620" w:type="dxa"/>
            <w:vAlign w:val="center"/>
          </w:tcPr>
          <w:p w:rsidR="00812F4B" w:rsidRDefault="00DB3672">
            <w:pPr>
              <w:jc w:val="right"/>
            </w:pPr>
            <w:r>
              <w:rPr>
                <w:color w:val="000000"/>
                <w:szCs w:val="21"/>
              </w:rPr>
              <w:t>44,648.51</w:t>
            </w:r>
          </w:p>
        </w:tc>
        <w:tc>
          <w:tcPr>
            <w:tcW w:w="1080" w:type="dxa"/>
            <w:vAlign w:val="center"/>
          </w:tcPr>
          <w:p w:rsidR="00812F4B" w:rsidRDefault="00DB3672">
            <w:pPr>
              <w:jc w:val="right"/>
            </w:pPr>
            <w:r>
              <w:rPr>
                <w:color w:val="000000"/>
                <w:szCs w:val="21"/>
              </w:rPr>
              <w:t>39.99%</w:t>
            </w:r>
          </w:p>
        </w:tc>
        <w:tc>
          <w:tcPr>
            <w:tcW w:w="1080" w:type="dxa"/>
            <w:vAlign w:val="center"/>
          </w:tcPr>
          <w:p w:rsidR="00812F4B" w:rsidRDefault="00DB3672">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9" w:name="_Toc478242787"/>
      <w:r w:rsidRPr="00761CD0">
        <w:rPr>
          <w:rFonts w:ascii="Times New Roman" w:hAnsi="Times New Roman"/>
          <w:kern w:val="0"/>
          <w:szCs w:val="24"/>
        </w:rPr>
        <w:t>11.7.2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8"/>
      <w:bookmarkEnd w:id="279"/>
    </w:p>
    <w:p w:rsidR="001A59F9" w:rsidRPr="00A34903" w:rsidRDefault="001A59F9" w:rsidP="00A34903">
      <w:pPr>
        <w:autoSpaceDE w:val="0"/>
        <w:autoSpaceDN w:val="0"/>
        <w:adjustRightInd w:val="0"/>
        <w:spacing w:before="29" w:line="288" w:lineRule="auto"/>
        <w:ind w:left="15"/>
        <w:jc w:val="right"/>
        <w:rPr>
          <w:color w:val="000000"/>
          <w:sz w:val="24"/>
        </w:rPr>
      </w:pPr>
      <w:bookmarkStart w:id="280" w:name="_Toc249707408"/>
      <w:r w:rsidRPr="00A34903">
        <w:rPr>
          <w:rFonts w:hint="eastAsia"/>
          <w:color w:val="000000"/>
          <w:sz w:val="24"/>
        </w:rPr>
        <w:t>金额单位：人民币元</w:t>
      </w:r>
      <w:bookmarkEnd w:id="28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proofErr w:type="gramStart"/>
            <w:r w:rsidRPr="0083692C">
              <w:rPr>
                <w:rFonts w:hint="eastAsia"/>
                <w:color w:val="000000"/>
                <w:szCs w:val="21"/>
              </w:rPr>
              <w:t>证成交</w:t>
            </w:r>
            <w:proofErr w:type="gramEnd"/>
            <w:r w:rsidRPr="0083692C">
              <w:rPr>
                <w:rFonts w:hint="eastAsia"/>
                <w:color w:val="000000"/>
                <w:szCs w:val="21"/>
              </w:rPr>
              <w:t>总额的比例</w:t>
            </w:r>
          </w:p>
        </w:tc>
      </w:tr>
      <w:tr w:rsidR="00812F4B">
        <w:tc>
          <w:tcPr>
            <w:tcW w:w="1559" w:type="dxa"/>
            <w:vAlign w:val="center"/>
          </w:tcPr>
          <w:p w:rsidR="00812F4B" w:rsidRDefault="00DB3672">
            <w:pPr>
              <w:jc w:val="left"/>
            </w:pPr>
            <w:r>
              <w:rPr>
                <w:color w:val="000000"/>
                <w:szCs w:val="21"/>
              </w:rPr>
              <w:t>中信证券股份有限公司</w:t>
            </w:r>
          </w:p>
        </w:tc>
        <w:tc>
          <w:tcPr>
            <w:tcW w:w="1319" w:type="dxa"/>
            <w:vAlign w:val="center"/>
          </w:tcPr>
          <w:p w:rsidR="00812F4B" w:rsidRDefault="00DB3672">
            <w:pPr>
              <w:jc w:val="right"/>
            </w:pPr>
            <w:r>
              <w:rPr>
                <w:color w:val="000000"/>
                <w:szCs w:val="21"/>
              </w:rPr>
              <w:t>10,626,335.82</w:t>
            </w:r>
          </w:p>
        </w:tc>
        <w:tc>
          <w:tcPr>
            <w:tcW w:w="1080" w:type="dxa"/>
            <w:vAlign w:val="center"/>
          </w:tcPr>
          <w:p w:rsidR="00812F4B" w:rsidRDefault="00DB3672">
            <w:pPr>
              <w:jc w:val="right"/>
            </w:pPr>
            <w:r>
              <w:rPr>
                <w:color w:val="000000"/>
                <w:szCs w:val="21"/>
              </w:rPr>
              <w:t>100.00%</w:t>
            </w:r>
          </w:p>
        </w:tc>
        <w:tc>
          <w:tcPr>
            <w:tcW w:w="1143" w:type="dxa"/>
            <w:vAlign w:val="center"/>
          </w:tcPr>
          <w:p w:rsidR="00812F4B" w:rsidRDefault="00DB3672">
            <w:pPr>
              <w:jc w:val="right"/>
            </w:pPr>
            <w:r>
              <w:rPr>
                <w:color w:val="000000"/>
                <w:szCs w:val="21"/>
              </w:rPr>
              <w:t>1,847,500,000.00</w:t>
            </w:r>
          </w:p>
        </w:tc>
        <w:tc>
          <w:tcPr>
            <w:tcW w:w="1197" w:type="dxa"/>
            <w:vAlign w:val="center"/>
          </w:tcPr>
          <w:p w:rsidR="00812F4B" w:rsidRDefault="00DB3672">
            <w:pPr>
              <w:jc w:val="right"/>
            </w:pPr>
            <w:r>
              <w:rPr>
                <w:color w:val="000000"/>
                <w:szCs w:val="21"/>
              </w:rPr>
              <w:t>68.46%</w:t>
            </w:r>
          </w:p>
        </w:tc>
        <w:tc>
          <w:tcPr>
            <w:tcW w:w="1497" w:type="dxa"/>
            <w:vAlign w:val="center"/>
          </w:tcPr>
          <w:p w:rsidR="00812F4B" w:rsidRDefault="00DB3672">
            <w:pPr>
              <w:jc w:val="right"/>
            </w:pPr>
            <w:r>
              <w:rPr>
                <w:color w:val="000000"/>
                <w:szCs w:val="21"/>
              </w:rPr>
              <w:t>-</w:t>
            </w:r>
          </w:p>
        </w:tc>
        <w:tc>
          <w:tcPr>
            <w:tcW w:w="1203" w:type="dxa"/>
            <w:vAlign w:val="center"/>
          </w:tcPr>
          <w:p w:rsidR="00812F4B" w:rsidRDefault="00DB3672">
            <w:pPr>
              <w:jc w:val="right"/>
            </w:pPr>
            <w:r>
              <w:rPr>
                <w:color w:val="000000"/>
                <w:szCs w:val="21"/>
              </w:rPr>
              <w:t>-</w:t>
            </w:r>
          </w:p>
        </w:tc>
      </w:tr>
      <w:tr w:rsidR="00812F4B">
        <w:tc>
          <w:tcPr>
            <w:tcW w:w="1559" w:type="dxa"/>
            <w:vAlign w:val="center"/>
          </w:tcPr>
          <w:p w:rsidR="00812F4B" w:rsidRDefault="00DB3672">
            <w:pPr>
              <w:jc w:val="left"/>
            </w:pPr>
            <w:r>
              <w:rPr>
                <w:color w:val="000000"/>
                <w:szCs w:val="21"/>
              </w:rPr>
              <w:t>海通证券股份有限公司</w:t>
            </w:r>
          </w:p>
        </w:tc>
        <w:tc>
          <w:tcPr>
            <w:tcW w:w="1319" w:type="dxa"/>
            <w:vAlign w:val="center"/>
          </w:tcPr>
          <w:p w:rsidR="00812F4B" w:rsidRDefault="00DB3672">
            <w:pPr>
              <w:jc w:val="right"/>
            </w:pPr>
            <w:r>
              <w:rPr>
                <w:color w:val="000000"/>
                <w:szCs w:val="21"/>
              </w:rPr>
              <w:t>-</w:t>
            </w:r>
          </w:p>
        </w:tc>
        <w:tc>
          <w:tcPr>
            <w:tcW w:w="1080" w:type="dxa"/>
            <w:vAlign w:val="center"/>
          </w:tcPr>
          <w:p w:rsidR="00812F4B" w:rsidRDefault="00DB3672">
            <w:pPr>
              <w:jc w:val="right"/>
            </w:pPr>
            <w:r>
              <w:rPr>
                <w:color w:val="000000"/>
                <w:szCs w:val="21"/>
              </w:rPr>
              <w:t>-</w:t>
            </w:r>
          </w:p>
        </w:tc>
        <w:tc>
          <w:tcPr>
            <w:tcW w:w="1143" w:type="dxa"/>
            <w:vAlign w:val="center"/>
          </w:tcPr>
          <w:p w:rsidR="00812F4B" w:rsidRDefault="00DB3672">
            <w:pPr>
              <w:jc w:val="right"/>
            </w:pPr>
            <w:r>
              <w:rPr>
                <w:color w:val="000000"/>
                <w:szCs w:val="21"/>
              </w:rPr>
              <w:t>851,000,000.00</w:t>
            </w:r>
          </w:p>
        </w:tc>
        <w:tc>
          <w:tcPr>
            <w:tcW w:w="1197" w:type="dxa"/>
            <w:vAlign w:val="center"/>
          </w:tcPr>
          <w:p w:rsidR="00812F4B" w:rsidRDefault="00DB3672">
            <w:pPr>
              <w:jc w:val="right"/>
            </w:pPr>
            <w:r>
              <w:rPr>
                <w:color w:val="000000"/>
                <w:szCs w:val="21"/>
              </w:rPr>
              <w:t>31.54%</w:t>
            </w:r>
          </w:p>
        </w:tc>
        <w:tc>
          <w:tcPr>
            <w:tcW w:w="1497" w:type="dxa"/>
            <w:vAlign w:val="center"/>
          </w:tcPr>
          <w:p w:rsidR="00812F4B" w:rsidRDefault="00DB3672">
            <w:pPr>
              <w:jc w:val="right"/>
            </w:pPr>
            <w:r>
              <w:rPr>
                <w:color w:val="000000"/>
                <w:szCs w:val="21"/>
              </w:rPr>
              <w:t>-</w:t>
            </w:r>
          </w:p>
        </w:tc>
        <w:tc>
          <w:tcPr>
            <w:tcW w:w="1203" w:type="dxa"/>
            <w:vAlign w:val="center"/>
          </w:tcPr>
          <w:p w:rsidR="00812F4B" w:rsidRDefault="00DB3672">
            <w:pPr>
              <w:jc w:val="right"/>
            </w:pPr>
            <w:r>
              <w:rPr>
                <w:color w:val="000000"/>
                <w:szCs w:val="21"/>
              </w:rPr>
              <w:t>-</w:t>
            </w:r>
          </w:p>
        </w:tc>
      </w:tr>
    </w:tbl>
    <w:p w:rsidR="00812F4B" w:rsidRDefault="00DB3672">
      <w:pPr>
        <w:tabs>
          <w:tab w:val="left" w:pos="426"/>
        </w:tabs>
        <w:spacing w:before="29" w:line="288" w:lineRule="auto"/>
        <w:jc w:val="left"/>
        <w:rPr>
          <w:kern w:val="0"/>
          <w:sz w:val="24"/>
        </w:rPr>
      </w:pPr>
      <w:r>
        <w:rPr>
          <w:kern w:val="0"/>
          <w:sz w:val="24"/>
        </w:rPr>
        <w:t>注：</w:t>
      </w:r>
      <w:r>
        <w:rPr>
          <w:kern w:val="0"/>
          <w:sz w:val="24"/>
        </w:rPr>
        <w:t>1</w:t>
      </w:r>
      <w:r>
        <w:rPr>
          <w:kern w:val="0"/>
          <w:sz w:val="24"/>
        </w:rPr>
        <w:t>、</w:t>
      </w:r>
      <w:r w:rsidR="00E46A1B" w:rsidRPr="00E46A1B">
        <w:rPr>
          <w:rFonts w:hint="eastAsia"/>
          <w:kern w:val="0"/>
          <w:sz w:val="24"/>
        </w:rPr>
        <w:t>报告期内，本基金所有交易单元均为新增交易单元；</w:t>
      </w:r>
    </w:p>
    <w:p w:rsidR="00812F4B" w:rsidRDefault="00DB367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1" w:name="_Toc361324901"/>
      <w:bookmarkStart w:id="282" w:name="_Toc478242788"/>
      <w:r w:rsidRPr="00761CD0">
        <w:rPr>
          <w:rFonts w:ascii="Times New Roman" w:hAnsi="Times New Roman"/>
          <w:kern w:val="0"/>
          <w:szCs w:val="24"/>
        </w:rPr>
        <w:t>11.8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81"/>
      <w:bookmarkEnd w:id="282"/>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812F4B">
        <w:tc>
          <w:tcPr>
            <w:tcW w:w="720" w:type="dxa"/>
            <w:vAlign w:val="center"/>
          </w:tcPr>
          <w:p w:rsidR="00812F4B" w:rsidRDefault="00DB3672">
            <w:pPr>
              <w:jc w:val="center"/>
            </w:pPr>
            <w:r>
              <w:rPr>
                <w:color w:val="000000"/>
                <w:sz w:val="24"/>
              </w:rPr>
              <w:t>1</w:t>
            </w:r>
          </w:p>
        </w:tc>
        <w:tc>
          <w:tcPr>
            <w:tcW w:w="4320" w:type="dxa"/>
            <w:vAlign w:val="center"/>
          </w:tcPr>
          <w:p w:rsidR="00812F4B" w:rsidRDefault="00DB3672">
            <w:pPr>
              <w:jc w:val="left"/>
            </w:pPr>
            <w:r>
              <w:rPr>
                <w:color w:val="000000"/>
                <w:sz w:val="24"/>
              </w:rPr>
              <w:t>交银施罗德领先回报灵活配置混合型证券投资</w:t>
            </w:r>
            <w:proofErr w:type="gramStart"/>
            <w:r>
              <w:rPr>
                <w:color w:val="000000"/>
                <w:sz w:val="24"/>
              </w:rPr>
              <w:t>基金基金</w:t>
            </w:r>
            <w:proofErr w:type="gramEnd"/>
            <w:r>
              <w:rPr>
                <w:color w:val="000000"/>
                <w:sz w:val="24"/>
              </w:rPr>
              <w:t>份额发售公告</w:t>
            </w:r>
          </w:p>
        </w:tc>
        <w:tc>
          <w:tcPr>
            <w:tcW w:w="2331" w:type="dxa"/>
            <w:vAlign w:val="center"/>
          </w:tcPr>
          <w:p w:rsidR="00812F4B" w:rsidRDefault="00DB3672">
            <w:pPr>
              <w:jc w:val="center"/>
            </w:pPr>
            <w:r>
              <w:rPr>
                <w:color w:val="000000"/>
                <w:sz w:val="24"/>
              </w:rPr>
              <w:t>中国证券报、上海证券报、证券时报</w:t>
            </w:r>
          </w:p>
        </w:tc>
        <w:tc>
          <w:tcPr>
            <w:tcW w:w="1629" w:type="dxa"/>
            <w:vAlign w:val="center"/>
          </w:tcPr>
          <w:p w:rsidR="00812F4B" w:rsidRDefault="00DB3672">
            <w:pPr>
              <w:jc w:val="center"/>
            </w:pPr>
            <w:r>
              <w:rPr>
                <w:color w:val="000000"/>
                <w:sz w:val="24"/>
              </w:rPr>
              <w:t>2016-08-30</w:t>
            </w:r>
          </w:p>
        </w:tc>
      </w:tr>
      <w:tr w:rsidR="00812F4B">
        <w:tc>
          <w:tcPr>
            <w:tcW w:w="720" w:type="dxa"/>
            <w:vAlign w:val="center"/>
          </w:tcPr>
          <w:p w:rsidR="00812F4B" w:rsidRDefault="00DB3672">
            <w:pPr>
              <w:jc w:val="center"/>
            </w:pPr>
            <w:r>
              <w:rPr>
                <w:color w:val="000000"/>
                <w:sz w:val="24"/>
              </w:rPr>
              <w:t>2</w:t>
            </w:r>
          </w:p>
        </w:tc>
        <w:tc>
          <w:tcPr>
            <w:tcW w:w="4320" w:type="dxa"/>
            <w:vAlign w:val="center"/>
          </w:tcPr>
          <w:p w:rsidR="00812F4B" w:rsidRDefault="00DB3672">
            <w:pPr>
              <w:jc w:val="left"/>
            </w:pPr>
            <w:r>
              <w:rPr>
                <w:color w:val="000000"/>
                <w:sz w:val="24"/>
              </w:rPr>
              <w:t>交银施罗德领先回报灵活配置混合型证券投资</w:t>
            </w:r>
            <w:proofErr w:type="gramStart"/>
            <w:r>
              <w:rPr>
                <w:color w:val="000000"/>
                <w:sz w:val="24"/>
              </w:rPr>
              <w:t>基金基金</w:t>
            </w:r>
            <w:proofErr w:type="gramEnd"/>
            <w:r>
              <w:rPr>
                <w:color w:val="000000"/>
                <w:sz w:val="24"/>
              </w:rPr>
              <w:t>合同摘要</w:t>
            </w:r>
          </w:p>
        </w:tc>
        <w:tc>
          <w:tcPr>
            <w:tcW w:w="2331" w:type="dxa"/>
            <w:vAlign w:val="center"/>
          </w:tcPr>
          <w:p w:rsidR="00812F4B" w:rsidRDefault="00DB3672">
            <w:pPr>
              <w:jc w:val="center"/>
            </w:pPr>
            <w:r>
              <w:rPr>
                <w:color w:val="000000"/>
                <w:sz w:val="24"/>
              </w:rPr>
              <w:t>中国证券报、上海证券报、证券时报</w:t>
            </w:r>
          </w:p>
        </w:tc>
        <w:tc>
          <w:tcPr>
            <w:tcW w:w="1629" w:type="dxa"/>
            <w:vAlign w:val="center"/>
          </w:tcPr>
          <w:p w:rsidR="00812F4B" w:rsidRDefault="00DB3672">
            <w:pPr>
              <w:jc w:val="center"/>
            </w:pPr>
            <w:r>
              <w:rPr>
                <w:color w:val="000000"/>
                <w:sz w:val="24"/>
              </w:rPr>
              <w:t>2016-08-30</w:t>
            </w:r>
          </w:p>
        </w:tc>
      </w:tr>
      <w:tr w:rsidR="00812F4B">
        <w:tc>
          <w:tcPr>
            <w:tcW w:w="720" w:type="dxa"/>
            <w:vAlign w:val="center"/>
          </w:tcPr>
          <w:p w:rsidR="00812F4B" w:rsidRDefault="00DB3672">
            <w:pPr>
              <w:jc w:val="center"/>
            </w:pPr>
            <w:r>
              <w:rPr>
                <w:color w:val="000000"/>
                <w:sz w:val="24"/>
              </w:rPr>
              <w:t>3</w:t>
            </w:r>
          </w:p>
        </w:tc>
        <w:tc>
          <w:tcPr>
            <w:tcW w:w="4320" w:type="dxa"/>
            <w:vAlign w:val="center"/>
          </w:tcPr>
          <w:p w:rsidR="00812F4B" w:rsidRDefault="00DB3672">
            <w:pPr>
              <w:jc w:val="left"/>
            </w:pPr>
            <w:r>
              <w:rPr>
                <w:color w:val="000000"/>
                <w:sz w:val="24"/>
              </w:rPr>
              <w:t>交银施罗德领先回报灵活配置混合型证券投资基金招募说明书</w:t>
            </w:r>
          </w:p>
        </w:tc>
        <w:tc>
          <w:tcPr>
            <w:tcW w:w="2331" w:type="dxa"/>
            <w:vAlign w:val="center"/>
          </w:tcPr>
          <w:p w:rsidR="00812F4B" w:rsidRDefault="00DB3672">
            <w:pPr>
              <w:jc w:val="center"/>
            </w:pPr>
            <w:r>
              <w:rPr>
                <w:color w:val="000000"/>
                <w:sz w:val="24"/>
              </w:rPr>
              <w:t>中国证券报、上海证券报、证券时报</w:t>
            </w:r>
          </w:p>
        </w:tc>
        <w:tc>
          <w:tcPr>
            <w:tcW w:w="1629" w:type="dxa"/>
            <w:vAlign w:val="center"/>
          </w:tcPr>
          <w:p w:rsidR="00812F4B" w:rsidRDefault="00DB3672">
            <w:pPr>
              <w:jc w:val="center"/>
            </w:pPr>
            <w:r>
              <w:rPr>
                <w:color w:val="000000"/>
                <w:sz w:val="24"/>
              </w:rPr>
              <w:t>2016-08-30</w:t>
            </w:r>
          </w:p>
        </w:tc>
      </w:tr>
      <w:tr w:rsidR="00812F4B">
        <w:tc>
          <w:tcPr>
            <w:tcW w:w="720" w:type="dxa"/>
            <w:vAlign w:val="center"/>
          </w:tcPr>
          <w:p w:rsidR="00812F4B" w:rsidRDefault="00DB3672">
            <w:pPr>
              <w:jc w:val="center"/>
            </w:pPr>
            <w:r>
              <w:rPr>
                <w:color w:val="000000"/>
                <w:sz w:val="24"/>
              </w:rPr>
              <w:t>4</w:t>
            </w:r>
          </w:p>
        </w:tc>
        <w:tc>
          <w:tcPr>
            <w:tcW w:w="4320" w:type="dxa"/>
            <w:vAlign w:val="center"/>
          </w:tcPr>
          <w:p w:rsidR="00812F4B" w:rsidRDefault="00DB3672">
            <w:pPr>
              <w:jc w:val="left"/>
            </w:pPr>
            <w:r>
              <w:rPr>
                <w:color w:val="000000"/>
                <w:sz w:val="24"/>
              </w:rPr>
              <w:t>交银施罗德基金管理有限公司关于交银施罗德领先回报灵活配置混合型证券投资基金提前结束募集的公告</w:t>
            </w:r>
          </w:p>
        </w:tc>
        <w:tc>
          <w:tcPr>
            <w:tcW w:w="2331" w:type="dxa"/>
            <w:vAlign w:val="center"/>
          </w:tcPr>
          <w:p w:rsidR="00812F4B" w:rsidRDefault="00DB3672">
            <w:pPr>
              <w:jc w:val="center"/>
            </w:pPr>
            <w:r>
              <w:rPr>
                <w:color w:val="000000"/>
                <w:sz w:val="24"/>
              </w:rPr>
              <w:t>中国证券报、上海证券报、证券时报</w:t>
            </w:r>
          </w:p>
        </w:tc>
        <w:tc>
          <w:tcPr>
            <w:tcW w:w="1629" w:type="dxa"/>
            <w:vAlign w:val="center"/>
          </w:tcPr>
          <w:p w:rsidR="00812F4B" w:rsidRDefault="00DB3672">
            <w:pPr>
              <w:jc w:val="center"/>
            </w:pPr>
            <w:r>
              <w:rPr>
                <w:color w:val="000000"/>
                <w:sz w:val="24"/>
              </w:rPr>
              <w:t>2016-09-05</w:t>
            </w:r>
          </w:p>
        </w:tc>
      </w:tr>
      <w:tr w:rsidR="00812F4B">
        <w:tc>
          <w:tcPr>
            <w:tcW w:w="720" w:type="dxa"/>
            <w:vAlign w:val="center"/>
          </w:tcPr>
          <w:p w:rsidR="00812F4B" w:rsidRDefault="00DB3672">
            <w:pPr>
              <w:jc w:val="center"/>
            </w:pPr>
            <w:r>
              <w:rPr>
                <w:color w:val="000000"/>
                <w:sz w:val="24"/>
              </w:rPr>
              <w:t>5</w:t>
            </w:r>
          </w:p>
        </w:tc>
        <w:tc>
          <w:tcPr>
            <w:tcW w:w="4320" w:type="dxa"/>
            <w:vAlign w:val="center"/>
          </w:tcPr>
          <w:p w:rsidR="00812F4B" w:rsidRDefault="00DB3672">
            <w:pPr>
              <w:jc w:val="left"/>
            </w:pPr>
            <w:r>
              <w:rPr>
                <w:color w:val="000000"/>
                <w:sz w:val="24"/>
              </w:rPr>
              <w:t>交银施罗德基金管理有限公司关于交银施罗德领先回报灵活配置混合型证券投资</w:t>
            </w:r>
            <w:proofErr w:type="gramStart"/>
            <w:r>
              <w:rPr>
                <w:color w:val="000000"/>
                <w:sz w:val="24"/>
              </w:rPr>
              <w:t>基金基金</w:t>
            </w:r>
            <w:proofErr w:type="gramEnd"/>
            <w:r>
              <w:rPr>
                <w:color w:val="000000"/>
                <w:sz w:val="24"/>
              </w:rPr>
              <w:t>合同生效公告</w:t>
            </w:r>
          </w:p>
        </w:tc>
        <w:tc>
          <w:tcPr>
            <w:tcW w:w="2331" w:type="dxa"/>
            <w:vAlign w:val="center"/>
          </w:tcPr>
          <w:p w:rsidR="00812F4B" w:rsidRDefault="00DB3672">
            <w:pPr>
              <w:jc w:val="center"/>
            </w:pPr>
            <w:r>
              <w:rPr>
                <w:color w:val="000000"/>
                <w:sz w:val="24"/>
              </w:rPr>
              <w:t>中国证券报、上海证券报、证券时报</w:t>
            </w:r>
          </w:p>
        </w:tc>
        <w:tc>
          <w:tcPr>
            <w:tcW w:w="1629" w:type="dxa"/>
            <w:vAlign w:val="center"/>
          </w:tcPr>
          <w:p w:rsidR="00812F4B" w:rsidRDefault="00DB3672">
            <w:pPr>
              <w:jc w:val="center"/>
            </w:pPr>
            <w:r>
              <w:rPr>
                <w:color w:val="000000"/>
                <w:sz w:val="24"/>
              </w:rPr>
              <w:t>2016-09-14</w:t>
            </w:r>
          </w:p>
        </w:tc>
      </w:tr>
      <w:tr w:rsidR="00812F4B">
        <w:tc>
          <w:tcPr>
            <w:tcW w:w="720" w:type="dxa"/>
            <w:vAlign w:val="center"/>
          </w:tcPr>
          <w:p w:rsidR="00812F4B" w:rsidRDefault="00DB3672">
            <w:pPr>
              <w:jc w:val="center"/>
            </w:pPr>
            <w:r>
              <w:rPr>
                <w:color w:val="000000"/>
                <w:sz w:val="24"/>
              </w:rPr>
              <w:t>6</w:t>
            </w:r>
          </w:p>
        </w:tc>
        <w:tc>
          <w:tcPr>
            <w:tcW w:w="4320" w:type="dxa"/>
            <w:vAlign w:val="center"/>
          </w:tcPr>
          <w:p w:rsidR="00812F4B" w:rsidRDefault="00DB3672">
            <w:pPr>
              <w:jc w:val="left"/>
            </w:pPr>
            <w:r>
              <w:rPr>
                <w:color w:val="000000"/>
                <w:sz w:val="24"/>
              </w:rPr>
              <w:t>交银施罗德基金管理有限公司关于交银施罗德领先回报灵活配置混合型证券投资基金开放日常申购、赎回、定期定额投资业务并参与交通银行股份有限公司基金申购及定期定额投资业务费率优惠活动的公告</w:t>
            </w:r>
          </w:p>
        </w:tc>
        <w:tc>
          <w:tcPr>
            <w:tcW w:w="2331" w:type="dxa"/>
            <w:vAlign w:val="center"/>
          </w:tcPr>
          <w:p w:rsidR="00812F4B" w:rsidRDefault="00DB3672">
            <w:pPr>
              <w:jc w:val="center"/>
            </w:pPr>
            <w:r>
              <w:rPr>
                <w:color w:val="000000"/>
                <w:sz w:val="24"/>
              </w:rPr>
              <w:t>中国证券报、上海证券报、证券时报</w:t>
            </w:r>
          </w:p>
        </w:tc>
        <w:tc>
          <w:tcPr>
            <w:tcW w:w="1629" w:type="dxa"/>
            <w:vAlign w:val="center"/>
          </w:tcPr>
          <w:p w:rsidR="00812F4B" w:rsidRDefault="00DB3672">
            <w:pPr>
              <w:jc w:val="center"/>
            </w:pPr>
            <w:r>
              <w:rPr>
                <w:color w:val="000000"/>
                <w:sz w:val="24"/>
              </w:rPr>
              <w:t>2016-09-21</w:t>
            </w:r>
          </w:p>
        </w:tc>
      </w:tr>
      <w:tr w:rsidR="00812F4B">
        <w:tc>
          <w:tcPr>
            <w:tcW w:w="720" w:type="dxa"/>
            <w:vAlign w:val="center"/>
          </w:tcPr>
          <w:p w:rsidR="00812F4B" w:rsidRDefault="00DB3672">
            <w:pPr>
              <w:jc w:val="center"/>
            </w:pPr>
            <w:r>
              <w:rPr>
                <w:color w:val="000000"/>
                <w:sz w:val="24"/>
              </w:rPr>
              <w:t>7</w:t>
            </w:r>
          </w:p>
        </w:tc>
        <w:tc>
          <w:tcPr>
            <w:tcW w:w="4320" w:type="dxa"/>
            <w:vAlign w:val="center"/>
          </w:tcPr>
          <w:p w:rsidR="00812F4B" w:rsidRDefault="00DB367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12F4B" w:rsidRDefault="00DB3672">
            <w:pPr>
              <w:jc w:val="center"/>
            </w:pPr>
            <w:r>
              <w:rPr>
                <w:color w:val="000000"/>
                <w:sz w:val="24"/>
              </w:rPr>
              <w:t>中国证券报、上海证券报、证券时报</w:t>
            </w:r>
          </w:p>
        </w:tc>
        <w:tc>
          <w:tcPr>
            <w:tcW w:w="1629" w:type="dxa"/>
            <w:vAlign w:val="center"/>
          </w:tcPr>
          <w:p w:rsidR="00812F4B" w:rsidRDefault="00DB3672">
            <w:pPr>
              <w:jc w:val="center"/>
            </w:pPr>
            <w:r>
              <w:rPr>
                <w:color w:val="000000"/>
                <w:sz w:val="24"/>
              </w:rPr>
              <w:t>2016-11-29</w:t>
            </w:r>
          </w:p>
        </w:tc>
      </w:tr>
      <w:tr w:rsidR="00812F4B">
        <w:tc>
          <w:tcPr>
            <w:tcW w:w="720" w:type="dxa"/>
            <w:vAlign w:val="center"/>
          </w:tcPr>
          <w:p w:rsidR="00812F4B" w:rsidRDefault="00DB3672">
            <w:pPr>
              <w:jc w:val="center"/>
            </w:pPr>
            <w:r>
              <w:rPr>
                <w:color w:val="000000"/>
                <w:sz w:val="24"/>
              </w:rPr>
              <w:t>8</w:t>
            </w:r>
          </w:p>
        </w:tc>
        <w:tc>
          <w:tcPr>
            <w:tcW w:w="4320" w:type="dxa"/>
            <w:vAlign w:val="center"/>
          </w:tcPr>
          <w:p w:rsidR="00812F4B" w:rsidRDefault="00DB3672">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812F4B" w:rsidRDefault="00DB3672">
            <w:pPr>
              <w:jc w:val="center"/>
            </w:pPr>
            <w:r>
              <w:rPr>
                <w:color w:val="000000"/>
                <w:sz w:val="24"/>
              </w:rPr>
              <w:t>中国证券报、上海证券报、证券时报</w:t>
            </w:r>
          </w:p>
        </w:tc>
        <w:tc>
          <w:tcPr>
            <w:tcW w:w="1629" w:type="dxa"/>
            <w:vAlign w:val="center"/>
          </w:tcPr>
          <w:p w:rsidR="00812F4B" w:rsidRDefault="00DB3672">
            <w:pPr>
              <w:jc w:val="center"/>
            </w:pPr>
            <w:r>
              <w:rPr>
                <w:color w:val="000000"/>
                <w:sz w:val="24"/>
              </w:rPr>
              <w:t>2016-12-22</w:t>
            </w:r>
          </w:p>
        </w:tc>
      </w:tr>
    </w:tbl>
    <w:p w:rsidR="00FC41BE" w:rsidRPr="00D754A9" w:rsidRDefault="00FC41BE" w:rsidP="00D754A9">
      <w:pPr>
        <w:tabs>
          <w:tab w:val="left" w:pos="426"/>
        </w:tabs>
        <w:spacing w:before="29" w:line="288" w:lineRule="auto"/>
        <w:jc w:val="left"/>
        <w:rPr>
          <w:kern w:val="0"/>
          <w:sz w:val="24"/>
        </w:rPr>
      </w:pPr>
    </w:p>
    <w:p w:rsidR="001A59F9" w:rsidRDefault="001A59F9" w:rsidP="00F66C36">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478242789"/>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478242790"/>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6"/>
      <w:bookmarkEnd w:id="287"/>
    </w:p>
    <w:p w:rsidR="00812F4B" w:rsidRDefault="00DB3672">
      <w:pPr>
        <w:spacing w:before="29" w:line="288" w:lineRule="auto"/>
        <w:rPr>
          <w:color w:val="000000"/>
          <w:sz w:val="24"/>
        </w:rPr>
      </w:pPr>
      <w:r>
        <w:rPr>
          <w:color w:val="000000"/>
          <w:sz w:val="24"/>
        </w:rPr>
        <w:t>1</w:t>
      </w:r>
      <w:r>
        <w:rPr>
          <w:color w:val="000000"/>
          <w:sz w:val="24"/>
        </w:rPr>
        <w:t>、中国证监会准予交银施罗德领先回报灵活配置混合型证券投资基金募集注册的文件；</w:t>
      </w:r>
      <w:r>
        <w:rPr>
          <w:color w:val="000000"/>
          <w:sz w:val="24"/>
        </w:rPr>
        <w:t xml:space="preserve"> </w:t>
      </w:r>
    </w:p>
    <w:p w:rsidR="00812F4B" w:rsidRDefault="00DB3672">
      <w:pPr>
        <w:spacing w:before="29" w:line="288" w:lineRule="auto"/>
        <w:rPr>
          <w:color w:val="000000"/>
          <w:sz w:val="24"/>
        </w:rPr>
      </w:pPr>
      <w:r>
        <w:rPr>
          <w:color w:val="000000"/>
          <w:sz w:val="24"/>
        </w:rPr>
        <w:t>2</w:t>
      </w:r>
      <w:r>
        <w:rPr>
          <w:color w:val="000000"/>
          <w:sz w:val="24"/>
        </w:rPr>
        <w:t>、《交银施罗德领先回报灵活配置混合型证券投资基金基金合同》；</w:t>
      </w:r>
      <w:r>
        <w:rPr>
          <w:color w:val="000000"/>
          <w:sz w:val="24"/>
        </w:rPr>
        <w:t xml:space="preserve"> </w:t>
      </w:r>
    </w:p>
    <w:p w:rsidR="00812F4B" w:rsidRDefault="00DB3672">
      <w:pPr>
        <w:spacing w:before="29" w:line="288" w:lineRule="auto"/>
        <w:rPr>
          <w:color w:val="000000"/>
          <w:sz w:val="24"/>
        </w:rPr>
      </w:pPr>
      <w:r>
        <w:rPr>
          <w:color w:val="000000"/>
          <w:sz w:val="24"/>
        </w:rPr>
        <w:t>3</w:t>
      </w:r>
      <w:r>
        <w:rPr>
          <w:color w:val="000000"/>
          <w:sz w:val="24"/>
        </w:rPr>
        <w:t>、《交银施罗德领先回报灵活配置混合型证券投资基金招募说明书》；</w:t>
      </w:r>
      <w:r>
        <w:rPr>
          <w:color w:val="000000"/>
          <w:sz w:val="24"/>
        </w:rPr>
        <w:t xml:space="preserve"> </w:t>
      </w:r>
    </w:p>
    <w:p w:rsidR="00812F4B" w:rsidRDefault="00DB3672">
      <w:pPr>
        <w:spacing w:before="29" w:line="288" w:lineRule="auto"/>
        <w:rPr>
          <w:color w:val="000000"/>
          <w:sz w:val="24"/>
        </w:rPr>
      </w:pPr>
      <w:r>
        <w:rPr>
          <w:color w:val="000000"/>
          <w:sz w:val="24"/>
        </w:rPr>
        <w:t>4</w:t>
      </w:r>
      <w:r>
        <w:rPr>
          <w:color w:val="000000"/>
          <w:sz w:val="24"/>
        </w:rPr>
        <w:t>、《交银施罗德领先回报灵活配置混合型证券投资基金托管协议》；</w:t>
      </w:r>
      <w:r>
        <w:rPr>
          <w:color w:val="000000"/>
          <w:sz w:val="24"/>
        </w:rPr>
        <w:t xml:space="preserve"> </w:t>
      </w:r>
    </w:p>
    <w:p w:rsidR="00812F4B" w:rsidRDefault="00DB3672">
      <w:pPr>
        <w:spacing w:before="29" w:line="288" w:lineRule="auto"/>
        <w:rPr>
          <w:color w:val="000000"/>
          <w:sz w:val="24"/>
        </w:rPr>
      </w:pPr>
      <w:r>
        <w:rPr>
          <w:color w:val="000000"/>
          <w:sz w:val="24"/>
        </w:rPr>
        <w:t>5</w:t>
      </w:r>
      <w:r>
        <w:rPr>
          <w:color w:val="000000"/>
          <w:sz w:val="24"/>
        </w:rPr>
        <w:t>、关于申请募集注册交银施罗德领先回报灵活配置混合型证券投资基金的法律意见书；</w:t>
      </w:r>
      <w:r>
        <w:rPr>
          <w:color w:val="000000"/>
          <w:sz w:val="24"/>
        </w:rPr>
        <w:t xml:space="preserve"> </w:t>
      </w:r>
    </w:p>
    <w:p w:rsidR="00812F4B" w:rsidRDefault="00DB3672">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812F4B" w:rsidRDefault="00DB3672">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、报告期内交银施罗德领先回报灵活配置混合型证券投资基金在指定报刊上各项公告的原稿。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478242791"/>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478242792"/>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90"/>
      <w:bookmarkEnd w:id="291"/>
    </w:p>
    <w:p w:rsidR="00812F4B" w:rsidRDefault="00DB367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二〇一七年三月二十九日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32F" w:rsidRDefault="0025732F">
      <w:r>
        <w:separator/>
      </w:r>
    </w:p>
  </w:endnote>
  <w:endnote w:type="continuationSeparator" w:id="0">
    <w:p w:rsidR="0025732F" w:rsidRDefault="00257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14" w:rsidRDefault="00AD2387" w:rsidP="00C03B3A">
    <w:pPr>
      <w:pStyle w:val="a7"/>
      <w:framePr w:wrap="around" w:vAnchor="text" w:hAnchor="margin" w:xAlign="right" w:y="1"/>
      <w:rPr>
        <w:rStyle w:val="a8"/>
      </w:rPr>
    </w:pPr>
    <w:r>
      <w:rPr>
        <w:rStyle w:val="a8"/>
      </w:rPr>
      <w:fldChar w:fldCharType="begin"/>
    </w:r>
    <w:r w:rsidR="00DD6814">
      <w:rPr>
        <w:rStyle w:val="a8"/>
      </w:rPr>
      <w:instrText xml:space="preserve">PAGE  </w:instrText>
    </w:r>
    <w:r>
      <w:rPr>
        <w:rStyle w:val="a8"/>
      </w:rPr>
      <w:fldChar w:fldCharType="end"/>
    </w:r>
  </w:p>
  <w:p w:rsidR="00DD6814" w:rsidRDefault="00DD6814"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14" w:rsidRDefault="00DD6814" w:rsidP="00C03B3A">
    <w:pPr>
      <w:pStyle w:val="a7"/>
      <w:ind w:right="360"/>
      <w:jc w:val="center"/>
    </w:pPr>
    <w:r>
      <w:rPr>
        <w:rFonts w:hint="eastAsia"/>
        <w:kern w:val="0"/>
        <w:szCs w:val="21"/>
      </w:rPr>
      <w:t>第</w:t>
    </w:r>
    <w:r>
      <w:rPr>
        <w:rFonts w:hint="eastAsia"/>
        <w:kern w:val="0"/>
        <w:szCs w:val="21"/>
      </w:rPr>
      <w:t xml:space="preserve"> </w:t>
    </w:r>
    <w:r w:rsidR="00AD2387">
      <w:rPr>
        <w:kern w:val="0"/>
        <w:szCs w:val="21"/>
      </w:rPr>
      <w:fldChar w:fldCharType="begin"/>
    </w:r>
    <w:r>
      <w:rPr>
        <w:kern w:val="0"/>
        <w:szCs w:val="21"/>
      </w:rPr>
      <w:instrText xml:space="preserve"> PAGE </w:instrText>
    </w:r>
    <w:r w:rsidR="00AD2387">
      <w:rPr>
        <w:kern w:val="0"/>
        <w:szCs w:val="21"/>
      </w:rPr>
      <w:fldChar w:fldCharType="separate"/>
    </w:r>
    <w:r w:rsidR="007933C4">
      <w:rPr>
        <w:noProof/>
        <w:kern w:val="0"/>
        <w:szCs w:val="21"/>
      </w:rPr>
      <w:t>39</w:t>
    </w:r>
    <w:r w:rsidR="00AD2387">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D2387">
      <w:rPr>
        <w:kern w:val="0"/>
        <w:szCs w:val="21"/>
      </w:rPr>
      <w:fldChar w:fldCharType="begin"/>
    </w:r>
    <w:r>
      <w:rPr>
        <w:kern w:val="0"/>
        <w:szCs w:val="21"/>
      </w:rPr>
      <w:instrText xml:space="preserve"> NUMPAGES </w:instrText>
    </w:r>
    <w:r w:rsidR="00AD2387">
      <w:rPr>
        <w:kern w:val="0"/>
        <w:szCs w:val="21"/>
      </w:rPr>
      <w:fldChar w:fldCharType="separate"/>
    </w:r>
    <w:r w:rsidR="007933C4">
      <w:rPr>
        <w:noProof/>
        <w:kern w:val="0"/>
        <w:szCs w:val="21"/>
      </w:rPr>
      <w:t>49</w:t>
    </w:r>
    <w:r w:rsidR="00AD2387">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32F" w:rsidRDefault="0025732F">
      <w:r>
        <w:separator/>
      </w:r>
    </w:p>
  </w:footnote>
  <w:footnote w:type="continuationSeparator" w:id="0">
    <w:p w:rsidR="0025732F" w:rsidRDefault="00257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6814" w:rsidRPr="00C2542B" w:rsidRDefault="00DD6814"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14:anchorId="2782F4DA" wp14:editId="65F80D62">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66288EF6">
      <w:start w:val="1"/>
      <w:numFmt w:val="lowerLetter"/>
      <w:lvlText w:val="(%1)"/>
      <w:lvlJc w:val="left"/>
      <w:pPr>
        <w:ind w:left="720" w:hanging="360"/>
      </w:pPr>
    </w:lvl>
    <w:lvl w:ilvl="1" w:tplc="DDBE71EC">
      <w:start w:val="1"/>
      <w:numFmt w:val="lowerLetter"/>
      <w:lvlText w:val="%2."/>
      <w:lvlJc w:val="left"/>
      <w:pPr>
        <w:ind w:left="1440" w:hanging="360"/>
      </w:pPr>
    </w:lvl>
    <w:lvl w:ilvl="2" w:tplc="C64AA4B8">
      <w:start w:val="1"/>
      <w:numFmt w:val="lowerRoman"/>
      <w:lvlText w:val="%3."/>
      <w:lvlJc w:val="right"/>
      <w:pPr>
        <w:ind w:left="2160" w:hanging="180"/>
      </w:pPr>
    </w:lvl>
    <w:lvl w:ilvl="3" w:tplc="9B4AF92A">
      <w:start w:val="1"/>
      <w:numFmt w:val="decimal"/>
      <w:lvlText w:val="%4."/>
      <w:lvlJc w:val="left"/>
      <w:pPr>
        <w:ind w:left="2880" w:hanging="360"/>
      </w:pPr>
    </w:lvl>
    <w:lvl w:ilvl="4" w:tplc="824ACB8E">
      <w:start w:val="1"/>
      <w:numFmt w:val="lowerLetter"/>
      <w:lvlText w:val="%5."/>
      <w:lvlJc w:val="left"/>
      <w:pPr>
        <w:ind w:left="3600" w:hanging="360"/>
      </w:pPr>
    </w:lvl>
    <w:lvl w:ilvl="5" w:tplc="9DFEB7EE">
      <w:start w:val="1"/>
      <w:numFmt w:val="lowerRoman"/>
      <w:lvlText w:val="%6."/>
      <w:lvlJc w:val="right"/>
      <w:pPr>
        <w:ind w:left="4320" w:hanging="180"/>
      </w:pPr>
    </w:lvl>
    <w:lvl w:ilvl="6" w:tplc="D7627A12">
      <w:start w:val="1"/>
      <w:numFmt w:val="decimal"/>
      <w:lvlText w:val="%7."/>
      <w:lvlJc w:val="left"/>
      <w:pPr>
        <w:ind w:left="5040" w:hanging="360"/>
      </w:pPr>
    </w:lvl>
    <w:lvl w:ilvl="7" w:tplc="841EFF24">
      <w:start w:val="1"/>
      <w:numFmt w:val="lowerLetter"/>
      <w:lvlText w:val="%8."/>
      <w:lvlJc w:val="left"/>
      <w:pPr>
        <w:ind w:left="5760" w:hanging="360"/>
      </w:pPr>
    </w:lvl>
    <w:lvl w:ilvl="8" w:tplc="BFC0D1D2">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6C98A3B6">
      <w:start w:val="1"/>
      <w:numFmt w:val="lowerRoman"/>
      <w:lvlText w:val="(%1)"/>
      <w:lvlJc w:val="left"/>
      <w:pPr>
        <w:ind w:left="1080" w:hanging="720"/>
      </w:pPr>
    </w:lvl>
    <w:lvl w:ilvl="1" w:tplc="EB7EC054">
      <w:start w:val="1"/>
      <w:numFmt w:val="lowerLetter"/>
      <w:lvlText w:val="%2."/>
      <w:lvlJc w:val="left"/>
      <w:pPr>
        <w:ind w:left="1440" w:hanging="360"/>
      </w:pPr>
    </w:lvl>
    <w:lvl w:ilvl="2" w:tplc="FF028454">
      <w:start w:val="1"/>
      <w:numFmt w:val="lowerRoman"/>
      <w:lvlText w:val="%3."/>
      <w:lvlJc w:val="right"/>
      <w:pPr>
        <w:ind w:left="2160" w:hanging="180"/>
      </w:pPr>
    </w:lvl>
    <w:lvl w:ilvl="3" w:tplc="0A8AA7B0">
      <w:start w:val="1"/>
      <w:numFmt w:val="decimal"/>
      <w:lvlText w:val="%4."/>
      <w:lvlJc w:val="left"/>
      <w:pPr>
        <w:ind w:left="2880" w:hanging="360"/>
      </w:pPr>
    </w:lvl>
    <w:lvl w:ilvl="4" w:tplc="B38A3420">
      <w:start w:val="1"/>
      <w:numFmt w:val="lowerLetter"/>
      <w:lvlText w:val="%5."/>
      <w:lvlJc w:val="left"/>
      <w:pPr>
        <w:ind w:left="3600" w:hanging="360"/>
      </w:pPr>
    </w:lvl>
    <w:lvl w:ilvl="5" w:tplc="0ED4398A">
      <w:start w:val="1"/>
      <w:numFmt w:val="lowerRoman"/>
      <w:lvlText w:val="%6."/>
      <w:lvlJc w:val="right"/>
      <w:pPr>
        <w:ind w:left="4320" w:hanging="180"/>
      </w:pPr>
    </w:lvl>
    <w:lvl w:ilvl="6" w:tplc="D22A2426">
      <w:start w:val="1"/>
      <w:numFmt w:val="decimal"/>
      <w:lvlText w:val="%7."/>
      <w:lvlJc w:val="left"/>
      <w:pPr>
        <w:ind w:left="5040" w:hanging="360"/>
      </w:pPr>
    </w:lvl>
    <w:lvl w:ilvl="7" w:tplc="252688B8">
      <w:start w:val="1"/>
      <w:numFmt w:val="lowerLetter"/>
      <w:lvlText w:val="%8."/>
      <w:lvlJc w:val="left"/>
      <w:pPr>
        <w:ind w:left="5760" w:hanging="360"/>
      </w:pPr>
    </w:lvl>
    <w:lvl w:ilvl="8" w:tplc="7E4498C0">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8F2"/>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C2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6DD1"/>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594D"/>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4528"/>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11A"/>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77FF6"/>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654B"/>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3EAD"/>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32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54C"/>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E72"/>
    <w:rsid w:val="00291F6F"/>
    <w:rsid w:val="002923B1"/>
    <w:rsid w:val="00292BD4"/>
    <w:rsid w:val="002936D0"/>
    <w:rsid w:val="0029379A"/>
    <w:rsid w:val="00293C16"/>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1F9E"/>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1A84"/>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53A"/>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8E4"/>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724"/>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3C4"/>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3C00"/>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8BC"/>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2F4B"/>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17C"/>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2E26"/>
    <w:rsid w:val="008B3249"/>
    <w:rsid w:val="008B3D39"/>
    <w:rsid w:val="008B4198"/>
    <w:rsid w:val="008B4C9F"/>
    <w:rsid w:val="008B586A"/>
    <w:rsid w:val="008B625C"/>
    <w:rsid w:val="008B6651"/>
    <w:rsid w:val="008B6E16"/>
    <w:rsid w:val="008B7110"/>
    <w:rsid w:val="008B7A20"/>
    <w:rsid w:val="008B7E51"/>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02"/>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BD"/>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57AF8"/>
    <w:rsid w:val="00960178"/>
    <w:rsid w:val="00960722"/>
    <w:rsid w:val="00961356"/>
    <w:rsid w:val="0096213F"/>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5BA"/>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6D78"/>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31F9"/>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707"/>
    <w:rsid w:val="00A04958"/>
    <w:rsid w:val="00A05ACE"/>
    <w:rsid w:val="00A072CE"/>
    <w:rsid w:val="00A076E9"/>
    <w:rsid w:val="00A114B9"/>
    <w:rsid w:val="00A1191B"/>
    <w:rsid w:val="00A12107"/>
    <w:rsid w:val="00A12805"/>
    <w:rsid w:val="00A138F0"/>
    <w:rsid w:val="00A13A65"/>
    <w:rsid w:val="00A13C3B"/>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39D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2387"/>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563"/>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5DA9"/>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B6DB5"/>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5F"/>
    <w:rsid w:val="00CF2161"/>
    <w:rsid w:val="00CF2307"/>
    <w:rsid w:val="00CF26AE"/>
    <w:rsid w:val="00CF2D54"/>
    <w:rsid w:val="00CF311F"/>
    <w:rsid w:val="00CF469C"/>
    <w:rsid w:val="00CF4952"/>
    <w:rsid w:val="00CF5047"/>
    <w:rsid w:val="00CF5461"/>
    <w:rsid w:val="00CF6911"/>
    <w:rsid w:val="00D000DA"/>
    <w:rsid w:val="00D002E7"/>
    <w:rsid w:val="00D00C84"/>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5E1F"/>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5F2"/>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672"/>
    <w:rsid w:val="00DB37EE"/>
    <w:rsid w:val="00DB401F"/>
    <w:rsid w:val="00DB4450"/>
    <w:rsid w:val="00DB4EE7"/>
    <w:rsid w:val="00DB521D"/>
    <w:rsid w:val="00DB5971"/>
    <w:rsid w:val="00DB5D51"/>
    <w:rsid w:val="00DB5F53"/>
    <w:rsid w:val="00DB7B69"/>
    <w:rsid w:val="00DC048F"/>
    <w:rsid w:val="00DC0A2F"/>
    <w:rsid w:val="00DC0AD8"/>
    <w:rsid w:val="00DC0DBE"/>
    <w:rsid w:val="00DC1AED"/>
    <w:rsid w:val="00DC234A"/>
    <w:rsid w:val="00DC2AA0"/>
    <w:rsid w:val="00DC3261"/>
    <w:rsid w:val="00DC41E4"/>
    <w:rsid w:val="00DC42D9"/>
    <w:rsid w:val="00DC43D0"/>
    <w:rsid w:val="00DC496E"/>
    <w:rsid w:val="00DC5116"/>
    <w:rsid w:val="00DC61D0"/>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814"/>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4EAD"/>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A1B"/>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0A47"/>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442"/>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859"/>
    <w:rsid w:val="00F21A00"/>
    <w:rsid w:val="00F2285F"/>
    <w:rsid w:val="00F23155"/>
    <w:rsid w:val="00F23EE4"/>
    <w:rsid w:val="00F24236"/>
    <w:rsid w:val="00F24E0E"/>
    <w:rsid w:val="00F25707"/>
    <w:rsid w:val="00F26693"/>
    <w:rsid w:val="00F26A13"/>
    <w:rsid w:val="00F26C29"/>
    <w:rsid w:val="00F26CB4"/>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66C36"/>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3A64"/>
    <w:rsid w:val="00F94333"/>
    <w:rsid w:val="00F94DDB"/>
    <w:rsid w:val="00F95411"/>
    <w:rsid w:val="00F95642"/>
    <w:rsid w:val="00F95F68"/>
    <w:rsid w:val="00F9611B"/>
    <w:rsid w:val="00F96339"/>
    <w:rsid w:val="00F97859"/>
    <w:rsid w:val="00F97973"/>
    <w:rsid w:val="00F97B71"/>
    <w:rsid w:val="00FA0299"/>
    <w:rsid w:val="00FA06A3"/>
    <w:rsid w:val="00FA19CF"/>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346C"/>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386"/>
    <w:rsid w:val="00FE1727"/>
    <w:rsid w:val="00FE2D3C"/>
    <w:rsid w:val="00FE2F58"/>
    <w:rsid w:val="00FE3009"/>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F01639EF-3CF4-496C-8A15-F2103C5F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23">
    <w:name w:val="Body Text 2"/>
    <w:basedOn w:val="a"/>
    <w:link w:val="2Char1"/>
    <w:uiPriority w:val="99"/>
    <w:semiHidden/>
    <w:unhideWhenUsed/>
    <w:rsid w:val="00053C2D"/>
    <w:pPr>
      <w:spacing w:after="120" w:line="480" w:lineRule="auto"/>
    </w:pPr>
  </w:style>
  <w:style w:type="character" w:customStyle="1" w:styleId="2Char1">
    <w:name w:val="正文文本 2 Char"/>
    <w:basedOn w:val="a1"/>
    <w:link w:val="23"/>
    <w:uiPriority w:val="99"/>
    <w:semiHidden/>
    <w:rsid w:val="00053C2D"/>
    <w:rPr>
      <w:kern w:val="2"/>
      <w:sz w:val="21"/>
      <w:szCs w:val="24"/>
    </w:rPr>
  </w:style>
  <w:style w:type="paragraph" w:styleId="af9">
    <w:name w:val="Revision"/>
    <w:hidden/>
    <w:uiPriority w:val="99"/>
    <w:semiHidden/>
    <w:rsid w:val="00DD6814"/>
    <w:rPr>
      <w:kern w:val="2"/>
      <w:sz w:val="21"/>
      <w:szCs w:val="24"/>
    </w:rPr>
  </w:style>
  <w:style w:type="paragraph" w:styleId="40">
    <w:name w:val="toc 4"/>
    <w:basedOn w:val="a"/>
    <w:next w:val="a"/>
    <w:autoRedefine/>
    <w:uiPriority w:val="39"/>
    <w:unhideWhenUsed/>
    <w:rsid w:val="00F66C36"/>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F66C36"/>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F66C36"/>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F66C36"/>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F66C36"/>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F66C36"/>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10341926">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757946032">
      <w:bodyDiv w:val="1"/>
      <w:marLeft w:val="0"/>
      <w:marRight w:val="0"/>
      <w:marTop w:val="0"/>
      <w:marBottom w:val="0"/>
      <w:divBdr>
        <w:top w:val="none" w:sz="0" w:space="0" w:color="auto"/>
        <w:left w:val="none" w:sz="0" w:space="0" w:color="auto"/>
        <w:bottom w:val="none" w:sz="0" w:space="0" w:color="auto"/>
        <w:right w:val="none" w:sz="0" w:space="0" w:color="auto"/>
      </w:divBdr>
    </w:div>
    <w:div w:id="848905626">
      <w:bodyDiv w:val="1"/>
      <w:marLeft w:val="0"/>
      <w:marRight w:val="0"/>
      <w:marTop w:val="0"/>
      <w:marBottom w:val="0"/>
      <w:divBdr>
        <w:top w:val="none" w:sz="0" w:space="0" w:color="auto"/>
        <w:left w:val="none" w:sz="0" w:space="0" w:color="auto"/>
        <w:bottom w:val="none" w:sz="0" w:space="0" w:color="auto"/>
        <w:right w:val="none" w:sz="0" w:space="0" w:color="auto"/>
      </w:divBdr>
    </w:div>
    <w:div w:id="1279945760">
      <w:bodyDiv w:val="1"/>
      <w:marLeft w:val="0"/>
      <w:marRight w:val="0"/>
      <w:marTop w:val="0"/>
      <w:marBottom w:val="0"/>
      <w:divBdr>
        <w:top w:val="none" w:sz="0" w:space="0" w:color="auto"/>
        <w:left w:val="none" w:sz="0" w:space="0" w:color="auto"/>
        <w:bottom w:val="none" w:sz="0" w:space="0" w:color="auto"/>
        <w:right w:val="none" w:sz="0" w:space="0" w:color="auto"/>
      </w:divBdr>
    </w:div>
    <w:div w:id="1312978169">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DD91F-80F9-4344-91B1-BACE90A16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1622</TotalTime>
  <Pages>49</Pages>
  <Words>6166</Words>
  <Characters>35148</Characters>
  <Application>Microsoft Office Word</Application>
  <DocSecurity>0</DocSecurity>
  <Lines>292</Lines>
  <Paragraphs>82</Paragraphs>
  <ScaleCrop>false</ScaleCrop>
  <Company/>
  <LinksUpToDate>false</LinksUpToDate>
  <CharactersWithSpaces>41232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1466</cp:revision>
  <cp:lastPrinted>2007-07-19T00:46:00Z</cp:lastPrinted>
  <dcterms:created xsi:type="dcterms:W3CDTF">2013-08-07T09:12:00Z</dcterms:created>
  <dcterms:modified xsi:type="dcterms:W3CDTF">2017-03-28T09:25:00Z</dcterms:modified>
</cp:coreProperties>
</file>