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87655" w:rsidRDefault="001A59F9" w:rsidP="00F87655">
      <w:pPr>
        <w:spacing w:before="29" w:line="288" w:lineRule="auto"/>
        <w:jc w:val="center"/>
        <w:rPr>
          <w:b/>
          <w:sz w:val="36"/>
          <w:szCs w:val="36"/>
        </w:rPr>
      </w:pPr>
    </w:p>
    <w:p w:rsidR="001A59F9" w:rsidRPr="00F87655" w:rsidRDefault="001A59F9" w:rsidP="00F87655">
      <w:pPr>
        <w:spacing w:before="29" w:line="288" w:lineRule="auto"/>
        <w:jc w:val="center"/>
        <w:rPr>
          <w:b/>
          <w:sz w:val="36"/>
          <w:szCs w:val="36"/>
        </w:rPr>
      </w:pPr>
      <w:bookmarkStart w:id="0" w:name="_Toc361324840"/>
      <w:r w:rsidRPr="00F87655">
        <w:rPr>
          <w:b/>
          <w:sz w:val="36"/>
          <w:szCs w:val="36"/>
        </w:rPr>
        <w:t>交银施罗德裕兴纯债债券型证券投资基金</w:t>
      </w:r>
      <w:bookmarkEnd w:id="0"/>
    </w:p>
    <w:p w:rsidR="001A59F9" w:rsidRPr="00F87655" w:rsidRDefault="001A59F9" w:rsidP="00F87655">
      <w:pPr>
        <w:spacing w:before="29" w:line="288" w:lineRule="auto"/>
        <w:jc w:val="center"/>
        <w:rPr>
          <w:b/>
          <w:sz w:val="36"/>
          <w:szCs w:val="36"/>
        </w:rPr>
      </w:pPr>
      <w:bookmarkStart w:id="1" w:name="_Toc361324841"/>
      <w:r w:rsidRPr="00F87655">
        <w:rPr>
          <w:b/>
          <w:sz w:val="36"/>
          <w:szCs w:val="36"/>
        </w:rPr>
        <w:t>2016</w:t>
      </w:r>
      <w:r w:rsidRPr="00F87655">
        <w:rPr>
          <w:b/>
          <w:sz w:val="36"/>
          <w:szCs w:val="36"/>
        </w:rPr>
        <w:t>年年度报告</w:t>
      </w:r>
      <w:bookmarkEnd w:id="1"/>
      <w:r w:rsidR="00343DA3" w:rsidRPr="00F87655">
        <w:rPr>
          <w:rFonts w:hint="eastAsia"/>
          <w:b/>
          <w:sz w:val="36"/>
          <w:szCs w:val="36"/>
        </w:rPr>
        <w:t>摘要</w:t>
      </w:r>
    </w:p>
    <w:p w:rsidR="001A59F9" w:rsidRPr="00F87655" w:rsidRDefault="00F64FAD" w:rsidP="00F87655">
      <w:pPr>
        <w:spacing w:before="29" w:line="288" w:lineRule="auto"/>
        <w:jc w:val="center"/>
        <w:rPr>
          <w:b/>
          <w:sz w:val="36"/>
          <w:szCs w:val="36"/>
        </w:rPr>
      </w:pPr>
      <w:r w:rsidRPr="00F87655">
        <w:rPr>
          <w:b/>
          <w:sz w:val="36"/>
          <w:szCs w:val="36"/>
        </w:rPr>
        <w:t>2016</w:t>
      </w:r>
      <w:r w:rsidRPr="00F87655">
        <w:rPr>
          <w:b/>
          <w:sz w:val="36"/>
          <w:szCs w:val="36"/>
        </w:rPr>
        <w:t>年</w:t>
      </w:r>
      <w:r w:rsidRPr="00F87655">
        <w:rPr>
          <w:b/>
          <w:sz w:val="36"/>
          <w:szCs w:val="36"/>
        </w:rPr>
        <w:t>12</w:t>
      </w:r>
      <w:r w:rsidRPr="00F87655">
        <w:rPr>
          <w:b/>
          <w:sz w:val="36"/>
          <w:szCs w:val="36"/>
        </w:rPr>
        <w:t>月</w:t>
      </w:r>
      <w:r w:rsidRPr="00F87655">
        <w:rPr>
          <w:b/>
          <w:sz w:val="36"/>
          <w:szCs w:val="36"/>
        </w:rPr>
        <w:t>31</w:t>
      </w:r>
      <w:r w:rsidRPr="00F87655">
        <w:rPr>
          <w:b/>
          <w:sz w:val="36"/>
          <w:szCs w:val="36"/>
        </w:rPr>
        <w:t>日</w:t>
      </w: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996E0F" w:rsidRDefault="001A59F9" w:rsidP="00996E0F">
      <w:pPr>
        <w:spacing w:before="29" w:line="288" w:lineRule="auto"/>
        <w:ind w:firstLineChars="900" w:firstLine="2168"/>
        <w:rPr>
          <w:b/>
          <w:color w:val="000000"/>
          <w:sz w:val="24"/>
        </w:rPr>
      </w:pPr>
      <w:r w:rsidRPr="00996E0F">
        <w:rPr>
          <w:rFonts w:hint="eastAsia"/>
          <w:b/>
          <w:color w:val="000000"/>
          <w:sz w:val="24"/>
        </w:rPr>
        <w:t>基金管理人：</w:t>
      </w:r>
      <w:r w:rsidRPr="00996E0F">
        <w:rPr>
          <w:b/>
          <w:color w:val="000000"/>
          <w:sz w:val="24"/>
        </w:rPr>
        <w:t>交银施罗德基金管理有限公司</w:t>
      </w:r>
    </w:p>
    <w:p w:rsidR="001A59F9" w:rsidRPr="00996E0F" w:rsidRDefault="001A59F9" w:rsidP="00996E0F">
      <w:pPr>
        <w:spacing w:before="29" w:line="288" w:lineRule="auto"/>
        <w:ind w:firstLineChars="900" w:firstLine="2168"/>
        <w:rPr>
          <w:b/>
          <w:color w:val="000000"/>
          <w:sz w:val="24"/>
        </w:rPr>
      </w:pPr>
      <w:r w:rsidRPr="00996E0F">
        <w:rPr>
          <w:rFonts w:hint="eastAsia"/>
          <w:b/>
          <w:color w:val="000000"/>
          <w:sz w:val="24"/>
        </w:rPr>
        <w:t>基金托管人：</w:t>
      </w:r>
      <w:r w:rsidRPr="00996E0F">
        <w:rPr>
          <w:b/>
          <w:color w:val="000000"/>
          <w:sz w:val="24"/>
        </w:rPr>
        <w:t>兴业银行股份有限公司</w:t>
      </w:r>
    </w:p>
    <w:p w:rsidR="001A59F9" w:rsidRPr="00996E0F" w:rsidRDefault="001A59F9" w:rsidP="00996E0F">
      <w:pPr>
        <w:spacing w:before="29" w:line="288" w:lineRule="auto"/>
        <w:ind w:firstLineChars="900" w:firstLine="2168"/>
        <w:rPr>
          <w:b/>
          <w:color w:val="000000"/>
          <w:sz w:val="24"/>
        </w:rPr>
        <w:sectPr w:rsidR="001A59F9" w:rsidRPr="00996E0F">
          <w:headerReference w:type="default" r:id="rId7"/>
          <w:pgSz w:w="11926" w:h="15840"/>
          <w:pgMar w:top="1418" w:right="1418" w:bottom="851" w:left="1418" w:header="851" w:footer="992" w:gutter="0"/>
          <w:cols w:space="720"/>
        </w:sectPr>
      </w:pPr>
      <w:r w:rsidRPr="00996E0F">
        <w:rPr>
          <w:rFonts w:hint="eastAsia"/>
          <w:b/>
          <w:color w:val="000000"/>
          <w:sz w:val="24"/>
        </w:rPr>
        <w:t>报告送出日期：</w:t>
      </w:r>
      <w:r w:rsidRPr="00996E0F">
        <w:rPr>
          <w:b/>
          <w:color w:val="000000"/>
          <w:sz w:val="24"/>
        </w:rPr>
        <w:t>二〇一七年三月二十九日</w:t>
      </w:r>
    </w:p>
    <w:p w:rsidR="001A59F9" w:rsidRDefault="001A59F9" w:rsidP="00E62F55">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C97222">
        <w:rPr>
          <w:rFonts w:hint="eastAsia"/>
          <w:b/>
          <w:bCs/>
          <w:szCs w:val="24"/>
          <w:lang w:val="en-US"/>
        </w:rPr>
        <w:lastRenderedPageBreak/>
        <w:t>§</w:t>
      </w:r>
      <w:r w:rsidRPr="00C97222">
        <w:rPr>
          <w:b/>
          <w:bCs/>
          <w:szCs w:val="24"/>
          <w:lang w:val="en-US"/>
        </w:rPr>
        <w:t xml:space="preserve">1  </w:t>
      </w:r>
      <w:r w:rsidRPr="00C97222">
        <w:rPr>
          <w:rFonts w:hint="eastAsia"/>
          <w:b/>
          <w:bCs/>
          <w:szCs w:val="24"/>
          <w:lang w:val="en-US"/>
        </w:rPr>
        <w:t>重要提示</w:t>
      </w:r>
      <w:bookmarkEnd w:id="2"/>
      <w:bookmarkEnd w:id="3"/>
    </w:p>
    <w:p w:rsidR="00CF452F" w:rsidRPr="00CF452F" w:rsidRDefault="00CF452F" w:rsidP="00CF452F"/>
    <w:p w:rsidR="001A59F9" w:rsidRPr="00C97222" w:rsidRDefault="001A59F9" w:rsidP="00C97222">
      <w:pPr>
        <w:pStyle w:val="20"/>
        <w:spacing w:before="29" w:after="0" w:line="288" w:lineRule="auto"/>
        <w:rPr>
          <w:rFonts w:ascii="Times New Roman" w:hAnsi="Times New Roman"/>
          <w:kern w:val="0"/>
          <w:szCs w:val="24"/>
        </w:rPr>
      </w:pPr>
      <w:bookmarkStart w:id="4" w:name="_Toc361324843"/>
      <w:r w:rsidRPr="00C97222">
        <w:rPr>
          <w:rFonts w:ascii="Times New Roman" w:hAnsi="Times New Roman"/>
          <w:kern w:val="0"/>
          <w:szCs w:val="24"/>
        </w:rPr>
        <w:t xml:space="preserve">1.1 </w:t>
      </w:r>
      <w:r w:rsidRPr="00C97222">
        <w:rPr>
          <w:rFonts w:ascii="Times New Roman" w:hAnsi="Times New Roman" w:hint="eastAsia"/>
          <w:kern w:val="0"/>
          <w:szCs w:val="24"/>
        </w:rPr>
        <w:t>重要提示</w:t>
      </w:r>
      <w:bookmarkEnd w:id="4"/>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基金托管人</w:t>
      </w:r>
      <w:r w:rsidRPr="00C97222">
        <w:rPr>
          <w:color w:val="000000"/>
          <w:sz w:val="24"/>
        </w:rPr>
        <w:t>兴业银行股份有限公司</w:t>
      </w:r>
      <w:r w:rsidR="00432FE3">
        <w:rPr>
          <w:color w:val="000000"/>
          <w:sz w:val="24"/>
        </w:rPr>
        <w:t>(</w:t>
      </w:r>
      <w:r w:rsidR="00432FE3">
        <w:rPr>
          <w:rFonts w:hint="eastAsia"/>
          <w:color w:val="000000"/>
          <w:sz w:val="24"/>
        </w:rPr>
        <w:t>以下简称“</w:t>
      </w:r>
      <w:r w:rsidR="00432FE3">
        <w:rPr>
          <w:color w:val="000000"/>
          <w:sz w:val="24"/>
        </w:rPr>
        <w:t>兴业银行</w:t>
      </w:r>
      <w:r w:rsidR="00432FE3">
        <w:rPr>
          <w:rFonts w:hint="eastAsia"/>
          <w:color w:val="000000"/>
          <w:sz w:val="24"/>
        </w:rPr>
        <w:t>”</w:t>
      </w:r>
      <w:r w:rsidR="00432FE3">
        <w:rPr>
          <w:color w:val="000000"/>
          <w:sz w:val="24"/>
        </w:rPr>
        <w:t>)</w:t>
      </w:r>
      <w:r w:rsidRPr="00C97222">
        <w:rPr>
          <w:rFonts w:hint="eastAsia"/>
          <w:color w:val="000000"/>
          <w:sz w:val="24"/>
        </w:rPr>
        <w:t>根据本基金合同规定，于</w:t>
      </w:r>
      <w:r w:rsidRPr="00C97222">
        <w:rPr>
          <w:color w:val="000000"/>
          <w:sz w:val="24"/>
        </w:rPr>
        <w:t>2017</w:t>
      </w:r>
      <w:r w:rsidRPr="00C97222">
        <w:rPr>
          <w:color w:val="000000"/>
          <w:sz w:val="24"/>
        </w:rPr>
        <w:t>年</w:t>
      </w:r>
      <w:r w:rsidRPr="00C97222">
        <w:rPr>
          <w:color w:val="000000"/>
          <w:sz w:val="24"/>
        </w:rPr>
        <w:t>3</w:t>
      </w:r>
      <w:r w:rsidRPr="00C97222">
        <w:rPr>
          <w:color w:val="000000"/>
          <w:sz w:val="24"/>
        </w:rPr>
        <w:t>月</w:t>
      </w:r>
      <w:r w:rsidRPr="00C97222">
        <w:rPr>
          <w:color w:val="000000"/>
          <w:sz w:val="24"/>
        </w:rPr>
        <w:t>28</w:t>
      </w:r>
      <w:r w:rsidRPr="00C97222">
        <w:rPr>
          <w:color w:val="000000"/>
          <w:sz w:val="24"/>
        </w:rPr>
        <w:t>日</w:t>
      </w:r>
      <w:r w:rsidRPr="00C97222">
        <w:rPr>
          <w:rFonts w:hint="eastAsia"/>
          <w:color w:val="000000"/>
          <w:sz w:val="24"/>
        </w:rPr>
        <w:t>复核了本报告中的财务指标</w:t>
      </w:r>
      <w:bookmarkStart w:id="5" w:name="_GoBack"/>
      <w:bookmarkEnd w:id="5"/>
      <w:r w:rsidRPr="00C97222">
        <w:rPr>
          <w:rFonts w:hint="eastAsia"/>
          <w:color w:val="000000"/>
          <w:sz w:val="24"/>
        </w:rPr>
        <w:t>、净值表现、利润分配情况、财务会计报告、投资组合报告等内容，保证复核内容不存在虚假记载、误导性陈述或者重大遗漏。</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基金管理人承诺以诚实信用、勤勉尽责的原则管理和运用基金资产，但不保证基金一定盈利。</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基金的过往业绩并不代表其未来表现。投资有风险，投资者在</w:t>
      </w:r>
      <w:r w:rsidR="00200AF2" w:rsidRPr="00C97222">
        <w:rPr>
          <w:rFonts w:hint="eastAsia"/>
          <w:color w:val="000000"/>
          <w:sz w:val="24"/>
        </w:rPr>
        <w:t>作</w:t>
      </w:r>
      <w:r w:rsidRPr="00C97222">
        <w:rPr>
          <w:rFonts w:hint="eastAsia"/>
          <w:color w:val="000000"/>
          <w:sz w:val="24"/>
        </w:rPr>
        <w:t>出投资决策前应仔细阅读本基金的招募说明书及其更新。</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本年度报告摘要摘自年度报告正文，投资者欲了解详细内容，应阅读年度报告正文。</w:t>
      </w:r>
    </w:p>
    <w:p w:rsidR="00752A63" w:rsidRPr="00C97222" w:rsidRDefault="00752A63" w:rsidP="00C97222">
      <w:pPr>
        <w:spacing w:before="29" w:line="288" w:lineRule="auto"/>
        <w:ind w:firstLineChars="200" w:firstLine="480"/>
        <w:rPr>
          <w:color w:val="000000"/>
          <w:sz w:val="24"/>
        </w:rPr>
      </w:pPr>
      <w:r w:rsidRPr="00C97222">
        <w:rPr>
          <w:rFonts w:hint="eastAsia"/>
          <w:color w:val="000000"/>
          <w:sz w:val="24"/>
        </w:rPr>
        <w:t>本报告期自</w:t>
      </w:r>
      <w:r w:rsidRPr="00C97222">
        <w:rPr>
          <w:color w:val="000000"/>
          <w:sz w:val="24"/>
        </w:rPr>
        <w:t>2016</w:t>
      </w:r>
      <w:r w:rsidRPr="00C97222">
        <w:rPr>
          <w:color w:val="000000"/>
          <w:sz w:val="24"/>
        </w:rPr>
        <w:t>年</w:t>
      </w:r>
      <w:r w:rsidRPr="00C97222">
        <w:rPr>
          <w:color w:val="000000"/>
          <w:sz w:val="24"/>
        </w:rPr>
        <w:t>9</w:t>
      </w:r>
      <w:r w:rsidRPr="00C97222">
        <w:rPr>
          <w:color w:val="000000"/>
          <w:sz w:val="24"/>
        </w:rPr>
        <w:t>月</w:t>
      </w:r>
      <w:r w:rsidRPr="00C97222">
        <w:rPr>
          <w:color w:val="000000"/>
          <w:sz w:val="24"/>
        </w:rPr>
        <w:t>7</w:t>
      </w:r>
      <w:r w:rsidRPr="00C97222">
        <w:rPr>
          <w:color w:val="000000"/>
          <w:sz w:val="24"/>
        </w:rPr>
        <w:t>日</w:t>
      </w:r>
      <w:r w:rsidRPr="00C97222">
        <w:rPr>
          <w:rFonts w:hint="eastAsia"/>
          <w:color w:val="000000"/>
          <w:sz w:val="24"/>
        </w:rPr>
        <w:t>起至</w:t>
      </w:r>
      <w:r w:rsidRPr="00C97222">
        <w:rPr>
          <w:color w:val="000000"/>
          <w:sz w:val="24"/>
        </w:rPr>
        <w:t>12</w:t>
      </w:r>
      <w:r w:rsidRPr="00C97222">
        <w:rPr>
          <w:color w:val="000000"/>
          <w:sz w:val="24"/>
        </w:rPr>
        <w:t>月</w:t>
      </w:r>
      <w:r w:rsidRPr="00C97222">
        <w:rPr>
          <w:color w:val="000000"/>
          <w:sz w:val="24"/>
        </w:rPr>
        <w:t>31</w:t>
      </w:r>
      <w:r w:rsidRPr="00C97222">
        <w:rPr>
          <w:color w:val="000000"/>
          <w:sz w:val="24"/>
        </w:rPr>
        <w:t>日</w:t>
      </w:r>
      <w:r w:rsidRPr="00C97222">
        <w:rPr>
          <w:rFonts w:hint="eastAsia"/>
          <w:color w:val="000000"/>
          <w:sz w:val="24"/>
        </w:rPr>
        <w:t>止。</w:t>
      </w:r>
    </w:p>
    <w:p w:rsidR="006F6E14" w:rsidRPr="008B2C7A" w:rsidRDefault="001A59F9" w:rsidP="008B2C7A">
      <w:pPr>
        <w:spacing w:line="360" w:lineRule="auto"/>
        <w:ind w:firstLineChars="200" w:firstLine="420"/>
        <w:rPr>
          <w:kern w:val="0"/>
          <w:szCs w:val="21"/>
        </w:rPr>
      </w:pPr>
      <w:r w:rsidRPr="008B2C7A">
        <w:rPr>
          <w:kern w:val="0"/>
          <w:szCs w:val="21"/>
        </w:rPr>
        <w:br w:type="page"/>
      </w:r>
    </w:p>
    <w:p w:rsidR="001A59F9" w:rsidRDefault="001A59F9" w:rsidP="00E62F55">
      <w:pPr>
        <w:pStyle w:val="1"/>
        <w:keepNext/>
        <w:keepLines/>
        <w:widowControl w:val="0"/>
        <w:spacing w:beforeLines="100" w:before="312" w:afterLines="100" w:after="312" w:line="288" w:lineRule="auto"/>
        <w:jc w:val="center"/>
        <w:rPr>
          <w:b/>
          <w:bCs/>
          <w:szCs w:val="24"/>
          <w:lang w:val="en-US"/>
        </w:rPr>
      </w:pPr>
      <w:bookmarkStart w:id="6" w:name="_Toc225498244"/>
      <w:bookmarkStart w:id="7" w:name="_Toc361324844"/>
      <w:r w:rsidRPr="00C2179A">
        <w:rPr>
          <w:rFonts w:hint="eastAsia"/>
          <w:b/>
          <w:bCs/>
          <w:szCs w:val="24"/>
          <w:lang w:val="en-US"/>
        </w:rPr>
        <w:lastRenderedPageBreak/>
        <w:t>§</w:t>
      </w:r>
      <w:r w:rsidRPr="00C2179A">
        <w:rPr>
          <w:b/>
          <w:bCs/>
          <w:szCs w:val="24"/>
          <w:lang w:val="en-US"/>
        </w:rPr>
        <w:t xml:space="preserve">2  </w:t>
      </w:r>
      <w:r w:rsidRPr="00C2179A">
        <w:rPr>
          <w:rFonts w:hint="eastAsia"/>
          <w:b/>
          <w:bCs/>
          <w:szCs w:val="24"/>
          <w:lang w:val="en-US"/>
        </w:rPr>
        <w:t>基金简介</w:t>
      </w:r>
      <w:bookmarkEnd w:id="6"/>
      <w:bookmarkEnd w:id="7"/>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8" w:name="_Toc361324845"/>
      <w:r w:rsidRPr="00C2179A">
        <w:rPr>
          <w:rFonts w:ascii="Times New Roman" w:hAnsi="Times New Roman"/>
          <w:kern w:val="0"/>
          <w:szCs w:val="24"/>
        </w:rPr>
        <w:t>2.1</w:t>
      </w:r>
      <w:r w:rsidR="00057665" w:rsidRPr="00C2179A">
        <w:rPr>
          <w:rFonts w:ascii="Times New Roman" w:hAnsi="Times New Roman" w:hint="eastAsia"/>
          <w:kern w:val="0"/>
          <w:szCs w:val="24"/>
        </w:rPr>
        <w:t xml:space="preserve"> </w:t>
      </w:r>
      <w:r w:rsidRPr="00C2179A">
        <w:rPr>
          <w:rFonts w:ascii="Times New Roman" w:hAnsi="Times New Roman" w:hint="eastAsia"/>
          <w:kern w:val="0"/>
          <w:szCs w:val="24"/>
        </w:rPr>
        <w:t>基金基本情况</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977"/>
        <w:gridCol w:w="2902"/>
      </w:tblGrid>
      <w:tr w:rsidR="001A59F9" w:rsidRPr="008B2C7A" w:rsidTr="0084545B">
        <w:tc>
          <w:tcPr>
            <w:tcW w:w="3119" w:type="dxa"/>
            <w:vAlign w:val="center"/>
          </w:tcPr>
          <w:p w:rsidR="001A59F9" w:rsidRPr="00E25C2A" w:rsidRDefault="001A59F9" w:rsidP="00E25C2A">
            <w:pPr>
              <w:spacing w:before="29" w:line="288" w:lineRule="auto"/>
              <w:rPr>
                <w:sz w:val="24"/>
              </w:rPr>
            </w:pPr>
            <w:r w:rsidRPr="00E25C2A">
              <w:rPr>
                <w:rFonts w:hint="eastAsia"/>
                <w:sz w:val="24"/>
              </w:rPr>
              <w:t>基金简称</w:t>
            </w:r>
          </w:p>
        </w:tc>
        <w:tc>
          <w:tcPr>
            <w:tcW w:w="5879" w:type="dxa"/>
            <w:gridSpan w:val="2"/>
            <w:vAlign w:val="center"/>
          </w:tcPr>
          <w:p w:rsidR="001A59F9" w:rsidRPr="00E25C2A" w:rsidRDefault="001A59F9" w:rsidP="0084545B">
            <w:pPr>
              <w:spacing w:before="29" w:line="288" w:lineRule="auto"/>
              <w:jc w:val="center"/>
              <w:rPr>
                <w:sz w:val="24"/>
              </w:rPr>
            </w:pPr>
            <w:r w:rsidRPr="00E25C2A">
              <w:rPr>
                <w:sz w:val="24"/>
              </w:rPr>
              <w:t>交银裕兴纯债债券</w:t>
            </w:r>
          </w:p>
        </w:tc>
      </w:tr>
      <w:tr w:rsidR="001A59F9" w:rsidRPr="008B2C7A" w:rsidTr="0084545B">
        <w:tc>
          <w:tcPr>
            <w:tcW w:w="3119" w:type="dxa"/>
            <w:vAlign w:val="center"/>
          </w:tcPr>
          <w:p w:rsidR="001A59F9" w:rsidRPr="00E25C2A" w:rsidRDefault="001A59F9" w:rsidP="00E25C2A">
            <w:pPr>
              <w:spacing w:before="29" w:line="288" w:lineRule="auto"/>
              <w:rPr>
                <w:sz w:val="24"/>
              </w:rPr>
            </w:pPr>
            <w:r w:rsidRPr="00E25C2A">
              <w:rPr>
                <w:rFonts w:hint="eastAsia"/>
                <w:sz w:val="24"/>
              </w:rPr>
              <w:t>基金主代码</w:t>
            </w:r>
          </w:p>
        </w:tc>
        <w:tc>
          <w:tcPr>
            <w:tcW w:w="5879" w:type="dxa"/>
            <w:gridSpan w:val="2"/>
            <w:vAlign w:val="center"/>
          </w:tcPr>
          <w:p w:rsidR="001A59F9" w:rsidRPr="00E25C2A" w:rsidRDefault="001A59F9" w:rsidP="0084545B">
            <w:pPr>
              <w:spacing w:before="29" w:line="288" w:lineRule="auto"/>
              <w:jc w:val="center"/>
              <w:rPr>
                <w:sz w:val="24"/>
              </w:rPr>
            </w:pPr>
            <w:r w:rsidRPr="00E25C2A">
              <w:rPr>
                <w:sz w:val="24"/>
              </w:rPr>
              <w:t>519774</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交易代码</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519774</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基金运作方式</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契约型开放式</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基金合同生效日</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2016</w:t>
            </w:r>
            <w:r w:rsidRPr="00E25C2A">
              <w:rPr>
                <w:sz w:val="24"/>
              </w:rPr>
              <w:t>年</w:t>
            </w:r>
            <w:r w:rsidRPr="00E25C2A">
              <w:rPr>
                <w:sz w:val="24"/>
              </w:rPr>
              <w:t>9</w:t>
            </w:r>
            <w:r w:rsidRPr="00E25C2A">
              <w:rPr>
                <w:sz w:val="24"/>
              </w:rPr>
              <w:t>月</w:t>
            </w:r>
            <w:r w:rsidRPr="00E25C2A">
              <w:rPr>
                <w:sz w:val="24"/>
              </w:rPr>
              <w:t>7</w:t>
            </w:r>
            <w:r w:rsidRPr="00E25C2A">
              <w:rPr>
                <w:sz w:val="24"/>
              </w:rPr>
              <w:t>日</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基金管理人</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交银施罗德基金管理有限公司</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基金托管人</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兴业银行股份有限公司</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报告期末基金份额总额</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599,311,411.47</w:t>
            </w:r>
            <w:r w:rsidRPr="00E25C2A">
              <w:rPr>
                <w:rFonts w:hint="eastAsia"/>
                <w:sz w:val="24"/>
              </w:rPr>
              <w:t>份</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基金合同存续期</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不定期</w:t>
            </w:r>
          </w:p>
        </w:tc>
      </w:tr>
      <w:tr w:rsidR="003D26BD" w:rsidRPr="008B2C7A" w:rsidTr="0084545B">
        <w:trPr>
          <w:trHeight w:val="369"/>
        </w:trPr>
        <w:tc>
          <w:tcPr>
            <w:tcW w:w="3119" w:type="dxa"/>
            <w:vAlign w:val="center"/>
          </w:tcPr>
          <w:p w:rsidR="003D26BD" w:rsidRPr="00E25C2A" w:rsidRDefault="003D26BD" w:rsidP="00E25C2A">
            <w:pPr>
              <w:spacing w:before="29" w:line="288" w:lineRule="auto"/>
              <w:rPr>
                <w:sz w:val="24"/>
              </w:rPr>
            </w:pPr>
            <w:r w:rsidRPr="00E25C2A">
              <w:rPr>
                <w:rFonts w:hint="eastAsia"/>
                <w:sz w:val="24"/>
              </w:rPr>
              <w:t>下属分级基金的基金简称</w:t>
            </w:r>
          </w:p>
        </w:tc>
        <w:tc>
          <w:tcPr>
            <w:tcW w:w="2977" w:type="dxa"/>
            <w:vAlign w:val="center"/>
          </w:tcPr>
          <w:p w:rsidR="003D26BD" w:rsidRPr="00E25C2A" w:rsidRDefault="003D26BD" w:rsidP="0084545B">
            <w:pPr>
              <w:spacing w:before="29" w:line="288" w:lineRule="auto"/>
              <w:jc w:val="center"/>
              <w:rPr>
                <w:sz w:val="24"/>
              </w:rPr>
            </w:pPr>
            <w:r w:rsidRPr="00E25C2A">
              <w:rPr>
                <w:sz w:val="24"/>
              </w:rPr>
              <w:t>交银裕兴纯债债券</w:t>
            </w:r>
            <w:r w:rsidRPr="00E25C2A">
              <w:rPr>
                <w:sz w:val="24"/>
              </w:rPr>
              <w:t>A</w:t>
            </w:r>
          </w:p>
        </w:tc>
        <w:tc>
          <w:tcPr>
            <w:tcW w:w="2902" w:type="dxa"/>
            <w:vAlign w:val="center"/>
          </w:tcPr>
          <w:p w:rsidR="003D26BD" w:rsidRPr="00E25C2A" w:rsidRDefault="003D26BD" w:rsidP="0084545B">
            <w:pPr>
              <w:spacing w:before="29" w:line="288" w:lineRule="auto"/>
              <w:jc w:val="center"/>
              <w:rPr>
                <w:sz w:val="24"/>
              </w:rPr>
            </w:pPr>
            <w:r w:rsidRPr="00E25C2A">
              <w:rPr>
                <w:sz w:val="24"/>
              </w:rPr>
              <w:t>交银裕兴纯债债券</w:t>
            </w:r>
            <w:r w:rsidRPr="00E25C2A">
              <w:rPr>
                <w:sz w:val="24"/>
              </w:rPr>
              <w:t>C</w:t>
            </w:r>
          </w:p>
        </w:tc>
      </w:tr>
      <w:tr w:rsidR="009511B7" w:rsidRPr="008B2C7A" w:rsidTr="0084545B">
        <w:tc>
          <w:tcPr>
            <w:tcW w:w="3119" w:type="dxa"/>
            <w:vAlign w:val="center"/>
          </w:tcPr>
          <w:p w:rsidR="009511B7" w:rsidRDefault="009511B7" w:rsidP="00C57BBB">
            <w:pPr>
              <w:adjustRightInd w:val="0"/>
              <w:spacing w:before="29" w:line="288" w:lineRule="auto"/>
              <w:ind w:left="17"/>
              <w:jc w:val="left"/>
              <w:rPr>
                <w:color w:val="000000"/>
                <w:sz w:val="24"/>
              </w:rPr>
            </w:pPr>
            <w:r w:rsidRPr="007F52FA">
              <w:rPr>
                <w:color w:val="000000"/>
                <w:sz w:val="24"/>
              </w:rPr>
              <w:t>下属</w:t>
            </w:r>
            <w:r w:rsidRPr="00EC5D69">
              <w:rPr>
                <w:rFonts w:hint="eastAsia"/>
                <w:sz w:val="24"/>
              </w:rPr>
              <w:t>分级</w:t>
            </w:r>
            <w:r w:rsidRPr="007F52FA">
              <w:rPr>
                <w:color w:val="000000"/>
                <w:sz w:val="24"/>
              </w:rPr>
              <w:t>基金的交易代码</w:t>
            </w:r>
          </w:p>
          <w:p w:rsidR="009511B7" w:rsidRPr="007F52FA" w:rsidRDefault="009511B7" w:rsidP="00C57BBB">
            <w:pPr>
              <w:adjustRightInd w:val="0"/>
              <w:spacing w:before="29" w:line="288" w:lineRule="auto"/>
              <w:ind w:left="17"/>
              <w:jc w:val="left"/>
              <w:rPr>
                <w:color w:val="000000"/>
                <w:sz w:val="24"/>
              </w:rPr>
            </w:pPr>
          </w:p>
        </w:tc>
        <w:tc>
          <w:tcPr>
            <w:tcW w:w="2977" w:type="dxa"/>
            <w:vAlign w:val="center"/>
          </w:tcPr>
          <w:p w:rsidR="009511B7" w:rsidRPr="000E4C40" w:rsidRDefault="009511B7" w:rsidP="00C57BBB">
            <w:pPr>
              <w:spacing w:before="29" w:line="288" w:lineRule="auto"/>
              <w:jc w:val="left"/>
              <w:rPr>
                <w:sz w:val="24"/>
              </w:rPr>
            </w:pPr>
            <w:r w:rsidRPr="000E4C40">
              <w:rPr>
                <w:sz w:val="24"/>
              </w:rPr>
              <w:t>519774</w:t>
            </w:r>
          </w:p>
        </w:tc>
        <w:tc>
          <w:tcPr>
            <w:tcW w:w="2902" w:type="dxa"/>
            <w:vAlign w:val="center"/>
          </w:tcPr>
          <w:p w:rsidR="009511B7" w:rsidRPr="000E4C40" w:rsidRDefault="009511B7" w:rsidP="00C57BBB">
            <w:pPr>
              <w:spacing w:before="29" w:line="288" w:lineRule="auto"/>
              <w:jc w:val="left"/>
              <w:rPr>
                <w:sz w:val="24"/>
              </w:rPr>
            </w:pPr>
            <w:r w:rsidRPr="000E4C40">
              <w:rPr>
                <w:sz w:val="24"/>
              </w:rPr>
              <w:t>519775</w:t>
            </w:r>
          </w:p>
        </w:tc>
      </w:tr>
      <w:tr w:rsidR="009511B7" w:rsidRPr="008B2C7A" w:rsidTr="0084545B">
        <w:trPr>
          <w:trHeight w:val="369"/>
        </w:trPr>
        <w:tc>
          <w:tcPr>
            <w:tcW w:w="3119" w:type="dxa"/>
            <w:vAlign w:val="center"/>
          </w:tcPr>
          <w:p w:rsidR="009511B7" w:rsidRPr="00E25C2A" w:rsidRDefault="009511B7" w:rsidP="00E25C2A">
            <w:pPr>
              <w:spacing w:before="29" w:line="288" w:lineRule="auto"/>
              <w:rPr>
                <w:sz w:val="24"/>
              </w:rPr>
            </w:pPr>
            <w:r w:rsidRPr="00E25C2A">
              <w:rPr>
                <w:rFonts w:hint="eastAsia"/>
                <w:sz w:val="24"/>
              </w:rPr>
              <w:t>报告期末下属分级基金的份额总额</w:t>
            </w:r>
          </w:p>
        </w:tc>
        <w:tc>
          <w:tcPr>
            <w:tcW w:w="2977" w:type="dxa"/>
            <w:vAlign w:val="center"/>
          </w:tcPr>
          <w:p w:rsidR="009511B7" w:rsidRPr="00E25C2A" w:rsidRDefault="009511B7" w:rsidP="0084545B">
            <w:pPr>
              <w:spacing w:before="29" w:line="288" w:lineRule="auto"/>
              <w:jc w:val="center"/>
              <w:rPr>
                <w:sz w:val="24"/>
              </w:rPr>
            </w:pPr>
            <w:r w:rsidRPr="00E25C2A">
              <w:rPr>
                <w:sz w:val="24"/>
              </w:rPr>
              <w:t>599,309,651.25</w:t>
            </w:r>
            <w:r w:rsidRPr="00E25C2A">
              <w:rPr>
                <w:rFonts w:hint="eastAsia"/>
                <w:sz w:val="24"/>
              </w:rPr>
              <w:t>份</w:t>
            </w:r>
          </w:p>
        </w:tc>
        <w:tc>
          <w:tcPr>
            <w:tcW w:w="2902" w:type="dxa"/>
            <w:vAlign w:val="center"/>
          </w:tcPr>
          <w:p w:rsidR="009511B7" w:rsidRPr="00E25C2A" w:rsidRDefault="009511B7" w:rsidP="0084545B">
            <w:pPr>
              <w:spacing w:before="29" w:line="288" w:lineRule="auto"/>
              <w:jc w:val="center"/>
              <w:rPr>
                <w:sz w:val="24"/>
              </w:rPr>
            </w:pPr>
            <w:r w:rsidRPr="00E25C2A">
              <w:rPr>
                <w:sz w:val="24"/>
              </w:rPr>
              <w:t>1,760.22</w:t>
            </w:r>
            <w:r w:rsidRPr="00E25C2A">
              <w:rPr>
                <w:rFonts w:hint="eastAsia"/>
                <w:sz w:val="24"/>
              </w:rPr>
              <w:t>份</w:t>
            </w:r>
          </w:p>
        </w:tc>
      </w:tr>
    </w:tbl>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 w:name="_Toc361324846"/>
      <w:r w:rsidRPr="00C2179A">
        <w:rPr>
          <w:rFonts w:ascii="Times New Roman" w:hAnsi="Times New Roman"/>
          <w:kern w:val="0"/>
          <w:szCs w:val="24"/>
        </w:rPr>
        <w:t xml:space="preserve">2.2 </w:t>
      </w:r>
      <w:r w:rsidRPr="00C2179A">
        <w:rPr>
          <w:rFonts w:ascii="Times New Roman" w:hAnsi="Times New Roman" w:hint="eastAsia"/>
          <w:kern w:val="0"/>
          <w:szCs w:val="24"/>
        </w:rPr>
        <w:t>基金产品说明</w:t>
      </w:r>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投资目标</w:t>
            </w:r>
          </w:p>
        </w:tc>
        <w:tc>
          <w:tcPr>
            <w:tcW w:w="5879" w:type="dxa"/>
            <w:vAlign w:val="center"/>
          </w:tcPr>
          <w:p w:rsidR="001A59F9" w:rsidRPr="00CF0C3D" w:rsidRDefault="001A59F9" w:rsidP="00CF0C3D">
            <w:pPr>
              <w:spacing w:before="29" w:line="288" w:lineRule="auto"/>
              <w:rPr>
                <w:sz w:val="24"/>
              </w:rPr>
            </w:pPr>
            <w:r w:rsidRPr="00CF0C3D">
              <w:rPr>
                <w:sz w:val="24"/>
              </w:rPr>
              <w:t>本基金在控制风险和保持资产流动性的基础上，通过积极主动的投资管理，追求基金资产的长期稳健增值，力争较高的投资回报。</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投资策略</w:t>
            </w:r>
          </w:p>
        </w:tc>
        <w:tc>
          <w:tcPr>
            <w:tcW w:w="5879" w:type="dxa"/>
            <w:vAlign w:val="center"/>
          </w:tcPr>
          <w:p w:rsidR="001A59F9" w:rsidRPr="00CF0C3D" w:rsidRDefault="001A59F9" w:rsidP="00CF0C3D">
            <w:pPr>
              <w:spacing w:before="29" w:line="288" w:lineRule="auto"/>
              <w:rPr>
                <w:sz w:val="24"/>
              </w:rPr>
            </w:pPr>
            <w:r w:rsidRPr="00CF0C3D">
              <w:rPr>
                <w:sz w:val="24"/>
              </w:rPr>
              <w:t>本基金充分发挥基金管理人的研究优势，将宏观周期研究、行业周期研究、公司研究相结合，在分析和判断宏观经济趋势、货币及财政政策趋势和金融市场运行趋势的基础上，动态调整大类金融资产比例，自上而下决定债券组合久期、期限结构、债券类别配置策略，在严谨深入的分析基础上，综合考量政府债券、信用债等不同债券板块的流动性、供求关系和收益率水平等，深入挖掘价值被低估的标的券种。</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业绩比较基准</w:t>
            </w:r>
          </w:p>
        </w:tc>
        <w:tc>
          <w:tcPr>
            <w:tcW w:w="5879" w:type="dxa"/>
            <w:vAlign w:val="center"/>
          </w:tcPr>
          <w:p w:rsidR="001A59F9" w:rsidRPr="00CF0C3D" w:rsidRDefault="001A59F9" w:rsidP="00CF0C3D">
            <w:pPr>
              <w:spacing w:before="29" w:line="288" w:lineRule="auto"/>
              <w:rPr>
                <w:sz w:val="24"/>
              </w:rPr>
            </w:pPr>
            <w:r w:rsidRPr="00CF0C3D">
              <w:rPr>
                <w:sz w:val="24"/>
              </w:rPr>
              <w:t>中债综合全价指数</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风险收益特征</w:t>
            </w:r>
          </w:p>
        </w:tc>
        <w:tc>
          <w:tcPr>
            <w:tcW w:w="5879" w:type="dxa"/>
            <w:vAlign w:val="center"/>
          </w:tcPr>
          <w:p w:rsidR="001A59F9" w:rsidRPr="00CF0C3D" w:rsidRDefault="001A59F9" w:rsidP="00CF0C3D">
            <w:pPr>
              <w:spacing w:before="29" w:line="288" w:lineRule="auto"/>
              <w:rPr>
                <w:sz w:val="24"/>
              </w:rPr>
            </w:pPr>
            <w:r w:rsidRPr="00CF0C3D">
              <w:rPr>
                <w:sz w:val="24"/>
              </w:rPr>
              <w:t>本基金是一只债券型基金，其风险与预期收益高于货币市场基金，低于混合型基金和股票型基金，属于证券投资基金中中等风险的品种。</w:t>
            </w:r>
          </w:p>
        </w:tc>
      </w:tr>
    </w:tbl>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10" w:name="_Toc225498247"/>
      <w:bookmarkStart w:id="11" w:name="_Toc361324847"/>
      <w:r w:rsidRPr="00C2179A">
        <w:rPr>
          <w:rFonts w:ascii="Times New Roman" w:hAnsi="Times New Roman"/>
          <w:kern w:val="0"/>
          <w:szCs w:val="24"/>
        </w:rPr>
        <w:lastRenderedPageBreak/>
        <w:t xml:space="preserve">2.3 </w:t>
      </w:r>
      <w:r w:rsidRPr="00C2179A">
        <w:rPr>
          <w:rFonts w:ascii="Times New Roman" w:hAnsi="Times New Roman" w:hint="eastAsia"/>
          <w:kern w:val="0"/>
          <w:szCs w:val="24"/>
        </w:rPr>
        <w:t>基金管理人和基金托管人</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402"/>
        <w:gridCol w:w="3044"/>
      </w:tblGrid>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项目</w:t>
            </w:r>
          </w:p>
        </w:tc>
        <w:tc>
          <w:tcPr>
            <w:tcW w:w="3402"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基金管理人</w:t>
            </w:r>
          </w:p>
        </w:tc>
        <w:tc>
          <w:tcPr>
            <w:tcW w:w="3044"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基金托管人</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名称</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交银施罗德基金管理有限公司</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兴业银行股份有限公司</w:t>
            </w:r>
          </w:p>
        </w:tc>
      </w:tr>
      <w:tr w:rsidR="001A59F9" w:rsidRPr="008B2C7A" w:rsidTr="00FD1768">
        <w:tc>
          <w:tcPr>
            <w:tcW w:w="1276" w:type="dxa"/>
            <w:vMerge w:val="restart"/>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信息披露负责人</w:t>
            </w:r>
          </w:p>
        </w:tc>
        <w:tc>
          <w:tcPr>
            <w:tcW w:w="1276"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姓名</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孙艳</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刘峰</w:t>
            </w:r>
          </w:p>
        </w:tc>
      </w:tr>
      <w:tr w:rsidR="001A59F9" w:rsidRPr="008B2C7A" w:rsidTr="00FD1768">
        <w:tc>
          <w:tcPr>
            <w:tcW w:w="1276" w:type="dxa"/>
            <w:vMerge/>
            <w:vAlign w:val="center"/>
          </w:tcPr>
          <w:p w:rsidR="001A59F9" w:rsidRPr="00EF4075" w:rsidRDefault="001A59F9" w:rsidP="00EF4075">
            <w:pPr>
              <w:autoSpaceDE w:val="0"/>
              <w:autoSpaceDN w:val="0"/>
              <w:adjustRightInd w:val="0"/>
              <w:spacing w:before="29" w:line="288" w:lineRule="auto"/>
              <w:ind w:left="15"/>
              <w:rPr>
                <w:color w:val="000000"/>
                <w:kern w:val="0"/>
                <w:sz w:val="24"/>
              </w:rPr>
            </w:pPr>
          </w:p>
        </w:tc>
        <w:tc>
          <w:tcPr>
            <w:tcW w:w="1276"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联系电话</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w:t>
            </w:r>
            <w:r w:rsidRPr="00EF4075">
              <w:rPr>
                <w:color w:val="000000"/>
                <w:kern w:val="0"/>
                <w:sz w:val="24"/>
              </w:rPr>
              <w:t>021</w:t>
            </w:r>
            <w:r w:rsidRPr="00EF4075">
              <w:rPr>
                <w:color w:val="000000"/>
                <w:kern w:val="0"/>
                <w:sz w:val="24"/>
              </w:rPr>
              <w:t>）</w:t>
            </w:r>
            <w:r w:rsidRPr="00EF4075">
              <w:rPr>
                <w:color w:val="000000"/>
                <w:kern w:val="0"/>
                <w:sz w:val="24"/>
              </w:rPr>
              <w:t>61055050</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021-52629999</w:t>
            </w:r>
          </w:p>
        </w:tc>
      </w:tr>
      <w:tr w:rsidR="001A59F9" w:rsidRPr="008B2C7A" w:rsidTr="00FD1768">
        <w:tc>
          <w:tcPr>
            <w:tcW w:w="1276" w:type="dxa"/>
            <w:vMerge/>
            <w:vAlign w:val="center"/>
          </w:tcPr>
          <w:p w:rsidR="001A59F9" w:rsidRPr="00EF4075" w:rsidRDefault="001A59F9" w:rsidP="00EF4075">
            <w:pPr>
              <w:autoSpaceDE w:val="0"/>
              <w:autoSpaceDN w:val="0"/>
              <w:adjustRightInd w:val="0"/>
              <w:spacing w:before="29" w:line="288" w:lineRule="auto"/>
              <w:ind w:left="15"/>
              <w:rPr>
                <w:color w:val="000000"/>
                <w:kern w:val="0"/>
                <w:sz w:val="24"/>
              </w:rPr>
            </w:pPr>
          </w:p>
        </w:tc>
        <w:tc>
          <w:tcPr>
            <w:tcW w:w="1276"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电子邮箱</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xxpl@jysld.com,disclosure@jysld.com</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7777@126.com</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客户服务电话</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400-700-5000</w:t>
            </w:r>
            <w:r w:rsidRPr="00EF4075">
              <w:rPr>
                <w:color w:val="000000"/>
                <w:kern w:val="0"/>
                <w:sz w:val="24"/>
              </w:rPr>
              <w:t>，</w:t>
            </w:r>
            <w:r w:rsidRPr="00EF4075">
              <w:rPr>
                <w:color w:val="000000"/>
                <w:kern w:val="0"/>
                <w:sz w:val="24"/>
              </w:rPr>
              <w:t>021-61055000</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021-52629999</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传真</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w:t>
            </w:r>
            <w:r w:rsidRPr="00EF4075">
              <w:rPr>
                <w:color w:val="000000"/>
                <w:kern w:val="0"/>
                <w:sz w:val="24"/>
              </w:rPr>
              <w:t>021</w:t>
            </w:r>
            <w:r w:rsidRPr="00EF4075">
              <w:rPr>
                <w:color w:val="000000"/>
                <w:kern w:val="0"/>
                <w:sz w:val="24"/>
              </w:rPr>
              <w:t>）</w:t>
            </w:r>
            <w:r w:rsidRPr="00EF4075">
              <w:rPr>
                <w:color w:val="000000"/>
                <w:kern w:val="0"/>
                <w:sz w:val="24"/>
              </w:rPr>
              <w:t>61055054</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021-62159217</w:t>
            </w:r>
          </w:p>
        </w:tc>
      </w:tr>
    </w:tbl>
    <w:p w:rsidR="001A59F9" w:rsidRPr="008B2C7A" w:rsidRDefault="001A59F9" w:rsidP="00026C9C">
      <w:pPr>
        <w:tabs>
          <w:tab w:val="left" w:pos="1740"/>
        </w:tabs>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12" w:name="_Toc225498248"/>
      <w:bookmarkStart w:id="13" w:name="_Toc361324848"/>
      <w:r w:rsidRPr="00C2179A">
        <w:rPr>
          <w:rFonts w:ascii="Times New Roman" w:hAnsi="Times New Roman"/>
          <w:kern w:val="0"/>
          <w:szCs w:val="24"/>
        </w:rPr>
        <w:t xml:space="preserve">2.4 </w:t>
      </w:r>
      <w:r w:rsidRPr="00C2179A">
        <w:rPr>
          <w:rFonts w:ascii="Times New Roman" w:hAnsi="Times New Roman" w:hint="eastAsia"/>
          <w:kern w:val="0"/>
          <w:szCs w:val="24"/>
        </w:rPr>
        <w:t>信息披露方式</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8B2C7A" w:rsidTr="00D209B0">
        <w:tc>
          <w:tcPr>
            <w:tcW w:w="3459" w:type="dxa"/>
            <w:vAlign w:val="center"/>
          </w:tcPr>
          <w:p w:rsidR="001A59F9" w:rsidRPr="00025D4A" w:rsidRDefault="00A144B5" w:rsidP="00025D4A">
            <w:pPr>
              <w:tabs>
                <w:tab w:val="left" w:pos="1740"/>
              </w:tabs>
              <w:spacing w:before="29" w:line="288" w:lineRule="auto"/>
              <w:rPr>
                <w:color w:val="000000"/>
                <w:sz w:val="24"/>
              </w:rPr>
            </w:pPr>
            <w:r>
              <w:rPr>
                <w:rFonts w:hint="eastAsia"/>
                <w:color w:val="000000"/>
                <w:sz w:val="24"/>
              </w:rPr>
              <w:t>登载基金年度报告正文</w:t>
            </w:r>
            <w:r w:rsidR="001A59F9" w:rsidRPr="00025D4A">
              <w:rPr>
                <w:rFonts w:hint="eastAsia"/>
                <w:color w:val="000000"/>
                <w:sz w:val="24"/>
              </w:rPr>
              <w:t>的管理人互联网网址</w:t>
            </w:r>
          </w:p>
        </w:tc>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color w:val="000000"/>
                <w:sz w:val="24"/>
              </w:rPr>
              <w:t>www.fund001.com</w:t>
            </w:r>
            <w:r w:rsidRPr="00025D4A">
              <w:rPr>
                <w:color w:val="000000"/>
                <w:sz w:val="24"/>
              </w:rPr>
              <w:t>，</w:t>
            </w:r>
            <w:r w:rsidRPr="00025D4A">
              <w:rPr>
                <w:color w:val="000000"/>
                <w:sz w:val="24"/>
              </w:rPr>
              <w:t>www.bocomschroder.com</w:t>
            </w:r>
          </w:p>
        </w:tc>
      </w:tr>
      <w:tr w:rsidR="001A59F9" w:rsidRPr="008B2C7A" w:rsidTr="00D209B0">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rFonts w:hint="eastAsia"/>
                <w:color w:val="000000"/>
                <w:sz w:val="24"/>
              </w:rPr>
              <w:t>基金年度报告备置地点</w:t>
            </w:r>
          </w:p>
        </w:tc>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color w:val="000000"/>
                <w:sz w:val="24"/>
              </w:rPr>
              <w:t>基金管理人的办公场所</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Default="001A59F9" w:rsidP="00E62F55">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361324850"/>
      <w:bookmarkStart w:id="16" w:name="_Toc194312019"/>
      <w:bookmarkStart w:id="17" w:name="_Toc193947512"/>
      <w:r w:rsidRPr="00D209B0">
        <w:rPr>
          <w:rFonts w:hint="eastAsia"/>
          <w:b/>
          <w:bCs/>
          <w:szCs w:val="24"/>
          <w:lang w:val="en-US"/>
        </w:rPr>
        <w:t>§</w:t>
      </w:r>
      <w:r w:rsidRPr="00D209B0">
        <w:rPr>
          <w:b/>
          <w:bCs/>
          <w:szCs w:val="24"/>
          <w:lang w:val="en-US"/>
        </w:rPr>
        <w:t xml:space="preserve">3 </w:t>
      </w:r>
      <w:r w:rsidR="009153A3" w:rsidRPr="00D209B0">
        <w:rPr>
          <w:rFonts w:hint="eastAsia"/>
          <w:b/>
          <w:bCs/>
          <w:szCs w:val="24"/>
          <w:lang w:val="en-US"/>
        </w:rPr>
        <w:t xml:space="preserve"> </w:t>
      </w:r>
      <w:r w:rsidRPr="00D209B0">
        <w:rPr>
          <w:rFonts w:hint="eastAsia"/>
          <w:b/>
          <w:bCs/>
          <w:szCs w:val="24"/>
          <w:lang w:val="en-US"/>
        </w:rPr>
        <w:t>主要财务指标、基金净值表现</w:t>
      </w:r>
      <w:bookmarkEnd w:id="14"/>
      <w:r w:rsidRPr="00D209B0">
        <w:rPr>
          <w:rFonts w:hint="eastAsia"/>
          <w:b/>
          <w:bCs/>
          <w:szCs w:val="24"/>
          <w:lang w:val="en-US"/>
        </w:rPr>
        <w:t>及利润分配情况</w:t>
      </w:r>
      <w:bookmarkEnd w:id="15"/>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18" w:name="_Toc286996129"/>
      <w:bookmarkStart w:id="19" w:name="_Toc361324851"/>
      <w:r w:rsidRPr="00C2179A">
        <w:rPr>
          <w:rFonts w:ascii="Times New Roman" w:hAnsi="Times New Roman"/>
          <w:kern w:val="0"/>
          <w:szCs w:val="24"/>
        </w:rPr>
        <w:t xml:space="preserve">3.1 </w:t>
      </w:r>
      <w:r w:rsidRPr="00C2179A">
        <w:rPr>
          <w:rFonts w:ascii="Times New Roman" w:hAnsi="Times New Roman" w:hint="eastAsia"/>
          <w:kern w:val="0"/>
          <w:szCs w:val="24"/>
        </w:rPr>
        <w:t>主要会计数据和财务指标</w:t>
      </w:r>
      <w:bookmarkEnd w:id="18"/>
      <w:bookmarkEnd w:id="19"/>
    </w:p>
    <w:p w:rsidR="001A59F9" w:rsidRPr="00D209B0" w:rsidRDefault="001A59F9" w:rsidP="00D209B0">
      <w:pPr>
        <w:autoSpaceDE w:val="0"/>
        <w:autoSpaceDN w:val="0"/>
        <w:adjustRightInd w:val="0"/>
        <w:spacing w:before="29" w:line="288" w:lineRule="auto"/>
        <w:ind w:left="15"/>
        <w:jc w:val="right"/>
        <w:rPr>
          <w:color w:val="000000"/>
          <w:kern w:val="0"/>
          <w:sz w:val="24"/>
        </w:rPr>
      </w:pPr>
      <w:r w:rsidRPr="00D209B0">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75"/>
        <w:gridCol w:w="2903"/>
        <w:gridCol w:w="2908"/>
      </w:tblGrid>
      <w:tr w:rsidR="009F49F3" w:rsidRPr="00A942AC" w:rsidTr="009F49F3">
        <w:trPr>
          <w:trHeight w:val="487"/>
        </w:trPr>
        <w:tc>
          <w:tcPr>
            <w:tcW w:w="822" w:type="pct"/>
            <w:vMerge w:val="restart"/>
            <w:vAlign w:val="center"/>
          </w:tcPr>
          <w:bookmarkEnd w:id="16"/>
          <w:bookmarkEnd w:id="17"/>
          <w:p w:rsidR="00B44DBC" w:rsidRPr="00A942AC" w:rsidRDefault="00B44DBC" w:rsidP="009C15E7">
            <w:pPr>
              <w:spacing w:before="29" w:line="288" w:lineRule="auto"/>
              <w:jc w:val="center"/>
              <w:rPr>
                <w:b/>
                <w:szCs w:val="21"/>
              </w:rPr>
            </w:pPr>
            <w:r w:rsidRPr="00A942AC">
              <w:rPr>
                <w:b/>
                <w:szCs w:val="21"/>
              </w:rPr>
              <w:t>3.1.1</w:t>
            </w:r>
            <w:r w:rsidRPr="00A942AC">
              <w:rPr>
                <w:rFonts w:hint="eastAsia"/>
                <w:b/>
                <w:szCs w:val="21"/>
              </w:rPr>
              <w:t>期间数据和指标</w:t>
            </w:r>
          </w:p>
        </w:tc>
        <w:tc>
          <w:tcPr>
            <w:tcW w:w="1375" w:type="pct"/>
            <w:gridSpan w:val="2"/>
            <w:vAlign w:val="center"/>
          </w:tcPr>
          <w:p w:rsidR="00B44DBC" w:rsidRPr="00A942AC" w:rsidRDefault="00B44DBC" w:rsidP="009C15E7">
            <w:pPr>
              <w:spacing w:before="29" w:line="288" w:lineRule="auto"/>
              <w:jc w:val="center"/>
              <w:rPr>
                <w:b/>
                <w:szCs w:val="21"/>
              </w:rPr>
            </w:pPr>
            <w:r w:rsidRPr="00A942AC">
              <w:rPr>
                <w:b/>
                <w:szCs w:val="21"/>
              </w:rPr>
              <w:t>2016</w:t>
            </w:r>
            <w:r w:rsidRPr="00A942AC">
              <w:rPr>
                <w:b/>
                <w:szCs w:val="21"/>
              </w:rPr>
              <w:t>年</w:t>
            </w:r>
            <w:r w:rsidRPr="00A942AC">
              <w:rPr>
                <w:b/>
                <w:szCs w:val="21"/>
              </w:rPr>
              <w:t>9</w:t>
            </w:r>
            <w:r w:rsidRPr="00A942AC">
              <w:rPr>
                <w:b/>
                <w:szCs w:val="21"/>
              </w:rPr>
              <w:t>月</w:t>
            </w:r>
            <w:r w:rsidRPr="00A942AC">
              <w:rPr>
                <w:b/>
                <w:szCs w:val="21"/>
              </w:rPr>
              <w:t>7</w:t>
            </w:r>
            <w:r w:rsidRPr="00A942AC">
              <w:rPr>
                <w:b/>
                <w:szCs w:val="21"/>
              </w:rPr>
              <w:t>日（基金合同生效日）至</w:t>
            </w:r>
            <w:r w:rsidRPr="00A942AC">
              <w:rPr>
                <w:b/>
                <w:szCs w:val="21"/>
              </w:rPr>
              <w:t>2016</w:t>
            </w:r>
            <w:r w:rsidRPr="00A942AC">
              <w:rPr>
                <w:b/>
                <w:szCs w:val="21"/>
              </w:rPr>
              <w:t>年</w:t>
            </w:r>
            <w:r w:rsidRPr="00A942AC">
              <w:rPr>
                <w:b/>
                <w:szCs w:val="21"/>
              </w:rPr>
              <w:t>12</w:t>
            </w:r>
            <w:r w:rsidRPr="00A942AC">
              <w:rPr>
                <w:b/>
                <w:szCs w:val="21"/>
              </w:rPr>
              <w:t>月</w:t>
            </w:r>
            <w:r w:rsidRPr="00A942AC">
              <w:rPr>
                <w:b/>
                <w:szCs w:val="21"/>
              </w:rPr>
              <w:t>31</w:t>
            </w:r>
            <w:r w:rsidRPr="00A942AC">
              <w:rPr>
                <w:b/>
                <w:szCs w:val="21"/>
              </w:rPr>
              <w:t>日</w:t>
            </w:r>
          </w:p>
        </w:tc>
      </w:tr>
      <w:tr w:rsidR="009F49F3" w:rsidRPr="00A942AC" w:rsidTr="009F49F3">
        <w:trPr>
          <w:trHeight w:val="487"/>
        </w:trPr>
        <w:tc>
          <w:tcPr>
            <w:tcW w:w="822" w:type="pct"/>
            <w:vMerge/>
            <w:vAlign w:val="center"/>
          </w:tcPr>
          <w:p w:rsidR="00B44DBC" w:rsidRPr="00A942AC" w:rsidRDefault="00B44DBC" w:rsidP="00E25C2A">
            <w:pPr>
              <w:widowControl/>
              <w:spacing w:line="360" w:lineRule="auto"/>
              <w:jc w:val="left"/>
              <w:rPr>
                <w:rFonts w:asciiTheme="minorEastAsia" w:eastAsiaTheme="minorEastAsia" w:hAnsiTheme="minorEastAsia"/>
                <w:b/>
                <w:color w:val="000000"/>
                <w:szCs w:val="21"/>
              </w:rPr>
            </w:pPr>
          </w:p>
        </w:tc>
        <w:tc>
          <w:tcPr>
            <w:tcW w:w="687" w:type="pct"/>
            <w:vAlign w:val="center"/>
          </w:tcPr>
          <w:p w:rsidR="00B44DBC" w:rsidRPr="00A942AC" w:rsidRDefault="00B44DBC" w:rsidP="009E2529">
            <w:pPr>
              <w:spacing w:before="29" w:line="288" w:lineRule="auto"/>
              <w:rPr>
                <w:szCs w:val="21"/>
              </w:rPr>
            </w:pPr>
            <w:r w:rsidRPr="00A942AC">
              <w:rPr>
                <w:szCs w:val="21"/>
              </w:rPr>
              <w:t>交银裕兴纯债债券</w:t>
            </w:r>
            <w:r w:rsidRPr="00A942AC">
              <w:rPr>
                <w:szCs w:val="21"/>
              </w:rPr>
              <w:t>A</w:t>
            </w:r>
          </w:p>
        </w:tc>
        <w:tc>
          <w:tcPr>
            <w:tcW w:w="688" w:type="pct"/>
            <w:vAlign w:val="center"/>
          </w:tcPr>
          <w:p w:rsidR="00B44DBC" w:rsidRPr="00A942AC" w:rsidRDefault="00B44DBC" w:rsidP="009E2529">
            <w:pPr>
              <w:spacing w:before="29" w:line="288" w:lineRule="auto"/>
              <w:rPr>
                <w:szCs w:val="21"/>
              </w:rPr>
            </w:pPr>
            <w:r w:rsidRPr="00A942AC">
              <w:rPr>
                <w:szCs w:val="21"/>
              </w:rPr>
              <w:t>交银裕兴纯债债券</w:t>
            </w:r>
            <w:r w:rsidRPr="00A942AC">
              <w:rPr>
                <w:szCs w:val="21"/>
              </w:rPr>
              <w:t>C</w:t>
            </w:r>
          </w:p>
        </w:tc>
      </w:tr>
      <w:tr w:rsidR="009F49F3" w:rsidRPr="00A942AC" w:rsidTr="009F49F3">
        <w:tc>
          <w:tcPr>
            <w:tcW w:w="822" w:type="pct"/>
            <w:vAlign w:val="center"/>
          </w:tcPr>
          <w:p w:rsidR="00B44DBC" w:rsidRPr="00A942AC" w:rsidRDefault="00B44DBC" w:rsidP="006F797C">
            <w:pPr>
              <w:spacing w:before="29" w:line="288" w:lineRule="auto"/>
              <w:rPr>
                <w:szCs w:val="21"/>
              </w:rPr>
            </w:pPr>
            <w:r w:rsidRPr="00A942AC">
              <w:rPr>
                <w:rFonts w:hint="eastAsia"/>
                <w:szCs w:val="21"/>
              </w:rPr>
              <w:t>本期已实现收益</w:t>
            </w:r>
          </w:p>
        </w:tc>
        <w:tc>
          <w:tcPr>
            <w:tcW w:w="687" w:type="pct"/>
            <w:vAlign w:val="center"/>
          </w:tcPr>
          <w:p w:rsidR="00B44DBC" w:rsidRPr="00A942AC" w:rsidRDefault="00B44DBC" w:rsidP="00674CBD">
            <w:pPr>
              <w:spacing w:before="29" w:line="288" w:lineRule="auto"/>
              <w:jc w:val="right"/>
              <w:rPr>
                <w:szCs w:val="21"/>
              </w:rPr>
            </w:pPr>
            <w:r w:rsidRPr="00A942AC">
              <w:rPr>
                <w:szCs w:val="21"/>
              </w:rPr>
              <w:t>6,134,901.52</w:t>
            </w:r>
          </w:p>
        </w:tc>
        <w:tc>
          <w:tcPr>
            <w:tcW w:w="688" w:type="pct"/>
            <w:vAlign w:val="center"/>
          </w:tcPr>
          <w:p w:rsidR="00B44DBC" w:rsidRPr="00A942AC" w:rsidRDefault="00B44DBC" w:rsidP="00674CBD">
            <w:pPr>
              <w:spacing w:before="29" w:line="288" w:lineRule="auto"/>
              <w:jc w:val="right"/>
              <w:rPr>
                <w:szCs w:val="21"/>
              </w:rPr>
            </w:pPr>
            <w:r w:rsidRPr="00A942AC">
              <w:rPr>
                <w:szCs w:val="21"/>
              </w:rPr>
              <w:t>26.73</w:t>
            </w:r>
          </w:p>
        </w:tc>
      </w:tr>
      <w:tr w:rsidR="009F49F3" w:rsidRPr="00A942AC" w:rsidTr="009F49F3">
        <w:trPr>
          <w:trHeight w:val="754"/>
        </w:trPr>
        <w:tc>
          <w:tcPr>
            <w:tcW w:w="822" w:type="pct"/>
            <w:vAlign w:val="center"/>
          </w:tcPr>
          <w:p w:rsidR="00B44DBC" w:rsidRPr="00A942AC" w:rsidRDefault="00B44DBC" w:rsidP="006F797C">
            <w:pPr>
              <w:spacing w:before="29" w:line="288" w:lineRule="auto"/>
              <w:rPr>
                <w:szCs w:val="21"/>
              </w:rPr>
            </w:pPr>
            <w:r w:rsidRPr="00A942AC">
              <w:rPr>
                <w:rFonts w:hint="eastAsia"/>
                <w:szCs w:val="21"/>
              </w:rPr>
              <w:t>本期利润</w:t>
            </w:r>
          </w:p>
        </w:tc>
        <w:tc>
          <w:tcPr>
            <w:tcW w:w="687" w:type="pct"/>
            <w:vAlign w:val="center"/>
          </w:tcPr>
          <w:p w:rsidR="00B44DBC" w:rsidRPr="00A942AC" w:rsidRDefault="00B44DBC" w:rsidP="00674CBD">
            <w:pPr>
              <w:spacing w:before="29" w:line="288" w:lineRule="auto"/>
              <w:jc w:val="right"/>
              <w:rPr>
                <w:szCs w:val="21"/>
              </w:rPr>
            </w:pPr>
            <w:r w:rsidRPr="00A942AC">
              <w:rPr>
                <w:szCs w:val="21"/>
              </w:rPr>
              <w:t>-8,164,624.31</w:t>
            </w:r>
          </w:p>
        </w:tc>
        <w:tc>
          <w:tcPr>
            <w:tcW w:w="688" w:type="pct"/>
            <w:vAlign w:val="center"/>
          </w:tcPr>
          <w:p w:rsidR="00B44DBC" w:rsidRPr="00A942AC" w:rsidRDefault="00B44DBC" w:rsidP="00674CBD">
            <w:pPr>
              <w:spacing w:before="29" w:line="288" w:lineRule="auto"/>
              <w:jc w:val="right"/>
              <w:rPr>
                <w:szCs w:val="21"/>
              </w:rPr>
            </w:pPr>
            <w:r w:rsidRPr="00A942AC">
              <w:rPr>
                <w:szCs w:val="21"/>
              </w:rPr>
              <w:t>84.93</w:t>
            </w:r>
          </w:p>
        </w:tc>
      </w:tr>
      <w:tr w:rsidR="009F49F3" w:rsidRPr="00A942AC" w:rsidTr="009F49F3">
        <w:tc>
          <w:tcPr>
            <w:tcW w:w="822" w:type="pct"/>
            <w:vAlign w:val="center"/>
          </w:tcPr>
          <w:p w:rsidR="008C42FD" w:rsidRPr="00E52F9F" w:rsidRDefault="008C42FD" w:rsidP="00AF7CB5">
            <w:pPr>
              <w:spacing w:before="29" w:line="288" w:lineRule="auto"/>
              <w:rPr>
                <w:szCs w:val="21"/>
              </w:rPr>
            </w:pPr>
            <w:r w:rsidRPr="00E52F9F">
              <w:rPr>
                <w:rFonts w:hint="eastAsia"/>
                <w:szCs w:val="21"/>
              </w:rPr>
              <w:t>加权平均基金份额本期利润</w:t>
            </w:r>
          </w:p>
        </w:tc>
        <w:tc>
          <w:tcPr>
            <w:tcW w:w="687" w:type="pct"/>
            <w:vAlign w:val="center"/>
          </w:tcPr>
          <w:p w:rsidR="008C42FD" w:rsidRPr="00E52F9F" w:rsidRDefault="008C42FD" w:rsidP="00AF7CB5">
            <w:pPr>
              <w:spacing w:before="29" w:line="288" w:lineRule="auto"/>
              <w:jc w:val="right"/>
              <w:rPr>
                <w:szCs w:val="21"/>
              </w:rPr>
            </w:pPr>
            <w:r w:rsidRPr="00E52F9F">
              <w:rPr>
                <w:szCs w:val="21"/>
              </w:rPr>
              <w:t>-0.0169</w:t>
            </w:r>
          </w:p>
        </w:tc>
        <w:tc>
          <w:tcPr>
            <w:tcW w:w="688" w:type="pct"/>
            <w:vAlign w:val="center"/>
          </w:tcPr>
          <w:p w:rsidR="008C42FD" w:rsidRPr="00E52F9F" w:rsidRDefault="008C42FD" w:rsidP="00AF7CB5">
            <w:pPr>
              <w:spacing w:before="29" w:line="288" w:lineRule="auto"/>
              <w:jc w:val="right"/>
              <w:rPr>
                <w:szCs w:val="21"/>
              </w:rPr>
            </w:pPr>
            <w:r w:rsidRPr="00E52F9F">
              <w:rPr>
                <w:szCs w:val="21"/>
              </w:rPr>
              <w:t>0.0281</w:t>
            </w:r>
          </w:p>
        </w:tc>
      </w:tr>
      <w:tr w:rsidR="009F49F3" w:rsidRPr="00A942AC" w:rsidTr="009F49F3">
        <w:tc>
          <w:tcPr>
            <w:tcW w:w="822" w:type="pct"/>
            <w:vAlign w:val="center"/>
          </w:tcPr>
          <w:p w:rsidR="00A62AD8" w:rsidRPr="00A942AC" w:rsidRDefault="00A62AD8" w:rsidP="006F797C">
            <w:pPr>
              <w:spacing w:before="29" w:line="288" w:lineRule="auto"/>
              <w:rPr>
                <w:szCs w:val="21"/>
              </w:rPr>
            </w:pPr>
            <w:r w:rsidRPr="00A942AC">
              <w:rPr>
                <w:rFonts w:hint="eastAsia"/>
                <w:szCs w:val="21"/>
              </w:rPr>
              <w:t>本期基金份额净值增长率</w:t>
            </w:r>
          </w:p>
        </w:tc>
        <w:tc>
          <w:tcPr>
            <w:tcW w:w="687" w:type="pct"/>
            <w:vAlign w:val="center"/>
          </w:tcPr>
          <w:p w:rsidR="00A62AD8" w:rsidRPr="00A942AC" w:rsidRDefault="00A62AD8" w:rsidP="00674CBD">
            <w:pPr>
              <w:spacing w:before="29" w:line="288" w:lineRule="auto"/>
              <w:jc w:val="right"/>
              <w:rPr>
                <w:szCs w:val="21"/>
              </w:rPr>
            </w:pPr>
            <w:r w:rsidRPr="00A942AC">
              <w:rPr>
                <w:szCs w:val="21"/>
              </w:rPr>
              <w:t>-1.20%</w:t>
            </w:r>
          </w:p>
        </w:tc>
        <w:tc>
          <w:tcPr>
            <w:tcW w:w="688" w:type="pct"/>
            <w:vAlign w:val="center"/>
          </w:tcPr>
          <w:p w:rsidR="00A62AD8" w:rsidRPr="00A942AC" w:rsidRDefault="00A62AD8" w:rsidP="00674CBD">
            <w:pPr>
              <w:spacing w:before="29" w:line="288" w:lineRule="auto"/>
              <w:jc w:val="right"/>
              <w:rPr>
                <w:szCs w:val="21"/>
              </w:rPr>
            </w:pPr>
            <w:r w:rsidRPr="00A942AC">
              <w:rPr>
                <w:szCs w:val="21"/>
              </w:rPr>
              <w:t>-1.70%</w:t>
            </w:r>
          </w:p>
        </w:tc>
      </w:tr>
      <w:tr w:rsidR="009F49F3" w:rsidRPr="00A942AC" w:rsidTr="009F49F3">
        <w:tc>
          <w:tcPr>
            <w:tcW w:w="822" w:type="pct"/>
            <w:vMerge w:val="restart"/>
            <w:vAlign w:val="center"/>
          </w:tcPr>
          <w:p w:rsidR="00B44DBC" w:rsidRPr="00A942AC" w:rsidRDefault="00B44DBC" w:rsidP="009C15E7">
            <w:pPr>
              <w:spacing w:before="29" w:line="288" w:lineRule="auto"/>
              <w:jc w:val="center"/>
              <w:rPr>
                <w:b/>
                <w:szCs w:val="21"/>
              </w:rPr>
            </w:pPr>
            <w:r w:rsidRPr="00A942AC">
              <w:rPr>
                <w:b/>
                <w:szCs w:val="21"/>
              </w:rPr>
              <w:t>3.1.2</w:t>
            </w:r>
            <w:r w:rsidRPr="00A942AC">
              <w:rPr>
                <w:rFonts w:hint="eastAsia"/>
                <w:b/>
                <w:szCs w:val="21"/>
              </w:rPr>
              <w:t>期末数据和指标</w:t>
            </w:r>
          </w:p>
        </w:tc>
        <w:tc>
          <w:tcPr>
            <w:tcW w:w="1374" w:type="pct"/>
            <w:gridSpan w:val="2"/>
            <w:vAlign w:val="center"/>
          </w:tcPr>
          <w:p w:rsidR="00B44DBC" w:rsidRPr="00A942AC" w:rsidRDefault="00B44DBC" w:rsidP="009C15E7">
            <w:pPr>
              <w:spacing w:before="29" w:line="288" w:lineRule="auto"/>
              <w:jc w:val="center"/>
              <w:rPr>
                <w:b/>
                <w:szCs w:val="21"/>
              </w:rPr>
            </w:pPr>
            <w:r w:rsidRPr="00A942AC">
              <w:rPr>
                <w:b/>
                <w:szCs w:val="21"/>
              </w:rPr>
              <w:t>2016</w:t>
            </w:r>
            <w:r w:rsidRPr="00A942AC">
              <w:rPr>
                <w:rFonts w:hint="eastAsia"/>
                <w:b/>
                <w:szCs w:val="21"/>
              </w:rPr>
              <w:t>年末</w:t>
            </w:r>
          </w:p>
        </w:tc>
      </w:tr>
      <w:tr w:rsidR="009F49F3" w:rsidRPr="00A942AC" w:rsidTr="009F49F3">
        <w:trPr>
          <w:trHeight w:val="373"/>
        </w:trPr>
        <w:tc>
          <w:tcPr>
            <w:tcW w:w="822" w:type="pct"/>
            <w:vMerge/>
            <w:vAlign w:val="center"/>
          </w:tcPr>
          <w:p w:rsidR="00B44DBC" w:rsidRPr="00A942AC" w:rsidRDefault="00B44DBC" w:rsidP="00E25C2A">
            <w:pPr>
              <w:widowControl/>
              <w:spacing w:line="360" w:lineRule="auto"/>
              <w:jc w:val="left"/>
              <w:rPr>
                <w:rFonts w:asciiTheme="minorEastAsia" w:eastAsiaTheme="minorEastAsia" w:hAnsiTheme="minorEastAsia"/>
                <w:b/>
                <w:color w:val="000000"/>
                <w:szCs w:val="21"/>
              </w:rPr>
            </w:pPr>
          </w:p>
        </w:tc>
        <w:tc>
          <w:tcPr>
            <w:tcW w:w="687" w:type="pct"/>
            <w:vAlign w:val="center"/>
          </w:tcPr>
          <w:p w:rsidR="00B44DBC" w:rsidRPr="00A942AC" w:rsidRDefault="00B44DBC" w:rsidP="00FF4447">
            <w:pPr>
              <w:spacing w:before="29" w:line="288" w:lineRule="auto"/>
              <w:rPr>
                <w:szCs w:val="21"/>
              </w:rPr>
            </w:pPr>
            <w:r w:rsidRPr="00A942AC">
              <w:rPr>
                <w:szCs w:val="21"/>
              </w:rPr>
              <w:t>交银裕兴纯债债券</w:t>
            </w:r>
            <w:r w:rsidRPr="00A942AC">
              <w:rPr>
                <w:szCs w:val="21"/>
              </w:rPr>
              <w:t>A</w:t>
            </w:r>
          </w:p>
        </w:tc>
        <w:tc>
          <w:tcPr>
            <w:tcW w:w="687" w:type="pct"/>
            <w:vAlign w:val="center"/>
          </w:tcPr>
          <w:p w:rsidR="00B44DBC" w:rsidRPr="00A942AC" w:rsidRDefault="00B44DBC" w:rsidP="00FF4447">
            <w:pPr>
              <w:spacing w:before="29" w:line="288" w:lineRule="auto"/>
              <w:rPr>
                <w:szCs w:val="21"/>
              </w:rPr>
            </w:pPr>
            <w:r w:rsidRPr="00A942AC">
              <w:rPr>
                <w:szCs w:val="21"/>
              </w:rPr>
              <w:t>交银裕兴纯债债券</w:t>
            </w:r>
            <w:r w:rsidRPr="00A942AC">
              <w:rPr>
                <w:szCs w:val="21"/>
              </w:rPr>
              <w:t>C</w:t>
            </w:r>
          </w:p>
        </w:tc>
      </w:tr>
      <w:tr w:rsidR="009F49F3" w:rsidRPr="00A942AC" w:rsidTr="009F49F3">
        <w:tc>
          <w:tcPr>
            <w:tcW w:w="822" w:type="pct"/>
            <w:vAlign w:val="center"/>
          </w:tcPr>
          <w:p w:rsidR="00B44DBC" w:rsidRPr="00A942AC" w:rsidRDefault="00B44DBC" w:rsidP="006F797C">
            <w:pPr>
              <w:spacing w:before="29" w:line="288" w:lineRule="auto"/>
              <w:rPr>
                <w:szCs w:val="21"/>
              </w:rPr>
            </w:pPr>
            <w:r w:rsidRPr="00A942AC">
              <w:rPr>
                <w:rFonts w:hint="eastAsia"/>
                <w:szCs w:val="21"/>
              </w:rPr>
              <w:t>期末可供分配基金份额利润</w:t>
            </w:r>
          </w:p>
        </w:tc>
        <w:tc>
          <w:tcPr>
            <w:tcW w:w="687" w:type="pct"/>
            <w:vAlign w:val="center"/>
          </w:tcPr>
          <w:p w:rsidR="00B44DBC" w:rsidRPr="00A942AC" w:rsidRDefault="00B44DBC" w:rsidP="00674CBD">
            <w:pPr>
              <w:spacing w:before="29" w:line="288" w:lineRule="auto"/>
              <w:jc w:val="right"/>
              <w:rPr>
                <w:szCs w:val="21"/>
              </w:rPr>
            </w:pPr>
            <w:r w:rsidRPr="00A942AC">
              <w:rPr>
                <w:szCs w:val="21"/>
              </w:rPr>
              <w:t>-0.012</w:t>
            </w:r>
          </w:p>
        </w:tc>
        <w:tc>
          <w:tcPr>
            <w:tcW w:w="687" w:type="pct"/>
            <w:vAlign w:val="center"/>
          </w:tcPr>
          <w:p w:rsidR="00B44DBC" w:rsidRPr="00A942AC" w:rsidRDefault="00B44DBC" w:rsidP="00674CBD">
            <w:pPr>
              <w:spacing w:before="29" w:line="288" w:lineRule="auto"/>
              <w:jc w:val="right"/>
              <w:rPr>
                <w:szCs w:val="21"/>
              </w:rPr>
            </w:pPr>
            <w:r w:rsidRPr="00A942AC">
              <w:rPr>
                <w:szCs w:val="21"/>
              </w:rPr>
              <w:t>-0.017</w:t>
            </w:r>
          </w:p>
        </w:tc>
      </w:tr>
      <w:tr w:rsidR="009F49F3" w:rsidRPr="00A942AC" w:rsidTr="009F49F3">
        <w:tc>
          <w:tcPr>
            <w:tcW w:w="822" w:type="pct"/>
            <w:vAlign w:val="center"/>
          </w:tcPr>
          <w:p w:rsidR="00B44DBC" w:rsidRPr="00A942AC" w:rsidRDefault="00B44DBC" w:rsidP="006F797C">
            <w:pPr>
              <w:spacing w:before="29" w:line="288" w:lineRule="auto"/>
              <w:rPr>
                <w:szCs w:val="21"/>
              </w:rPr>
            </w:pPr>
            <w:r w:rsidRPr="00A942AC">
              <w:rPr>
                <w:rFonts w:hint="eastAsia"/>
                <w:szCs w:val="21"/>
              </w:rPr>
              <w:t>期末基金资产净值</w:t>
            </w:r>
          </w:p>
        </w:tc>
        <w:tc>
          <w:tcPr>
            <w:tcW w:w="687" w:type="pct"/>
            <w:vAlign w:val="center"/>
          </w:tcPr>
          <w:p w:rsidR="00B44DBC" w:rsidRPr="00A942AC" w:rsidRDefault="00B44DBC" w:rsidP="00674CBD">
            <w:pPr>
              <w:spacing w:before="29" w:line="288" w:lineRule="auto"/>
              <w:jc w:val="right"/>
              <w:rPr>
                <w:szCs w:val="21"/>
              </w:rPr>
            </w:pPr>
            <w:r w:rsidRPr="00A942AC">
              <w:rPr>
                <w:szCs w:val="21"/>
              </w:rPr>
              <w:t>591,943,410.53</w:t>
            </w:r>
          </w:p>
        </w:tc>
        <w:tc>
          <w:tcPr>
            <w:tcW w:w="687" w:type="pct"/>
            <w:vAlign w:val="center"/>
          </w:tcPr>
          <w:p w:rsidR="00B44DBC" w:rsidRPr="00A942AC" w:rsidRDefault="00B44DBC" w:rsidP="00674CBD">
            <w:pPr>
              <w:spacing w:before="29" w:line="288" w:lineRule="auto"/>
              <w:jc w:val="right"/>
              <w:rPr>
                <w:szCs w:val="21"/>
              </w:rPr>
            </w:pPr>
            <w:r w:rsidRPr="00A942AC">
              <w:rPr>
                <w:szCs w:val="21"/>
              </w:rPr>
              <w:t>1,729.44</w:t>
            </w:r>
          </w:p>
        </w:tc>
      </w:tr>
      <w:tr w:rsidR="009F49F3" w:rsidRPr="00A942AC" w:rsidTr="009F49F3">
        <w:tc>
          <w:tcPr>
            <w:tcW w:w="822" w:type="pct"/>
            <w:vAlign w:val="center"/>
          </w:tcPr>
          <w:p w:rsidR="00B44DBC" w:rsidRPr="00A942AC" w:rsidRDefault="00B44DBC" w:rsidP="006F797C">
            <w:pPr>
              <w:spacing w:before="29" w:line="288" w:lineRule="auto"/>
              <w:rPr>
                <w:szCs w:val="21"/>
              </w:rPr>
            </w:pPr>
            <w:r w:rsidRPr="00A942AC">
              <w:rPr>
                <w:rFonts w:hint="eastAsia"/>
                <w:szCs w:val="21"/>
              </w:rPr>
              <w:t>期末基金份额净值</w:t>
            </w:r>
          </w:p>
        </w:tc>
        <w:tc>
          <w:tcPr>
            <w:tcW w:w="687" w:type="pct"/>
            <w:vAlign w:val="center"/>
          </w:tcPr>
          <w:p w:rsidR="00B44DBC" w:rsidRPr="00A942AC" w:rsidRDefault="00B44DBC" w:rsidP="00674CBD">
            <w:pPr>
              <w:spacing w:before="29" w:line="288" w:lineRule="auto"/>
              <w:jc w:val="right"/>
              <w:rPr>
                <w:szCs w:val="21"/>
              </w:rPr>
            </w:pPr>
            <w:r w:rsidRPr="00A942AC">
              <w:rPr>
                <w:szCs w:val="21"/>
              </w:rPr>
              <w:t>0.988</w:t>
            </w:r>
          </w:p>
        </w:tc>
        <w:tc>
          <w:tcPr>
            <w:tcW w:w="687" w:type="pct"/>
            <w:vAlign w:val="center"/>
          </w:tcPr>
          <w:p w:rsidR="00B44DBC" w:rsidRPr="00A942AC" w:rsidRDefault="00B44DBC" w:rsidP="00674CBD">
            <w:pPr>
              <w:spacing w:before="29" w:line="288" w:lineRule="auto"/>
              <w:jc w:val="right"/>
              <w:rPr>
                <w:szCs w:val="21"/>
              </w:rPr>
            </w:pPr>
            <w:r w:rsidRPr="00A942AC">
              <w:rPr>
                <w:szCs w:val="21"/>
              </w:rPr>
              <w:t>0.983</w:t>
            </w:r>
          </w:p>
        </w:tc>
      </w:tr>
    </w:tbl>
    <w:p w:rsidR="00F52644" w:rsidRDefault="009F49F3">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r>
        <w:rPr>
          <w:kern w:val="0"/>
          <w:sz w:val="24"/>
        </w:rPr>
        <w:t xml:space="preserve"> </w:t>
      </w:r>
    </w:p>
    <w:p w:rsidR="00F52644" w:rsidRDefault="009F49F3">
      <w:pPr>
        <w:tabs>
          <w:tab w:val="left" w:pos="426"/>
        </w:tabs>
        <w:spacing w:before="29" w:line="288" w:lineRule="auto"/>
        <w:jc w:val="left"/>
        <w:rPr>
          <w:kern w:val="0"/>
          <w:sz w:val="24"/>
        </w:rPr>
      </w:pPr>
      <w:r>
        <w:rPr>
          <w:kern w:val="0"/>
          <w:sz w:val="24"/>
        </w:rPr>
        <w:lastRenderedPageBreak/>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1A59F9" w:rsidRPr="00E25C2A" w:rsidRDefault="001A59F9" w:rsidP="00E25C2A">
      <w:pPr>
        <w:tabs>
          <w:tab w:val="left" w:pos="426"/>
        </w:tabs>
        <w:spacing w:before="29" w:line="288" w:lineRule="auto"/>
        <w:jc w:val="left"/>
        <w:rPr>
          <w:kern w:val="0"/>
          <w:sz w:val="24"/>
        </w:rPr>
      </w:pPr>
      <w:r w:rsidRPr="00E25C2A">
        <w:rPr>
          <w:kern w:val="0"/>
          <w:sz w:val="24"/>
        </w:rPr>
        <w:t xml:space="preserve">    3</w:t>
      </w:r>
      <w:r w:rsidRPr="00E25C2A">
        <w:rPr>
          <w:kern w:val="0"/>
          <w:sz w:val="24"/>
        </w:rPr>
        <w:t>、本基金基金合同生效日为</w:t>
      </w:r>
      <w:r w:rsidRPr="00E25C2A">
        <w:rPr>
          <w:kern w:val="0"/>
          <w:sz w:val="24"/>
        </w:rPr>
        <w:t>2016</w:t>
      </w:r>
      <w:r w:rsidRPr="00E25C2A">
        <w:rPr>
          <w:kern w:val="0"/>
          <w:sz w:val="24"/>
        </w:rPr>
        <w:t>年</w:t>
      </w:r>
      <w:r w:rsidRPr="00E25C2A">
        <w:rPr>
          <w:kern w:val="0"/>
          <w:sz w:val="24"/>
        </w:rPr>
        <w:t>9</w:t>
      </w:r>
      <w:r w:rsidRPr="00E25C2A">
        <w:rPr>
          <w:kern w:val="0"/>
          <w:sz w:val="24"/>
        </w:rPr>
        <w:t>月</w:t>
      </w:r>
      <w:r w:rsidRPr="00E25C2A">
        <w:rPr>
          <w:kern w:val="0"/>
          <w:sz w:val="24"/>
        </w:rPr>
        <w:t>7</w:t>
      </w:r>
      <w:r w:rsidRPr="00E25C2A">
        <w:rPr>
          <w:kern w:val="0"/>
          <w:sz w:val="24"/>
        </w:rPr>
        <w:t>日，基金合同生效日至本报告期期末，本基金运作时间未满一年。</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0" w:name="_Toc225498252"/>
      <w:bookmarkStart w:id="21" w:name="_Toc361324852"/>
      <w:r w:rsidRPr="00C2179A">
        <w:rPr>
          <w:rFonts w:ascii="Times New Roman" w:hAnsi="Times New Roman"/>
          <w:kern w:val="0"/>
          <w:szCs w:val="24"/>
        </w:rPr>
        <w:t xml:space="preserve">3.2 </w:t>
      </w:r>
      <w:r w:rsidRPr="00C2179A">
        <w:rPr>
          <w:rFonts w:ascii="Times New Roman" w:hAnsi="Times New Roman" w:hint="eastAsia"/>
          <w:kern w:val="0"/>
          <w:szCs w:val="24"/>
        </w:rPr>
        <w:t>基金净值表现</w:t>
      </w:r>
      <w:bookmarkEnd w:id="20"/>
      <w:bookmarkEnd w:id="21"/>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3.2.1 </w:t>
      </w:r>
      <w:r w:rsidRPr="00C2179A">
        <w:rPr>
          <w:rFonts w:ascii="Times New Roman" w:hAnsi="Times New Roman" w:hint="eastAsia"/>
          <w:kern w:val="0"/>
          <w:szCs w:val="24"/>
        </w:rPr>
        <w:t>基金份额净值增长率及其与同期业绩比较基准收益率的比较</w:t>
      </w:r>
    </w:p>
    <w:p w:rsidR="001A59F9" w:rsidRPr="00A46F35" w:rsidRDefault="001A59F9" w:rsidP="00A46F35">
      <w:pPr>
        <w:pStyle w:val="21"/>
        <w:spacing w:before="29" w:line="288" w:lineRule="auto"/>
        <w:ind w:firstLineChars="0" w:firstLine="0"/>
        <w:rPr>
          <w:rFonts w:ascii="Times New Roman" w:hAnsi="Times New Roman"/>
          <w:color w:val="auto"/>
        </w:rPr>
      </w:pPr>
      <w:r w:rsidRPr="00A46F35">
        <w:rPr>
          <w:rFonts w:ascii="Times New Roman" w:hAnsi="Times New Roman"/>
          <w:color w:val="auto"/>
        </w:rPr>
        <w:t>1</w:t>
      </w:r>
      <w:r w:rsidRPr="00A46F35">
        <w:rPr>
          <w:rFonts w:ascii="Times New Roman" w:hAnsi="Times New Roman" w:hint="eastAsia"/>
          <w:color w:val="auto"/>
        </w:rPr>
        <w:t>．</w:t>
      </w:r>
      <w:r w:rsidRPr="00A46F35">
        <w:rPr>
          <w:rFonts w:ascii="Times New Roman" w:hAnsi="Times New Roman"/>
          <w:color w:val="auto"/>
        </w:rPr>
        <w:t>交银裕兴纯债债券</w:t>
      </w:r>
      <w:r w:rsidRPr="00A46F35">
        <w:rPr>
          <w:rFonts w:ascii="Times New Roman" w:hAnsi="Times New Roman"/>
          <w:color w:val="auto"/>
        </w:rPr>
        <w:t>A</w:t>
      </w:r>
      <w:r w:rsidRPr="00A46F35">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8B2C7A" w:rsidTr="0091123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阶段</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份额净值增长率①</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份额净值增长率标准差②</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业绩比较基准收益率③</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业绩比较基准收益率标准差④</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①－③</w:t>
            </w:r>
          </w:p>
        </w:tc>
        <w:tc>
          <w:tcPr>
            <w:tcW w:w="3459" w:type="dxa"/>
            <w:vAlign w:val="center"/>
          </w:tcPr>
          <w:p w:rsidR="001A59F9" w:rsidRPr="00A46F35" w:rsidRDefault="001A59F9" w:rsidP="00026C9C">
            <w:pPr>
              <w:spacing w:line="360" w:lineRule="auto"/>
              <w:jc w:val="center"/>
              <w:rPr>
                <w:color w:val="000000"/>
                <w:sz w:val="24"/>
              </w:rPr>
            </w:pPr>
            <w:r w:rsidRPr="00A46F35">
              <w:rPr>
                <w:rFonts w:hint="eastAsia"/>
                <w:color w:val="000000"/>
                <w:sz w:val="24"/>
              </w:rPr>
              <w:t>②－④</w:t>
            </w:r>
          </w:p>
        </w:tc>
      </w:tr>
      <w:tr w:rsidR="00F52644">
        <w:tc>
          <w:tcPr>
            <w:tcW w:w="1286" w:type="dxa"/>
            <w:vAlign w:val="center"/>
          </w:tcPr>
          <w:p w:rsidR="00F52644" w:rsidRDefault="009F49F3">
            <w:pPr>
              <w:jc w:val="left"/>
            </w:pPr>
            <w:r>
              <w:rPr>
                <w:color w:val="000000"/>
                <w:sz w:val="24"/>
              </w:rPr>
              <w:t>过去三个月</w:t>
            </w:r>
          </w:p>
        </w:tc>
        <w:tc>
          <w:tcPr>
            <w:tcW w:w="1286" w:type="dxa"/>
            <w:vAlign w:val="center"/>
          </w:tcPr>
          <w:p w:rsidR="00F52644" w:rsidRDefault="009F49F3">
            <w:pPr>
              <w:jc w:val="center"/>
            </w:pPr>
            <w:r>
              <w:rPr>
                <w:color w:val="000000"/>
                <w:sz w:val="24"/>
              </w:rPr>
              <w:t>-1.30%</w:t>
            </w:r>
          </w:p>
        </w:tc>
        <w:tc>
          <w:tcPr>
            <w:tcW w:w="1286" w:type="dxa"/>
            <w:vAlign w:val="center"/>
          </w:tcPr>
          <w:p w:rsidR="00F52644" w:rsidRDefault="009F49F3">
            <w:pPr>
              <w:jc w:val="center"/>
            </w:pPr>
            <w:r>
              <w:rPr>
                <w:color w:val="000000"/>
                <w:sz w:val="24"/>
              </w:rPr>
              <w:t>0.14%</w:t>
            </w:r>
          </w:p>
        </w:tc>
        <w:tc>
          <w:tcPr>
            <w:tcW w:w="1285" w:type="dxa"/>
            <w:vAlign w:val="center"/>
          </w:tcPr>
          <w:p w:rsidR="00F52644" w:rsidRDefault="009F49F3">
            <w:pPr>
              <w:jc w:val="center"/>
            </w:pPr>
            <w:r>
              <w:rPr>
                <w:color w:val="000000"/>
                <w:sz w:val="24"/>
              </w:rPr>
              <w:t>-2.31%</w:t>
            </w:r>
          </w:p>
        </w:tc>
        <w:tc>
          <w:tcPr>
            <w:tcW w:w="1285" w:type="dxa"/>
            <w:vAlign w:val="center"/>
          </w:tcPr>
          <w:p w:rsidR="00F52644" w:rsidRDefault="009F49F3">
            <w:pPr>
              <w:jc w:val="center"/>
            </w:pPr>
            <w:r>
              <w:rPr>
                <w:color w:val="000000"/>
                <w:sz w:val="24"/>
              </w:rPr>
              <w:t>0.15%</w:t>
            </w:r>
          </w:p>
        </w:tc>
        <w:tc>
          <w:tcPr>
            <w:tcW w:w="1285" w:type="dxa"/>
            <w:vAlign w:val="center"/>
          </w:tcPr>
          <w:p w:rsidR="00F52644" w:rsidRDefault="009F49F3">
            <w:pPr>
              <w:jc w:val="center"/>
            </w:pPr>
            <w:r>
              <w:rPr>
                <w:color w:val="000000"/>
                <w:sz w:val="24"/>
              </w:rPr>
              <w:t>1.01%</w:t>
            </w:r>
          </w:p>
        </w:tc>
        <w:tc>
          <w:tcPr>
            <w:tcW w:w="1285" w:type="dxa"/>
            <w:vAlign w:val="center"/>
          </w:tcPr>
          <w:p w:rsidR="00F52644" w:rsidRDefault="009F49F3">
            <w:pPr>
              <w:jc w:val="center"/>
            </w:pPr>
            <w:r>
              <w:rPr>
                <w:color w:val="000000"/>
                <w:sz w:val="24"/>
              </w:rPr>
              <w:t>-0.01%</w:t>
            </w:r>
          </w:p>
        </w:tc>
      </w:tr>
      <w:tr w:rsidR="00F52644">
        <w:tc>
          <w:tcPr>
            <w:tcW w:w="1286" w:type="dxa"/>
            <w:vAlign w:val="center"/>
          </w:tcPr>
          <w:p w:rsidR="00F52644" w:rsidRDefault="009F49F3">
            <w:pPr>
              <w:jc w:val="left"/>
            </w:pPr>
            <w:r>
              <w:rPr>
                <w:color w:val="000000"/>
                <w:sz w:val="24"/>
              </w:rPr>
              <w:t>自基金合同生效起至今</w:t>
            </w:r>
          </w:p>
        </w:tc>
        <w:tc>
          <w:tcPr>
            <w:tcW w:w="1286" w:type="dxa"/>
            <w:vAlign w:val="center"/>
          </w:tcPr>
          <w:p w:rsidR="00F52644" w:rsidRDefault="009F49F3">
            <w:pPr>
              <w:jc w:val="center"/>
            </w:pPr>
            <w:r>
              <w:rPr>
                <w:color w:val="000000"/>
                <w:sz w:val="24"/>
              </w:rPr>
              <w:t>-1.20%</w:t>
            </w:r>
          </w:p>
        </w:tc>
        <w:tc>
          <w:tcPr>
            <w:tcW w:w="1286" w:type="dxa"/>
            <w:vAlign w:val="center"/>
          </w:tcPr>
          <w:p w:rsidR="00F52644" w:rsidRDefault="009F49F3">
            <w:pPr>
              <w:jc w:val="center"/>
            </w:pPr>
            <w:r>
              <w:rPr>
                <w:color w:val="000000"/>
                <w:sz w:val="24"/>
              </w:rPr>
              <w:t>0.13%</w:t>
            </w:r>
          </w:p>
        </w:tc>
        <w:tc>
          <w:tcPr>
            <w:tcW w:w="1285" w:type="dxa"/>
            <w:vAlign w:val="center"/>
          </w:tcPr>
          <w:p w:rsidR="00F52644" w:rsidRDefault="009F49F3">
            <w:pPr>
              <w:jc w:val="center"/>
            </w:pPr>
            <w:r>
              <w:rPr>
                <w:color w:val="000000"/>
                <w:sz w:val="24"/>
              </w:rPr>
              <w:t>-2.19%</w:t>
            </w:r>
          </w:p>
        </w:tc>
        <w:tc>
          <w:tcPr>
            <w:tcW w:w="1285" w:type="dxa"/>
            <w:vAlign w:val="center"/>
          </w:tcPr>
          <w:p w:rsidR="00F52644" w:rsidRDefault="009F49F3">
            <w:pPr>
              <w:jc w:val="center"/>
            </w:pPr>
            <w:r>
              <w:rPr>
                <w:color w:val="000000"/>
                <w:sz w:val="24"/>
              </w:rPr>
              <w:t>0.13%</w:t>
            </w:r>
          </w:p>
        </w:tc>
        <w:tc>
          <w:tcPr>
            <w:tcW w:w="1285" w:type="dxa"/>
            <w:vAlign w:val="center"/>
          </w:tcPr>
          <w:p w:rsidR="00F52644" w:rsidRDefault="009F49F3">
            <w:pPr>
              <w:jc w:val="center"/>
            </w:pPr>
            <w:r>
              <w:rPr>
                <w:color w:val="000000"/>
                <w:sz w:val="24"/>
              </w:rPr>
              <w:t>0.99%</w:t>
            </w:r>
          </w:p>
        </w:tc>
        <w:tc>
          <w:tcPr>
            <w:tcW w:w="1285" w:type="dxa"/>
            <w:vAlign w:val="center"/>
          </w:tcPr>
          <w:p w:rsidR="00F52644" w:rsidRDefault="009F49F3">
            <w:pPr>
              <w:jc w:val="center"/>
            </w:pPr>
            <w:r>
              <w:rPr>
                <w:color w:val="000000"/>
                <w:sz w:val="24"/>
              </w:rPr>
              <w:t>0.00%</w:t>
            </w:r>
          </w:p>
        </w:tc>
      </w:tr>
    </w:tbl>
    <w:p w:rsidR="001A59F9" w:rsidRDefault="001A59F9" w:rsidP="00E25C2A">
      <w:pPr>
        <w:tabs>
          <w:tab w:val="left" w:pos="426"/>
        </w:tabs>
        <w:spacing w:before="29" w:line="288" w:lineRule="auto"/>
        <w:jc w:val="left"/>
        <w:rPr>
          <w:kern w:val="0"/>
          <w:sz w:val="24"/>
        </w:rPr>
      </w:pPr>
      <w:r w:rsidRPr="00E25C2A">
        <w:rPr>
          <w:kern w:val="0"/>
          <w:sz w:val="24"/>
        </w:rPr>
        <w:t>注：本基金业绩比较基准为中债综合全价指数</w:t>
      </w:r>
    </w:p>
    <w:p w:rsidR="00A46F35" w:rsidRPr="00E25C2A" w:rsidRDefault="00A46F35" w:rsidP="00E25C2A">
      <w:pPr>
        <w:tabs>
          <w:tab w:val="left" w:pos="426"/>
        </w:tabs>
        <w:spacing w:before="29" w:line="288" w:lineRule="auto"/>
        <w:jc w:val="left"/>
        <w:rPr>
          <w:kern w:val="0"/>
          <w:sz w:val="24"/>
        </w:rPr>
      </w:pPr>
    </w:p>
    <w:p w:rsidR="001A59F9" w:rsidRPr="00A46F35" w:rsidRDefault="001A59F9" w:rsidP="00A46F35">
      <w:pPr>
        <w:pStyle w:val="21"/>
        <w:spacing w:before="29" w:line="288" w:lineRule="auto"/>
        <w:ind w:firstLineChars="0" w:firstLine="0"/>
        <w:rPr>
          <w:rFonts w:ascii="Times New Roman" w:hAnsi="Times New Roman"/>
          <w:color w:val="auto"/>
        </w:rPr>
      </w:pPr>
      <w:r w:rsidRPr="00A46F35">
        <w:rPr>
          <w:rFonts w:ascii="Times New Roman" w:hAnsi="Times New Roman"/>
          <w:color w:val="auto"/>
        </w:rPr>
        <w:t>2</w:t>
      </w:r>
      <w:r w:rsidRPr="00A46F35">
        <w:rPr>
          <w:rFonts w:ascii="Times New Roman" w:hAnsi="Times New Roman" w:hint="eastAsia"/>
          <w:color w:val="auto"/>
        </w:rPr>
        <w:t>．</w:t>
      </w:r>
      <w:r w:rsidRPr="00A46F35">
        <w:rPr>
          <w:rFonts w:ascii="Times New Roman" w:hAnsi="Times New Roman"/>
          <w:color w:val="auto"/>
        </w:rPr>
        <w:t>交银裕兴纯债债券</w:t>
      </w:r>
      <w:r w:rsidRPr="00A46F35">
        <w:rPr>
          <w:rFonts w:ascii="Times New Roman" w:hAnsi="Times New Roman"/>
          <w:color w:val="auto"/>
        </w:rPr>
        <w:t>C</w:t>
      </w:r>
      <w:r w:rsidRPr="00A46F35">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8B2C7A" w:rsidTr="0091123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阶段</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份额净值增长率①</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份额净值增长率标准差②</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业绩比较基准收益率③</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业绩比较基准收益率标准差④</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①－③</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②－④</w:t>
            </w:r>
          </w:p>
        </w:tc>
      </w:tr>
      <w:tr w:rsidR="00F52644">
        <w:tc>
          <w:tcPr>
            <w:tcW w:w="1286" w:type="dxa"/>
            <w:vAlign w:val="center"/>
          </w:tcPr>
          <w:p w:rsidR="00F52644" w:rsidRDefault="009F49F3">
            <w:pPr>
              <w:jc w:val="left"/>
            </w:pPr>
            <w:r>
              <w:rPr>
                <w:color w:val="000000"/>
                <w:sz w:val="24"/>
              </w:rPr>
              <w:t>过去三个月</w:t>
            </w:r>
          </w:p>
        </w:tc>
        <w:tc>
          <w:tcPr>
            <w:tcW w:w="1286" w:type="dxa"/>
            <w:vAlign w:val="center"/>
          </w:tcPr>
          <w:p w:rsidR="00F52644" w:rsidRDefault="009F49F3">
            <w:pPr>
              <w:jc w:val="center"/>
            </w:pPr>
            <w:r>
              <w:rPr>
                <w:color w:val="000000"/>
                <w:sz w:val="24"/>
              </w:rPr>
              <w:t>-1.80%</w:t>
            </w:r>
          </w:p>
        </w:tc>
        <w:tc>
          <w:tcPr>
            <w:tcW w:w="1286" w:type="dxa"/>
            <w:vAlign w:val="center"/>
          </w:tcPr>
          <w:p w:rsidR="00F52644" w:rsidRDefault="009F49F3">
            <w:pPr>
              <w:jc w:val="center"/>
            </w:pPr>
            <w:r>
              <w:rPr>
                <w:color w:val="000000"/>
                <w:sz w:val="24"/>
              </w:rPr>
              <w:t>0.15%</w:t>
            </w:r>
          </w:p>
        </w:tc>
        <w:tc>
          <w:tcPr>
            <w:tcW w:w="1285" w:type="dxa"/>
            <w:vAlign w:val="center"/>
          </w:tcPr>
          <w:p w:rsidR="00F52644" w:rsidRDefault="009F49F3">
            <w:pPr>
              <w:jc w:val="center"/>
            </w:pPr>
            <w:r>
              <w:rPr>
                <w:color w:val="000000"/>
                <w:sz w:val="24"/>
              </w:rPr>
              <w:t>-2.31%</w:t>
            </w:r>
          </w:p>
        </w:tc>
        <w:tc>
          <w:tcPr>
            <w:tcW w:w="1285" w:type="dxa"/>
            <w:vAlign w:val="center"/>
          </w:tcPr>
          <w:p w:rsidR="00F52644" w:rsidRDefault="009F49F3">
            <w:pPr>
              <w:jc w:val="center"/>
            </w:pPr>
            <w:r>
              <w:rPr>
                <w:color w:val="000000"/>
                <w:sz w:val="24"/>
              </w:rPr>
              <w:t>0.15%</w:t>
            </w:r>
          </w:p>
        </w:tc>
        <w:tc>
          <w:tcPr>
            <w:tcW w:w="1285" w:type="dxa"/>
            <w:vAlign w:val="center"/>
          </w:tcPr>
          <w:p w:rsidR="00F52644" w:rsidRDefault="009F49F3">
            <w:pPr>
              <w:jc w:val="center"/>
            </w:pPr>
            <w:r>
              <w:rPr>
                <w:color w:val="000000"/>
                <w:sz w:val="24"/>
              </w:rPr>
              <w:t>0.51%</w:t>
            </w:r>
          </w:p>
        </w:tc>
        <w:tc>
          <w:tcPr>
            <w:tcW w:w="1285" w:type="dxa"/>
            <w:vAlign w:val="center"/>
          </w:tcPr>
          <w:p w:rsidR="00F52644" w:rsidRDefault="009F49F3">
            <w:pPr>
              <w:jc w:val="center"/>
            </w:pPr>
            <w:r>
              <w:rPr>
                <w:color w:val="000000"/>
                <w:sz w:val="24"/>
              </w:rPr>
              <w:t>0.00%</w:t>
            </w:r>
          </w:p>
        </w:tc>
      </w:tr>
      <w:tr w:rsidR="00F52644">
        <w:tc>
          <w:tcPr>
            <w:tcW w:w="1286" w:type="dxa"/>
            <w:vAlign w:val="center"/>
          </w:tcPr>
          <w:p w:rsidR="00F52644" w:rsidRDefault="009F49F3">
            <w:pPr>
              <w:jc w:val="left"/>
            </w:pPr>
            <w:r>
              <w:rPr>
                <w:color w:val="000000"/>
                <w:sz w:val="24"/>
              </w:rPr>
              <w:t>自基金合同生效起至今</w:t>
            </w:r>
          </w:p>
        </w:tc>
        <w:tc>
          <w:tcPr>
            <w:tcW w:w="1286" w:type="dxa"/>
            <w:vAlign w:val="center"/>
          </w:tcPr>
          <w:p w:rsidR="00F52644" w:rsidRDefault="009F49F3">
            <w:pPr>
              <w:jc w:val="center"/>
            </w:pPr>
            <w:r>
              <w:rPr>
                <w:color w:val="000000"/>
                <w:sz w:val="24"/>
              </w:rPr>
              <w:t>-1.70%</w:t>
            </w:r>
          </w:p>
        </w:tc>
        <w:tc>
          <w:tcPr>
            <w:tcW w:w="1286" w:type="dxa"/>
            <w:vAlign w:val="center"/>
          </w:tcPr>
          <w:p w:rsidR="00F52644" w:rsidRDefault="009F49F3">
            <w:pPr>
              <w:jc w:val="center"/>
            </w:pPr>
            <w:r>
              <w:rPr>
                <w:color w:val="000000"/>
                <w:sz w:val="24"/>
              </w:rPr>
              <w:t>0.13%</w:t>
            </w:r>
          </w:p>
        </w:tc>
        <w:tc>
          <w:tcPr>
            <w:tcW w:w="1285" w:type="dxa"/>
            <w:vAlign w:val="center"/>
          </w:tcPr>
          <w:p w:rsidR="00F52644" w:rsidRDefault="009F49F3">
            <w:pPr>
              <w:jc w:val="center"/>
            </w:pPr>
            <w:r>
              <w:rPr>
                <w:color w:val="000000"/>
                <w:sz w:val="24"/>
              </w:rPr>
              <w:t>-2.19%</w:t>
            </w:r>
          </w:p>
        </w:tc>
        <w:tc>
          <w:tcPr>
            <w:tcW w:w="1285" w:type="dxa"/>
            <w:vAlign w:val="center"/>
          </w:tcPr>
          <w:p w:rsidR="00F52644" w:rsidRDefault="009F49F3">
            <w:pPr>
              <w:jc w:val="center"/>
            </w:pPr>
            <w:r>
              <w:rPr>
                <w:color w:val="000000"/>
                <w:sz w:val="24"/>
              </w:rPr>
              <w:t>0.13%</w:t>
            </w:r>
          </w:p>
        </w:tc>
        <w:tc>
          <w:tcPr>
            <w:tcW w:w="1285" w:type="dxa"/>
            <w:vAlign w:val="center"/>
          </w:tcPr>
          <w:p w:rsidR="00F52644" w:rsidRDefault="009F49F3">
            <w:pPr>
              <w:jc w:val="center"/>
            </w:pPr>
            <w:r>
              <w:rPr>
                <w:color w:val="000000"/>
                <w:sz w:val="24"/>
              </w:rPr>
              <w:t>0.49%</w:t>
            </w:r>
          </w:p>
        </w:tc>
        <w:tc>
          <w:tcPr>
            <w:tcW w:w="1285" w:type="dxa"/>
            <w:vAlign w:val="center"/>
          </w:tcPr>
          <w:p w:rsidR="00F52644" w:rsidRDefault="009F49F3">
            <w:pPr>
              <w:jc w:val="center"/>
            </w:pPr>
            <w:r>
              <w:rPr>
                <w:color w:val="000000"/>
                <w:sz w:val="24"/>
              </w:rPr>
              <w:t>0.00%</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注：本基金业绩比较基准为中债综合全价指数</w:t>
      </w:r>
    </w:p>
    <w:p w:rsidR="001A59F9" w:rsidRPr="008B2C7A" w:rsidRDefault="001A59F9" w:rsidP="00026C9C">
      <w:pPr>
        <w:pStyle w:val="21"/>
        <w:adjustRightInd w:val="0"/>
        <w:snapToGrid w:val="0"/>
        <w:spacing w:line="360" w:lineRule="auto"/>
        <w:ind w:firstLineChars="0" w:firstLine="0"/>
        <w:rPr>
          <w:rFonts w:asciiTheme="minorEastAsia" w:eastAsiaTheme="minorEastAsia" w:hAnsiTheme="minorEastAsia"/>
          <w:color w:val="auto"/>
          <w:sz w:val="21"/>
          <w:szCs w:val="21"/>
        </w:rPr>
      </w:pPr>
    </w:p>
    <w:p w:rsidR="00852116" w:rsidRPr="00C2179A" w:rsidRDefault="00852116"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 xml:space="preserve">3.2.2 </w:t>
      </w:r>
      <w:r w:rsidR="008F1974" w:rsidRPr="00D466DA">
        <w:rPr>
          <w:rFonts w:ascii="Times New Roman" w:hAnsi="Times New Roman"/>
          <w:kern w:val="0"/>
          <w:szCs w:val="24"/>
        </w:rPr>
        <w:t>自基金合同生效以来</w:t>
      </w:r>
      <w:r w:rsidRPr="00C2179A">
        <w:rPr>
          <w:rFonts w:ascii="Times New Roman" w:hAnsi="Times New Roman"/>
          <w:kern w:val="0"/>
          <w:szCs w:val="24"/>
        </w:rPr>
        <w:t>基金份额累计净值增长率变动及其与同期业绩比较基准收益率变动的比较</w:t>
      </w:r>
      <w:r w:rsidRPr="00C2179A">
        <w:rPr>
          <w:rFonts w:ascii="Times New Roman" w:hAnsi="Times New Roman"/>
          <w:kern w:val="0"/>
          <w:szCs w:val="24"/>
        </w:rPr>
        <w:t xml:space="preserve"> </w:t>
      </w:r>
    </w:p>
    <w:p w:rsidR="00097CBA" w:rsidRPr="001B48EA" w:rsidRDefault="00097CBA" w:rsidP="001B48EA">
      <w:pPr>
        <w:pStyle w:val="21"/>
        <w:spacing w:before="29" w:line="288" w:lineRule="auto"/>
        <w:ind w:firstLineChars="0" w:firstLine="0"/>
        <w:rPr>
          <w:rFonts w:ascii="Times New Roman" w:hAnsi="Times New Roman"/>
          <w:color w:val="auto"/>
        </w:rPr>
      </w:pPr>
      <w:r w:rsidRPr="001B48EA">
        <w:rPr>
          <w:rFonts w:ascii="Times New Roman" w:hAnsi="Times New Roman"/>
          <w:color w:val="auto"/>
        </w:rPr>
        <w:t>1</w:t>
      </w:r>
      <w:r w:rsidRPr="001B48EA">
        <w:rPr>
          <w:rFonts w:ascii="Times New Roman" w:hAnsi="Times New Roman" w:hint="eastAsia"/>
          <w:color w:val="auto"/>
        </w:rPr>
        <w:t>、</w:t>
      </w:r>
      <w:r w:rsidRPr="001B48EA">
        <w:rPr>
          <w:rFonts w:ascii="Times New Roman" w:hAnsi="Times New Roman"/>
          <w:color w:val="auto"/>
        </w:rPr>
        <w:t>交银裕兴纯债债券</w:t>
      </w:r>
      <w:r w:rsidRPr="001B48EA">
        <w:rPr>
          <w:rFonts w:ascii="Times New Roman" w:hAnsi="Times New Roman"/>
          <w:color w:val="auto"/>
        </w:rPr>
        <w:t>A</w:t>
      </w:r>
    </w:p>
    <w:p w:rsidR="001A59F9" w:rsidRPr="008B2C7A" w:rsidRDefault="00B27795"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t>注：本基金基金合同生效日为</w:t>
      </w:r>
      <w:r w:rsidRPr="00E25C2A">
        <w:rPr>
          <w:kern w:val="0"/>
          <w:sz w:val="24"/>
        </w:rPr>
        <w:t>2016</w:t>
      </w:r>
      <w:r w:rsidRPr="00E25C2A">
        <w:rPr>
          <w:kern w:val="0"/>
          <w:sz w:val="24"/>
        </w:rPr>
        <w:t>年</w:t>
      </w:r>
      <w:r w:rsidRPr="00E25C2A">
        <w:rPr>
          <w:kern w:val="0"/>
          <w:sz w:val="24"/>
        </w:rPr>
        <w:t>9</w:t>
      </w:r>
      <w:r w:rsidRPr="00E25C2A">
        <w:rPr>
          <w:kern w:val="0"/>
          <w:sz w:val="24"/>
        </w:rPr>
        <w:t>月</w:t>
      </w:r>
      <w:r w:rsidRPr="00E25C2A">
        <w:rPr>
          <w:kern w:val="0"/>
          <w:sz w:val="24"/>
        </w:rPr>
        <w:t>7</w:t>
      </w:r>
      <w:r w:rsidRPr="00E25C2A">
        <w:rPr>
          <w:kern w:val="0"/>
          <w:sz w:val="24"/>
        </w:rPr>
        <w:t>日，基金合同生效日至报告期期末，本基金运作时间未满一年。本基金建仓期为自基金合同生效日起的</w:t>
      </w:r>
      <w:r w:rsidRPr="00E25C2A">
        <w:rPr>
          <w:kern w:val="0"/>
          <w:sz w:val="24"/>
        </w:rPr>
        <w:t>6</w:t>
      </w:r>
      <w:r w:rsidRPr="00E25C2A">
        <w:rPr>
          <w:kern w:val="0"/>
          <w:sz w:val="24"/>
        </w:rPr>
        <w:t>个月。截至</w:t>
      </w:r>
      <w:r w:rsidRPr="00E25C2A">
        <w:rPr>
          <w:kern w:val="0"/>
          <w:sz w:val="24"/>
        </w:rPr>
        <w:t>2016</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日，本基金尚处于建仓期。</w:t>
      </w:r>
    </w:p>
    <w:p w:rsidR="00E92550" w:rsidRPr="00E25C2A" w:rsidRDefault="00E92550" w:rsidP="00E25C2A">
      <w:pPr>
        <w:tabs>
          <w:tab w:val="left" w:pos="426"/>
        </w:tabs>
        <w:spacing w:before="29" w:line="288" w:lineRule="auto"/>
        <w:jc w:val="left"/>
        <w:rPr>
          <w:kern w:val="0"/>
          <w:sz w:val="24"/>
        </w:rPr>
      </w:pPr>
    </w:p>
    <w:p w:rsidR="001A59F9" w:rsidRPr="001B48EA" w:rsidRDefault="001A59F9" w:rsidP="001B48EA">
      <w:pPr>
        <w:pStyle w:val="21"/>
        <w:spacing w:before="29" w:line="288" w:lineRule="auto"/>
        <w:ind w:firstLineChars="0" w:firstLine="0"/>
        <w:rPr>
          <w:rFonts w:ascii="Times New Roman" w:hAnsi="Times New Roman"/>
          <w:color w:val="auto"/>
        </w:rPr>
      </w:pPr>
      <w:r w:rsidRPr="001B48EA">
        <w:rPr>
          <w:rFonts w:ascii="Times New Roman" w:hAnsi="Times New Roman"/>
          <w:color w:val="auto"/>
        </w:rPr>
        <w:t>2</w:t>
      </w:r>
      <w:r w:rsidRPr="001B48EA">
        <w:rPr>
          <w:rFonts w:ascii="Times New Roman" w:hAnsi="Times New Roman" w:hint="eastAsia"/>
          <w:color w:val="auto"/>
        </w:rPr>
        <w:t>、</w:t>
      </w:r>
      <w:r w:rsidRPr="001B48EA">
        <w:rPr>
          <w:rFonts w:ascii="Times New Roman" w:hAnsi="Times New Roman"/>
          <w:color w:val="auto"/>
        </w:rPr>
        <w:t>交银裕兴纯债债券</w:t>
      </w:r>
      <w:r w:rsidRPr="001B48EA">
        <w:rPr>
          <w:rFonts w:ascii="Times New Roman" w:hAnsi="Times New Roman"/>
          <w:color w:val="auto"/>
        </w:rPr>
        <w:t>C</w:t>
      </w:r>
    </w:p>
    <w:p w:rsidR="001A59F9" w:rsidRPr="00BB35D1" w:rsidRDefault="00B27795"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2" name="图片 2"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25C2A" w:rsidRDefault="001A59F9" w:rsidP="00E25C2A">
      <w:pPr>
        <w:tabs>
          <w:tab w:val="left" w:pos="426"/>
        </w:tabs>
        <w:spacing w:before="29" w:line="288" w:lineRule="auto"/>
        <w:jc w:val="left"/>
        <w:rPr>
          <w:kern w:val="0"/>
          <w:sz w:val="24"/>
        </w:rPr>
      </w:pPr>
      <w:r w:rsidRPr="00E25C2A">
        <w:rPr>
          <w:kern w:val="0"/>
          <w:sz w:val="24"/>
        </w:rPr>
        <w:t>注：本基金基金合同生效日为</w:t>
      </w:r>
      <w:r w:rsidRPr="00E25C2A">
        <w:rPr>
          <w:kern w:val="0"/>
          <w:sz w:val="24"/>
        </w:rPr>
        <w:t>2016</w:t>
      </w:r>
      <w:r w:rsidRPr="00E25C2A">
        <w:rPr>
          <w:kern w:val="0"/>
          <w:sz w:val="24"/>
        </w:rPr>
        <w:t>年</w:t>
      </w:r>
      <w:r w:rsidRPr="00E25C2A">
        <w:rPr>
          <w:kern w:val="0"/>
          <w:sz w:val="24"/>
        </w:rPr>
        <w:t>9</w:t>
      </w:r>
      <w:r w:rsidRPr="00E25C2A">
        <w:rPr>
          <w:kern w:val="0"/>
          <w:sz w:val="24"/>
        </w:rPr>
        <w:t>月</w:t>
      </w:r>
      <w:r w:rsidRPr="00E25C2A">
        <w:rPr>
          <w:kern w:val="0"/>
          <w:sz w:val="24"/>
        </w:rPr>
        <w:t>7</w:t>
      </w:r>
      <w:r w:rsidRPr="00E25C2A">
        <w:rPr>
          <w:kern w:val="0"/>
          <w:sz w:val="24"/>
        </w:rPr>
        <w:t>日，基金合同生效日至报告期期末，本基金运作时间未满一年。本基金建仓期为自基金合同生效日起的</w:t>
      </w:r>
      <w:r w:rsidRPr="00E25C2A">
        <w:rPr>
          <w:kern w:val="0"/>
          <w:sz w:val="24"/>
        </w:rPr>
        <w:t>6</w:t>
      </w:r>
      <w:r w:rsidRPr="00E25C2A">
        <w:rPr>
          <w:kern w:val="0"/>
          <w:sz w:val="24"/>
        </w:rPr>
        <w:t>个月。截至</w:t>
      </w:r>
      <w:r w:rsidRPr="00E25C2A">
        <w:rPr>
          <w:kern w:val="0"/>
          <w:sz w:val="24"/>
        </w:rPr>
        <w:t>2016</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日，本基金尚处于建仓期。</w:t>
      </w:r>
    </w:p>
    <w:p w:rsidR="001A59F9" w:rsidRPr="00E25C2A" w:rsidRDefault="001A59F9" w:rsidP="00E25C2A">
      <w:pPr>
        <w:tabs>
          <w:tab w:val="left" w:pos="426"/>
        </w:tabs>
        <w:spacing w:before="29" w:line="288" w:lineRule="auto"/>
        <w:jc w:val="left"/>
        <w:rPr>
          <w:kern w:val="0"/>
          <w:sz w:val="24"/>
        </w:rPr>
      </w:pP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3.2.3 </w:t>
      </w:r>
      <w:r w:rsidR="00A225D8" w:rsidRPr="00C2179A">
        <w:rPr>
          <w:rFonts w:ascii="Times New Roman" w:hAnsi="Times New Roman" w:hint="eastAsia"/>
          <w:kern w:val="0"/>
          <w:szCs w:val="24"/>
        </w:rPr>
        <w:t>自基金合同生效以来</w:t>
      </w:r>
      <w:r w:rsidRPr="00C2179A">
        <w:rPr>
          <w:rFonts w:ascii="Times New Roman" w:hAnsi="Times New Roman" w:hint="eastAsia"/>
          <w:kern w:val="0"/>
          <w:szCs w:val="24"/>
        </w:rPr>
        <w:t>基金每年净值增长率及其与同期业绩比较基准收益率的比较</w:t>
      </w:r>
    </w:p>
    <w:p w:rsidR="00097CBA" w:rsidRPr="002D2B7D" w:rsidRDefault="00444936" w:rsidP="002D2B7D">
      <w:pPr>
        <w:pStyle w:val="21"/>
        <w:spacing w:before="29" w:line="288" w:lineRule="auto"/>
        <w:ind w:firstLineChars="0" w:firstLine="0"/>
        <w:rPr>
          <w:rFonts w:ascii="Times New Roman" w:hAnsi="Times New Roman"/>
          <w:color w:val="auto"/>
        </w:rPr>
      </w:pPr>
      <w:r w:rsidRPr="002D2B7D">
        <w:rPr>
          <w:rFonts w:ascii="Times New Roman" w:hAnsi="Times New Roman" w:hint="eastAsia"/>
          <w:color w:val="auto"/>
        </w:rPr>
        <w:t>1</w:t>
      </w:r>
      <w:r w:rsidRPr="002D2B7D">
        <w:rPr>
          <w:rFonts w:ascii="Times New Roman" w:hAnsi="Times New Roman" w:hint="eastAsia"/>
          <w:color w:val="auto"/>
        </w:rPr>
        <w:t>、</w:t>
      </w:r>
      <w:r w:rsidR="00097CBA" w:rsidRPr="002D2B7D">
        <w:rPr>
          <w:rFonts w:ascii="Times New Roman" w:hAnsi="Times New Roman"/>
          <w:color w:val="auto"/>
        </w:rPr>
        <w:t>交银裕兴纯债债券</w:t>
      </w:r>
      <w:r w:rsidR="00097CBA" w:rsidRPr="002D2B7D">
        <w:rPr>
          <w:rFonts w:ascii="Times New Roman" w:hAnsi="Times New Roman"/>
          <w:color w:val="auto"/>
        </w:rPr>
        <w:t>A</w:t>
      </w:r>
    </w:p>
    <w:p w:rsidR="00143C09" w:rsidRPr="008B2C7A" w:rsidRDefault="00B27795" w:rsidP="00B27795">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2016</w:t>
      </w:r>
      <w:r w:rsidRPr="00E25C2A">
        <w:rPr>
          <w:kern w:val="0"/>
          <w:sz w:val="24"/>
        </w:rPr>
        <w:t>年</w:t>
      </w:r>
      <w:r w:rsidRPr="00E25C2A">
        <w:rPr>
          <w:kern w:val="0"/>
          <w:sz w:val="24"/>
        </w:rPr>
        <w:t>9</w:t>
      </w:r>
      <w:r w:rsidRPr="00E25C2A">
        <w:rPr>
          <w:kern w:val="0"/>
          <w:sz w:val="24"/>
        </w:rPr>
        <w:t>月</w:t>
      </w:r>
      <w:r w:rsidRPr="00E25C2A">
        <w:rPr>
          <w:kern w:val="0"/>
          <w:sz w:val="24"/>
        </w:rPr>
        <w:t>7</w:t>
      </w:r>
      <w:r w:rsidRPr="00E25C2A">
        <w:rPr>
          <w:kern w:val="0"/>
          <w:sz w:val="24"/>
        </w:rPr>
        <w:t>日至</w:t>
      </w:r>
      <w:r w:rsidRPr="00E25C2A">
        <w:rPr>
          <w:kern w:val="0"/>
          <w:sz w:val="24"/>
        </w:rPr>
        <w:t>2016</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日。基金合同生效当年的净值增长率按照当年实际存续期计算。</w:t>
      </w:r>
    </w:p>
    <w:p w:rsidR="00177BDC" w:rsidRPr="00E25C2A" w:rsidRDefault="00177BDC" w:rsidP="00E25C2A">
      <w:pPr>
        <w:tabs>
          <w:tab w:val="left" w:pos="426"/>
        </w:tabs>
        <w:spacing w:before="29" w:line="288" w:lineRule="auto"/>
        <w:jc w:val="left"/>
        <w:rPr>
          <w:kern w:val="0"/>
          <w:sz w:val="24"/>
        </w:rPr>
      </w:pPr>
    </w:p>
    <w:p w:rsidR="001A59F9" w:rsidRPr="002D2B7D" w:rsidRDefault="001A59F9" w:rsidP="002D2B7D">
      <w:pPr>
        <w:pStyle w:val="21"/>
        <w:spacing w:before="29" w:line="288" w:lineRule="auto"/>
        <w:ind w:firstLineChars="0" w:firstLine="0"/>
        <w:rPr>
          <w:rFonts w:ascii="Times New Roman" w:hAnsi="Times New Roman"/>
          <w:color w:val="auto"/>
        </w:rPr>
      </w:pPr>
      <w:r w:rsidRPr="002D2B7D">
        <w:rPr>
          <w:rFonts w:ascii="Times New Roman" w:hAnsi="Times New Roman"/>
          <w:color w:val="auto"/>
        </w:rPr>
        <w:t>2</w:t>
      </w:r>
      <w:r w:rsidRPr="002D2B7D">
        <w:rPr>
          <w:rFonts w:ascii="Times New Roman" w:hAnsi="Times New Roman" w:hint="eastAsia"/>
          <w:color w:val="auto"/>
        </w:rPr>
        <w:t>、</w:t>
      </w:r>
      <w:r w:rsidRPr="002D2B7D">
        <w:rPr>
          <w:rFonts w:ascii="Times New Roman" w:hAnsi="Times New Roman"/>
          <w:color w:val="auto"/>
        </w:rPr>
        <w:t>交银裕兴纯债债券</w:t>
      </w:r>
      <w:r w:rsidRPr="002D2B7D">
        <w:rPr>
          <w:rFonts w:ascii="Times New Roman" w:hAnsi="Times New Roman"/>
          <w:color w:val="auto"/>
        </w:rPr>
        <w:t>C</w:t>
      </w:r>
    </w:p>
    <w:p w:rsidR="001A59F9" w:rsidRPr="008B2C7A" w:rsidRDefault="00B27795" w:rsidP="00B27795">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8" name="图片 8"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25C2A" w:rsidRDefault="001A59F9" w:rsidP="00E25C2A">
      <w:pPr>
        <w:tabs>
          <w:tab w:val="left" w:pos="426"/>
        </w:tabs>
        <w:spacing w:before="29" w:line="288" w:lineRule="auto"/>
        <w:jc w:val="left"/>
        <w:rPr>
          <w:kern w:val="0"/>
          <w:sz w:val="24"/>
        </w:rPr>
      </w:pPr>
      <w:r w:rsidRPr="00E25C2A">
        <w:rPr>
          <w:kern w:val="0"/>
          <w:sz w:val="24"/>
        </w:rPr>
        <w:lastRenderedPageBreak/>
        <w:t>注：图示日期为</w:t>
      </w:r>
      <w:r w:rsidRPr="00E25C2A">
        <w:rPr>
          <w:kern w:val="0"/>
          <w:sz w:val="24"/>
        </w:rPr>
        <w:t>2016</w:t>
      </w:r>
      <w:r w:rsidRPr="00E25C2A">
        <w:rPr>
          <w:kern w:val="0"/>
          <w:sz w:val="24"/>
        </w:rPr>
        <w:t>年</w:t>
      </w:r>
      <w:r w:rsidRPr="00E25C2A">
        <w:rPr>
          <w:kern w:val="0"/>
          <w:sz w:val="24"/>
        </w:rPr>
        <w:t>9</w:t>
      </w:r>
      <w:r w:rsidRPr="00E25C2A">
        <w:rPr>
          <w:kern w:val="0"/>
          <w:sz w:val="24"/>
        </w:rPr>
        <w:t>月</w:t>
      </w:r>
      <w:r w:rsidRPr="00E25C2A">
        <w:rPr>
          <w:kern w:val="0"/>
          <w:sz w:val="24"/>
        </w:rPr>
        <w:t>7</w:t>
      </w:r>
      <w:r w:rsidRPr="00E25C2A">
        <w:rPr>
          <w:kern w:val="0"/>
          <w:sz w:val="24"/>
        </w:rPr>
        <w:t>日至</w:t>
      </w:r>
      <w:r w:rsidRPr="00E25C2A">
        <w:rPr>
          <w:kern w:val="0"/>
          <w:sz w:val="24"/>
        </w:rPr>
        <w:t>2016</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日。基金合同生效当年的净值增长率按照当年实际存续期计算。</w:t>
      </w:r>
    </w:p>
    <w:p w:rsidR="001A59F9" w:rsidRPr="00E25C2A" w:rsidRDefault="001A59F9" w:rsidP="00E25C2A">
      <w:pPr>
        <w:tabs>
          <w:tab w:val="left" w:pos="426"/>
        </w:tabs>
        <w:spacing w:before="29" w:line="288" w:lineRule="auto"/>
        <w:jc w:val="left"/>
        <w:rPr>
          <w:kern w:val="0"/>
          <w:sz w:val="24"/>
        </w:rPr>
      </w:pPr>
    </w:p>
    <w:p w:rsidR="002E63B8" w:rsidRPr="008B2C7A" w:rsidRDefault="002E63B8" w:rsidP="00026C9C">
      <w:pPr>
        <w:spacing w:line="360" w:lineRule="auto"/>
        <w:ind w:firstLine="420"/>
        <w:jc w:val="left"/>
        <w:rPr>
          <w:rFonts w:asciiTheme="minorEastAsia" w:eastAsiaTheme="minorEastAsia" w:hAnsiTheme="minorEastAsia"/>
          <w:color w:val="000000"/>
          <w:szCs w:val="21"/>
        </w:rPr>
      </w:pPr>
    </w:p>
    <w:p w:rsidR="000B2C76" w:rsidRPr="00C2179A" w:rsidRDefault="000B2C76" w:rsidP="00C2179A">
      <w:pPr>
        <w:pStyle w:val="20"/>
        <w:spacing w:before="29" w:after="0" w:line="288" w:lineRule="auto"/>
        <w:rPr>
          <w:rFonts w:ascii="Times New Roman" w:hAnsi="Times New Roman"/>
          <w:kern w:val="0"/>
          <w:szCs w:val="24"/>
        </w:rPr>
      </w:pPr>
      <w:bookmarkStart w:id="22" w:name="_Toc249760033"/>
      <w:bookmarkStart w:id="23" w:name="_Toc361324853"/>
      <w:r w:rsidRPr="00C2179A">
        <w:rPr>
          <w:rFonts w:ascii="Times New Roman" w:hAnsi="Times New Roman"/>
          <w:kern w:val="0"/>
          <w:szCs w:val="24"/>
        </w:rPr>
        <w:t>3.3</w:t>
      </w:r>
      <w:r w:rsidRPr="00C2179A">
        <w:rPr>
          <w:rFonts w:ascii="Times New Roman" w:hAnsi="Times New Roman" w:hint="eastAsia"/>
          <w:kern w:val="0"/>
          <w:szCs w:val="24"/>
        </w:rPr>
        <w:t xml:space="preserve"> </w:t>
      </w:r>
      <w:r w:rsidRPr="00C2179A">
        <w:rPr>
          <w:rFonts w:ascii="Times New Roman" w:hAnsi="Times New Roman" w:hint="eastAsia"/>
          <w:kern w:val="0"/>
          <w:szCs w:val="24"/>
        </w:rPr>
        <w:t>过去三年基金的利润分配情况</w:t>
      </w:r>
      <w:bookmarkEnd w:id="22"/>
      <w:bookmarkEnd w:id="23"/>
    </w:p>
    <w:p w:rsidR="000B2C76" w:rsidRPr="0051387F" w:rsidRDefault="0071054A" w:rsidP="0051387F">
      <w:pPr>
        <w:pStyle w:val="21"/>
        <w:spacing w:before="29" w:line="288" w:lineRule="auto"/>
        <w:ind w:firstLineChars="0" w:firstLine="0"/>
        <w:rPr>
          <w:rFonts w:ascii="Times New Roman" w:hAnsi="Times New Roman"/>
          <w:color w:val="auto"/>
        </w:rPr>
      </w:pPr>
      <w:r w:rsidRPr="0051387F">
        <w:rPr>
          <w:rFonts w:ascii="Times New Roman" w:hAnsi="Times New Roman" w:hint="eastAsia"/>
          <w:color w:val="auto"/>
        </w:rPr>
        <w:t>1</w:t>
      </w:r>
      <w:r w:rsidRPr="0051387F">
        <w:rPr>
          <w:rFonts w:ascii="Times New Roman" w:hAnsi="Times New Roman" w:hint="eastAsia"/>
          <w:color w:val="auto"/>
        </w:rPr>
        <w:t>、</w:t>
      </w:r>
      <w:r w:rsidR="000B2C76" w:rsidRPr="0051387F">
        <w:rPr>
          <w:rFonts w:ascii="Times New Roman" w:hAnsi="Times New Roman"/>
          <w:color w:val="auto"/>
        </w:rPr>
        <w:t>交银裕兴纯债债券</w:t>
      </w:r>
      <w:r w:rsidR="000B2C76" w:rsidRPr="0051387F">
        <w:rPr>
          <w:rFonts w:ascii="Times New Roman" w:hAnsi="Times New Roman"/>
          <w:color w:val="auto"/>
        </w:rPr>
        <w:t>A</w:t>
      </w:r>
      <w:r w:rsidR="000B2C76" w:rsidRPr="0051387F">
        <w:rPr>
          <w:rFonts w:ascii="Times New Roman" w:hAnsi="Times New Roman" w:hint="eastAsia"/>
          <w:color w:val="auto"/>
        </w:rPr>
        <w:t>：</w:t>
      </w:r>
    </w:p>
    <w:p w:rsidR="000B2C76" w:rsidRPr="00AB4681" w:rsidRDefault="000B2C76" w:rsidP="00AB4681">
      <w:pPr>
        <w:autoSpaceDE w:val="0"/>
        <w:autoSpaceDN w:val="0"/>
        <w:adjustRightInd w:val="0"/>
        <w:spacing w:before="29" w:line="288" w:lineRule="auto"/>
        <w:ind w:left="15"/>
        <w:jc w:val="right"/>
        <w:rPr>
          <w:color w:val="000000"/>
          <w:kern w:val="0"/>
          <w:sz w:val="24"/>
        </w:rPr>
      </w:pPr>
      <w:r w:rsidRPr="00AB4681">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701"/>
        <w:gridCol w:w="1701"/>
        <w:gridCol w:w="1559"/>
        <w:gridCol w:w="1060"/>
      </w:tblGrid>
      <w:tr w:rsidR="006C3415" w:rsidRPr="008B2C7A" w:rsidTr="00784A92">
        <w:tc>
          <w:tcPr>
            <w:tcW w:w="1276"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年度</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每</w:t>
            </w:r>
            <w:r w:rsidRPr="00595119">
              <w:rPr>
                <w:color w:val="000000"/>
                <w:sz w:val="24"/>
              </w:rPr>
              <w:t>10</w:t>
            </w:r>
            <w:r w:rsidRPr="00595119">
              <w:rPr>
                <w:rFonts w:hint="eastAsia"/>
                <w:color w:val="000000"/>
                <w:sz w:val="24"/>
              </w:rPr>
              <w:t>份基金份额分红数</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现金形式发放总额</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再投资形式发放总额</w:t>
            </w:r>
          </w:p>
        </w:tc>
        <w:tc>
          <w:tcPr>
            <w:tcW w:w="1559" w:type="dxa"/>
            <w:vAlign w:val="center"/>
          </w:tcPr>
          <w:p w:rsidR="006C3415" w:rsidRPr="00595119" w:rsidRDefault="006C3415" w:rsidP="00595119">
            <w:pPr>
              <w:adjustRightInd w:val="0"/>
              <w:spacing w:before="29" w:line="288" w:lineRule="auto"/>
              <w:ind w:left="15"/>
              <w:jc w:val="center"/>
              <w:rPr>
                <w:color w:val="000000"/>
                <w:sz w:val="24"/>
              </w:rPr>
            </w:pPr>
            <w:r w:rsidRPr="00595119">
              <w:rPr>
                <w:rFonts w:hint="eastAsia"/>
                <w:color w:val="000000"/>
                <w:sz w:val="24"/>
              </w:rPr>
              <w:t>年度利润分配合计</w:t>
            </w:r>
          </w:p>
        </w:tc>
        <w:tc>
          <w:tcPr>
            <w:tcW w:w="1060" w:type="dxa"/>
            <w:vAlign w:val="center"/>
          </w:tcPr>
          <w:p w:rsidR="006C3415" w:rsidRPr="00595119" w:rsidRDefault="006C3415" w:rsidP="00595119">
            <w:pPr>
              <w:adjustRightInd w:val="0"/>
              <w:spacing w:before="29" w:line="288" w:lineRule="auto"/>
              <w:ind w:left="15"/>
              <w:jc w:val="center"/>
              <w:rPr>
                <w:color w:val="000000"/>
                <w:sz w:val="24"/>
              </w:rPr>
            </w:pPr>
            <w:r w:rsidRPr="00595119">
              <w:rPr>
                <w:rFonts w:hint="eastAsia"/>
                <w:color w:val="000000"/>
                <w:sz w:val="24"/>
              </w:rPr>
              <w:t>备注</w:t>
            </w:r>
          </w:p>
        </w:tc>
      </w:tr>
      <w:tr w:rsidR="00F52644">
        <w:tc>
          <w:tcPr>
            <w:tcW w:w="1276" w:type="dxa"/>
            <w:vAlign w:val="center"/>
          </w:tcPr>
          <w:p w:rsidR="00F52644" w:rsidRDefault="009F49F3">
            <w:pPr>
              <w:jc w:val="center"/>
            </w:pPr>
            <w:r>
              <w:rPr>
                <w:color w:val="000000"/>
                <w:sz w:val="24"/>
              </w:rPr>
              <w:t>2016</w:t>
            </w:r>
            <w:r>
              <w:rPr>
                <w:color w:val="000000"/>
                <w:sz w:val="24"/>
              </w:rPr>
              <w:t>年</w:t>
            </w:r>
          </w:p>
        </w:tc>
        <w:tc>
          <w:tcPr>
            <w:tcW w:w="1701" w:type="dxa"/>
            <w:vAlign w:val="center"/>
          </w:tcPr>
          <w:p w:rsidR="00F52644" w:rsidRDefault="009F49F3">
            <w:pPr>
              <w:jc w:val="right"/>
            </w:pPr>
            <w:r>
              <w:rPr>
                <w:color w:val="000000"/>
                <w:sz w:val="24"/>
              </w:rPr>
              <w:t>-</w:t>
            </w:r>
          </w:p>
        </w:tc>
        <w:tc>
          <w:tcPr>
            <w:tcW w:w="1701" w:type="dxa"/>
            <w:vAlign w:val="center"/>
          </w:tcPr>
          <w:p w:rsidR="00F52644" w:rsidRDefault="009F49F3">
            <w:pPr>
              <w:jc w:val="right"/>
            </w:pPr>
            <w:r>
              <w:rPr>
                <w:color w:val="000000"/>
                <w:sz w:val="24"/>
              </w:rPr>
              <w:t>-</w:t>
            </w:r>
          </w:p>
        </w:tc>
        <w:tc>
          <w:tcPr>
            <w:tcW w:w="1701" w:type="dxa"/>
            <w:vAlign w:val="center"/>
          </w:tcPr>
          <w:p w:rsidR="00F52644" w:rsidRDefault="009F49F3">
            <w:pPr>
              <w:jc w:val="right"/>
            </w:pPr>
            <w:r>
              <w:rPr>
                <w:color w:val="000000"/>
                <w:sz w:val="24"/>
              </w:rPr>
              <w:t>-</w:t>
            </w:r>
          </w:p>
        </w:tc>
        <w:tc>
          <w:tcPr>
            <w:tcW w:w="1559" w:type="dxa"/>
            <w:vAlign w:val="center"/>
          </w:tcPr>
          <w:p w:rsidR="00F52644" w:rsidRDefault="009F49F3">
            <w:pPr>
              <w:jc w:val="right"/>
            </w:pPr>
            <w:r>
              <w:rPr>
                <w:color w:val="000000"/>
                <w:sz w:val="24"/>
              </w:rPr>
              <w:t>-</w:t>
            </w:r>
          </w:p>
        </w:tc>
        <w:tc>
          <w:tcPr>
            <w:tcW w:w="1060" w:type="dxa"/>
            <w:vAlign w:val="center"/>
          </w:tcPr>
          <w:p w:rsidR="00F52644" w:rsidRDefault="009F49F3">
            <w:pPr>
              <w:jc w:val="left"/>
            </w:pPr>
            <w:r>
              <w:rPr>
                <w:color w:val="000000"/>
                <w:sz w:val="24"/>
              </w:rPr>
              <w:t>-</w:t>
            </w:r>
          </w:p>
        </w:tc>
      </w:tr>
      <w:tr w:rsidR="006C3415" w:rsidRPr="008B2C7A" w:rsidTr="00784A92">
        <w:tc>
          <w:tcPr>
            <w:tcW w:w="1276" w:type="dxa"/>
            <w:vAlign w:val="center"/>
          </w:tcPr>
          <w:p w:rsidR="006C3415" w:rsidRPr="00755904" w:rsidRDefault="006C3415" w:rsidP="00755904">
            <w:pPr>
              <w:spacing w:before="29" w:line="288" w:lineRule="auto"/>
              <w:ind w:leftChars="-51" w:left="-107" w:rightChars="-51" w:right="-107"/>
              <w:jc w:val="center"/>
              <w:rPr>
                <w:color w:val="000000"/>
                <w:sz w:val="24"/>
              </w:rPr>
            </w:pPr>
            <w:r w:rsidRPr="00755904">
              <w:rPr>
                <w:rFonts w:hint="eastAsia"/>
                <w:color w:val="000000"/>
                <w:sz w:val="24"/>
              </w:rPr>
              <w:t>合计</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c>
          <w:tcPr>
            <w:tcW w:w="1559"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c>
          <w:tcPr>
            <w:tcW w:w="1060"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r>
    </w:tbl>
    <w:p w:rsidR="007612AB" w:rsidRPr="00E25C2A" w:rsidRDefault="007612AB" w:rsidP="00E25C2A">
      <w:pPr>
        <w:tabs>
          <w:tab w:val="left" w:pos="426"/>
        </w:tabs>
        <w:spacing w:before="29" w:line="288" w:lineRule="auto"/>
        <w:jc w:val="left"/>
        <w:rPr>
          <w:kern w:val="0"/>
          <w:sz w:val="24"/>
        </w:rPr>
      </w:pPr>
    </w:p>
    <w:p w:rsidR="000B2C76" w:rsidRPr="0051387F" w:rsidRDefault="0071054A" w:rsidP="0051387F">
      <w:pPr>
        <w:pStyle w:val="21"/>
        <w:spacing w:before="29" w:line="288" w:lineRule="auto"/>
        <w:ind w:firstLineChars="0" w:firstLine="0"/>
        <w:rPr>
          <w:rFonts w:ascii="Times New Roman" w:hAnsi="Times New Roman"/>
          <w:color w:val="auto"/>
        </w:rPr>
      </w:pPr>
      <w:r w:rsidRPr="0051387F">
        <w:rPr>
          <w:rFonts w:ascii="Times New Roman" w:hAnsi="Times New Roman" w:hint="eastAsia"/>
          <w:color w:val="auto"/>
        </w:rPr>
        <w:t>2</w:t>
      </w:r>
      <w:r w:rsidRPr="0051387F">
        <w:rPr>
          <w:rFonts w:ascii="Times New Roman" w:hAnsi="Times New Roman" w:hint="eastAsia"/>
          <w:color w:val="auto"/>
        </w:rPr>
        <w:t>、</w:t>
      </w:r>
      <w:r w:rsidR="000B2C76" w:rsidRPr="0051387F">
        <w:rPr>
          <w:rFonts w:ascii="Times New Roman" w:hAnsi="Times New Roman"/>
          <w:color w:val="auto"/>
        </w:rPr>
        <w:t>交银裕兴纯债债券</w:t>
      </w:r>
      <w:r w:rsidR="000B2C76" w:rsidRPr="0051387F">
        <w:rPr>
          <w:rFonts w:ascii="Times New Roman" w:hAnsi="Times New Roman"/>
          <w:color w:val="auto"/>
        </w:rPr>
        <w:t>C</w:t>
      </w:r>
      <w:r w:rsidR="000B2C76" w:rsidRPr="0051387F">
        <w:rPr>
          <w:rFonts w:ascii="Times New Roman" w:hAnsi="Times New Roman" w:hint="eastAsia"/>
          <w:color w:val="auto"/>
        </w:rPr>
        <w:t>：</w:t>
      </w:r>
    </w:p>
    <w:p w:rsidR="000B2C76" w:rsidRPr="002724AF" w:rsidRDefault="000B2C76" w:rsidP="002724AF">
      <w:pPr>
        <w:autoSpaceDE w:val="0"/>
        <w:autoSpaceDN w:val="0"/>
        <w:adjustRightInd w:val="0"/>
        <w:spacing w:before="29" w:line="288" w:lineRule="auto"/>
        <w:ind w:left="15"/>
        <w:jc w:val="right"/>
        <w:rPr>
          <w:color w:val="000000"/>
          <w:kern w:val="0"/>
          <w:sz w:val="24"/>
        </w:rPr>
      </w:pPr>
      <w:r w:rsidRPr="002724AF">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701"/>
        <w:gridCol w:w="1701"/>
        <w:gridCol w:w="1559"/>
        <w:gridCol w:w="1060"/>
      </w:tblGrid>
      <w:tr w:rsidR="000525D9" w:rsidRPr="008B2C7A" w:rsidTr="00784A92">
        <w:tc>
          <w:tcPr>
            <w:tcW w:w="1276"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年度</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每</w:t>
            </w:r>
            <w:r w:rsidRPr="00595119">
              <w:rPr>
                <w:color w:val="000000"/>
                <w:sz w:val="24"/>
              </w:rPr>
              <w:t>10</w:t>
            </w:r>
            <w:r w:rsidRPr="00595119">
              <w:rPr>
                <w:rFonts w:hint="eastAsia"/>
                <w:color w:val="000000"/>
                <w:sz w:val="24"/>
              </w:rPr>
              <w:t>份基金份额分红数</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现金形式发放总额</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再投资形式发放总额</w:t>
            </w:r>
          </w:p>
        </w:tc>
        <w:tc>
          <w:tcPr>
            <w:tcW w:w="1559" w:type="dxa"/>
            <w:vAlign w:val="center"/>
          </w:tcPr>
          <w:p w:rsidR="000525D9" w:rsidRPr="00595119" w:rsidRDefault="000525D9" w:rsidP="00595119">
            <w:pPr>
              <w:adjustRightInd w:val="0"/>
              <w:spacing w:before="29" w:line="288" w:lineRule="auto"/>
              <w:ind w:left="15"/>
              <w:jc w:val="center"/>
              <w:rPr>
                <w:color w:val="000000"/>
                <w:sz w:val="24"/>
              </w:rPr>
            </w:pPr>
            <w:r w:rsidRPr="00595119">
              <w:rPr>
                <w:rFonts w:hint="eastAsia"/>
                <w:color w:val="000000"/>
                <w:sz w:val="24"/>
              </w:rPr>
              <w:t>年度利润分配合计</w:t>
            </w:r>
          </w:p>
        </w:tc>
        <w:tc>
          <w:tcPr>
            <w:tcW w:w="1060" w:type="dxa"/>
            <w:vAlign w:val="center"/>
          </w:tcPr>
          <w:p w:rsidR="000525D9" w:rsidRPr="00595119" w:rsidRDefault="000525D9" w:rsidP="00595119">
            <w:pPr>
              <w:adjustRightInd w:val="0"/>
              <w:spacing w:before="29" w:line="288" w:lineRule="auto"/>
              <w:ind w:left="15"/>
              <w:jc w:val="center"/>
              <w:rPr>
                <w:color w:val="000000"/>
                <w:sz w:val="24"/>
              </w:rPr>
            </w:pPr>
            <w:r w:rsidRPr="00595119">
              <w:rPr>
                <w:rFonts w:hint="eastAsia"/>
                <w:color w:val="000000"/>
                <w:sz w:val="24"/>
              </w:rPr>
              <w:t>备注</w:t>
            </w:r>
          </w:p>
        </w:tc>
      </w:tr>
      <w:tr w:rsidR="00F52644">
        <w:tc>
          <w:tcPr>
            <w:tcW w:w="1276" w:type="dxa"/>
            <w:vAlign w:val="center"/>
          </w:tcPr>
          <w:p w:rsidR="00F52644" w:rsidRDefault="009F49F3">
            <w:pPr>
              <w:jc w:val="center"/>
            </w:pPr>
            <w:r>
              <w:rPr>
                <w:color w:val="000000"/>
                <w:sz w:val="24"/>
              </w:rPr>
              <w:t>2016</w:t>
            </w:r>
            <w:r>
              <w:rPr>
                <w:color w:val="000000"/>
                <w:sz w:val="24"/>
              </w:rPr>
              <w:t>年</w:t>
            </w:r>
          </w:p>
        </w:tc>
        <w:tc>
          <w:tcPr>
            <w:tcW w:w="1701" w:type="dxa"/>
            <w:vAlign w:val="center"/>
          </w:tcPr>
          <w:p w:rsidR="00F52644" w:rsidRDefault="009F49F3">
            <w:pPr>
              <w:jc w:val="right"/>
            </w:pPr>
            <w:r>
              <w:rPr>
                <w:color w:val="000000"/>
                <w:sz w:val="24"/>
              </w:rPr>
              <w:t>-</w:t>
            </w:r>
          </w:p>
        </w:tc>
        <w:tc>
          <w:tcPr>
            <w:tcW w:w="1701" w:type="dxa"/>
            <w:vAlign w:val="center"/>
          </w:tcPr>
          <w:p w:rsidR="00F52644" w:rsidRDefault="009F49F3">
            <w:pPr>
              <w:jc w:val="right"/>
            </w:pPr>
            <w:r>
              <w:rPr>
                <w:color w:val="000000"/>
                <w:sz w:val="24"/>
              </w:rPr>
              <w:t>-</w:t>
            </w:r>
          </w:p>
        </w:tc>
        <w:tc>
          <w:tcPr>
            <w:tcW w:w="1701" w:type="dxa"/>
            <w:vAlign w:val="center"/>
          </w:tcPr>
          <w:p w:rsidR="00F52644" w:rsidRDefault="009F49F3">
            <w:pPr>
              <w:jc w:val="right"/>
            </w:pPr>
            <w:r>
              <w:rPr>
                <w:color w:val="000000"/>
                <w:sz w:val="24"/>
              </w:rPr>
              <w:t>-</w:t>
            </w:r>
          </w:p>
        </w:tc>
        <w:tc>
          <w:tcPr>
            <w:tcW w:w="1559" w:type="dxa"/>
            <w:vAlign w:val="center"/>
          </w:tcPr>
          <w:p w:rsidR="00F52644" w:rsidRDefault="009F49F3">
            <w:pPr>
              <w:jc w:val="right"/>
            </w:pPr>
            <w:r>
              <w:rPr>
                <w:color w:val="000000"/>
                <w:sz w:val="24"/>
              </w:rPr>
              <w:t>-</w:t>
            </w:r>
          </w:p>
        </w:tc>
        <w:tc>
          <w:tcPr>
            <w:tcW w:w="1060" w:type="dxa"/>
            <w:vAlign w:val="center"/>
          </w:tcPr>
          <w:p w:rsidR="00F52644" w:rsidRDefault="009F49F3">
            <w:pPr>
              <w:jc w:val="left"/>
            </w:pPr>
            <w:r>
              <w:rPr>
                <w:color w:val="000000"/>
                <w:sz w:val="24"/>
              </w:rPr>
              <w:t>-</w:t>
            </w:r>
          </w:p>
        </w:tc>
      </w:tr>
      <w:tr w:rsidR="000525D9" w:rsidRPr="00755904" w:rsidTr="00784A92">
        <w:tc>
          <w:tcPr>
            <w:tcW w:w="1276" w:type="dxa"/>
            <w:vAlign w:val="center"/>
          </w:tcPr>
          <w:p w:rsidR="000525D9" w:rsidRPr="00755904" w:rsidRDefault="000525D9" w:rsidP="00755904">
            <w:pPr>
              <w:spacing w:before="29" w:line="288" w:lineRule="auto"/>
              <w:ind w:leftChars="-51" w:left="-107" w:rightChars="-51" w:right="-107"/>
              <w:jc w:val="center"/>
              <w:rPr>
                <w:color w:val="000000"/>
                <w:sz w:val="24"/>
              </w:rPr>
            </w:pPr>
            <w:r w:rsidRPr="00755904">
              <w:rPr>
                <w:rFonts w:hint="eastAsia"/>
                <w:color w:val="000000"/>
                <w:sz w:val="24"/>
              </w:rPr>
              <w:t>合计</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c>
          <w:tcPr>
            <w:tcW w:w="1559"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c>
          <w:tcPr>
            <w:tcW w:w="1060"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r>
    </w:tbl>
    <w:p w:rsidR="0017159D" w:rsidRPr="00E25C2A" w:rsidRDefault="0017159D" w:rsidP="00E25C2A">
      <w:pPr>
        <w:tabs>
          <w:tab w:val="left" w:pos="426"/>
        </w:tabs>
        <w:spacing w:before="29" w:line="288" w:lineRule="auto"/>
        <w:jc w:val="left"/>
        <w:rPr>
          <w:kern w:val="0"/>
          <w:sz w:val="24"/>
        </w:rPr>
      </w:pPr>
    </w:p>
    <w:p w:rsidR="001A59F9" w:rsidRDefault="001A59F9" w:rsidP="00E62F55">
      <w:pPr>
        <w:pStyle w:val="1"/>
        <w:keepNext/>
        <w:keepLines/>
        <w:widowControl w:val="0"/>
        <w:spacing w:beforeLines="100" w:before="312" w:afterLines="100" w:after="312" w:line="288" w:lineRule="auto"/>
        <w:jc w:val="center"/>
        <w:rPr>
          <w:b/>
          <w:bCs/>
          <w:szCs w:val="24"/>
          <w:lang w:val="en-US"/>
        </w:rPr>
      </w:pPr>
      <w:bookmarkStart w:id="24" w:name="_Toc225498254"/>
      <w:bookmarkStart w:id="25" w:name="_Toc361324854"/>
      <w:r w:rsidRPr="001A4D54">
        <w:rPr>
          <w:rFonts w:hint="eastAsia"/>
          <w:b/>
          <w:bCs/>
          <w:szCs w:val="24"/>
          <w:lang w:val="en-US"/>
        </w:rPr>
        <w:t>§</w:t>
      </w:r>
      <w:r w:rsidRPr="001A4D54">
        <w:rPr>
          <w:b/>
          <w:bCs/>
          <w:szCs w:val="24"/>
          <w:lang w:val="en-US"/>
        </w:rPr>
        <w:t xml:space="preserve">4  </w:t>
      </w:r>
      <w:r w:rsidRPr="001A4D54">
        <w:rPr>
          <w:rFonts w:hint="eastAsia"/>
          <w:b/>
          <w:bCs/>
          <w:szCs w:val="24"/>
          <w:lang w:val="en-US"/>
        </w:rPr>
        <w:t>管理人报告</w:t>
      </w:r>
      <w:bookmarkEnd w:id="24"/>
      <w:bookmarkEnd w:id="25"/>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26" w:name="_Toc361324855"/>
      <w:r w:rsidRPr="00C2179A">
        <w:rPr>
          <w:rFonts w:ascii="Times New Roman" w:hAnsi="Times New Roman"/>
          <w:kern w:val="0"/>
          <w:szCs w:val="24"/>
        </w:rPr>
        <w:t xml:space="preserve">4.1 </w:t>
      </w:r>
      <w:r w:rsidRPr="00C2179A">
        <w:rPr>
          <w:rFonts w:ascii="Times New Roman" w:hAnsi="Times New Roman" w:hint="eastAsia"/>
          <w:kern w:val="0"/>
          <w:szCs w:val="24"/>
        </w:rPr>
        <w:t>基金管理人及基金经理情况</w:t>
      </w:r>
      <w:bookmarkEnd w:id="26"/>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4.1.1</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基金管理人及其管理基金的经验</w:t>
      </w:r>
    </w:p>
    <w:p w:rsidR="00F52644" w:rsidRDefault="009F49F3">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A4D54" w:rsidRDefault="001A59F9" w:rsidP="001A4D54">
      <w:pPr>
        <w:spacing w:before="29" w:line="288" w:lineRule="auto"/>
        <w:ind w:firstLineChars="200" w:firstLine="480"/>
        <w:rPr>
          <w:color w:val="000000"/>
          <w:sz w:val="24"/>
        </w:rPr>
      </w:pPr>
      <w:r w:rsidRPr="001A4D54">
        <w:rPr>
          <w:color w:val="000000"/>
          <w:sz w:val="24"/>
        </w:rPr>
        <w:t>截至报告期末，公司管理了包括货币型、债券型、保本混合型、普通混合型和股票型在内的</w:t>
      </w:r>
      <w:r w:rsidRPr="001A4D54">
        <w:rPr>
          <w:color w:val="000000"/>
          <w:sz w:val="24"/>
        </w:rPr>
        <w:t>69</w:t>
      </w:r>
      <w:r w:rsidRPr="001A4D54">
        <w:rPr>
          <w:color w:val="000000"/>
          <w:sz w:val="24"/>
        </w:rPr>
        <w:t>只基金，其中股票型涵盖普通指数型、交易型开放式（</w:t>
      </w:r>
      <w:r w:rsidRPr="001A4D54">
        <w:rPr>
          <w:color w:val="000000"/>
          <w:sz w:val="24"/>
        </w:rPr>
        <w:t>ETF</w:t>
      </w:r>
      <w:r w:rsidRPr="001A4D54">
        <w:rPr>
          <w:color w:val="000000"/>
          <w:sz w:val="24"/>
        </w:rPr>
        <w:t>）、</w:t>
      </w:r>
      <w:r w:rsidRPr="001A4D54">
        <w:rPr>
          <w:color w:val="000000"/>
          <w:sz w:val="24"/>
        </w:rPr>
        <w:t>QDII</w:t>
      </w:r>
      <w:r w:rsidRPr="001A4D54">
        <w:rPr>
          <w:color w:val="000000"/>
          <w:sz w:val="24"/>
        </w:rPr>
        <w:t>等不同类型基金。</w:t>
      </w:r>
    </w:p>
    <w:p w:rsidR="001A59F9" w:rsidRPr="008B2C7A" w:rsidRDefault="001A59F9" w:rsidP="00AC3179">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lastRenderedPageBreak/>
        <w:t>4.1.2</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255"/>
        <w:gridCol w:w="1276"/>
        <w:gridCol w:w="992"/>
        <w:gridCol w:w="2477"/>
      </w:tblGrid>
      <w:tr w:rsidR="001A59F9" w:rsidRPr="008B2C7A" w:rsidTr="0057009A">
        <w:tc>
          <w:tcPr>
            <w:tcW w:w="1499"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姓名</w:t>
            </w:r>
          </w:p>
        </w:tc>
        <w:tc>
          <w:tcPr>
            <w:tcW w:w="1499"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职务</w:t>
            </w:r>
          </w:p>
        </w:tc>
        <w:tc>
          <w:tcPr>
            <w:tcW w:w="2531" w:type="dxa"/>
            <w:gridSpan w:val="2"/>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任本基金的基金经理</w:t>
            </w:r>
            <w:r w:rsidR="00F07263" w:rsidRPr="00815ED7">
              <w:rPr>
                <w:rFonts w:hint="eastAsia"/>
                <w:color w:val="000000"/>
                <w:sz w:val="24"/>
              </w:rPr>
              <w:t>（助理）</w:t>
            </w:r>
            <w:r w:rsidRPr="00815ED7">
              <w:rPr>
                <w:rFonts w:hint="eastAsia"/>
                <w:color w:val="000000"/>
                <w:sz w:val="24"/>
              </w:rPr>
              <w:t>期限</w:t>
            </w:r>
          </w:p>
        </w:tc>
        <w:tc>
          <w:tcPr>
            <w:tcW w:w="992"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证券从业年限</w:t>
            </w:r>
          </w:p>
        </w:tc>
        <w:tc>
          <w:tcPr>
            <w:tcW w:w="2477"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说明</w:t>
            </w:r>
          </w:p>
        </w:tc>
      </w:tr>
      <w:tr w:rsidR="001A59F9" w:rsidRPr="008B2C7A" w:rsidTr="0057009A">
        <w:tc>
          <w:tcPr>
            <w:tcW w:w="1499"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815ED7" w:rsidRDefault="001A59F9" w:rsidP="00815ED7">
            <w:pPr>
              <w:spacing w:before="29" w:line="288" w:lineRule="auto"/>
              <w:jc w:val="center"/>
              <w:rPr>
                <w:color w:val="000000"/>
                <w:sz w:val="24"/>
              </w:rPr>
            </w:pPr>
          </w:p>
        </w:tc>
        <w:tc>
          <w:tcPr>
            <w:tcW w:w="1255" w:type="dxa"/>
            <w:vAlign w:val="center"/>
          </w:tcPr>
          <w:p w:rsidR="001A59F9" w:rsidRPr="00815ED7" w:rsidRDefault="001A59F9" w:rsidP="00815ED7">
            <w:pPr>
              <w:spacing w:before="29" w:line="288" w:lineRule="auto"/>
              <w:jc w:val="center"/>
              <w:rPr>
                <w:color w:val="000000"/>
                <w:sz w:val="24"/>
              </w:rPr>
            </w:pPr>
            <w:r w:rsidRPr="00815ED7">
              <w:rPr>
                <w:rFonts w:hint="eastAsia"/>
                <w:color w:val="000000"/>
                <w:sz w:val="24"/>
              </w:rPr>
              <w:t>任职日期</w:t>
            </w:r>
          </w:p>
        </w:tc>
        <w:tc>
          <w:tcPr>
            <w:tcW w:w="1276" w:type="dxa"/>
            <w:vAlign w:val="center"/>
          </w:tcPr>
          <w:p w:rsidR="001A59F9" w:rsidRPr="00815ED7" w:rsidRDefault="001A59F9" w:rsidP="00815ED7">
            <w:pPr>
              <w:spacing w:before="29" w:line="288" w:lineRule="auto"/>
              <w:jc w:val="center"/>
              <w:rPr>
                <w:color w:val="000000"/>
                <w:sz w:val="24"/>
              </w:rPr>
            </w:pPr>
            <w:r w:rsidRPr="00815ED7">
              <w:rPr>
                <w:rFonts w:hint="eastAsia"/>
                <w:color w:val="000000"/>
                <w:sz w:val="24"/>
              </w:rPr>
              <w:t>离任日期</w:t>
            </w:r>
          </w:p>
        </w:tc>
        <w:tc>
          <w:tcPr>
            <w:tcW w:w="992"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c>
          <w:tcPr>
            <w:tcW w:w="2477"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r>
      <w:tr w:rsidR="00F52644">
        <w:tc>
          <w:tcPr>
            <w:tcW w:w="1499" w:type="dxa"/>
            <w:vAlign w:val="center"/>
          </w:tcPr>
          <w:p w:rsidR="00F52644" w:rsidRDefault="009F49F3">
            <w:pPr>
              <w:jc w:val="center"/>
            </w:pPr>
            <w:r>
              <w:rPr>
                <w:color w:val="000000"/>
                <w:sz w:val="24"/>
              </w:rPr>
              <w:t>章妍</w:t>
            </w:r>
          </w:p>
        </w:tc>
        <w:tc>
          <w:tcPr>
            <w:tcW w:w="1499" w:type="dxa"/>
            <w:vAlign w:val="center"/>
          </w:tcPr>
          <w:p w:rsidR="00F52644" w:rsidRDefault="009F49F3">
            <w:pPr>
              <w:jc w:val="center"/>
            </w:pPr>
            <w:r>
              <w:rPr>
                <w:color w:val="000000"/>
                <w:sz w:val="24"/>
              </w:rPr>
              <w:t>交银荣祥保本混合、交银增强收益债券、交银裕通纯债债券、交银裕兴纯债债券、交银裕盈纯债债券、交银裕利纯债债券的基金经理</w:t>
            </w:r>
          </w:p>
        </w:tc>
        <w:tc>
          <w:tcPr>
            <w:tcW w:w="1255" w:type="dxa"/>
            <w:vAlign w:val="center"/>
          </w:tcPr>
          <w:p w:rsidR="00F52644" w:rsidRDefault="009F49F3">
            <w:pPr>
              <w:jc w:val="center"/>
            </w:pPr>
            <w:r>
              <w:rPr>
                <w:color w:val="000000"/>
                <w:sz w:val="24"/>
              </w:rPr>
              <w:t>2016-09-07</w:t>
            </w:r>
          </w:p>
        </w:tc>
        <w:tc>
          <w:tcPr>
            <w:tcW w:w="1276" w:type="dxa"/>
            <w:vAlign w:val="center"/>
          </w:tcPr>
          <w:p w:rsidR="00F52644" w:rsidRDefault="009F49F3">
            <w:pPr>
              <w:jc w:val="center"/>
            </w:pPr>
            <w:r>
              <w:rPr>
                <w:color w:val="000000"/>
                <w:sz w:val="24"/>
              </w:rPr>
              <w:t>-</w:t>
            </w:r>
          </w:p>
        </w:tc>
        <w:tc>
          <w:tcPr>
            <w:tcW w:w="992" w:type="dxa"/>
            <w:vAlign w:val="center"/>
          </w:tcPr>
          <w:p w:rsidR="00F52644" w:rsidRDefault="009F49F3">
            <w:pPr>
              <w:jc w:val="center"/>
            </w:pPr>
            <w:r>
              <w:rPr>
                <w:color w:val="000000"/>
                <w:sz w:val="24"/>
              </w:rPr>
              <w:t>1</w:t>
            </w:r>
            <w:r>
              <w:rPr>
                <w:color w:val="000000"/>
                <w:sz w:val="24"/>
              </w:rPr>
              <w:t>年</w:t>
            </w:r>
          </w:p>
        </w:tc>
        <w:tc>
          <w:tcPr>
            <w:tcW w:w="2477" w:type="dxa"/>
            <w:vAlign w:val="center"/>
          </w:tcPr>
          <w:p w:rsidR="00F52644" w:rsidRDefault="009F49F3">
            <w:r>
              <w:rPr>
                <w:color w:val="000000"/>
                <w:sz w:val="24"/>
              </w:rPr>
              <w:t>章妍女士，复旦大学金融学硕士、中央财经大学统计学学士。</w:t>
            </w:r>
            <w:r>
              <w:rPr>
                <w:color w:val="000000"/>
                <w:sz w:val="24"/>
              </w:rPr>
              <w:t>9</w:t>
            </w:r>
            <w:r>
              <w:rPr>
                <w:color w:val="000000"/>
                <w:sz w:val="24"/>
              </w:rPr>
              <w:t>年金融行业证券投资工作经验，历任太平洋资产管理有限公司高级投资经理、资深投资经理。</w:t>
            </w:r>
            <w:r>
              <w:rPr>
                <w:color w:val="000000"/>
                <w:sz w:val="24"/>
              </w:rPr>
              <w:t>2015</w:t>
            </w:r>
            <w:r>
              <w:rPr>
                <w:color w:val="000000"/>
                <w:sz w:val="24"/>
              </w:rPr>
              <w:t>年加入交银施罗德基金管理有限公司。</w:t>
            </w:r>
            <w:r>
              <w:rPr>
                <w:color w:val="000000"/>
                <w:sz w:val="24"/>
              </w:rPr>
              <w:t>2015</w:t>
            </w:r>
            <w:r>
              <w:rPr>
                <w:color w:val="000000"/>
                <w:sz w:val="24"/>
              </w:rPr>
              <w:t>年</w:t>
            </w:r>
            <w:r>
              <w:rPr>
                <w:color w:val="000000"/>
                <w:sz w:val="24"/>
              </w:rPr>
              <w:t>11</w:t>
            </w:r>
            <w:r>
              <w:rPr>
                <w:color w:val="000000"/>
                <w:sz w:val="24"/>
              </w:rPr>
              <w:t>月</w:t>
            </w:r>
            <w:r>
              <w:rPr>
                <w:color w:val="000000"/>
                <w:sz w:val="24"/>
              </w:rPr>
              <w:t>21</w:t>
            </w:r>
            <w:r>
              <w:rPr>
                <w:color w:val="000000"/>
                <w:sz w:val="24"/>
              </w:rPr>
              <w:t>日至</w:t>
            </w:r>
            <w:r>
              <w:rPr>
                <w:color w:val="000000"/>
                <w:sz w:val="24"/>
              </w:rPr>
              <w:t>2016</w:t>
            </w:r>
            <w:r>
              <w:rPr>
                <w:color w:val="000000"/>
                <w:sz w:val="24"/>
              </w:rPr>
              <w:t>年</w:t>
            </w:r>
            <w:r>
              <w:rPr>
                <w:color w:val="000000"/>
                <w:sz w:val="24"/>
              </w:rPr>
              <w:t>12</w:t>
            </w:r>
            <w:r>
              <w:rPr>
                <w:color w:val="000000"/>
                <w:sz w:val="24"/>
              </w:rPr>
              <w:t>月</w:t>
            </w:r>
            <w:r>
              <w:rPr>
                <w:color w:val="000000"/>
                <w:sz w:val="24"/>
              </w:rPr>
              <w:t>29</w:t>
            </w:r>
            <w:r>
              <w:rPr>
                <w:color w:val="000000"/>
                <w:sz w:val="24"/>
              </w:rPr>
              <w:t>日担任交银施罗德荣泰保本混合型证券投资基金的基金经理。</w:t>
            </w:r>
          </w:p>
        </w:tc>
      </w:tr>
    </w:tbl>
    <w:p w:rsidR="00F52644" w:rsidRDefault="009F49F3">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F52644" w:rsidRDefault="00F00C93">
      <w:pPr>
        <w:tabs>
          <w:tab w:val="left" w:pos="426"/>
        </w:tabs>
        <w:spacing w:before="29" w:line="288" w:lineRule="auto"/>
        <w:jc w:val="left"/>
        <w:rPr>
          <w:kern w:val="0"/>
          <w:sz w:val="24"/>
        </w:rPr>
      </w:pPr>
      <w:r>
        <w:rPr>
          <w:kern w:val="0"/>
          <w:sz w:val="24"/>
        </w:rPr>
        <w:tab/>
      </w:r>
      <w:r w:rsidR="009F49F3">
        <w:rPr>
          <w:kern w:val="0"/>
          <w:sz w:val="24"/>
        </w:rPr>
        <w:t>2</w:t>
      </w:r>
      <w:r w:rsidR="009F49F3">
        <w:rPr>
          <w:kern w:val="0"/>
          <w:sz w:val="24"/>
        </w:rPr>
        <w:t>、本表所列基金经理（助理）证券从业年限中的</w:t>
      </w:r>
      <w:r w:rsidR="009F49F3">
        <w:rPr>
          <w:kern w:val="0"/>
          <w:sz w:val="24"/>
        </w:rPr>
        <w:t>“</w:t>
      </w:r>
      <w:r w:rsidR="009F49F3">
        <w:rPr>
          <w:kern w:val="0"/>
          <w:sz w:val="24"/>
        </w:rPr>
        <w:t>证券从业</w:t>
      </w:r>
      <w:r w:rsidR="009F49F3">
        <w:rPr>
          <w:kern w:val="0"/>
          <w:sz w:val="24"/>
        </w:rPr>
        <w:t>”</w:t>
      </w:r>
      <w:r w:rsidR="009F49F3">
        <w:rPr>
          <w:kern w:val="0"/>
          <w:sz w:val="24"/>
        </w:rPr>
        <w:t>的含义遵从中国证券业协会《证券业从业人员资格管理办法》的相关规定；</w:t>
      </w:r>
      <w:r w:rsidR="009F49F3">
        <w:rPr>
          <w:kern w:val="0"/>
          <w:sz w:val="24"/>
        </w:rPr>
        <w:t xml:space="preserve"> </w:t>
      </w:r>
    </w:p>
    <w:p w:rsidR="001A59F9" w:rsidRPr="00E25C2A" w:rsidRDefault="00F00C93" w:rsidP="00E25C2A">
      <w:pPr>
        <w:tabs>
          <w:tab w:val="left" w:pos="426"/>
        </w:tabs>
        <w:spacing w:before="29" w:line="288" w:lineRule="auto"/>
        <w:jc w:val="left"/>
        <w:rPr>
          <w:kern w:val="0"/>
          <w:sz w:val="24"/>
        </w:rPr>
      </w:pPr>
      <w:r>
        <w:rPr>
          <w:kern w:val="0"/>
          <w:sz w:val="24"/>
        </w:rPr>
        <w:tab/>
      </w:r>
      <w:r w:rsidR="001A59F9" w:rsidRPr="00E25C2A">
        <w:rPr>
          <w:kern w:val="0"/>
          <w:sz w:val="24"/>
        </w:rPr>
        <w:t>3</w:t>
      </w:r>
      <w:r w:rsidR="001A59F9" w:rsidRPr="00E25C2A">
        <w:rPr>
          <w:kern w:val="0"/>
          <w:sz w:val="24"/>
        </w:rPr>
        <w:t>、基金经理（或基金经理小组）期后变动（如有）敬请关注基金管理人发布的相关公告。</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7" w:name="_Toc225498256"/>
      <w:bookmarkStart w:id="28" w:name="_Toc361324856"/>
      <w:r w:rsidRPr="00C2179A">
        <w:rPr>
          <w:rFonts w:ascii="Times New Roman" w:hAnsi="Times New Roman"/>
          <w:kern w:val="0"/>
          <w:szCs w:val="24"/>
        </w:rPr>
        <w:t xml:space="preserve">4.2 </w:t>
      </w:r>
      <w:r w:rsidRPr="00C2179A">
        <w:rPr>
          <w:rFonts w:ascii="Times New Roman" w:hAnsi="Times New Roman" w:hint="eastAsia"/>
          <w:kern w:val="0"/>
          <w:szCs w:val="24"/>
        </w:rPr>
        <w:t>管理人对报告期内本基金运作遵规守信情况的说明</w:t>
      </w:r>
      <w:bookmarkEnd w:id="27"/>
      <w:bookmarkEnd w:id="28"/>
    </w:p>
    <w:p w:rsidR="00F52644" w:rsidRDefault="009F49F3">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358D2" w:rsidRDefault="001A59F9" w:rsidP="001358D2">
      <w:pPr>
        <w:spacing w:before="29" w:line="288" w:lineRule="auto"/>
        <w:ind w:firstLineChars="200" w:firstLine="480"/>
        <w:rPr>
          <w:color w:val="000000"/>
          <w:sz w:val="24"/>
        </w:rPr>
      </w:pPr>
      <w:r w:rsidRPr="001358D2">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9" w:name="_Toc225498257"/>
      <w:bookmarkStart w:id="30" w:name="_Toc361324857"/>
      <w:r w:rsidRPr="00C2179A">
        <w:rPr>
          <w:rFonts w:ascii="Times New Roman" w:hAnsi="Times New Roman"/>
          <w:kern w:val="0"/>
          <w:szCs w:val="24"/>
        </w:rPr>
        <w:t xml:space="preserve">4.3 </w:t>
      </w:r>
      <w:r w:rsidRPr="00C2179A">
        <w:rPr>
          <w:rFonts w:ascii="Times New Roman" w:hAnsi="Times New Roman" w:hint="eastAsia"/>
          <w:kern w:val="0"/>
          <w:szCs w:val="24"/>
        </w:rPr>
        <w:t>管理人对报告期内公平交易情况的专项说明</w:t>
      </w:r>
      <w:bookmarkEnd w:id="29"/>
      <w:bookmarkEnd w:id="30"/>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4.3.1</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公平交易制度和控制方法</w:t>
      </w:r>
    </w:p>
    <w:p w:rsidR="00F52644" w:rsidRDefault="009F49F3">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F52644" w:rsidRDefault="009F49F3">
      <w:pPr>
        <w:spacing w:before="29" w:line="288" w:lineRule="auto"/>
        <w:ind w:firstLineChars="200" w:firstLine="480"/>
        <w:rPr>
          <w:color w:val="000000"/>
          <w:sz w:val="24"/>
        </w:rPr>
      </w:pPr>
      <w:r>
        <w:rPr>
          <w:color w:val="000000"/>
          <w:sz w:val="24"/>
        </w:rPr>
        <w:lastRenderedPageBreak/>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F52644" w:rsidRDefault="009F49F3">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52644" w:rsidRDefault="009F49F3">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F52644" w:rsidRDefault="009F49F3">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58D2" w:rsidRDefault="001A59F9" w:rsidP="001358D2">
      <w:pPr>
        <w:spacing w:before="29" w:line="288" w:lineRule="auto"/>
        <w:ind w:firstLineChars="200" w:firstLine="480"/>
        <w:rPr>
          <w:color w:val="000000"/>
          <w:sz w:val="24"/>
        </w:rPr>
      </w:pPr>
      <w:r w:rsidRPr="001358D2">
        <w:rPr>
          <w:color w:val="000000"/>
          <w:sz w:val="24"/>
        </w:rPr>
        <w:t>（</w:t>
      </w:r>
      <w:r w:rsidRPr="001358D2">
        <w:rPr>
          <w:color w:val="000000"/>
          <w:sz w:val="24"/>
        </w:rPr>
        <w:t>5</w:t>
      </w:r>
      <w:r w:rsidRPr="001358D2">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8B2C7A" w:rsidRDefault="001A59F9" w:rsidP="007F2664">
      <w:pPr>
        <w:spacing w:line="360" w:lineRule="auto"/>
        <w:jc w:val="left"/>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4.3.2</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公平交易制度的执行情况</w:t>
      </w:r>
    </w:p>
    <w:p w:rsidR="001A59F9" w:rsidRPr="001358D2" w:rsidRDefault="001A59F9" w:rsidP="001358D2">
      <w:pPr>
        <w:spacing w:before="29" w:line="288" w:lineRule="auto"/>
        <w:ind w:firstLineChars="200" w:firstLine="480"/>
        <w:rPr>
          <w:color w:val="000000"/>
          <w:sz w:val="24"/>
        </w:rPr>
      </w:pPr>
      <w:r w:rsidRPr="001358D2">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8B2C7A" w:rsidRDefault="001A59F9" w:rsidP="001358D2">
      <w:pPr>
        <w:spacing w:before="29" w:line="288"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4.3.3</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异常交易行为的专项说明</w:t>
      </w:r>
    </w:p>
    <w:p w:rsidR="001A59F9" w:rsidRPr="001358D2" w:rsidRDefault="001A59F9" w:rsidP="001358D2">
      <w:pPr>
        <w:spacing w:before="29" w:line="288" w:lineRule="auto"/>
        <w:ind w:firstLineChars="200" w:firstLine="480"/>
        <w:rPr>
          <w:color w:val="000000"/>
          <w:sz w:val="24"/>
        </w:rPr>
      </w:pPr>
      <w:r w:rsidRPr="001358D2">
        <w:rPr>
          <w:color w:val="000000"/>
          <w:sz w:val="24"/>
        </w:rPr>
        <w:t>本基金于本报告期内未发现异常交易行为。本报告期内，本公司管理的所有投资组合参与的交易所公开竞价同日反向交易成交较少的单边交易量超过该证券当日总成交量</w:t>
      </w:r>
      <w:r w:rsidRPr="001358D2">
        <w:rPr>
          <w:color w:val="000000"/>
          <w:sz w:val="24"/>
        </w:rPr>
        <w:t>5%</w:t>
      </w:r>
      <w:r w:rsidRPr="001358D2">
        <w:rPr>
          <w:color w:val="000000"/>
          <w:sz w:val="24"/>
        </w:rPr>
        <w:t>的情况有</w:t>
      </w:r>
      <w:r w:rsidRPr="001358D2">
        <w:rPr>
          <w:color w:val="000000"/>
          <w:sz w:val="24"/>
        </w:rPr>
        <w:t>2</w:t>
      </w:r>
      <w:r w:rsidRPr="001358D2">
        <w:rPr>
          <w:color w:val="000000"/>
          <w:sz w:val="24"/>
        </w:rPr>
        <w:t>次，是投资组合因投资策略或在合规范围内因被动超标调整需要而发生同日反向交易，未发现不公平交易和利益输送的情况。本基金与本公司管理的其他投资组合在不同时间窗下（如日内、</w:t>
      </w:r>
      <w:r w:rsidRPr="001358D2">
        <w:rPr>
          <w:color w:val="000000"/>
          <w:sz w:val="24"/>
        </w:rPr>
        <w:t>3</w:t>
      </w:r>
      <w:r w:rsidRPr="001358D2">
        <w:rPr>
          <w:color w:val="000000"/>
          <w:sz w:val="24"/>
        </w:rPr>
        <w:t>日内、</w:t>
      </w:r>
      <w:r w:rsidRPr="001358D2">
        <w:rPr>
          <w:color w:val="000000"/>
          <w:sz w:val="24"/>
        </w:rPr>
        <w:t>5</w:t>
      </w:r>
      <w:r w:rsidRPr="001358D2">
        <w:rPr>
          <w:color w:val="000000"/>
          <w:sz w:val="24"/>
        </w:rPr>
        <w:t>日内）同向交易的交易价差未发现异常。</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31" w:name="_Toc225498258"/>
      <w:bookmarkStart w:id="32" w:name="_Toc361324858"/>
      <w:r w:rsidRPr="00C2179A">
        <w:rPr>
          <w:rFonts w:ascii="Times New Roman" w:hAnsi="Times New Roman"/>
          <w:kern w:val="0"/>
          <w:szCs w:val="24"/>
        </w:rPr>
        <w:t xml:space="preserve">4.4 </w:t>
      </w:r>
      <w:r w:rsidRPr="00C2179A">
        <w:rPr>
          <w:rFonts w:ascii="Times New Roman" w:hAnsi="Times New Roman" w:hint="eastAsia"/>
          <w:kern w:val="0"/>
          <w:szCs w:val="24"/>
        </w:rPr>
        <w:t>管理人对报告期内基金的投资策略和业绩表现的说明</w:t>
      </w:r>
      <w:bookmarkEnd w:id="31"/>
      <w:bookmarkEnd w:id="32"/>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4.4.1</w:t>
      </w:r>
      <w:r w:rsidRPr="00C2179A">
        <w:rPr>
          <w:rFonts w:ascii="Times New Roman" w:hAnsi="Times New Roman" w:hint="eastAsia"/>
          <w:kern w:val="0"/>
          <w:szCs w:val="24"/>
        </w:rPr>
        <w:t>报告期内基金投资策略和运作分析</w:t>
      </w:r>
    </w:p>
    <w:p w:rsidR="00F52644" w:rsidRDefault="009F49F3">
      <w:pPr>
        <w:spacing w:before="29" w:line="288" w:lineRule="auto"/>
        <w:ind w:firstLineChars="200" w:firstLine="480"/>
        <w:rPr>
          <w:color w:val="000000"/>
          <w:sz w:val="24"/>
        </w:rPr>
      </w:pPr>
      <w:r>
        <w:rPr>
          <w:color w:val="000000"/>
          <w:sz w:val="24"/>
        </w:rPr>
        <w:t>2016</w:t>
      </w:r>
      <w:r>
        <w:rPr>
          <w:color w:val="000000"/>
          <w:sz w:val="24"/>
        </w:rPr>
        <w:t>年前三季度债券市场收益率震荡下行，但四季度受金融去杠杆、央行收紧流动性、美国加息等多重利空因素影响，债券市场呈现大幅调整格局，收益率上行至</w:t>
      </w:r>
      <w:r>
        <w:rPr>
          <w:color w:val="000000"/>
          <w:sz w:val="24"/>
        </w:rPr>
        <w:t>2015</w:t>
      </w:r>
      <w:r>
        <w:rPr>
          <w:color w:val="000000"/>
          <w:sz w:val="24"/>
        </w:rPr>
        <w:lastRenderedPageBreak/>
        <w:t>年三季度之前的水平。全年来看债券市场有一定程度的下跌。</w:t>
      </w:r>
    </w:p>
    <w:p w:rsidR="001A59F9" w:rsidRPr="001358D2" w:rsidRDefault="001A59F9" w:rsidP="001358D2">
      <w:pPr>
        <w:spacing w:before="29" w:line="288" w:lineRule="auto"/>
        <w:ind w:firstLineChars="200" w:firstLine="480"/>
        <w:rPr>
          <w:color w:val="000000"/>
          <w:sz w:val="24"/>
        </w:rPr>
      </w:pPr>
      <w:r w:rsidRPr="001358D2">
        <w:rPr>
          <w:color w:val="000000"/>
          <w:sz w:val="24"/>
        </w:rPr>
        <w:t>本基金</w:t>
      </w:r>
      <w:r w:rsidRPr="001358D2">
        <w:rPr>
          <w:color w:val="000000"/>
          <w:sz w:val="24"/>
        </w:rPr>
        <w:t>2016</w:t>
      </w:r>
      <w:r w:rsidRPr="001358D2">
        <w:rPr>
          <w:color w:val="000000"/>
          <w:sz w:val="24"/>
        </w:rPr>
        <w:t>年三季度成立，四季度初建仓，虽然维持了较低的久期和杠杆，还是受到了市场收益率大幅上升的影响。</w:t>
      </w:r>
    </w:p>
    <w:p w:rsidR="001A59F9" w:rsidRPr="008B2C7A" w:rsidRDefault="001A59F9" w:rsidP="007F2664">
      <w:pPr>
        <w:spacing w:line="360" w:lineRule="auto"/>
        <w:ind w:firstLineChars="200" w:firstLine="420"/>
        <w:rPr>
          <w:rFonts w:asciiTheme="minorEastAsia" w:eastAsiaTheme="minorEastAsia" w:hAnsiTheme="minorEastAsia"/>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4.4.2</w:t>
      </w:r>
      <w:r w:rsidRPr="00C2179A">
        <w:rPr>
          <w:rFonts w:ascii="Times New Roman" w:hAnsi="Times New Roman" w:hint="eastAsia"/>
          <w:kern w:val="0"/>
          <w:szCs w:val="24"/>
        </w:rPr>
        <w:t>报告期内基金的业绩表现</w:t>
      </w:r>
    </w:p>
    <w:p w:rsidR="001A59F9" w:rsidRPr="001358D2" w:rsidRDefault="001A59F9" w:rsidP="001358D2">
      <w:pPr>
        <w:spacing w:before="29" w:line="288" w:lineRule="auto"/>
        <w:ind w:firstLineChars="200" w:firstLine="480"/>
        <w:rPr>
          <w:color w:val="000000"/>
          <w:sz w:val="24"/>
        </w:rPr>
      </w:pPr>
      <w:r w:rsidRPr="001358D2">
        <w:rPr>
          <w:color w:val="000000"/>
          <w:sz w:val="24"/>
        </w:rPr>
        <w:t>截至</w:t>
      </w:r>
      <w:r w:rsidRPr="001358D2">
        <w:rPr>
          <w:color w:val="000000"/>
          <w:sz w:val="24"/>
        </w:rPr>
        <w:t>2016</w:t>
      </w:r>
      <w:r w:rsidRPr="001358D2">
        <w:rPr>
          <w:color w:val="000000"/>
          <w:sz w:val="24"/>
        </w:rPr>
        <w:t>年</w:t>
      </w:r>
      <w:r w:rsidRPr="001358D2">
        <w:rPr>
          <w:color w:val="000000"/>
          <w:sz w:val="24"/>
        </w:rPr>
        <w:t>12</w:t>
      </w:r>
      <w:r w:rsidRPr="001358D2">
        <w:rPr>
          <w:color w:val="000000"/>
          <w:sz w:val="24"/>
        </w:rPr>
        <w:t>月</w:t>
      </w:r>
      <w:r w:rsidRPr="001358D2">
        <w:rPr>
          <w:color w:val="000000"/>
          <w:sz w:val="24"/>
        </w:rPr>
        <w:t>31</w:t>
      </w:r>
      <w:r w:rsidRPr="001358D2">
        <w:rPr>
          <w:color w:val="000000"/>
          <w:sz w:val="24"/>
        </w:rPr>
        <w:t>日，交银裕兴纯债债券</w:t>
      </w:r>
      <w:r w:rsidRPr="001358D2">
        <w:rPr>
          <w:color w:val="000000"/>
          <w:sz w:val="24"/>
        </w:rPr>
        <w:t>A</w:t>
      </w:r>
      <w:r w:rsidRPr="001358D2">
        <w:rPr>
          <w:color w:val="000000"/>
          <w:sz w:val="24"/>
        </w:rPr>
        <w:t>份额净值为</w:t>
      </w:r>
      <w:r w:rsidRPr="001358D2">
        <w:rPr>
          <w:color w:val="000000"/>
          <w:sz w:val="24"/>
        </w:rPr>
        <w:t>0.988</w:t>
      </w:r>
      <w:r w:rsidRPr="001358D2">
        <w:rPr>
          <w:color w:val="000000"/>
          <w:sz w:val="24"/>
        </w:rPr>
        <w:t>元，本报告期份额净值增长率为</w:t>
      </w:r>
      <w:r w:rsidRPr="001358D2">
        <w:rPr>
          <w:color w:val="000000"/>
          <w:sz w:val="24"/>
        </w:rPr>
        <w:t>-1.20%</w:t>
      </w:r>
      <w:r w:rsidRPr="001358D2">
        <w:rPr>
          <w:color w:val="000000"/>
          <w:sz w:val="24"/>
        </w:rPr>
        <w:t>，同期业绩比较基准增长率为</w:t>
      </w:r>
      <w:r w:rsidRPr="001358D2">
        <w:rPr>
          <w:color w:val="000000"/>
          <w:sz w:val="24"/>
        </w:rPr>
        <w:t>-2.19%</w:t>
      </w:r>
      <w:r w:rsidRPr="001358D2">
        <w:rPr>
          <w:color w:val="000000"/>
          <w:sz w:val="24"/>
        </w:rPr>
        <w:t>；交银裕兴纯债债券</w:t>
      </w:r>
      <w:r w:rsidRPr="001358D2">
        <w:rPr>
          <w:color w:val="000000"/>
          <w:sz w:val="24"/>
        </w:rPr>
        <w:t>C</w:t>
      </w:r>
      <w:r w:rsidRPr="001358D2">
        <w:rPr>
          <w:color w:val="000000"/>
          <w:sz w:val="24"/>
        </w:rPr>
        <w:t>份额净值为</w:t>
      </w:r>
      <w:r w:rsidRPr="001358D2">
        <w:rPr>
          <w:color w:val="000000"/>
          <w:sz w:val="24"/>
        </w:rPr>
        <w:t>0.983</w:t>
      </w:r>
      <w:r w:rsidRPr="001358D2">
        <w:rPr>
          <w:color w:val="000000"/>
          <w:sz w:val="24"/>
        </w:rPr>
        <w:t>元，本报告期份额净值增长率为</w:t>
      </w:r>
      <w:r w:rsidRPr="001358D2">
        <w:rPr>
          <w:color w:val="000000"/>
          <w:sz w:val="24"/>
        </w:rPr>
        <w:t>-1.70%</w:t>
      </w:r>
      <w:r w:rsidRPr="001358D2">
        <w:rPr>
          <w:color w:val="000000"/>
          <w:sz w:val="24"/>
        </w:rPr>
        <w:t>，同期业绩比较基准增长率为</w:t>
      </w:r>
      <w:r w:rsidRPr="001358D2">
        <w:rPr>
          <w:color w:val="000000"/>
          <w:sz w:val="24"/>
        </w:rPr>
        <w:t>-2.19%</w:t>
      </w:r>
      <w:r w:rsidRPr="001358D2">
        <w:rPr>
          <w:color w:val="000000"/>
          <w:sz w:val="24"/>
        </w:rPr>
        <w:t>。</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3" w:name="_Toc225498259"/>
      <w:bookmarkStart w:id="34" w:name="_Toc361324859"/>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5</w:t>
      </w:r>
      <w:r w:rsidRPr="00C2179A">
        <w:rPr>
          <w:rFonts w:ascii="Times New Roman" w:hAnsi="Times New Roman"/>
          <w:kern w:val="0"/>
          <w:szCs w:val="24"/>
        </w:rPr>
        <w:t xml:space="preserve"> </w:t>
      </w:r>
      <w:r w:rsidRPr="00C2179A">
        <w:rPr>
          <w:rFonts w:ascii="Times New Roman" w:hAnsi="Times New Roman" w:hint="eastAsia"/>
          <w:kern w:val="0"/>
          <w:szCs w:val="24"/>
        </w:rPr>
        <w:t>管理人对宏观经济、证券市场及行业走势的简要展望</w:t>
      </w:r>
      <w:bookmarkEnd w:id="33"/>
      <w:bookmarkEnd w:id="34"/>
    </w:p>
    <w:p w:rsidR="00F52644" w:rsidRDefault="009F49F3">
      <w:pPr>
        <w:spacing w:before="29" w:line="288" w:lineRule="auto"/>
        <w:ind w:firstLineChars="200" w:firstLine="480"/>
        <w:rPr>
          <w:color w:val="000000"/>
          <w:sz w:val="24"/>
        </w:rPr>
      </w:pPr>
      <w:r>
        <w:rPr>
          <w:color w:val="000000"/>
          <w:sz w:val="24"/>
        </w:rPr>
        <w:t>展望</w:t>
      </w:r>
      <w:r>
        <w:rPr>
          <w:color w:val="000000"/>
          <w:sz w:val="24"/>
        </w:rPr>
        <w:t>2017</w:t>
      </w:r>
      <w:r>
        <w:rPr>
          <w:color w:val="000000"/>
          <w:sz w:val="24"/>
        </w:rPr>
        <w:t>年，短期看，近期经济结构依然不稳，传统动力无法完全换挡至新兴产业，地产调控升级，</w:t>
      </w:r>
      <w:r>
        <w:rPr>
          <w:color w:val="000000"/>
          <w:sz w:val="24"/>
        </w:rPr>
        <w:t>2017</w:t>
      </w:r>
      <w:r>
        <w:rPr>
          <w:color w:val="000000"/>
          <w:sz w:val="24"/>
        </w:rPr>
        <w:t>年经济动能依然落脚于基建投资。</w:t>
      </w:r>
      <w:r>
        <w:rPr>
          <w:color w:val="000000"/>
          <w:sz w:val="24"/>
        </w:rPr>
        <w:t>2017</w:t>
      </w:r>
      <w:r>
        <w:rPr>
          <w:color w:val="000000"/>
          <w:sz w:val="24"/>
        </w:rPr>
        <w:t>年中国经济依然面临下行压力，近期政治局会议关键词为供给侧、稳增长、资产泡沫。二产对</w:t>
      </w:r>
      <w:r>
        <w:rPr>
          <w:color w:val="000000"/>
          <w:sz w:val="24"/>
        </w:rPr>
        <w:t>GDP</w:t>
      </w:r>
      <w:r>
        <w:rPr>
          <w:color w:val="000000"/>
          <w:sz w:val="24"/>
        </w:rPr>
        <w:t>的拉动在近些年逐步回落，尽管三产对</w:t>
      </w:r>
      <w:r>
        <w:rPr>
          <w:color w:val="000000"/>
          <w:sz w:val="24"/>
        </w:rPr>
        <w:t>GDP</w:t>
      </w:r>
      <w:r>
        <w:rPr>
          <w:color w:val="000000"/>
          <w:sz w:val="24"/>
        </w:rPr>
        <w:t>贡献逐年上升，但三产的结构并不稳定，今年主要增量拉力地产和汽车预计很难继续成为明年经济引擎。预计</w:t>
      </w:r>
      <w:r>
        <w:rPr>
          <w:color w:val="000000"/>
          <w:sz w:val="24"/>
        </w:rPr>
        <w:t>2017</w:t>
      </w:r>
      <w:r>
        <w:rPr>
          <w:color w:val="000000"/>
          <w:sz w:val="24"/>
        </w:rPr>
        <w:t>年经济增长依然需要依托基建投资，货币政策中性下，财政政策或将更为积极，在预算内财政支出空间受限的情况下，明年</w:t>
      </w:r>
      <w:r>
        <w:rPr>
          <w:color w:val="000000"/>
          <w:sz w:val="24"/>
        </w:rPr>
        <w:t>PPP</w:t>
      </w:r>
      <w:r>
        <w:rPr>
          <w:color w:val="000000"/>
          <w:sz w:val="24"/>
        </w:rPr>
        <w:t>和置换债等货币化工具有望继续成为稳定增长的主要融资手段。中期看，中国经济潜在增速存在下行压力：人口红利的拐点已过，储蓄率存在下行压力。资本产出比持续提升，资本积累将速度放缓。随着经济的发展，发展中国家的学习效应将逐步降低，技术对于增长的促进效应开始面临局限。基于人口、资本及技术外溢效应变化，中国经济潜在增速持续保持高位的压力较大。</w:t>
      </w:r>
    </w:p>
    <w:p w:rsidR="00F52644" w:rsidRDefault="009F49F3">
      <w:pPr>
        <w:spacing w:before="29" w:line="288" w:lineRule="auto"/>
        <w:ind w:firstLineChars="200" w:firstLine="480"/>
        <w:rPr>
          <w:color w:val="000000"/>
          <w:sz w:val="24"/>
        </w:rPr>
      </w:pPr>
      <w:r>
        <w:rPr>
          <w:color w:val="000000"/>
          <w:sz w:val="24"/>
        </w:rPr>
        <w:t>2017</w:t>
      </w:r>
      <w:r>
        <w:rPr>
          <w:color w:val="000000"/>
          <w:sz w:val="24"/>
        </w:rPr>
        <w:t>年，中国经济依然面临下行压力，无法长期承受过高的利率。年末债券收益率大幅走高，提升了明年的收益空间，但也要关注债市的几个风险因素：</w:t>
      </w:r>
      <w:r>
        <w:rPr>
          <w:color w:val="000000"/>
          <w:sz w:val="24"/>
        </w:rPr>
        <w:t>1</w:t>
      </w:r>
      <w:r>
        <w:rPr>
          <w:color w:val="000000"/>
          <w:sz w:val="24"/>
        </w:rPr>
        <w:t>）上游涨价传导至中下游，</w:t>
      </w:r>
      <w:r>
        <w:rPr>
          <w:color w:val="000000"/>
          <w:sz w:val="24"/>
        </w:rPr>
        <w:t>CPI</w:t>
      </w:r>
      <w:r>
        <w:rPr>
          <w:color w:val="000000"/>
          <w:sz w:val="24"/>
        </w:rPr>
        <w:t>中枢较</w:t>
      </w:r>
      <w:r>
        <w:rPr>
          <w:color w:val="000000"/>
          <w:sz w:val="24"/>
        </w:rPr>
        <w:t>2016</w:t>
      </w:r>
      <w:r>
        <w:rPr>
          <w:color w:val="000000"/>
          <w:sz w:val="24"/>
        </w:rPr>
        <w:t>年明显抬升。不过目前迹象还不明显。</w:t>
      </w:r>
      <w:r>
        <w:rPr>
          <w:color w:val="000000"/>
          <w:sz w:val="24"/>
        </w:rPr>
        <w:t>2</w:t>
      </w:r>
      <w:r>
        <w:rPr>
          <w:color w:val="000000"/>
          <w:sz w:val="24"/>
        </w:rPr>
        <w:t>）外汇压力及金融去杠杆政策带来的市场预期紊乱，导致资金面紧张可能是明年债市应关注的主要风险。</w:t>
      </w:r>
      <w:r>
        <w:rPr>
          <w:color w:val="000000"/>
          <w:sz w:val="24"/>
        </w:rPr>
        <w:t>3</w:t>
      </w:r>
      <w:r>
        <w:rPr>
          <w:color w:val="000000"/>
          <w:sz w:val="24"/>
        </w:rPr>
        <w:t>）美国基建刺激的全球示范效应，带来全球债市阶段见顶，恐慌情绪及外汇压力打压国内债市。</w:t>
      </w:r>
    </w:p>
    <w:p w:rsidR="00D54B59" w:rsidRPr="001358D2" w:rsidRDefault="00D54B59" w:rsidP="001358D2">
      <w:pPr>
        <w:spacing w:before="29" w:line="288" w:lineRule="auto"/>
        <w:ind w:firstLineChars="200" w:firstLine="480"/>
        <w:rPr>
          <w:color w:val="000000"/>
          <w:sz w:val="24"/>
        </w:rPr>
      </w:pPr>
      <w:r w:rsidRPr="001358D2">
        <w:rPr>
          <w:color w:val="000000"/>
          <w:sz w:val="24"/>
        </w:rPr>
        <w:t>本基金将保持一定流动性，力求控制久期和杠杆，在震荡中等待调整加仓机会。</w:t>
      </w:r>
    </w:p>
    <w:p w:rsidR="00D54B59" w:rsidRPr="008B2C7A" w:rsidRDefault="00D54B59" w:rsidP="007F2664">
      <w:pPr>
        <w:spacing w:line="360" w:lineRule="auto"/>
        <w:ind w:firstLineChars="200" w:firstLine="420"/>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5" w:name="_Toc247959457"/>
      <w:bookmarkStart w:id="36" w:name="_Toc225570083"/>
      <w:bookmarkStart w:id="37" w:name="_Toc361324861"/>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6</w:t>
      </w:r>
      <w:r w:rsidRPr="00C2179A">
        <w:rPr>
          <w:rFonts w:ascii="Times New Roman" w:hAnsi="Times New Roman"/>
          <w:kern w:val="0"/>
          <w:szCs w:val="24"/>
        </w:rPr>
        <w:t xml:space="preserve"> </w:t>
      </w:r>
      <w:r w:rsidRPr="00C2179A">
        <w:rPr>
          <w:rFonts w:ascii="Times New Roman" w:hAnsi="Times New Roman" w:hint="eastAsia"/>
          <w:kern w:val="0"/>
          <w:szCs w:val="24"/>
        </w:rPr>
        <w:t>管理人对报告期内基金估值程序等事项的说明</w:t>
      </w:r>
      <w:bookmarkEnd w:id="35"/>
      <w:bookmarkEnd w:id="36"/>
      <w:bookmarkEnd w:id="37"/>
    </w:p>
    <w:p w:rsidR="00F52644" w:rsidRDefault="009F49F3">
      <w:pPr>
        <w:spacing w:before="29" w:line="288" w:lineRule="auto"/>
        <w:ind w:firstLineChars="200" w:firstLine="480"/>
        <w:rPr>
          <w:rFonts w:asciiTheme="minorEastAsia" w:eastAsiaTheme="minorEastAsia" w:hAnsiTheme="minorEastAsia"/>
          <w:color w:val="000000"/>
          <w:szCs w:val="21"/>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F52644" w:rsidRDefault="009F49F3">
      <w:pPr>
        <w:spacing w:before="29" w:line="288" w:lineRule="auto"/>
        <w:ind w:firstLineChars="200" w:firstLine="480"/>
        <w:rPr>
          <w:rFonts w:asciiTheme="minorEastAsia" w:eastAsiaTheme="minorEastAsia" w:hAnsiTheme="minorEastAsia"/>
          <w:color w:val="000000"/>
          <w:szCs w:val="21"/>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w:t>
      </w:r>
      <w:r>
        <w:rPr>
          <w:color w:val="000000"/>
          <w:sz w:val="24"/>
        </w:rPr>
        <w:lastRenderedPageBreak/>
        <w:t>测算和认证，认可后交各估值委员会成员从基金会计、风险、合规等方面审批，一致同意后，报公司投资总监、总经理审批。</w:t>
      </w:r>
    </w:p>
    <w:p w:rsidR="00D54B59" w:rsidRPr="008B2C7A" w:rsidRDefault="00D54B59" w:rsidP="001358D2">
      <w:pPr>
        <w:spacing w:before="29" w:line="288" w:lineRule="auto"/>
        <w:ind w:firstLineChars="200" w:firstLine="480"/>
        <w:rPr>
          <w:rFonts w:asciiTheme="minorEastAsia" w:eastAsiaTheme="minorEastAsia" w:hAnsiTheme="minorEastAsia"/>
          <w:color w:val="000000"/>
          <w:szCs w:val="21"/>
        </w:rPr>
      </w:pPr>
      <w:r w:rsidRPr="001358D2">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D54B59" w:rsidRPr="008B2C7A" w:rsidRDefault="00D54B59" w:rsidP="007F2664">
      <w:pPr>
        <w:autoSpaceDE w:val="0"/>
        <w:autoSpaceDN w:val="0"/>
        <w:adjustRightInd w:val="0"/>
        <w:spacing w:line="360" w:lineRule="auto"/>
        <w:ind w:firstLine="482"/>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8" w:name="_Toc247959458"/>
      <w:bookmarkStart w:id="39" w:name="_Toc225570084"/>
      <w:bookmarkStart w:id="40" w:name="_Toc361324862"/>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7</w:t>
      </w:r>
      <w:r w:rsidRPr="00C2179A">
        <w:rPr>
          <w:rFonts w:ascii="Times New Roman" w:hAnsi="Times New Roman"/>
          <w:kern w:val="0"/>
          <w:szCs w:val="24"/>
        </w:rPr>
        <w:t xml:space="preserve"> </w:t>
      </w:r>
      <w:r w:rsidRPr="00C2179A">
        <w:rPr>
          <w:rFonts w:ascii="Times New Roman" w:hAnsi="Times New Roman" w:hint="eastAsia"/>
          <w:kern w:val="0"/>
          <w:szCs w:val="24"/>
        </w:rPr>
        <w:t>管理人对报告期内基金利润分配情况的说明</w:t>
      </w:r>
      <w:bookmarkEnd w:id="38"/>
      <w:bookmarkEnd w:id="39"/>
      <w:bookmarkEnd w:id="40"/>
    </w:p>
    <w:p w:rsidR="00D54B59" w:rsidRPr="001358D2" w:rsidRDefault="00D54B59" w:rsidP="001358D2">
      <w:pPr>
        <w:spacing w:before="29" w:line="288" w:lineRule="auto"/>
        <w:ind w:firstLineChars="200" w:firstLine="480"/>
        <w:rPr>
          <w:color w:val="000000"/>
          <w:sz w:val="24"/>
        </w:rPr>
      </w:pPr>
      <w:r w:rsidRPr="001358D2">
        <w:rPr>
          <w:color w:val="000000"/>
          <w:sz w:val="24"/>
        </w:rPr>
        <w:t>本基金本报告期内未进行利润分配。</w:t>
      </w:r>
    </w:p>
    <w:p w:rsidR="00D54B59" w:rsidRPr="008B2C7A" w:rsidRDefault="00D54B59" w:rsidP="007F2664">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244F18" w:rsidRPr="00BB731C" w:rsidRDefault="00244F18" w:rsidP="00244F18">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244F18" w:rsidRPr="00BB731C" w:rsidRDefault="00244F18" w:rsidP="00244F18">
      <w:pPr>
        <w:spacing w:before="29" w:line="288" w:lineRule="auto"/>
        <w:ind w:firstLineChars="200" w:firstLine="480"/>
        <w:rPr>
          <w:kern w:val="0"/>
          <w:sz w:val="24"/>
        </w:rPr>
      </w:pPr>
      <w:r w:rsidRPr="00BB731C">
        <w:rPr>
          <w:kern w:val="0"/>
          <w:sz w:val="24"/>
        </w:rPr>
        <w:t>本基金本报告期内无需预警说明。</w:t>
      </w:r>
    </w:p>
    <w:p w:rsidR="00244F18" w:rsidRPr="001358D2" w:rsidRDefault="00244F18" w:rsidP="001358D2">
      <w:pPr>
        <w:spacing w:before="29" w:line="288" w:lineRule="auto"/>
        <w:ind w:firstLineChars="200" w:firstLine="480"/>
        <w:rPr>
          <w:color w:val="000000"/>
          <w:sz w:val="24"/>
        </w:rPr>
      </w:pPr>
    </w:p>
    <w:p w:rsidR="001A59F9" w:rsidRDefault="001A59F9" w:rsidP="00E62F55">
      <w:pPr>
        <w:pStyle w:val="1"/>
        <w:keepNext/>
        <w:keepLines/>
        <w:widowControl w:val="0"/>
        <w:spacing w:beforeLines="100" w:before="312" w:afterLines="100" w:after="312" w:line="288" w:lineRule="auto"/>
        <w:jc w:val="center"/>
        <w:rPr>
          <w:b/>
          <w:bCs/>
          <w:szCs w:val="24"/>
          <w:lang w:val="en-US"/>
        </w:rPr>
      </w:pPr>
      <w:bookmarkStart w:id="41" w:name="_Toc225498263"/>
      <w:bookmarkStart w:id="42" w:name="_Toc361324864"/>
      <w:r w:rsidRPr="005A1E76">
        <w:rPr>
          <w:rFonts w:hint="eastAsia"/>
          <w:b/>
          <w:bCs/>
          <w:szCs w:val="24"/>
          <w:lang w:val="en-US"/>
        </w:rPr>
        <w:t>§</w:t>
      </w:r>
      <w:r w:rsidRPr="005A1E76">
        <w:rPr>
          <w:b/>
          <w:bCs/>
          <w:szCs w:val="24"/>
          <w:lang w:val="en-US"/>
        </w:rPr>
        <w:t xml:space="preserve">5  </w:t>
      </w:r>
      <w:r w:rsidRPr="005A1E76">
        <w:rPr>
          <w:rFonts w:hint="eastAsia"/>
          <w:b/>
          <w:bCs/>
          <w:szCs w:val="24"/>
          <w:lang w:val="en-US"/>
        </w:rPr>
        <w:t>托管人报告</w:t>
      </w:r>
      <w:bookmarkEnd w:id="41"/>
      <w:bookmarkEnd w:id="42"/>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43" w:name="_Toc225498264"/>
      <w:bookmarkStart w:id="44" w:name="_Toc361324865"/>
      <w:r w:rsidRPr="00C2179A">
        <w:rPr>
          <w:rFonts w:ascii="Times New Roman" w:hAnsi="Times New Roman"/>
          <w:kern w:val="0"/>
          <w:szCs w:val="24"/>
        </w:rPr>
        <w:t xml:space="preserve">5.1 </w:t>
      </w:r>
      <w:r w:rsidRPr="00C2179A">
        <w:rPr>
          <w:rFonts w:ascii="Times New Roman" w:hAnsi="Times New Roman" w:hint="eastAsia"/>
          <w:kern w:val="0"/>
          <w:szCs w:val="24"/>
        </w:rPr>
        <w:t>报告期内本基金托管人遵规守信情况声明</w:t>
      </w:r>
      <w:bookmarkEnd w:id="43"/>
      <w:bookmarkEnd w:id="44"/>
    </w:p>
    <w:p w:rsidR="001A59F9" w:rsidRPr="005A1E76" w:rsidRDefault="001A59F9" w:rsidP="005A1E76">
      <w:pPr>
        <w:spacing w:before="29" w:line="288" w:lineRule="auto"/>
        <w:ind w:firstLineChars="200" w:firstLine="480"/>
        <w:rPr>
          <w:color w:val="000000"/>
          <w:sz w:val="24"/>
        </w:rPr>
      </w:pPr>
      <w:r w:rsidRPr="005A1E76">
        <w:rPr>
          <w:color w:val="000000"/>
          <w:sz w:val="24"/>
        </w:rPr>
        <w:t>报告期内，本托管人严格遵守《中华人民共和国证券投资基金法》及其他有关法律法规、基金合同和托管协议的规定，诚信、尽责地履行了基金托管人义务，不存在损害本基金份额持有人利益的行为。</w:t>
      </w:r>
    </w:p>
    <w:p w:rsidR="001A59F9" w:rsidRPr="008B2C7A" w:rsidRDefault="001A59F9" w:rsidP="00251A86">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45" w:name="_Toc225498265"/>
      <w:bookmarkStart w:id="46" w:name="_Toc361324866"/>
      <w:r w:rsidRPr="00C2179A">
        <w:rPr>
          <w:rFonts w:ascii="Times New Roman" w:hAnsi="Times New Roman"/>
          <w:kern w:val="0"/>
          <w:szCs w:val="24"/>
        </w:rPr>
        <w:t xml:space="preserve">5.2 </w:t>
      </w:r>
      <w:r w:rsidRPr="00C2179A">
        <w:rPr>
          <w:rFonts w:ascii="Times New Roman" w:hAnsi="Times New Roman" w:hint="eastAsia"/>
          <w:kern w:val="0"/>
          <w:szCs w:val="24"/>
        </w:rPr>
        <w:t>托管人对报告期内本基金投资运作遵规守信、净值计算、利润分配等情况的</w:t>
      </w:r>
      <w:bookmarkEnd w:id="45"/>
      <w:r w:rsidRPr="00C2179A">
        <w:rPr>
          <w:rFonts w:ascii="Times New Roman" w:hAnsi="Times New Roman" w:hint="eastAsia"/>
          <w:kern w:val="0"/>
          <w:szCs w:val="24"/>
        </w:rPr>
        <w:t>说明</w:t>
      </w:r>
      <w:bookmarkEnd w:id="46"/>
    </w:p>
    <w:p w:rsidR="001A59F9" w:rsidRPr="005A1E76" w:rsidRDefault="001A59F9" w:rsidP="005A1E76">
      <w:pPr>
        <w:spacing w:before="29" w:line="288" w:lineRule="auto"/>
        <w:ind w:firstLineChars="200" w:firstLine="480"/>
        <w:rPr>
          <w:color w:val="000000"/>
          <w:sz w:val="24"/>
        </w:rPr>
      </w:pPr>
      <w:r w:rsidRPr="005A1E76">
        <w:rPr>
          <w:color w:val="000000"/>
          <w:sz w:val="24"/>
        </w:rPr>
        <w:t>报告期内，本托管人根据国家有关法律法规、基金合同和托管协议的规定，对基金管理人在本基金的投资运作、基金资产净值的计算、基金收益的计算、基金费用开支等方面进行了必要的监督、复核和审查，未发现其存在任何损害本基金份额持有人利益的行为。</w:t>
      </w:r>
    </w:p>
    <w:p w:rsidR="001A59F9" w:rsidRPr="008B2C7A" w:rsidRDefault="001A59F9" w:rsidP="00251A86">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47" w:name="_Toc225498266"/>
      <w:bookmarkStart w:id="48" w:name="_Toc361324867"/>
      <w:r w:rsidRPr="00C2179A">
        <w:rPr>
          <w:rFonts w:ascii="Times New Roman" w:hAnsi="Times New Roman"/>
          <w:kern w:val="0"/>
          <w:szCs w:val="24"/>
        </w:rPr>
        <w:t xml:space="preserve">5.3 </w:t>
      </w:r>
      <w:r w:rsidRPr="00C2179A">
        <w:rPr>
          <w:rFonts w:ascii="Times New Roman" w:hAnsi="Times New Roman" w:hint="eastAsia"/>
          <w:kern w:val="0"/>
          <w:szCs w:val="24"/>
        </w:rPr>
        <w:t>托管人对本年度报告中财务信息等内容的真实、准确和完整发表意见</w:t>
      </w:r>
      <w:bookmarkEnd w:id="47"/>
      <w:bookmarkEnd w:id="48"/>
    </w:p>
    <w:p w:rsidR="001A59F9" w:rsidRDefault="001A59F9" w:rsidP="005A1E76">
      <w:pPr>
        <w:spacing w:before="29" w:line="288" w:lineRule="auto"/>
        <w:ind w:firstLineChars="200" w:firstLine="480"/>
        <w:rPr>
          <w:color w:val="000000"/>
          <w:sz w:val="24"/>
        </w:rPr>
      </w:pPr>
      <w:r w:rsidRPr="005A1E76">
        <w:rPr>
          <w:color w:val="000000"/>
          <w:sz w:val="24"/>
        </w:rPr>
        <w:t>本托管人认真复核了本年度报告中的财务指标、净值表现、收益分配情况、财务会计报告、投资组合报告等内容，认为其真实、准确和完整，不存在虚假记载、误导性陈述或者重大遗漏。</w:t>
      </w:r>
    </w:p>
    <w:p w:rsidR="00A93B42" w:rsidRPr="005A1E76" w:rsidRDefault="00A93B42" w:rsidP="005A1E76">
      <w:pPr>
        <w:spacing w:before="29" w:line="288" w:lineRule="auto"/>
        <w:ind w:firstLineChars="200" w:firstLine="480"/>
        <w:rPr>
          <w:color w:val="000000"/>
          <w:sz w:val="24"/>
        </w:rPr>
      </w:pPr>
    </w:p>
    <w:p w:rsidR="001A59F9" w:rsidRDefault="001A59F9" w:rsidP="00E62F55">
      <w:pPr>
        <w:pStyle w:val="1"/>
        <w:keepNext/>
        <w:keepLines/>
        <w:widowControl w:val="0"/>
        <w:spacing w:beforeLines="100" w:before="312" w:afterLines="100" w:after="312" w:line="288" w:lineRule="auto"/>
        <w:jc w:val="center"/>
        <w:rPr>
          <w:b/>
          <w:bCs/>
          <w:szCs w:val="24"/>
          <w:lang w:val="en-US"/>
        </w:rPr>
      </w:pPr>
      <w:bookmarkStart w:id="49" w:name="_Toc245801814"/>
      <w:bookmarkStart w:id="50" w:name="_Toc247959464"/>
      <w:bookmarkStart w:id="51" w:name="_Toc361324868"/>
      <w:r w:rsidRPr="00EF5E52">
        <w:rPr>
          <w:rFonts w:hint="eastAsia"/>
          <w:b/>
          <w:bCs/>
          <w:szCs w:val="24"/>
          <w:lang w:val="en-US"/>
        </w:rPr>
        <w:lastRenderedPageBreak/>
        <w:t>§</w:t>
      </w:r>
      <w:r w:rsidRPr="00EF5E52">
        <w:rPr>
          <w:b/>
          <w:bCs/>
          <w:szCs w:val="24"/>
          <w:lang w:val="en-US"/>
        </w:rPr>
        <w:t xml:space="preserve">6  </w:t>
      </w:r>
      <w:r w:rsidRPr="00EF5E52">
        <w:rPr>
          <w:rFonts w:hint="eastAsia"/>
          <w:b/>
          <w:bCs/>
          <w:szCs w:val="24"/>
          <w:lang w:val="en-US"/>
        </w:rPr>
        <w:t>审计报告</w:t>
      </w:r>
      <w:bookmarkEnd w:id="49"/>
      <w:bookmarkEnd w:id="50"/>
      <w:bookmarkEnd w:id="51"/>
    </w:p>
    <w:p w:rsidR="00CF452F" w:rsidRPr="00CF452F" w:rsidRDefault="00CF452F" w:rsidP="00CF452F"/>
    <w:p w:rsidR="00E72366" w:rsidRDefault="00E72366" w:rsidP="00E72366">
      <w:pPr>
        <w:spacing w:before="29" w:line="288" w:lineRule="auto"/>
        <w:ind w:firstLineChars="200" w:firstLine="48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交银施罗德裕兴纯债债券型证券投资基金</w:t>
      </w:r>
      <w:r w:rsidRPr="003C6BFD">
        <w:rPr>
          <w:color w:val="000000"/>
          <w:sz w:val="24"/>
        </w:rPr>
        <w:t>2016</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2016</w:t>
      </w:r>
      <w:r w:rsidRPr="003C6BFD">
        <w:rPr>
          <w:color w:val="000000"/>
          <w:sz w:val="24"/>
        </w:rPr>
        <w:t>年</w:t>
      </w:r>
      <w:r w:rsidRPr="003C6BFD">
        <w:rPr>
          <w:color w:val="000000"/>
          <w:sz w:val="24"/>
        </w:rPr>
        <w:t>9</w:t>
      </w:r>
      <w:r w:rsidRPr="003C6BFD">
        <w:rPr>
          <w:color w:val="000000"/>
          <w:sz w:val="24"/>
        </w:rPr>
        <w:t>月</w:t>
      </w:r>
      <w:r w:rsidRPr="003C6BFD">
        <w:rPr>
          <w:color w:val="000000"/>
          <w:sz w:val="24"/>
        </w:rPr>
        <w:t>7</w:t>
      </w:r>
      <w:r w:rsidRPr="003C6BFD">
        <w:rPr>
          <w:color w:val="000000"/>
          <w:sz w:val="24"/>
        </w:rPr>
        <w:t>日（基金合同生效日）至</w:t>
      </w:r>
      <w:r w:rsidRPr="003C6BFD">
        <w:rPr>
          <w:color w:val="000000"/>
          <w:sz w:val="24"/>
        </w:rPr>
        <w:t>2016</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0046233E">
        <w:rPr>
          <w:rFonts w:hint="eastAsia"/>
          <w:color w:val="000000"/>
          <w:sz w:val="24"/>
        </w:rPr>
        <w:t>止</w:t>
      </w:r>
      <w:r w:rsidR="0046233E">
        <w:rPr>
          <w:color w:val="000000"/>
          <w:sz w:val="24"/>
        </w:rPr>
        <w:t>期间</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2F1C6C">
        <w:rPr>
          <w:rFonts w:hint="eastAsia"/>
          <w:color w:val="000000"/>
          <w:sz w:val="24"/>
        </w:rPr>
        <w:t>【</w:t>
      </w:r>
      <w:r w:rsidRPr="001F3653">
        <w:rPr>
          <w:color w:val="000000"/>
          <w:sz w:val="24"/>
        </w:rPr>
        <w:t>普华永道中天审字</w:t>
      </w:r>
      <w:r w:rsidRPr="001F3653">
        <w:rPr>
          <w:color w:val="000000"/>
          <w:sz w:val="24"/>
        </w:rPr>
        <w:t>(2017)</w:t>
      </w:r>
      <w:r w:rsidRPr="001F3653">
        <w:rPr>
          <w:color w:val="000000"/>
          <w:sz w:val="24"/>
        </w:rPr>
        <w:t>第</w:t>
      </w:r>
      <w:r w:rsidRPr="001F3653">
        <w:rPr>
          <w:color w:val="000000"/>
          <w:sz w:val="24"/>
        </w:rPr>
        <w:t>20184</w:t>
      </w:r>
      <w:r w:rsidRPr="001F3653">
        <w:rPr>
          <w:color w:val="000000"/>
          <w:sz w:val="24"/>
        </w:rPr>
        <w:t>号</w:t>
      </w:r>
      <w:r w:rsidR="002F1C6C">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20678A" w:rsidRPr="00E72366" w:rsidRDefault="0020678A" w:rsidP="00EF5E52">
      <w:pPr>
        <w:spacing w:before="29" w:line="288" w:lineRule="auto"/>
        <w:ind w:firstLineChars="200" w:firstLine="480"/>
        <w:rPr>
          <w:color w:val="000000"/>
          <w:sz w:val="24"/>
        </w:rPr>
      </w:pPr>
    </w:p>
    <w:p w:rsidR="001A59F9" w:rsidRDefault="001A59F9" w:rsidP="00E62F55">
      <w:pPr>
        <w:pStyle w:val="1"/>
        <w:keepNext/>
        <w:keepLines/>
        <w:widowControl w:val="0"/>
        <w:spacing w:beforeLines="100" w:before="312" w:afterLines="100" w:after="312" w:line="288" w:lineRule="auto"/>
        <w:jc w:val="center"/>
        <w:rPr>
          <w:b/>
          <w:bCs/>
          <w:szCs w:val="24"/>
          <w:lang w:val="en-US"/>
        </w:rPr>
      </w:pPr>
      <w:bookmarkStart w:id="52" w:name="_Toc361324872"/>
      <w:r w:rsidRPr="0020678A">
        <w:rPr>
          <w:rFonts w:hint="eastAsia"/>
          <w:b/>
          <w:bCs/>
          <w:szCs w:val="24"/>
          <w:lang w:val="en-US"/>
        </w:rPr>
        <w:t>§</w:t>
      </w:r>
      <w:r w:rsidRPr="0020678A">
        <w:rPr>
          <w:b/>
          <w:bCs/>
          <w:szCs w:val="24"/>
          <w:lang w:val="en-US"/>
        </w:rPr>
        <w:t>7</w:t>
      </w:r>
      <w:r w:rsidR="009153A3" w:rsidRPr="0020678A">
        <w:rPr>
          <w:rFonts w:hint="eastAsia"/>
          <w:b/>
          <w:bCs/>
          <w:szCs w:val="24"/>
          <w:lang w:val="en-US"/>
        </w:rPr>
        <w:t xml:space="preserve">  </w:t>
      </w:r>
      <w:r w:rsidRPr="0020678A">
        <w:rPr>
          <w:rFonts w:hint="eastAsia"/>
          <w:b/>
          <w:bCs/>
          <w:szCs w:val="24"/>
          <w:lang w:val="en-US"/>
        </w:rPr>
        <w:t>年度财务报表</w:t>
      </w:r>
      <w:bookmarkEnd w:id="52"/>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53" w:name="_Toc225498268"/>
      <w:bookmarkStart w:id="54" w:name="_Toc361324873"/>
      <w:r w:rsidRPr="00C2179A">
        <w:rPr>
          <w:rFonts w:ascii="Times New Roman" w:hAnsi="Times New Roman"/>
          <w:kern w:val="0"/>
          <w:szCs w:val="24"/>
        </w:rPr>
        <w:t xml:space="preserve">7.1 </w:t>
      </w:r>
      <w:r w:rsidRPr="00C2179A">
        <w:rPr>
          <w:rFonts w:ascii="Times New Roman" w:hAnsi="Times New Roman" w:hint="eastAsia"/>
          <w:kern w:val="0"/>
          <w:szCs w:val="24"/>
        </w:rPr>
        <w:t>资产负债表</w:t>
      </w:r>
      <w:bookmarkEnd w:id="53"/>
      <w:bookmarkEnd w:id="54"/>
    </w:p>
    <w:p w:rsidR="001A59F9" w:rsidRPr="0020678A" w:rsidRDefault="001A59F9" w:rsidP="0020678A">
      <w:pPr>
        <w:spacing w:before="29" w:line="288" w:lineRule="auto"/>
        <w:rPr>
          <w:color w:val="000000"/>
          <w:sz w:val="24"/>
        </w:rPr>
      </w:pPr>
      <w:r w:rsidRPr="0020678A">
        <w:rPr>
          <w:rFonts w:hint="eastAsia"/>
          <w:color w:val="000000"/>
          <w:sz w:val="24"/>
        </w:rPr>
        <w:t>会计主体：</w:t>
      </w:r>
      <w:r w:rsidRPr="0020678A">
        <w:rPr>
          <w:color w:val="000000"/>
          <w:sz w:val="24"/>
        </w:rPr>
        <w:t>交银施罗德裕兴纯债债券型证券投资基金</w:t>
      </w:r>
    </w:p>
    <w:p w:rsidR="001A59F9" w:rsidRPr="0020678A" w:rsidRDefault="001A59F9" w:rsidP="0020678A">
      <w:pPr>
        <w:spacing w:before="29" w:line="288" w:lineRule="auto"/>
        <w:rPr>
          <w:color w:val="000000"/>
          <w:sz w:val="24"/>
        </w:rPr>
      </w:pPr>
      <w:r w:rsidRPr="0020678A">
        <w:rPr>
          <w:rFonts w:hint="eastAsia"/>
          <w:color w:val="000000"/>
          <w:sz w:val="24"/>
        </w:rPr>
        <w:t>报告截止日：</w:t>
      </w:r>
      <w:r w:rsidR="00F64FAD" w:rsidRPr="0020678A">
        <w:rPr>
          <w:color w:val="000000"/>
          <w:sz w:val="24"/>
        </w:rPr>
        <w:t>2016</w:t>
      </w:r>
      <w:r w:rsidR="00F64FAD" w:rsidRPr="0020678A">
        <w:rPr>
          <w:color w:val="000000"/>
          <w:sz w:val="24"/>
        </w:rPr>
        <w:t>年</w:t>
      </w:r>
      <w:r w:rsidR="00F64FAD" w:rsidRPr="0020678A">
        <w:rPr>
          <w:color w:val="000000"/>
          <w:sz w:val="24"/>
        </w:rPr>
        <w:t>12</w:t>
      </w:r>
      <w:r w:rsidR="00F64FAD" w:rsidRPr="0020678A">
        <w:rPr>
          <w:color w:val="000000"/>
          <w:sz w:val="24"/>
        </w:rPr>
        <w:t>月</w:t>
      </w:r>
      <w:r w:rsidR="00F64FAD" w:rsidRPr="0020678A">
        <w:rPr>
          <w:color w:val="000000"/>
          <w:sz w:val="24"/>
        </w:rPr>
        <w:t>31</w:t>
      </w:r>
      <w:r w:rsidR="00F64FAD" w:rsidRPr="0020678A">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4462"/>
      </w:tblGrid>
      <w:tr w:rsidR="009F49F3" w:rsidRPr="008B2C7A" w:rsidTr="009F49F3">
        <w:tc>
          <w:tcPr>
            <w:tcW w:w="3544" w:type="dxa"/>
            <w:vAlign w:val="center"/>
          </w:tcPr>
          <w:p w:rsidR="00CA6575" w:rsidRPr="000B11FD" w:rsidRDefault="00CA6575" w:rsidP="000B11FD">
            <w:pPr>
              <w:pStyle w:val="af6"/>
              <w:spacing w:before="29" w:beforeAutospacing="0" w:line="288" w:lineRule="auto"/>
              <w:jc w:val="center"/>
              <w:rPr>
                <w:rFonts w:ascii="Times New Roman" w:hAnsi="Times New Roman"/>
                <w:b/>
                <w:color w:val="000000"/>
              </w:rPr>
            </w:pPr>
            <w:r w:rsidRPr="000B11FD">
              <w:rPr>
                <w:rFonts w:ascii="Times New Roman" w:hAnsi="Times New Roman" w:hint="eastAsia"/>
                <w:b/>
                <w:color w:val="000000"/>
              </w:rPr>
              <w:t>资产</w:t>
            </w:r>
          </w:p>
        </w:tc>
        <w:tc>
          <w:tcPr>
            <w:tcW w:w="992" w:type="dxa"/>
            <w:vAlign w:val="center"/>
          </w:tcPr>
          <w:p w:rsidR="00CA6575" w:rsidRPr="000B11FD" w:rsidRDefault="00A14B0E" w:rsidP="000B11FD">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4462" w:type="dxa"/>
            <w:vAlign w:val="center"/>
          </w:tcPr>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hint="eastAsia"/>
                <w:b/>
                <w:color w:val="000000"/>
              </w:rPr>
              <w:t>本期末</w:t>
            </w:r>
          </w:p>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b/>
                <w:color w:val="000000"/>
              </w:rPr>
              <w:t>2016</w:t>
            </w:r>
            <w:r w:rsidRPr="000B11FD">
              <w:rPr>
                <w:rFonts w:ascii="Times New Roman" w:hAnsi="Times New Roman"/>
                <w:b/>
                <w:color w:val="000000"/>
              </w:rPr>
              <w:t>年</w:t>
            </w:r>
            <w:r w:rsidRPr="000B11FD">
              <w:rPr>
                <w:rFonts w:ascii="Times New Roman" w:hAnsi="Times New Roman"/>
                <w:b/>
                <w:color w:val="000000"/>
              </w:rPr>
              <w:t>12</w:t>
            </w:r>
            <w:r w:rsidRPr="000B11FD">
              <w:rPr>
                <w:rFonts w:ascii="Times New Roman" w:hAnsi="Times New Roman"/>
                <w:b/>
                <w:color w:val="000000"/>
              </w:rPr>
              <w:t>月</w:t>
            </w:r>
            <w:r w:rsidRPr="000B11FD">
              <w:rPr>
                <w:rFonts w:ascii="Times New Roman" w:hAnsi="Times New Roman"/>
                <w:b/>
                <w:color w:val="000000"/>
              </w:rPr>
              <w:t>31</w:t>
            </w:r>
            <w:r w:rsidRPr="000B11FD">
              <w:rPr>
                <w:rFonts w:ascii="Times New Roman" w:hAnsi="Times New Roman"/>
                <w:b/>
                <w:color w:val="000000"/>
              </w:rPr>
              <w:t>日</w:t>
            </w:r>
          </w:p>
        </w:tc>
      </w:tr>
      <w:tr w:rsidR="009F49F3" w:rsidRPr="008B2C7A" w:rsidTr="009F49F3">
        <w:tc>
          <w:tcPr>
            <w:tcW w:w="3544" w:type="dxa"/>
            <w:vAlign w:val="center"/>
          </w:tcPr>
          <w:p w:rsidR="00CA6575" w:rsidRPr="006E6EE4" w:rsidRDefault="00CA6575" w:rsidP="000B11FD">
            <w:pPr>
              <w:spacing w:before="29" w:line="288" w:lineRule="auto"/>
              <w:rPr>
                <w:b/>
                <w:color w:val="000000"/>
                <w:sz w:val="24"/>
              </w:rPr>
            </w:pPr>
            <w:r w:rsidRPr="006E6EE4">
              <w:rPr>
                <w:rFonts w:hint="eastAsia"/>
                <w:b/>
                <w:color w:val="000000"/>
                <w:sz w:val="24"/>
              </w:rPr>
              <w:t>资</w:t>
            </w:r>
            <w:r w:rsidRPr="006E6EE4">
              <w:rPr>
                <w:rFonts w:hint="eastAsia"/>
                <w:b/>
                <w:color w:val="000000"/>
                <w:sz w:val="24"/>
              </w:rPr>
              <w:t xml:space="preserve"> </w:t>
            </w:r>
            <w:r w:rsidRPr="006E6EE4">
              <w:rPr>
                <w:rFonts w:hint="eastAsia"/>
                <w:b/>
                <w:color w:val="000000"/>
                <w:sz w:val="24"/>
              </w:rPr>
              <w:t>产：</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8B2C7A" w:rsidRDefault="00CA6575" w:rsidP="000847EE">
            <w:pPr>
              <w:spacing w:line="360" w:lineRule="auto"/>
              <w:jc w:val="right"/>
              <w:rPr>
                <w:rFonts w:asciiTheme="minorEastAsia" w:eastAsiaTheme="minorEastAsia" w:hAnsiTheme="minorEastAsia"/>
                <w:color w:val="000000"/>
                <w:szCs w:val="21"/>
              </w:rPr>
            </w:pPr>
          </w:p>
        </w:tc>
      </w:tr>
      <w:tr w:rsidR="009F49F3" w:rsidRPr="008B2C7A" w:rsidTr="009F49F3">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银行存款</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r>
              <w:t>7.4.7.1</w:t>
            </w: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4,153,460.00</w:t>
            </w:r>
          </w:p>
        </w:tc>
      </w:tr>
      <w:tr w:rsidR="009F49F3" w:rsidRPr="008B2C7A" w:rsidTr="009F49F3">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结算备付金</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存出保证金</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交易性金融资产</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r>
              <w:t>7.4.7.2</w:t>
            </w: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567,851,400.00</w:t>
            </w:r>
          </w:p>
        </w:tc>
      </w:tr>
      <w:tr w:rsidR="009F49F3" w:rsidRPr="008B2C7A" w:rsidTr="009F49F3">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其中：股票投资</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基金投资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债券投资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567,851,400.00</w:t>
            </w:r>
          </w:p>
        </w:tc>
      </w:tr>
      <w:tr w:rsidR="009F49F3" w:rsidRPr="008B2C7A" w:rsidTr="009F49F3">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资产支持证券投资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贵金属投资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rFonts w:hint="eastAsia"/>
                <w:color w:val="000000"/>
                <w:sz w:val="24"/>
              </w:rPr>
              <w:t>-</w:t>
            </w:r>
          </w:p>
        </w:tc>
      </w:tr>
      <w:tr w:rsidR="009F49F3" w:rsidRPr="008B2C7A" w:rsidTr="009F49F3">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衍生金融资产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7.4.7.3</w:t>
            </w: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买入返售金融资产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7.4.7.4</w:t>
            </w: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应收证券清算款</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应收利息</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7.4.7.5</w:t>
            </w: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20,266,345.90</w:t>
            </w:r>
          </w:p>
        </w:tc>
      </w:tr>
      <w:tr w:rsidR="009F49F3" w:rsidRPr="008B2C7A" w:rsidTr="009F49F3">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应收股利</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应收申购款</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递延所得税资产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lastRenderedPageBreak/>
              <w:t>其他资产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7.4.7.6</w:t>
            </w: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CA6575" w:rsidRPr="008B2C7A" w:rsidRDefault="00CA6575" w:rsidP="00A14B0E">
            <w:pPr>
              <w:spacing w:before="29" w:line="288" w:lineRule="auto"/>
              <w:rPr>
                <w:rFonts w:asciiTheme="minorEastAsia" w:eastAsiaTheme="minorEastAsia" w:hAnsiTheme="minorEastAsia"/>
                <w:b/>
                <w:color w:val="000000"/>
                <w:szCs w:val="21"/>
              </w:rPr>
            </w:pPr>
            <w:r w:rsidRPr="00A14B0E">
              <w:rPr>
                <w:rFonts w:hint="eastAsia"/>
                <w:color w:val="000000"/>
                <w:sz w:val="24"/>
              </w:rPr>
              <w:t>资产总计</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592,271,205.90</w:t>
            </w:r>
          </w:p>
        </w:tc>
      </w:tr>
      <w:tr w:rsidR="009F49F3" w:rsidRPr="008B2C7A" w:rsidTr="009F49F3">
        <w:tc>
          <w:tcPr>
            <w:tcW w:w="3544" w:type="dxa"/>
            <w:vAlign w:val="center"/>
          </w:tcPr>
          <w:p w:rsidR="00CA6575" w:rsidRPr="00A14B0E" w:rsidRDefault="00CA6575" w:rsidP="00A14B0E">
            <w:pPr>
              <w:pStyle w:val="af6"/>
              <w:spacing w:before="29" w:beforeAutospacing="0" w:line="288" w:lineRule="auto"/>
              <w:jc w:val="center"/>
              <w:rPr>
                <w:rFonts w:ascii="Times New Roman" w:hAnsi="Times New Roman"/>
                <w:b/>
                <w:color w:val="000000"/>
              </w:rPr>
            </w:pPr>
            <w:r w:rsidRPr="00A14B0E">
              <w:rPr>
                <w:rFonts w:ascii="Times New Roman" w:hAnsi="Times New Roman" w:hint="eastAsia"/>
                <w:b/>
                <w:color w:val="000000"/>
              </w:rPr>
              <w:t>负债和所有者权益</w:t>
            </w:r>
          </w:p>
        </w:tc>
        <w:tc>
          <w:tcPr>
            <w:tcW w:w="992" w:type="dxa"/>
            <w:vAlign w:val="center"/>
          </w:tcPr>
          <w:p w:rsidR="00CA6575" w:rsidRPr="00A14B0E" w:rsidRDefault="00A14B0E" w:rsidP="00A14B0E">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4462" w:type="dxa"/>
            <w:vAlign w:val="center"/>
          </w:tcPr>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hint="eastAsia"/>
                <w:b/>
                <w:color w:val="000000"/>
              </w:rPr>
              <w:t>本期末</w:t>
            </w:r>
          </w:p>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b/>
                <w:color w:val="000000"/>
              </w:rPr>
              <w:t>2016</w:t>
            </w:r>
            <w:r w:rsidRPr="00A14B0E">
              <w:rPr>
                <w:rFonts w:ascii="Times New Roman" w:hAnsi="Times New Roman"/>
                <w:b/>
                <w:color w:val="000000"/>
              </w:rPr>
              <w:t>年</w:t>
            </w:r>
            <w:r w:rsidRPr="00A14B0E">
              <w:rPr>
                <w:rFonts w:ascii="Times New Roman" w:hAnsi="Times New Roman"/>
                <w:b/>
                <w:color w:val="000000"/>
              </w:rPr>
              <w:t>12</w:t>
            </w:r>
            <w:r w:rsidRPr="00A14B0E">
              <w:rPr>
                <w:rFonts w:ascii="Times New Roman" w:hAnsi="Times New Roman"/>
                <w:b/>
                <w:color w:val="000000"/>
              </w:rPr>
              <w:t>月</w:t>
            </w:r>
            <w:r w:rsidRPr="00A14B0E">
              <w:rPr>
                <w:rFonts w:ascii="Times New Roman" w:hAnsi="Times New Roman"/>
                <w:b/>
                <w:color w:val="000000"/>
              </w:rPr>
              <w:t>31</w:t>
            </w:r>
            <w:r w:rsidRPr="00A14B0E">
              <w:rPr>
                <w:rFonts w:ascii="Times New Roman" w:hAnsi="Times New Roman"/>
                <w:b/>
                <w:color w:val="000000"/>
              </w:rPr>
              <w:t>日</w:t>
            </w:r>
          </w:p>
        </w:tc>
      </w:tr>
      <w:tr w:rsidR="009F49F3" w:rsidRPr="008B2C7A" w:rsidTr="009F49F3">
        <w:tc>
          <w:tcPr>
            <w:tcW w:w="3544" w:type="dxa"/>
            <w:vAlign w:val="center"/>
          </w:tcPr>
          <w:p w:rsidR="009566C1" w:rsidRPr="006E6EE4" w:rsidRDefault="009566C1" w:rsidP="00F73D78">
            <w:pPr>
              <w:spacing w:before="29" w:line="288" w:lineRule="auto"/>
              <w:rPr>
                <w:b/>
                <w:color w:val="000000"/>
                <w:sz w:val="24"/>
              </w:rPr>
            </w:pPr>
            <w:r w:rsidRPr="006E6EE4">
              <w:rPr>
                <w:rFonts w:hint="eastAsia"/>
                <w:b/>
                <w:color w:val="000000"/>
                <w:sz w:val="24"/>
              </w:rPr>
              <w:t>负</w:t>
            </w:r>
            <w:r w:rsidRPr="006E6EE4">
              <w:rPr>
                <w:rFonts w:hint="eastAsia"/>
                <w:b/>
                <w:color w:val="000000"/>
                <w:sz w:val="24"/>
              </w:rPr>
              <w:t xml:space="preserve"> </w:t>
            </w:r>
            <w:r w:rsidRPr="006E6EE4">
              <w:rPr>
                <w:rFonts w:hint="eastAsia"/>
                <w:b/>
                <w:color w:val="000000"/>
                <w:sz w:val="24"/>
              </w:rPr>
              <w:t>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4462" w:type="dxa"/>
            <w:vAlign w:val="center"/>
          </w:tcPr>
          <w:p w:rsidR="009566C1" w:rsidRPr="003971A1" w:rsidRDefault="009566C1" w:rsidP="003971A1">
            <w:pPr>
              <w:spacing w:before="29" w:line="288" w:lineRule="auto"/>
              <w:jc w:val="right"/>
              <w:rPr>
                <w:color w:val="000000"/>
                <w:sz w:val="24"/>
              </w:rPr>
            </w:pPr>
          </w:p>
        </w:tc>
      </w:tr>
      <w:tr w:rsidR="009F49F3" w:rsidRPr="008B2C7A" w:rsidTr="009F49F3">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短期借款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4462"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交易性金融负债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4462"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衍生金融负债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r>
              <w:t>7.4.7.3</w:t>
            </w:r>
          </w:p>
        </w:tc>
        <w:tc>
          <w:tcPr>
            <w:tcW w:w="4462"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卖出回购金融资产款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4462"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应付证券清算款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4462"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应付赎回款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4462"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应付管理人报酬</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150,662.54</w:t>
            </w:r>
          </w:p>
        </w:tc>
      </w:tr>
      <w:tr w:rsidR="009F49F3" w:rsidRPr="008B2C7A" w:rsidTr="009F49F3">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应付托管费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50,220.86</w:t>
            </w:r>
          </w:p>
        </w:tc>
      </w:tr>
      <w:tr w:rsidR="009F49F3" w:rsidRPr="008B2C7A" w:rsidTr="009F49F3">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应付销售服务费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0.62</w:t>
            </w:r>
          </w:p>
        </w:tc>
      </w:tr>
      <w:tr w:rsidR="009F49F3" w:rsidRPr="008B2C7A" w:rsidTr="009F49F3">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应付交易费用</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7.4.7.7</w:t>
            </w: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5,181.91</w:t>
            </w:r>
          </w:p>
        </w:tc>
      </w:tr>
      <w:tr w:rsidR="009F49F3" w:rsidRPr="008B2C7A" w:rsidTr="009F49F3">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应交税费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应付利息</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应付利润</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递延所得税负债</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其他负债</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7.4.7.8</w:t>
            </w: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120,000.00</w:t>
            </w:r>
          </w:p>
        </w:tc>
      </w:tr>
      <w:tr w:rsidR="009F49F3" w:rsidRPr="008B2C7A" w:rsidTr="009F49F3">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负债合计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326,065.93</w:t>
            </w:r>
          </w:p>
        </w:tc>
      </w:tr>
      <w:tr w:rsidR="009F49F3" w:rsidRPr="008B2C7A" w:rsidTr="009F49F3">
        <w:tc>
          <w:tcPr>
            <w:tcW w:w="3544" w:type="dxa"/>
            <w:vAlign w:val="center"/>
          </w:tcPr>
          <w:p w:rsidR="003E1AB8" w:rsidRPr="006E6EE4" w:rsidRDefault="003E1AB8" w:rsidP="00F73D78">
            <w:pPr>
              <w:spacing w:before="29" w:line="288" w:lineRule="auto"/>
              <w:rPr>
                <w:b/>
                <w:color w:val="000000"/>
                <w:sz w:val="24"/>
              </w:rPr>
            </w:pPr>
            <w:r w:rsidRPr="006E6EE4">
              <w:rPr>
                <w:rFonts w:hint="eastAsia"/>
                <w:b/>
                <w:color w:val="000000"/>
                <w:sz w:val="24"/>
              </w:rPr>
              <w:t>所有者权益：</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p>
        </w:tc>
      </w:tr>
      <w:tr w:rsidR="009F49F3" w:rsidRPr="008B2C7A" w:rsidTr="009F49F3">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实收基金</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7.4.7.9</w:t>
            </w: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599,311,411.47</w:t>
            </w:r>
          </w:p>
        </w:tc>
      </w:tr>
      <w:tr w:rsidR="009F49F3" w:rsidRPr="008B2C7A" w:rsidTr="009F49F3">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未分配利润</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7.4.7.10</w:t>
            </w: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-7,366,271.50</w:t>
            </w:r>
          </w:p>
        </w:tc>
      </w:tr>
      <w:tr w:rsidR="009F49F3" w:rsidRPr="008B2C7A" w:rsidTr="009F49F3">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所有者权益合计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591,945,139.97</w:t>
            </w:r>
          </w:p>
        </w:tc>
      </w:tr>
      <w:tr w:rsidR="009F49F3" w:rsidRPr="008B2C7A" w:rsidTr="009F49F3">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负债和所有者权益总计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592,271,205.90</w:t>
            </w:r>
          </w:p>
        </w:tc>
      </w:tr>
    </w:tbl>
    <w:p w:rsidR="00F52644" w:rsidRDefault="009F49F3">
      <w:pPr>
        <w:tabs>
          <w:tab w:val="left" w:pos="426"/>
        </w:tabs>
        <w:spacing w:before="29" w:line="288" w:lineRule="auto"/>
        <w:jc w:val="left"/>
        <w:rPr>
          <w:kern w:val="0"/>
          <w:sz w:val="24"/>
        </w:rPr>
      </w:pPr>
      <w:r>
        <w:rPr>
          <w:rFonts w:hint="eastAsia"/>
          <w:kern w:val="0"/>
          <w:sz w:val="24"/>
        </w:rPr>
        <w:t>注：</w:t>
      </w:r>
      <w:r>
        <w:rPr>
          <w:kern w:val="0"/>
          <w:sz w:val="24"/>
        </w:rPr>
        <w:t>1</w:t>
      </w:r>
      <w:r>
        <w:rPr>
          <w:kern w:val="0"/>
          <w:sz w:val="24"/>
        </w:rPr>
        <w:t>、报告截止日</w:t>
      </w:r>
      <w:r>
        <w:rPr>
          <w:kern w:val="0"/>
          <w:sz w:val="24"/>
        </w:rPr>
        <w:t>2016</w:t>
      </w:r>
      <w:r>
        <w:rPr>
          <w:kern w:val="0"/>
          <w:sz w:val="24"/>
        </w:rPr>
        <w:t>年</w:t>
      </w:r>
      <w:r>
        <w:rPr>
          <w:kern w:val="0"/>
          <w:sz w:val="24"/>
        </w:rPr>
        <w:t>12</w:t>
      </w:r>
      <w:r>
        <w:rPr>
          <w:kern w:val="0"/>
          <w:sz w:val="24"/>
        </w:rPr>
        <w:t>月</w:t>
      </w:r>
      <w:r>
        <w:rPr>
          <w:kern w:val="0"/>
          <w:sz w:val="24"/>
        </w:rPr>
        <w:t>31</w:t>
      </w:r>
      <w:r>
        <w:rPr>
          <w:kern w:val="0"/>
          <w:sz w:val="24"/>
        </w:rPr>
        <w:t>日，</w:t>
      </w:r>
      <w:r>
        <w:rPr>
          <w:kern w:val="0"/>
          <w:sz w:val="24"/>
        </w:rPr>
        <w:t>A</w:t>
      </w:r>
      <w:r>
        <w:rPr>
          <w:kern w:val="0"/>
          <w:sz w:val="24"/>
        </w:rPr>
        <w:t>类基金份额净值</w:t>
      </w:r>
      <w:r>
        <w:rPr>
          <w:kern w:val="0"/>
          <w:sz w:val="24"/>
        </w:rPr>
        <w:t>0.988</w:t>
      </w:r>
      <w:r>
        <w:rPr>
          <w:kern w:val="0"/>
          <w:sz w:val="24"/>
        </w:rPr>
        <w:t>元，</w:t>
      </w:r>
      <w:r>
        <w:rPr>
          <w:kern w:val="0"/>
          <w:sz w:val="24"/>
        </w:rPr>
        <w:t>C</w:t>
      </w:r>
      <w:r>
        <w:rPr>
          <w:kern w:val="0"/>
          <w:sz w:val="24"/>
        </w:rPr>
        <w:t>类基金份额净值</w:t>
      </w:r>
      <w:r>
        <w:rPr>
          <w:kern w:val="0"/>
          <w:sz w:val="24"/>
        </w:rPr>
        <w:t>0.983</w:t>
      </w:r>
      <w:r>
        <w:rPr>
          <w:kern w:val="0"/>
          <w:sz w:val="24"/>
        </w:rPr>
        <w:t>元，基金份额总额</w:t>
      </w:r>
      <w:r>
        <w:rPr>
          <w:kern w:val="0"/>
          <w:sz w:val="24"/>
        </w:rPr>
        <w:t>599,311,411.47</w:t>
      </w:r>
      <w:r>
        <w:rPr>
          <w:kern w:val="0"/>
          <w:sz w:val="24"/>
        </w:rPr>
        <w:t>份，其中</w:t>
      </w:r>
      <w:r>
        <w:rPr>
          <w:kern w:val="0"/>
          <w:sz w:val="24"/>
        </w:rPr>
        <w:t>A</w:t>
      </w:r>
      <w:r>
        <w:rPr>
          <w:kern w:val="0"/>
          <w:sz w:val="24"/>
        </w:rPr>
        <w:t>类基金份额</w:t>
      </w:r>
      <w:r>
        <w:rPr>
          <w:kern w:val="0"/>
          <w:sz w:val="24"/>
        </w:rPr>
        <w:t>599,309,651.25</w:t>
      </w:r>
      <w:r>
        <w:rPr>
          <w:kern w:val="0"/>
          <w:sz w:val="24"/>
        </w:rPr>
        <w:t>份，</w:t>
      </w:r>
      <w:r>
        <w:rPr>
          <w:kern w:val="0"/>
          <w:sz w:val="24"/>
        </w:rPr>
        <w:t>C</w:t>
      </w:r>
      <w:r>
        <w:rPr>
          <w:kern w:val="0"/>
          <w:sz w:val="24"/>
        </w:rPr>
        <w:t>类基金份额</w:t>
      </w:r>
      <w:r>
        <w:rPr>
          <w:kern w:val="0"/>
          <w:sz w:val="24"/>
        </w:rPr>
        <w:t>1,760.22</w:t>
      </w:r>
      <w:r>
        <w:rPr>
          <w:kern w:val="0"/>
          <w:sz w:val="24"/>
        </w:rPr>
        <w:t>份。</w:t>
      </w:r>
    </w:p>
    <w:p w:rsidR="001A59F9" w:rsidRDefault="009F49F3" w:rsidP="00E25C2A">
      <w:pPr>
        <w:tabs>
          <w:tab w:val="left" w:pos="426"/>
        </w:tabs>
        <w:spacing w:before="29" w:line="288" w:lineRule="auto"/>
        <w:jc w:val="left"/>
        <w:rPr>
          <w:kern w:val="0"/>
          <w:sz w:val="24"/>
        </w:rPr>
      </w:pPr>
      <w:r>
        <w:rPr>
          <w:rFonts w:hint="eastAsia"/>
          <w:kern w:val="0"/>
          <w:sz w:val="24"/>
        </w:rPr>
        <w:t xml:space="preserve">    </w:t>
      </w:r>
      <w:r w:rsidR="001A59F9" w:rsidRPr="00E25C2A">
        <w:rPr>
          <w:kern w:val="0"/>
          <w:sz w:val="24"/>
        </w:rPr>
        <w:t>2</w:t>
      </w:r>
      <w:r w:rsidR="001A59F9" w:rsidRPr="00E25C2A">
        <w:rPr>
          <w:kern w:val="0"/>
          <w:sz w:val="24"/>
        </w:rPr>
        <w:t>、本财务报表的实际编制期间为</w:t>
      </w:r>
      <w:r w:rsidR="001A59F9" w:rsidRPr="00E25C2A">
        <w:rPr>
          <w:kern w:val="0"/>
          <w:sz w:val="24"/>
        </w:rPr>
        <w:t>2016</w:t>
      </w:r>
      <w:r w:rsidR="001A59F9" w:rsidRPr="00E25C2A">
        <w:rPr>
          <w:kern w:val="0"/>
          <w:sz w:val="24"/>
        </w:rPr>
        <w:t>年</w:t>
      </w:r>
      <w:r w:rsidR="001A59F9" w:rsidRPr="00E25C2A">
        <w:rPr>
          <w:kern w:val="0"/>
          <w:sz w:val="24"/>
        </w:rPr>
        <w:t>9</w:t>
      </w:r>
      <w:r w:rsidR="001A59F9" w:rsidRPr="00E25C2A">
        <w:rPr>
          <w:kern w:val="0"/>
          <w:sz w:val="24"/>
        </w:rPr>
        <w:t>月</w:t>
      </w:r>
      <w:r w:rsidR="001A59F9" w:rsidRPr="00E25C2A">
        <w:rPr>
          <w:kern w:val="0"/>
          <w:sz w:val="24"/>
        </w:rPr>
        <w:t>7</w:t>
      </w:r>
      <w:r w:rsidR="001A59F9" w:rsidRPr="00E25C2A">
        <w:rPr>
          <w:kern w:val="0"/>
          <w:sz w:val="24"/>
        </w:rPr>
        <w:t>日</w:t>
      </w:r>
      <w:r w:rsidR="001A59F9" w:rsidRPr="00E25C2A">
        <w:rPr>
          <w:kern w:val="0"/>
          <w:sz w:val="24"/>
        </w:rPr>
        <w:t>(</w:t>
      </w:r>
      <w:r w:rsidR="001A59F9" w:rsidRPr="00E25C2A">
        <w:rPr>
          <w:kern w:val="0"/>
          <w:sz w:val="24"/>
        </w:rPr>
        <w:t>基金合同生效日</w:t>
      </w:r>
      <w:r w:rsidR="001A59F9" w:rsidRPr="00E25C2A">
        <w:rPr>
          <w:kern w:val="0"/>
          <w:sz w:val="24"/>
        </w:rPr>
        <w:t>)</w:t>
      </w:r>
      <w:r w:rsidR="001A59F9" w:rsidRPr="00E25C2A">
        <w:rPr>
          <w:kern w:val="0"/>
          <w:sz w:val="24"/>
        </w:rPr>
        <w:t>至</w:t>
      </w:r>
      <w:r w:rsidR="001A59F9" w:rsidRPr="00E25C2A">
        <w:rPr>
          <w:kern w:val="0"/>
          <w:sz w:val="24"/>
        </w:rPr>
        <w:t>2016</w:t>
      </w:r>
      <w:r w:rsidR="001A59F9" w:rsidRPr="00E25C2A">
        <w:rPr>
          <w:kern w:val="0"/>
          <w:sz w:val="24"/>
        </w:rPr>
        <w:t>年</w:t>
      </w:r>
      <w:r w:rsidR="001A59F9" w:rsidRPr="00E25C2A">
        <w:rPr>
          <w:kern w:val="0"/>
          <w:sz w:val="24"/>
        </w:rPr>
        <w:t>12</w:t>
      </w:r>
      <w:r w:rsidR="001A59F9" w:rsidRPr="00E25C2A">
        <w:rPr>
          <w:kern w:val="0"/>
          <w:sz w:val="24"/>
        </w:rPr>
        <w:t>月</w:t>
      </w:r>
      <w:r w:rsidR="001A59F9" w:rsidRPr="00E25C2A">
        <w:rPr>
          <w:kern w:val="0"/>
          <w:sz w:val="24"/>
        </w:rPr>
        <w:t>31</w:t>
      </w:r>
      <w:r w:rsidR="001A59F9" w:rsidRPr="00E25C2A">
        <w:rPr>
          <w:kern w:val="0"/>
          <w:sz w:val="24"/>
        </w:rPr>
        <w:t>日。</w:t>
      </w:r>
    </w:p>
    <w:p w:rsidR="001A59F9" w:rsidRDefault="00751430" w:rsidP="00310584">
      <w:pPr>
        <w:tabs>
          <w:tab w:val="left" w:pos="426"/>
        </w:tabs>
        <w:spacing w:before="29" w:line="288" w:lineRule="auto"/>
        <w:jc w:val="left"/>
        <w:rPr>
          <w:kern w:val="0"/>
          <w:sz w:val="24"/>
        </w:rPr>
      </w:pPr>
      <w:r>
        <w:rPr>
          <w:rFonts w:hint="eastAsia"/>
          <w:kern w:val="0"/>
          <w:sz w:val="24"/>
        </w:rPr>
        <w:t xml:space="preserve">    </w:t>
      </w:r>
      <w:r w:rsidR="009F49F3">
        <w:rPr>
          <w:rFonts w:hint="eastAsia"/>
          <w:kern w:val="0"/>
          <w:sz w:val="24"/>
        </w:rPr>
        <w:t>3</w:t>
      </w:r>
      <w:r w:rsidRPr="00F3632F">
        <w:rPr>
          <w:rFonts w:hint="eastAsia"/>
          <w:kern w:val="0"/>
          <w:sz w:val="24"/>
        </w:rPr>
        <w:t>、本摘要中资产负债表和利润表所列附注号为年度报告正文中对应的附注号，投资者欲了解相应附注的内容，应阅读登载于基金管理人网站的年度报告正文。</w:t>
      </w:r>
    </w:p>
    <w:p w:rsidR="00751430" w:rsidRPr="00220D27" w:rsidRDefault="00751430" w:rsidP="00310584">
      <w:pPr>
        <w:tabs>
          <w:tab w:val="left" w:pos="426"/>
        </w:tabs>
        <w:spacing w:before="29" w:line="288"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5" w:name="_Toc225498269"/>
      <w:bookmarkStart w:id="56" w:name="_Toc361324874"/>
      <w:r w:rsidRPr="00C2179A">
        <w:rPr>
          <w:rFonts w:ascii="Times New Roman" w:hAnsi="Times New Roman"/>
          <w:kern w:val="0"/>
          <w:szCs w:val="24"/>
        </w:rPr>
        <w:lastRenderedPageBreak/>
        <w:t xml:space="preserve">7.2 </w:t>
      </w:r>
      <w:r w:rsidRPr="00C2179A">
        <w:rPr>
          <w:rFonts w:ascii="Times New Roman" w:hAnsi="Times New Roman" w:hint="eastAsia"/>
          <w:kern w:val="0"/>
          <w:szCs w:val="24"/>
        </w:rPr>
        <w:t>利润表</w:t>
      </w:r>
      <w:bookmarkEnd w:id="55"/>
      <w:bookmarkEnd w:id="56"/>
    </w:p>
    <w:p w:rsidR="001A59F9" w:rsidRPr="00D73BCD" w:rsidRDefault="001A59F9" w:rsidP="00D73BCD">
      <w:pPr>
        <w:spacing w:before="29" w:line="288" w:lineRule="auto"/>
        <w:rPr>
          <w:color w:val="000000"/>
          <w:sz w:val="24"/>
        </w:rPr>
      </w:pPr>
      <w:r w:rsidRPr="00D73BCD">
        <w:rPr>
          <w:rFonts w:hint="eastAsia"/>
          <w:color w:val="000000"/>
          <w:sz w:val="24"/>
        </w:rPr>
        <w:t>会计主体：</w:t>
      </w:r>
      <w:r w:rsidRPr="00D73BCD">
        <w:rPr>
          <w:color w:val="000000"/>
          <w:sz w:val="24"/>
        </w:rPr>
        <w:t>交银施罗德裕兴纯债债券型证券投资基金</w:t>
      </w:r>
    </w:p>
    <w:p w:rsidR="001A59F9" w:rsidRPr="00D73BCD" w:rsidRDefault="001A59F9" w:rsidP="00D73BCD">
      <w:pPr>
        <w:spacing w:before="29" w:line="288" w:lineRule="auto"/>
        <w:rPr>
          <w:color w:val="000000"/>
          <w:sz w:val="24"/>
        </w:rPr>
      </w:pPr>
      <w:r w:rsidRPr="00D73BCD">
        <w:rPr>
          <w:rFonts w:hint="eastAsia"/>
          <w:color w:val="000000"/>
          <w:sz w:val="24"/>
        </w:rPr>
        <w:t>本报告期：</w:t>
      </w:r>
      <w:r w:rsidR="00F64FAD" w:rsidRPr="00D73BCD">
        <w:rPr>
          <w:color w:val="000000"/>
          <w:sz w:val="24"/>
        </w:rPr>
        <w:t>2016</w:t>
      </w:r>
      <w:r w:rsidR="00F64FAD" w:rsidRPr="00D73BCD">
        <w:rPr>
          <w:color w:val="000000"/>
          <w:sz w:val="24"/>
        </w:rPr>
        <w:t>年</w:t>
      </w:r>
      <w:r w:rsidR="00F64FAD" w:rsidRPr="00D73BCD">
        <w:rPr>
          <w:color w:val="000000"/>
          <w:sz w:val="24"/>
        </w:rPr>
        <w:t>9</w:t>
      </w:r>
      <w:r w:rsidR="00F64FAD" w:rsidRPr="00D73BCD">
        <w:rPr>
          <w:color w:val="000000"/>
          <w:sz w:val="24"/>
        </w:rPr>
        <w:t>月</w:t>
      </w:r>
      <w:r w:rsidR="00F64FAD" w:rsidRPr="00D73BCD">
        <w:rPr>
          <w:color w:val="000000"/>
          <w:sz w:val="24"/>
        </w:rPr>
        <w:t>7</w:t>
      </w:r>
      <w:r w:rsidR="00F64FAD" w:rsidRPr="00D73BCD">
        <w:rPr>
          <w:color w:val="000000"/>
          <w:sz w:val="24"/>
        </w:rPr>
        <w:t>日（基金合同生效日）</w:t>
      </w:r>
      <w:r w:rsidRPr="00D73BCD">
        <w:rPr>
          <w:rFonts w:hint="eastAsia"/>
          <w:color w:val="000000"/>
          <w:sz w:val="24"/>
        </w:rPr>
        <w:t>至</w:t>
      </w:r>
      <w:r w:rsidR="00F64FAD" w:rsidRPr="00D73BCD">
        <w:rPr>
          <w:color w:val="000000"/>
          <w:sz w:val="24"/>
        </w:rPr>
        <w:t>2016</w:t>
      </w:r>
      <w:r w:rsidR="00F64FAD" w:rsidRPr="00D73BCD">
        <w:rPr>
          <w:color w:val="000000"/>
          <w:sz w:val="24"/>
        </w:rPr>
        <w:t>年</w:t>
      </w:r>
      <w:r w:rsidR="00F64FAD" w:rsidRPr="00D73BCD">
        <w:rPr>
          <w:color w:val="000000"/>
          <w:sz w:val="24"/>
        </w:rPr>
        <w:t>12</w:t>
      </w:r>
      <w:r w:rsidR="00F64FAD" w:rsidRPr="00D73BCD">
        <w:rPr>
          <w:color w:val="000000"/>
          <w:sz w:val="24"/>
        </w:rPr>
        <w:t>月</w:t>
      </w:r>
      <w:r w:rsidR="00F64FAD" w:rsidRPr="00D73BCD">
        <w:rPr>
          <w:color w:val="000000"/>
          <w:sz w:val="24"/>
        </w:rPr>
        <w:t>31</w:t>
      </w:r>
      <w:r w:rsidR="00F64FAD" w:rsidRPr="00D73BCD">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90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4475"/>
      </w:tblGrid>
      <w:tr w:rsidR="009F49F3" w:rsidRPr="008B2C7A" w:rsidTr="009F49F3">
        <w:tc>
          <w:tcPr>
            <w:tcW w:w="3544" w:type="dxa"/>
            <w:vAlign w:val="center"/>
          </w:tcPr>
          <w:p w:rsidR="009D7094" w:rsidRPr="00D73BCD" w:rsidRDefault="009D7094" w:rsidP="00D73BCD">
            <w:pPr>
              <w:pStyle w:val="af6"/>
              <w:spacing w:before="29" w:beforeAutospacing="0" w:line="288" w:lineRule="auto"/>
              <w:jc w:val="center"/>
              <w:rPr>
                <w:rFonts w:ascii="Times New Roman" w:hAnsi="Times New Roman"/>
                <w:b/>
                <w:color w:val="000000"/>
              </w:rPr>
            </w:pPr>
            <w:r w:rsidRPr="00D73BCD">
              <w:rPr>
                <w:rFonts w:ascii="Times New Roman" w:hAnsi="Times New Roman" w:hint="eastAsia"/>
                <w:b/>
                <w:color w:val="000000"/>
              </w:rPr>
              <w:t>项目</w:t>
            </w:r>
          </w:p>
        </w:tc>
        <w:tc>
          <w:tcPr>
            <w:tcW w:w="992" w:type="dxa"/>
            <w:vAlign w:val="center"/>
          </w:tcPr>
          <w:p w:rsidR="009D7094" w:rsidRPr="00D73BCD" w:rsidRDefault="001B1B17" w:rsidP="00D73BCD">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4475" w:type="dxa"/>
            <w:vAlign w:val="center"/>
          </w:tcPr>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hint="eastAsia"/>
                <w:b/>
                <w:color w:val="000000"/>
              </w:rPr>
              <w:t>本期</w:t>
            </w:r>
          </w:p>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b/>
                <w:color w:val="000000"/>
              </w:rPr>
              <w:t>2016</w:t>
            </w:r>
            <w:r w:rsidRPr="00D73BCD">
              <w:rPr>
                <w:rFonts w:ascii="Times New Roman" w:hAnsi="Times New Roman"/>
                <w:b/>
                <w:color w:val="000000"/>
              </w:rPr>
              <w:t>年</w:t>
            </w:r>
            <w:r w:rsidRPr="00D73BCD">
              <w:rPr>
                <w:rFonts w:ascii="Times New Roman" w:hAnsi="Times New Roman"/>
                <w:b/>
                <w:color w:val="000000"/>
              </w:rPr>
              <w:t>9</w:t>
            </w:r>
            <w:r w:rsidRPr="00D73BCD">
              <w:rPr>
                <w:rFonts w:ascii="Times New Roman" w:hAnsi="Times New Roman"/>
                <w:b/>
                <w:color w:val="000000"/>
              </w:rPr>
              <w:t>月</w:t>
            </w:r>
            <w:r w:rsidRPr="00D73BCD">
              <w:rPr>
                <w:rFonts w:ascii="Times New Roman" w:hAnsi="Times New Roman"/>
                <w:b/>
                <w:color w:val="000000"/>
              </w:rPr>
              <w:t>7</w:t>
            </w:r>
            <w:r w:rsidRPr="00D73BCD">
              <w:rPr>
                <w:rFonts w:ascii="Times New Roman" w:hAnsi="Times New Roman"/>
                <w:b/>
                <w:color w:val="000000"/>
              </w:rPr>
              <w:t>日（基金合同生效日）</w:t>
            </w:r>
            <w:r w:rsidRPr="00D73BCD">
              <w:rPr>
                <w:rFonts w:ascii="Times New Roman" w:hAnsi="Times New Roman" w:hint="eastAsia"/>
                <w:b/>
                <w:color w:val="000000"/>
              </w:rPr>
              <w:t>至</w:t>
            </w:r>
            <w:r w:rsidRPr="00D73BCD">
              <w:rPr>
                <w:rFonts w:ascii="Times New Roman" w:hAnsi="Times New Roman"/>
                <w:b/>
                <w:color w:val="000000"/>
              </w:rPr>
              <w:t>2016</w:t>
            </w:r>
            <w:r w:rsidRPr="00D73BCD">
              <w:rPr>
                <w:rFonts w:ascii="Times New Roman" w:hAnsi="Times New Roman"/>
                <w:b/>
                <w:color w:val="000000"/>
              </w:rPr>
              <w:t>年</w:t>
            </w:r>
            <w:r w:rsidRPr="00D73BCD">
              <w:rPr>
                <w:rFonts w:ascii="Times New Roman" w:hAnsi="Times New Roman"/>
                <w:b/>
                <w:color w:val="000000"/>
              </w:rPr>
              <w:t>12</w:t>
            </w:r>
            <w:r w:rsidRPr="00D73BCD">
              <w:rPr>
                <w:rFonts w:ascii="Times New Roman" w:hAnsi="Times New Roman"/>
                <w:b/>
                <w:color w:val="000000"/>
              </w:rPr>
              <w:t>月</w:t>
            </w:r>
            <w:r w:rsidRPr="00D73BCD">
              <w:rPr>
                <w:rFonts w:ascii="Times New Roman" w:hAnsi="Times New Roman"/>
                <w:b/>
                <w:color w:val="000000"/>
              </w:rPr>
              <w:t>31</w:t>
            </w:r>
            <w:r w:rsidRPr="00D73BCD">
              <w:rPr>
                <w:rFonts w:ascii="Times New Roman" w:hAnsi="Times New Roman"/>
                <w:b/>
                <w:color w:val="000000"/>
              </w:rPr>
              <w:t>日</w:t>
            </w:r>
          </w:p>
        </w:tc>
      </w:tr>
      <w:tr w:rsidR="009F49F3" w:rsidRPr="008B2C7A" w:rsidTr="009F49F3">
        <w:tc>
          <w:tcPr>
            <w:tcW w:w="3544" w:type="dxa"/>
            <w:vAlign w:val="center"/>
          </w:tcPr>
          <w:p w:rsidR="009D7094" w:rsidRPr="001E4298" w:rsidRDefault="009D7094" w:rsidP="001E4298">
            <w:pPr>
              <w:spacing w:before="29" w:line="288" w:lineRule="auto"/>
              <w:rPr>
                <w:b/>
                <w:color w:val="000000"/>
                <w:sz w:val="24"/>
              </w:rPr>
            </w:pPr>
            <w:r w:rsidRPr="001E4298">
              <w:rPr>
                <w:rFonts w:hint="eastAsia"/>
                <w:b/>
                <w:color w:val="000000"/>
                <w:sz w:val="24"/>
              </w:rPr>
              <w:t>一、收入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4475" w:type="dxa"/>
            <w:vAlign w:val="center"/>
          </w:tcPr>
          <w:p w:rsidR="009D7094" w:rsidRPr="001E4298" w:rsidRDefault="009D7094" w:rsidP="001E4298">
            <w:pPr>
              <w:spacing w:before="29" w:line="288" w:lineRule="auto"/>
              <w:jc w:val="right"/>
              <w:rPr>
                <w:b/>
                <w:color w:val="000000"/>
                <w:sz w:val="24"/>
              </w:rPr>
            </w:pPr>
            <w:r w:rsidRPr="001E4298">
              <w:rPr>
                <w:b/>
                <w:color w:val="000000"/>
                <w:sz w:val="24"/>
              </w:rPr>
              <w:t>-7,456,895.84</w:t>
            </w:r>
          </w:p>
        </w:tc>
      </w:tr>
      <w:tr w:rsidR="009F49F3" w:rsidRPr="008B2C7A" w:rsidTr="009F49F3">
        <w:tc>
          <w:tcPr>
            <w:tcW w:w="3544" w:type="dxa"/>
            <w:vAlign w:val="center"/>
          </w:tcPr>
          <w:p w:rsidR="009D7094" w:rsidRPr="00F73D78" w:rsidRDefault="009D7094" w:rsidP="00F73D78">
            <w:pPr>
              <w:spacing w:before="29" w:line="288" w:lineRule="auto"/>
              <w:rPr>
                <w:color w:val="000000"/>
                <w:sz w:val="24"/>
              </w:rPr>
            </w:pPr>
            <w:r w:rsidRPr="00F73D78">
              <w:rPr>
                <w:color w:val="000000"/>
                <w:sz w:val="24"/>
              </w:rPr>
              <w:t>1.</w:t>
            </w:r>
            <w:r w:rsidRPr="00F73D78">
              <w:rPr>
                <w:rFonts w:hint="eastAsia"/>
                <w:color w:val="000000"/>
                <w:sz w:val="24"/>
              </w:rPr>
              <w:t>利息收入</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p>
        </w:tc>
        <w:tc>
          <w:tcPr>
            <w:tcW w:w="4475" w:type="dxa"/>
            <w:vAlign w:val="center"/>
          </w:tcPr>
          <w:p w:rsidR="009D7094" w:rsidRPr="003971A1" w:rsidRDefault="009D7094" w:rsidP="003971A1">
            <w:pPr>
              <w:spacing w:before="29" w:line="288" w:lineRule="auto"/>
              <w:jc w:val="right"/>
              <w:rPr>
                <w:color w:val="000000"/>
                <w:sz w:val="24"/>
              </w:rPr>
            </w:pPr>
            <w:r w:rsidRPr="003971A1">
              <w:rPr>
                <w:color w:val="000000"/>
                <w:sz w:val="24"/>
              </w:rPr>
              <w:t>6,842,571.32</w:t>
            </w:r>
          </w:p>
        </w:tc>
      </w:tr>
      <w:tr w:rsidR="009F49F3" w:rsidRPr="008B2C7A" w:rsidTr="009F49F3">
        <w:tc>
          <w:tcPr>
            <w:tcW w:w="3544" w:type="dxa"/>
            <w:vAlign w:val="center"/>
          </w:tcPr>
          <w:p w:rsidR="009D7094" w:rsidRPr="00F73D78" w:rsidRDefault="009D7094" w:rsidP="00F73D78">
            <w:pPr>
              <w:spacing w:before="29" w:line="288" w:lineRule="auto"/>
              <w:rPr>
                <w:color w:val="000000"/>
                <w:sz w:val="24"/>
              </w:rPr>
            </w:pPr>
            <w:r w:rsidRPr="00F73D78">
              <w:rPr>
                <w:rFonts w:hint="eastAsia"/>
                <w:color w:val="000000"/>
                <w:sz w:val="24"/>
              </w:rPr>
              <w:t>其中：存款利息收入</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r>
              <w:t>7.4.7.11</w:t>
            </w:r>
          </w:p>
        </w:tc>
        <w:tc>
          <w:tcPr>
            <w:tcW w:w="4475" w:type="dxa"/>
            <w:vAlign w:val="center"/>
          </w:tcPr>
          <w:p w:rsidR="009D7094" w:rsidRPr="003971A1" w:rsidRDefault="009D7094" w:rsidP="003971A1">
            <w:pPr>
              <w:spacing w:before="29" w:line="288" w:lineRule="auto"/>
              <w:jc w:val="right"/>
              <w:rPr>
                <w:color w:val="000000"/>
                <w:sz w:val="24"/>
              </w:rPr>
            </w:pPr>
            <w:r w:rsidRPr="003971A1">
              <w:rPr>
                <w:color w:val="000000"/>
                <w:sz w:val="24"/>
              </w:rPr>
              <w:t>547,203.56</w:t>
            </w:r>
          </w:p>
        </w:tc>
      </w:tr>
      <w:tr w:rsidR="009F49F3" w:rsidRPr="008B2C7A" w:rsidTr="009F49F3">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债券利息收入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4475" w:type="dxa"/>
            <w:vAlign w:val="center"/>
          </w:tcPr>
          <w:p w:rsidR="009D7094" w:rsidRPr="003971A1" w:rsidRDefault="009D7094" w:rsidP="003971A1">
            <w:pPr>
              <w:spacing w:before="29" w:line="288" w:lineRule="auto"/>
              <w:jc w:val="right"/>
              <w:rPr>
                <w:color w:val="000000"/>
                <w:sz w:val="24"/>
              </w:rPr>
            </w:pPr>
            <w:r w:rsidRPr="003971A1">
              <w:rPr>
                <w:color w:val="000000"/>
                <w:sz w:val="24"/>
              </w:rPr>
              <w:t>6,049,152.70</w:t>
            </w:r>
          </w:p>
        </w:tc>
      </w:tr>
      <w:tr w:rsidR="009F49F3" w:rsidRPr="008B2C7A" w:rsidTr="009F49F3">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资产支持证券利息收入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4475"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买入返售金融资产收入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4475" w:type="dxa"/>
            <w:vAlign w:val="center"/>
          </w:tcPr>
          <w:p w:rsidR="009D7094" w:rsidRPr="003971A1" w:rsidRDefault="009D7094" w:rsidP="003971A1">
            <w:pPr>
              <w:spacing w:before="29" w:line="288" w:lineRule="auto"/>
              <w:jc w:val="right"/>
              <w:rPr>
                <w:color w:val="000000"/>
                <w:sz w:val="24"/>
              </w:rPr>
            </w:pPr>
            <w:r w:rsidRPr="003971A1">
              <w:rPr>
                <w:color w:val="000000"/>
                <w:sz w:val="24"/>
              </w:rPr>
              <w:t>246,215.06</w:t>
            </w:r>
          </w:p>
        </w:tc>
      </w:tr>
      <w:tr w:rsidR="009F49F3" w:rsidRPr="008B2C7A" w:rsidTr="009F49F3">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其他利息收入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4475"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9D7094" w:rsidRPr="00F73D78" w:rsidRDefault="009D7094" w:rsidP="00F73D78">
            <w:pPr>
              <w:spacing w:before="29" w:line="288" w:lineRule="auto"/>
              <w:rPr>
                <w:color w:val="000000"/>
                <w:sz w:val="24"/>
              </w:rPr>
            </w:pPr>
            <w:r w:rsidRPr="00F73D78">
              <w:rPr>
                <w:color w:val="000000"/>
                <w:sz w:val="24"/>
              </w:rPr>
              <w:t>2.</w:t>
            </w:r>
            <w:r w:rsidRPr="00F73D78">
              <w:rPr>
                <w:rFonts w:hint="eastAsia"/>
                <w:color w:val="000000"/>
                <w:sz w:val="24"/>
              </w:rPr>
              <w:t>投资收益（损失以</w:t>
            </w:r>
            <w:r w:rsidR="00B55BE0" w:rsidRPr="00F3632F">
              <w:rPr>
                <w:color w:val="000000"/>
                <w:sz w:val="24"/>
              </w:rPr>
              <w:t>“-”</w:t>
            </w:r>
            <w:r w:rsidRPr="00F73D78">
              <w:rPr>
                <w:rFonts w:hint="eastAsia"/>
                <w:color w:val="000000"/>
                <w:sz w:val="24"/>
              </w:rPr>
              <w:t>填列）</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p>
        </w:tc>
        <w:tc>
          <w:tcPr>
            <w:tcW w:w="4475"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9D7094" w:rsidRPr="00F73D78" w:rsidRDefault="009D7094" w:rsidP="00F73D78">
            <w:pPr>
              <w:spacing w:before="29" w:line="288" w:lineRule="auto"/>
              <w:rPr>
                <w:color w:val="000000"/>
                <w:sz w:val="24"/>
              </w:rPr>
            </w:pPr>
            <w:r w:rsidRPr="00F73D78">
              <w:rPr>
                <w:rFonts w:hint="eastAsia"/>
                <w:color w:val="000000"/>
                <w:sz w:val="24"/>
              </w:rPr>
              <w:t>其中：股票投资收益</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r>
              <w:t>7.4.7.12</w:t>
            </w:r>
          </w:p>
        </w:tc>
        <w:tc>
          <w:tcPr>
            <w:tcW w:w="4475"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基金投资收益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债券投资收益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7.4.7.13</w:t>
            </w: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资产支持证券投资收益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7.4.7.14</w:t>
            </w: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贵金属投资收益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3971A1" w:rsidRDefault="004B2B18" w:rsidP="003971A1">
            <w:pPr>
              <w:spacing w:before="29" w:line="288" w:lineRule="auto"/>
              <w:jc w:val="right"/>
              <w:rPr>
                <w:color w:val="000000"/>
                <w:sz w:val="24"/>
              </w:rPr>
            </w:pPr>
            <w:r w:rsidRPr="003971A1">
              <w:rPr>
                <w:rFonts w:hint="eastAsia"/>
                <w:color w:val="000000"/>
                <w:sz w:val="24"/>
              </w:rPr>
              <w:t>-</w:t>
            </w:r>
          </w:p>
        </w:tc>
      </w:tr>
      <w:tr w:rsidR="009F49F3" w:rsidRPr="008B2C7A" w:rsidTr="009F49F3">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衍生工具收益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7.4.7.15</w:t>
            </w: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股利收益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7.4.7.16</w:t>
            </w: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4B2B18" w:rsidRPr="00F73D78" w:rsidRDefault="004B2B18" w:rsidP="00B55BE0">
            <w:pPr>
              <w:spacing w:before="29" w:line="288" w:lineRule="auto"/>
              <w:rPr>
                <w:color w:val="000000"/>
                <w:sz w:val="24"/>
              </w:rPr>
            </w:pPr>
            <w:r w:rsidRPr="00F73D78">
              <w:rPr>
                <w:color w:val="000000"/>
                <w:sz w:val="24"/>
              </w:rPr>
              <w:t>3.</w:t>
            </w:r>
            <w:r w:rsidRPr="00F73D78">
              <w:rPr>
                <w:rFonts w:hint="eastAsia"/>
                <w:color w:val="000000"/>
                <w:sz w:val="24"/>
              </w:rPr>
              <w:t>公允价值变动收益（损失以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7.4.7.17</w:t>
            </w: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-14,299,467.63</w:t>
            </w:r>
          </w:p>
        </w:tc>
      </w:tr>
      <w:tr w:rsidR="009F49F3" w:rsidRPr="008B2C7A" w:rsidTr="009F49F3">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4.</w:t>
            </w:r>
            <w:r w:rsidRPr="00F73D78">
              <w:rPr>
                <w:rFonts w:hint="eastAsia"/>
                <w:color w:val="000000"/>
                <w:sz w:val="24"/>
              </w:rPr>
              <w:t>汇兑收益（损失以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5.</w:t>
            </w:r>
            <w:r w:rsidRPr="00F73D78">
              <w:rPr>
                <w:rFonts w:hint="eastAsia"/>
                <w:color w:val="000000"/>
                <w:sz w:val="24"/>
              </w:rPr>
              <w:t>其他收入（损失以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7.4.7.18</w:t>
            </w: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0.47</w:t>
            </w:r>
          </w:p>
        </w:tc>
      </w:tr>
      <w:tr w:rsidR="009F49F3" w:rsidRPr="008B2C7A" w:rsidTr="009F49F3">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t>减：二、费用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8D2949" w:rsidRDefault="004B2B18" w:rsidP="003971A1">
            <w:pPr>
              <w:spacing w:before="29" w:line="288" w:lineRule="auto"/>
              <w:jc w:val="right"/>
              <w:rPr>
                <w:b/>
                <w:color w:val="000000"/>
                <w:sz w:val="24"/>
              </w:rPr>
            </w:pPr>
            <w:r w:rsidRPr="008D2949">
              <w:rPr>
                <w:b/>
                <w:color w:val="000000"/>
                <w:sz w:val="24"/>
              </w:rPr>
              <w:t>707,643.54</w:t>
            </w:r>
          </w:p>
        </w:tc>
      </w:tr>
      <w:tr w:rsidR="009F49F3" w:rsidRPr="008B2C7A" w:rsidTr="009F49F3">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1</w:t>
            </w:r>
            <w:r w:rsidRPr="00F73D78">
              <w:rPr>
                <w:rFonts w:hint="eastAsia"/>
                <w:color w:val="000000"/>
                <w:sz w:val="24"/>
              </w:rPr>
              <w:t>．管理人报酬</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430,508.60</w:t>
            </w:r>
          </w:p>
        </w:tc>
      </w:tr>
      <w:tr w:rsidR="009F49F3" w:rsidRPr="008B2C7A" w:rsidTr="009F49F3">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2</w:t>
            </w:r>
            <w:r w:rsidRPr="00F73D78">
              <w:rPr>
                <w:rFonts w:hint="eastAsia"/>
                <w:color w:val="000000"/>
                <w:sz w:val="24"/>
              </w:rPr>
              <w:t>．托管费</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143,502.85</w:t>
            </w:r>
          </w:p>
        </w:tc>
      </w:tr>
      <w:tr w:rsidR="009F49F3" w:rsidRPr="008B2C7A" w:rsidTr="009F49F3">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3</w:t>
            </w:r>
            <w:r w:rsidRPr="00F73D78">
              <w:rPr>
                <w:rFonts w:hint="eastAsia"/>
                <w:color w:val="000000"/>
                <w:sz w:val="24"/>
              </w:rPr>
              <w:t>．销售服务费</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3.70</w:t>
            </w:r>
          </w:p>
        </w:tc>
      </w:tr>
      <w:tr w:rsidR="009F49F3" w:rsidRPr="008B2C7A" w:rsidTr="009F49F3">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4</w:t>
            </w:r>
            <w:r w:rsidRPr="00F73D78">
              <w:rPr>
                <w:rFonts w:hint="eastAsia"/>
                <w:color w:val="000000"/>
                <w:sz w:val="24"/>
              </w:rPr>
              <w:t>．交易费用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7.4.7.19</w:t>
            </w: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3,397.50</w:t>
            </w:r>
          </w:p>
        </w:tc>
      </w:tr>
      <w:tr w:rsidR="009F49F3" w:rsidRPr="008B2C7A" w:rsidTr="009F49F3">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5</w:t>
            </w:r>
            <w:r w:rsidRPr="00F73D78">
              <w:rPr>
                <w:rFonts w:hint="eastAsia"/>
                <w:color w:val="000000"/>
                <w:sz w:val="24"/>
              </w:rPr>
              <w:t>．利息支出</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7,365.89</w:t>
            </w:r>
          </w:p>
        </w:tc>
      </w:tr>
      <w:tr w:rsidR="009F49F3" w:rsidRPr="008B2C7A" w:rsidTr="009F49F3">
        <w:tc>
          <w:tcPr>
            <w:tcW w:w="3544" w:type="dxa"/>
            <w:vAlign w:val="center"/>
          </w:tcPr>
          <w:p w:rsidR="004B2B18" w:rsidRPr="00F73D78" w:rsidRDefault="004B2B18" w:rsidP="00F73D78">
            <w:pPr>
              <w:spacing w:before="29" w:line="288" w:lineRule="auto"/>
              <w:rPr>
                <w:color w:val="000000"/>
                <w:sz w:val="24"/>
              </w:rPr>
            </w:pPr>
            <w:r w:rsidRPr="00F73D78">
              <w:rPr>
                <w:rFonts w:hint="eastAsia"/>
                <w:color w:val="000000"/>
                <w:sz w:val="24"/>
              </w:rPr>
              <w:t>其中：卖出回购金融资产支出</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7,365.89</w:t>
            </w:r>
          </w:p>
        </w:tc>
      </w:tr>
      <w:tr w:rsidR="009F49F3" w:rsidRPr="008B2C7A" w:rsidTr="009F49F3">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6</w:t>
            </w:r>
            <w:r w:rsidRPr="00F73D78">
              <w:rPr>
                <w:rFonts w:hint="eastAsia"/>
                <w:color w:val="000000"/>
                <w:sz w:val="24"/>
              </w:rPr>
              <w:t>．其他费用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7.4.7.20</w:t>
            </w: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122,865.00</w:t>
            </w:r>
          </w:p>
        </w:tc>
      </w:tr>
      <w:tr w:rsidR="009F49F3" w:rsidRPr="008B2C7A" w:rsidTr="009F49F3">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lastRenderedPageBreak/>
              <w:t>三、利润总额（亏损总额以</w:t>
            </w:r>
            <w:r w:rsidR="00B55BE0" w:rsidRPr="00BC542E">
              <w:rPr>
                <w:b/>
                <w:color w:val="000000"/>
                <w:sz w:val="24"/>
              </w:rPr>
              <w:t>“-”</w:t>
            </w:r>
            <w:r w:rsidRPr="00BC542E">
              <w:rPr>
                <w:rFonts w:hint="eastAsia"/>
                <w:b/>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8D2949" w:rsidRDefault="004B2B18" w:rsidP="003971A1">
            <w:pPr>
              <w:spacing w:before="29" w:line="288" w:lineRule="auto"/>
              <w:jc w:val="right"/>
              <w:rPr>
                <w:b/>
                <w:color w:val="000000"/>
                <w:sz w:val="24"/>
              </w:rPr>
            </w:pPr>
            <w:r w:rsidRPr="008D2949">
              <w:rPr>
                <w:b/>
                <w:color w:val="000000"/>
                <w:sz w:val="24"/>
              </w:rPr>
              <w:t>-8,164,539.38</w:t>
            </w:r>
          </w:p>
        </w:tc>
      </w:tr>
      <w:tr w:rsidR="009F49F3" w:rsidRPr="008B2C7A" w:rsidTr="009F49F3">
        <w:tc>
          <w:tcPr>
            <w:tcW w:w="3544" w:type="dxa"/>
            <w:vAlign w:val="center"/>
          </w:tcPr>
          <w:p w:rsidR="004B2B18" w:rsidRPr="00F73D78" w:rsidRDefault="004B2B18" w:rsidP="00F73D78">
            <w:pPr>
              <w:spacing w:before="29" w:line="288" w:lineRule="auto"/>
              <w:rPr>
                <w:color w:val="000000"/>
                <w:sz w:val="24"/>
              </w:rPr>
            </w:pPr>
            <w:r w:rsidRPr="00F73D78">
              <w:rPr>
                <w:rFonts w:hint="eastAsia"/>
                <w:color w:val="000000"/>
                <w:sz w:val="24"/>
              </w:rPr>
              <w:t>减：所得税费用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9F49F3" w:rsidRPr="008B2C7A" w:rsidTr="009F49F3">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t>四、净利润（净亏损以</w:t>
            </w:r>
            <w:r w:rsidR="00B55BE0" w:rsidRPr="00BC542E">
              <w:rPr>
                <w:b/>
                <w:color w:val="000000"/>
                <w:sz w:val="24"/>
              </w:rPr>
              <w:t>“-”</w:t>
            </w:r>
            <w:r w:rsidRPr="00BC542E">
              <w:rPr>
                <w:rFonts w:hint="eastAsia"/>
                <w:b/>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8D2949" w:rsidRDefault="004B2B18" w:rsidP="003971A1">
            <w:pPr>
              <w:spacing w:before="29" w:line="288" w:lineRule="auto"/>
              <w:jc w:val="right"/>
              <w:rPr>
                <w:b/>
                <w:color w:val="000000"/>
                <w:sz w:val="24"/>
              </w:rPr>
            </w:pPr>
            <w:r w:rsidRPr="008D2949">
              <w:rPr>
                <w:b/>
                <w:color w:val="000000"/>
                <w:sz w:val="24"/>
              </w:rPr>
              <w:t>-8,164,539.38</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7" w:name="_Toc225498270"/>
      <w:bookmarkStart w:id="58" w:name="_Toc361324875"/>
      <w:r w:rsidRPr="00C2179A">
        <w:rPr>
          <w:rFonts w:ascii="Times New Roman" w:hAnsi="Times New Roman"/>
          <w:kern w:val="0"/>
          <w:szCs w:val="24"/>
        </w:rPr>
        <w:t xml:space="preserve">7.3 </w:t>
      </w:r>
      <w:r w:rsidRPr="00C2179A">
        <w:rPr>
          <w:rFonts w:ascii="Times New Roman" w:hAnsi="Times New Roman" w:hint="eastAsia"/>
          <w:kern w:val="0"/>
          <w:szCs w:val="24"/>
        </w:rPr>
        <w:t>所有者权益（基金净值）变动表</w:t>
      </w:r>
      <w:bookmarkEnd w:id="57"/>
      <w:bookmarkEnd w:id="58"/>
    </w:p>
    <w:p w:rsidR="001A59F9" w:rsidRPr="00D73BCD" w:rsidRDefault="001A59F9" w:rsidP="00D73BCD">
      <w:pPr>
        <w:spacing w:before="29" w:line="288" w:lineRule="auto"/>
        <w:rPr>
          <w:color w:val="000000"/>
          <w:sz w:val="24"/>
        </w:rPr>
      </w:pPr>
      <w:r w:rsidRPr="00D73BCD">
        <w:rPr>
          <w:rFonts w:hint="eastAsia"/>
          <w:color w:val="000000"/>
          <w:sz w:val="24"/>
        </w:rPr>
        <w:t>会计主体：</w:t>
      </w:r>
      <w:r w:rsidRPr="00D73BCD">
        <w:rPr>
          <w:color w:val="000000"/>
          <w:sz w:val="24"/>
        </w:rPr>
        <w:t>交银施罗德裕兴纯债债券型证券投资基金</w:t>
      </w:r>
    </w:p>
    <w:p w:rsidR="001A59F9" w:rsidRPr="00D73BCD" w:rsidRDefault="001A59F9" w:rsidP="00D73BCD">
      <w:pPr>
        <w:spacing w:before="29" w:line="288" w:lineRule="auto"/>
        <w:rPr>
          <w:color w:val="000000"/>
          <w:sz w:val="24"/>
        </w:rPr>
      </w:pPr>
      <w:r w:rsidRPr="00D73BCD">
        <w:rPr>
          <w:rFonts w:hint="eastAsia"/>
          <w:color w:val="000000"/>
          <w:sz w:val="24"/>
        </w:rPr>
        <w:t>本报告期：</w:t>
      </w:r>
      <w:r w:rsidR="00F64FAD" w:rsidRPr="00D73BCD">
        <w:rPr>
          <w:color w:val="000000"/>
          <w:sz w:val="24"/>
        </w:rPr>
        <w:t>2016</w:t>
      </w:r>
      <w:r w:rsidR="00F64FAD" w:rsidRPr="00D73BCD">
        <w:rPr>
          <w:color w:val="000000"/>
          <w:sz w:val="24"/>
        </w:rPr>
        <w:t>年</w:t>
      </w:r>
      <w:r w:rsidR="00F64FAD" w:rsidRPr="00D73BCD">
        <w:rPr>
          <w:color w:val="000000"/>
          <w:sz w:val="24"/>
        </w:rPr>
        <w:t>9</w:t>
      </w:r>
      <w:r w:rsidR="00F64FAD" w:rsidRPr="00D73BCD">
        <w:rPr>
          <w:color w:val="000000"/>
          <w:sz w:val="24"/>
        </w:rPr>
        <w:t>月</w:t>
      </w:r>
      <w:r w:rsidR="00F64FAD" w:rsidRPr="00D73BCD">
        <w:rPr>
          <w:color w:val="000000"/>
          <w:sz w:val="24"/>
        </w:rPr>
        <w:t>7</w:t>
      </w:r>
      <w:r w:rsidR="00F64FAD" w:rsidRPr="00D73BCD">
        <w:rPr>
          <w:color w:val="000000"/>
          <w:sz w:val="24"/>
        </w:rPr>
        <w:t>日（基金合同生效日）</w:t>
      </w:r>
      <w:r w:rsidRPr="00D73BCD">
        <w:rPr>
          <w:rFonts w:hint="eastAsia"/>
          <w:color w:val="000000"/>
          <w:sz w:val="24"/>
        </w:rPr>
        <w:t>至</w:t>
      </w:r>
      <w:r w:rsidR="00F64FAD" w:rsidRPr="00D73BCD">
        <w:rPr>
          <w:color w:val="000000"/>
          <w:sz w:val="24"/>
        </w:rPr>
        <w:t>2016</w:t>
      </w:r>
      <w:r w:rsidR="00F64FAD" w:rsidRPr="00D73BCD">
        <w:rPr>
          <w:color w:val="000000"/>
          <w:sz w:val="24"/>
        </w:rPr>
        <w:t>年</w:t>
      </w:r>
      <w:r w:rsidR="00F64FAD" w:rsidRPr="00D73BCD">
        <w:rPr>
          <w:color w:val="000000"/>
          <w:sz w:val="24"/>
        </w:rPr>
        <w:t>12</w:t>
      </w:r>
      <w:r w:rsidR="00F64FAD" w:rsidRPr="00D73BCD">
        <w:rPr>
          <w:color w:val="000000"/>
          <w:sz w:val="24"/>
        </w:rPr>
        <w:t>月</w:t>
      </w:r>
      <w:r w:rsidR="00F64FAD" w:rsidRPr="00D73BCD">
        <w:rPr>
          <w:color w:val="000000"/>
          <w:sz w:val="24"/>
        </w:rPr>
        <w:t>31</w:t>
      </w:r>
      <w:r w:rsidR="00F64FAD" w:rsidRPr="00D73BCD">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8B2C7A" w:rsidTr="0009357E">
        <w:tc>
          <w:tcPr>
            <w:tcW w:w="2410" w:type="dxa"/>
            <w:vMerge w:val="restart"/>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项目</w:t>
            </w:r>
          </w:p>
        </w:tc>
        <w:tc>
          <w:tcPr>
            <w:tcW w:w="6590" w:type="dxa"/>
            <w:gridSpan w:val="3"/>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本期</w:t>
            </w:r>
          </w:p>
          <w:p w:rsidR="001A59F9" w:rsidRPr="009005D8" w:rsidRDefault="00F64FAD" w:rsidP="009005D8">
            <w:pPr>
              <w:pStyle w:val="af6"/>
              <w:spacing w:before="29" w:beforeAutospacing="0" w:after="0" w:afterAutospacing="0" w:line="288" w:lineRule="auto"/>
              <w:jc w:val="center"/>
              <w:rPr>
                <w:rFonts w:ascii="Times New Roman" w:hAnsi="Times New Roman"/>
                <w:b/>
                <w:color w:val="000000"/>
                <w:kern w:val="2"/>
              </w:rPr>
            </w:pPr>
            <w:r w:rsidRPr="009005D8">
              <w:rPr>
                <w:rFonts w:ascii="Times New Roman" w:hAnsi="Times New Roman"/>
                <w:b/>
                <w:color w:val="000000"/>
                <w:kern w:val="2"/>
              </w:rPr>
              <w:t>2016</w:t>
            </w:r>
            <w:r w:rsidRPr="009005D8">
              <w:rPr>
                <w:rFonts w:ascii="Times New Roman" w:hAnsi="Times New Roman"/>
                <w:b/>
                <w:color w:val="000000"/>
                <w:kern w:val="2"/>
              </w:rPr>
              <w:t>年</w:t>
            </w:r>
            <w:r w:rsidRPr="009005D8">
              <w:rPr>
                <w:rFonts w:ascii="Times New Roman" w:hAnsi="Times New Roman"/>
                <w:b/>
                <w:color w:val="000000"/>
                <w:kern w:val="2"/>
              </w:rPr>
              <w:t>9</w:t>
            </w:r>
            <w:r w:rsidRPr="009005D8">
              <w:rPr>
                <w:rFonts w:ascii="Times New Roman" w:hAnsi="Times New Roman"/>
                <w:b/>
                <w:color w:val="000000"/>
                <w:kern w:val="2"/>
              </w:rPr>
              <w:t>月</w:t>
            </w:r>
            <w:r w:rsidRPr="009005D8">
              <w:rPr>
                <w:rFonts w:ascii="Times New Roman" w:hAnsi="Times New Roman"/>
                <w:b/>
                <w:color w:val="000000"/>
                <w:kern w:val="2"/>
              </w:rPr>
              <w:t>7</w:t>
            </w:r>
            <w:r w:rsidRPr="009005D8">
              <w:rPr>
                <w:rFonts w:ascii="Times New Roman" w:hAnsi="Times New Roman"/>
                <w:b/>
                <w:color w:val="000000"/>
                <w:kern w:val="2"/>
              </w:rPr>
              <w:t>日（基金合同生效日）</w:t>
            </w:r>
            <w:r w:rsidR="001A59F9" w:rsidRPr="009005D8">
              <w:rPr>
                <w:rFonts w:ascii="Times New Roman" w:hAnsi="Times New Roman" w:hint="eastAsia"/>
                <w:b/>
                <w:color w:val="000000"/>
                <w:kern w:val="2"/>
              </w:rPr>
              <w:t>至</w:t>
            </w:r>
            <w:r w:rsidRPr="009005D8">
              <w:rPr>
                <w:rFonts w:ascii="Times New Roman" w:hAnsi="Times New Roman"/>
                <w:b/>
                <w:color w:val="000000"/>
                <w:kern w:val="2"/>
              </w:rPr>
              <w:t>2016</w:t>
            </w:r>
            <w:r w:rsidRPr="009005D8">
              <w:rPr>
                <w:rFonts w:ascii="Times New Roman" w:hAnsi="Times New Roman"/>
                <w:b/>
                <w:color w:val="000000"/>
                <w:kern w:val="2"/>
              </w:rPr>
              <w:t>年</w:t>
            </w:r>
            <w:r w:rsidRPr="009005D8">
              <w:rPr>
                <w:rFonts w:ascii="Times New Roman" w:hAnsi="Times New Roman"/>
                <w:b/>
                <w:color w:val="000000"/>
                <w:kern w:val="2"/>
              </w:rPr>
              <w:t>12</w:t>
            </w:r>
            <w:r w:rsidRPr="009005D8">
              <w:rPr>
                <w:rFonts w:ascii="Times New Roman" w:hAnsi="Times New Roman"/>
                <w:b/>
                <w:color w:val="000000"/>
                <w:kern w:val="2"/>
              </w:rPr>
              <w:t>月</w:t>
            </w:r>
            <w:r w:rsidRPr="009005D8">
              <w:rPr>
                <w:rFonts w:ascii="Times New Roman" w:hAnsi="Times New Roman"/>
                <w:b/>
                <w:color w:val="000000"/>
                <w:kern w:val="2"/>
              </w:rPr>
              <w:t>31</w:t>
            </w:r>
            <w:r w:rsidRPr="009005D8">
              <w:rPr>
                <w:rFonts w:ascii="Times New Roman" w:hAnsi="Times New Roman"/>
                <w:b/>
                <w:color w:val="000000"/>
                <w:kern w:val="2"/>
              </w:rPr>
              <w:t>日</w:t>
            </w:r>
          </w:p>
        </w:tc>
      </w:tr>
      <w:tr w:rsidR="001A59F9" w:rsidRPr="008B2C7A" w:rsidTr="0009357E">
        <w:tc>
          <w:tcPr>
            <w:tcW w:w="2410" w:type="dxa"/>
            <w:vMerge/>
            <w:vAlign w:val="center"/>
          </w:tcPr>
          <w:p w:rsidR="001A59F9" w:rsidRPr="009005D8" w:rsidRDefault="001A59F9" w:rsidP="009005D8">
            <w:pPr>
              <w:spacing w:before="29" w:line="288" w:lineRule="auto"/>
              <w:jc w:val="center"/>
              <w:rPr>
                <w:b/>
                <w:color w:val="000000"/>
                <w:sz w:val="24"/>
              </w:rPr>
            </w:pPr>
          </w:p>
        </w:tc>
        <w:tc>
          <w:tcPr>
            <w:tcW w:w="2196"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实收基金</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未分配利润</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所有者权益合计</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一、期初所有者权益（基金净值）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200,097,420.84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200,097,420.84</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二、本期经营活动产生的基金净值变动数（本期利润）</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-8,164,539.38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-8,164,539.38</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三、本期基金份额交易产生的基金净值变动数（净值减少以</w:t>
            </w:r>
            <w:r w:rsidR="00CB1935"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399,213,990.63</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798,267.88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400,012,258.51</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其中：</w:t>
            </w:r>
            <w:r w:rsidRPr="009058BA">
              <w:rPr>
                <w:color w:val="000000"/>
                <w:sz w:val="24"/>
              </w:rPr>
              <w:t>1.</w:t>
            </w:r>
            <w:r w:rsidRPr="009058BA">
              <w:rPr>
                <w:rFonts w:hint="eastAsia"/>
                <w:color w:val="000000"/>
                <w:sz w:val="24"/>
              </w:rPr>
              <w:t>基金申购款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399,240,086.36</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798,441.81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400,038,528.17</w:t>
            </w:r>
          </w:p>
        </w:tc>
      </w:tr>
      <w:tr w:rsidR="001A59F9" w:rsidRPr="008B2C7A" w:rsidTr="0009357E">
        <w:tc>
          <w:tcPr>
            <w:tcW w:w="2410" w:type="dxa"/>
            <w:vAlign w:val="center"/>
          </w:tcPr>
          <w:p w:rsidR="001A59F9" w:rsidRPr="008B2C7A" w:rsidRDefault="001A59F9" w:rsidP="009058BA">
            <w:pPr>
              <w:spacing w:before="29" w:line="288" w:lineRule="auto"/>
              <w:ind w:firstLineChars="300" w:firstLine="720"/>
              <w:rPr>
                <w:rFonts w:asciiTheme="minorEastAsia" w:eastAsiaTheme="minorEastAsia" w:hAnsiTheme="minorEastAsia"/>
                <w:color w:val="000000"/>
                <w:szCs w:val="21"/>
              </w:rPr>
            </w:pPr>
            <w:r w:rsidRPr="009058BA">
              <w:rPr>
                <w:color w:val="000000"/>
                <w:sz w:val="24"/>
              </w:rPr>
              <w:t>2.</w:t>
            </w:r>
            <w:r w:rsidRPr="009058BA">
              <w:rPr>
                <w:rFonts w:hint="eastAsia"/>
                <w:color w:val="000000"/>
                <w:sz w:val="24"/>
              </w:rPr>
              <w:t>基金赎回款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-26,095.73</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-173.93</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-26,269.66</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四、本期向基金份额持有人分配利润产生的基金净值变动（净值减少以</w:t>
            </w:r>
            <w:r w:rsidR="00CB1935"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五、期末所有者权益（基金净值）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599,311,411.47</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-7,366,271.50</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591,945,139.97</w:t>
            </w:r>
          </w:p>
        </w:tc>
      </w:tr>
    </w:tbl>
    <w:p w:rsidR="001F790F" w:rsidRPr="00C52806" w:rsidRDefault="001F790F" w:rsidP="00C52806">
      <w:pPr>
        <w:spacing w:before="29" w:line="288" w:lineRule="auto"/>
        <w:rPr>
          <w:sz w:val="24"/>
        </w:rPr>
      </w:pPr>
      <w:r w:rsidRPr="00C52806">
        <w:rPr>
          <w:rFonts w:hint="eastAsia"/>
          <w:sz w:val="24"/>
        </w:rPr>
        <w:t>报表附注为财务报表的组成部分。</w:t>
      </w:r>
    </w:p>
    <w:p w:rsidR="001F790F" w:rsidRPr="00C52806" w:rsidRDefault="001F790F" w:rsidP="00C52806">
      <w:pPr>
        <w:spacing w:before="29" w:line="288" w:lineRule="auto"/>
        <w:rPr>
          <w:sz w:val="24"/>
        </w:rPr>
      </w:pPr>
      <w:r w:rsidRPr="00C52806">
        <w:rPr>
          <w:rFonts w:hint="eastAsia"/>
          <w:sz w:val="24"/>
        </w:rPr>
        <w:t>本报告</w:t>
      </w:r>
      <w:r w:rsidR="000379E9" w:rsidRPr="00C52806">
        <w:rPr>
          <w:rFonts w:hint="eastAsia"/>
          <w:sz w:val="24"/>
        </w:rPr>
        <w:t>页码（序号）从</w:t>
      </w:r>
      <w:r w:rsidRPr="00C52806">
        <w:rPr>
          <w:rFonts w:hint="eastAsia"/>
          <w:sz w:val="24"/>
        </w:rPr>
        <w:t>7.1</w:t>
      </w:r>
      <w:r w:rsidRPr="00C52806">
        <w:rPr>
          <w:rFonts w:hint="eastAsia"/>
          <w:sz w:val="24"/>
        </w:rPr>
        <w:t>至</w:t>
      </w:r>
      <w:r w:rsidRPr="00C52806">
        <w:rPr>
          <w:rFonts w:hint="eastAsia"/>
          <w:sz w:val="24"/>
        </w:rPr>
        <w:t>7.4</w:t>
      </w:r>
      <w:r w:rsidRPr="00C52806">
        <w:rPr>
          <w:rFonts w:hint="eastAsia"/>
          <w:sz w:val="24"/>
        </w:rPr>
        <w:t>，财务报表由下列负责人签署：</w:t>
      </w:r>
    </w:p>
    <w:p w:rsidR="001F790F" w:rsidRPr="00C52806" w:rsidRDefault="003B5D20" w:rsidP="00C52806">
      <w:pPr>
        <w:spacing w:before="29" w:line="288" w:lineRule="auto"/>
        <w:rPr>
          <w:sz w:val="24"/>
        </w:rPr>
      </w:pPr>
      <w:r w:rsidRPr="00C52806">
        <w:rPr>
          <w:rFonts w:hint="eastAsia"/>
          <w:sz w:val="24"/>
        </w:rPr>
        <w:t>基金管理人</w:t>
      </w:r>
      <w:r w:rsidR="001F790F" w:rsidRPr="00C52806">
        <w:rPr>
          <w:rFonts w:hint="eastAsia"/>
          <w:sz w:val="24"/>
        </w:rPr>
        <w:t>负责人：阮红，主管会计工作负责人：夏华龙，会计机构负责人：单江</w:t>
      </w:r>
    </w:p>
    <w:p w:rsidR="001A59F9" w:rsidRPr="008B2C7A" w:rsidRDefault="001A59F9" w:rsidP="008B2C7A">
      <w:pPr>
        <w:spacing w:line="360"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9" w:name="_Toc225498271"/>
      <w:bookmarkStart w:id="60" w:name="_Toc361324876"/>
      <w:r w:rsidRPr="00C2179A">
        <w:rPr>
          <w:rFonts w:ascii="Times New Roman" w:hAnsi="Times New Roman"/>
          <w:kern w:val="0"/>
          <w:szCs w:val="24"/>
        </w:rPr>
        <w:lastRenderedPageBreak/>
        <w:t xml:space="preserve">7.4 </w:t>
      </w:r>
      <w:r w:rsidRPr="00C2179A">
        <w:rPr>
          <w:rFonts w:ascii="Times New Roman" w:hAnsi="Times New Roman" w:hint="eastAsia"/>
          <w:kern w:val="0"/>
          <w:szCs w:val="24"/>
        </w:rPr>
        <w:t>报表附注</w:t>
      </w:r>
      <w:bookmarkEnd w:id="59"/>
      <w:bookmarkEnd w:id="60"/>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7.4.1</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基金基本情况</w:t>
      </w:r>
    </w:p>
    <w:p w:rsidR="007D1BF6" w:rsidRDefault="007D1BF6" w:rsidP="007D1BF6">
      <w:pPr>
        <w:spacing w:before="29" w:line="288" w:lineRule="auto"/>
        <w:ind w:firstLineChars="200" w:firstLine="480"/>
        <w:rPr>
          <w:kern w:val="0"/>
          <w:sz w:val="24"/>
        </w:rPr>
      </w:pPr>
      <w:r>
        <w:rPr>
          <w:kern w:val="0"/>
          <w:sz w:val="24"/>
        </w:rPr>
        <w:t>交银施罗德裕兴纯债债券型证券投资基金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[2016]</w:t>
      </w:r>
      <w:r>
        <w:rPr>
          <w:kern w:val="0"/>
          <w:sz w:val="24"/>
        </w:rPr>
        <w:t>第</w:t>
      </w:r>
      <w:r>
        <w:rPr>
          <w:kern w:val="0"/>
          <w:sz w:val="24"/>
        </w:rPr>
        <w:t>496</w:t>
      </w:r>
      <w:r>
        <w:rPr>
          <w:kern w:val="0"/>
          <w:sz w:val="24"/>
        </w:rPr>
        <w:t>号《关于准予交银施罗德裕兴纯债债券型证券投资基金注册的批复》核准，由交银施罗德基金管理有限公司依照《中华人民共和国证券投资基金法》和《交银</w:t>
      </w:r>
      <w:r>
        <w:rPr>
          <w:rFonts w:hint="eastAsia"/>
          <w:kern w:val="0"/>
          <w:sz w:val="24"/>
        </w:rPr>
        <w:t>施罗德</w:t>
      </w:r>
      <w:r>
        <w:rPr>
          <w:kern w:val="0"/>
          <w:sz w:val="24"/>
        </w:rPr>
        <w:t>裕兴纯债债券型证券投资基金基金合同》负责公开募集。本基金为契约型开放式，存续期限不定，首次设立募集不包括认购资金利息共募集人民币</w:t>
      </w:r>
      <w:r>
        <w:rPr>
          <w:kern w:val="0"/>
          <w:sz w:val="24"/>
        </w:rPr>
        <w:t>200,061,410.40</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(2016)</w:t>
      </w:r>
      <w:r>
        <w:rPr>
          <w:kern w:val="0"/>
          <w:sz w:val="24"/>
        </w:rPr>
        <w:t>第</w:t>
      </w:r>
      <w:r>
        <w:rPr>
          <w:kern w:val="0"/>
          <w:sz w:val="24"/>
        </w:rPr>
        <w:t>1183</w:t>
      </w:r>
      <w:r>
        <w:rPr>
          <w:kern w:val="0"/>
          <w:sz w:val="24"/>
        </w:rPr>
        <w:t>号验资报告予以验证。经向中国证监会备案，《交银</w:t>
      </w:r>
      <w:r>
        <w:rPr>
          <w:rFonts w:hint="eastAsia"/>
          <w:kern w:val="0"/>
          <w:sz w:val="24"/>
        </w:rPr>
        <w:t>施罗德</w:t>
      </w:r>
      <w:r>
        <w:rPr>
          <w:kern w:val="0"/>
          <w:sz w:val="24"/>
        </w:rPr>
        <w:t>裕兴纯债债券型证券投资基金基金合同》于</w:t>
      </w:r>
      <w:r>
        <w:rPr>
          <w:kern w:val="0"/>
          <w:sz w:val="24"/>
        </w:rPr>
        <w:t>2016</w:t>
      </w:r>
      <w:r>
        <w:rPr>
          <w:kern w:val="0"/>
          <w:sz w:val="24"/>
        </w:rPr>
        <w:t>年</w:t>
      </w:r>
      <w:r>
        <w:rPr>
          <w:kern w:val="0"/>
          <w:sz w:val="24"/>
        </w:rPr>
        <w:t>9</w:t>
      </w:r>
      <w:r>
        <w:rPr>
          <w:kern w:val="0"/>
          <w:sz w:val="24"/>
        </w:rPr>
        <w:t>月</w:t>
      </w:r>
      <w:r>
        <w:rPr>
          <w:kern w:val="0"/>
          <w:sz w:val="24"/>
        </w:rPr>
        <w:t>7</w:t>
      </w:r>
      <w:r>
        <w:rPr>
          <w:kern w:val="0"/>
          <w:sz w:val="24"/>
        </w:rPr>
        <w:t>日正式生效，基金合同生效日的基金份额总额为</w:t>
      </w:r>
      <w:r>
        <w:rPr>
          <w:kern w:val="0"/>
          <w:sz w:val="24"/>
        </w:rPr>
        <w:t>200,097,420.84</w:t>
      </w:r>
      <w:r>
        <w:rPr>
          <w:kern w:val="0"/>
          <w:sz w:val="24"/>
        </w:rPr>
        <w:t>份基金份额，其中认购资金利息折合</w:t>
      </w:r>
      <w:r>
        <w:rPr>
          <w:kern w:val="0"/>
          <w:sz w:val="24"/>
        </w:rPr>
        <w:t>36,010.44</w:t>
      </w:r>
      <w:r>
        <w:rPr>
          <w:kern w:val="0"/>
          <w:sz w:val="24"/>
        </w:rPr>
        <w:t>份基金份额。本基金的基金管理人为交银施罗德基金管理有限公司，基金托管人为兴业银行股份有限公司。</w:t>
      </w:r>
    </w:p>
    <w:p w:rsidR="007D1BF6" w:rsidRDefault="007D1BF6" w:rsidP="007D1BF6">
      <w:pPr>
        <w:spacing w:before="29" w:line="288" w:lineRule="auto"/>
        <w:ind w:firstLineChars="200" w:firstLine="480"/>
        <w:rPr>
          <w:kern w:val="0"/>
          <w:sz w:val="24"/>
        </w:rPr>
      </w:pPr>
      <w:r>
        <w:rPr>
          <w:kern w:val="0"/>
          <w:sz w:val="24"/>
        </w:rPr>
        <w:t>根据《交银</w:t>
      </w:r>
      <w:r>
        <w:rPr>
          <w:rFonts w:hint="eastAsia"/>
          <w:kern w:val="0"/>
          <w:sz w:val="24"/>
        </w:rPr>
        <w:t>施罗德</w:t>
      </w:r>
      <w:r>
        <w:rPr>
          <w:kern w:val="0"/>
          <w:sz w:val="24"/>
        </w:rPr>
        <w:t>裕兴纯债债券型证券投资基金基金合同》和《交银施罗德裕兴纯债债券型证券投资基金招募说明书》，本基金根据认购</w:t>
      </w:r>
      <w:r>
        <w:rPr>
          <w:kern w:val="0"/>
          <w:sz w:val="24"/>
        </w:rPr>
        <w:t>/</w:t>
      </w:r>
      <w:r>
        <w:rPr>
          <w:kern w:val="0"/>
          <w:sz w:val="24"/>
        </w:rPr>
        <w:t>申购费用、赎回费用、销售服务费收取方式的不同，将基金份额分为不同的类别。在投资人认购</w:t>
      </w:r>
      <w:r>
        <w:rPr>
          <w:kern w:val="0"/>
          <w:sz w:val="24"/>
        </w:rPr>
        <w:t>/</w:t>
      </w:r>
      <w:r>
        <w:rPr>
          <w:kern w:val="0"/>
          <w:sz w:val="24"/>
        </w:rPr>
        <w:t>申购时收取认购</w:t>
      </w:r>
      <w:r>
        <w:rPr>
          <w:kern w:val="0"/>
          <w:sz w:val="24"/>
        </w:rPr>
        <w:t>/</w:t>
      </w:r>
      <w:r>
        <w:rPr>
          <w:kern w:val="0"/>
          <w:sz w:val="24"/>
        </w:rPr>
        <w:t>申购费用、赎回时收取赎回费用的，称为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申购费用、赎回时不收取赎回费用，且从本类别基金资产中计提销售服务费的，称为</w:t>
      </w:r>
      <w:r>
        <w:rPr>
          <w:kern w:val="0"/>
          <w:sz w:val="24"/>
        </w:rPr>
        <w:t>C</w:t>
      </w:r>
      <w:r>
        <w:rPr>
          <w:kern w:val="0"/>
          <w:sz w:val="24"/>
        </w:rPr>
        <w:t>类基金份额。本基金</w:t>
      </w:r>
      <w:r>
        <w:rPr>
          <w:kern w:val="0"/>
          <w:sz w:val="24"/>
        </w:rPr>
        <w:t>A</w:t>
      </w:r>
      <w:r>
        <w:rPr>
          <w:kern w:val="0"/>
          <w:sz w:val="24"/>
        </w:rPr>
        <w:t>类、</w:t>
      </w:r>
      <w:r>
        <w:rPr>
          <w:kern w:val="0"/>
          <w:sz w:val="24"/>
        </w:rPr>
        <w:t>C</w:t>
      </w:r>
      <w:r>
        <w:rPr>
          <w:kern w:val="0"/>
          <w:sz w:val="24"/>
        </w:rPr>
        <w:t>类两种收费模式并存，各类基金份额分别计算基金份额净值。投资人可自由选择申购某一类别的基金份额，但各类别基金份额之间不能相互转换。</w:t>
      </w:r>
    </w:p>
    <w:p w:rsidR="007D1BF6" w:rsidRDefault="007D1BF6" w:rsidP="007D1BF6">
      <w:pPr>
        <w:spacing w:before="29" w:line="288" w:lineRule="auto"/>
        <w:ind w:firstLineChars="200" w:firstLine="480"/>
        <w:rPr>
          <w:kern w:val="0"/>
          <w:sz w:val="24"/>
        </w:rPr>
      </w:pPr>
      <w:r>
        <w:rPr>
          <w:kern w:val="0"/>
          <w:sz w:val="24"/>
        </w:rPr>
        <w:t>根据《中华人民共和国证券投资基金法》和《交银</w:t>
      </w:r>
      <w:r>
        <w:rPr>
          <w:rFonts w:hint="eastAsia"/>
          <w:kern w:val="0"/>
          <w:sz w:val="24"/>
        </w:rPr>
        <w:t>施罗德</w:t>
      </w:r>
      <w:r>
        <w:rPr>
          <w:kern w:val="0"/>
          <w:sz w:val="24"/>
        </w:rPr>
        <w:t>裕兴纯债债券型证券投资基金基金合同》的有关规定，本基金的投资范围为具有良好流动性的金融工具，包括国内依法发行上市的国债、金融债、央行票据、地方政府债、企业债、公司债、中小企业私募债、中期票据、短期融资券、超级短期融资券、资产支持证券、次级债、可分离交易可转债的纯债部分、债券回购、银行存款、货币市场工具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。本基金不直接在二级市场买入股票、权证等权益类资产，也不参与一级市场新股申购和新股增发。同时本基金不参与可转换债券投资</w:t>
      </w:r>
      <w:r>
        <w:rPr>
          <w:kern w:val="0"/>
          <w:sz w:val="24"/>
        </w:rPr>
        <w:t>(</w:t>
      </w:r>
      <w:r>
        <w:rPr>
          <w:kern w:val="0"/>
          <w:sz w:val="24"/>
        </w:rPr>
        <w:t>分离交易可转债除外</w:t>
      </w:r>
      <w:r>
        <w:rPr>
          <w:kern w:val="0"/>
          <w:sz w:val="24"/>
        </w:rPr>
        <w:t>)</w:t>
      </w:r>
      <w:r>
        <w:rPr>
          <w:kern w:val="0"/>
          <w:sz w:val="24"/>
        </w:rPr>
        <w:t>。本基金的投资组合比例为：债券资产的比例不低于基金资产的</w:t>
      </w:r>
      <w:r>
        <w:rPr>
          <w:kern w:val="0"/>
          <w:sz w:val="24"/>
        </w:rPr>
        <w:t>80%</w:t>
      </w:r>
      <w:r>
        <w:rPr>
          <w:kern w:val="0"/>
          <w:sz w:val="24"/>
        </w:rPr>
        <w:t>，现金或到期日在一年以为的政府债券的投资比例合计不低于基金资产净值的</w:t>
      </w:r>
      <w:r>
        <w:rPr>
          <w:kern w:val="0"/>
          <w:sz w:val="24"/>
        </w:rPr>
        <w:t>5%</w:t>
      </w:r>
      <w:r>
        <w:rPr>
          <w:kern w:val="0"/>
          <w:sz w:val="24"/>
        </w:rPr>
        <w:t>。本基金的业绩比较基准为中债综合全价指数。</w:t>
      </w:r>
    </w:p>
    <w:p w:rsidR="007D1BF6" w:rsidRPr="004A3D9A" w:rsidRDefault="007D1BF6" w:rsidP="007D1BF6">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2017</w:t>
      </w:r>
      <w:r w:rsidRPr="004A3D9A">
        <w:rPr>
          <w:kern w:val="0"/>
          <w:sz w:val="24"/>
        </w:rPr>
        <w:t>年</w:t>
      </w:r>
      <w:r w:rsidRPr="004A3D9A">
        <w:rPr>
          <w:kern w:val="0"/>
          <w:sz w:val="24"/>
        </w:rPr>
        <w:t>3</w:t>
      </w:r>
      <w:r w:rsidRPr="004A3D9A">
        <w:rPr>
          <w:kern w:val="0"/>
          <w:sz w:val="24"/>
        </w:rPr>
        <w:t>月</w:t>
      </w:r>
      <w:r w:rsidRPr="004A3D9A">
        <w:rPr>
          <w:kern w:val="0"/>
          <w:sz w:val="24"/>
        </w:rPr>
        <w:t>2</w:t>
      </w:r>
      <w:r>
        <w:rPr>
          <w:rFonts w:hint="eastAsia"/>
          <w:kern w:val="0"/>
          <w:sz w:val="24"/>
        </w:rPr>
        <w:t>4</w:t>
      </w:r>
      <w:r w:rsidRPr="004A3D9A">
        <w:rPr>
          <w:kern w:val="0"/>
          <w:sz w:val="24"/>
        </w:rPr>
        <w:t>日批准报出。</w:t>
      </w:r>
    </w:p>
    <w:p w:rsidR="001A59F9" w:rsidRPr="007D1BF6" w:rsidRDefault="001A59F9" w:rsidP="00251A86">
      <w:pPr>
        <w:tabs>
          <w:tab w:val="left" w:pos="2265"/>
        </w:tabs>
        <w:spacing w:line="360"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7.4.2</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会计报表的编制基础</w:t>
      </w:r>
    </w:p>
    <w:p w:rsidR="001A59F9" w:rsidRPr="00592B92" w:rsidRDefault="001A59F9" w:rsidP="00592B92">
      <w:pPr>
        <w:spacing w:before="29" w:line="288" w:lineRule="auto"/>
        <w:ind w:firstLineChars="200" w:firstLine="480"/>
        <w:rPr>
          <w:color w:val="000000"/>
          <w:sz w:val="24"/>
        </w:rPr>
      </w:pPr>
      <w:r w:rsidRPr="00592B92">
        <w:rPr>
          <w:color w:val="000000"/>
          <w:sz w:val="24"/>
        </w:rPr>
        <w:t>本基金的财务报表按照财政部于</w:t>
      </w:r>
      <w:r w:rsidRPr="00592B92">
        <w:rPr>
          <w:color w:val="000000"/>
          <w:sz w:val="24"/>
        </w:rPr>
        <w:t>2006</w:t>
      </w:r>
      <w:r w:rsidRPr="00592B92">
        <w:rPr>
          <w:color w:val="000000"/>
          <w:sz w:val="24"/>
        </w:rPr>
        <w:t>年</w:t>
      </w:r>
      <w:r w:rsidRPr="00592B92">
        <w:rPr>
          <w:color w:val="000000"/>
          <w:sz w:val="24"/>
        </w:rPr>
        <w:t>2</w:t>
      </w:r>
      <w:r w:rsidRPr="00592B92">
        <w:rPr>
          <w:color w:val="000000"/>
          <w:sz w:val="24"/>
        </w:rPr>
        <w:t>月</w:t>
      </w:r>
      <w:r w:rsidRPr="00592B92">
        <w:rPr>
          <w:color w:val="000000"/>
          <w:sz w:val="24"/>
        </w:rPr>
        <w:t>15</w:t>
      </w:r>
      <w:r w:rsidRPr="00592B92">
        <w:rPr>
          <w:color w:val="000000"/>
          <w:sz w:val="24"/>
        </w:rPr>
        <w:t>日及以后期间颁布的《企业会计准则－基本准则》、各项具体会计准则及相关规定</w:t>
      </w:r>
      <w:r w:rsidRPr="00592B92">
        <w:rPr>
          <w:color w:val="000000"/>
          <w:sz w:val="24"/>
        </w:rPr>
        <w:t>(</w:t>
      </w:r>
      <w:r w:rsidRPr="00592B92">
        <w:rPr>
          <w:color w:val="000000"/>
          <w:sz w:val="24"/>
        </w:rPr>
        <w:t>以下合称</w:t>
      </w:r>
      <w:r w:rsidRPr="00592B92">
        <w:rPr>
          <w:color w:val="000000"/>
          <w:sz w:val="24"/>
        </w:rPr>
        <w:t>“</w:t>
      </w:r>
      <w:r w:rsidRPr="00592B92">
        <w:rPr>
          <w:color w:val="000000"/>
          <w:sz w:val="24"/>
        </w:rPr>
        <w:t>企业会计准则</w:t>
      </w:r>
      <w:r w:rsidRPr="00592B92">
        <w:rPr>
          <w:color w:val="000000"/>
          <w:sz w:val="24"/>
        </w:rPr>
        <w:t>”)</w:t>
      </w:r>
      <w:r w:rsidRPr="00592B92">
        <w:rPr>
          <w:color w:val="000000"/>
          <w:sz w:val="24"/>
        </w:rPr>
        <w:t>、中国证监会颁布的《证券投资基金信息披露</w:t>
      </w:r>
      <w:r w:rsidRPr="00592B92">
        <w:rPr>
          <w:color w:val="000000"/>
          <w:sz w:val="24"/>
        </w:rPr>
        <w:t>XBRL</w:t>
      </w:r>
      <w:r w:rsidRPr="00592B92">
        <w:rPr>
          <w:color w:val="000000"/>
          <w:sz w:val="24"/>
        </w:rPr>
        <w:t>模板第</w:t>
      </w:r>
      <w:r w:rsidRPr="00592B92">
        <w:rPr>
          <w:color w:val="000000"/>
          <w:sz w:val="24"/>
        </w:rPr>
        <w:t>3</w:t>
      </w:r>
      <w:r w:rsidRPr="00592B92">
        <w:rPr>
          <w:color w:val="000000"/>
          <w:sz w:val="24"/>
        </w:rPr>
        <w:t>号</w:t>
      </w:r>
      <w:r w:rsidRPr="00592B92">
        <w:rPr>
          <w:color w:val="000000"/>
          <w:sz w:val="24"/>
        </w:rPr>
        <w:t>&lt;</w:t>
      </w:r>
      <w:r w:rsidRPr="00592B92">
        <w:rPr>
          <w:color w:val="000000"/>
          <w:sz w:val="24"/>
        </w:rPr>
        <w:t>年度报告和半年度报告</w:t>
      </w:r>
      <w:r w:rsidRPr="00592B92">
        <w:rPr>
          <w:color w:val="000000"/>
          <w:sz w:val="24"/>
        </w:rPr>
        <w:t>&gt;</w:t>
      </w:r>
      <w:r w:rsidRPr="00592B92">
        <w:rPr>
          <w:color w:val="000000"/>
          <w:sz w:val="24"/>
        </w:rPr>
        <w:t>》、中国证</w:t>
      </w:r>
      <w:r w:rsidRPr="00592B92">
        <w:rPr>
          <w:color w:val="000000"/>
          <w:sz w:val="24"/>
        </w:rPr>
        <w:lastRenderedPageBreak/>
        <w:t>券投资基金业协会</w:t>
      </w:r>
      <w:r w:rsidRPr="00592B92">
        <w:rPr>
          <w:color w:val="000000"/>
          <w:sz w:val="24"/>
        </w:rPr>
        <w:t>(</w:t>
      </w:r>
      <w:r w:rsidRPr="00592B92">
        <w:rPr>
          <w:color w:val="000000"/>
          <w:sz w:val="24"/>
        </w:rPr>
        <w:t>以下简称</w:t>
      </w:r>
      <w:r w:rsidRPr="00592B92">
        <w:rPr>
          <w:color w:val="000000"/>
          <w:sz w:val="24"/>
        </w:rPr>
        <w:t>“</w:t>
      </w:r>
      <w:r w:rsidRPr="00592B92">
        <w:rPr>
          <w:color w:val="000000"/>
          <w:sz w:val="24"/>
        </w:rPr>
        <w:t>中国基金业协会</w:t>
      </w:r>
      <w:r w:rsidRPr="00592B92">
        <w:rPr>
          <w:color w:val="000000"/>
          <w:sz w:val="24"/>
        </w:rPr>
        <w:t>”)</w:t>
      </w:r>
      <w:r w:rsidRPr="00592B92">
        <w:rPr>
          <w:color w:val="000000"/>
          <w:sz w:val="24"/>
        </w:rPr>
        <w:t>颁布的《证券投资基金会计核算业务指引》、《交银施罗德裕兴纯债债券型证券投资基金基金合同》和在财务报表附注</w:t>
      </w:r>
      <w:r w:rsidRPr="00592B92">
        <w:rPr>
          <w:color w:val="000000"/>
          <w:sz w:val="24"/>
        </w:rPr>
        <w:t>7.4.4</w:t>
      </w:r>
      <w:r w:rsidRPr="00592B92">
        <w:rPr>
          <w:color w:val="000000"/>
          <w:sz w:val="24"/>
        </w:rPr>
        <w:t>所列示的中国证监会、中国基金业协会发布的有关规定及允许的基金行业实务操作编制。</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7.4.3</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遵循企业会计准则及其他有关规定的声明</w:t>
      </w:r>
    </w:p>
    <w:p w:rsidR="001A59F9" w:rsidRPr="00592B92" w:rsidRDefault="001A59F9" w:rsidP="00592B92">
      <w:pPr>
        <w:spacing w:before="29" w:line="288" w:lineRule="auto"/>
        <w:ind w:firstLineChars="200" w:firstLine="480"/>
        <w:rPr>
          <w:color w:val="000000"/>
          <w:sz w:val="24"/>
        </w:rPr>
      </w:pPr>
      <w:r w:rsidRPr="00592B92">
        <w:rPr>
          <w:color w:val="000000"/>
          <w:sz w:val="24"/>
        </w:rPr>
        <w:t>本基金</w:t>
      </w:r>
      <w:r w:rsidRPr="00592B92">
        <w:rPr>
          <w:color w:val="000000"/>
          <w:sz w:val="24"/>
        </w:rPr>
        <w:t>2016</w:t>
      </w:r>
      <w:r w:rsidRPr="00592B92">
        <w:rPr>
          <w:color w:val="000000"/>
          <w:sz w:val="24"/>
        </w:rPr>
        <w:t>年</w:t>
      </w:r>
      <w:r w:rsidRPr="00592B92">
        <w:rPr>
          <w:color w:val="000000"/>
          <w:sz w:val="24"/>
        </w:rPr>
        <w:t>9</w:t>
      </w:r>
      <w:r w:rsidRPr="00592B92">
        <w:rPr>
          <w:color w:val="000000"/>
          <w:sz w:val="24"/>
        </w:rPr>
        <w:t>月</w:t>
      </w:r>
      <w:r w:rsidRPr="00592B92">
        <w:rPr>
          <w:color w:val="000000"/>
          <w:sz w:val="24"/>
        </w:rPr>
        <w:t>7</w:t>
      </w:r>
      <w:r w:rsidRPr="00592B92">
        <w:rPr>
          <w:color w:val="000000"/>
          <w:sz w:val="24"/>
        </w:rPr>
        <w:t>日</w:t>
      </w:r>
      <w:r w:rsidRPr="00592B92">
        <w:rPr>
          <w:color w:val="000000"/>
          <w:sz w:val="24"/>
        </w:rPr>
        <w:t>(</w:t>
      </w:r>
      <w:r w:rsidRPr="00592B92">
        <w:rPr>
          <w:color w:val="000000"/>
          <w:sz w:val="24"/>
        </w:rPr>
        <w:t>基金合同生效日</w:t>
      </w:r>
      <w:r w:rsidRPr="00592B92">
        <w:rPr>
          <w:color w:val="000000"/>
          <w:sz w:val="24"/>
        </w:rPr>
        <w:t>)</w:t>
      </w:r>
      <w:r w:rsidRPr="00592B92">
        <w:rPr>
          <w:color w:val="000000"/>
          <w:sz w:val="24"/>
        </w:rPr>
        <w:t>至</w:t>
      </w:r>
      <w:r w:rsidRPr="00592B92">
        <w:rPr>
          <w:color w:val="000000"/>
          <w:sz w:val="24"/>
        </w:rPr>
        <w:t>2016</w:t>
      </w:r>
      <w:r w:rsidRPr="00592B92">
        <w:rPr>
          <w:color w:val="000000"/>
          <w:sz w:val="24"/>
        </w:rPr>
        <w:t>年</w:t>
      </w:r>
      <w:r w:rsidRPr="00592B92">
        <w:rPr>
          <w:color w:val="000000"/>
          <w:sz w:val="24"/>
        </w:rPr>
        <w:t>12</w:t>
      </w:r>
      <w:r w:rsidRPr="00592B92">
        <w:rPr>
          <w:color w:val="000000"/>
          <w:sz w:val="24"/>
        </w:rPr>
        <w:t>月</w:t>
      </w:r>
      <w:r w:rsidRPr="00592B92">
        <w:rPr>
          <w:color w:val="000000"/>
          <w:sz w:val="24"/>
        </w:rPr>
        <w:t>31</w:t>
      </w:r>
      <w:r w:rsidRPr="00592B92">
        <w:rPr>
          <w:color w:val="000000"/>
          <w:sz w:val="24"/>
        </w:rPr>
        <w:t>日止期间财务报表符合企业会计准则的要求，真实、完整地反映了本基金</w:t>
      </w:r>
      <w:r w:rsidRPr="00592B92">
        <w:rPr>
          <w:color w:val="000000"/>
          <w:sz w:val="24"/>
        </w:rPr>
        <w:t>2016</w:t>
      </w:r>
      <w:r w:rsidRPr="00592B92">
        <w:rPr>
          <w:color w:val="000000"/>
          <w:sz w:val="24"/>
        </w:rPr>
        <w:t>年</w:t>
      </w:r>
      <w:r w:rsidRPr="00592B92">
        <w:rPr>
          <w:color w:val="000000"/>
          <w:sz w:val="24"/>
        </w:rPr>
        <w:t>12</w:t>
      </w:r>
      <w:r w:rsidRPr="00592B92">
        <w:rPr>
          <w:color w:val="000000"/>
          <w:sz w:val="24"/>
        </w:rPr>
        <w:t>月</w:t>
      </w:r>
      <w:r w:rsidRPr="00592B92">
        <w:rPr>
          <w:color w:val="000000"/>
          <w:sz w:val="24"/>
        </w:rPr>
        <w:t>31</w:t>
      </w:r>
      <w:r w:rsidRPr="00592B92">
        <w:rPr>
          <w:color w:val="000000"/>
          <w:sz w:val="24"/>
        </w:rPr>
        <w:t>日的财务状况以及</w:t>
      </w:r>
      <w:r w:rsidRPr="00592B92">
        <w:rPr>
          <w:color w:val="000000"/>
          <w:sz w:val="24"/>
        </w:rPr>
        <w:t>2016</w:t>
      </w:r>
      <w:r w:rsidRPr="00592B92">
        <w:rPr>
          <w:color w:val="000000"/>
          <w:sz w:val="24"/>
        </w:rPr>
        <w:t>年</w:t>
      </w:r>
      <w:r w:rsidRPr="00592B92">
        <w:rPr>
          <w:color w:val="000000"/>
          <w:sz w:val="24"/>
        </w:rPr>
        <w:t>9</w:t>
      </w:r>
      <w:r w:rsidRPr="00592B92">
        <w:rPr>
          <w:color w:val="000000"/>
          <w:sz w:val="24"/>
        </w:rPr>
        <w:t>月</w:t>
      </w:r>
      <w:r w:rsidRPr="00592B92">
        <w:rPr>
          <w:color w:val="000000"/>
          <w:sz w:val="24"/>
        </w:rPr>
        <w:t>7</w:t>
      </w:r>
      <w:r w:rsidRPr="00592B92">
        <w:rPr>
          <w:color w:val="000000"/>
          <w:sz w:val="24"/>
        </w:rPr>
        <w:t>日</w:t>
      </w:r>
      <w:r w:rsidRPr="00592B92">
        <w:rPr>
          <w:color w:val="000000"/>
          <w:sz w:val="24"/>
        </w:rPr>
        <w:t>(</w:t>
      </w:r>
      <w:r w:rsidRPr="00592B92">
        <w:rPr>
          <w:color w:val="000000"/>
          <w:sz w:val="24"/>
        </w:rPr>
        <w:t>基金合同生效日</w:t>
      </w:r>
      <w:r w:rsidRPr="00592B92">
        <w:rPr>
          <w:color w:val="000000"/>
          <w:sz w:val="24"/>
        </w:rPr>
        <w:t>)</w:t>
      </w:r>
      <w:r w:rsidRPr="00592B92">
        <w:rPr>
          <w:color w:val="000000"/>
          <w:sz w:val="24"/>
        </w:rPr>
        <w:t>至</w:t>
      </w:r>
      <w:r w:rsidRPr="00592B92">
        <w:rPr>
          <w:color w:val="000000"/>
          <w:sz w:val="24"/>
        </w:rPr>
        <w:t>2016</w:t>
      </w:r>
      <w:r w:rsidRPr="00592B92">
        <w:rPr>
          <w:color w:val="000000"/>
          <w:sz w:val="24"/>
        </w:rPr>
        <w:t>年</w:t>
      </w:r>
      <w:r w:rsidRPr="00592B92">
        <w:rPr>
          <w:color w:val="000000"/>
          <w:sz w:val="24"/>
        </w:rPr>
        <w:t>12</w:t>
      </w:r>
      <w:r w:rsidRPr="00592B92">
        <w:rPr>
          <w:color w:val="000000"/>
          <w:sz w:val="24"/>
        </w:rPr>
        <w:t>月</w:t>
      </w:r>
      <w:r w:rsidRPr="00592B92">
        <w:rPr>
          <w:color w:val="000000"/>
          <w:sz w:val="24"/>
        </w:rPr>
        <w:t>31</w:t>
      </w:r>
      <w:r w:rsidRPr="00592B92">
        <w:rPr>
          <w:color w:val="000000"/>
          <w:sz w:val="24"/>
        </w:rPr>
        <w:t>日止期间的经营成果和基金净值变动情况等有关信息。</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7.4.4</w:t>
      </w:r>
      <w:r w:rsidR="004C2C35" w:rsidRPr="00C2179A">
        <w:rPr>
          <w:rFonts w:ascii="Times New Roman" w:hAnsi="Times New Roman" w:hint="eastAsia"/>
          <w:kern w:val="0"/>
          <w:szCs w:val="24"/>
        </w:rPr>
        <w:t xml:space="preserve"> </w:t>
      </w:r>
      <w:r w:rsidR="00F947D6" w:rsidRPr="00C2179A">
        <w:rPr>
          <w:rFonts w:ascii="Times New Roman" w:hAnsi="Times New Roman" w:hint="eastAsia"/>
          <w:kern w:val="0"/>
          <w:szCs w:val="24"/>
        </w:rPr>
        <w:t>重要会计政策和会计估计</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7.4.4.1</w:t>
      </w:r>
      <w:r w:rsidRPr="00C2179A">
        <w:rPr>
          <w:rFonts w:ascii="Times New Roman" w:hAnsi="Times New Roman"/>
          <w:kern w:val="0"/>
          <w:szCs w:val="24"/>
        </w:rPr>
        <w:t>会计年度</w:t>
      </w:r>
    </w:p>
    <w:p w:rsidR="001A59F9" w:rsidRPr="00592B92" w:rsidRDefault="001A59F9" w:rsidP="00592B92">
      <w:pPr>
        <w:spacing w:before="29" w:line="288" w:lineRule="auto"/>
        <w:ind w:firstLineChars="200" w:firstLine="480"/>
        <w:rPr>
          <w:color w:val="000000"/>
          <w:sz w:val="24"/>
        </w:rPr>
      </w:pPr>
      <w:r w:rsidRPr="00592B92">
        <w:rPr>
          <w:color w:val="000000"/>
          <w:sz w:val="24"/>
        </w:rPr>
        <w:t>本基金会计年度为公历</w:t>
      </w:r>
      <w:r w:rsidRPr="00592B92">
        <w:rPr>
          <w:color w:val="000000"/>
          <w:sz w:val="24"/>
        </w:rPr>
        <w:t>1</w:t>
      </w:r>
      <w:r w:rsidRPr="00592B92">
        <w:rPr>
          <w:color w:val="000000"/>
          <w:sz w:val="24"/>
        </w:rPr>
        <w:t>月</w:t>
      </w:r>
      <w:r w:rsidRPr="00592B92">
        <w:rPr>
          <w:color w:val="000000"/>
          <w:sz w:val="24"/>
        </w:rPr>
        <w:t>1</w:t>
      </w:r>
      <w:r w:rsidRPr="00592B92">
        <w:rPr>
          <w:color w:val="000000"/>
          <w:sz w:val="24"/>
        </w:rPr>
        <w:t>日起至</w:t>
      </w:r>
      <w:r w:rsidRPr="00592B92">
        <w:rPr>
          <w:color w:val="000000"/>
          <w:sz w:val="24"/>
        </w:rPr>
        <w:t>12</w:t>
      </w:r>
      <w:r w:rsidRPr="00592B92">
        <w:rPr>
          <w:color w:val="000000"/>
          <w:sz w:val="24"/>
        </w:rPr>
        <w:t>月</w:t>
      </w:r>
      <w:r w:rsidRPr="00592B92">
        <w:rPr>
          <w:color w:val="000000"/>
          <w:sz w:val="24"/>
        </w:rPr>
        <w:t>31</w:t>
      </w:r>
      <w:r w:rsidRPr="00592B92">
        <w:rPr>
          <w:color w:val="000000"/>
          <w:sz w:val="24"/>
        </w:rPr>
        <w:t>日止。本期财务报表的实际编制期间为</w:t>
      </w:r>
      <w:r w:rsidRPr="00592B92">
        <w:rPr>
          <w:color w:val="000000"/>
          <w:sz w:val="24"/>
        </w:rPr>
        <w:t>2016</w:t>
      </w:r>
      <w:r w:rsidRPr="00592B92">
        <w:rPr>
          <w:color w:val="000000"/>
          <w:sz w:val="24"/>
        </w:rPr>
        <w:t>年</w:t>
      </w:r>
      <w:r w:rsidRPr="00592B92">
        <w:rPr>
          <w:color w:val="000000"/>
          <w:sz w:val="24"/>
        </w:rPr>
        <w:t>9</w:t>
      </w:r>
      <w:r w:rsidRPr="00592B92">
        <w:rPr>
          <w:color w:val="000000"/>
          <w:sz w:val="24"/>
        </w:rPr>
        <w:t>月</w:t>
      </w:r>
      <w:r w:rsidRPr="00592B92">
        <w:rPr>
          <w:color w:val="000000"/>
          <w:sz w:val="24"/>
        </w:rPr>
        <w:t>7</w:t>
      </w:r>
      <w:r w:rsidRPr="00592B92">
        <w:rPr>
          <w:color w:val="000000"/>
          <w:sz w:val="24"/>
        </w:rPr>
        <w:t>日</w:t>
      </w:r>
      <w:r w:rsidRPr="00592B92">
        <w:rPr>
          <w:color w:val="000000"/>
          <w:sz w:val="24"/>
        </w:rPr>
        <w:t>(</w:t>
      </w:r>
      <w:r w:rsidRPr="00592B92">
        <w:rPr>
          <w:color w:val="000000"/>
          <w:sz w:val="24"/>
        </w:rPr>
        <w:t>基金合同生效日</w:t>
      </w:r>
      <w:r w:rsidRPr="00592B92">
        <w:rPr>
          <w:color w:val="000000"/>
          <w:sz w:val="24"/>
        </w:rPr>
        <w:t>)</w:t>
      </w:r>
      <w:r w:rsidRPr="00592B92">
        <w:rPr>
          <w:color w:val="000000"/>
          <w:sz w:val="24"/>
        </w:rPr>
        <w:t>至</w:t>
      </w:r>
      <w:r w:rsidRPr="00592B92">
        <w:rPr>
          <w:color w:val="000000"/>
          <w:sz w:val="24"/>
        </w:rPr>
        <w:t>2016</w:t>
      </w:r>
      <w:r w:rsidRPr="00592B92">
        <w:rPr>
          <w:color w:val="000000"/>
          <w:sz w:val="24"/>
        </w:rPr>
        <w:t>年</w:t>
      </w:r>
      <w:r w:rsidRPr="00592B92">
        <w:rPr>
          <w:color w:val="000000"/>
          <w:sz w:val="24"/>
        </w:rPr>
        <w:t>12</w:t>
      </w:r>
      <w:r w:rsidRPr="00592B92">
        <w:rPr>
          <w:color w:val="000000"/>
          <w:sz w:val="24"/>
        </w:rPr>
        <w:t>月</w:t>
      </w:r>
      <w:r w:rsidRPr="00592B92">
        <w:rPr>
          <w:color w:val="000000"/>
          <w:sz w:val="24"/>
        </w:rPr>
        <w:t>31</w:t>
      </w:r>
      <w:r w:rsidRPr="00592B92">
        <w:rPr>
          <w:color w:val="000000"/>
          <w:sz w:val="24"/>
        </w:rPr>
        <w:t>日止期间。</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7.4.4.2 </w:t>
      </w:r>
      <w:r w:rsidRPr="00C2179A">
        <w:rPr>
          <w:rFonts w:ascii="Times New Roman" w:hAnsi="Times New Roman"/>
          <w:kern w:val="0"/>
          <w:szCs w:val="24"/>
        </w:rPr>
        <w:t>记账本位币</w:t>
      </w:r>
    </w:p>
    <w:p w:rsidR="001A59F9" w:rsidRPr="00592B92" w:rsidRDefault="001A59F9" w:rsidP="00592B92">
      <w:pPr>
        <w:spacing w:before="29" w:line="288" w:lineRule="auto"/>
        <w:ind w:firstLineChars="200" w:firstLine="480"/>
        <w:rPr>
          <w:color w:val="000000"/>
          <w:sz w:val="24"/>
        </w:rPr>
      </w:pPr>
      <w:r w:rsidRPr="00592B92">
        <w:rPr>
          <w:color w:val="000000"/>
          <w:sz w:val="24"/>
        </w:rPr>
        <w:t>本基金的记账本位币为人民币。</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7.4.4.3 </w:t>
      </w:r>
      <w:r w:rsidRPr="00C2179A">
        <w:rPr>
          <w:rFonts w:ascii="Times New Roman" w:hAnsi="Times New Roman"/>
          <w:kern w:val="0"/>
          <w:szCs w:val="24"/>
        </w:rPr>
        <w:t>金融资产和金融负债的分类</w:t>
      </w:r>
    </w:p>
    <w:p w:rsidR="00F52644" w:rsidRDefault="009F49F3">
      <w:pPr>
        <w:spacing w:before="29" w:line="288" w:lineRule="auto"/>
        <w:ind w:firstLineChars="200" w:firstLine="480"/>
        <w:rPr>
          <w:color w:val="000000"/>
          <w:sz w:val="24"/>
        </w:rPr>
      </w:pPr>
      <w:r>
        <w:rPr>
          <w:color w:val="000000"/>
          <w:sz w:val="24"/>
        </w:rPr>
        <w:t>(1)</w:t>
      </w:r>
      <w:r>
        <w:rPr>
          <w:color w:val="000000"/>
          <w:sz w:val="24"/>
        </w:rPr>
        <w:t>金融资产的分类</w:t>
      </w:r>
    </w:p>
    <w:p w:rsidR="00F52644" w:rsidRDefault="009F49F3">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F52644" w:rsidRDefault="009F49F3">
      <w:pPr>
        <w:spacing w:before="29" w:line="288" w:lineRule="auto"/>
        <w:ind w:firstLineChars="200" w:firstLine="480"/>
        <w:rPr>
          <w:color w:val="000000"/>
          <w:sz w:val="24"/>
        </w:rPr>
      </w:pPr>
      <w:r>
        <w:rPr>
          <w:color w:val="000000"/>
          <w:sz w:val="24"/>
        </w:rPr>
        <w:t>本基金以交易目的持有的债券投资、资产支持证券投资和衍生工具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F52644" w:rsidRDefault="009F49F3">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F52644" w:rsidRDefault="009F49F3">
      <w:pPr>
        <w:spacing w:before="29" w:line="288" w:lineRule="auto"/>
        <w:ind w:firstLineChars="200" w:firstLine="480"/>
        <w:rPr>
          <w:color w:val="000000"/>
          <w:sz w:val="24"/>
        </w:rPr>
      </w:pPr>
      <w:r>
        <w:rPr>
          <w:color w:val="000000"/>
          <w:sz w:val="24"/>
        </w:rPr>
        <w:t>(2)</w:t>
      </w:r>
      <w:r>
        <w:rPr>
          <w:color w:val="000000"/>
          <w:sz w:val="24"/>
        </w:rPr>
        <w:t>金融负债的分类</w:t>
      </w:r>
    </w:p>
    <w:p w:rsidR="001A59F9" w:rsidRPr="0076649F" w:rsidRDefault="001A59F9" w:rsidP="0076649F">
      <w:pPr>
        <w:spacing w:before="29" w:line="288" w:lineRule="auto"/>
        <w:ind w:firstLineChars="200" w:firstLine="480"/>
        <w:rPr>
          <w:color w:val="000000"/>
          <w:sz w:val="24"/>
        </w:rPr>
      </w:pPr>
      <w:r w:rsidRPr="0076649F">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w:t>
      </w:r>
      <w:r w:rsidRPr="0076649F">
        <w:rPr>
          <w:color w:val="000000"/>
          <w:sz w:val="24"/>
        </w:rPr>
        <w:lastRenderedPageBreak/>
        <w:t>项等。</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7.4.4.4 </w:t>
      </w:r>
      <w:r w:rsidRPr="00C2179A">
        <w:rPr>
          <w:rFonts w:ascii="Times New Roman" w:hAnsi="Times New Roman"/>
          <w:kern w:val="0"/>
          <w:szCs w:val="24"/>
        </w:rPr>
        <w:t>金融资产和金融负债的初始确认、后续计量和终止确认</w:t>
      </w:r>
    </w:p>
    <w:p w:rsidR="00F52644" w:rsidRDefault="009F49F3">
      <w:pPr>
        <w:spacing w:before="29" w:line="288" w:lineRule="auto"/>
        <w:ind w:firstLineChars="200" w:firstLine="480"/>
        <w:rPr>
          <w:color w:val="000000"/>
          <w:sz w:val="24"/>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F52644" w:rsidRDefault="009F49F3">
      <w:pPr>
        <w:spacing w:before="29" w:line="288" w:lineRule="auto"/>
        <w:ind w:firstLineChars="200" w:firstLine="480"/>
        <w:rPr>
          <w:color w:val="000000"/>
          <w:sz w:val="24"/>
        </w:rPr>
      </w:pPr>
      <w:r>
        <w:rPr>
          <w:color w:val="000000"/>
          <w:sz w:val="24"/>
        </w:rPr>
        <w:t>对于以公允价值计量且其变动计入当期损益的金融资产，按照公允价值进行后续计量；对于应收款项和其他金融负债采用实际利率法，以摊余成本进行后续计量。</w:t>
      </w:r>
    </w:p>
    <w:p w:rsidR="00F52644" w:rsidRDefault="009F49F3">
      <w:pPr>
        <w:spacing w:before="29" w:line="288" w:lineRule="auto"/>
        <w:ind w:firstLineChars="200" w:firstLine="480"/>
        <w:rPr>
          <w:color w:val="000000"/>
          <w:sz w:val="24"/>
        </w:rPr>
      </w:pPr>
      <w:r>
        <w:rPr>
          <w:color w:val="000000"/>
          <w:sz w:val="24"/>
        </w:rPr>
        <w:t>以公允价值计量且其变动计入当期损益的金融资产的公允价值变动作为公允价值变动损益计入当期损益；在资产持有期间所取得的利息或现金股利以及处置时产生的处置损益计入当期损益。</w:t>
      </w:r>
    </w:p>
    <w:p w:rsidR="00F52644" w:rsidRDefault="009F49F3">
      <w:pPr>
        <w:spacing w:before="29" w:line="288" w:lineRule="auto"/>
        <w:ind w:firstLineChars="200" w:firstLine="480"/>
        <w:rPr>
          <w:color w:val="000000"/>
          <w:sz w:val="24"/>
        </w:rPr>
      </w:pPr>
      <w:r>
        <w:rPr>
          <w:color w:val="000000"/>
          <w:sz w:val="24"/>
        </w:rPr>
        <w:t>金融资产满足下列条件之一的，予以终止确认：</w:t>
      </w:r>
      <w:r>
        <w:rPr>
          <w:color w:val="000000"/>
          <w:sz w:val="24"/>
        </w:rPr>
        <w:t>(1)</w:t>
      </w:r>
      <w:r>
        <w:rPr>
          <w:color w:val="000000"/>
          <w:sz w:val="24"/>
        </w:rPr>
        <w:t>收取该金融资产现金流量的合同权利终止；</w:t>
      </w:r>
      <w:r>
        <w:rPr>
          <w:color w:val="000000"/>
          <w:sz w:val="24"/>
        </w:rPr>
        <w:t>(2)</w:t>
      </w:r>
      <w:r>
        <w:rPr>
          <w:color w:val="000000"/>
          <w:sz w:val="24"/>
        </w:rPr>
        <w:t>该金融资产已转移，且本基金将金融资产所有权上几乎所有的风险和报酬转移给转入方；或者</w:t>
      </w:r>
      <w:r>
        <w:rPr>
          <w:color w:val="000000"/>
          <w:sz w:val="24"/>
        </w:rPr>
        <w:t>(3)</w:t>
      </w:r>
      <w:r>
        <w:rPr>
          <w:color w:val="000000"/>
          <w:sz w:val="24"/>
        </w:rPr>
        <w:t>该金融资产已转移，虽然本基金既没有转移也没有保留金融资产所有权上几乎所有的风险和报酬，但是放弃了对该金融资产控制。</w:t>
      </w:r>
    </w:p>
    <w:p w:rsidR="00F52644" w:rsidRDefault="009F49F3">
      <w:pPr>
        <w:spacing w:before="29" w:line="288" w:lineRule="auto"/>
        <w:ind w:firstLineChars="200" w:firstLine="480"/>
        <w:rPr>
          <w:color w:val="000000"/>
          <w:sz w:val="24"/>
        </w:rPr>
      </w:pPr>
      <w:r>
        <w:rPr>
          <w:color w:val="000000"/>
          <w:sz w:val="24"/>
        </w:rPr>
        <w:t>金融资产终止确认时，其账面价值与收到的对价的差额，计入当期损益。</w:t>
      </w:r>
    </w:p>
    <w:p w:rsidR="001A59F9" w:rsidRPr="0076649F" w:rsidRDefault="001A59F9" w:rsidP="0076649F">
      <w:pPr>
        <w:spacing w:before="29" w:line="288" w:lineRule="auto"/>
        <w:ind w:firstLineChars="200" w:firstLine="480"/>
        <w:rPr>
          <w:color w:val="000000"/>
          <w:sz w:val="24"/>
        </w:rPr>
      </w:pPr>
      <w:r w:rsidRPr="0076649F">
        <w:rPr>
          <w:color w:val="000000"/>
          <w:sz w:val="24"/>
        </w:rPr>
        <w:t>当金融负债的现时义务全部或部分已经解除时，终止确认该金融负债或义务已解除的部分。终止确认部分的账面价值与支付的对价之间的差额，计入当期损益。</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7.4.4.5 </w:t>
      </w:r>
      <w:r w:rsidRPr="00C2179A">
        <w:rPr>
          <w:rFonts w:ascii="Times New Roman" w:hAnsi="Times New Roman"/>
          <w:kern w:val="0"/>
          <w:szCs w:val="24"/>
        </w:rPr>
        <w:t>金融资产和金融负债的估值原则</w:t>
      </w:r>
    </w:p>
    <w:p w:rsidR="00F52644" w:rsidRDefault="009F49F3">
      <w:pPr>
        <w:spacing w:before="29" w:line="288" w:lineRule="auto"/>
        <w:ind w:firstLineChars="200" w:firstLine="480"/>
        <w:rPr>
          <w:color w:val="000000"/>
          <w:sz w:val="24"/>
        </w:rPr>
      </w:pPr>
      <w:r>
        <w:rPr>
          <w:color w:val="000000"/>
          <w:sz w:val="24"/>
        </w:rPr>
        <w:t>本基金持有的债券投资、资产支持证券投资和衍生工具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F52644" w:rsidRDefault="009F49F3">
      <w:pPr>
        <w:spacing w:before="29" w:line="288" w:lineRule="auto"/>
        <w:ind w:firstLineChars="200" w:firstLine="480"/>
        <w:rPr>
          <w:color w:val="000000"/>
          <w:sz w:val="24"/>
        </w:rPr>
      </w:pPr>
      <w:r>
        <w:rPr>
          <w:color w:val="000000"/>
          <w:sz w:val="24"/>
        </w:rPr>
        <w:t>(1)</w:t>
      </w:r>
      <w:r>
        <w:rPr>
          <w:color w:val="000000"/>
          <w:sz w:val="24"/>
        </w:rPr>
        <w:t>存在活跃市场的金融工具按其估值日的市场交易价格确定公允价值；估值日无交易，但最近交易日后经济环境未发生重大变化且证券发行机构未发生影响证券价格的重大事件的，按最近交易日的市场交易价格确定公允价值。</w:t>
      </w:r>
    </w:p>
    <w:p w:rsidR="00F52644" w:rsidRDefault="009F49F3">
      <w:pPr>
        <w:spacing w:before="29" w:line="288" w:lineRule="auto"/>
        <w:ind w:firstLineChars="200" w:firstLine="480"/>
        <w:rPr>
          <w:color w:val="000000"/>
          <w:sz w:val="24"/>
        </w:rPr>
      </w:pPr>
      <w:r>
        <w:rPr>
          <w:color w:val="000000"/>
          <w:sz w:val="24"/>
        </w:rPr>
        <w:t>(2)</w:t>
      </w:r>
      <w:r>
        <w:rPr>
          <w:color w:val="000000"/>
          <w:sz w:val="24"/>
        </w:rPr>
        <w:t>存在活跃市场的金融工具，如估值日无交易且最近交易日后经济环境发生了重大变化，参考类似投资品种的现行市价及重大变化等因素，调整最近交易市价以确定公允价值。</w:t>
      </w:r>
    </w:p>
    <w:p w:rsidR="001A59F9" w:rsidRPr="0076649F" w:rsidRDefault="001A59F9" w:rsidP="0076649F">
      <w:pPr>
        <w:spacing w:before="29" w:line="288" w:lineRule="auto"/>
        <w:ind w:firstLineChars="200" w:firstLine="480"/>
        <w:rPr>
          <w:color w:val="000000"/>
          <w:sz w:val="24"/>
        </w:rPr>
      </w:pPr>
      <w:r w:rsidRPr="0076649F">
        <w:rPr>
          <w:color w:val="000000"/>
          <w:sz w:val="24"/>
        </w:rPr>
        <w:t>(3)</w:t>
      </w:r>
      <w:r w:rsidRPr="0076649F">
        <w:rPr>
          <w:color w:val="000000"/>
          <w:sz w:val="24"/>
        </w:rPr>
        <w:t>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rsidR="001A59F9" w:rsidRPr="008B2C7A" w:rsidRDefault="001A59F9" w:rsidP="00251A86">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lastRenderedPageBreak/>
        <w:t xml:space="preserve">7.4.4.6 </w:t>
      </w:r>
      <w:r w:rsidRPr="00C2179A">
        <w:rPr>
          <w:rFonts w:ascii="Times New Roman" w:hAnsi="Times New Roman"/>
          <w:kern w:val="0"/>
          <w:szCs w:val="24"/>
        </w:rPr>
        <w:t>金融资产和金融负债的抵销</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本基金持有的资产和承担的负债基本为金融资产和金融负债。当本基金</w:t>
      </w:r>
      <w:r w:rsidRPr="0076649F">
        <w:rPr>
          <w:color w:val="000000"/>
          <w:sz w:val="24"/>
        </w:rPr>
        <w:t xml:space="preserve">1) </w:t>
      </w:r>
      <w:r w:rsidRPr="0076649F">
        <w:rPr>
          <w:color w:val="000000"/>
          <w:sz w:val="24"/>
        </w:rPr>
        <w:t>具有抵销已确认金额的法定权利且该种法定权利现在是可执行的；且</w:t>
      </w:r>
      <w:r w:rsidRPr="0076649F">
        <w:rPr>
          <w:color w:val="000000"/>
          <w:sz w:val="24"/>
        </w:rPr>
        <w:t xml:space="preserve">2) </w:t>
      </w:r>
      <w:r w:rsidRPr="0076649F">
        <w:rPr>
          <w:color w:val="000000"/>
          <w:sz w:val="24"/>
        </w:rPr>
        <w:t>交易双方准备按净额结算时，金融资产与金融负债按抵销后的净额在资产负债表中列示。</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7.4.4.7 </w:t>
      </w:r>
      <w:r w:rsidRPr="00C2179A">
        <w:rPr>
          <w:rFonts w:ascii="Times New Roman" w:hAnsi="Times New Roman"/>
          <w:kern w:val="0"/>
          <w:szCs w:val="24"/>
        </w:rPr>
        <w:t>实收基金</w:t>
      </w:r>
    </w:p>
    <w:p w:rsidR="001A59F9" w:rsidRPr="0076649F" w:rsidRDefault="001A59F9" w:rsidP="0076649F">
      <w:pPr>
        <w:spacing w:before="29" w:line="288" w:lineRule="auto"/>
        <w:ind w:firstLineChars="200" w:firstLine="480"/>
        <w:rPr>
          <w:color w:val="000000"/>
          <w:sz w:val="24"/>
        </w:rPr>
      </w:pPr>
      <w:r w:rsidRPr="0076649F">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7.4.4.8 </w:t>
      </w:r>
      <w:r w:rsidRPr="00C2179A">
        <w:rPr>
          <w:rFonts w:ascii="Times New Roman" w:hAnsi="Times New Roman"/>
          <w:kern w:val="0"/>
          <w:szCs w:val="24"/>
        </w:rPr>
        <w:t>损益平准金</w:t>
      </w:r>
    </w:p>
    <w:p w:rsidR="001A59F9" w:rsidRPr="0076649F" w:rsidRDefault="001A59F9" w:rsidP="0076649F">
      <w:pPr>
        <w:spacing w:before="29" w:line="288" w:lineRule="auto"/>
        <w:ind w:firstLineChars="200" w:firstLine="480"/>
        <w:rPr>
          <w:color w:val="000000"/>
          <w:sz w:val="24"/>
        </w:rPr>
      </w:pPr>
      <w:r w:rsidRPr="0076649F">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76649F">
        <w:rPr>
          <w:color w:val="000000"/>
          <w:sz w:val="24"/>
        </w:rPr>
        <w:t>/(</w:t>
      </w:r>
      <w:r w:rsidRPr="0076649F">
        <w:rPr>
          <w:color w:val="000000"/>
          <w:sz w:val="24"/>
        </w:rPr>
        <w:t>累计亏损</w:t>
      </w:r>
      <w:r w:rsidRPr="0076649F">
        <w:rPr>
          <w:color w:val="000000"/>
          <w:sz w:val="24"/>
        </w:rPr>
        <w:t>)</w:t>
      </w:r>
      <w:r w:rsidRPr="0076649F">
        <w:rPr>
          <w:color w:val="000000"/>
          <w:sz w:val="24"/>
        </w:rPr>
        <w:t>。</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7.4.4.9 </w:t>
      </w:r>
      <w:r w:rsidRPr="00C2179A">
        <w:rPr>
          <w:rFonts w:ascii="Times New Roman" w:hAnsi="Times New Roman"/>
          <w:kern w:val="0"/>
          <w:szCs w:val="24"/>
        </w:rPr>
        <w:t>收入</w:t>
      </w:r>
      <w:r w:rsidRPr="00C2179A">
        <w:rPr>
          <w:rFonts w:ascii="Times New Roman" w:hAnsi="Times New Roman"/>
          <w:kern w:val="0"/>
          <w:szCs w:val="24"/>
        </w:rPr>
        <w:t>/(</w:t>
      </w:r>
      <w:r w:rsidRPr="00C2179A">
        <w:rPr>
          <w:rFonts w:ascii="Times New Roman" w:hAnsi="Times New Roman"/>
          <w:kern w:val="0"/>
          <w:szCs w:val="24"/>
        </w:rPr>
        <w:t>损失</w:t>
      </w:r>
      <w:r w:rsidRPr="00C2179A">
        <w:rPr>
          <w:rFonts w:ascii="Times New Roman" w:hAnsi="Times New Roman"/>
          <w:kern w:val="0"/>
          <w:szCs w:val="24"/>
        </w:rPr>
        <w:t>)</w:t>
      </w:r>
      <w:r w:rsidRPr="00C2179A">
        <w:rPr>
          <w:rFonts w:ascii="Times New Roman" w:hAnsi="Times New Roman"/>
          <w:kern w:val="0"/>
          <w:szCs w:val="24"/>
        </w:rPr>
        <w:t>的确认和计量</w:t>
      </w:r>
    </w:p>
    <w:p w:rsidR="00F52644" w:rsidRDefault="009F49F3">
      <w:pPr>
        <w:spacing w:before="29" w:line="288" w:lineRule="auto"/>
        <w:ind w:firstLineChars="200" w:firstLine="480"/>
        <w:rPr>
          <w:color w:val="000000"/>
          <w:sz w:val="24"/>
        </w:rPr>
      </w:pPr>
      <w:r>
        <w:rPr>
          <w:color w:val="000000"/>
          <w:sz w:val="24"/>
        </w:rPr>
        <w:t>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F52644" w:rsidRDefault="009F49F3">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rsidR="001A59F9" w:rsidRPr="0076649F" w:rsidRDefault="001A59F9" w:rsidP="0076649F">
      <w:pPr>
        <w:spacing w:before="29" w:line="288" w:lineRule="auto"/>
        <w:ind w:firstLineChars="200" w:firstLine="480"/>
        <w:rPr>
          <w:color w:val="000000"/>
          <w:sz w:val="24"/>
        </w:rPr>
      </w:pPr>
      <w:r w:rsidRPr="0076649F">
        <w:rPr>
          <w:color w:val="000000"/>
          <w:sz w:val="24"/>
        </w:rPr>
        <w:t>应收款项在持有期间确认的利息收入按实际利率法计算，实际利率法与直线法差异较小的则按直线法计算。</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7.4.4.10 </w:t>
      </w:r>
      <w:r w:rsidRPr="00C2179A">
        <w:rPr>
          <w:rFonts w:ascii="Times New Roman" w:hAnsi="Times New Roman"/>
          <w:kern w:val="0"/>
          <w:szCs w:val="24"/>
        </w:rPr>
        <w:t>费用的确认和计量</w:t>
      </w:r>
    </w:p>
    <w:p w:rsidR="00F52644" w:rsidRDefault="009F49F3">
      <w:pPr>
        <w:spacing w:before="29" w:line="288" w:lineRule="auto"/>
        <w:ind w:firstLineChars="200" w:firstLine="480"/>
        <w:rPr>
          <w:color w:val="000000"/>
          <w:sz w:val="24"/>
        </w:rPr>
      </w:pPr>
      <w:r>
        <w:rPr>
          <w:color w:val="000000"/>
          <w:sz w:val="24"/>
        </w:rPr>
        <w:t>本基金的管理人报酬、托管费和销售服务费在费用涵盖期间按基金合同约定的费率和计算方法逐日确认。</w:t>
      </w:r>
    </w:p>
    <w:p w:rsidR="001A59F9" w:rsidRPr="0076649F" w:rsidRDefault="001A59F9" w:rsidP="0076649F">
      <w:pPr>
        <w:spacing w:before="29" w:line="288" w:lineRule="auto"/>
        <w:ind w:firstLineChars="200" w:firstLine="480"/>
        <w:rPr>
          <w:color w:val="000000"/>
          <w:sz w:val="24"/>
        </w:rPr>
      </w:pPr>
      <w:r w:rsidRPr="0076649F">
        <w:rPr>
          <w:color w:val="000000"/>
          <w:sz w:val="24"/>
        </w:rPr>
        <w:t>其他金融负债在持有期间确认的利息支出按实际利率法计算，实际利率法与直线法差异较小的则按直线法计算。</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7.4.4.11 </w:t>
      </w:r>
      <w:r w:rsidRPr="00C2179A">
        <w:rPr>
          <w:rFonts w:ascii="Times New Roman" w:hAnsi="Times New Roman"/>
          <w:kern w:val="0"/>
          <w:szCs w:val="24"/>
        </w:rPr>
        <w:t>基金的收益分配政策</w:t>
      </w:r>
    </w:p>
    <w:p w:rsidR="00F52644" w:rsidRDefault="009F49F3">
      <w:pPr>
        <w:spacing w:before="29" w:line="288" w:lineRule="auto"/>
        <w:ind w:firstLineChars="200" w:firstLine="480"/>
        <w:rPr>
          <w:color w:val="000000"/>
          <w:sz w:val="24"/>
        </w:rPr>
      </w:pPr>
      <w:r>
        <w:rPr>
          <w:color w:val="000000"/>
          <w:sz w:val="24"/>
        </w:rPr>
        <w:t>本基金每一类别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76649F" w:rsidRDefault="001A59F9" w:rsidP="0076649F">
      <w:pPr>
        <w:spacing w:before="29" w:line="288" w:lineRule="auto"/>
        <w:ind w:firstLineChars="200" w:firstLine="480"/>
        <w:rPr>
          <w:color w:val="000000"/>
          <w:sz w:val="24"/>
        </w:rPr>
      </w:pPr>
      <w:r w:rsidRPr="0076649F">
        <w:rPr>
          <w:color w:val="000000"/>
          <w:sz w:val="24"/>
        </w:rPr>
        <w:t>经宣告的拟分配基金收益于分红除权日从所有者权益转出。</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7.4.4.12 </w:t>
      </w:r>
      <w:r w:rsidRPr="00C2179A">
        <w:rPr>
          <w:rFonts w:ascii="Times New Roman" w:hAnsi="Times New Roman"/>
          <w:kern w:val="0"/>
          <w:szCs w:val="24"/>
        </w:rPr>
        <w:t>分部报告</w:t>
      </w:r>
    </w:p>
    <w:p w:rsidR="00F52644" w:rsidRDefault="009F49F3">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本基金目前以一个单一的经营分部运作，不需要进行分部报告的披露。</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7.4.4.13 </w:t>
      </w:r>
      <w:r w:rsidRPr="00C2179A">
        <w:rPr>
          <w:rFonts w:ascii="Times New Roman" w:hAnsi="Times New Roman"/>
          <w:kern w:val="0"/>
          <w:szCs w:val="24"/>
        </w:rPr>
        <w:t>其他重要的会计政策和会计估计</w:t>
      </w:r>
    </w:p>
    <w:p w:rsidR="00F52644" w:rsidRDefault="009F49F3">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根据本基金的估值原则和中国证监会允许的基金行业估值实务操作，本基金确定以下类别债券投资的公允价值时采用的估值方法及其关键假设如下：</w:t>
      </w:r>
    </w:p>
    <w:p w:rsidR="00F52644" w:rsidRDefault="009F49F3">
      <w:pPr>
        <w:spacing w:before="29" w:line="288" w:lineRule="auto"/>
        <w:ind w:firstLineChars="200" w:firstLine="480"/>
        <w:rPr>
          <w:color w:val="000000"/>
          <w:sz w:val="24"/>
        </w:rPr>
      </w:pPr>
      <w:r>
        <w:rPr>
          <w:color w:val="000000"/>
          <w:sz w:val="24"/>
        </w:rPr>
        <w:t>(1)</w:t>
      </w:r>
      <w:r>
        <w:rPr>
          <w:color w:val="000000"/>
          <w:sz w:val="24"/>
        </w:rPr>
        <w:t>在银行间同业市场交易的债券品种，根据中国证监会证监会计字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估值业务及份额净值计价有关事项的通知》采用估值技术确定公允价值。本基金持有的银行间同业市场债券按现金流量折现法估值，具体估值模型、参数及结果由中央国债登记结算有限责任公司独立提供。</w:t>
      </w:r>
    </w:p>
    <w:p w:rsidR="001A59F9" w:rsidRPr="0076649F" w:rsidRDefault="001A59F9" w:rsidP="0076649F">
      <w:pPr>
        <w:spacing w:before="29" w:line="288" w:lineRule="auto"/>
        <w:ind w:firstLineChars="200" w:firstLine="480"/>
        <w:rPr>
          <w:color w:val="000000"/>
          <w:sz w:val="24"/>
        </w:rPr>
      </w:pPr>
      <w:r w:rsidRPr="0076649F">
        <w:rPr>
          <w:color w:val="000000"/>
          <w:sz w:val="24"/>
        </w:rPr>
        <w:t>(2)</w:t>
      </w:r>
      <w:r w:rsidRPr="0076649F">
        <w:rPr>
          <w:color w:val="000000"/>
          <w:sz w:val="24"/>
        </w:rPr>
        <w:t>对于在证券交易所上市或挂牌转让的固定收益品种</w:t>
      </w:r>
      <w:r w:rsidRPr="0076649F">
        <w:rPr>
          <w:color w:val="000000"/>
          <w:sz w:val="24"/>
        </w:rPr>
        <w:t>(</w:t>
      </w:r>
      <w:r w:rsidRPr="0076649F">
        <w:rPr>
          <w:color w:val="000000"/>
          <w:sz w:val="24"/>
        </w:rPr>
        <w:t>可转换债券、资产支持证券和中小企业私募债券除外</w:t>
      </w:r>
      <w:r w:rsidRPr="0076649F">
        <w:rPr>
          <w:color w:val="000000"/>
          <w:sz w:val="24"/>
        </w:rPr>
        <w:t>)</w:t>
      </w:r>
      <w:r w:rsidRPr="0076649F">
        <w:rPr>
          <w:color w:val="000000"/>
          <w:sz w:val="24"/>
        </w:rPr>
        <w:t>，按照中证指数有限公司根据《中国证券投资基金业协会估值核算工作小组关于</w:t>
      </w:r>
      <w:r w:rsidRPr="0076649F">
        <w:rPr>
          <w:color w:val="000000"/>
          <w:sz w:val="24"/>
        </w:rPr>
        <w:t>2015</w:t>
      </w:r>
      <w:r w:rsidRPr="0076649F">
        <w:rPr>
          <w:color w:val="000000"/>
          <w:sz w:val="24"/>
        </w:rPr>
        <w:t>年</w:t>
      </w:r>
      <w:r w:rsidRPr="0076649F">
        <w:rPr>
          <w:color w:val="000000"/>
          <w:sz w:val="24"/>
        </w:rPr>
        <w:t>1</w:t>
      </w:r>
      <w:r w:rsidRPr="0076649F">
        <w:rPr>
          <w:color w:val="000000"/>
          <w:sz w:val="24"/>
        </w:rPr>
        <w:t>季度固定收益品种的估值处理标准》所独立提供的债券估值结果确定公允价值。</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7.4.5</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会计政策和会计估计变更以及差错更正的说明</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7.4.5.1 </w:t>
      </w:r>
      <w:r w:rsidRPr="00C2179A">
        <w:rPr>
          <w:rFonts w:ascii="Times New Roman" w:hAnsi="Times New Roman" w:hint="eastAsia"/>
          <w:kern w:val="0"/>
          <w:szCs w:val="24"/>
        </w:rPr>
        <w:t>会计政策变更的说明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本基金本报告期未发生会计政策变更。</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lastRenderedPageBreak/>
        <w:t xml:space="preserve">7.4.5.2 </w:t>
      </w:r>
      <w:r w:rsidRPr="00C2179A">
        <w:rPr>
          <w:rFonts w:ascii="Times New Roman" w:hAnsi="Times New Roman" w:hint="eastAsia"/>
          <w:kern w:val="0"/>
          <w:szCs w:val="24"/>
        </w:rPr>
        <w:t>会计估计变更的说明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本基金本报告期未发生会计估计变更。</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7.4.5.3 </w:t>
      </w:r>
      <w:r w:rsidRPr="00C2179A">
        <w:rPr>
          <w:rFonts w:ascii="Times New Roman" w:hAnsi="Times New Roman" w:hint="eastAsia"/>
          <w:kern w:val="0"/>
          <w:szCs w:val="24"/>
        </w:rPr>
        <w:t>差错更正的说明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本基金在本报告期间无需说明的会计差错更正。</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7.4.6</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税项</w:t>
      </w:r>
    </w:p>
    <w:p w:rsidR="00F52644" w:rsidRDefault="009F49F3">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F52644" w:rsidRDefault="009F49F3">
      <w:pPr>
        <w:spacing w:before="29" w:line="288" w:lineRule="auto"/>
        <w:ind w:firstLineChars="200" w:firstLine="480"/>
        <w:rPr>
          <w:color w:val="000000"/>
          <w:sz w:val="24"/>
        </w:rPr>
      </w:pPr>
      <w:r>
        <w:rPr>
          <w:color w:val="000000"/>
          <w:sz w:val="24"/>
        </w:rPr>
        <w:t>(1)</w:t>
      </w:r>
      <w:r>
        <w:rPr>
          <w:color w:val="000000"/>
          <w:sz w:val="24"/>
        </w:rPr>
        <w:t>对证券投资基金管理人运用基金买卖股票、债券的转让收入免征增值税，对国债、地方政府债以及金融同业往来利息收入亦免征增值税。</w:t>
      </w:r>
    </w:p>
    <w:p w:rsidR="00F52644" w:rsidRDefault="009F49F3">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对基金从证券市场中取得的收入，包括买卖债券的差价收入，债券的利息收入及其他收入，暂不征收企业所得税。</w:t>
      </w:r>
    </w:p>
    <w:p w:rsidR="001A59F9" w:rsidRPr="0076649F" w:rsidRDefault="001A59F9" w:rsidP="0076649F">
      <w:pPr>
        <w:spacing w:before="29" w:line="288" w:lineRule="auto"/>
        <w:ind w:firstLineChars="200" w:firstLine="480"/>
        <w:rPr>
          <w:color w:val="000000"/>
          <w:sz w:val="24"/>
        </w:rPr>
      </w:pPr>
      <w:r w:rsidRPr="0076649F">
        <w:rPr>
          <w:color w:val="000000"/>
          <w:sz w:val="24"/>
        </w:rPr>
        <w:t xml:space="preserve">(3) </w:t>
      </w:r>
      <w:r w:rsidRPr="0076649F">
        <w:rPr>
          <w:color w:val="000000"/>
          <w:sz w:val="24"/>
        </w:rPr>
        <w:t>对基金取得的企业债券利息收入，应由发行债券的企业在向基金支付利息时代扣代缴</w:t>
      </w:r>
      <w:r w:rsidRPr="0076649F">
        <w:rPr>
          <w:color w:val="000000"/>
          <w:sz w:val="24"/>
        </w:rPr>
        <w:t>20%</w:t>
      </w:r>
      <w:r w:rsidRPr="0076649F">
        <w:rPr>
          <w:color w:val="000000"/>
          <w:sz w:val="24"/>
        </w:rPr>
        <w:t>的个人所得税。</w:t>
      </w:r>
    </w:p>
    <w:p w:rsidR="001A59F9" w:rsidRPr="008B2C7A" w:rsidRDefault="001A59F9" w:rsidP="00251A86">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7.4.7</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关联方关系</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A59F9" w:rsidRPr="008B2C7A" w:rsidTr="0031218D">
        <w:tc>
          <w:tcPr>
            <w:tcW w:w="5220" w:type="dxa"/>
          </w:tcPr>
          <w:p w:rsidR="001A59F9" w:rsidRPr="0031218D" w:rsidRDefault="001A59F9" w:rsidP="0031218D">
            <w:pPr>
              <w:spacing w:before="29" w:line="288" w:lineRule="auto"/>
              <w:jc w:val="center"/>
              <w:rPr>
                <w:color w:val="000000"/>
                <w:sz w:val="24"/>
              </w:rPr>
            </w:pPr>
            <w:r w:rsidRPr="0031218D">
              <w:rPr>
                <w:rFonts w:hint="eastAsia"/>
                <w:color w:val="000000"/>
                <w:sz w:val="24"/>
              </w:rPr>
              <w:t>关联方名称</w:t>
            </w:r>
          </w:p>
        </w:tc>
        <w:tc>
          <w:tcPr>
            <w:tcW w:w="3780" w:type="dxa"/>
          </w:tcPr>
          <w:p w:rsidR="001A59F9" w:rsidRPr="0031218D" w:rsidRDefault="001A59F9" w:rsidP="0031218D">
            <w:pPr>
              <w:spacing w:before="29" w:line="288" w:lineRule="auto"/>
              <w:jc w:val="center"/>
              <w:rPr>
                <w:color w:val="000000"/>
                <w:sz w:val="24"/>
              </w:rPr>
            </w:pPr>
            <w:r w:rsidRPr="0031218D">
              <w:rPr>
                <w:rFonts w:hint="eastAsia"/>
                <w:color w:val="000000"/>
                <w:sz w:val="24"/>
              </w:rPr>
              <w:t>与本基金的关系</w:t>
            </w:r>
          </w:p>
        </w:tc>
      </w:tr>
      <w:tr w:rsidR="00F52644">
        <w:tc>
          <w:tcPr>
            <w:tcW w:w="5219" w:type="dxa"/>
            <w:vAlign w:val="center"/>
          </w:tcPr>
          <w:p w:rsidR="00F52644" w:rsidRDefault="009F49F3">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F52644" w:rsidRDefault="009F49F3">
            <w:pPr>
              <w:jc w:val="center"/>
            </w:pPr>
            <w:r>
              <w:rPr>
                <w:color w:val="000000"/>
                <w:sz w:val="24"/>
              </w:rPr>
              <w:t>基金管理人、基金销售机构</w:t>
            </w:r>
          </w:p>
        </w:tc>
      </w:tr>
      <w:tr w:rsidR="00F52644">
        <w:tc>
          <w:tcPr>
            <w:tcW w:w="5219" w:type="dxa"/>
            <w:vAlign w:val="center"/>
          </w:tcPr>
          <w:p w:rsidR="00F52644" w:rsidRDefault="009F49F3">
            <w:pPr>
              <w:jc w:val="left"/>
            </w:pPr>
            <w:r>
              <w:rPr>
                <w:color w:val="000000"/>
                <w:sz w:val="24"/>
              </w:rPr>
              <w:t>兴业银行股份有限公司</w:t>
            </w:r>
            <w:r>
              <w:rPr>
                <w:color w:val="000000"/>
                <w:sz w:val="24"/>
              </w:rPr>
              <w:t>(“</w:t>
            </w:r>
            <w:r>
              <w:rPr>
                <w:color w:val="000000"/>
                <w:sz w:val="24"/>
              </w:rPr>
              <w:t>兴业银行</w:t>
            </w:r>
            <w:r>
              <w:rPr>
                <w:color w:val="000000"/>
                <w:sz w:val="24"/>
              </w:rPr>
              <w:t>”)</w:t>
            </w:r>
          </w:p>
        </w:tc>
        <w:tc>
          <w:tcPr>
            <w:tcW w:w="3779" w:type="dxa"/>
            <w:vAlign w:val="center"/>
          </w:tcPr>
          <w:p w:rsidR="00F52644" w:rsidRDefault="009F49F3">
            <w:pPr>
              <w:jc w:val="center"/>
            </w:pPr>
            <w:r>
              <w:rPr>
                <w:color w:val="000000"/>
                <w:sz w:val="24"/>
              </w:rPr>
              <w:t>基金托管人</w:t>
            </w:r>
          </w:p>
        </w:tc>
      </w:tr>
      <w:tr w:rsidR="00F52644">
        <w:tc>
          <w:tcPr>
            <w:tcW w:w="5219" w:type="dxa"/>
            <w:vAlign w:val="center"/>
          </w:tcPr>
          <w:p w:rsidR="00F52644" w:rsidRDefault="009F49F3">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F52644" w:rsidRDefault="009F49F3">
            <w:pPr>
              <w:jc w:val="center"/>
            </w:pPr>
            <w:r>
              <w:rPr>
                <w:color w:val="000000"/>
                <w:sz w:val="24"/>
              </w:rPr>
              <w:t>基金管理人的股东、基金销售机构</w:t>
            </w:r>
          </w:p>
        </w:tc>
      </w:tr>
      <w:tr w:rsidR="00F52644">
        <w:tc>
          <w:tcPr>
            <w:tcW w:w="5219" w:type="dxa"/>
            <w:vAlign w:val="center"/>
          </w:tcPr>
          <w:p w:rsidR="00F52644" w:rsidRDefault="009F49F3">
            <w:pPr>
              <w:jc w:val="left"/>
            </w:pPr>
            <w:r>
              <w:rPr>
                <w:color w:val="000000"/>
                <w:sz w:val="24"/>
              </w:rPr>
              <w:t>施罗德投资管理有限公司</w:t>
            </w:r>
          </w:p>
        </w:tc>
        <w:tc>
          <w:tcPr>
            <w:tcW w:w="3779" w:type="dxa"/>
            <w:vAlign w:val="center"/>
          </w:tcPr>
          <w:p w:rsidR="00F52644" w:rsidRDefault="009F49F3">
            <w:pPr>
              <w:jc w:val="center"/>
            </w:pPr>
            <w:r>
              <w:rPr>
                <w:color w:val="000000"/>
                <w:sz w:val="24"/>
              </w:rPr>
              <w:t>基金管理人的股东</w:t>
            </w:r>
          </w:p>
        </w:tc>
      </w:tr>
      <w:tr w:rsidR="00F52644">
        <w:tc>
          <w:tcPr>
            <w:tcW w:w="5219" w:type="dxa"/>
            <w:vAlign w:val="center"/>
          </w:tcPr>
          <w:p w:rsidR="00F52644" w:rsidRDefault="009F49F3">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79" w:type="dxa"/>
            <w:vAlign w:val="center"/>
          </w:tcPr>
          <w:p w:rsidR="00F52644" w:rsidRDefault="009F49F3">
            <w:pPr>
              <w:jc w:val="center"/>
            </w:pPr>
            <w:r>
              <w:rPr>
                <w:color w:val="000000"/>
                <w:sz w:val="24"/>
              </w:rPr>
              <w:t>基金管理人的股东</w:t>
            </w:r>
          </w:p>
        </w:tc>
      </w:tr>
      <w:tr w:rsidR="00F52644">
        <w:tc>
          <w:tcPr>
            <w:tcW w:w="5219" w:type="dxa"/>
            <w:vAlign w:val="center"/>
          </w:tcPr>
          <w:p w:rsidR="00F52644" w:rsidRDefault="009F49F3">
            <w:pPr>
              <w:jc w:val="left"/>
            </w:pPr>
            <w:r>
              <w:rPr>
                <w:color w:val="000000"/>
                <w:sz w:val="24"/>
              </w:rPr>
              <w:t>交银施罗德资产管理有限公司</w:t>
            </w:r>
          </w:p>
        </w:tc>
        <w:tc>
          <w:tcPr>
            <w:tcW w:w="3779" w:type="dxa"/>
            <w:vAlign w:val="center"/>
          </w:tcPr>
          <w:p w:rsidR="00F52644" w:rsidRDefault="009F49F3">
            <w:pPr>
              <w:jc w:val="center"/>
            </w:pPr>
            <w:r>
              <w:rPr>
                <w:color w:val="000000"/>
                <w:sz w:val="24"/>
              </w:rPr>
              <w:t>基金管理人的子公司</w:t>
            </w:r>
          </w:p>
        </w:tc>
      </w:tr>
      <w:tr w:rsidR="00F52644">
        <w:tc>
          <w:tcPr>
            <w:tcW w:w="5219" w:type="dxa"/>
            <w:vAlign w:val="center"/>
          </w:tcPr>
          <w:p w:rsidR="00F52644" w:rsidRDefault="009F49F3">
            <w:pPr>
              <w:jc w:val="left"/>
            </w:pPr>
            <w:r>
              <w:rPr>
                <w:color w:val="000000"/>
                <w:sz w:val="24"/>
              </w:rPr>
              <w:t>上海直源投资管理有限公司</w:t>
            </w:r>
          </w:p>
        </w:tc>
        <w:tc>
          <w:tcPr>
            <w:tcW w:w="3779" w:type="dxa"/>
            <w:vAlign w:val="center"/>
          </w:tcPr>
          <w:p w:rsidR="00F52644" w:rsidRDefault="009F49F3">
            <w:pPr>
              <w:jc w:val="center"/>
            </w:pPr>
            <w:r>
              <w:rPr>
                <w:color w:val="000000"/>
                <w:sz w:val="24"/>
              </w:rPr>
              <w:t>受基金管理人控制的公司</w:t>
            </w:r>
          </w:p>
        </w:tc>
      </w:tr>
      <w:tr w:rsidR="00F52644">
        <w:tc>
          <w:tcPr>
            <w:tcW w:w="5219" w:type="dxa"/>
            <w:vAlign w:val="center"/>
          </w:tcPr>
          <w:p w:rsidR="00F52644" w:rsidRDefault="009F49F3">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79" w:type="dxa"/>
            <w:vAlign w:val="center"/>
          </w:tcPr>
          <w:p w:rsidR="00F52644" w:rsidRDefault="009F49F3">
            <w:pPr>
              <w:jc w:val="center"/>
            </w:pPr>
            <w:r>
              <w:rPr>
                <w:color w:val="000000"/>
                <w:sz w:val="24"/>
              </w:rPr>
              <w:t>受基金管理人控制的公司</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注：下述关联交易均在正常业务范围内按一般商业条款订立。</w:t>
      </w:r>
    </w:p>
    <w:p w:rsidR="001A59F9" w:rsidRPr="008B2C7A" w:rsidRDefault="001A59F9" w:rsidP="00026C9C">
      <w:pPr>
        <w:spacing w:line="360" w:lineRule="auto"/>
        <w:rPr>
          <w:rFonts w:asciiTheme="minorEastAsia" w:eastAsiaTheme="minorEastAsia" w:hAnsiTheme="minorEastAsia"/>
          <w:color w:val="000000"/>
          <w:szCs w:val="21"/>
        </w:rPr>
      </w:pPr>
      <w:r w:rsidRPr="008B2C7A">
        <w:rPr>
          <w:rFonts w:asciiTheme="minorEastAsia" w:eastAsiaTheme="minorEastAsia" w:hAnsiTheme="minorEastAsia"/>
          <w:color w:val="000000"/>
          <w:szCs w:val="21"/>
        </w:rPr>
        <w:tab/>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本报告期及上年度可比期间的关联方交易</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7.4.8.1</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通过关联方交易单元进行的交易</w:t>
      </w:r>
    </w:p>
    <w:p w:rsidR="001A59F9" w:rsidRDefault="001A59F9" w:rsidP="00CD0071">
      <w:pPr>
        <w:spacing w:before="29" w:line="288" w:lineRule="auto"/>
        <w:ind w:firstLineChars="200" w:firstLine="480"/>
        <w:rPr>
          <w:color w:val="000000"/>
          <w:sz w:val="24"/>
        </w:rPr>
      </w:pPr>
      <w:r w:rsidRPr="00CD0071">
        <w:rPr>
          <w:color w:val="000000"/>
          <w:sz w:val="24"/>
        </w:rPr>
        <w:t>本基金本报告期内无通过关联方交易单元进行的交易。</w:t>
      </w:r>
    </w:p>
    <w:p w:rsidR="00CD0071" w:rsidRPr="00CD0071" w:rsidRDefault="00CD0071" w:rsidP="00CD0071">
      <w:pPr>
        <w:spacing w:before="29" w:line="288" w:lineRule="auto"/>
        <w:ind w:firstLineChars="200" w:firstLine="480"/>
        <w:rPr>
          <w:color w:val="000000"/>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lastRenderedPageBreak/>
        <w:t>7.4.8.2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关联方报酬</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7.4.8.2.1</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基金管理费</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5"/>
        <w:gridCol w:w="5313"/>
      </w:tblGrid>
      <w:tr w:rsidR="009F49F3" w:rsidRPr="008B2C7A" w:rsidTr="009F49F3">
        <w:tc>
          <w:tcPr>
            <w:tcW w:w="3686" w:type="dxa"/>
            <w:vAlign w:val="center"/>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项目</w:t>
            </w:r>
          </w:p>
        </w:tc>
        <w:tc>
          <w:tcPr>
            <w:tcW w:w="5314"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本期</w:t>
            </w:r>
          </w:p>
          <w:p w:rsidR="001A59F9" w:rsidRPr="00CD0071" w:rsidRDefault="00F64FAD"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2016</w:t>
            </w:r>
            <w:r w:rsidRPr="00CD0071">
              <w:rPr>
                <w:bCs/>
                <w:color w:val="000000"/>
                <w:sz w:val="24"/>
              </w:rPr>
              <w:t>年</w:t>
            </w:r>
            <w:r w:rsidRPr="00CD0071">
              <w:rPr>
                <w:bCs/>
                <w:color w:val="000000"/>
                <w:sz w:val="24"/>
              </w:rPr>
              <w:t>9</w:t>
            </w:r>
            <w:r w:rsidRPr="00CD0071">
              <w:rPr>
                <w:bCs/>
                <w:color w:val="000000"/>
                <w:sz w:val="24"/>
              </w:rPr>
              <w:t>月</w:t>
            </w:r>
            <w:r w:rsidRPr="00CD0071">
              <w:rPr>
                <w:bCs/>
                <w:color w:val="000000"/>
                <w:sz w:val="24"/>
              </w:rPr>
              <w:t>7</w:t>
            </w:r>
            <w:r w:rsidRPr="00CD0071">
              <w:rPr>
                <w:bCs/>
                <w:color w:val="000000"/>
                <w:sz w:val="24"/>
              </w:rPr>
              <w:t>日（基金合同生效日）</w:t>
            </w:r>
            <w:r w:rsidR="001A59F9" w:rsidRPr="00CD0071">
              <w:rPr>
                <w:rFonts w:hint="eastAsia"/>
                <w:bCs/>
                <w:color w:val="000000"/>
                <w:sz w:val="24"/>
              </w:rPr>
              <w:t>至</w:t>
            </w:r>
            <w:r w:rsidRPr="00CD0071">
              <w:rPr>
                <w:bCs/>
                <w:color w:val="000000"/>
                <w:sz w:val="24"/>
              </w:rPr>
              <w:t>2016</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r>
      <w:tr w:rsidR="009F49F3" w:rsidRPr="008B2C7A" w:rsidTr="009F49F3">
        <w:tc>
          <w:tcPr>
            <w:tcW w:w="3686" w:type="dxa"/>
            <w:vAlign w:val="center"/>
          </w:tcPr>
          <w:p w:rsidR="001A59F9" w:rsidRPr="00817316" w:rsidRDefault="001A59F9" w:rsidP="00817316">
            <w:pPr>
              <w:spacing w:before="29" w:line="288" w:lineRule="auto"/>
              <w:rPr>
                <w:sz w:val="24"/>
              </w:rPr>
            </w:pPr>
            <w:r w:rsidRPr="00817316">
              <w:rPr>
                <w:rFonts w:hint="eastAsia"/>
                <w:sz w:val="24"/>
              </w:rPr>
              <w:t>当期发生的基金应支付的管理费</w:t>
            </w:r>
          </w:p>
        </w:tc>
        <w:tc>
          <w:tcPr>
            <w:tcW w:w="5314" w:type="dxa"/>
            <w:vAlign w:val="center"/>
          </w:tcPr>
          <w:p w:rsidR="001A59F9" w:rsidRPr="00817316" w:rsidRDefault="001A59F9" w:rsidP="00817316">
            <w:pPr>
              <w:spacing w:before="29" w:line="288" w:lineRule="auto"/>
              <w:jc w:val="right"/>
              <w:rPr>
                <w:sz w:val="24"/>
              </w:rPr>
            </w:pPr>
            <w:r w:rsidRPr="00817316">
              <w:rPr>
                <w:sz w:val="24"/>
              </w:rPr>
              <w:t>430,508.60</w:t>
            </w:r>
          </w:p>
        </w:tc>
      </w:tr>
      <w:tr w:rsidR="009F49F3" w:rsidRPr="008B2C7A" w:rsidTr="009F49F3">
        <w:tc>
          <w:tcPr>
            <w:tcW w:w="3686" w:type="dxa"/>
            <w:vAlign w:val="center"/>
          </w:tcPr>
          <w:p w:rsidR="001A59F9" w:rsidRPr="00817316" w:rsidRDefault="001A59F9" w:rsidP="00817316">
            <w:pPr>
              <w:spacing w:before="29" w:line="288" w:lineRule="auto"/>
              <w:rPr>
                <w:sz w:val="24"/>
              </w:rPr>
            </w:pPr>
            <w:r w:rsidRPr="00817316">
              <w:rPr>
                <w:rFonts w:hint="eastAsia"/>
                <w:sz w:val="24"/>
              </w:rPr>
              <w:t>其中：支付销售机构的客户维护费</w:t>
            </w:r>
          </w:p>
        </w:tc>
        <w:tc>
          <w:tcPr>
            <w:tcW w:w="5314" w:type="dxa"/>
            <w:vAlign w:val="center"/>
          </w:tcPr>
          <w:p w:rsidR="001A59F9" w:rsidRPr="00817316" w:rsidRDefault="001A59F9" w:rsidP="00817316">
            <w:pPr>
              <w:spacing w:before="29" w:line="288" w:lineRule="auto"/>
              <w:jc w:val="right"/>
              <w:rPr>
                <w:sz w:val="24"/>
              </w:rPr>
            </w:pPr>
            <w:r w:rsidRPr="00817316">
              <w:rPr>
                <w:sz w:val="24"/>
              </w:rPr>
              <w:t>26.04</w:t>
            </w:r>
          </w:p>
        </w:tc>
      </w:tr>
    </w:tbl>
    <w:p w:rsidR="00F52644" w:rsidRDefault="009F49F3">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0.30%</w:t>
      </w:r>
      <w:r>
        <w:rPr>
          <w:kern w:val="0"/>
          <w:sz w:val="24"/>
        </w:rPr>
        <w:t>的年费率计提，逐日累计至每月月底，按月支付。</w:t>
      </w:r>
      <w:r>
        <w:rPr>
          <w:kern w:val="0"/>
          <w:sz w:val="24"/>
        </w:rPr>
        <w:t xml:space="preserve"> </w:t>
      </w:r>
      <w:r>
        <w:rPr>
          <w:kern w:val="0"/>
          <w:sz w:val="24"/>
        </w:rPr>
        <w:t>其计算公式为：</w:t>
      </w:r>
    </w:p>
    <w:p w:rsidR="001A59F9" w:rsidRPr="00E25C2A" w:rsidRDefault="001A59F9" w:rsidP="00E25C2A">
      <w:pPr>
        <w:tabs>
          <w:tab w:val="left" w:pos="426"/>
        </w:tabs>
        <w:spacing w:before="29" w:line="288" w:lineRule="auto"/>
        <w:jc w:val="left"/>
        <w:rPr>
          <w:kern w:val="0"/>
          <w:sz w:val="24"/>
        </w:rPr>
      </w:pPr>
      <w:r w:rsidRPr="00E25C2A">
        <w:rPr>
          <w:kern w:val="0"/>
          <w:sz w:val="24"/>
        </w:rPr>
        <w:t>日管理人报酬＝前一日基金资产净值</w:t>
      </w:r>
      <w:r w:rsidRPr="00E25C2A">
        <w:rPr>
          <w:kern w:val="0"/>
          <w:sz w:val="24"/>
        </w:rPr>
        <w:t>×0.30%÷</w:t>
      </w:r>
      <w:r w:rsidRPr="00E25C2A">
        <w:rPr>
          <w:kern w:val="0"/>
          <w:sz w:val="24"/>
        </w:rPr>
        <w:t>当年天数。</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基金托管费</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5"/>
        <w:gridCol w:w="5313"/>
      </w:tblGrid>
      <w:tr w:rsidR="009F49F3" w:rsidRPr="008B2C7A" w:rsidTr="009F49F3">
        <w:tc>
          <w:tcPr>
            <w:tcW w:w="3686" w:type="dxa"/>
            <w:vAlign w:val="center"/>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项目</w:t>
            </w:r>
          </w:p>
        </w:tc>
        <w:tc>
          <w:tcPr>
            <w:tcW w:w="5314"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本期</w:t>
            </w:r>
          </w:p>
          <w:p w:rsidR="001A59F9" w:rsidRPr="00CD0071" w:rsidRDefault="00F64FAD"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2016</w:t>
            </w:r>
            <w:r w:rsidRPr="00CD0071">
              <w:rPr>
                <w:bCs/>
                <w:color w:val="000000"/>
                <w:sz w:val="24"/>
              </w:rPr>
              <w:t>年</w:t>
            </w:r>
            <w:r w:rsidRPr="00CD0071">
              <w:rPr>
                <w:bCs/>
                <w:color w:val="000000"/>
                <w:sz w:val="24"/>
              </w:rPr>
              <w:t>9</w:t>
            </w:r>
            <w:r w:rsidRPr="00CD0071">
              <w:rPr>
                <w:bCs/>
                <w:color w:val="000000"/>
                <w:sz w:val="24"/>
              </w:rPr>
              <w:t>月</w:t>
            </w:r>
            <w:r w:rsidRPr="00CD0071">
              <w:rPr>
                <w:bCs/>
                <w:color w:val="000000"/>
                <w:sz w:val="24"/>
              </w:rPr>
              <w:t>7</w:t>
            </w:r>
            <w:r w:rsidRPr="00CD0071">
              <w:rPr>
                <w:bCs/>
                <w:color w:val="000000"/>
                <w:sz w:val="24"/>
              </w:rPr>
              <w:t>日（基金合同生效日）</w:t>
            </w:r>
            <w:r w:rsidR="001A59F9" w:rsidRPr="00CD0071">
              <w:rPr>
                <w:rFonts w:hint="eastAsia"/>
                <w:bCs/>
                <w:color w:val="000000"/>
                <w:sz w:val="24"/>
              </w:rPr>
              <w:t>至</w:t>
            </w:r>
            <w:r w:rsidRPr="00CD0071">
              <w:rPr>
                <w:bCs/>
                <w:color w:val="000000"/>
                <w:sz w:val="24"/>
              </w:rPr>
              <w:t>2016</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r>
      <w:tr w:rsidR="009F49F3" w:rsidRPr="008B2C7A" w:rsidTr="009F49F3">
        <w:tc>
          <w:tcPr>
            <w:tcW w:w="3686" w:type="dxa"/>
            <w:vAlign w:val="center"/>
          </w:tcPr>
          <w:p w:rsidR="001A59F9" w:rsidRPr="008B2C7A" w:rsidRDefault="001A59F9" w:rsidP="00817316">
            <w:pPr>
              <w:spacing w:before="29" w:line="288" w:lineRule="auto"/>
              <w:rPr>
                <w:rFonts w:asciiTheme="minorEastAsia" w:eastAsiaTheme="minorEastAsia" w:hAnsiTheme="minorEastAsia"/>
                <w:color w:val="000000"/>
                <w:szCs w:val="21"/>
              </w:rPr>
            </w:pPr>
            <w:r w:rsidRPr="00817316">
              <w:rPr>
                <w:rFonts w:hint="eastAsia"/>
                <w:sz w:val="24"/>
              </w:rPr>
              <w:t>当期发生的基金应支付的托管费</w:t>
            </w:r>
          </w:p>
        </w:tc>
        <w:tc>
          <w:tcPr>
            <w:tcW w:w="5314" w:type="dxa"/>
            <w:vAlign w:val="center"/>
          </w:tcPr>
          <w:p w:rsidR="001A59F9" w:rsidRPr="00817316" w:rsidRDefault="001A59F9" w:rsidP="00817316">
            <w:pPr>
              <w:spacing w:before="29" w:line="288" w:lineRule="auto"/>
              <w:jc w:val="right"/>
              <w:rPr>
                <w:sz w:val="24"/>
              </w:rPr>
            </w:pPr>
            <w:r w:rsidRPr="00817316">
              <w:rPr>
                <w:sz w:val="24"/>
              </w:rPr>
              <w:t>143,502.85</w:t>
            </w:r>
          </w:p>
        </w:tc>
      </w:tr>
    </w:tbl>
    <w:p w:rsidR="00F52644" w:rsidRDefault="009F49F3">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w:t>
      </w:r>
      <w:r>
        <w:rPr>
          <w:kern w:val="0"/>
          <w:sz w:val="24"/>
        </w:rPr>
        <w:t xml:space="preserve"> </w:t>
      </w:r>
      <w:r>
        <w:rPr>
          <w:kern w:val="0"/>
          <w:sz w:val="24"/>
        </w:rPr>
        <w:t>其计算公式为：</w:t>
      </w:r>
    </w:p>
    <w:p w:rsidR="001A59F9" w:rsidRPr="00E25C2A" w:rsidRDefault="001A59F9" w:rsidP="00E25C2A">
      <w:pPr>
        <w:tabs>
          <w:tab w:val="left" w:pos="426"/>
        </w:tabs>
        <w:spacing w:before="29" w:line="288" w:lineRule="auto"/>
        <w:jc w:val="left"/>
        <w:rPr>
          <w:kern w:val="0"/>
          <w:sz w:val="24"/>
        </w:rPr>
      </w:pPr>
      <w:r w:rsidRPr="00E25C2A">
        <w:rPr>
          <w:kern w:val="0"/>
          <w:sz w:val="24"/>
        </w:rPr>
        <w:t>日托管费＝前一日基金资产净值</w:t>
      </w:r>
      <w:r w:rsidRPr="00E25C2A">
        <w:rPr>
          <w:kern w:val="0"/>
          <w:sz w:val="24"/>
        </w:rPr>
        <w:t>×0.10%÷</w:t>
      </w:r>
      <w:r w:rsidRPr="00E25C2A">
        <w:rPr>
          <w:kern w:val="0"/>
          <w:sz w:val="24"/>
        </w:rPr>
        <w:t>当年天数。</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7.4.8.2.3</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销售服务费</w:t>
      </w:r>
    </w:p>
    <w:p w:rsidR="0007161E" w:rsidRPr="007F5B2F" w:rsidRDefault="0007161E" w:rsidP="0007161E">
      <w:pPr>
        <w:autoSpaceDE w:val="0"/>
        <w:autoSpaceDN w:val="0"/>
        <w:adjustRightInd w:val="0"/>
        <w:spacing w:before="29" w:line="288" w:lineRule="auto"/>
        <w:ind w:left="15"/>
        <w:jc w:val="right"/>
        <w:rPr>
          <w:bCs/>
          <w:color w:val="000000"/>
          <w:sz w:val="24"/>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07161E" w:rsidTr="00A311D3">
        <w:trPr>
          <w:trHeight w:val="284"/>
        </w:trPr>
        <w:tc>
          <w:tcPr>
            <w:tcW w:w="2110" w:type="dxa"/>
            <w:vMerge w:val="restart"/>
            <w:vAlign w:val="center"/>
          </w:tcPr>
          <w:p w:rsidR="0007161E" w:rsidRPr="00EF55B7" w:rsidRDefault="0007161E" w:rsidP="00A311D3">
            <w:pPr>
              <w:widowControl/>
              <w:autoSpaceDE w:val="0"/>
              <w:autoSpaceDN w:val="0"/>
              <w:spacing w:before="29" w:line="288" w:lineRule="auto"/>
              <w:ind w:right="-15"/>
              <w:jc w:val="center"/>
              <w:textAlignment w:val="bottom"/>
              <w:rPr>
                <w:color w:val="000000"/>
                <w:sz w:val="24"/>
              </w:rPr>
            </w:pPr>
            <w:r w:rsidRPr="00EF55B7">
              <w:rPr>
                <w:color w:val="000000"/>
                <w:sz w:val="24"/>
              </w:rPr>
              <w:t>获得销售服务费的各关联方名称</w:t>
            </w:r>
          </w:p>
        </w:tc>
        <w:tc>
          <w:tcPr>
            <w:tcW w:w="7176" w:type="dxa"/>
            <w:gridSpan w:val="3"/>
            <w:vAlign w:val="center"/>
          </w:tcPr>
          <w:p w:rsidR="0007161E" w:rsidRPr="00EF55B7"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EF55B7">
              <w:rPr>
                <w:color w:val="000000"/>
                <w:sz w:val="24"/>
              </w:rPr>
              <w:t>本期</w:t>
            </w:r>
          </w:p>
          <w:p w:rsidR="0007161E" w:rsidRPr="00EF55B7"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EF55B7">
              <w:rPr>
                <w:color w:val="000000"/>
                <w:sz w:val="24"/>
              </w:rPr>
              <w:t>2016</w:t>
            </w:r>
            <w:r w:rsidRPr="00EF55B7">
              <w:rPr>
                <w:color w:val="000000"/>
                <w:sz w:val="24"/>
              </w:rPr>
              <w:t>年</w:t>
            </w:r>
            <w:r w:rsidRPr="00EF55B7">
              <w:rPr>
                <w:color w:val="000000"/>
                <w:sz w:val="24"/>
              </w:rPr>
              <w:t>9</w:t>
            </w:r>
            <w:r w:rsidRPr="00EF55B7">
              <w:rPr>
                <w:color w:val="000000"/>
                <w:sz w:val="24"/>
              </w:rPr>
              <w:t>月</w:t>
            </w:r>
            <w:r w:rsidRPr="00EF55B7">
              <w:rPr>
                <w:color w:val="000000"/>
                <w:sz w:val="24"/>
              </w:rPr>
              <w:t>7</w:t>
            </w:r>
            <w:r w:rsidRPr="00EF55B7">
              <w:rPr>
                <w:color w:val="000000"/>
                <w:sz w:val="24"/>
              </w:rPr>
              <w:t>日（基金合同生效日）至</w:t>
            </w:r>
            <w:r w:rsidRPr="00EF55B7">
              <w:rPr>
                <w:color w:val="000000"/>
                <w:sz w:val="24"/>
              </w:rPr>
              <w:t>2016</w:t>
            </w:r>
            <w:r w:rsidRPr="00EF55B7">
              <w:rPr>
                <w:color w:val="000000"/>
                <w:sz w:val="24"/>
              </w:rPr>
              <w:t>年</w:t>
            </w:r>
            <w:r w:rsidRPr="00EF55B7">
              <w:rPr>
                <w:color w:val="000000"/>
                <w:sz w:val="24"/>
              </w:rPr>
              <w:t>12</w:t>
            </w:r>
            <w:r w:rsidRPr="00EF55B7">
              <w:rPr>
                <w:color w:val="000000"/>
                <w:sz w:val="24"/>
              </w:rPr>
              <w:t>月</w:t>
            </w:r>
            <w:r w:rsidRPr="00EF55B7">
              <w:rPr>
                <w:color w:val="000000"/>
                <w:sz w:val="24"/>
              </w:rPr>
              <w:t>31</w:t>
            </w:r>
            <w:r w:rsidRPr="00EF55B7">
              <w:rPr>
                <w:color w:val="000000"/>
                <w:sz w:val="24"/>
              </w:rPr>
              <w:t>日</w:t>
            </w:r>
          </w:p>
        </w:tc>
      </w:tr>
      <w:tr w:rsidR="0007161E" w:rsidTr="00A311D3">
        <w:trPr>
          <w:trHeight w:val="284"/>
        </w:trPr>
        <w:tc>
          <w:tcPr>
            <w:tcW w:w="2110" w:type="dxa"/>
            <w:vMerge/>
          </w:tcPr>
          <w:p w:rsidR="0007161E" w:rsidRPr="00EF55B7" w:rsidRDefault="0007161E" w:rsidP="00A311D3">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07161E" w:rsidRPr="00EF55B7"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EF55B7">
              <w:rPr>
                <w:color w:val="000000"/>
                <w:sz w:val="24"/>
              </w:rPr>
              <w:t>当期发生的基金应支付的销售服务费</w:t>
            </w:r>
          </w:p>
        </w:tc>
      </w:tr>
      <w:tr w:rsidR="0007161E" w:rsidTr="00A311D3">
        <w:trPr>
          <w:trHeight w:val="284"/>
        </w:trPr>
        <w:tc>
          <w:tcPr>
            <w:tcW w:w="2110" w:type="dxa"/>
            <w:vMerge/>
          </w:tcPr>
          <w:p w:rsidR="0007161E" w:rsidRPr="00EF55B7" w:rsidRDefault="0007161E" w:rsidP="00A311D3">
            <w:pPr>
              <w:widowControl/>
              <w:autoSpaceDE w:val="0"/>
              <w:autoSpaceDN w:val="0"/>
              <w:spacing w:before="29" w:line="288" w:lineRule="auto"/>
              <w:ind w:right="-15"/>
              <w:jc w:val="center"/>
              <w:textAlignment w:val="bottom"/>
              <w:rPr>
                <w:color w:val="000000"/>
                <w:sz w:val="24"/>
              </w:rPr>
            </w:pPr>
          </w:p>
        </w:tc>
        <w:tc>
          <w:tcPr>
            <w:tcW w:w="2534" w:type="dxa"/>
            <w:vAlign w:val="center"/>
          </w:tcPr>
          <w:p w:rsidR="0007161E" w:rsidRPr="00EF55B7" w:rsidRDefault="0007161E" w:rsidP="00A311D3">
            <w:pPr>
              <w:widowControl/>
              <w:spacing w:before="29" w:line="288" w:lineRule="auto"/>
              <w:ind w:leftChars="-51" w:left="-107" w:rightChars="-51" w:right="-107"/>
              <w:jc w:val="center"/>
              <w:textAlignment w:val="bottom"/>
              <w:rPr>
                <w:color w:val="000000"/>
                <w:sz w:val="24"/>
              </w:rPr>
            </w:pPr>
            <w:r w:rsidRPr="00EF55B7">
              <w:rPr>
                <w:color w:val="000000"/>
                <w:sz w:val="24"/>
              </w:rPr>
              <w:t>交银裕兴纯债债券</w:t>
            </w:r>
            <w:r w:rsidRPr="00EF55B7">
              <w:rPr>
                <w:color w:val="000000"/>
                <w:sz w:val="24"/>
              </w:rPr>
              <w:t>A</w:t>
            </w:r>
          </w:p>
        </w:tc>
        <w:tc>
          <w:tcPr>
            <w:tcW w:w="2694" w:type="dxa"/>
            <w:vAlign w:val="center"/>
          </w:tcPr>
          <w:p w:rsidR="0007161E" w:rsidRPr="00EF55B7" w:rsidRDefault="0007161E" w:rsidP="00A311D3">
            <w:pPr>
              <w:widowControl/>
              <w:spacing w:before="29" w:line="288" w:lineRule="auto"/>
              <w:ind w:leftChars="-51" w:left="-107" w:rightChars="-51" w:right="-107"/>
              <w:jc w:val="center"/>
              <w:textAlignment w:val="bottom"/>
              <w:rPr>
                <w:color w:val="000000"/>
                <w:sz w:val="24"/>
              </w:rPr>
            </w:pPr>
            <w:r w:rsidRPr="00EF55B7">
              <w:rPr>
                <w:color w:val="000000"/>
                <w:sz w:val="24"/>
              </w:rPr>
              <w:t>交银裕兴纯债债券</w:t>
            </w:r>
            <w:r w:rsidRPr="00EF55B7">
              <w:rPr>
                <w:color w:val="000000"/>
                <w:sz w:val="24"/>
              </w:rPr>
              <w:t>C</w:t>
            </w:r>
          </w:p>
        </w:tc>
        <w:tc>
          <w:tcPr>
            <w:tcW w:w="1948" w:type="dxa"/>
            <w:vAlign w:val="center"/>
          </w:tcPr>
          <w:p w:rsidR="0007161E" w:rsidRPr="00EF55B7" w:rsidRDefault="0007161E" w:rsidP="00A311D3">
            <w:pPr>
              <w:widowControl/>
              <w:spacing w:before="29" w:line="288" w:lineRule="auto"/>
              <w:ind w:leftChars="-51" w:left="-107" w:rightChars="-51" w:right="-107"/>
              <w:jc w:val="center"/>
              <w:textAlignment w:val="bottom"/>
              <w:rPr>
                <w:color w:val="000000"/>
                <w:sz w:val="24"/>
              </w:rPr>
            </w:pPr>
            <w:r w:rsidRPr="00EF55B7">
              <w:rPr>
                <w:color w:val="000000"/>
                <w:sz w:val="24"/>
              </w:rPr>
              <w:t>合计</w:t>
            </w:r>
          </w:p>
        </w:tc>
      </w:tr>
      <w:tr w:rsidR="00F52644">
        <w:tc>
          <w:tcPr>
            <w:tcW w:w="2045" w:type="dxa"/>
            <w:vAlign w:val="center"/>
          </w:tcPr>
          <w:p w:rsidR="00F52644" w:rsidRDefault="009F49F3">
            <w:pPr>
              <w:jc w:val="left"/>
            </w:pPr>
            <w:r>
              <w:rPr>
                <w:sz w:val="24"/>
              </w:rPr>
              <w:t>交银施罗德基金公司</w:t>
            </w:r>
          </w:p>
        </w:tc>
        <w:tc>
          <w:tcPr>
            <w:tcW w:w="2455" w:type="dxa"/>
            <w:vAlign w:val="center"/>
          </w:tcPr>
          <w:p w:rsidR="00F52644" w:rsidRDefault="009F49F3">
            <w:pPr>
              <w:jc w:val="right"/>
            </w:pPr>
            <w:r>
              <w:rPr>
                <w:sz w:val="24"/>
              </w:rPr>
              <w:t>-</w:t>
            </w:r>
          </w:p>
        </w:tc>
        <w:tc>
          <w:tcPr>
            <w:tcW w:w="2609" w:type="dxa"/>
            <w:vAlign w:val="center"/>
          </w:tcPr>
          <w:p w:rsidR="00F52644" w:rsidRDefault="009F49F3">
            <w:pPr>
              <w:jc w:val="right"/>
            </w:pPr>
            <w:r>
              <w:rPr>
                <w:sz w:val="24"/>
              </w:rPr>
              <w:t>0.75</w:t>
            </w:r>
          </w:p>
        </w:tc>
        <w:tc>
          <w:tcPr>
            <w:tcW w:w="1889" w:type="dxa"/>
            <w:vAlign w:val="center"/>
          </w:tcPr>
          <w:p w:rsidR="00F52644" w:rsidRDefault="009F49F3">
            <w:pPr>
              <w:jc w:val="right"/>
            </w:pPr>
            <w:r>
              <w:rPr>
                <w:sz w:val="24"/>
              </w:rPr>
              <w:t>0.75</w:t>
            </w:r>
          </w:p>
        </w:tc>
      </w:tr>
      <w:tr w:rsidR="00F52644">
        <w:tc>
          <w:tcPr>
            <w:tcW w:w="2045" w:type="dxa"/>
            <w:vAlign w:val="center"/>
          </w:tcPr>
          <w:p w:rsidR="00F52644" w:rsidRDefault="009F49F3">
            <w:pPr>
              <w:jc w:val="left"/>
            </w:pPr>
            <w:r>
              <w:rPr>
                <w:sz w:val="24"/>
              </w:rPr>
              <w:t>交通银行</w:t>
            </w:r>
          </w:p>
        </w:tc>
        <w:tc>
          <w:tcPr>
            <w:tcW w:w="2455" w:type="dxa"/>
            <w:vAlign w:val="center"/>
          </w:tcPr>
          <w:p w:rsidR="00F52644" w:rsidRDefault="009F49F3">
            <w:pPr>
              <w:jc w:val="right"/>
            </w:pPr>
            <w:r>
              <w:rPr>
                <w:sz w:val="24"/>
              </w:rPr>
              <w:t>-</w:t>
            </w:r>
          </w:p>
        </w:tc>
        <w:tc>
          <w:tcPr>
            <w:tcW w:w="2609" w:type="dxa"/>
            <w:vAlign w:val="center"/>
          </w:tcPr>
          <w:p w:rsidR="00F52644" w:rsidRDefault="009F49F3">
            <w:pPr>
              <w:jc w:val="right"/>
            </w:pPr>
            <w:r>
              <w:rPr>
                <w:sz w:val="24"/>
              </w:rPr>
              <w:t>2.92</w:t>
            </w:r>
          </w:p>
        </w:tc>
        <w:tc>
          <w:tcPr>
            <w:tcW w:w="1889" w:type="dxa"/>
            <w:vAlign w:val="center"/>
          </w:tcPr>
          <w:p w:rsidR="00F52644" w:rsidRDefault="009F49F3">
            <w:pPr>
              <w:jc w:val="right"/>
            </w:pPr>
            <w:r>
              <w:rPr>
                <w:sz w:val="24"/>
              </w:rPr>
              <w:t>2.92</w:t>
            </w:r>
          </w:p>
        </w:tc>
      </w:tr>
      <w:tr w:rsidR="00F52644">
        <w:tc>
          <w:tcPr>
            <w:tcW w:w="2045" w:type="dxa"/>
            <w:vAlign w:val="center"/>
          </w:tcPr>
          <w:p w:rsidR="00F52644" w:rsidRDefault="009F49F3">
            <w:pPr>
              <w:jc w:val="left"/>
            </w:pPr>
            <w:r>
              <w:rPr>
                <w:sz w:val="24"/>
              </w:rPr>
              <w:t>兴业银行</w:t>
            </w:r>
          </w:p>
        </w:tc>
        <w:tc>
          <w:tcPr>
            <w:tcW w:w="2455" w:type="dxa"/>
            <w:vAlign w:val="center"/>
          </w:tcPr>
          <w:p w:rsidR="00F52644" w:rsidRDefault="009F49F3">
            <w:pPr>
              <w:jc w:val="right"/>
            </w:pPr>
            <w:r>
              <w:rPr>
                <w:sz w:val="24"/>
              </w:rPr>
              <w:t>-</w:t>
            </w:r>
          </w:p>
        </w:tc>
        <w:tc>
          <w:tcPr>
            <w:tcW w:w="2609" w:type="dxa"/>
            <w:vAlign w:val="center"/>
          </w:tcPr>
          <w:p w:rsidR="00F52644" w:rsidRDefault="009F49F3">
            <w:pPr>
              <w:jc w:val="right"/>
            </w:pPr>
            <w:r>
              <w:rPr>
                <w:sz w:val="24"/>
              </w:rPr>
              <w:t>-</w:t>
            </w:r>
          </w:p>
        </w:tc>
        <w:tc>
          <w:tcPr>
            <w:tcW w:w="1889" w:type="dxa"/>
            <w:vAlign w:val="center"/>
          </w:tcPr>
          <w:p w:rsidR="00F52644" w:rsidRDefault="009F49F3">
            <w:pPr>
              <w:jc w:val="right"/>
            </w:pPr>
            <w:r>
              <w:rPr>
                <w:sz w:val="24"/>
              </w:rPr>
              <w:t>-</w:t>
            </w:r>
          </w:p>
        </w:tc>
      </w:tr>
      <w:tr w:rsidR="0007161E" w:rsidTr="00A311D3">
        <w:trPr>
          <w:trHeight w:val="284"/>
        </w:trPr>
        <w:tc>
          <w:tcPr>
            <w:tcW w:w="2110" w:type="dxa"/>
            <w:vAlign w:val="center"/>
          </w:tcPr>
          <w:p w:rsidR="0007161E" w:rsidRDefault="0007161E" w:rsidP="00A311D3">
            <w:pPr>
              <w:widowControl/>
              <w:autoSpaceDE w:val="0"/>
              <w:autoSpaceDN w:val="0"/>
              <w:spacing w:before="29" w:line="288" w:lineRule="auto"/>
              <w:ind w:right="-15"/>
              <w:jc w:val="center"/>
              <w:textAlignment w:val="bottom"/>
              <w:rPr>
                <w:rFonts w:eastAsiaTheme="minorEastAsia"/>
                <w:b/>
                <w:color w:val="000000"/>
                <w:kern w:val="0"/>
                <w:szCs w:val="21"/>
              </w:rPr>
            </w:pPr>
            <w:r w:rsidRPr="00251201">
              <w:rPr>
                <w:color w:val="000000"/>
                <w:sz w:val="24"/>
              </w:rPr>
              <w:t>合计</w:t>
            </w:r>
          </w:p>
        </w:tc>
        <w:tc>
          <w:tcPr>
            <w:tcW w:w="2534" w:type="dxa"/>
            <w:vAlign w:val="center"/>
          </w:tcPr>
          <w:p w:rsidR="0007161E" w:rsidRPr="00C2276D" w:rsidRDefault="0007161E" w:rsidP="00B403EB">
            <w:pPr>
              <w:spacing w:before="29" w:line="288" w:lineRule="auto"/>
              <w:jc w:val="right"/>
              <w:rPr>
                <w:color w:val="000000"/>
                <w:kern w:val="0"/>
                <w:sz w:val="24"/>
              </w:rPr>
            </w:pPr>
            <w:r w:rsidRPr="00C2276D">
              <w:rPr>
                <w:color w:val="000000"/>
                <w:kern w:val="0"/>
                <w:sz w:val="24"/>
              </w:rPr>
              <w:t>-</w:t>
            </w:r>
          </w:p>
        </w:tc>
        <w:tc>
          <w:tcPr>
            <w:tcW w:w="2694" w:type="dxa"/>
            <w:vAlign w:val="center"/>
          </w:tcPr>
          <w:p w:rsidR="0007161E" w:rsidRPr="00C2276D" w:rsidRDefault="0007161E" w:rsidP="00B403EB">
            <w:pPr>
              <w:spacing w:before="29" w:line="288" w:lineRule="auto"/>
              <w:jc w:val="right"/>
              <w:rPr>
                <w:color w:val="000000"/>
                <w:kern w:val="0"/>
                <w:sz w:val="24"/>
              </w:rPr>
            </w:pPr>
            <w:r w:rsidRPr="00C2276D">
              <w:rPr>
                <w:color w:val="000000"/>
                <w:kern w:val="0"/>
                <w:sz w:val="24"/>
              </w:rPr>
              <w:t>3.67</w:t>
            </w:r>
          </w:p>
        </w:tc>
        <w:tc>
          <w:tcPr>
            <w:tcW w:w="1948" w:type="dxa"/>
            <w:vAlign w:val="center"/>
          </w:tcPr>
          <w:p w:rsidR="0007161E" w:rsidRPr="00C2276D" w:rsidRDefault="0007161E" w:rsidP="00B403EB">
            <w:pPr>
              <w:spacing w:before="29" w:line="288" w:lineRule="auto"/>
              <w:jc w:val="right"/>
              <w:rPr>
                <w:color w:val="000000"/>
                <w:kern w:val="0"/>
                <w:sz w:val="24"/>
              </w:rPr>
            </w:pPr>
            <w:r w:rsidRPr="00C2276D">
              <w:rPr>
                <w:color w:val="000000"/>
                <w:kern w:val="0"/>
                <w:sz w:val="24"/>
              </w:rPr>
              <w:t>3.67</w:t>
            </w:r>
          </w:p>
        </w:tc>
      </w:tr>
    </w:tbl>
    <w:p w:rsidR="00F52644" w:rsidRDefault="009F49F3">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lastRenderedPageBreak/>
        <w:t>0.40%</w:t>
      </w:r>
      <w:r>
        <w:rPr>
          <w:kern w:val="0"/>
          <w:sz w:val="24"/>
        </w:rPr>
        <w:t>的年费率计提，逐日累计至每月月底，按月支付给基金管理人，再由基金管理人计算并支付给各基金销售机构。其计算公式为：</w:t>
      </w:r>
    </w:p>
    <w:p w:rsidR="0007161E" w:rsidRPr="00D81900" w:rsidRDefault="0007161E" w:rsidP="0007161E">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×0.40%÷</w:t>
      </w:r>
      <w:r w:rsidRPr="00D81900">
        <w:rPr>
          <w:kern w:val="0"/>
          <w:sz w:val="24"/>
        </w:rPr>
        <w:t>当年天数。</w:t>
      </w:r>
    </w:p>
    <w:p w:rsidR="001A59F9" w:rsidRPr="0007161E"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7.4.8.3</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与关联方进行银行间同业市场的债券</w:t>
      </w:r>
      <w:r w:rsidRPr="00C2179A">
        <w:rPr>
          <w:rFonts w:ascii="Times New Roman" w:hAnsi="Times New Roman"/>
          <w:kern w:val="0"/>
          <w:szCs w:val="24"/>
        </w:rPr>
        <w:t>(</w:t>
      </w:r>
      <w:r w:rsidRPr="00C2179A">
        <w:rPr>
          <w:rFonts w:ascii="Times New Roman" w:hAnsi="Times New Roman" w:hint="eastAsia"/>
          <w:kern w:val="0"/>
          <w:szCs w:val="24"/>
        </w:rPr>
        <w:t>含回购</w:t>
      </w:r>
      <w:r w:rsidRPr="00C2179A">
        <w:rPr>
          <w:rFonts w:ascii="Times New Roman" w:hAnsi="Times New Roman"/>
          <w:kern w:val="0"/>
          <w:szCs w:val="24"/>
        </w:rPr>
        <w:t>)</w:t>
      </w:r>
      <w:r w:rsidRPr="00C2179A">
        <w:rPr>
          <w:rFonts w:ascii="Times New Roman" w:hAnsi="Times New Roman" w:hint="eastAsia"/>
          <w:kern w:val="0"/>
          <w:szCs w:val="24"/>
        </w:rPr>
        <w:t>交易</w:t>
      </w:r>
    </w:p>
    <w:p w:rsidR="009D32F8" w:rsidRPr="00E25C2A" w:rsidRDefault="009D32F8" w:rsidP="00E25C2A">
      <w:pPr>
        <w:tabs>
          <w:tab w:val="left" w:pos="426"/>
        </w:tabs>
        <w:spacing w:before="29" w:line="288" w:lineRule="auto"/>
        <w:jc w:val="left"/>
        <w:rPr>
          <w:kern w:val="0"/>
          <w:sz w:val="24"/>
        </w:rPr>
      </w:pPr>
      <w:r w:rsidRPr="00E25C2A">
        <w:rPr>
          <w:kern w:val="0"/>
          <w:sz w:val="24"/>
        </w:rPr>
        <w:t>本基金本报告期内未与关联方进行银行间同业市场的债券</w:t>
      </w:r>
      <w:r w:rsidRPr="00E25C2A">
        <w:rPr>
          <w:kern w:val="0"/>
          <w:sz w:val="24"/>
        </w:rPr>
        <w:t>(</w:t>
      </w:r>
      <w:r w:rsidRPr="00E25C2A">
        <w:rPr>
          <w:kern w:val="0"/>
          <w:sz w:val="24"/>
        </w:rPr>
        <w:t>含回购</w:t>
      </w:r>
      <w:r w:rsidRPr="00E25C2A">
        <w:rPr>
          <w:kern w:val="0"/>
          <w:sz w:val="24"/>
        </w:rPr>
        <w:t>)</w:t>
      </w:r>
      <w:r w:rsidRPr="00E25C2A">
        <w:rPr>
          <w:kern w:val="0"/>
          <w:sz w:val="24"/>
        </w:rPr>
        <w:t>交易。</w:t>
      </w:r>
    </w:p>
    <w:p w:rsidR="001A59F9" w:rsidRPr="009D32F8"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各关联方投资本基金的情况</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7.4.8.4.1</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报告期内基金管理人运用固有资金投资本基金的情况</w:t>
      </w:r>
    </w:p>
    <w:p w:rsidR="001A59F9" w:rsidRPr="008B2C7A" w:rsidRDefault="001A59F9" w:rsidP="00E25C2A">
      <w:pPr>
        <w:tabs>
          <w:tab w:val="left" w:pos="426"/>
        </w:tabs>
        <w:spacing w:before="29" w:line="288" w:lineRule="auto"/>
        <w:jc w:val="left"/>
        <w:rPr>
          <w:rFonts w:asciiTheme="minorEastAsia" w:eastAsiaTheme="minorEastAsia" w:hAnsiTheme="minorEastAsia" w:cs="宋体"/>
          <w:kern w:val="0"/>
          <w:szCs w:val="21"/>
        </w:rPr>
      </w:pPr>
      <w:r w:rsidRPr="00E25C2A">
        <w:rPr>
          <w:kern w:val="0"/>
          <w:sz w:val="24"/>
        </w:rPr>
        <w:t>本基金本报告期内未发生基金管理人运用固有资金投资本基金的情况。</w:t>
      </w:r>
    </w:p>
    <w:p w:rsidR="001A59F9" w:rsidRPr="008B2C7A" w:rsidRDefault="001A59F9" w:rsidP="00026C9C">
      <w:pPr>
        <w:adjustRightInd w:val="0"/>
        <w:snapToGrid w:val="0"/>
        <w:spacing w:line="360" w:lineRule="auto"/>
        <w:jc w:val="left"/>
        <w:rPr>
          <w:rFonts w:asciiTheme="minorEastAsia" w:eastAsiaTheme="minorEastAsia" w:hAnsiTheme="minorEastAsia"/>
          <w:bCs/>
          <w:color w:val="000000"/>
          <w:szCs w:val="21"/>
        </w:rPr>
      </w:pPr>
      <w:r w:rsidRPr="008B2C7A">
        <w:rPr>
          <w:rFonts w:asciiTheme="minorEastAsia" w:eastAsiaTheme="minorEastAsia" w:hAnsiTheme="minorEastAsia"/>
          <w:bCs/>
          <w:color w:val="000000"/>
          <w:szCs w:val="21"/>
        </w:rPr>
        <w:tab/>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报告期末除基金管理人之外的其他关联方投资本基金的情况</w:t>
      </w:r>
    </w:p>
    <w:p w:rsidR="00825DBA" w:rsidRDefault="00825DBA" w:rsidP="00E25C2A">
      <w:pPr>
        <w:tabs>
          <w:tab w:val="left" w:pos="426"/>
        </w:tabs>
        <w:spacing w:before="29" w:line="288" w:lineRule="auto"/>
        <w:jc w:val="left"/>
        <w:rPr>
          <w:kern w:val="0"/>
          <w:sz w:val="24"/>
        </w:rPr>
      </w:pPr>
      <w:r w:rsidRPr="009E3E5B">
        <w:rPr>
          <w:kern w:val="0"/>
          <w:sz w:val="24"/>
        </w:rPr>
        <w:t>本报告期末除基金管理人之外的其他关联方未持有本基金。</w:t>
      </w:r>
    </w:p>
    <w:p w:rsidR="00B403EB" w:rsidRPr="00E25C2A" w:rsidRDefault="00B403EB" w:rsidP="00E25C2A">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7.4.8.5</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由关联方保管的银行存款余额及当期产生的利息收入</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365"/>
        <w:gridCol w:w="3365"/>
      </w:tblGrid>
      <w:tr w:rsidR="00360905" w:rsidRPr="0013672A" w:rsidTr="0025010E">
        <w:tc>
          <w:tcPr>
            <w:tcW w:w="2268" w:type="dxa"/>
            <w:vMerge w:val="restart"/>
            <w:vAlign w:val="center"/>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关联方名称</w:t>
            </w:r>
          </w:p>
        </w:tc>
        <w:tc>
          <w:tcPr>
            <w:tcW w:w="6732" w:type="dxa"/>
            <w:gridSpan w:val="2"/>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本期</w:t>
            </w:r>
          </w:p>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szCs w:val="21"/>
              </w:rPr>
              <w:t>2016</w:t>
            </w:r>
            <w:r w:rsidRPr="0013672A">
              <w:rPr>
                <w:szCs w:val="21"/>
              </w:rPr>
              <w:t>年</w:t>
            </w:r>
            <w:r w:rsidRPr="0013672A">
              <w:rPr>
                <w:szCs w:val="21"/>
              </w:rPr>
              <w:t>9</w:t>
            </w:r>
            <w:r w:rsidRPr="0013672A">
              <w:rPr>
                <w:szCs w:val="21"/>
              </w:rPr>
              <w:t>月</w:t>
            </w:r>
            <w:r w:rsidRPr="0013672A">
              <w:rPr>
                <w:szCs w:val="21"/>
              </w:rPr>
              <w:t>7</w:t>
            </w:r>
            <w:r w:rsidRPr="0013672A">
              <w:rPr>
                <w:szCs w:val="21"/>
              </w:rPr>
              <w:t>日（基金合同生效日）</w:t>
            </w:r>
            <w:r w:rsidRPr="0013672A">
              <w:rPr>
                <w:rFonts w:hint="eastAsia"/>
                <w:szCs w:val="21"/>
              </w:rPr>
              <w:t>至</w:t>
            </w:r>
            <w:r w:rsidRPr="0013672A">
              <w:rPr>
                <w:szCs w:val="21"/>
              </w:rPr>
              <w:t>2016</w:t>
            </w:r>
            <w:r w:rsidRPr="0013672A">
              <w:rPr>
                <w:szCs w:val="21"/>
              </w:rPr>
              <w:t>年</w:t>
            </w:r>
            <w:r w:rsidRPr="0013672A">
              <w:rPr>
                <w:szCs w:val="21"/>
              </w:rPr>
              <w:t>12</w:t>
            </w:r>
            <w:r w:rsidRPr="0013672A">
              <w:rPr>
                <w:szCs w:val="21"/>
              </w:rPr>
              <w:t>月</w:t>
            </w:r>
            <w:r w:rsidRPr="0013672A">
              <w:rPr>
                <w:szCs w:val="21"/>
              </w:rPr>
              <w:t>31</w:t>
            </w:r>
            <w:r w:rsidRPr="0013672A">
              <w:rPr>
                <w:szCs w:val="21"/>
              </w:rPr>
              <w:t>日</w:t>
            </w:r>
          </w:p>
        </w:tc>
      </w:tr>
      <w:tr w:rsidR="00360905" w:rsidRPr="0013672A" w:rsidTr="0025010E">
        <w:tc>
          <w:tcPr>
            <w:tcW w:w="2268" w:type="dxa"/>
            <w:vMerge/>
            <w:vAlign w:val="center"/>
          </w:tcPr>
          <w:p w:rsidR="00360905" w:rsidRPr="0013672A" w:rsidRDefault="00360905" w:rsidP="00275EC0">
            <w:pPr>
              <w:widowControl/>
              <w:autoSpaceDE w:val="0"/>
              <w:autoSpaceDN w:val="0"/>
              <w:spacing w:before="29" w:line="288" w:lineRule="auto"/>
              <w:ind w:rightChars="-51" w:right="-107"/>
              <w:jc w:val="center"/>
              <w:textAlignment w:val="bottom"/>
              <w:rPr>
                <w:szCs w:val="21"/>
              </w:rPr>
            </w:pPr>
          </w:p>
        </w:tc>
        <w:tc>
          <w:tcPr>
            <w:tcW w:w="3366"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期末余额</w:t>
            </w:r>
          </w:p>
        </w:tc>
        <w:tc>
          <w:tcPr>
            <w:tcW w:w="3366"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当期利息收入</w:t>
            </w:r>
          </w:p>
        </w:tc>
      </w:tr>
      <w:tr w:rsidR="00F52644">
        <w:tc>
          <w:tcPr>
            <w:tcW w:w="2268" w:type="dxa"/>
            <w:vAlign w:val="center"/>
          </w:tcPr>
          <w:p w:rsidR="00F52644" w:rsidRDefault="009F49F3">
            <w:pPr>
              <w:jc w:val="left"/>
            </w:pPr>
            <w:r>
              <w:rPr>
                <w:szCs w:val="21"/>
              </w:rPr>
              <w:t>兴业银行</w:t>
            </w:r>
          </w:p>
        </w:tc>
        <w:tc>
          <w:tcPr>
            <w:tcW w:w="3365" w:type="dxa"/>
            <w:vAlign w:val="center"/>
          </w:tcPr>
          <w:p w:rsidR="00F52644" w:rsidRDefault="009F49F3">
            <w:pPr>
              <w:jc w:val="right"/>
            </w:pPr>
            <w:r>
              <w:rPr>
                <w:szCs w:val="21"/>
              </w:rPr>
              <w:t>4,153,460.00</w:t>
            </w:r>
          </w:p>
        </w:tc>
        <w:tc>
          <w:tcPr>
            <w:tcW w:w="3365" w:type="dxa"/>
            <w:vAlign w:val="center"/>
          </w:tcPr>
          <w:p w:rsidR="00F52644" w:rsidRDefault="009F49F3">
            <w:pPr>
              <w:jc w:val="right"/>
            </w:pPr>
            <w:r>
              <w:rPr>
                <w:szCs w:val="21"/>
              </w:rPr>
              <w:t>91,915.64</w:t>
            </w:r>
          </w:p>
        </w:tc>
      </w:tr>
    </w:tbl>
    <w:p w:rsidR="00360905" w:rsidRPr="00E25C2A" w:rsidRDefault="00360905" w:rsidP="00E25C2A">
      <w:pPr>
        <w:tabs>
          <w:tab w:val="left" w:pos="426"/>
        </w:tabs>
        <w:spacing w:before="29" w:line="288" w:lineRule="auto"/>
        <w:jc w:val="left"/>
        <w:rPr>
          <w:kern w:val="0"/>
          <w:sz w:val="24"/>
        </w:rPr>
      </w:pPr>
      <w:r w:rsidRPr="00E25C2A">
        <w:rPr>
          <w:kern w:val="0"/>
          <w:sz w:val="24"/>
        </w:rPr>
        <w:t>注：本基金的银行存款由基金托管人保管，按银行同业利率计息。</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7.4.8.6</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本基金在承销期内参与关联方承销证券的情况</w:t>
      </w:r>
    </w:p>
    <w:p w:rsidR="00982C7F" w:rsidRPr="00E25C2A" w:rsidRDefault="00982C7F" w:rsidP="00E25C2A">
      <w:pPr>
        <w:tabs>
          <w:tab w:val="left" w:pos="426"/>
        </w:tabs>
        <w:spacing w:before="29" w:line="288" w:lineRule="auto"/>
        <w:jc w:val="left"/>
        <w:rPr>
          <w:kern w:val="0"/>
          <w:sz w:val="24"/>
        </w:rPr>
      </w:pPr>
      <w:r w:rsidRPr="00E25C2A">
        <w:rPr>
          <w:kern w:val="0"/>
          <w:sz w:val="24"/>
        </w:rPr>
        <w:t>本基金本报告期内未在承销期内参与关联方承销证券。</w:t>
      </w:r>
    </w:p>
    <w:p w:rsidR="001A59F9" w:rsidRPr="008B2C7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7.4.8.7</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其他关联交易事项的说明</w:t>
      </w:r>
    </w:p>
    <w:p w:rsidR="001A59F9" w:rsidRPr="0025010E" w:rsidRDefault="001A59F9" w:rsidP="0025010E">
      <w:pPr>
        <w:spacing w:before="29" w:line="288" w:lineRule="auto"/>
        <w:rPr>
          <w:color w:val="000000"/>
          <w:sz w:val="24"/>
        </w:rPr>
      </w:pPr>
      <w:r w:rsidRPr="0025010E">
        <w:rPr>
          <w:color w:val="000000"/>
          <w:sz w:val="24"/>
        </w:rPr>
        <w:t>本基金本报告期内无其他关联交易事项。</w:t>
      </w:r>
    </w:p>
    <w:p w:rsidR="001A59F9" w:rsidRPr="008B2C7A" w:rsidRDefault="001A59F9" w:rsidP="00144F4F">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w:t>
      </w:r>
      <w:r w:rsidR="00F64FAD" w:rsidRPr="00C2179A">
        <w:rPr>
          <w:rFonts w:ascii="Times New Roman" w:hAnsi="Times New Roman"/>
          <w:kern w:val="0"/>
          <w:szCs w:val="24"/>
        </w:rPr>
        <w:t>2016</w:t>
      </w:r>
      <w:r w:rsidR="00F64FAD" w:rsidRPr="00C2179A">
        <w:rPr>
          <w:rFonts w:ascii="Times New Roman" w:hAnsi="Times New Roman"/>
          <w:kern w:val="0"/>
          <w:szCs w:val="24"/>
        </w:rPr>
        <w:t>年</w:t>
      </w:r>
      <w:r w:rsidR="00F64FAD" w:rsidRPr="00C2179A">
        <w:rPr>
          <w:rFonts w:ascii="Times New Roman" w:hAnsi="Times New Roman"/>
          <w:kern w:val="0"/>
          <w:szCs w:val="24"/>
        </w:rPr>
        <w:t>12</w:t>
      </w:r>
      <w:r w:rsidR="00F64FAD" w:rsidRPr="00C2179A">
        <w:rPr>
          <w:rFonts w:ascii="Times New Roman" w:hAnsi="Times New Roman"/>
          <w:kern w:val="0"/>
          <w:szCs w:val="24"/>
        </w:rPr>
        <w:t>月</w:t>
      </w:r>
      <w:r w:rsidR="00F64FAD" w:rsidRPr="00C2179A">
        <w:rPr>
          <w:rFonts w:ascii="Times New Roman" w:hAnsi="Times New Roman"/>
          <w:kern w:val="0"/>
          <w:szCs w:val="24"/>
        </w:rPr>
        <w:t>31</w:t>
      </w:r>
      <w:r w:rsidR="00F64FAD" w:rsidRPr="00C2179A">
        <w:rPr>
          <w:rFonts w:ascii="Times New Roman" w:hAnsi="Times New Roman"/>
          <w:kern w:val="0"/>
          <w:szCs w:val="24"/>
        </w:rPr>
        <w:t>日</w:t>
      </w:r>
      <w:r w:rsidRPr="00C2179A">
        <w:rPr>
          <w:rFonts w:ascii="Times New Roman" w:hAnsi="Times New Roman" w:hint="eastAsia"/>
          <w:kern w:val="0"/>
          <w:szCs w:val="24"/>
        </w:rPr>
        <w:t>）本基金持有的流通受限证券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7.4.9.1</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因认购新发</w:t>
      </w:r>
      <w:r w:rsidRPr="00C2179A">
        <w:rPr>
          <w:rFonts w:ascii="Times New Roman" w:hAnsi="Times New Roman"/>
          <w:kern w:val="0"/>
          <w:szCs w:val="24"/>
        </w:rPr>
        <w:t>/</w:t>
      </w:r>
      <w:r w:rsidRPr="00C2179A">
        <w:rPr>
          <w:rFonts w:ascii="Times New Roman" w:hAnsi="Times New Roman" w:hint="eastAsia"/>
          <w:kern w:val="0"/>
          <w:szCs w:val="24"/>
        </w:rPr>
        <w:t>增发证券而于期末持有的流通受限证券</w:t>
      </w:r>
    </w:p>
    <w:p w:rsidR="001A59F9" w:rsidRPr="00E25C2A" w:rsidRDefault="001A59F9" w:rsidP="00E25C2A">
      <w:pPr>
        <w:tabs>
          <w:tab w:val="left" w:pos="426"/>
        </w:tabs>
        <w:spacing w:before="29" w:line="288" w:lineRule="auto"/>
        <w:jc w:val="left"/>
        <w:rPr>
          <w:kern w:val="0"/>
          <w:sz w:val="24"/>
        </w:rPr>
      </w:pPr>
      <w:r w:rsidRPr="00E25C2A">
        <w:rPr>
          <w:kern w:val="0"/>
          <w:sz w:val="24"/>
        </w:rPr>
        <w:t>本基金本报告期末未持有因认购新发</w:t>
      </w:r>
      <w:r w:rsidRPr="00E25C2A">
        <w:rPr>
          <w:kern w:val="0"/>
          <w:sz w:val="24"/>
        </w:rPr>
        <w:t>/</w:t>
      </w:r>
      <w:r w:rsidRPr="00E25C2A">
        <w:rPr>
          <w:kern w:val="0"/>
          <w:sz w:val="24"/>
        </w:rPr>
        <w:t>增发证券而流通受限的证券。</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7.4.9.2</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期末持有的暂时停牌等流通受限股票</w:t>
      </w:r>
    </w:p>
    <w:p w:rsidR="001A59F9" w:rsidRPr="00E25C2A" w:rsidRDefault="001A59F9" w:rsidP="00E25C2A">
      <w:pPr>
        <w:tabs>
          <w:tab w:val="left" w:pos="426"/>
        </w:tabs>
        <w:spacing w:before="29" w:line="288" w:lineRule="auto"/>
        <w:jc w:val="left"/>
        <w:rPr>
          <w:kern w:val="0"/>
          <w:sz w:val="24"/>
        </w:rPr>
      </w:pPr>
      <w:r w:rsidRPr="00E25C2A">
        <w:rPr>
          <w:kern w:val="0"/>
          <w:sz w:val="24"/>
        </w:rPr>
        <w:t>本基金本报告期末未持有暂时停牌等流通受限股票。</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lastRenderedPageBreak/>
        <w:t>7.4.9.3</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期末债券正回购交易中作为抵押的债券</w:t>
      </w:r>
    </w:p>
    <w:p w:rsidR="001A59F9" w:rsidRDefault="001A59F9" w:rsidP="00E25C2A">
      <w:pPr>
        <w:tabs>
          <w:tab w:val="left" w:pos="426"/>
        </w:tabs>
        <w:spacing w:before="29" w:line="288" w:lineRule="auto"/>
        <w:jc w:val="left"/>
        <w:rPr>
          <w:kern w:val="0"/>
          <w:sz w:val="24"/>
        </w:rPr>
      </w:pPr>
      <w:r w:rsidRPr="00E25C2A">
        <w:rPr>
          <w:kern w:val="0"/>
          <w:sz w:val="24"/>
        </w:rPr>
        <w:t>本基金本报告期末无从事债券正回购交易形成的卖出回购证券款余额。</w:t>
      </w:r>
    </w:p>
    <w:p w:rsidR="00B403EB" w:rsidRPr="00E25C2A" w:rsidRDefault="00B403EB" w:rsidP="00E25C2A">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7.4.10</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有助于理解和分析会计报表需要说明的其他事项</w:t>
      </w:r>
    </w:p>
    <w:p w:rsidR="00F52644" w:rsidRDefault="009F49F3">
      <w:pPr>
        <w:spacing w:before="29" w:line="288" w:lineRule="auto"/>
        <w:ind w:firstLineChars="200" w:firstLine="480"/>
        <w:rPr>
          <w:color w:val="000000"/>
          <w:sz w:val="24"/>
        </w:rPr>
      </w:pPr>
      <w:r>
        <w:rPr>
          <w:color w:val="000000"/>
          <w:sz w:val="24"/>
        </w:rPr>
        <w:t>(1)</w:t>
      </w:r>
      <w:r>
        <w:rPr>
          <w:color w:val="000000"/>
          <w:sz w:val="24"/>
        </w:rPr>
        <w:t>公允价值</w:t>
      </w:r>
    </w:p>
    <w:p w:rsidR="00F52644" w:rsidRDefault="009F49F3">
      <w:pPr>
        <w:spacing w:before="29" w:line="288" w:lineRule="auto"/>
        <w:ind w:firstLineChars="200" w:firstLine="480"/>
        <w:rPr>
          <w:color w:val="000000"/>
          <w:sz w:val="24"/>
        </w:rPr>
      </w:pPr>
      <w:r>
        <w:rPr>
          <w:color w:val="000000"/>
          <w:sz w:val="24"/>
        </w:rPr>
        <w:t>(a)</w:t>
      </w:r>
      <w:r>
        <w:rPr>
          <w:color w:val="000000"/>
          <w:sz w:val="24"/>
        </w:rPr>
        <w:t>金融工具公允价值计量的方法</w:t>
      </w:r>
    </w:p>
    <w:p w:rsidR="00F52644" w:rsidRDefault="009F49F3">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F52644" w:rsidRDefault="009F49F3">
      <w:pPr>
        <w:spacing w:before="29" w:line="288" w:lineRule="auto"/>
        <w:ind w:firstLineChars="200" w:firstLine="480"/>
        <w:rPr>
          <w:color w:val="000000"/>
          <w:sz w:val="24"/>
        </w:rPr>
      </w:pPr>
      <w:r>
        <w:rPr>
          <w:color w:val="000000"/>
          <w:sz w:val="24"/>
        </w:rPr>
        <w:t>第一层次：相同资产或负债在活跃市场上未经调整的报价。</w:t>
      </w:r>
    </w:p>
    <w:p w:rsidR="00F52644" w:rsidRDefault="009F49F3">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F52644" w:rsidRDefault="009F49F3">
      <w:pPr>
        <w:spacing w:before="29" w:line="288" w:lineRule="auto"/>
        <w:ind w:firstLineChars="200" w:firstLine="480"/>
        <w:rPr>
          <w:color w:val="000000"/>
          <w:sz w:val="24"/>
        </w:rPr>
      </w:pPr>
      <w:r>
        <w:rPr>
          <w:color w:val="000000"/>
          <w:sz w:val="24"/>
        </w:rPr>
        <w:t>第三层次：相关资产或负债的不可观察输入值。</w:t>
      </w:r>
    </w:p>
    <w:p w:rsidR="00F52644" w:rsidRDefault="009F49F3">
      <w:pPr>
        <w:spacing w:before="29" w:line="288" w:lineRule="auto"/>
        <w:ind w:firstLineChars="200" w:firstLine="480"/>
        <w:rPr>
          <w:color w:val="000000"/>
          <w:sz w:val="24"/>
        </w:rPr>
      </w:pPr>
      <w:r>
        <w:rPr>
          <w:color w:val="000000"/>
          <w:sz w:val="24"/>
        </w:rPr>
        <w:t>(b)</w:t>
      </w:r>
      <w:r>
        <w:rPr>
          <w:color w:val="000000"/>
          <w:sz w:val="24"/>
        </w:rPr>
        <w:t>持续的以公允价值计量的金融工具</w:t>
      </w:r>
    </w:p>
    <w:p w:rsidR="00F52644" w:rsidRDefault="009F49F3">
      <w:pPr>
        <w:spacing w:before="29" w:line="288" w:lineRule="auto"/>
        <w:ind w:firstLineChars="200" w:firstLine="480"/>
        <w:rPr>
          <w:color w:val="000000"/>
          <w:sz w:val="24"/>
        </w:rPr>
      </w:pPr>
      <w:r>
        <w:rPr>
          <w:color w:val="000000"/>
          <w:sz w:val="24"/>
        </w:rPr>
        <w:t>(i)</w:t>
      </w:r>
      <w:r>
        <w:rPr>
          <w:color w:val="000000"/>
          <w:sz w:val="24"/>
        </w:rPr>
        <w:t>各层次金融工具公允价值</w:t>
      </w:r>
    </w:p>
    <w:p w:rsidR="00F52644" w:rsidRDefault="009F49F3">
      <w:pPr>
        <w:spacing w:before="29" w:line="288" w:lineRule="auto"/>
        <w:ind w:firstLineChars="200" w:firstLine="480"/>
        <w:rPr>
          <w:color w:val="000000"/>
          <w:sz w:val="24"/>
        </w:rPr>
      </w:pPr>
      <w:r>
        <w:rPr>
          <w:color w:val="000000"/>
          <w:sz w:val="24"/>
        </w:rPr>
        <w:t>于</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日，本基金持有的以公允价值计量且其变动计入当期损益的金融资产中属于第二层次的余额为</w:t>
      </w:r>
      <w:r>
        <w:rPr>
          <w:color w:val="000000"/>
          <w:sz w:val="24"/>
        </w:rPr>
        <w:t>567,851,400.00</w:t>
      </w:r>
      <w:r>
        <w:rPr>
          <w:color w:val="000000"/>
          <w:sz w:val="24"/>
        </w:rPr>
        <w:t>元，无属于第一次以及第三层次的余额。</w:t>
      </w:r>
    </w:p>
    <w:p w:rsidR="00F52644" w:rsidRDefault="009F49F3">
      <w:pPr>
        <w:spacing w:before="29" w:line="288" w:lineRule="auto"/>
        <w:ind w:firstLineChars="200" w:firstLine="480"/>
        <w:rPr>
          <w:color w:val="000000"/>
          <w:sz w:val="24"/>
        </w:rPr>
      </w:pPr>
      <w:r>
        <w:rPr>
          <w:color w:val="000000"/>
          <w:sz w:val="24"/>
        </w:rPr>
        <w:t>(ii)</w:t>
      </w:r>
      <w:r>
        <w:rPr>
          <w:color w:val="000000"/>
          <w:sz w:val="24"/>
        </w:rPr>
        <w:t>公允价值所属层次间的重大变动</w:t>
      </w:r>
    </w:p>
    <w:p w:rsidR="00F52644" w:rsidRDefault="009F49F3">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F52644" w:rsidRDefault="009F49F3">
      <w:pPr>
        <w:spacing w:before="29" w:line="288" w:lineRule="auto"/>
        <w:ind w:firstLineChars="200" w:firstLine="480"/>
        <w:rPr>
          <w:color w:val="000000"/>
          <w:sz w:val="24"/>
        </w:rPr>
      </w:pPr>
      <w:r>
        <w:rPr>
          <w:color w:val="000000"/>
          <w:sz w:val="24"/>
        </w:rPr>
        <w:t>(iii)</w:t>
      </w:r>
      <w:r>
        <w:rPr>
          <w:color w:val="000000"/>
          <w:sz w:val="24"/>
        </w:rPr>
        <w:t>第三层次公允价值余额和本期变动金额</w:t>
      </w:r>
    </w:p>
    <w:p w:rsidR="00F52644" w:rsidRDefault="009F49F3">
      <w:pPr>
        <w:spacing w:before="29" w:line="288" w:lineRule="auto"/>
        <w:ind w:firstLineChars="200" w:firstLine="480"/>
        <w:rPr>
          <w:color w:val="000000"/>
          <w:sz w:val="24"/>
        </w:rPr>
      </w:pPr>
      <w:r>
        <w:rPr>
          <w:color w:val="000000"/>
          <w:sz w:val="24"/>
        </w:rPr>
        <w:t>无。</w:t>
      </w:r>
    </w:p>
    <w:p w:rsidR="00F52644" w:rsidRDefault="009F49F3">
      <w:pPr>
        <w:spacing w:before="29" w:line="288" w:lineRule="auto"/>
        <w:ind w:firstLineChars="200" w:firstLine="480"/>
        <w:rPr>
          <w:color w:val="000000"/>
          <w:sz w:val="24"/>
        </w:rPr>
      </w:pPr>
      <w:r>
        <w:rPr>
          <w:color w:val="000000"/>
          <w:sz w:val="24"/>
        </w:rPr>
        <w:t>(c)</w:t>
      </w:r>
      <w:r>
        <w:rPr>
          <w:color w:val="000000"/>
          <w:sz w:val="24"/>
        </w:rPr>
        <w:t>非持续的以公允价值计量的金融工具</w:t>
      </w:r>
    </w:p>
    <w:p w:rsidR="00F52644" w:rsidRDefault="009F49F3">
      <w:pPr>
        <w:spacing w:before="29" w:line="288" w:lineRule="auto"/>
        <w:ind w:firstLineChars="200" w:firstLine="480"/>
        <w:rPr>
          <w:color w:val="000000"/>
          <w:sz w:val="24"/>
        </w:rPr>
      </w:pPr>
      <w:r>
        <w:rPr>
          <w:color w:val="000000"/>
          <w:sz w:val="24"/>
        </w:rPr>
        <w:t>于</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p>
    <w:p w:rsidR="00F52644" w:rsidRDefault="009F49F3">
      <w:pPr>
        <w:spacing w:before="29" w:line="288" w:lineRule="auto"/>
        <w:ind w:firstLineChars="200" w:firstLine="480"/>
        <w:rPr>
          <w:color w:val="000000"/>
          <w:sz w:val="24"/>
        </w:rPr>
      </w:pPr>
      <w:r>
        <w:rPr>
          <w:color w:val="000000"/>
          <w:sz w:val="24"/>
        </w:rPr>
        <w:t>(d)</w:t>
      </w:r>
      <w:r>
        <w:rPr>
          <w:color w:val="000000"/>
          <w:sz w:val="24"/>
        </w:rPr>
        <w:t>不以公允价值计量的金融工具</w:t>
      </w:r>
    </w:p>
    <w:p w:rsidR="00F52644" w:rsidRDefault="009F49F3">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A59F9" w:rsidRDefault="001A59F9" w:rsidP="00D92A8E">
      <w:pPr>
        <w:spacing w:before="29" w:line="288" w:lineRule="auto"/>
        <w:ind w:firstLineChars="200" w:firstLine="480"/>
        <w:rPr>
          <w:color w:val="000000"/>
          <w:sz w:val="24"/>
        </w:rPr>
      </w:pPr>
      <w:r w:rsidRPr="00D92A8E">
        <w:rPr>
          <w:color w:val="000000"/>
          <w:sz w:val="24"/>
        </w:rPr>
        <w:t>(2)</w:t>
      </w:r>
      <w:r w:rsidRPr="00D92A8E">
        <w:rPr>
          <w:color w:val="000000"/>
          <w:sz w:val="24"/>
        </w:rPr>
        <w:t>除公允价值外，截至资产负债表日本基金无需要说明的其他重要事项。</w:t>
      </w:r>
    </w:p>
    <w:p w:rsidR="00CE79A5" w:rsidRPr="00D92A8E" w:rsidRDefault="00CE79A5" w:rsidP="00D92A8E">
      <w:pPr>
        <w:spacing w:before="29" w:line="288" w:lineRule="auto"/>
        <w:ind w:firstLineChars="200" w:firstLine="480"/>
        <w:rPr>
          <w:color w:val="000000"/>
          <w:sz w:val="24"/>
        </w:rPr>
      </w:pPr>
    </w:p>
    <w:p w:rsidR="001A59F9" w:rsidRDefault="001A59F9" w:rsidP="00E62F55">
      <w:pPr>
        <w:pStyle w:val="1"/>
        <w:keepNext/>
        <w:keepLines/>
        <w:widowControl w:val="0"/>
        <w:spacing w:beforeLines="100" w:before="312" w:afterLines="100" w:after="312" w:line="288" w:lineRule="auto"/>
        <w:jc w:val="center"/>
        <w:rPr>
          <w:b/>
          <w:bCs/>
          <w:szCs w:val="24"/>
          <w:lang w:val="en-US"/>
        </w:rPr>
      </w:pPr>
      <w:bookmarkStart w:id="61" w:name="_Toc225498272"/>
      <w:bookmarkStart w:id="62" w:name="_Toc361324877"/>
      <w:r w:rsidRPr="00BB271E">
        <w:rPr>
          <w:rFonts w:hint="eastAsia"/>
          <w:b/>
          <w:bCs/>
          <w:szCs w:val="24"/>
          <w:lang w:val="en-US"/>
        </w:rPr>
        <w:t>§</w:t>
      </w:r>
      <w:r w:rsidRPr="00BB271E">
        <w:rPr>
          <w:b/>
          <w:bCs/>
          <w:szCs w:val="24"/>
          <w:lang w:val="en-US"/>
        </w:rPr>
        <w:t>8</w:t>
      </w:r>
      <w:r w:rsidR="009153A3" w:rsidRPr="00BB271E">
        <w:rPr>
          <w:rFonts w:hint="eastAsia"/>
          <w:b/>
          <w:bCs/>
          <w:szCs w:val="24"/>
          <w:lang w:val="en-US"/>
        </w:rPr>
        <w:t xml:space="preserve">  </w:t>
      </w:r>
      <w:r w:rsidRPr="00BB271E">
        <w:rPr>
          <w:rFonts w:hint="eastAsia"/>
          <w:b/>
          <w:bCs/>
          <w:szCs w:val="24"/>
          <w:lang w:val="en-US"/>
        </w:rPr>
        <w:t>投资组合报告</w:t>
      </w:r>
      <w:bookmarkEnd w:id="61"/>
      <w:bookmarkEnd w:id="62"/>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63" w:name="_Toc225498273"/>
      <w:bookmarkStart w:id="64" w:name="_Toc361324878"/>
      <w:r w:rsidRPr="00C2179A">
        <w:rPr>
          <w:rFonts w:ascii="Times New Roman" w:hAnsi="Times New Roman"/>
          <w:kern w:val="0"/>
          <w:szCs w:val="24"/>
        </w:rPr>
        <w:t>8.1</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期末基金资产组合情况</w:t>
      </w:r>
      <w:bookmarkEnd w:id="63"/>
      <w:bookmarkEnd w:id="64"/>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A59F9" w:rsidRPr="008B2C7A" w:rsidTr="00C60ED0">
        <w:tc>
          <w:tcPr>
            <w:tcW w:w="108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lastRenderedPageBreak/>
              <w:t>序号</w:t>
            </w:r>
          </w:p>
        </w:tc>
        <w:tc>
          <w:tcPr>
            <w:tcW w:w="342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项目</w:t>
            </w:r>
          </w:p>
        </w:tc>
        <w:tc>
          <w:tcPr>
            <w:tcW w:w="252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金额</w:t>
            </w:r>
          </w:p>
        </w:tc>
        <w:tc>
          <w:tcPr>
            <w:tcW w:w="198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占基金总资产的比例（</w:t>
            </w:r>
            <w:r w:rsidRPr="00BB271E">
              <w:rPr>
                <w:color w:val="000000"/>
                <w:sz w:val="24"/>
              </w:rPr>
              <w:t>%</w:t>
            </w:r>
            <w:r w:rsidRPr="00BB271E">
              <w:rPr>
                <w:rFonts w:hint="eastAsia"/>
                <w:color w:val="000000"/>
                <w:sz w:val="24"/>
              </w:rPr>
              <w:t>）</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r w:rsidRPr="00103BEB">
              <w:rPr>
                <w:sz w:val="24"/>
              </w:rPr>
              <w:t>1</w:t>
            </w: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权益投资</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其中：股票</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r w:rsidRPr="00103BEB">
              <w:rPr>
                <w:sz w:val="24"/>
              </w:rPr>
              <w:t>2</w:t>
            </w: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固定收益投资</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567,851,400.00</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95.88</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其中：债券</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567,851,400.00</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95.88</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资产支持证券</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w:t>
            </w:r>
          </w:p>
        </w:tc>
      </w:tr>
      <w:tr w:rsidR="001E6CEE" w:rsidRPr="008B2C7A" w:rsidTr="000749BC">
        <w:tc>
          <w:tcPr>
            <w:tcW w:w="1080" w:type="dxa"/>
            <w:vAlign w:val="center"/>
          </w:tcPr>
          <w:p w:rsidR="001E6CEE" w:rsidRPr="00103BEB" w:rsidRDefault="001E6CEE" w:rsidP="000749BC">
            <w:pPr>
              <w:spacing w:before="29" w:line="288" w:lineRule="auto"/>
              <w:jc w:val="center"/>
              <w:rPr>
                <w:sz w:val="24"/>
              </w:rPr>
            </w:pPr>
            <w:r w:rsidRPr="00103BEB">
              <w:rPr>
                <w:rFonts w:hint="eastAsia"/>
                <w:sz w:val="24"/>
              </w:rPr>
              <w:t>3</w:t>
            </w:r>
          </w:p>
        </w:tc>
        <w:tc>
          <w:tcPr>
            <w:tcW w:w="3420" w:type="dxa"/>
            <w:vAlign w:val="center"/>
          </w:tcPr>
          <w:p w:rsidR="001E6CEE" w:rsidRPr="00103BEB" w:rsidRDefault="001E6CEE" w:rsidP="000749BC">
            <w:pPr>
              <w:spacing w:before="29" w:line="288" w:lineRule="auto"/>
              <w:ind w:leftChars="50" w:left="105"/>
              <w:rPr>
                <w:sz w:val="24"/>
              </w:rPr>
            </w:pPr>
            <w:r w:rsidRPr="00103BEB">
              <w:rPr>
                <w:rFonts w:hint="eastAsia"/>
                <w:sz w:val="24"/>
              </w:rPr>
              <w:t>贵金属投资</w:t>
            </w:r>
          </w:p>
        </w:tc>
        <w:tc>
          <w:tcPr>
            <w:tcW w:w="2520" w:type="dxa"/>
            <w:vAlign w:val="center"/>
          </w:tcPr>
          <w:p w:rsidR="001E6CEE" w:rsidRPr="00103BEB" w:rsidRDefault="001E6CEE" w:rsidP="00103BEB">
            <w:pPr>
              <w:spacing w:before="29" w:line="288" w:lineRule="auto"/>
              <w:ind w:left="17"/>
              <w:jc w:val="right"/>
              <w:rPr>
                <w:sz w:val="24"/>
              </w:rPr>
            </w:pPr>
            <w:r w:rsidRPr="00103BEB">
              <w:rPr>
                <w:rFonts w:hint="eastAsia"/>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rFonts w:hint="eastAsia"/>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4</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金融衍生品投资</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5</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买入返售金融资产</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其中：买断式回购的买入返售金融资产</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6</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银行存款和结算备付金合计</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4,153,460.00</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0.70</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sz w:val="24"/>
              </w:rPr>
              <w:t>7</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其他各项资产</w:t>
            </w:r>
          </w:p>
        </w:tc>
        <w:tc>
          <w:tcPr>
            <w:tcW w:w="2520" w:type="dxa"/>
            <w:vAlign w:val="center"/>
          </w:tcPr>
          <w:p w:rsidR="001E6CEE" w:rsidRPr="000008D1" w:rsidRDefault="001E6CEE" w:rsidP="000008D1">
            <w:pPr>
              <w:spacing w:before="29" w:line="288" w:lineRule="auto"/>
              <w:ind w:left="17"/>
              <w:jc w:val="right"/>
              <w:rPr>
                <w:sz w:val="24"/>
              </w:rPr>
            </w:pPr>
            <w:r w:rsidRPr="000008D1">
              <w:rPr>
                <w:sz w:val="24"/>
              </w:rPr>
              <w:t>20,266,345.90</w:t>
            </w:r>
          </w:p>
        </w:tc>
        <w:tc>
          <w:tcPr>
            <w:tcW w:w="1980" w:type="dxa"/>
            <w:vAlign w:val="center"/>
          </w:tcPr>
          <w:p w:rsidR="001E6CEE" w:rsidRPr="000008D1" w:rsidRDefault="001E6CEE" w:rsidP="00026C9C">
            <w:pPr>
              <w:spacing w:line="360" w:lineRule="auto"/>
              <w:jc w:val="right"/>
              <w:rPr>
                <w:sz w:val="24"/>
              </w:rPr>
            </w:pPr>
            <w:r w:rsidRPr="000008D1">
              <w:rPr>
                <w:sz w:val="24"/>
              </w:rPr>
              <w:t>3.42</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sz w:val="24"/>
              </w:rPr>
              <w:t>8</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合计</w:t>
            </w:r>
          </w:p>
        </w:tc>
        <w:tc>
          <w:tcPr>
            <w:tcW w:w="2520" w:type="dxa"/>
            <w:vAlign w:val="center"/>
          </w:tcPr>
          <w:p w:rsidR="001E6CEE" w:rsidRPr="000008D1" w:rsidRDefault="001E6CEE" w:rsidP="000008D1">
            <w:pPr>
              <w:spacing w:before="29" w:line="288" w:lineRule="auto"/>
              <w:ind w:left="17"/>
              <w:jc w:val="right"/>
              <w:rPr>
                <w:sz w:val="24"/>
              </w:rPr>
            </w:pPr>
            <w:r w:rsidRPr="000008D1">
              <w:rPr>
                <w:sz w:val="24"/>
              </w:rPr>
              <w:t>592,271,205.90</w:t>
            </w:r>
          </w:p>
        </w:tc>
        <w:tc>
          <w:tcPr>
            <w:tcW w:w="1980" w:type="dxa"/>
            <w:vAlign w:val="center"/>
          </w:tcPr>
          <w:p w:rsidR="001E6CEE" w:rsidRPr="000008D1" w:rsidRDefault="001E6CEE" w:rsidP="000008D1">
            <w:pPr>
              <w:spacing w:before="29" w:line="288" w:lineRule="auto"/>
              <w:ind w:left="17"/>
              <w:jc w:val="right"/>
              <w:rPr>
                <w:sz w:val="24"/>
              </w:rPr>
            </w:pPr>
            <w:r w:rsidRPr="000008D1">
              <w:rPr>
                <w:sz w:val="24"/>
              </w:rPr>
              <w:t>100.00</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Default="001A59F9" w:rsidP="00C2179A">
      <w:pPr>
        <w:pStyle w:val="20"/>
        <w:spacing w:before="29" w:after="0" w:line="288" w:lineRule="auto"/>
        <w:rPr>
          <w:rFonts w:ascii="Times New Roman" w:hAnsi="Times New Roman"/>
          <w:kern w:val="0"/>
          <w:szCs w:val="24"/>
        </w:rPr>
      </w:pPr>
      <w:bookmarkStart w:id="65" w:name="_Toc225498274"/>
      <w:bookmarkStart w:id="66" w:name="_Toc361324879"/>
      <w:r w:rsidRPr="00C2179A">
        <w:rPr>
          <w:rFonts w:ascii="Times New Roman" w:hAnsi="Times New Roman"/>
          <w:kern w:val="0"/>
          <w:szCs w:val="24"/>
        </w:rPr>
        <w:t>8.2</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期末按行业分类的股票投资组合</w:t>
      </w:r>
      <w:bookmarkEnd w:id="65"/>
      <w:bookmarkEnd w:id="66"/>
    </w:p>
    <w:p w:rsidR="00804B04" w:rsidRPr="00804B04" w:rsidRDefault="00804B04" w:rsidP="00804B04">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Default="001A59F9" w:rsidP="00E25C2A">
      <w:pPr>
        <w:tabs>
          <w:tab w:val="left" w:pos="426"/>
        </w:tabs>
        <w:spacing w:before="29" w:line="288" w:lineRule="auto"/>
        <w:jc w:val="left"/>
        <w:rPr>
          <w:kern w:val="0"/>
          <w:sz w:val="24"/>
        </w:rPr>
      </w:pPr>
      <w:r w:rsidRPr="00E25C2A">
        <w:rPr>
          <w:kern w:val="0"/>
          <w:sz w:val="24"/>
        </w:rPr>
        <w:t>本基金本报告期末未持有股票。</w:t>
      </w:r>
    </w:p>
    <w:p w:rsidR="00B403EB" w:rsidRDefault="00B403EB" w:rsidP="00E25C2A">
      <w:pPr>
        <w:tabs>
          <w:tab w:val="left" w:pos="426"/>
        </w:tabs>
        <w:spacing w:before="29" w:line="288" w:lineRule="auto"/>
        <w:jc w:val="left"/>
        <w:rPr>
          <w:kern w:val="0"/>
          <w:sz w:val="24"/>
        </w:rPr>
      </w:pPr>
    </w:p>
    <w:p w:rsidR="00804B04" w:rsidRPr="00D52A9B" w:rsidRDefault="00804B04" w:rsidP="00804B04">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报告期末按行业分类的沪港通投资股票投资组合</w:t>
      </w:r>
    </w:p>
    <w:p w:rsidR="00804B04" w:rsidRPr="00D52A9B" w:rsidRDefault="00804B04" w:rsidP="00804B04">
      <w:pPr>
        <w:tabs>
          <w:tab w:val="left" w:pos="426"/>
        </w:tabs>
        <w:spacing w:line="360" w:lineRule="auto"/>
        <w:jc w:val="left"/>
        <w:rPr>
          <w:kern w:val="0"/>
          <w:sz w:val="24"/>
        </w:rPr>
      </w:pPr>
      <w:r>
        <w:rPr>
          <w:rFonts w:hint="eastAsia"/>
          <w:kern w:val="0"/>
          <w:sz w:val="24"/>
        </w:rPr>
        <w:t xml:space="preserve"> </w:t>
      </w:r>
      <w:r w:rsidRPr="00D52A9B">
        <w:rPr>
          <w:kern w:val="0"/>
          <w:sz w:val="24"/>
        </w:rPr>
        <w:t>本基金本报告期末未持有通过沪港通投资的股票。</w:t>
      </w:r>
    </w:p>
    <w:p w:rsidR="001A59F9" w:rsidRPr="00804B04"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67" w:name="_Toc361324881"/>
      <w:r w:rsidRPr="00C2179A">
        <w:rPr>
          <w:rFonts w:ascii="Times New Roman" w:hAnsi="Times New Roman"/>
          <w:kern w:val="0"/>
          <w:szCs w:val="24"/>
        </w:rPr>
        <w:t>8.3</w:t>
      </w:r>
      <w:r w:rsidR="00024200" w:rsidRPr="00C2179A">
        <w:rPr>
          <w:rFonts w:ascii="Times New Roman" w:hAnsi="Times New Roman" w:hint="eastAsia"/>
          <w:kern w:val="0"/>
          <w:szCs w:val="24"/>
        </w:rPr>
        <w:t xml:space="preserve"> </w:t>
      </w:r>
      <w:r w:rsidR="00575259" w:rsidRPr="00C2179A">
        <w:rPr>
          <w:rFonts w:ascii="Times New Roman" w:hAnsi="Times New Roman" w:hint="eastAsia"/>
          <w:kern w:val="0"/>
          <w:szCs w:val="24"/>
        </w:rPr>
        <w:t>期末按公允价值占基金资产净值比例大小排序的前十名</w:t>
      </w:r>
      <w:r w:rsidRPr="00C2179A">
        <w:rPr>
          <w:rFonts w:ascii="Times New Roman" w:hAnsi="Times New Roman" w:hint="eastAsia"/>
          <w:kern w:val="0"/>
          <w:szCs w:val="24"/>
        </w:rPr>
        <w:t>股票投资明细</w:t>
      </w:r>
      <w:bookmarkEnd w:id="67"/>
    </w:p>
    <w:p w:rsidR="001A59F9" w:rsidRDefault="001A59F9" w:rsidP="00E25C2A">
      <w:pPr>
        <w:tabs>
          <w:tab w:val="left" w:pos="426"/>
        </w:tabs>
        <w:spacing w:before="29" w:line="288" w:lineRule="auto"/>
        <w:jc w:val="left"/>
        <w:rPr>
          <w:kern w:val="0"/>
          <w:sz w:val="24"/>
        </w:rPr>
      </w:pPr>
      <w:r w:rsidRPr="00E25C2A">
        <w:rPr>
          <w:kern w:val="0"/>
          <w:sz w:val="24"/>
        </w:rPr>
        <w:t>本基金本报告期末未持有股票。</w:t>
      </w:r>
    </w:p>
    <w:p w:rsidR="00B403EB" w:rsidRDefault="00B403EB" w:rsidP="00E25C2A">
      <w:pPr>
        <w:tabs>
          <w:tab w:val="left" w:pos="426"/>
        </w:tabs>
        <w:spacing w:before="29" w:line="288" w:lineRule="auto"/>
        <w:jc w:val="left"/>
        <w:rPr>
          <w:kern w:val="0"/>
          <w:sz w:val="24"/>
        </w:rPr>
      </w:pPr>
    </w:p>
    <w:p w:rsidR="005163E9" w:rsidRPr="005163E9" w:rsidRDefault="005163E9" w:rsidP="005163E9">
      <w:pPr>
        <w:pStyle w:val="20"/>
        <w:spacing w:before="29" w:after="0" w:line="288" w:lineRule="auto"/>
        <w:rPr>
          <w:rFonts w:ascii="Times New Roman" w:hAnsi="Times New Roman"/>
          <w:kern w:val="0"/>
          <w:szCs w:val="24"/>
        </w:rPr>
      </w:pPr>
      <w:bookmarkStart w:id="68" w:name="_Toc361324882"/>
      <w:r w:rsidRPr="005163E9">
        <w:rPr>
          <w:rFonts w:ascii="Times New Roman" w:hAnsi="Times New Roman"/>
          <w:kern w:val="0"/>
          <w:szCs w:val="24"/>
        </w:rPr>
        <w:t>8.4</w:t>
      </w:r>
      <w:bookmarkStart w:id="69" w:name="_Toc234814103"/>
      <w:bookmarkEnd w:id="68"/>
      <w:r w:rsidRPr="005163E9">
        <w:rPr>
          <w:rFonts w:ascii="Times New Roman" w:hAnsi="Times New Roman"/>
          <w:kern w:val="0"/>
          <w:szCs w:val="24"/>
        </w:rPr>
        <w:t xml:space="preserve"> </w:t>
      </w:r>
      <w:bookmarkEnd w:id="69"/>
      <w:r w:rsidRPr="005163E9">
        <w:rPr>
          <w:rFonts w:ascii="Times New Roman" w:hAnsi="Times New Roman" w:hint="eastAsia"/>
          <w:kern w:val="0"/>
          <w:szCs w:val="24"/>
        </w:rPr>
        <w:t>报告期内股票投资组合的重大变动</w:t>
      </w:r>
    </w:p>
    <w:p w:rsidR="005163E9" w:rsidRPr="005163E9" w:rsidRDefault="005163E9" w:rsidP="005163E9">
      <w:pPr>
        <w:tabs>
          <w:tab w:val="left" w:pos="426"/>
        </w:tabs>
        <w:spacing w:before="29" w:line="288" w:lineRule="auto"/>
        <w:jc w:val="left"/>
        <w:rPr>
          <w:kern w:val="0"/>
          <w:sz w:val="24"/>
        </w:rPr>
      </w:pPr>
      <w:r w:rsidRPr="005163E9">
        <w:rPr>
          <w:kern w:val="0"/>
          <w:sz w:val="24"/>
        </w:rPr>
        <w:t>本基金本报告期内未持有股票。</w:t>
      </w:r>
    </w:p>
    <w:p w:rsidR="005163E9" w:rsidRPr="005163E9" w:rsidRDefault="005163E9" w:rsidP="00E25C2A">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bookmarkStart w:id="70" w:name="_Toc234814104"/>
      <w:bookmarkStart w:id="71" w:name="_Toc361324883"/>
      <w:r w:rsidRPr="00C2179A">
        <w:rPr>
          <w:rFonts w:ascii="Times New Roman" w:hAnsi="Times New Roman"/>
          <w:kern w:val="0"/>
          <w:szCs w:val="24"/>
        </w:rPr>
        <w:t>8.</w:t>
      </w:r>
      <w:r w:rsidR="005163E9">
        <w:rPr>
          <w:rFonts w:ascii="Times New Roman" w:hAnsi="Times New Roman"/>
          <w:kern w:val="0"/>
          <w:szCs w:val="24"/>
        </w:rPr>
        <w:t>5</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期末按债券品种分类的债券投资组合</w:t>
      </w:r>
      <w:bookmarkEnd w:id="70"/>
      <w:bookmarkEnd w:id="71"/>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A59F9" w:rsidRPr="008B2C7A" w:rsidTr="00804B04">
        <w:tc>
          <w:tcPr>
            <w:tcW w:w="862"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344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债券品种</w:t>
            </w:r>
          </w:p>
        </w:tc>
        <w:tc>
          <w:tcPr>
            <w:tcW w:w="2543"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公允价值</w:t>
            </w:r>
          </w:p>
        </w:tc>
        <w:tc>
          <w:tcPr>
            <w:tcW w:w="2153"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占基金资产净值比例</w:t>
            </w:r>
            <w:r w:rsidRPr="0094326E">
              <w:rPr>
                <w:color w:val="000000"/>
                <w:sz w:val="24"/>
              </w:rPr>
              <w:t>(</w:t>
            </w:r>
            <w:r w:rsidRPr="0094326E">
              <w:rPr>
                <w:rFonts w:hint="eastAsia"/>
                <w:color w:val="000000"/>
                <w:sz w:val="24"/>
              </w:rPr>
              <w:t>％</w:t>
            </w:r>
            <w:r w:rsidRPr="0094326E">
              <w:rPr>
                <w:color w:val="000000"/>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1</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国家债券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lastRenderedPageBreak/>
              <w:t>2</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央行票据</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3</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金融债券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40,072,000.00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6.77</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其中：政策性金融债</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40,072,000.00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6.77</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4</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企业债券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527,779,400.00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89.16</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5</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企业短期融资</w:t>
            </w:r>
            <w:r w:rsidR="0043264B" w:rsidRPr="006E14CE">
              <w:rPr>
                <w:rFonts w:hint="eastAsia"/>
                <w:color w:val="000000"/>
                <w:sz w:val="24"/>
              </w:rPr>
              <w:t>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6</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中期票据</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804B04" w:rsidRPr="008B2C7A" w:rsidTr="00804B04">
        <w:tc>
          <w:tcPr>
            <w:tcW w:w="862" w:type="dxa"/>
            <w:vAlign w:val="center"/>
          </w:tcPr>
          <w:p w:rsidR="00804B04" w:rsidRPr="006E14CE" w:rsidRDefault="00804B04" w:rsidP="00986F4D">
            <w:pPr>
              <w:spacing w:before="29" w:line="288" w:lineRule="auto"/>
              <w:ind w:left="17"/>
              <w:jc w:val="center"/>
              <w:rPr>
                <w:color w:val="000000"/>
                <w:sz w:val="24"/>
              </w:rPr>
            </w:pPr>
            <w:r w:rsidRPr="006E14CE">
              <w:rPr>
                <w:color w:val="000000"/>
                <w:sz w:val="24"/>
              </w:rPr>
              <w:t>7</w:t>
            </w:r>
          </w:p>
        </w:tc>
        <w:tc>
          <w:tcPr>
            <w:tcW w:w="3440" w:type="dxa"/>
            <w:vAlign w:val="center"/>
          </w:tcPr>
          <w:p w:rsidR="00804B04" w:rsidRPr="006E14CE" w:rsidRDefault="00804B04" w:rsidP="00986F4D">
            <w:pPr>
              <w:spacing w:before="29" w:line="288" w:lineRule="auto"/>
              <w:ind w:left="17"/>
              <w:jc w:val="left"/>
              <w:rPr>
                <w:color w:val="000000"/>
                <w:sz w:val="24"/>
              </w:rPr>
            </w:pPr>
            <w:r w:rsidRPr="006E14CE">
              <w:rPr>
                <w:rFonts w:hint="eastAsia"/>
                <w:color w:val="000000"/>
                <w:sz w:val="24"/>
              </w:rPr>
              <w:t>可转债</w:t>
            </w:r>
            <w:r>
              <w:rPr>
                <w:rFonts w:hint="eastAsia"/>
                <w:sz w:val="24"/>
              </w:rPr>
              <w:t>（可交换债）</w:t>
            </w:r>
          </w:p>
        </w:tc>
        <w:tc>
          <w:tcPr>
            <w:tcW w:w="2543" w:type="dxa"/>
            <w:vAlign w:val="center"/>
          </w:tcPr>
          <w:p w:rsidR="00804B04" w:rsidRPr="006E14CE" w:rsidRDefault="00804B04" w:rsidP="00986F4D">
            <w:pPr>
              <w:spacing w:before="29" w:line="288" w:lineRule="auto"/>
              <w:ind w:left="17"/>
              <w:jc w:val="right"/>
              <w:rPr>
                <w:sz w:val="24"/>
              </w:rPr>
            </w:pPr>
            <w:r w:rsidRPr="006E14CE">
              <w:rPr>
                <w:sz w:val="24"/>
              </w:rPr>
              <w:t>-</w:t>
            </w:r>
          </w:p>
        </w:tc>
        <w:tc>
          <w:tcPr>
            <w:tcW w:w="2153" w:type="dxa"/>
            <w:vAlign w:val="center"/>
          </w:tcPr>
          <w:p w:rsidR="00804B04" w:rsidRPr="006E14CE" w:rsidRDefault="00804B04" w:rsidP="00986F4D">
            <w:pPr>
              <w:spacing w:before="29" w:line="288" w:lineRule="auto"/>
              <w:ind w:left="17"/>
              <w:jc w:val="right"/>
              <w:rPr>
                <w:sz w:val="24"/>
              </w:rPr>
            </w:pPr>
            <w:r w:rsidRPr="006E14CE">
              <w:rPr>
                <w:sz w:val="24"/>
              </w:rPr>
              <w:t>-</w:t>
            </w:r>
          </w:p>
        </w:tc>
      </w:tr>
      <w:tr w:rsidR="00804B04" w:rsidRPr="008B2C7A" w:rsidTr="00804B04">
        <w:tc>
          <w:tcPr>
            <w:tcW w:w="862"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804B04" w:rsidRPr="004B6D45" w:rsidRDefault="00804B04" w:rsidP="00804B04">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w:t>
            </w:r>
          </w:p>
        </w:tc>
        <w:tc>
          <w:tcPr>
            <w:tcW w:w="2153"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9</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其他</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10</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合计</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567,851,400.00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95.93</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2" w:name="_Toc361324884"/>
      <w:r w:rsidRPr="00C2179A">
        <w:rPr>
          <w:rFonts w:ascii="Times New Roman" w:hAnsi="Times New Roman"/>
          <w:kern w:val="0"/>
          <w:szCs w:val="24"/>
        </w:rPr>
        <w:t>8.</w:t>
      </w:r>
      <w:bookmarkStart w:id="73" w:name="_Toc234814105"/>
      <w:r w:rsidR="005163E9">
        <w:rPr>
          <w:rFonts w:ascii="Times New Roman" w:hAnsi="Times New Roman"/>
          <w:kern w:val="0"/>
          <w:szCs w:val="24"/>
        </w:rPr>
        <w:t>6</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期末按公允价值占基金资产净值比例大小</w:t>
      </w:r>
      <w:r w:rsidR="00D367BD" w:rsidRPr="00C2179A">
        <w:rPr>
          <w:rFonts w:ascii="Times New Roman" w:hAnsi="Times New Roman" w:hint="eastAsia"/>
          <w:kern w:val="0"/>
          <w:szCs w:val="24"/>
        </w:rPr>
        <w:t>排序</w:t>
      </w:r>
      <w:r w:rsidRPr="00C2179A">
        <w:rPr>
          <w:rFonts w:ascii="Times New Roman" w:hAnsi="Times New Roman" w:hint="eastAsia"/>
          <w:kern w:val="0"/>
          <w:szCs w:val="24"/>
        </w:rPr>
        <w:t>的前五名债券投资明细</w:t>
      </w:r>
      <w:bookmarkEnd w:id="72"/>
      <w:bookmarkEnd w:id="73"/>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A59F9" w:rsidRPr="008B2C7A" w:rsidTr="00AB3296">
        <w:tc>
          <w:tcPr>
            <w:tcW w:w="125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序号</w:t>
            </w:r>
          </w:p>
        </w:tc>
        <w:tc>
          <w:tcPr>
            <w:tcW w:w="1310"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债券代码</w:t>
            </w:r>
          </w:p>
        </w:tc>
        <w:tc>
          <w:tcPr>
            <w:tcW w:w="128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债券名称</w:t>
            </w:r>
          </w:p>
        </w:tc>
        <w:tc>
          <w:tcPr>
            <w:tcW w:w="1426"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数量</w:t>
            </w:r>
            <w:r w:rsidRPr="00010407">
              <w:rPr>
                <w:color w:val="000000"/>
                <w:sz w:val="24"/>
              </w:rPr>
              <w:t>(</w:t>
            </w:r>
            <w:r w:rsidRPr="00010407">
              <w:rPr>
                <w:rFonts w:hint="eastAsia"/>
                <w:color w:val="000000"/>
                <w:sz w:val="24"/>
              </w:rPr>
              <w:t>张</w:t>
            </w:r>
            <w:r w:rsidRPr="00010407">
              <w:rPr>
                <w:color w:val="000000"/>
                <w:sz w:val="24"/>
              </w:rPr>
              <w:t>)</w:t>
            </w:r>
          </w:p>
        </w:tc>
        <w:tc>
          <w:tcPr>
            <w:tcW w:w="1646"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公允价值</w:t>
            </w:r>
          </w:p>
        </w:tc>
        <w:tc>
          <w:tcPr>
            <w:tcW w:w="161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占基金资产净值比例</w:t>
            </w:r>
            <w:r w:rsidRPr="00010407">
              <w:rPr>
                <w:color w:val="000000"/>
                <w:sz w:val="24"/>
              </w:rPr>
              <w:t>(</w:t>
            </w:r>
            <w:r w:rsidRPr="00010407">
              <w:rPr>
                <w:rFonts w:hint="eastAsia"/>
                <w:color w:val="000000"/>
                <w:sz w:val="24"/>
              </w:rPr>
              <w:t>％</w:t>
            </w:r>
            <w:r w:rsidRPr="00010407">
              <w:rPr>
                <w:color w:val="000000"/>
                <w:sz w:val="24"/>
              </w:rPr>
              <w:t>)</w:t>
            </w:r>
          </w:p>
        </w:tc>
      </w:tr>
      <w:tr w:rsidR="00F52644">
        <w:tc>
          <w:tcPr>
            <w:tcW w:w="1320" w:type="dxa"/>
            <w:vAlign w:val="center"/>
          </w:tcPr>
          <w:p w:rsidR="00F52644" w:rsidRDefault="009F49F3">
            <w:pPr>
              <w:jc w:val="center"/>
            </w:pPr>
            <w:r>
              <w:rPr>
                <w:color w:val="000000"/>
                <w:sz w:val="24"/>
              </w:rPr>
              <w:t>1</w:t>
            </w:r>
          </w:p>
        </w:tc>
        <w:tc>
          <w:tcPr>
            <w:tcW w:w="1382" w:type="dxa"/>
            <w:vAlign w:val="center"/>
          </w:tcPr>
          <w:p w:rsidR="00F52644" w:rsidRDefault="009F49F3">
            <w:pPr>
              <w:jc w:val="center"/>
            </w:pPr>
            <w:r>
              <w:rPr>
                <w:color w:val="000000"/>
                <w:sz w:val="24"/>
              </w:rPr>
              <w:t>1480191</w:t>
            </w:r>
          </w:p>
        </w:tc>
        <w:tc>
          <w:tcPr>
            <w:tcW w:w="1353" w:type="dxa"/>
            <w:vAlign w:val="center"/>
          </w:tcPr>
          <w:p w:rsidR="00F52644" w:rsidRDefault="009F49F3">
            <w:pPr>
              <w:jc w:val="center"/>
            </w:pPr>
            <w:r>
              <w:rPr>
                <w:color w:val="000000"/>
                <w:sz w:val="24"/>
              </w:rPr>
              <w:t>14</w:t>
            </w:r>
            <w:r>
              <w:rPr>
                <w:color w:val="000000"/>
                <w:sz w:val="24"/>
              </w:rPr>
              <w:t>宁经开债</w:t>
            </w:r>
          </w:p>
        </w:tc>
        <w:tc>
          <w:tcPr>
            <w:tcW w:w="1505" w:type="dxa"/>
            <w:vAlign w:val="center"/>
          </w:tcPr>
          <w:p w:rsidR="00F52644" w:rsidRDefault="009F49F3">
            <w:pPr>
              <w:jc w:val="right"/>
            </w:pPr>
            <w:r>
              <w:rPr>
                <w:color w:val="000000"/>
                <w:sz w:val="24"/>
              </w:rPr>
              <w:t>500,000</w:t>
            </w:r>
          </w:p>
        </w:tc>
        <w:tc>
          <w:tcPr>
            <w:tcW w:w="1737" w:type="dxa"/>
            <w:vAlign w:val="center"/>
          </w:tcPr>
          <w:p w:rsidR="00F52644" w:rsidRDefault="009F49F3">
            <w:pPr>
              <w:jc w:val="right"/>
            </w:pPr>
            <w:r>
              <w:rPr>
                <w:color w:val="000000"/>
                <w:sz w:val="24"/>
              </w:rPr>
              <w:t>54,035,000.00</w:t>
            </w:r>
          </w:p>
        </w:tc>
        <w:tc>
          <w:tcPr>
            <w:tcW w:w="1701" w:type="dxa"/>
            <w:vAlign w:val="center"/>
          </w:tcPr>
          <w:p w:rsidR="00F52644" w:rsidRDefault="009F49F3">
            <w:pPr>
              <w:jc w:val="right"/>
            </w:pPr>
            <w:r>
              <w:rPr>
                <w:color w:val="000000"/>
                <w:sz w:val="24"/>
              </w:rPr>
              <w:t>9.13</w:t>
            </w:r>
          </w:p>
        </w:tc>
      </w:tr>
      <w:tr w:rsidR="00F52644">
        <w:tc>
          <w:tcPr>
            <w:tcW w:w="1320" w:type="dxa"/>
            <w:vAlign w:val="center"/>
          </w:tcPr>
          <w:p w:rsidR="00F52644" w:rsidRDefault="009F49F3">
            <w:pPr>
              <w:jc w:val="center"/>
            </w:pPr>
            <w:r>
              <w:rPr>
                <w:color w:val="000000"/>
                <w:sz w:val="24"/>
              </w:rPr>
              <w:t>2</w:t>
            </w:r>
          </w:p>
        </w:tc>
        <w:tc>
          <w:tcPr>
            <w:tcW w:w="1382" w:type="dxa"/>
            <w:vAlign w:val="center"/>
          </w:tcPr>
          <w:p w:rsidR="00F52644" w:rsidRDefault="009F49F3">
            <w:pPr>
              <w:jc w:val="center"/>
            </w:pPr>
            <w:r>
              <w:rPr>
                <w:color w:val="000000"/>
                <w:sz w:val="24"/>
              </w:rPr>
              <w:t>1480236</w:t>
            </w:r>
          </w:p>
        </w:tc>
        <w:tc>
          <w:tcPr>
            <w:tcW w:w="1353" w:type="dxa"/>
            <w:vAlign w:val="center"/>
          </w:tcPr>
          <w:p w:rsidR="00F52644" w:rsidRDefault="009F49F3">
            <w:pPr>
              <w:jc w:val="center"/>
            </w:pPr>
            <w:r>
              <w:rPr>
                <w:color w:val="000000"/>
                <w:sz w:val="24"/>
              </w:rPr>
              <w:t>14</w:t>
            </w:r>
            <w:r>
              <w:rPr>
                <w:color w:val="000000"/>
                <w:sz w:val="24"/>
              </w:rPr>
              <w:t>内江投资债</w:t>
            </w:r>
          </w:p>
        </w:tc>
        <w:tc>
          <w:tcPr>
            <w:tcW w:w="1505" w:type="dxa"/>
            <w:vAlign w:val="center"/>
          </w:tcPr>
          <w:p w:rsidR="00F52644" w:rsidRDefault="009F49F3">
            <w:pPr>
              <w:jc w:val="right"/>
            </w:pPr>
            <w:r>
              <w:rPr>
                <w:color w:val="000000"/>
                <w:sz w:val="24"/>
              </w:rPr>
              <w:t>500,000</w:t>
            </w:r>
          </w:p>
        </w:tc>
        <w:tc>
          <w:tcPr>
            <w:tcW w:w="1737" w:type="dxa"/>
            <w:vAlign w:val="center"/>
          </w:tcPr>
          <w:p w:rsidR="00F52644" w:rsidRDefault="009F49F3">
            <w:pPr>
              <w:jc w:val="right"/>
            </w:pPr>
            <w:r>
              <w:rPr>
                <w:color w:val="000000"/>
                <w:sz w:val="24"/>
              </w:rPr>
              <w:t>53,925,000.00</w:t>
            </w:r>
          </w:p>
        </w:tc>
        <w:tc>
          <w:tcPr>
            <w:tcW w:w="1701" w:type="dxa"/>
            <w:vAlign w:val="center"/>
          </w:tcPr>
          <w:p w:rsidR="00F52644" w:rsidRDefault="009F49F3">
            <w:pPr>
              <w:jc w:val="right"/>
            </w:pPr>
            <w:r>
              <w:rPr>
                <w:color w:val="000000"/>
                <w:sz w:val="24"/>
              </w:rPr>
              <w:t>9.11</w:t>
            </w:r>
          </w:p>
        </w:tc>
      </w:tr>
      <w:tr w:rsidR="00F52644">
        <w:tc>
          <w:tcPr>
            <w:tcW w:w="1320" w:type="dxa"/>
            <w:vAlign w:val="center"/>
          </w:tcPr>
          <w:p w:rsidR="00F52644" w:rsidRDefault="009F49F3">
            <w:pPr>
              <w:jc w:val="center"/>
            </w:pPr>
            <w:r>
              <w:rPr>
                <w:color w:val="000000"/>
                <w:sz w:val="24"/>
              </w:rPr>
              <w:t>3</w:t>
            </w:r>
          </w:p>
        </w:tc>
        <w:tc>
          <w:tcPr>
            <w:tcW w:w="1382" w:type="dxa"/>
            <w:vAlign w:val="center"/>
          </w:tcPr>
          <w:p w:rsidR="00F52644" w:rsidRDefault="009F49F3">
            <w:pPr>
              <w:jc w:val="center"/>
            </w:pPr>
            <w:r>
              <w:rPr>
                <w:color w:val="000000"/>
                <w:sz w:val="24"/>
              </w:rPr>
              <w:t>1480265</w:t>
            </w:r>
          </w:p>
        </w:tc>
        <w:tc>
          <w:tcPr>
            <w:tcW w:w="1353" w:type="dxa"/>
            <w:vAlign w:val="center"/>
          </w:tcPr>
          <w:p w:rsidR="00F52644" w:rsidRDefault="009F49F3">
            <w:pPr>
              <w:jc w:val="center"/>
            </w:pPr>
            <w:r>
              <w:rPr>
                <w:color w:val="000000"/>
                <w:sz w:val="24"/>
              </w:rPr>
              <w:t>14</w:t>
            </w:r>
            <w:r>
              <w:rPr>
                <w:color w:val="000000"/>
                <w:sz w:val="24"/>
              </w:rPr>
              <w:t>象山债</w:t>
            </w:r>
          </w:p>
        </w:tc>
        <w:tc>
          <w:tcPr>
            <w:tcW w:w="1505" w:type="dxa"/>
            <w:vAlign w:val="center"/>
          </w:tcPr>
          <w:p w:rsidR="00F52644" w:rsidRDefault="009F49F3">
            <w:pPr>
              <w:jc w:val="right"/>
            </w:pPr>
            <w:r>
              <w:rPr>
                <w:color w:val="000000"/>
                <w:sz w:val="24"/>
              </w:rPr>
              <w:t>500,000</w:t>
            </w:r>
          </w:p>
        </w:tc>
        <w:tc>
          <w:tcPr>
            <w:tcW w:w="1737" w:type="dxa"/>
            <w:vAlign w:val="center"/>
          </w:tcPr>
          <w:p w:rsidR="00F52644" w:rsidRDefault="009F49F3">
            <w:pPr>
              <w:jc w:val="right"/>
            </w:pPr>
            <w:r>
              <w:rPr>
                <w:color w:val="000000"/>
                <w:sz w:val="24"/>
              </w:rPr>
              <w:t>53,715,000.00</w:t>
            </w:r>
          </w:p>
        </w:tc>
        <w:tc>
          <w:tcPr>
            <w:tcW w:w="1701" w:type="dxa"/>
            <w:vAlign w:val="center"/>
          </w:tcPr>
          <w:p w:rsidR="00F52644" w:rsidRDefault="009F49F3">
            <w:pPr>
              <w:jc w:val="right"/>
            </w:pPr>
            <w:r>
              <w:rPr>
                <w:color w:val="000000"/>
                <w:sz w:val="24"/>
              </w:rPr>
              <w:t>9.07</w:t>
            </w:r>
          </w:p>
        </w:tc>
      </w:tr>
      <w:tr w:rsidR="00F52644">
        <w:tc>
          <w:tcPr>
            <w:tcW w:w="1320" w:type="dxa"/>
            <w:vAlign w:val="center"/>
          </w:tcPr>
          <w:p w:rsidR="00F52644" w:rsidRDefault="009F49F3">
            <w:pPr>
              <w:jc w:val="center"/>
            </w:pPr>
            <w:r>
              <w:rPr>
                <w:color w:val="000000"/>
                <w:sz w:val="24"/>
              </w:rPr>
              <w:t>4</w:t>
            </w:r>
          </w:p>
        </w:tc>
        <w:tc>
          <w:tcPr>
            <w:tcW w:w="1382" w:type="dxa"/>
            <w:vAlign w:val="center"/>
          </w:tcPr>
          <w:p w:rsidR="00F52644" w:rsidRDefault="009F49F3">
            <w:pPr>
              <w:jc w:val="center"/>
            </w:pPr>
            <w:r>
              <w:rPr>
                <w:color w:val="000000"/>
                <w:sz w:val="24"/>
              </w:rPr>
              <w:t>1480204</w:t>
            </w:r>
          </w:p>
        </w:tc>
        <w:tc>
          <w:tcPr>
            <w:tcW w:w="1353" w:type="dxa"/>
            <w:vAlign w:val="center"/>
          </w:tcPr>
          <w:p w:rsidR="00F52644" w:rsidRDefault="009F49F3">
            <w:pPr>
              <w:jc w:val="center"/>
            </w:pPr>
            <w:r>
              <w:rPr>
                <w:color w:val="000000"/>
                <w:sz w:val="24"/>
              </w:rPr>
              <w:t>14</w:t>
            </w:r>
            <w:r>
              <w:rPr>
                <w:color w:val="000000"/>
                <w:sz w:val="24"/>
              </w:rPr>
              <w:t>奉化债</w:t>
            </w:r>
          </w:p>
        </w:tc>
        <w:tc>
          <w:tcPr>
            <w:tcW w:w="1505" w:type="dxa"/>
            <w:vAlign w:val="center"/>
          </w:tcPr>
          <w:p w:rsidR="00F52644" w:rsidRDefault="009F49F3">
            <w:pPr>
              <w:jc w:val="right"/>
            </w:pPr>
            <w:r>
              <w:rPr>
                <w:color w:val="000000"/>
                <w:sz w:val="24"/>
              </w:rPr>
              <w:t>500,000</w:t>
            </w:r>
          </w:p>
        </w:tc>
        <w:tc>
          <w:tcPr>
            <w:tcW w:w="1737" w:type="dxa"/>
            <w:vAlign w:val="center"/>
          </w:tcPr>
          <w:p w:rsidR="00F52644" w:rsidRDefault="009F49F3">
            <w:pPr>
              <w:jc w:val="right"/>
            </w:pPr>
            <w:r>
              <w:rPr>
                <w:color w:val="000000"/>
                <w:sz w:val="24"/>
              </w:rPr>
              <w:t>53,490,000.00</w:t>
            </w:r>
          </w:p>
        </w:tc>
        <w:tc>
          <w:tcPr>
            <w:tcW w:w="1701" w:type="dxa"/>
            <w:vAlign w:val="center"/>
          </w:tcPr>
          <w:p w:rsidR="00F52644" w:rsidRDefault="009F49F3">
            <w:pPr>
              <w:jc w:val="right"/>
            </w:pPr>
            <w:r>
              <w:rPr>
                <w:color w:val="000000"/>
                <w:sz w:val="24"/>
              </w:rPr>
              <w:t>9.04</w:t>
            </w:r>
          </w:p>
        </w:tc>
      </w:tr>
      <w:tr w:rsidR="00F52644">
        <w:tc>
          <w:tcPr>
            <w:tcW w:w="1320" w:type="dxa"/>
            <w:vAlign w:val="center"/>
          </w:tcPr>
          <w:p w:rsidR="00F52644" w:rsidRDefault="009F49F3">
            <w:pPr>
              <w:jc w:val="center"/>
            </w:pPr>
            <w:r>
              <w:rPr>
                <w:color w:val="000000"/>
                <w:sz w:val="24"/>
              </w:rPr>
              <w:t>5</w:t>
            </w:r>
          </w:p>
        </w:tc>
        <w:tc>
          <w:tcPr>
            <w:tcW w:w="1382" w:type="dxa"/>
            <w:vAlign w:val="center"/>
          </w:tcPr>
          <w:p w:rsidR="00F52644" w:rsidRDefault="009F49F3">
            <w:pPr>
              <w:jc w:val="center"/>
            </w:pPr>
            <w:r>
              <w:rPr>
                <w:color w:val="000000"/>
                <w:sz w:val="24"/>
              </w:rPr>
              <w:t>1480186</w:t>
            </w:r>
          </w:p>
        </w:tc>
        <w:tc>
          <w:tcPr>
            <w:tcW w:w="1353" w:type="dxa"/>
            <w:vAlign w:val="center"/>
          </w:tcPr>
          <w:p w:rsidR="00F52644" w:rsidRDefault="009F49F3">
            <w:pPr>
              <w:jc w:val="center"/>
            </w:pPr>
            <w:r>
              <w:rPr>
                <w:color w:val="000000"/>
                <w:sz w:val="24"/>
              </w:rPr>
              <w:t>14</w:t>
            </w:r>
            <w:r>
              <w:rPr>
                <w:color w:val="000000"/>
                <w:sz w:val="24"/>
              </w:rPr>
              <w:t>益阳交投债</w:t>
            </w:r>
          </w:p>
        </w:tc>
        <w:tc>
          <w:tcPr>
            <w:tcW w:w="1505" w:type="dxa"/>
            <w:vAlign w:val="center"/>
          </w:tcPr>
          <w:p w:rsidR="00F52644" w:rsidRDefault="009F49F3">
            <w:pPr>
              <w:jc w:val="right"/>
            </w:pPr>
            <w:r>
              <w:rPr>
                <w:color w:val="000000"/>
                <w:sz w:val="24"/>
              </w:rPr>
              <w:t>500,000</w:t>
            </w:r>
          </w:p>
        </w:tc>
        <w:tc>
          <w:tcPr>
            <w:tcW w:w="1737" w:type="dxa"/>
            <w:vAlign w:val="center"/>
          </w:tcPr>
          <w:p w:rsidR="00F52644" w:rsidRDefault="009F49F3">
            <w:pPr>
              <w:jc w:val="right"/>
            </w:pPr>
            <w:r>
              <w:rPr>
                <w:color w:val="000000"/>
                <w:sz w:val="24"/>
              </w:rPr>
              <w:t>53,285,000.00</w:t>
            </w:r>
          </w:p>
        </w:tc>
        <w:tc>
          <w:tcPr>
            <w:tcW w:w="1701" w:type="dxa"/>
            <w:vAlign w:val="center"/>
          </w:tcPr>
          <w:p w:rsidR="00F52644" w:rsidRDefault="009F49F3">
            <w:pPr>
              <w:jc w:val="right"/>
            </w:pPr>
            <w:r>
              <w:rPr>
                <w:color w:val="000000"/>
                <w:sz w:val="24"/>
              </w:rPr>
              <w:t>9.00</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4" w:name="_Toc361324885"/>
      <w:r w:rsidRPr="00C2179A">
        <w:rPr>
          <w:rFonts w:ascii="Times New Roman" w:hAnsi="Times New Roman"/>
          <w:kern w:val="0"/>
          <w:szCs w:val="24"/>
        </w:rPr>
        <w:t>8.</w:t>
      </w:r>
      <w:r w:rsidR="005163E9">
        <w:rPr>
          <w:rFonts w:ascii="Times New Roman" w:hAnsi="Times New Roman"/>
          <w:kern w:val="0"/>
          <w:szCs w:val="24"/>
        </w:rPr>
        <w:t>7</w:t>
      </w:r>
      <w:r w:rsidR="008A0029" w:rsidRPr="00C2179A">
        <w:rPr>
          <w:rFonts w:ascii="Times New Roman" w:hAnsi="Times New Roman" w:hint="eastAsia"/>
          <w:kern w:val="0"/>
          <w:szCs w:val="24"/>
        </w:rPr>
        <w:t xml:space="preserve"> </w:t>
      </w:r>
      <w:r w:rsidR="006B39E7" w:rsidRPr="00C2179A">
        <w:rPr>
          <w:rFonts w:ascii="Times New Roman" w:hAnsi="Times New Roman" w:hint="eastAsia"/>
          <w:kern w:val="0"/>
          <w:szCs w:val="24"/>
        </w:rPr>
        <w:t>期末按公允价值占基金资产净值比例大小</w:t>
      </w:r>
      <w:r w:rsidR="00AD5AF0" w:rsidRPr="00C2179A">
        <w:rPr>
          <w:rFonts w:ascii="Times New Roman" w:hAnsi="Times New Roman" w:hint="eastAsia"/>
          <w:kern w:val="0"/>
          <w:szCs w:val="24"/>
        </w:rPr>
        <w:t>排序</w:t>
      </w:r>
      <w:r w:rsidR="006B39E7" w:rsidRPr="00C2179A">
        <w:rPr>
          <w:rFonts w:ascii="Times New Roman" w:hAnsi="Times New Roman" w:hint="eastAsia"/>
          <w:kern w:val="0"/>
          <w:szCs w:val="24"/>
        </w:rPr>
        <w:t>的前十名</w:t>
      </w:r>
      <w:r w:rsidRPr="00C2179A">
        <w:rPr>
          <w:rFonts w:ascii="Times New Roman" w:hAnsi="Times New Roman" w:hint="eastAsia"/>
          <w:kern w:val="0"/>
          <w:szCs w:val="24"/>
        </w:rPr>
        <w:t>资产支持证券投资明细</w:t>
      </w:r>
      <w:bookmarkEnd w:id="74"/>
    </w:p>
    <w:p w:rsidR="001A59F9" w:rsidRDefault="001A59F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本基金本报告期末未持有资产支持证券。</w:t>
      </w:r>
      <w:r w:rsidR="005B2D79">
        <w:rPr>
          <w:rFonts w:hint="eastAsia"/>
          <w:kern w:val="0"/>
          <w:sz w:val="24"/>
        </w:rPr>
        <w:br/>
      </w:r>
    </w:p>
    <w:p w:rsidR="00B73D49" w:rsidRDefault="00B73D4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w:t>
      </w:r>
      <w:r w:rsidR="005163E9">
        <w:rPr>
          <w:rFonts w:ascii="Times New Roman" w:hAnsi="Times New Roman"/>
          <w:kern w:val="0"/>
          <w:szCs w:val="24"/>
        </w:rPr>
        <w:t>8</w:t>
      </w:r>
      <w:r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报告期末按公允价值占基金资产净值比例大小排序的前五名贵金属投资明细</w:t>
      </w:r>
    </w:p>
    <w:p w:rsidR="00B73D49" w:rsidRPr="00B73D49" w:rsidRDefault="00B73D4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本基金本报告期末未持有贵金属。</w:t>
      </w:r>
      <w:r w:rsidR="005B2D79">
        <w:rPr>
          <w:rFonts w:hint="eastAsia"/>
          <w:kern w:val="0"/>
          <w:sz w:val="24"/>
        </w:rPr>
        <w:br/>
      </w:r>
    </w:p>
    <w:p w:rsidR="001A59F9" w:rsidRPr="00C2179A" w:rsidRDefault="001A59F9" w:rsidP="00C2179A">
      <w:pPr>
        <w:pStyle w:val="20"/>
        <w:spacing w:before="29" w:after="0" w:line="288" w:lineRule="auto"/>
        <w:rPr>
          <w:rFonts w:ascii="Times New Roman" w:hAnsi="Times New Roman"/>
          <w:kern w:val="0"/>
          <w:szCs w:val="24"/>
        </w:rPr>
      </w:pPr>
      <w:bookmarkStart w:id="75" w:name="_Toc361324886"/>
      <w:r w:rsidRPr="00C2179A">
        <w:rPr>
          <w:rFonts w:ascii="Times New Roman" w:hAnsi="Times New Roman"/>
          <w:kern w:val="0"/>
          <w:szCs w:val="24"/>
        </w:rPr>
        <w:t>8.</w:t>
      </w:r>
      <w:r w:rsidR="005163E9">
        <w:rPr>
          <w:rFonts w:ascii="Times New Roman" w:hAnsi="Times New Roman"/>
          <w:kern w:val="0"/>
          <w:szCs w:val="24"/>
        </w:rPr>
        <w:t>9</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期末按公允价值占基金资产净值比例大小排</w:t>
      </w:r>
      <w:r w:rsidR="00D742F4" w:rsidRPr="00C2179A">
        <w:rPr>
          <w:rFonts w:ascii="Times New Roman" w:hAnsi="Times New Roman" w:hint="eastAsia"/>
          <w:kern w:val="0"/>
          <w:szCs w:val="24"/>
        </w:rPr>
        <w:t>序</w:t>
      </w:r>
      <w:r w:rsidRPr="00C2179A">
        <w:rPr>
          <w:rFonts w:ascii="Times New Roman" w:hAnsi="Times New Roman" w:hint="eastAsia"/>
          <w:kern w:val="0"/>
          <w:szCs w:val="24"/>
        </w:rPr>
        <w:t>的前五名权证投资明细</w:t>
      </w:r>
      <w:bookmarkEnd w:id="75"/>
    </w:p>
    <w:p w:rsidR="001A59F9" w:rsidRPr="008B2C7A" w:rsidRDefault="001A59F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本基金本报告期末未持有权证。</w:t>
      </w:r>
      <w:r w:rsidR="005B2D79">
        <w:rPr>
          <w:rFonts w:hint="eastAsia"/>
          <w:kern w:val="0"/>
          <w:sz w:val="24"/>
        </w:rPr>
        <w:br/>
      </w:r>
    </w:p>
    <w:p w:rsidR="005D072B" w:rsidRPr="00C2179A" w:rsidRDefault="005D072B"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8.</w:t>
      </w:r>
      <w:r w:rsidR="005163E9">
        <w:rPr>
          <w:rFonts w:ascii="Times New Roman" w:hAnsi="Times New Roman"/>
          <w:kern w:val="0"/>
          <w:szCs w:val="24"/>
        </w:rPr>
        <w:t>10</w:t>
      </w:r>
      <w:r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报告期末本基金投资的股指期货交易情况说明</w:t>
      </w:r>
    </w:p>
    <w:p w:rsidR="005D072B" w:rsidRPr="008B2C7A" w:rsidRDefault="005D072B" w:rsidP="005B2D79">
      <w:pPr>
        <w:tabs>
          <w:tab w:val="left" w:pos="426"/>
        </w:tabs>
        <w:spacing w:before="29" w:line="288" w:lineRule="auto"/>
        <w:jc w:val="left"/>
        <w:rPr>
          <w:rFonts w:asciiTheme="minorEastAsia" w:eastAsiaTheme="minorEastAsia" w:hAnsiTheme="minorEastAsia"/>
          <w:szCs w:val="21"/>
        </w:rPr>
      </w:pPr>
      <w:r w:rsidRPr="00C51A5D">
        <w:rPr>
          <w:kern w:val="0"/>
          <w:sz w:val="24"/>
        </w:rPr>
        <w:t>本基金本报告期末未持有股指期货。</w:t>
      </w:r>
      <w:r w:rsidR="005B2D79">
        <w:rPr>
          <w:rFonts w:hint="eastAsia"/>
          <w:kern w:val="0"/>
          <w:sz w:val="24"/>
        </w:rPr>
        <w:br/>
      </w:r>
    </w:p>
    <w:p w:rsidR="00FF26CE" w:rsidRPr="00C2179A" w:rsidRDefault="00FF26CE"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lastRenderedPageBreak/>
        <w:t>8.1</w:t>
      </w:r>
      <w:r w:rsidR="005163E9">
        <w:rPr>
          <w:rFonts w:ascii="Times New Roman" w:hAnsi="Times New Roman"/>
          <w:kern w:val="0"/>
          <w:szCs w:val="24"/>
        </w:rPr>
        <w:t>1</w:t>
      </w:r>
      <w:r w:rsidRPr="00C2179A">
        <w:rPr>
          <w:rFonts w:ascii="Times New Roman" w:hAnsi="Times New Roman" w:hint="eastAsia"/>
          <w:kern w:val="0"/>
          <w:szCs w:val="24"/>
        </w:rPr>
        <w:t>报告期末本基金投资的国债期货交易情况说明</w:t>
      </w:r>
    </w:p>
    <w:p w:rsidR="00FF26CE" w:rsidRDefault="00FF26CE" w:rsidP="00C51A5D">
      <w:pPr>
        <w:tabs>
          <w:tab w:val="left" w:pos="426"/>
        </w:tabs>
        <w:spacing w:before="29" w:line="288" w:lineRule="auto"/>
        <w:jc w:val="left"/>
        <w:rPr>
          <w:kern w:val="0"/>
          <w:sz w:val="24"/>
        </w:rPr>
      </w:pPr>
      <w:r w:rsidRPr="00C51A5D">
        <w:rPr>
          <w:rFonts w:hint="eastAsia"/>
          <w:kern w:val="0"/>
          <w:sz w:val="24"/>
        </w:rPr>
        <w:t>本基金本报告期末未持有国债期货。</w:t>
      </w:r>
    </w:p>
    <w:p w:rsidR="009F0862" w:rsidRPr="00C51A5D" w:rsidRDefault="009F0862" w:rsidP="00C51A5D">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bookmarkStart w:id="76" w:name="_Toc361324887"/>
      <w:r w:rsidRPr="00C2179A">
        <w:rPr>
          <w:rFonts w:ascii="Times New Roman" w:hAnsi="Times New Roman"/>
          <w:kern w:val="0"/>
          <w:szCs w:val="24"/>
        </w:rPr>
        <w:t>8.1</w:t>
      </w:r>
      <w:r w:rsidR="005163E9">
        <w:rPr>
          <w:rFonts w:ascii="Times New Roman" w:hAnsi="Times New Roman"/>
          <w:kern w:val="0"/>
          <w:szCs w:val="24"/>
        </w:rPr>
        <w:t>2</w:t>
      </w:r>
      <w:r w:rsidRPr="00C2179A">
        <w:rPr>
          <w:rFonts w:ascii="Times New Roman" w:hAnsi="Times New Roman"/>
          <w:kern w:val="0"/>
          <w:szCs w:val="24"/>
        </w:rPr>
        <w:t xml:space="preserve"> </w:t>
      </w:r>
      <w:r w:rsidRPr="00C2179A">
        <w:rPr>
          <w:rFonts w:ascii="Times New Roman" w:hAnsi="Times New Roman" w:hint="eastAsia"/>
          <w:kern w:val="0"/>
          <w:szCs w:val="24"/>
        </w:rPr>
        <w:t>投资组合报告附注</w:t>
      </w:r>
      <w:bookmarkEnd w:id="76"/>
    </w:p>
    <w:p w:rsidR="001A59F9" w:rsidRDefault="001A59F9" w:rsidP="003C214A">
      <w:pPr>
        <w:spacing w:before="29" w:line="288" w:lineRule="auto"/>
        <w:rPr>
          <w:sz w:val="24"/>
        </w:rPr>
      </w:pPr>
      <w:r w:rsidRPr="0072621B">
        <w:rPr>
          <w:b/>
          <w:sz w:val="24"/>
        </w:rPr>
        <w:t>8.1</w:t>
      </w:r>
      <w:r w:rsidR="005163E9">
        <w:rPr>
          <w:b/>
          <w:sz w:val="24"/>
        </w:rPr>
        <w:t>2</w:t>
      </w:r>
      <w:r w:rsidRPr="0072621B">
        <w:rPr>
          <w:b/>
          <w:sz w:val="24"/>
        </w:rPr>
        <w:t>.1</w:t>
      </w:r>
      <w:r w:rsidRPr="004E66D4">
        <w:rPr>
          <w:sz w:val="24"/>
        </w:rPr>
        <w:t>报告期内本基金投资的前十名证券的发行主体未被监管部门立案调查，在本报告编制日前一年内本基金投资的前十名证券的发行主体未受到公开谴责和处罚。</w:t>
      </w:r>
    </w:p>
    <w:p w:rsidR="00824C87" w:rsidRPr="004E66D4" w:rsidRDefault="00824C87" w:rsidP="003C214A">
      <w:pPr>
        <w:spacing w:before="29" w:line="288" w:lineRule="auto"/>
        <w:rPr>
          <w:sz w:val="24"/>
        </w:rPr>
      </w:pPr>
    </w:p>
    <w:p w:rsidR="001A59F9" w:rsidRDefault="001A59F9" w:rsidP="003C214A">
      <w:pPr>
        <w:spacing w:before="29" w:line="288" w:lineRule="auto"/>
        <w:rPr>
          <w:sz w:val="24"/>
        </w:rPr>
      </w:pPr>
      <w:r w:rsidRPr="0072621B">
        <w:rPr>
          <w:b/>
          <w:sz w:val="24"/>
        </w:rPr>
        <w:t>8.1</w:t>
      </w:r>
      <w:r w:rsidR="005163E9">
        <w:rPr>
          <w:b/>
          <w:sz w:val="24"/>
        </w:rPr>
        <w:t>2</w:t>
      </w:r>
      <w:r w:rsidRPr="0072621B">
        <w:rPr>
          <w:b/>
          <w:sz w:val="24"/>
        </w:rPr>
        <w:t>.2</w:t>
      </w:r>
      <w:r w:rsidRPr="004E66D4">
        <w:rPr>
          <w:sz w:val="24"/>
        </w:rPr>
        <w:t>本基金投资的前十名股票中，没有超出基金合同规定的备选股票库之外的股票。</w:t>
      </w:r>
    </w:p>
    <w:p w:rsidR="004C3422" w:rsidRPr="004E66D4" w:rsidRDefault="004C3422" w:rsidP="004E66D4">
      <w:pPr>
        <w:spacing w:before="29" w:line="288" w:lineRule="auto"/>
        <w:ind w:firstLineChars="200" w:firstLine="480"/>
        <w:rPr>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w:t>
      </w:r>
      <w:r w:rsidR="005163E9">
        <w:rPr>
          <w:rFonts w:ascii="Times New Roman" w:hAnsi="Times New Roman"/>
          <w:kern w:val="0"/>
          <w:szCs w:val="24"/>
        </w:rPr>
        <w:t>2</w:t>
      </w:r>
      <w:r w:rsidRPr="00C2179A">
        <w:rPr>
          <w:rFonts w:ascii="Times New Roman" w:hAnsi="Times New Roman"/>
          <w:kern w:val="0"/>
          <w:szCs w:val="24"/>
        </w:rPr>
        <w:t>.3</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期末其他各项资产构成</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8B2C7A" w:rsidTr="0054070F">
        <w:tc>
          <w:tcPr>
            <w:tcW w:w="765" w:type="dxa"/>
            <w:vAlign w:val="center"/>
          </w:tcPr>
          <w:p w:rsidR="001A59F9" w:rsidRPr="00563B99" w:rsidRDefault="001A59F9" w:rsidP="00563B99">
            <w:pPr>
              <w:spacing w:before="29" w:line="288" w:lineRule="auto"/>
              <w:jc w:val="center"/>
              <w:rPr>
                <w:color w:val="000000"/>
                <w:sz w:val="24"/>
              </w:rPr>
            </w:pPr>
            <w:r w:rsidRPr="00563B99">
              <w:rPr>
                <w:rFonts w:hint="eastAsia"/>
                <w:color w:val="000000"/>
                <w:sz w:val="24"/>
              </w:rPr>
              <w:t>序号</w:t>
            </w:r>
          </w:p>
        </w:tc>
        <w:tc>
          <w:tcPr>
            <w:tcW w:w="4117" w:type="dxa"/>
          </w:tcPr>
          <w:p w:rsidR="001A59F9" w:rsidRPr="00563B99" w:rsidRDefault="001A59F9" w:rsidP="00563B99">
            <w:pPr>
              <w:spacing w:before="29" w:line="288" w:lineRule="auto"/>
              <w:jc w:val="center"/>
              <w:rPr>
                <w:color w:val="000000"/>
                <w:sz w:val="24"/>
              </w:rPr>
            </w:pPr>
            <w:r w:rsidRPr="00563B99">
              <w:rPr>
                <w:rFonts w:hint="eastAsia"/>
                <w:color w:val="000000"/>
                <w:sz w:val="24"/>
              </w:rPr>
              <w:t>名称</w:t>
            </w:r>
          </w:p>
        </w:tc>
        <w:tc>
          <w:tcPr>
            <w:tcW w:w="4118" w:type="dxa"/>
          </w:tcPr>
          <w:p w:rsidR="001A59F9" w:rsidRPr="00563B99" w:rsidRDefault="001A59F9" w:rsidP="00563B99">
            <w:pPr>
              <w:spacing w:before="29" w:line="288" w:lineRule="auto"/>
              <w:jc w:val="center"/>
              <w:rPr>
                <w:color w:val="000000"/>
                <w:sz w:val="24"/>
              </w:rPr>
            </w:pPr>
            <w:r w:rsidRPr="00563B99">
              <w:rPr>
                <w:rFonts w:hint="eastAsia"/>
                <w:color w:val="000000"/>
                <w:sz w:val="24"/>
              </w:rPr>
              <w:t>金额</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1</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存出保证金</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2</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应收证券清算款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3</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应收股利</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4</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应收利息</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20,266,345.90</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5</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应收申购款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6</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其他应收款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7</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待摊费用</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8</w:t>
            </w:r>
          </w:p>
        </w:tc>
        <w:tc>
          <w:tcPr>
            <w:tcW w:w="4117" w:type="dxa"/>
            <w:vAlign w:val="center"/>
          </w:tcPr>
          <w:p w:rsidR="001A59F9" w:rsidRPr="00F8782F" w:rsidRDefault="001A59F9" w:rsidP="00F8782F">
            <w:pPr>
              <w:spacing w:before="29" w:line="288" w:lineRule="auto"/>
              <w:ind w:leftChars="50" w:left="105"/>
              <w:rPr>
                <w:color w:val="000000"/>
                <w:sz w:val="24"/>
              </w:rPr>
            </w:pPr>
            <w:r w:rsidRPr="00F8782F">
              <w:rPr>
                <w:rFonts w:hint="eastAsia"/>
                <w:color w:val="000000"/>
                <w:sz w:val="24"/>
              </w:rPr>
              <w:t>其他</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9</w:t>
            </w:r>
          </w:p>
        </w:tc>
        <w:tc>
          <w:tcPr>
            <w:tcW w:w="4117" w:type="dxa"/>
            <w:vAlign w:val="center"/>
          </w:tcPr>
          <w:p w:rsidR="001A59F9" w:rsidRPr="00F8782F" w:rsidRDefault="001A59F9" w:rsidP="00F8782F">
            <w:pPr>
              <w:spacing w:before="29" w:line="288" w:lineRule="auto"/>
              <w:ind w:leftChars="50" w:left="105"/>
              <w:rPr>
                <w:color w:val="000000"/>
                <w:sz w:val="24"/>
              </w:rPr>
            </w:pPr>
            <w:r w:rsidRPr="00F8782F">
              <w:rPr>
                <w:rFonts w:hint="eastAsia"/>
                <w:color w:val="000000"/>
                <w:sz w:val="24"/>
              </w:rPr>
              <w:t>合计</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20,266,345.90</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w:t>
      </w:r>
      <w:r w:rsidR="005163E9">
        <w:rPr>
          <w:rFonts w:ascii="Times New Roman" w:hAnsi="Times New Roman"/>
          <w:kern w:val="0"/>
          <w:szCs w:val="24"/>
        </w:rPr>
        <w:t>2</w:t>
      </w:r>
      <w:r w:rsidRPr="00C2179A">
        <w:rPr>
          <w:rFonts w:ascii="Times New Roman" w:hAnsi="Times New Roman"/>
          <w:kern w:val="0"/>
          <w:szCs w:val="24"/>
        </w:rPr>
        <w:t>.4</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期末持有的处于转股期的可转换债券明细</w:t>
      </w:r>
    </w:p>
    <w:p w:rsidR="001A59F9" w:rsidRDefault="001A59F9" w:rsidP="00C51A5D">
      <w:pPr>
        <w:tabs>
          <w:tab w:val="left" w:pos="426"/>
        </w:tabs>
        <w:spacing w:before="29" w:line="288" w:lineRule="auto"/>
        <w:jc w:val="left"/>
        <w:rPr>
          <w:kern w:val="0"/>
          <w:sz w:val="24"/>
        </w:rPr>
      </w:pPr>
      <w:r w:rsidRPr="00C51A5D">
        <w:rPr>
          <w:kern w:val="0"/>
          <w:sz w:val="24"/>
        </w:rPr>
        <w:t>本基金本报告期末未持有处于转股期的可转换债券。</w:t>
      </w:r>
    </w:p>
    <w:p w:rsidR="00B403EB" w:rsidRPr="00C51A5D" w:rsidRDefault="00B403EB" w:rsidP="00C51A5D">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w:t>
      </w:r>
      <w:r w:rsidR="005163E9">
        <w:rPr>
          <w:rFonts w:ascii="Times New Roman" w:hAnsi="Times New Roman"/>
          <w:kern w:val="0"/>
          <w:szCs w:val="24"/>
        </w:rPr>
        <w:t>2</w:t>
      </w:r>
      <w:r w:rsidRPr="00C2179A">
        <w:rPr>
          <w:rFonts w:ascii="Times New Roman" w:hAnsi="Times New Roman"/>
          <w:kern w:val="0"/>
          <w:szCs w:val="24"/>
        </w:rPr>
        <w:t>.5</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期末前十名股票中存在流通受限情况的说明</w:t>
      </w:r>
    </w:p>
    <w:p w:rsidR="00E056A4" w:rsidRPr="008B2C7A" w:rsidRDefault="001A59F9" w:rsidP="002D7DB3">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本基金本报告期末未持有股票。</w:t>
      </w:r>
      <w:r w:rsidR="002D7DB3">
        <w:rPr>
          <w:rFonts w:hint="eastAsia"/>
          <w:kern w:val="0"/>
          <w:sz w:val="24"/>
        </w:rPr>
        <w:br/>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w:t>
      </w:r>
      <w:r w:rsidR="005163E9">
        <w:rPr>
          <w:rFonts w:ascii="Times New Roman" w:hAnsi="Times New Roman"/>
          <w:kern w:val="0"/>
          <w:szCs w:val="24"/>
        </w:rPr>
        <w:t>2</w:t>
      </w:r>
      <w:r w:rsidRPr="00C2179A">
        <w:rPr>
          <w:rFonts w:ascii="Times New Roman" w:hAnsi="Times New Roman"/>
          <w:kern w:val="0"/>
          <w:szCs w:val="24"/>
        </w:rPr>
        <w:t>.6</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投资组合报告附注的其他文字描述部分</w:t>
      </w:r>
    </w:p>
    <w:p w:rsidR="001A59F9" w:rsidRPr="00591C7D" w:rsidRDefault="001A59F9" w:rsidP="004D0705">
      <w:pPr>
        <w:spacing w:before="29" w:line="288" w:lineRule="auto"/>
        <w:rPr>
          <w:color w:val="000000"/>
          <w:sz w:val="24"/>
        </w:rPr>
      </w:pPr>
      <w:r w:rsidRPr="00591C7D">
        <w:rPr>
          <w:color w:val="000000"/>
          <w:sz w:val="24"/>
        </w:rPr>
        <w:t>由于四舍五入的原因，分项之和与合计项之间可能存在尾差。</w:t>
      </w:r>
    </w:p>
    <w:p w:rsidR="00591C7D" w:rsidRPr="008B2C7A" w:rsidRDefault="00591C7D" w:rsidP="00C56295">
      <w:pPr>
        <w:widowControl/>
        <w:spacing w:line="360" w:lineRule="auto"/>
        <w:ind w:firstLineChars="200" w:firstLine="420"/>
        <w:rPr>
          <w:rFonts w:asciiTheme="minorEastAsia" w:eastAsiaTheme="minorEastAsia" w:hAnsiTheme="minorEastAsia" w:cs="Arial"/>
          <w:color w:val="000000"/>
          <w:kern w:val="0"/>
          <w:szCs w:val="21"/>
        </w:rPr>
      </w:pPr>
    </w:p>
    <w:p w:rsidR="001A59F9" w:rsidRDefault="001A59F9" w:rsidP="00E62F55">
      <w:pPr>
        <w:pStyle w:val="1"/>
        <w:keepNext/>
        <w:keepLines/>
        <w:widowControl w:val="0"/>
        <w:spacing w:beforeLines="100" w:before="312" w:afterLines="100" w:after="312" w:line="288" w:lineRule="auto"/>
        <w:jc w:val="center"/>
        <w:rPr>
          <w:b/>
          <w:bCs/>
          <w:szCs w:val="24"/>
          <w:lang w:val="en-US"/>
        </w:rPr>
      </w:pPr>
      <w:bookmarkStart w:id="77" w:name="_Toc225500050"/>
      <w:bookmarkStart w:id="78" w:name="_Toc361324888"/>
      <w:r w:rsidRPr="009E78DA">
        <w:rPr>
          <w:rFonts w:hint="eastAsia"/>
          <w:b/>
          <w:bCs/>
          <w:szCs w:val="24"/>
          <w:lang w:val="en-US"/>
        </w:rPr>
        <w:lastRenderedPageBreak/>
        <w:t>§</w:t>
      </w:r>
      <w:r w:rsidRPr="009E78DA">
        <w:rPr>
          <w:b/>
          <w:bCs/>
          <w:szCs w:val="24"/>
          <w:lang w:val="en-US"/>
        </w:rPr>
        <w:t>9</w:t>
      </w:r>
      <w:r w:rsidR="009153A3" w:rsidRPr="009E78DA">
        <w:rPr>
          <w:rFonts w:hint="eastAsia"/>
          <w:b/>
          <w:bCs/>
          <w:szCs w:val="24"/>
          <w:lang w:val="en-US"/>
        </w:rPr>
        <w:t xml:space="preserve">  </w:t>
      </w:r>
      <w:r w:rsidRPr="009E78DA">
        <w:rPr>
          <w:rFonts w:hint="eastAsia"/>
          <w:b/>
          <w:bCs/>
          <w:szCs w:val="24"/>
          <w:lang w:val="en-US"/>
        </w:rPr>
        <w:t>基金份额持有人信息</w:t>
      </w:r>
      <w:bookmarkEnd w:id="77"/>
      <w:bookmarkEnd w:id="78"/>
    </w:p>
    <w:p w:rsidR="001A59F9" w:rsidRPr="00C2179A" w:rsidRDefault="001A59F9" w:rsidP="00C2179A">
      <w:pPr>
        <w:pStyle w:val="20"/>
        <w:spacing w:before="29" w:after="0" w:line="288" w:lineRule="auto"/>
        <w:rPr>
          <w:rFonts w:ascii="Times New Roman" w:hAnsi="Times New Roman"/>
          <w:kern w:val="0"/>
          <w:szCs w:val="24"/>
        </w:rPr>
      </w:pPr>
      <w:bookmarkStart w:id="79" w:name="_Toc225500051"/>
      <w:bookmarkStart w:id="80" w:name="_Toc361324889"/>
      <w:r w:rsidRPr="00C2179A">
        <w:rPr>
          <w:rFonts w:ascii="Times New Roman" w:hAnsi="Times New Roman"/>
          <w:kern w:val="0"/>
          <w:szCs w:val="24"/>
        </w:rPr>
        <w:t xml:space="preserve">9.1 </w:t>
      </w:r>
      <w:r w:rsidRPr="00C2179A">
        <w:rPr>
          <w:rFonts w:ascii="Times New Roman" w:hAnsi="Times New Roman" w:hint="eastAsia"/>
          <w:kern w:val="0"/>
          <w:szCs w:val="24"/>
        </w:rPr>
        <w:t>期末基金份额持有人户数及持有人结构</w:t>
      </w:r>
      <w:bookmarkEnd w:id="79"/>
      <w:bookmarkEnd w:id="80"/>
    </w:p>
    <w:p w:rsidR="00BA5C43" w:rsidRPr="002D6D65" w:rsidRDefault="00BA5C43"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份额单位：份</w:t>
      </w: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BA5C43" w:rsidRPr="001A428A" w:rsidTr="004B0AF0">
        <w:tc>
          <w:tcPr>
            <w:tcW w:w="964" w:type="pct"/>
            <w:vMerge w:val="restart"/>
            <w:tcBorders>
              <w:top w:val="single" w:sz="8" w:space="0" w:color="000000"/>
              <w:left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持有人户数</w:t>
            </w:r>
            <w:r w:rsidRPr="001A428A">
              <w:rPr>
                <w:szCs w:val="21"/>
              </w:rPr>
              <w:t>(</w:t>
            </w:r>
            <w:r w:rsidRPr="001A428A">
              <w:rPr>
                <w:rFonts w:hint="eastAsia"/>
                <w:szCs w:val="21"/>
              </w:rPr>
              <w:t>户</w:t>
            </w:r>
            <w:r w:rsidRPr="001A428A">
              <w:rPr>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4B0AF0">
            <w:pPr>
              <w:spacing w:before="29" w:line="288" w:lineRule="auto"/>
              <w:jc w:val="center"/>
              <w:rPr>
                <w:szCs w:val="21"/>
              </w:rPr>
            </w:pPr>
            <w:r w:rsidRPr="001A428A">
              <w:rPr>
                <w:rFonts w:hint="eastAsia"/>
                <w:szCs w:val="21"/>
              </w:rPr>
              <w:t>持有人结构</w:t>
            </w:r>
          </w:p>
        </w:tc>
      </w:tr>
      <w:tr w:rsidR="00BA5C43" w:rsidRPr="001A428A" w:rsidTr="004B0AF0">
        <w:tc>
          <w:tcPr>
            <w:tcW w:w="964" w:type="pct"/>
            <w:vMerge/>
            <w:tcBorders>
              <w:left w:val="single" w:sz="8" w:space="0" w:color="000000"/>
              <w:right w:val="single" w:sz="8" w:space="0" w:color="000000"/>
            </w:tcBorders>
          </w:tcPr>
          <w:p w:rsidR="00BA5C43" w:rsidRPr="001A428A" w:rsidRDefault="00BA5C43" w:rsidP="004B0AF0">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个人投资者</w:t>
            </w:r>
          </w:p>
        </w:tc>
      </w:tr>
      <w:tr w:rsidR="00BA5C43" w:rsidRPr="001A428A" w:rsidTr="004B0AF0">
        <w:tc>
          <w:tcPr>
            <w:tcW w:w="964" w:type="pct"/>
            <w:vMerge/>
            <w:tcBorders>
              <w:left w:val="single" w:sz="8" w:space="0" w:color="000000"/>
              <w:bottom w:val="single" w:sz="8" w:space="0" w:color="000000"/>
              <w:right w:val="single" w:sz="8" w:space="0" w:color="000000"/>
            </w:tcBorders>
          </w:tcPr>
          <w:p w:rsidR="00BA5C43" w:rsidRPr="001A428A" w:rsidRDefault="00BA5C43" w:rsidP="004B0AF0">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4B0AF0">
            <w:pPr>
              <w:spacing w:before="29" w:line="288" w:lineRule="auto"/>
              <w:jc w:val="center"/>
              <w:rPr>
                <w:szCs w:val="21"/>
              </w:rPr>
            </w:pPr>
            <w:r w:rsidRPr="001A428A">
              <w:rPr>
                <w:rFonts w:hint="eastAsia"/>
                <w:szCs w:val="21"/>
              </w:rPr>
              <w:t>占总份额比例</w:t>
            </w:r>
          </w:p>
        </w:tc>
      </w:tr>
      <w:tr w:rsidR="00BA5C43" w:rsidRPr="001A428A" w:rsidTr="004B0AF0">
        <w:tc>
          <w:tcPr>
            <w:tcW w:w="964" w:type="pct"/>
            <w:tcBorders>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szCs w:val="21"/>
              </w:rPr>
              <w:t>交银裕兴纯债债券</w:t>
            </w:r>
            <w:r w:rsidRPr="001A428A">
              <w:rPr>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217</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2,761,795.63</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599,236,597.80</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99.99%</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73,053.45</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0.01%</w:t>
            </w:r>
          </w:p>
        </w:tc>
      </w:tr>
      <w:tr w:rsidR="00BA5C43" w:rsidRPr="001A428A" w:rsidTr="004B0AF0">
        <w:tc>
          <w:tcPr>
            <w:tcW w:w="964" w:type="pct"/>
            <w:tcBorders>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szCs w:val="21"/>
              </w:rPr>
              <w:t>交银裕兴纯债债券</w:t>
            </w:r>
            <w:r w:rsidRPr="001A428A">
              <w:rPr>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41</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42.93</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1,760.22</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100.00%</w:t>
            </w:r>
          </w:p>
        </w:tc>
      </w:tr>
      <w:tr w:rsidR="00BA5C43" w:rsidRPr="001A428A" w:rsidTr="004B0AF0">
        <w:tc>
          <w:tcPr>
            <w:tcW w:w="964"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rFonts w:hint="eastAsia"/>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258</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2,322,912.45</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599,236,597.80</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99.99%</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74,813.67</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0.01%</w:t>
            </w:r>
          </w:p>
        </w:tc>
      </w:tr>
    </w:tbl>
    <w:p w:rsidR="001A59F9" w:rsidRPr="00BA5C43" w:rsidRDefault="001A59F9" w:rsidP="00026C9C">
      <w:pPr>
        <w:spacing w:line="360" w:lineRule="auto"/>
        <w:rPr>
          <w:rFonts w:asciiTheme="minorEastAsia" w:eastAsiaTheme="minorEastAsia" w:hAnsiTheme="minorEastAsia"/>
          <w:color w:val="000000"/>
          <w:szCs w:val="21"/>
        </w:rPr>
      </w:pPr>
    </w:p>
    <w:p w:rsidR="001A59F9" w:rsidRDefault="001A59F9" w:rsidP="00224B72">
      <w:pPr>
        <w:pStyle w:val="20"/>
        <w:spacing w:before="29" w:after="0" w:line="288" w:lineRule="auto"/>
        <w:rPr>
          <w:rFonts w:asciiTheme="minorEastAsia" w:eastAsiaTheme="minorEastAsia" w:hAnsiTheme="minorEastAsia"/>
          <w:color w:val="000000"/>
          <w:szCs w:val="21"/>
        </w:rPr>
      </w:pPr>
      <w:bookmarkStart w:id="81" w:name="_Toc361324891"/>
      <w:r w:rsidRPr="00C2179A">
        <w:rPr>
          <w:rFonts w:ascii="Times New Roman" w:hAnsi="Times New Roman"/>
          <w:kern w:val="0"/>
          <w:szCs w:val="24"/>
        </w:rPr>
        <w:t>9.2</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期末基金管理人的从业人员持有本基金的情况</w:t>
      </w:r>
      <w:bookmarkEnd w:id="8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224B72" w:rsidRPr="00D564C7" w:rsidTr="001B7697">
        <w:trPr>
          <w:trHeight w:val="285"/>
        </w:trPr>
        <w:tc>
          <w:tcPr>
            <w:tcW w:w="2268"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224B72" w:rsidRPr="00D564C7" w:rsidTr="001B7697">
        <w:trPr>
          <w:trHeight w:val="285"/>
        </w:trPr>
        <w:tc>
          <w:tcPr>
            <w:tcW w:w="2268" w:type="dxa"/>
            <w:vMerge w:val="restart"/>
            <w:noWrap/>
            <w:vAlign w:val="center"/>
          </w:tcPr>
          <w:p w:rsidR="00224B72" w:rsidRPr="00D564C7" w:rsidRDefault="00224B72" w:rsidP="001B7697">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224B72" w:rsidRPr="006E3F38" w:rsidRDefault="00224B72" w:rsidP="001B7697">
            <w:pPr>
              <w:spacing w:before="29" w:line="288" w:lineRule="auto"/>
              <w:rPr>
                <w:color w:val="000000"/>
                <w:kern w:val="0"/>
                <w:sz w:val="24"/>
              </w:rPr>
            </w:pPr>
            <w:r w:rsidRPr="006E3F38">
              <w:rPr>
                <w:color w:val="000000"/>
                <w:kern w:val="0"/>
                <w:sz w:val="24"/>
              </w:rPr>
              <w:t>交银裕兴纯债债券</w:t>
            </w:r>
            <w:r w:rsidRPr="006E3F38">
              <w:rPr>
                <w:color w:val="000000"/>
                <w:kern w:val="0"/>
                <w:sz w:val="24"/>
              </w:rPr>
              <w:t>A</w:t>
            </w:r>
          </w:p>
        </w:tc>
        <w:tc>
          <w:tcPr>
            <w:tcW w:w="2126"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230.57</w:t>
            </w:r>
          </w:p>
        </w:tc>
        <w:tc>
          <w:tcPr>
            <w:tcW w:w="1910"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0.00%</w:t>
            </w:r>
          </w:p>
        </w:tc>
      </w:tr>
      <w:tr w:rsidR="00224B72" w:rsidRPr="00D564C7" w:rsidTr="001B7697">
        <w:trPr>
          <w:trHeight w:val="285"/>
        </w:trPr>
        <w:tc>
          <w:tcPr>
            <w:tcW w:w="2268" w:type="dxa"/>
            <w:vMerge/>
            <w:vAlign w:val="center"/>
          </w:tcPr>
          <w:p w:rsidR="00224B72" w:rsidRPr="00D564C7" w:rsidRDefault="00224B72" w:rsidP="001B7697">
            <w:pPr>
              <w:widowControl/>
              <w:spacing w:line="360" w:lineRule="auto"/>
              <w:jc w:val="left"/>
              <w:rPr>
                <w:rFonts w:asciiTheme="minorEastAsia" w:eastAsiaTheme="minorEastAsia" w:hAnsiTheme="minorEastAsia"/>
                <w:color w:val="000000"/>
                <w:szCs w:val="21"/>
              </w:rPr>
            </w:pPr>
          </w:p>
        </w:tc>
        <w:tc>
          <w:tcPr>
            <w:tcW w:w="2694" w:type="dxa"/>
            <w:vAlign w:val="center"/>
          </w:tcPr>
          <w:p w:rsidR="00224B72" w:rsidRPr="006E3F38" w:rsidRDefault="00224B72" w:rsidP="001B7697">
            <w:pPr>
              <w:spacing w:before="29" w:line="288" w:lineRule="auto"/>
              <w:rPr>
                <w:color w:val="000000"/>
                <w:kern w:val="0"/>
                <w:sz w:val="24"/>
              </w:rPr>
            </w:pPr>
            <w:r w:rsidRPr="006E3F38">
              <w:rPr>
                <w:color w:val="000000"/>
                <w:kern w:val="0"/>
                <w:sz w:val="24"/>
              </w:rPr>
              <w:t>交银裕兴纯债债券</w:t>
            </w:r>
            <w:r w:rsidRPr="006E3F38">
              <w:rPr>
                <w:color w:val="000000"/>
                <w:kern w:val="0"/>
                <w:sz w:val="24"/>
              </w:rPr>
              <w:t>C</w:t>
            </w:r>
          </w:p>
        </w:tc>
        <w:tc>
          <w:tcPr>
            <w:tcW w:w="2126"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360.03</w:t>
            </w:r>
          </w:p>
        </w:tc>
        <w:tc>
          <w:tcPr>
            <w:tcW w:w="1910"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20.45%</w:t>
            </w:r>
          </w:p>
        </w:tc>
      </w:tr>
      <w:tr w:rsidR="00224B72" w:rsidRPr="00D564C7" w:rsidTr="001B7697">
        <w:trPr>
          <w:trHeight w:val="285"/>
        </w:trPr>
        <w:tc>
          <w:tcPr>
            <w:tcW w:w="2268" w:type="dxa"/>
            <w:vMerge/>
            <w:vAlign w:val="center"/>
          </w:tcPr>
          <w:p w:rsidR="00224B72" w:rsidRPr="00D564C7" w:rsidRDefault="00224B72" w:rsidP="001B7697">
            <w:pPr>
              <w:widowControl/>
              <w:spacing w:line="360" w:lineRule="auto"/>
              <w:jc w:val="left"/>
              <w:rPr>
                <w:rFonts w:asciiTheme="minorEastAsia" w:eastAsiaTheme="minorEastAsia" w:hAnsiTheme="minorEastAsia"/>
                <w:color w:val="000000"/>
                <w:szCs w:val="21"/>
              </w:rPr>
            </w:pPr>
          </w:p>
        </w:tc>
        <w:tc>
          <w:tcPr>
            <w:tcW w:w="2694" w:type="dxa"/>
            <w:vAlign w:val="center"/>
          </w:tcPr>
          <w:p w:rsidR="00224B72" w:rsidRPr="006E3F38" w:rsidRDefault="00224B72" w:rsidP="001B7697">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224B72" w:rsidRPr="006E3F38" w:rsidRDefault="00224B72" w:rsidP="001B7697">
            <w:pPr>
              <w:spacing w:before="29" w:line="288" w:lineRule="auto"/>
              <w:jc w:val="right"/>
              <w:rPr>
                <w:color w:val="000000"/>
                <w:kern w:val="0"/>
                <w:sz w:val="24"/>
              </w:rPr>
            </w:pPr>
            <w:r w:rsidRPr="006E3F38">
              <w:rPr>
                <w:color w:val="000000"/>
                <w:kern w:val="0"/>
                <w:sz w:val="24"/>
              </w:rPr>
              <w:t>590.60</w:t>
            </w:r>
          </w:p>
        </w:tc>
        <w:tc>
          <w:tcPr>
            <w:tcW w:w="1910" w:type="dxa"/>
            <w:noWrap/>
            <w:vAlign w:val="center"/>
          </w:tcPr>
          <w:p w:rsidR="00224B72" w:rsidRPr="006E3F38" w:rsidRDefault="00224B72" w:rsidP="001B7697">
            <w:pPr>
              <w:spacing w:before="29" w:line="288" w:lineRule="auto"/>
              <w:jc w:val="right"/>
              <w:rPr>
                <w:color w:val="000000"/>
                <w:kern w:val="0"/>
                <w:sz w:val="24"/>
              </w:rPr>
            </w:pPr>
            <w:r w:rsidRPr="006E3F38">
              <w:rPr>
                <w:color w:val="000000"/>
                <w:kern w:val="0"/>
                <w:sz w:val="24"/>
              </w:rPr>
              <w:t>0.00%</w:t>
            </w:r>
          </w:p>
        </w:tc>
      </w:tr>
    </w:tbl>
    <w:p w:rsidR="00224B72" w:rsidRPr="00224B72" w:rsidRDefault="00224B72" w:rsidP="00026C9C">
      <w:pPr>
        <w:spacing w:line="360" w:lineRule="auto"/>
        <w:rPr>
          <w:rFonts w:asciiTheme="minorEastAsia" w:eastAsiaTheme="minorEastAsia" w:hAnsiTheme="minorEastAsia"/>
          <w:color w:val="000000"/>
          <w:szCs w:val="21"/>
        </w:rPr>
      </w:pPr>
    </w:p>
    <w:p w:rsidR="00F23D61" w:rsidRPr="00C2179A" w:rsidRDefault="00F23D61"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9.3</w:t>
      </w:r>
      <w:r w:rsidRPr="00C2179A">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300"/>
        <w:gridCol w:w="4282"/>
      </w:tblGrid>
      <w:tr w:rsidR="00F23D61" w:rsidRPr="001C1C7F" w:rsidTr="00021273">
        <w:trPr>
          <w:trHeight w:val="285"/>
        </w:trPr>
        <w:tc>
          <w:tcPr>
            <w:tcW w:w="2548"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项目</w:t>
            </w:r>
          </w:p>
        </w:tc>
        <w:tc>
          <w:tcPr>
            <w:tcW w:w="2424"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持有基金份额总量的数量区间（万份）</w:t>
            </w:r>
          </w:p>
        </w:tc>
      </w:tr>
      <w:tr w:rsidR="00F23D61" w:rsidRPr="001C1C7F" w:rsidTr="00021273">
        <w:trPr>
          <w:trHeight w:val="285"/>
        </w:trPr>
        <w:tc>
          <w:tcPr>
            <w:tcW w:w="2548" w:type="dxa"/>
            <w:vMerge w:val="restart"/>
            <w:shd w:val="clear" w:color="auto" w:fill="auto"/>
            <w:tcMar>
              <w:top w:w="0" w:type="dxa"/>
              <w:left w:w="108" w:type="dxa"/>
              <w:bottom w:w="0" w:type="dxa"/>
              <w:right w:w="108" w:type="dxa"/>
            </w:tcMar>
            <w:vAlign w:val="center"/>
            <w:hideMark/>
          </w:tcPr>
          <w:p w:rsidR="00F23D61" w:rsidRPr="0028548E" w:rsidRDefault="00F23D61" w:rsidP="0028548E">
            <w:pPr>
              <w:pStyle w:val="a0"/>
              <w:spacing w:before="29" w:line="288" w:lineRule="auto"/>
              <w:ind w:firstLineChars="0" w:firstLine="0"/>
              <w:rPr>
                <w:color w:val="000000"/>
                <w:sz w:val="24"/>
              </w:rPr>
            </w:pPr>
            <w:r w:rsidRPr="0028548E">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交银裕兴纯债债券</w:t>
            </w:r>
            <w:r w:rsidRPr="007D35F8">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shd w:val="clear" w:color="auto" w:fill="auto"/>
            <w:vAlign w:val="center"/>
            <w:hideMark/>
          </w:tcPr>
          <w:p w:rsidR="00F23D61" w:rsidRPr="0028548E" w:rsidRDefault="00F23D61" w:rsidP="0028548E">
            <w:pPr>
              <w:pStyle w:val="a0"/>
              <w:spacing w:before="29" w:line="288" w:lineRule="auto"/>
              <w:ind w:firstLineChars="0" w:firstLine="0"/>
              <w:rPr>
                <w:color w:val="000000"/>
                <w:sz w:val="24"/>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交银裕兴纯债债券</w:t>
            </w:r>
            <w:r w:rsidRPr="007D35F8">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shd w:val="clear" w:color="auto" w:fill="auto"/>
            <w:vAlign w:val="center"/>
            <w:hideMark/>
          </w:tcPr>
          <w:p w:rsidR="00F23D61" w:rsidRPr="0028548E" w:rsidRDefault="00F23D61" w:rsidP="0028548E">
            <w:pPr>
              <w:pStyle w:val="a0"/>
              <w:spacing w:before="29" w:line="288" w:lineRule="auto"/>
              <w:ind w:firstLineChars="0" w:firstLine="0"/>
              <w:rPr>
                <w:color w:val="000000"/>
                <w:sz w:val="24"/>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val="restart"/>
            <w:shd w:val="clear" w:color="auto" w:fill="auto"/>
            <w:tcMar>
              <w:top w:w="0" w:type="dxa"/>
              <w:left w:w="108" w:type="dxa"/>
              <w:bottom w:w="0" w:type="dxa"/>
              <w:right w:w="108" w:type="dxa"/>
            </w:tcMar>
            <w:vAlign w:val="center"/>
            <w:hideMark/>
          </w:tcPr>
          <w:p w:rsidR="00F23D61" w:rsidRPr="0028548E" w:rsidRDefault="00F23D61" w:rsidP="0028548E">
            <w:pPr>
              <w:pStyle w:val="a0"/>
              <w:spacing w:before="29" w:line="288" w:lineRule="auto"/>
              <w:ind w:firstLineChars="0" w:firstLine="0"/>
              <w:rPr>
                <w:color w:val="000000"/>
                <w:sz w:val="24"/>
              </w:rPr>
            </w:pPr>
            <w:r w:rsidRPr="0028548E">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交银裕兴纯债债券</w:t>
            </w:r>
            <w:r w:rsidRPr="007D35F8">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525"/>
        </w:trPr>
        <w:tc>
          <w:tcPr>
            <w:tcW w:w="2548" w:type="dxa"/>
            <w:vMerge/>
            <w:shd w:val="clear" w:color="auto" w:fill="auto"/>
            <w:vAlign w:val="center"/>
            <w:hideMark/>
          </w:tcPr>
          <w:p w:rsidR="00F23D61" w:rsidRPr="001C1C7F" w:rsidRDefault="00F23D61" w:rsidP="00E25C2A">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交银裕兴纯债债券</w:t>
            </w:r>
            <w:r w:rsidRPr="007D35F8">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653"/>
        </w:trPr>
        <w:tc>
          <w:tcPr>
            <w:tcW w:w="2548" w:type="dxa"/>
            <w:vMerge/>
            <w:shd w:val="clear" w:color="auto" w:fill="auto"/>
            <w:vAlign w:val="center"/>
            <w:hideMark/>
          </w:tcPr>
          <w:p w:rsidR="00F23D61" w:rsidRPr="001C1C7F" w:rsidRDefault="00F23D61" w:rsidP="00E25C2A">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bl>
    <w:p w:rsidR="00F23D61" w:rsidRPr="008B2C7A" w:rsidRDefault="00F23D61" w:rsidP="00026C9C">
      <w:pPr>
        <w:spacing w:line="360" w:lineRule="auto"/>
        <w:rPr>
          <w:rFonts w:asciiTheme="minorEastAsia" w:eastAsiaTheme="minorEastAsia" w:hAnsiTheme="minorEastAsia"/>
          <w:color w:val="000000"/>
          <w:szCs w:val="21"/>
        </w:rPr>
      </w:pPr>
    </w:p>
    <w:p w:rsidR="001A59F9" w:rsidRDefault="001A59F9" w:rsidP="00E62F55">
      <w:pPr>
        <w:pStyle w:val="1"/>
        <w:keepNext/>
        <w:keepLines/>
        <w:widowControl w:val="0"/>
        <w:spacing w:beforeLines="100" w:before="312" w:afterLines="100" w:after="312" w:line="288" w:lineRule="auto"/>
        <w:jc w:val="center"/>
        <w:rPr>
          <w:b/>
          <w:bCs/>
          <w:szCs w:val="24"/>
          <w:lang w:val="en-US"/>
        </w:rPr>
      </w:pPr>
      <w:bookmarkStart w:id="82" w:name="_Toc225500053"/>
      <w:bookmarkStart w:id="83" w:name="_Toc361324892"/>
      <w:r w:rsidRPr="009440E4">
        <w:rPr>
          <w:rFonts w:hint="eastAsia"/>
          <w:b/>
          <w:bCs/>
          <w:szCs w:val="24"/>
          <w:lang w:val="en-US"/>
        </w:rPr>
        <w:t>§</w:t>
      </w:r>
      <w:r w:rsidR="009153A3" w:rsidRPr="009440E4">
        <w:rPr>
          <w:b/>
          <w:bCs/>
          <w:szCs w:val="24"/>
          <w:lang w:val="en-US"/>
        </w:rPr>
        <w:t>10</w:t>
      </w:r>
      <w:r w:rsidR="009153A3" w:rsidRPr="009440E4">
        <w:rPr>
          <w:rFonts w:hint="eastAsia"/>
          <w:b/>
          <w:bCs/>
          <w:szCs w:val="24"/>
          <w:lang w:val="en-US"/>
        </w:rPr>
        <w:t xml:space="preserve">  </w:t>
      </w:r>
      <w:r w:rsidRPr="009440E4">
        <w:rPr>
          <w:rFonts w:hint="eastAsia"/>
          <w:b/>
          <w:bCs/>
          <w:szCs w:val="24"/>
          <w:lang w:val="en-US"/>
        </w:rPr>
        <w:t>开放式基金份额变动</w:t>
      </w:r>
      <w:bookmarkEnd w:id="82"/>
      <w:bookmarkEnd w:id="83"/>
    </w:p>
    <w:p w:rsidR="001A59F9" w:rsidRPr="002D6D65" w:rsidRDefault="001A59F9"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703495" w:rsidRPr="008B2C7A" w:rsidTr="004A16D5">
        <w:tc>
          <w:tcPr>
            <w:tcW w:w="1771" w:type="pct"/>
          </w:tcPr>
          <w:p w:rsidR="00703495" w:rsidRPr="008B2C7A" w:rsidRDefault="00703495" w:rsidP="00BD4E43">
            <w:pPr>
              <w:spacing w:line="360" w:lineRule="auto"/>
              <w:jc w:val="center"/>
              <w:rPr>
                <w:rFonts w:asciiTheme="minorEastAsia" w:eastAsiaTheme="minorEastAsia" w:hAnsiTheme="minorEastAsia"/>
                <w:szCs w:val="21"/>
              </w:rPr>
            </w:pPr>
            <w:r w:rsidRPr="008B2C7A">
              <w:rPr>
                <w:rFonts w:asciiTheme="minorEastAsia" w:eastAsiaTheme="minorEastAsia" w:hAnsiTheme="minorEastAsia" w:hint="eastAsia"/>
                <w:szCs w:val="21"/>
              </w:rPr>
              <w:t>项目</w:t>
            </w:r>
          </w:p>
        </w:tc>
        <w:tc>
          <w:tcPr>
            <w:tcW w:w="1614" w:type="pct"/>
            <w:vAlign w:val="center"/>
          </w:tcPr>
          <w:p w:rsidR="00703495" w:rsidRPr="009440E4" w:rsidRDefault="00703495" w:rsidP="009440E4">
            <w:pPr>
              <w:spacing w:before="29" w:line="288" w:lineRule="auto"/>
              <w:jc w:val="center"/>
              <w:rPr>
                <w:sz w:val="24"/>
              </w:rPr>
            </w:pPr>
            <w:r w:rsidRPr="009440E4">
              <w:rPr>
                <w:sz w:val="24"/>
              </w:rPr>
              <w:t>交银裕兴纯债债券</w:t>
            </w:r>
            <w:r w:rsidRPr="009440E4">
              <w:rPr>
                <w:sz w:val="24"/>
              </w:rPr>
              <w:t>A</w:t>
            </w:r>
          </w:p>
        </w:tc>
        <w:tc>
          <w:tcPr>
            <w:tcW w:w="1615" w:type="pct"/>
            <w:vAlign w:val="center"/>
          </w:tcPr>
          <w:p w:rsidR="00703495" w:rsidRPr="009440E4" w:rsidRDefault="00703495" w:rsidP="009440E4">
            <w:pPr>
              <w:spacing w:before="29" w:line="288" w:lineRule="auto"/>
              <w:jc w:val="center"/>
              <w:rPr>
                <w:sz w:val="24"/>
              </w:rPr>
            </w:pPr>
            <w:r w:rsidRPr="009440E4">
              <w:rPr>
                <w:sz w:val="24"/>
              </w:rPr>
              <w:t>交银裕兴纯债债券</w:t>
            </w:r>
            <w:r w:rsidRPr="009440E4">
              <w:rPr>
                <w:sz w:val="24"/>
              </w:rPr>
              <w:t>C</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基金合同生效日（</w:t>
            </w:r>
            <w:r w:rsidRPr="009440E4">
              <w:rPr>
                <w:sz w:val="24"/>
              </w:rPr>
              <w:t>2016</w:t>
            </w:r>
            <w:r w:rsidRPr="009440E4">
              <w:rPr>
                <w:sz w:val="24"/>
              </w:rPr>
              <w:t>年</w:t>
            </w:r>
            <w:r w:rsidRPr="009440E4">
              <w:rPr>
                <w:sz w:val="24"/>
              </w:rPr>
              <w:t>9</w:t>
            </w:r>
            <w:r w:rsidRPr="009440E4">
              <w:rPr>
                <w:sz w:val="24"/>
              </w:rPr>
              <w:t>月</w:t>
            </w:r>
            <w:r w:rsidRPr="009440E4">
              <w:rPr>
                <w:sz w:val="24"/>
              </w:rPr>
              <w:t>7</w:t>
            </w:r>
            <w:r w:rsidRPr="009440E4">
              <w:rPr>
                <w:sz w:val="24"/>
              </w:rPr>
              <w:t>日</w:t>
            </w:r>
            <w:r w:rsidRPr="009440E4">
              <w:rPr>
                <w:rFonts w:hint="eastAsia"/>
                <w:sz w:val="24"/>
              </w:rPr>
              <w:t>）基金份额总额</w:t>
            </w:r>
          </w:p>
        </w:tc>
        <w:tc>
          <w:tcPr>
            <w:tcW w:w="1614" w:type="pct"/>
            <w:vAlign w:val="center"/>
          </w:tcPr>
          <w:p w:rsidR="00703495" w:rsidRPr="009440E4" w:rsidRDefault="00703495" w:rsidP="009440E4">
            <w:pPr>
              <w:spacing w:before="29" w:line="288" w:lineRule="auto"/>
              <w:jc w:val="center"/>
              <w:rPr>
                <w:sz w:val="24"/>
              </w:rPr>
            </w:pPr>
            <w:r w:rsidRPr="009440E4">
              <w:rPr>
                <w:sz w:val="24"/>
              </w:rPr>
              <w:t>200,094,920.52</w:t>
            </w:r>
          </w:p>
        </w:tc>
        <w:tc>
          <w:tcPr>
            <w:tcW w:w="1615" w:type="pct"/>
            <w:vAlign w:val="center"/>
          </w:tcPr>
          <w:p w:rsidR="00703495" w:rsidRPr="009440E4" w:rsidRDefault="00703495" w:rsidP="009440E4">
            <w:pPr>
              <w:spacing w:before="29" w:line="288" w:lineRule="auto"/>
              <w:jc w:val="center"/>
              <w:rPr>
                <w:sz w:val="24"/>
              </w:rPr>
            </w:pPr>
            <w:r w:rsidRPr="009440E4">
              <w:rPr>
                <w:sz w:val="24"/>
              </w:rPr>
              <w:t>2,500.32</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sz w:val="24"/>
              </w:rPr>
              <w:t>基金合同生效日起至报告期期末</w:t>
            </w:r>
            <w:r w:rsidRPr="009440E4">
              <w:rPr>
                <w:rFonts w:hint="eastAsia"/>
                <w:sz w:val="24"/>
              </w:rPr>
              <w:t>基金总申购份额</w:t>
            </w:r>
          </w:p>
        </w:tc>
        <w:tc>
          <w:tcPr>
            <w:tcW w:w="1614" w:type="pct"/>
            <w:vAlign w:val="bottom"/>
          </w:tcPr>
          <w:p w:rsidR="00703495" w:rsidRPr="009440E4" w:rsidRDefault="00703495" w:rsidP="009440E4">
            <w:pPr>
              <w:spacing w:before="29" w:line="288" w:lineRule="auto"/>
              <w:jc w:val="center"/>
              <w:rPr>
                <w:sz w:val="24"/>
              </w:rPr>
            </w:pPr>
            <w:r w:rsidRPr="009440E4">
              <w:rPr>
                <w:sz w:val="24"/>
              </w:rPr>
              <w:t>399,217,121.61</w:t>
            </w:r>
          </w:p>
        </w:tc>
        <w:tc>
          <w:tcPr>
            <w:tcW w:w="1615" w:type="pct"/>
            <w:vAlign w:val="bottom"/>
          </w:tcPr>
          <w:p w:rsidR="00703495" w:rsidRPr="009440E4" w:rsidRDefault="00703495" w:rsidP="009440E4">
            <w:pPr>
              <w:spacing w:before="29" w:line="288" w:lineRule="auto"/>
              <w:jc w:val="center"/>
              <w:rPr>
                <w:sz w:val="24"/>
              </w:rPr>
            </w:pPr>
            <w:r w:rsidRPr="009440E4">
              <w:rPr>
                <w:sz w:val="24"/>
              </w:rPr>
              <w:t>22,964.75</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减：</w:t>
            </w:r>
            <w:r w:rsidRPr="009440E4">
              <w:rPr>
                <w:sz w:val="24"/>
              </w:rPr>
              <w:t>基金合同生效日起至报告期期末</w:t>
            </w:r>
            <w:r w:rsidRPr="009440E4">
              <w:rPr>
                <w:rFonts w:hint="eastAsia"/>
                <w:sz w:val="24"/>
              </w:rPr>
              <w:t>基金总赎回份额</w:t>
            </w:r>
          </w:p>
        </w:tc>
        <w:tc>
          <w:tcPr>
            <w:tcW w:w="1614" w:type="pct"/>
            <w:vAlign w:val="bottom"/>
          </w:tcPr>
          <w:p w:rsidR="00703495" w:rsidRPr="009440E4" w:rsidRDefault="00703495" w:rsidP="009440E4">
            <w:pPr>
              <w:spacing w:before="29" w:line="288" w:lineRule="auto"/>
              <w:jc w:val="center"/>
              <w:rPr>
                <w:sz w:val="24"/>
              </w:rPr>
            </w:pPr>
            <w:r w:rsidRPr="009440E4">
              <w:rPr>
                <w:sz w:val="24"/>
              </w:rPr>
              <w:t>2,390.88</w:t>
            </w:r>
          </w:p>
        </w:tc>
        <w:tc>
          <w:tcPr>
            <w:tcW w:w="1615" w:type="pct"/>
            <w:vAlign w:val="bottom"/>
          </w:tcPr>
          <w:p w:rsidR="00703495" w:rsidRPr="009440E4" w:rsidRDefault="00703495" w:rsidP="009440E4">
            <w:pPr>
              <w:spacing w:before="29" w:line="288" w:lineRule="auto"/>
              <w:jc w:val="center"/>
              <w:rPr>
                <w:sz w:val="24"/>
              </w:rPr>
            </w:pPr>
            <w:r w:rsidRPr="009440E4">
              <w:rPr>
                <w:sz w:val="24"/>
              </w:rPr>
              <w:t>23,704.85</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sz w:val="24"/>
              </w:rPr>
              <w:t>基金合同生效日起至报告期期末</w:t>
            </w:r>
            <w:r w:rsidRPr="009440E4">
              <w:rPr>
                <w:rFonts w:hint="eastAsia"/>
                <w:sz w:val="24"/>
              </w:rPr>
              <w:t>基金拆分变动份额</w:t>
            </w:r>
          </w:p>
        </w:tc>
        <w:tc>
          <w:tcPr>
            <w:tcW w:w="1614" w:type="pct"/>
            <w:vAlign w:val="bottom"/>
          </w:tcPr>
          <w:p w:rsidR="00703495" w:rsidRPr="009440E4" w:rsidRDefault="00703495" w:rsidP="009440E4">
            <w:pPr>
              <w:spacing w:before="29" w:line="288" w:lineRule="auto"/>
              <w:jc w:val="center"/>
              <w:rPr>
                <w:sz w:val="24"/>
              </w:rPr>
            </w:pPr>
            <w:r w:rsidRPr="009440E4">
              <w:rPr>
                <w:sz w:val="24"/>
              </w:rPr>
              <w:t>-</w:t>
            </w:r>
          </w:p>
        </w:tc>
        <w:tc>
          <w:tcPr>
            <w:tcW w:w="1615" w:type="pct"/>
            <w:vAlign w:val="bottom"/>
          </w:tcPr>
          <w:p w:rsidR="00703495" w:rsidRPr="009440E4" w:rsidRDefault="00703495" w:rsidP="009440E4">
            <w:pPr>
              <w:spacing w:before="29" w:line="288" w:lineRule="auto"/>
              <w:jc w:val="center"/>
              <w:rPr>
                <w:sz w:val="24"/>
              </w:rPr>
            </w:pPr>
            <w:r w:rsidRPr="009440E4">
              <w:rPr>
                <w:sz w:val="24"/>
              </w:rPr>
              <w:t>-</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本报告期期末基金份额总额</w:t>
            </w:r>
          </w:p>
        </w:tc>
        <w:tc>
          <w:tcPr>
            <w:tcW w:w="1614" w:type="pct"/>
            <w:vAlign w:val="center"/>
          </w:tcPr>
          <w:p w:rsidR="00703495" w:rsidRPr="009440E4" w:rsidRDefault="00703495" w:rsidP="009440E4">
            <w:pPr>
              <w:spacing w:before="29" w:line="288" w:lineRule="auto"/>
              <w:jc w:val="center"/>
              <w:rPr>
                <w:sz w:val="24"/>
              </w:rPr>
            </w:pPr>
            <w:r w:rsidRPr="009440E4">
              <w:rPr>
                <w:sz w:val="24"/>
              </w:rPr>
              <w:t>599,309,651.25</w:t>
            </w:r>
          </w:p>
        </w:tc>
        <w:tc>
          <w:tcPr>
            <w:tcW w:w="1615" w:type="pct"/>
            <w:vAlign w:val="center"/>
          </w:tcPr>
          <w:p w:rsidR="00703495" w:rsidRPr="009440E4" w:rsidRDefault="00703495" w:rsidP="009440E4">
            <w:pPr>
              <w:spacing w:before="29" w:line="288" w:lineRule="auto"/>
              <w:jc w:val="center"/>
              <w:rPr>
                <w:sz w:val="24"/>
              </w:rPr>
            </w:pPr>
            <w:r w:rsidRPr="009440E4">
              <w:rPr>
                <w:sz w:val="24"/>
              </w:rPr>
              <w:t>1,760.22</w:t>
            </w:r>
          </w:p>
        </w:tc>
      </w:tr>
    </w:tbl>
    <w:p w:rsidR="00F52644" w:rsidRDefault="009F49F3">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C51A5D">
      <w:pPr>
        <w:tabs>
          <w:tab w:val="left" w:pos="426"/>
        </w:tabs>
        <w:spacing w:before="29" w:line="288" w:lineRule="auto"/>
        <w:jc w:val="left"/>
        <w:rPr>
          <w:kern w:val="0"/>
          <w:sz w:val="24"/>
        </w:rPr>
      </w:pPr>
      <w:r w:rsidRPr="00C51A5D">
        <w:rPr>
          <w:kern w:val="0"/>
          <w:sz w:val="24"/>
        </w:rPr>
        <w:t xml:space="preserve">    2</w:t>
      </w:r>
      <w:r w:rsidRPr="00C51A5D">
        <w:rPr>
          <w:kern w:val="0"/>
          <w:sz w:val="24"/>
        </w:rPr>
        <w:t>、如果本报告期间发生转换出业务，则总赎回份额中包含该业务。</w:t>
      </w:r>
    </w:p>
    <w:p w:rsidR="00B41097" w:rsidRPr="00C51A5D" w:rsidRDefault="00B41097" w:rsidP="00C51A5D">
      <w:pPr>
        <w:tabs>
          <w:tab w:val="left" w:pos="426"/>
        </w:tabs>
        <w:spacing w:before="29" w:line="288" w:lineRule="auto"/>
        <w:jc w:val="left"/>
        <w:rPr>
          <w:kern w:val="0"/>
          <w:sz w:val="24"/>
        </w:rPr>
      </w:pPr>
    </w:p>
    <w:p w:rsidR="001A59F9" w:rsidRDefault="001A59F9" w:rsidP="00E62F55">
      <w:pPr>
        <w:pStyle w:val="1"/>
        <w:keepNext/>
        <w:keepLines/>
        <w:widowControl w:val="0"/>
        <w:spacing w:beforeLines="100" w:before="312" w:afterLines="100" w:after="312" w:line="288" w:lineRule="auto"/>
        <w:jc w:val="center"/>
        <w:rPr>
          <w:b/>
          <w:bCs/>
          <w:szCs w:val="24"/>
          <w:lang w:val="en-US"/>
        </w:rPr>
      </w:pPr>
      <w:bookmarkStart w:id="84" w:name="_Toc225500054"/>
      <w:bookmarkStart w:id="85" w:name="_Toc361324893"/>
      <w:r w:rsidRPr="00B41097">
        <w:rPr>
          <w:rFonts w:hint="eastAsia"/>
          <w:b/>
          <w:bCs/>
          <w:szCs w:val="24"/>
          <w:lang w:val="en-US"/>
        </w:rPr>
        <w:t>§</w:t>
      </w:r>
      <w:r w:rsidRPr="00B41097">
        <w:rPr>
          <w:b/>
          <w:bCs/>
          <w:szCs w:val="24"/>
          <w:lang w:val="en-US"/>
        </w:rPr>
        <w:t>11</w:t>
      </w:r>
      <w:r w:rsidR="009153A3" w:rsidRPr="00B41097">
        <w:rPr>
          <w:rFonts w:hint="eastAsia"/>
          <w:b/>
          <w:bCs/>
          <w:szCs w:val="24"/>
          <w:lang w:val="en-US"/>
        </w:rPr>
        <w:t xml:space="preserve">  </w:t>
      </w:r>
      <w:r w:rsidRPr="00B41097">
        <w:rPr>
          <w:rFonts w:hint="eastAsia"/>
          <w:b/>
          <w:bCs/>
          <w:szCs w:val="24"/>
          <w:lang w:val="en-US"/>
        </w:rPr>
        <w:t>重大事件揭示</w:t>
      </w:r>
      <w:bookmarkEnd w:id="84"/>
      <w:bookmarkEnd w:id="85"/>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86" w:name="_Toc361324894"/>
      <w:r w:rsidRPr="00C2179A">
        <w:rPr>
          <w:rFonts w:ascii="Times New Roman" w:hAnsi="Times New Roman"/>
          <w:kern w:val="0"/>
          <w:szCs w:val="24"/>
        </w:rPr>
        <w:t>11.1</w:t>
      </w:r>
      <w:r w:rsidRPr="00C2179A">
        <w:rPr>
          <w:rFonts w:ascii="Times New Roman" w:hAnsi="Times New Roman" w:hint="eastAsia"/>
          <w:kern w:val="0"/>
          <w:szCs w:val="24"/>
        </w:rPr>
        <w:t>基金份额持有人大会决议</w:t>
      </w:r>
      <w:bookmarkEnd w:id="86"/>
    </w:p>
    <w:p w:rsidR="001A59F9" w:rsidRPr="00FF415B" w:rsidRDefault="001A59F9" w:rsidP="00FF415B">
      <w:pPr>
        <w:spacing w:before="29" w:line="288" w:lineRule="auto"/>
        <w:ind w:firstLineChars="200" w:firstLine="480"/>
        <w:rPr>
          <w:color w:val="000000"/>
          <w:sz w:val="24"/>
        </w:rPr>
      </w:pPr>
      <w:r w:rsidRPr="00FF415B">
        <w:rPr>
          <w:color w:val="000000"/>
          <w:sz w:val="24"/>
        </w:rPr>
        <w:t>本基金本报告期内未召开基金份额持有人大会。</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7" w:name="_Toc361324895"/>
      <w:r w:rsidRPr="00C2179A">
        <w:rPr>
          <w:rFonts w:ascii="Times New Roman" w:hAnsi="Times New Roman"/>
          <w:kern w:val="0"/>
          <w:szCs w:val="24"/>
        </w:rPr>
        <w:t xml:space="preserve">11.2 </w:t>
      </w:r>
      <w:r w:rsidRPr="00C2179A">
        <w:rPr>
          <w:rFonts w:ascii="Times New Roman" w:hAnsi="Times New Roman" w:hint="eastAsia"/>
          <w:kern w:val="0"/>
          <w:szCs w:val="24"/>
        </w:rPr>
        <w:t>基金管理人、基金托管人的专门基金托管部门的重大人事变动</w:t>
      </w:r>
      <w:bookmarkEnd w:id="87"/>
    </w:p>
    <w:p w:rsidR="00F52644" w:rsidRDefault="009F49F3">
      <w:pPr>
        <w:spacing w:before="29" w:line="288" w:lineRule="auto"/>
        <w:ind w:firstLineChars="200" w:firstLine="480"/>
        <w:rPr>
          <w:color w:val="000000"/>
          <w:sz w:val="24"/>
        </w:rPr>
      </w:pPr>
      <w:r>
        <w:rPr>
          <w:color w:val="000000"/>
          <w:sz w:val="24"/>
        </w:rPr>
        <w:t>1</w:t>
      </w:r>
      <w:r>
        <w:rPr>
          <w:color w:val="000000"/>
          <w:sz w:val="24"/>
        </w:rPr>
        <w:t>、基金管理人的重大人事变动：本报告期内，经公司第四届董事会第九次会议审议通过，乔宏军先生不再担任公司副总经理职务。经公司第四届董事会第十四次会议审议通过，印皓女士担任公司副总经理。基金管理人就上述重大人事变动已按照相关规定向监管部门报告并履行了必要的信息披露程序。</w:t>
      </w:r>
      <w:r>
        <w:rPr>
          <w:color w:val="000000"/>
          <w:sz w:val="24"/>
        </w:rPr>
        <w:t xml:space="preserve"> </w:t>
      </w:r>
    </w:p>
    <w:p w:rsidR="001A59F9" w:rsidRPr="00FF415B" w:rsidRDefault="001A59F9" w:rsidP="00FF415B">
      <w:pPr>
        <w:spacing w:before="29" w:line="288" w:lineRule="auto"/>
        <w:ind w:firstLineChars="200" w:firstLine="480"/>
        <w:rPr>
          <w:color w:val="000000"/>
          <w:sz w:val="24"/>
        </w:rPr>
      </w:pPr>
      <w:r w:rsidRPr="00FF415B">
        <w:rPr>
          <w:color w:val="000000"/>
          <w:sz w:val="24"/>
        </w:rPr>
        <w:t>2</w:t>
      </w:r>
      <w:r w:rsidRPr="00FF415B">
        <w:rPr>
          <w:color w:val="000000"/>
          <w:sz w:val="24"/>
        </w:rPr>
        <w:t>、基金托管人的基金托管部门的重大人事变动：本基金托管人的专门基金托管部门本报告期内未发生重大人事变动。</w:t>
      </w:r>
      <w:r w:rsidRPr="00FF415B">
        <w:rPr>
          <w:color w:val="000000"/>
          <w:sz w:val="24"/>
        </w:rPr>
        <w:t xml:space="preserve"> </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8" w:name="_Toc361324896"/>
      <w:r w:rsidRPr="00C2179A">
        <w:rPr>
          <w:rFonts w:ascii="Times New Roman" w:hAnsi="Times New Roman"/>
          <w:kern w:val="0"/>
          <w:szCs w:val="24"/>
        </w:rPr>
        <w:t xml:space="preserve">11.3 </w:t>
      </w:r>
      <w:r w:rsidRPr="00C2179A">
        <w:rPr>
          <w:rFonts w:ascii="Times New Roman" w:hAnsi="Times New Roman" w:hint="eastAsia"/>
          <w:kern w:val="0"/>
          <w:szCs w:val="24"/>
        </w:rPr>
        <w:t>涉及基金管理人、基金财产、基金托管业务的诉讼</w:t>
      </w:r>
      <w:bookmarkEnd w:id="88"/>
    </w:p>
    <w:p w:rsidR="001A59F9" w:rsidRPr="00FF415B" w:rsidRDefault="001A59F9" w:rsidP="00FF415B">
      <w:pPr>
        <w:spacing w:before="29" w:line="288" w:lineRule="auto"/>
        <w:ind w:firstLineChars="200" w:firstLine="480"/>
        <w:rPr>
          <w:color w:val="000000"/>
          <w:sz w:val="24"/>
        </w:rPr>
      </w:pPr>
      <w:r w:rsidRPr="00FF415B">
        <w:rPr>
          <w:color w:val="000000"/>
          <w:sz w:val="24"/>
        </w:rPr>
        <w:t>本报告期内未发生涉及本基金管理人、基金财产、基金托管业务的诉讼事项。</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9" w:name="_Toc361324897"/>
      <w:r w:rsidRPr="00C2179A">
        <w:rPr>
          <w:rFonts w:ascii="Times New Roman" w:hAnsi="Times New Roman"/>
          <w:kern w:val="0"/>
          <w:szCs w:val="24"/>
        </w:rPr>
        <w:lastRenderedPageBreak/>
        <w:t xml:space="preserve">11.4 </w:t>
      </w:r>
      <w:r w:rsidRPr="00C2179A">
        <w:rPr>
          <w:rFonts w:ascii="Times New Roman" w:hAnsi="Times New Roman" w:hint="eastAsia"/>
          <w:kern w:val="0"/>
          <w:szCs w:val="24"/>
        </w:rPr>
        <w:t>基金投资策略的改变</w:t>
      </w:r>
      <w:bookmarkEnd w:id="89"/>
    </w:p>
    <w:p w:rsidR="001A59F9" w:rsidRPr="00FF415B" w:rsidRDefault="001A59F9" w:rsidP="00FF415B">
      <w:pPr>
        <w:spacing w:before="29" w:line="288" w:lineRule="auto"/>
        <w:ind w:firstLineChars="200" w:firstLine="480"/>
        <w:rPr>
          <w:color w:val="000000"/>
          <w:sz w:val="24"/>
        </w:rPr>
      </w:pPr>
      <w:r w:rsidRPr="00FF415B">
        <w:rPr>
          <w:color w:val="000000"/>
          <w:sz w:val="24"/>
        </w:rPr>
        <w:t>本基金本报告期内投资策略未发生改变。</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0" w:name="_Toc361324898"/>
      <w:r w:rsidRPr="00C2179A">
        <w:rPr>
          <w:rFonts w:ascii="Times New Roman" w:hAnsi="Times New Roman"/>
          <w:kern w:val="0"/>
          <w:szCs w:val="24"/>
        </w:rPr>
        <w:t>11.5</w:t>
      </w:r>
      <w:bookmarkEnd w:id="90"/>
      <w:r w:rsidR="001134F0" w:rsidRPr="00C2179A">
        <w:rPr>
          <w:rFonts w:ascii="Times New Roman" w:hAnsi="Times New Roman" w:hint="eastAsia"/>
          <w:kern w:val="0"/>
          <w:szCs w:val="24"/>
        </w:rPr>
        <w:t>为基金进行审计的会计师事务所情况</w:t>
      </w:r>
    </w:p>
    <w:p w:rsidR="001A59F9" w:rsidRPr="00FF415B" w:rsidRDefault="001A59F9" w:rsidP="00FF415B">
      <w:pPr>
        <w:spacing w:before="29" w:line="288" w:lineRule="auto"/>
        <w:ind w:firstLineChars="200" w:firstLine="480"/>
        <w:rPr>
          <w:color w:val="000000"/>
          <w:sz w:val="24"/>
        </w:rPr>
      </w:pPr>
      <w:bookmarkStart w:id="91" w:name="OLE_LINK3"/>
      <w:r w:rsidRPr="00FF415B">
        <w:rPr>
          <w:color w:val="000000"/>
          <w:sz w:val="24"/>
        </w:rPr>
        <w:t>本报告期内，为本基金提供审计服务的会计师事务所为普华永道中天会计师事务所</w:t>
      </w:r>
      <w:r w:rsidRPr="00FF415B">
        <w:rPr>
          <w:color w:val="000000"/>
          <w:sz w:val="24"/>
        </w:rPr>
        <w:t>(</w:t>
      </w:r>
      <w:r w:rsidRPr="00FF415B">
        <w:rPr>
          <w:color w:val="000000"/>
          <w:sz w:val="24"/>
        </w:rPr>
        <w:t>特殊普通合伙</w:t>
      </w:r>
      <w:r w:rsidRPr="00FF415B">
        <w:rPr>
          <w:color w:val="000000"/>
          <w:sz w:val="24"/>
        </w:rPr>
        <w:t>)</w:t>
      </w:r>
      <w:r w:rsidRPr="00FF415B">
        <w:rPr>
          <w:color w:val="000000"/>
          <w:sz w:val="24"/>
        </w:rPr>
        <w:t>，本期审计费为</w:t>
      </w:r>
      <w:r w:rsidRPr="00FF415B">
        <w:rPr>
          <w:color w:val="000000"/>
          <w:sz w:val="24"/>
        </w:rPr>
        <w:t>60,000.00</w:t>
      </w:r>
      <w:r w:rsidRPr="00FF415B">
        <w:rPr>
          <w:color w:val="000000"/>
          <w:sz w:val="24"/>
        </w:rPr>
        <w:t>元。自本基金基金合同生效以来，本基金未改聘为其审计的会计师事务所。</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2" w:name="_Toc361324899"/>
      <w:bookmarkEnd w:id="91"/>
      <w:r w:rsidRPr="00C2179A">
        <w:rPr>
          <w:rFonts w:ascii="Times New Roman" w:hAnsi="Times New Roman"/>
          <w:kern w:val="0"/>
          <w:szCs w:val="24"/>
        </w:rPr>
        <w:t xml:space="preserve">11.6 </w:t>
      </w:r>
      <w:r w:rsidRPr="00C2179A">
        <w:rPr>
          <w:rFonts w:ascii="Times New Roman" w:hAnsi="Times New Roman" w:hint="eastAsia"/>
          <w:kern w:val="0"/>
          <w:szCs w:val="24"/>
        </w:rPr>
        <w:t>管理人、托管人及其高级管理人员受稽查或处罚等情况</w:t>
      </w:r>
      <w:bookmarkEnd w:id="92"/>
    </w:p>
    <w:p w:rsidR="00F52644" w:rsidRDefault="009F49F3">
      <w:pPr>
        <w:spacing w:before="29" w:line="288" w:lineRule="auto"/>
        <w:ind w:firstLineChars="200" w:firstLine="480"/>
        <w:rPr>
          <w:color w:val="000000"/>
          <w:sz w:val="24"/>
        </w:rPr>
      </w:pPr>
      <w:r>
        <w:rPr>
          <w:color w:val="000000"/>
          <w:sz w:val="24"/>
        </w:rPr>
        <w:t>1</w:t>
      </w:r>
      <w:r>
        <w:rPr>
          <w:color w:val="000000"/>
          <w:sz w:val="24"/>
        </w:rPr>
        <w:t>、管理人及其高级管理人员受稽查或处罚等情况</w:t>
      </w:r>
    </w:p>
    <w:p w:rsidR="00F52644" w:rsidRDefault="009F49F3">
      <w:pPr>
        <w:spacing w:before="29" w:line="288" w:lineRule="auto"/>
        <w:ind w:firstLineChars="200" w:firstLine="480"/>
        <w:rPr>
          <w:color w:val="000000"/>
          <w:sz w:val="24"/>
        </w:rPr>
      </w:pPr>
      <w:r>
        <w:rPr>
          <w:color w:val="000000"/>
          <w:sz w:val="24"/>
        </w:rPr>
        <w:t>公司于</w:t>
      </w:r>
      <w:r>
        <w:rPr>
          <w:color w:val="000000"/>
          <w:sz w:val="24"/>
        </w:rPr>
        <w:t>2016</w:t>
      </w:r>
      <w:r>
        <w:rPr>
          <w:color w:val="000000"/>
          <w:sz w:val="24"/>
        </w:rPr>
        <w:t>年</w:t>
      </w:r>
      <w:r>
        <w:rPr>
          <w:color w:val="000000"/>
          <w:sz w:val="24"/>
        </w:rPr>
        <w:t>1</w:t>
      </w:r>
      <w:r>
        <w:rPr>
          <w:color w:val="000000"/>
          <w:sz w:val="24"/>
        </w:rPr>
        <w:t>月和</w:t>
      </w:r>
      <w:r>
        <w:rPr>
          <w:color w:val="000000"/>
          <w:sz w:val="24"/>
        </w:rPr>
        <w:t>10</w:t>
      </w:r>
      <w:r>
        <w:rPr>
          <w:color w:val="000000"/>
          <w:sz w:val="24"/>
        </w:rPr>
        <w:t>月接受来自上海证监局和中国证监会的现场检查，并于报告期内收到监管部门对公司相关负责人的警示。公司已认真落实整改要求，加强制度和风控措施，进一步提升了公司内部控制和风险管理能力，并向监管部门进行了报告。除上述情况外，报告期内管理人及其高级管理人员无受稽查或处罚等情况。</w:t>
      </w:r>
    </w:p>
    <w:p w:rsidR="00F52644" w:rsidRDefault="009F49F3">
      <w:pPr>
        <w:spacing w:before="29" w:line="288" w:lineRule="auto"/>
        <w:ind w:firstLineChars="200" w:firstLine="480"/>
        <w:rPr>
          <w:color w:val="000000"/>
          <w:sz w:val="24"/>
        </w:rPr>
      </w:pPr>
      <w:r>
        <w:rPr>
          <w:color w:val="000000"/>
          <w:sz w:val="24"/>
        </w:rPr>
        <w:t>2</w:t>
      </w:r>
      <w:r>
        <w:rPr>
          <w:color w:val="000000"/>
          <w:sz w:val="24"/>
        </w:rPr>
        <w:t>、托管人及其高级管理人员受稽查或处罚等情况</w:t>
      </w:r>
    </w:p>
    <w:p w:rsidR="001A59F9" w:rsidRPr="00FF415B" w:rsidRDefault="001A59F9" w:rsidP="00FF415B">
      <w:pPr>
        <w:spacing w:before="29" w:line="288" w:lineRule="auto"/>
        <w:ind w:firstLineChars="200" w:firstLine="480"/>
        <w:rPr>
          <w:color w:val="000000"/>
          <w:sz w:val="24"/>
        </w:rPr>
      </w:pPr>
      <w:r w:rsidRPr="00FF415B">
        <w:rPr>
          <w:color w:val="000000"/>
          <w:sz w:val="24"/>
        </w:rPr>
        <w:t>基金托管人及其高级管理人员本报告期内未受监管部门稽查或处罚。</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3" w:name="_Toc361324900"/>
      <w:r w:rsidRPr="00C2179A">
        <w:rPr>
          <w:rFonts w:ascii="Times New Roman" w:hAnsi="Times New Roman"/>
          <w:kern w:val="0"/>
          <w:szCs w:val="24"/>
        </w:rPr>
        <w:t xml:space="preserve">11.7 </w:t>
      </w:r>
      <w:r w:rsidRPr="00C2179A">
        <w:rPr>
          <w:rFonts w:ascii="Times New Roman" w:hAnsi="Times New Roman" w:hint="eastAsia"/>
          <w:kern w:val="0"/>
          <w:szCs w:val="24"/>
        </w:rPr>
        <w:t>基金租用证券公司交易单元的有关情况</w:t>
      </w:r>
      <w:bookmarkEnd w:id="93"/>
    </w:p>
    <w:p w:rsidR="001A59F9" w:rsidRPr="00C2179A" w:rsidRDefault="001A59F9" w:rsidP="00C2179A">
      <w:pPr>
        <w:pStyle w:val="20"/>
        <w:spacing w:before="29" w:after="0" w:line="288" w:lineRule="auto"/>
        <w:rPr>
          <w:rFonts w:ascii="Times New Roman" w:hAnsi="Times New Roman"/>
          <w:kern w:val="0"/>
          <w:szCs w:val="24"/>
        </w:rPr>
      </w:pPr>
      <w:bookmarkStart w:id="94" w:name="_Toc249760070"/>
      <w:r w:rsidRPr="00C2179A">
        <w:rPr>
          <w:rFonts w:ascii="Times New Roman" w:hAnsi="Times New Roman"/>
          <w:kern w:val="0"/>
          <w:szCs w:val="24"/>
        </w:rPr>
        <w:t>11.7.1</w:t>
      </w:r>
      <w:r w:rsidRPr="00C2179A">
        <w:rPr>
          <w:rFonts w:ascii="Times New Roman" w:hAnsi="Times New Roman" w:hint="eastAsia"/>
          <w:kern w:val="0"/>
          <w:szCs w:val="24"/>
        </w:rPr>
        <w:t>基金租用证券公司交易单元进行股票投资及佣金支付情况</w:t>
      </w:r>
      <w:bookmarkEnd w:id="94"/>
    </w:p>
    <w:p w:rsidR="001A59F9" w:rsidRPr="002D6D65" w:rsidRDefault="001A59F9"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A53BDB" w:rsidTr="008E5B19">
        <w:tc>
          <w:tcPr>
            <w:tcW w:w="1560" w:type="dxa"/>
            <w:vMerge w:val="restart"/>
            <w:vAlign w:val="center"/>
          </w:tcPr>
          <w:p w:rsidR="001A59F9" w:rsidRPr="00A53BDB" w:rsidRDefault="001A59F9" w:rsidP="00E86519">
            <w:pPr>
              <w:spacing w:before="29" w:line="288" w:lineRule="auto"/>
              <w:jc w:val="center"/>
              <w:rPr>
                <w:color w:val="000000"/>
                <w:szCs w:val="21"/>
              </w:rPr>
            </w:pPr>
            <w:bookmarkStart w:id="95" w:name="_Toc249760071"/>
            <w:r w:rsidRPr="00A53BDB">
              <w:rPr>
                <w:rFonts w:hint="eastAsia"/>
                <w:color w:val="000000"/>
                <w:szCs w:val="21"/>
              </w:rPr>
              <w:t>券商名称</w:t>
            </w:r>
          </w:p>
        </w:tc>
        <w:tc>
          <w:tcPr>
            <w:tcW w:w="780" w:type="dxa"/>
            <w:vMerge w:val="restart"/>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交易单元数量</w:t>
            </w:r>
          </w:p>
        </w:tc>
        <w:tc>
          <w:tcPr>
            <w:tcW w:w="2880" w:type="dxa"/>
            <w:gridSpan w:val="2"/>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股票交易</w:t>
            </w:r>
          </w:p>
        </w:tc>
        <w:tc>
          <w:tcPr>
            <w:tcW w:w="2700" w:type="dxa"/>
            <w:gridSpan w:val="2"/>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应支付该券商的佣金</w:t>
            </w:r>
          </w:p>
        </w:tc>
        <w:tc>
          <w:tcPr>
            <w:tcW w:w="1080" w:type="dxa"/>
            <w:vMerge w:val="restart"/>
            <w:vAlign w:val="center"/>
          </w:tcPr>
          <w:p w:rsidR="001A59F9" w:rsidRPr="00A53BDB" w:rsidRDefault="001A59F9" w:rsidP="00E86519">
            <w:pPr>
              <w:spacing w:before="29" w:line="288" w:lineRule="auto"/>
              <w:jc w:val="center"/>
              <w:rPr>
                <w:rFonts w:asciiTheme="minorEastAsia" w:eastAsiaTheme="minorEastAsia" w:hAnsiTheme="minorEastAsia"/>
                <w:color w:val="000000"/>
                <w:kern w:val="0"/>
                <w:szCs w:val="21"/>
              </w:rPr>
            </w:pPr>
            <w:r w:rsidRPr="00A53BDB">
              <w:rPr>
                <w:rFonts w:hint="eastAsia"/>
                <w:color w:val="000000"/>
                <w:szCs w:val="21"/>
              </w:rPr>
              <w:t>备注</w:t>
            </w:r>
          </w:p>
        </w:tc>
      </w:tr>
      <w:tr w:rsidR="001A59F9" w:rsidRPr="00A53BDB" w:rsidTr="008E5B19">
        <w:tc>
          <w:tcPr>
            <w:tcW w:w="900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成交金额</w:t>
            </w:r>
          </w:p>
        </w:tc>
        <w:tc>
          <w:tcPr>
            <w:tcW w:w="108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占当期股票成交总额的比例</w:t>
            </w:r>
          </w:p>
        </w:tc>
        <w:tc>
          <w:tcPr>
            <w:tcW w:w="162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佣金</w:t>
            </w:r>
          </w:p>
        </w:tc>
        <w:tc>
          <w:tcPr>
            <w:tcW w:w="108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占当期佣金总量的比例</w:t>
            </w:r>
          </w:p>
        </w:tc>
        <w:tc>
          <w:tcPr>
            <w:tcW w:w="108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kern w:val="0"/>
                <w:szCs w:val="21"/>
              </w:rPr>
            </w:pPr>
          </w:p>
        </w:tc>
      </w:tr>
      <w:tr w:rsidR="00F52644">
        <w:tc>
          <w:tcPr>
            <w:tcW w:w="1559" w:type="dxa"/>
            <w:vAlign w:val="center"/>
          </w:tcPr>
          <w:p w:rsidR="00F52644" w:rsidRDefault="009F49F3">
            <w:pPr>
              <w:jc w:val="left"/>
            </w:pPr>
            <w:r>
              <w:rPr>
                <w:color w:val="000000"/>
                <w:szCs w:val="21"/>
              </w:rPr>
              <w:t>长江证券股份有限公司</w:t>
            </w:r>
          </w:p>
        </w:tc>
        <w:tc>
          <w:tcPr>
            <w:tcW w:w="779" w:type="dxa"/>
            <w:vAlign w:val="center"/>
          </w:tcPr>
          <w:p w:rsidR="00F52644" w:rsidRDefault="009F49F3">
            <w:pPr>
              <w:jc w:val="right"/>
            </w:pPr>
            <w:r>
              <w:rPr>
                <w:color w:val="000000"/>
                <w:szCs w:val="21"/>
              </w:rPr>
              <w:t>2</w:t>
            </w:r>
          </w:p>
        </w:tc>
        <w:tc>
          <w:tcPr>
            <w:tcW w:w="1800" w:type="dxa"/>
            <w:vAlign w:val="center"/>
          </w:tcPr>
          <w:p w:rsidR="00F52644" w:rsidRDefault="009F49F3">
            <w:pPr>
              <w:jc w:val="right"/>
            </w:pPr>
            <w:r>
              <w:rPr>
                <w:color w:val="000000"/>
                <w:szCs w:val="21"/>
              </w:rPr>
              <w:t>-</w:t>
            </w:r>
          </w:p>
        </w:tc>
        <w:tc>
          <w:tcPr>
            <w:tcW w:w="1080" w:type="dxa"/>
            <w:vAlign w:val="center"/>
          </w:tcPr>
          <w:p w:rsidR="00F52644" w:rsidRDefault="009F49F3">
            <w:pPr>
              <w:jc w:val="right"/>
            </w:pPr>
            <w:r>
              <w:rPr>
                <w:color w:val="000000"/>
                <w:szCs w:val="21"/>
              </w:rPr>
              <w:t>-</w:t>
            </w:r>
          </w:p>
        </w:tc>
        <w:tc>
          <w:tcPr>
            <w:tcW w:w="1620" w:type="dxa"/>
            <w:vAlign w:val="center"/>
          </w:tcPr>
          <w:p w:rsidR="00F52644" w:rsidRDefault="009F49F3">
            <w:pPr>
              <w:jc w:val="right"/>
            </w:pPr>
            <w:r>
              <w:rPr>
                <w:color w:val="000000"/>
                <w:szCs w:val="21"/>
              </w:rPr>
              <w:t>-</w:t>
            </w:r>
          </w:p>
        </w:tc>
        <w:tc>
          <w:tcPr>
            <w:tcW w:w="1080" w:type="dxa"/>
            <w:vAlign w:val="center"/>
          </w:tcPr>
          <w:p w:rsidR="00F52644" w:rsidRDefault="009F49F3">
            <w:pPr>
              <w:jc w:val="right"/>
            </w:pPr>
            <w:r>
              <w:rPr>
                <w:color w:val="000000"/>
                <w:szCs w:val="21"/>
              </w:rPr>
              <w:t>-</w:t>
            </w:r>
          </w:p>
        </w:tc>
        <w:tc>
          <w:tcPr>
            <w:tcW w:w="1080" w:type="dxa"/>
            <w:vAlign w:val="center"/>
          </w:tcPr>
          <w:p w:rsidR="00F52644" w:rsidRDefault="009F49F3">
            <w:pPr>
              <w:jc w:val="left"/>
            </w:pPr>
            <w:r>
              <w:rPr>
                <w:color w:val="000000"/>
                <w:szCs w:val="21"/>
              </w:rPr>
              <w:t>-</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11.7.2</w:t>
      </w:r>
      <w:r w:rsidR="009153A3" w:rsidRPr="00C2179A">
        <w:rPr>
          <w:rFonts w:ascii="Times New Roman" w:hAnsi="Times New Roman" w:hint="eastAsia"/>
          <w:kern w:val="0"/>
          <w:szCs w:val="24"/>
        </w:rPr>
        <w:t xml:space="preserve"> </w:t>
      </w:r>
      <w:r w:rsidRPr="00C2179A">
        <w:rPr>
          <w:rFonts w:ascii="Times New Roman" w:hAnsi="Times New Roman" w:hint="eastAsia"/>
          <w:kern w:val="0"/>
          <w:szCs w:val="24"/>
        </w:rPr>
        <w:t>基金租用证券公司交易单元进行其他证券投资的情况</w:t>
      </w:r>
      <w:bookmarkEnd w:id="95"/>
    </w:p>
    <w:p w:rsidR="001A59F9" w:rsidRPr="002D6D65" w:rsidRDefault="001A59F9" w:rsidP="002D6D65">
      <w:pPr>
        <w:autoSpaceDE w:val="0"/>
        <w:autoSpaceDN w:val="0"/>
        <w:adjustRightInd w:val="0"/>
        <w:spacing w:before="29" w:line="288" w:lineRule="auto"/>
        <w:ind w:left="15"/>
        <w:jc w:val="right"/>
        <w:rPr>
          <w:color w:val="000000"/>
          <w:kern w:val="0"/>
          <w:sz w:val="24"/>
        </w:rPr>
      </w:pPr>
      <w:bookmarkStart w:id="96" w:name="_Toc249707408"/>
      <w:r w:rsidRPr="002D6D65">
        <w:rPr>
          <w:rFonts w:hint="eastAsia"/>
          <w:color w:val="000000"/>
          <w:kern w:val="0"/>
          <w:sz w:val="24"/>
        </w:rPr>
        <w:t>金额单位：人民币元</w:t>
      </w:r>
      <w:bookmarkEnd w:id="9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080"/>
        <w:gridCol w:w="1260"/>
        <w:gridCol w:w="1260"/>
        <w:gridCol w:w="1440"/>
      </w:tblGrid>
      <w:tr w:rsidR="001A59F9" w:rsidRPr="00A53BDB" w:rsidTr="0019742B">
        <w:tc>
          <w:tcPr>
            <w:tcW w:w="1560" w:type="dxa"/>
            <w:vMerge w:val="restart"/>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券商名称</w:t>
            </w:r>
          </w:p>
        </w:tc>
        <w:tc>
          <w:tcPr>
            <w:tcW w:w="240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债券交易</w:t>
            </w:r>
          </w:p>
        </w:tc>
        <w:tc>
          <w:tcPr>
            <w:tcW w:w="234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回购交易</w:t>
            </w:r>
          </w:p>
        </w:tc>
        <w:tc>
          <w:tcPr>
            <w:tcW w:w="270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权证交易</w:t>
            </w:r>
          </w:p>
        </w:tc>
      </w:tr>
      <w:tr w:rsidR="001A59F9" w:rsidRPr="00A53BDB" w:rsidTr="0019742B">
        <w:tc>
          <w:tcPr>
            <w:tcW w:w="9000" w:type="dxa"/>
            <w:vMerge/>
            <w:vAlign w:val="center"/>
          </w:tcPr>
          <w:p w:rsidR="001A59F9" w:rsidRPr="00A53BDB" w:rsidRDefault="001A59F9" w:rsidP="00E45CEE">
            <w:pPr>
              <w:spacing w:before="29" w:line="288" w:lineRule="auto"/>
              <w:jc w:val="center"/>
              <w:rPr>
                <w:color w:val="000000"/>
                <w:szCs w:val="21"/>
              </w:rPr>
            </w:pPr>
          </w:p>
        </w:tc>
        <w:tc>
          <w:tcPr>
            <w:tcW w:w="132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08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占当期债券成交总额的比例</w:t>
            </w:r>
          </w:p>
        </w:tc>
        <w:tc>
          <w:tcPr>
            <w:tcW w:w="108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26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占当期回购成交总额的比例</w:t>
            </w:r>
          </w:p>
        </w:tc>
        <w:tc>
          <w:tcPr>
            <w:tcW w:w="126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44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占当期权证成交总额的比例</w:t>
            </w:r>
          </w:p>
        </w:tc>
      </w:tr>
      <w:tr w:rsidR="00F52644">
        <w:tc>
          <w:tcPr>
            <w:tcW w:w="1559" w:type="dxa"/>
            <w:vAlign w:val="center"/>
          </w:tcPr>
          <w:p w:rsidR="00F52644" w:rsidRDefault="009F49F3">
            <w:pPr>
              <w:jc w:val="left"/>
            </w:pPr>
            <w:r>
              <w:rPr>
                <w:szCs w:val="21"/>
              </w:rPr>
              <w:t>长江证券股份有限公司</w:t>
            </w:r>
          </w:p>
        </w:tc>
        <w:tc>
          <w:tcPr>
            <w:tcW w:w="1319" w:type="dxa"/>
            <w:vAlign w:val="center"/>
          </w:tcPr>
          <w:p w:rsidR="00F52644" w:rsidRDefault="009F49F3">
            <w:pPr>
              <w:jc w:val="right"/>
            </w:pPr>
            <w:r>
              <w:rPr>
                <w:szCs w:val="21"/>
              </w:rPr>
              <w:t>-</w:t>
            </w:r>
          </w:p>
        </w:tc>
        <w:tc>
          <w:tcPr>
            <w:tcW w:w="1080" w:type="dxa"/>
            <w:vAlign w:val="center"/>
          </w:tcPr>
          <w:p w:rsidR="00F52644" w:rsidRDefault="009F49F3">
            <w:pPr>
              <w:jc w:val="right"/>
            </w:pPr>
            <w:r>
              <w:rPr>
                <w:szCs w:val="21"/>
              </w:rPr>
              <w:t>-</w:t>
            </w:r>
          </w:p>
        </w:tc>
        <w:tc>
          <w:tcPr>
            <w:tcW w:w="1080" w:type="dxa"/>
            <w:vAlign w:val="center"/>
          </w:tcPr>
          <w:p w:rsidR="00F52644" w:rsidRDefault="009F49F3">
            <w:pPr>
              <w:jc w:val="right"/>
            </w:pPr>
            <w:r>
              <w:rPr>
                <w:szCs w:val="21"/>
              </w:rPr>
              <w:t>391,000,000.00</w:t>
            </w:r>
          </w:p>
        </w:tc>
        <w:tc>
          <w:tcPr>
            <w:tcW w:w="1260" w:type="dxa"/>
            <w:vAlign w:val="center"/>
          </w:tcPr>
          <w:p w:rsidR="00F52644" w:rsidRDefault="009F49F3">
            <w:pPr>
              <w:jc w:val="right"/>
            </w:pPr>
            <w:r>
              <w:rPr>
                <w:szCs w:val="21"/>
              </w:rPr>
              <w:t>100.00%</w:t>
            </w:r>
          </w:p>
        </w:tc>
        <w:tc>
          <w:tcPr>
            <w:tcW w:w="1260" w:type="dxa"/>
            <w:vAlign w:val="center"/>
          </w:tcPr>
          <w:p w:rsidR="00F52644" w:rsidRDefault="009F49F3">
            <w:pPr>
              <w:jc w:val="right"/>
            </w:pPr>
            <w:r>
              <w:rPr>
                <w:szCs w:val="21"/>
              </w:rPr>
              <w:t>-</w:t>
            </w:r>
          </w:p>
        </w:tc>
        <w:tc>
          <w:tcPr>
            <w:tcW w:w="1440" w:type="dxa"/>
            <w:vAlign w:val="center"/>
          </w:tcPr>
          <w:p w:rsidR="00F52644" w:rsidRDefault="009F49F3">
            <w:pPr>
              <w:jc w:val="right"/>
            </w:pPr>
            <w:r>
              <w:rPr>
                <w:szCs w:val="21"/>
              </w:rPr>
              <w:t>-</w:t>
            </w:r>
          </w:p>
        </w:tc>
      </w:tr>
    </w:tbl>
    <w:p w:rsidR="00F52644" w:rsidRDefault="009F49F3">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、报告期内，本基金所有交易单元均为新增交易单元；</w:t>
      </w:r>
    </w:p>
    <w:p w:rsidR="00F52644" w:rsidRDefault="009F49F3">
      <w:pPr>
        <w:tabs>
          <w:tab w:val="left" w:pos="426"/>
        </w:tabs>
        <w:spacing w:before="29" w:line="288" w:lineRule="auto"/>
        <w:jc w:val="left"/>
        <w:rPr>
          <w:kern w:val="0"/>
          <w:sz w:val="24"/>
        </w:rPr>
      </w:pPr>
      <w:r>
        <w:rPr>
          <w:kern w:val="0"/>
          <w:sz w:val="24"/>
        </w:rPr>
        <w:lastRenderedPageBreak/>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A59F9" w:rsidRDefault="001A59F9" w:rsidP="00C51A5D">
      <w:pPr>
        <w:tabs>
          <w:tab w:val="left" w:pos="426"/>
        </w:tabs>
        <w:spacing w:before="29" w:line="288" w:lineRule="auto"/>
        <w:jc w:val="left"/>
        <w:rPr>
          <w:kern w:val="0"/>
          <w:sz w:val="24"/>
        </w:rPr>
      </w:pPr>
      <w:r w:rsidRPr="00C51A5D">
        <w:rPr>
          <w:kern w:val="0"/>
          <w:sz w:val="24"/>
        </w:rPr>
        <w:t xml:space="preserve">    3</w:t>
      </w:r>
      <w:r w:rsidRPr="00C51A5D">
        <w:rPr>
          <w:kern w:val="0"/>
          <w:sz w:val="24"/>
        </w:rPr>
        <w:t>、租用证券公司交易单元的程序：首先根据租用证券公司交易单元的选择标准进行综合评价，然后根据评价选择基金交易单元。研究部提交方案，并上报公司批准。</w:t>
      </w:r>
    </w:p>
    <w:p w:rsidR="00E45CEE" w:rsidRPr="00C51A5D" w:rsidRDefault="00E45CEE" w:rsidP="00C51A5D">
      <w:pPr>
        <w:tabs>
          <w:tab w:val="left" w:pos="426"/>
        </w:tabs>
        <w:spacing w:before="29" w:line="288" w:lineRule="auto"/>
        <w:jc w:val="left"/>
        <w:rPr>
          <w:kern w:val="0"/>
          <w:sz w:val="24"/>
        </w:rPr>
      </w:pPr>
    </w:p>
    <w:p w:rsidR="001A59F9" w:rsidRPr="001C1143" w:rsidRDefault="001A59F9" w:rsidP="001C1143">
      <w:pPr>
        <w:spacing w:before="29" w:line="288" w:lineRule="auto"/>
        <w:ind w:firstLineChars="200" w:firstLine="482"/>
        <w:jc w:val="right"/>
        <w:rPr>
          <w:b/>
          <w:color w:val="000000"/>
          <w:sz w:val="24"/>
        </w:rPr>
      </w:pPr>
      <w:r w:rsidRPr="001C1143">
        <w:rPr>
          <w:b/>
          <w:color w:val="000000"/>
          <w:sz w:val="24"/>
        </w:rPr>
        <w:t>交银施罗德基金管理有限公司</w:t>
      </w:r>
    </w:p>
    <w:p w:rsidR="00230D58" w:rsidRPr="001C1143" w:rsidRDefault="00A77C51" w:rsidP="001C1143">
      <w:pPr>
        <w:spacing w:before="29" w:line="288" w:lineRule="auto"/>
        <w:ind w:firstLineChars="200" w:firstLine="482"/>
        <w:jc w:val="right"/>
        <w:rPr>
          <w:b/>
          <w:color w:val="000000"/>
          <w:sz w:val="24"/>
        </w:rPr>
      </w:pPr>
      <w:r w:rsidRPr="001C1143">
        <w:rPr>
          <w:b/>
          <w:color w:val="000000"/>
          <w:sz w:val="24"/>
        </w:rPr>
        <w:t>二〇一七年三月二十九日</w:t>
      </w:r>
    </w:p>
    <w:p w:rsidR="00230D58" w:rsidRPr="008B2C7A" w:rsidRDefault="00230D58" w:rsidP="00230D58">
      <w:pPr>
        <w:autoSpaceDE w:val="0"/>
        <w:autoSpaceDN w:val="0"/>
        <w:adjustRightInd w:val="0"/>
        <w:spacing w:line="360" w:lineRule="auto"/>
        <w:ind w:right="480"/>
        <w:rPr>
          <w:rFonts w:asciiTheme="minorEastAsia" w:eastAsiaTheme="minorEastAsia" w:hAnsiTheme="minorEastAsia"/>
          <w:b/>
          <w:bCs/>
          <w:szCs w:val="21"/>
        </w:rPr>
      </w:pPr>
    </w:p>
    <w:sectPr w:rsidR="00230D58" w:rsidRPr="008B2C7A" w:rsidSect="00937AC9">
      <w:footerReference w:type="even" r:id="rId12"/>
      <w:footerReference w:type="default" r:id="rId13"/>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0E" w:rsidRDefault="0093180E">
      <w:r>
        <w:separator/>
      </w:r>
    </w:p>
  </w:endnote>
  <w:endnote w:type="continuationSeparator" w:id="0">
    <w:p w:rsidR="0093180E" w:rsidRDefault="0093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Default="00420CF2" w:rsidP="00C03B3A">
    <w:pPr>
      <w:pStyle w:val="a7"/>
      <w:framePr w:wrap="around" w:vAnchor="text" w:hAnchor="margin" w:xAlign="right" w:y="1"/>
      <w:rPr>
        <w:rStyle w:val="a8"/>
      </w:rPr>
    </w:pPr>
    <w:r>
      <w:rPr>
        <w:rStyle w:val="a8"/>
      </w:rPr>
      <w:fldChar w:fldCharType="begin"/>
    </w:r>
    <w:r w:rsidR="00192A2D">
      <w:rPr>
        <w:rStyle w:val="a8"/>
      </w:rPr>
      <w:instrText xml:space="preserve">PAGE  </w:instrText>
    </w:r>
    <w:r>
      <w:rPr>
        <w:rStyle w:val="a8"/>
      </w:rPr>
      <w:fldChar w:fldCharType="end"/>
    </w:r>
  </w:p>
  <w:p w:rsidR="00192A2D" w:rsidRDefault="00192A2D"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Default="00192A2D" w:rsidP="00C03B3A">
    <w:pPr>
      <w:pStyle w:val="a7"/>
      <w:ind w:right="360"/>
      <w:jc w:val="center"/>
    </w:pPr>
    <w:r>
      <w:rPr>
        <w:rFonts w:hint="eastAsia"/>
        <w:kern w:val="0"/>
        <w:szCs w:val="21"/>
      </w:rPr>
      <w:t>第</w:t>
    </w:r>
    <w:r w:rsidR="0062169F">
      <w:rPr>
        <w:rFonts w:hint="eastAsia"/>
        <w:kern w:val="0"/>
        <w:szCs w:val="21"/>
      </w:rPr>
      <w:t xml:space="preserve"> </w:t>
    </w:r>
    <w:r w:rsidR="00420CF2">
      <w:rPr>
        <w:kern w:val="0"/>
        <w:szCs w:val="21"/>
      </w:rPr>
      <w:fldChar w:fldCharType="begin"/>
    </w:r>
    <w:r>
      <w:rPr>
        <w:kern w:val="0"/>
        <w:szCs w:val="21"/>
      </w:rPr>
      <w:instrText xml:space="preserve"> PAGE </w:instrText>
    </w:r>
    <w:r w:rsidR="00420CF2">
      <w:rPr>
        <w:kern w:val="0"/>
        <w:szCs w:val="21"/>
      </w:rPr>
      <w:fldChar w:fldCharType="separate"/>
    </w:r>
    <w:r w:rsidR="004D0705">
      <w:rPr>
        <w:noProof/>
        <w:kern w:val="0"/>
        <w:szCs w:val="21"/>
      </w:rPr>
      <w:t>2</w:t>
    </w:r>
    <w:r w:rsidR="00420CF2">
      <w:rPr>
        <w:kern w:val="0"/>
        <w:szCs w:val="21"/>
      </w:rPr>
      <w:fldChar w:fldCharType="end"/>
    </w:r>
    <w:r w:rsidR="0062169F">
      <w:rPr>
        <w:rFonts w:hint="eastAsia"/>
        <w:kern w:val="0"/>
        <w:szCs w:val="21"/>
      </w:rPr>
      <w:t xml:space="preserve"> </w:t>
    </w:r>
    <w:r>
      <w:rPr>
        <w:rFonts w:hint="eastAsia"/>
        <w:kern w:val="0"/>
        <w:szCs w:val="21"/>
      </w:rPr>
      <w:t>页</w:t>
    </w:r>
    <w:r w:rsidR="0062169F">
      <w:rPr>
        <w:rFonts w:hint="eastAsia"/>
        <w:kern w:val="0"/>
        <w:szCs w:val="21"/>
      </w:rPr>
      <w:t xml:space="preserve"> </w:t>
    </w:r>
    <w:r>
      <w:rPr>
        <w:rFonts w:hint="eastAsia"/>
        <w:kern w:val="0"/>
        <w:szCs w:val="21"/>
      </w:rPr>
      <w:t>共</w:t>
    </w:r>
    <w:r w:rsidR="0062169F">
      <w:rPr>
        <w:rFonts w:hint="eastAsia"/>
        <w:kern w:val="0"/>
        <w:szCs w:val="21"/>
      </w:rPr>
      <w:t xml:space="preserve"> </w:t>
    </w:r>
    <w:r w:rsidR="00420CF2">
      <w:rPr>
        <w:kern w:val="0"/>
        <w:szCs w:val="21"/>
      </w:rPr>
      <w:fldChar w:fldCharType="begin"/>
    </w:r>
    <w:r>
      <w:rPr>
        <w:kern w:val="0"/>
        <w:szCs w:val="21"/>
      </w:rPr>
      <w:instrText xml:space="preserve"> NUMPAGES </w:instrText>
    </w:r>
    <w:r w:rsidR="00420CF2">
      <w:rPr>
        <w:kern w:val="0"/>
        <w:szCs w:val="21"/>
      </w:rPr>
      <w:fldChar w:fldCharType="separate"/>
    </w:r>
    <w:r w:rsidR="004D0705">
      <w:rPr>
        <w:noProof/>
        <w:kern w:val="0"/>
        <w:szCs w:val="21"/>
      </w:rPr>
      <w:t>32</w:t>
    </w:r>
    <w:r w:rsidR="00420CF2">
      <w:rPr>
        <w:kern w:val="0"/>
        <w:szCs w:val="21"/>
      </w:rPr>
      <w:fldChar w:fldCharType="end"/>
    </w:r>
    <w:r w:rsidR="0062169F">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0E" w:rsidRDefault="0093180E">
      <w:r>
        <w:separator/>
      </w:r>
    </w:p>
  </w:footnote>
  <w:footnote w:type="continuationSeparator" w:id="0">
    <w:p w:rsidR="0093180E" w:rsidRDefault="00931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Pr="00C2542B" w:rsidRDefault="00192A2D" w:rsidP="00C2542B">
    <w:pPr>
      <w:pStyle w:val="aa"/>
      <w:pBdr>
        <w:bottom w:val="single" w:sz="6" w:space="0" w:color="auto"/>
      </w:pBdr>
      <w:jc w:val="right"/>
    </w:pPr>
    <w:r w:rsidRPr="00FA5DD5">
      <w:rPr>
        <w:rFonts w:hint="eastAsia"/>
        <w:noProof/>
        <w:sz w:val="21"/>
        <w:szCs w:val="21"/>
      </w:rPr>
      <w:drawing>
        <wp:anchor distT="0" distB="0" distL="114300" distR="114300" simplePos="0" relativeHeight="251659264" behindDoc="0" locked="0" layoutInCell="1" allowOverlap="1">
          <wp:simplePos x="0" y="0"/>
          <wp:positionH relativeFrom="column">
            <wp:posOffset>-24130</wp:posOffset>
          </wp:positionH>
          <wp:positionV relativeFrom="paragraph">
            <wp:posOffset>-311785</wp:posOffset>
          </wp:positionV>
          <wp:extent cx="2085975" cy="4572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D1"/>
    <w:rsid w:val="00000EBD"/>
    <w:rsid w:val="000019B6"/>
    <w:rsid w:val="00001B39"/>
    <w:rsid w:val="00002644"/>
    <w:rsid w:val="00003577"/>
    <w:rsid w:val="0000403B"/>
    <w:rsid w:val="00004337"/>
    <w:rsid w:val="00004C92"/>
    <w:rsid w:val="00005172"/>
    <w:rsid w:val="0000551D"/>
    <w:rsid w:val="00005911"/>
    <w:rsid w:val="000102A7"/>
    <w:rsid w:val="00010407"/>
    <w:rsid w:val="00010918"/>
    <w:rsid w:val="00010A83"/>
    <w:rsid w:val="00010A8E"/>
    <w:rsid w:val="00010AC3"/>
    <w:rsid w:val="00010C1F"/>
    <w:rsid w:val="00010F11"/>
    <w:rsid w:val="00011081"/>
    <w:rsid w:val="00011850"/>
    <w:rsid w:val="00011EB5"/>
    <w:rsid w:val="0001280C"/>
    <w:rsid w:val="00013CAE"/>
    <w:rsid w:val="000162AF"/>
    <w:rsid w:val="00017581"/>
    <w:rsid w:val="0001767C"/>
    <w:rsid w:val="00020583"/>
    <w:rsid w:val="00021273"/>
    <w:rsid w:val="00021813"/>
    <w:rsid w:val="00021DD4"/>
    <w:rsid w:val="000221FE"/>
    <w:rsid w:val="00023A1C"/>
    <w:rsid w:val="00023BE7"/>
    <w:rsid w:val="00024200"/>
    <w:rsid w:val="0002453B"/>
    <w:rsid w:val="00024C15"/>
    <w:rsid w:val="00024C62"/>
    <w:rsid w:val="00024CA0"/>
    <w:rsid w:val="000254D2"/>
    <w:rsid w:val="00025D4A"/>
    <w:rsid w:val="00026C9C"/>
    <w:rsid w:val="000274FE"/>
    <w:rsid w:val="000276C9"/>
    <w:rsid w:val="0003228A"/>
    <w:rsid w:val="000322D5"/>
    <w:rsid w:val="0003271C"/>
    <w:rsid w:val="00032ADD"/>
    <w:rsid w:val="00032FE1"/>
    <w:rsid w:val="000331EA"/>
    <w:rsid w:val="00033EC1"/>
    <w:rsid w:val="00034436"/>
    <w:rsid w:val="00034BA5"/>
    <w:rsid w:val="000358FE"/>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F61"/>
    <w:rsid w:val="000501A9"/>
    <w:rsid w:val="00050260"/>
    <w:rsid w:val="000510AB"/>
    <w:rsid w:val="000514E0"/>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2997"/>
    <w:rsid w:val="00063D34"/>
    <w:rsid w:val="0006475F"/>
    <w:rsid w:val="00064AE3"/>
    <w:rsid w:val="00064FC8"/>
    <w:rsid w:val="00065208"/>
    <w:rsid w:val="0006626B"/>
    <w:rsid w:val="00066524"/>
    <w:rsid w:val="000671A3"/>
    <w:rsid w:val="00070549"/>
    <w:rsid w:val="00070CD1"/>
    <w:rsid w:val="00071022"/>
    <w:rsid w:val="0007161E"/>
    <w:rsid w:val="0007171B"/>
    <w:rsid w:val="000717A1"/>
    <w:rsid w:val="00071C7F"/>
    <w:rsid w:val="00072DE0"/>
    <w:rsid w:val="00073907"/>
    <w:rsid w:val="00073DB1"/>
    <w:rsid w:val="00073EA5"/>
    <w:rsid w:val="00073F87"/>
    <w:rsid w:val="000749BC"/>
    <w:rsid w:val="00075473"/>
    <w:rsid w:val="00076397"/>
    <w:rsid w:val="000764CB"/>
    <w:rsid w:val="00076CC5"/>
    <w:rsid w:val="000801F4"/>
    <w:rsid w:val="00080423"/>
    <w:rsid w:val="00081344"/>
    <w:rsid w:val="0008141B"/>
    <w:rsid w:val="00081A3D"/>
    <w:rsid w:val="00081D05"/>
    <w:rsid w:val="0008226A"/>
    <w:rsid w:val="00082B63"/>
    <w:rsid w:val="00083BAF"/>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41"/>
    <w:rsid w:val="0009357E"/>
    <w:rsid w:val="00094876"/>
    <w:rsid w:val="000950FF"/>
    <w:rsid w:val="000951F7"/>
    <w:rsid w:val="00095912"/>
    <w:rsid w:val="00095CE0"/>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8DE"/>
    <w:rsid w:val="000A457E"/>
    <w:rsid w:val="000A4672"/>
    <w:rsid w:val="000A4FEF"/>
    <w:rsid w:val="000A53FD"/>
    <w:rsid w:val="000A549A"/>
    <w:rsid w:val="000A5508"/>
    <w:rsid w:val="000A578A"/>
    <w:rsid w:val="000A72F2"/>
    <w:rsid w:val="000A76A2"/>
    <w:rsid w:val="000B0C56"/>
    <w:rsid w:val="000B0E6B"/>
    <w:rsid w:val="000B11FD"/>
    <w:rsid w:val="000B1D26"/>
    <w:rsid w:val="000B2B57"/>
    <w:rsid w:val="000B2C76"/>
    <w:rsid w:val="000B2C8D"/>
    <w:rsid w:val="000B3435"/>
    <w:rsid w:val="000B36CC"/>
    <w:rsid w:val="000B3E43"/>
    <w:rsid w:val="000B417C"/>
    <w:rsid w:val="000B4365"/>
    <w:rsid w:val="000B4EA7"/>
    <w:rsid w:val="000B5CC0"/>
    <w:rsid w:val="000C01F9"/>
    <w:rsid w:val="000C05AB"/>
    <w:rsid w:val="000C0871"/>
    <w:rsid w:val="000C0CA5"/>
    <w:rsid w:val="000C0F55"/>
    <w:rsid w:val="000C127D"/>
    <w:rsid w:val="000C15BE"/>
    <w:rsid w:val="000C1723"/>
    <w:rsid w:val="000C1774"/>
    <w:rsid w:val="000C1B20"/>
    <w:rsid w:val="000C224F"/>
    <w:rsid w:val="000C2514"/>
    <w:rsid w:val="000C278C"/>
    <w:rsid w:val="000C3FD9"/>
    <w:rsid w:val="000C4107"/>
    <w:rsid w:val="000C45E7"/>
    <w:rsid w:val="000C45F5"/>
    <w:rsid w:val="000C5C31"/>
    <w:rsid w:val="000C5E98"/>
    <w:rsid w:val="000C698D"/>
    <w:rsid w:val="000C705C"/>
    <w:rsid w:val="000C7A0F"/>
    <w:rsid w:val="000C7AE4"/>
    <w:rsid w:val="000D01F4"/>
    <w:rsid w:val="000D0B89"/>
    <w:rsid w:val="000D141D"/>
    <w:rsid w:val="000D1519"/>
    <w:rsid w:val="000D3145"/>
    <w:rsid w:val="000D36D1"/>
    <w:rsid w:val="000D4AAD"/>
    <w:rsid w:val="000D52B3"/>
    <w:rsid w:val="000D52DC"/>
    <w:rsid w:val="000D6054"/>
    <w:rsid w:val="000D619B"/>
    <w:rsid w:val="000D788B"/>
    <w:rsid w:val="000D7D7C"/>
    <w:rsid w:val="000E34ED"/>
    <w:rsid w:val="000E4456"/>
    <w:rsid w:val="000E6184"/>
    <w:rsid w:val="000E67FE"/>
    <w:rsid w:val="000E7B5C"/>
    <w:rsid w:val="000F0C0A"/>
    <w:rsid w:val="000F175F"/>
    <w:rsid w:val="000F17D1"/>
    <w:rsid w:val="000F255E"/>
    <w:rsid w:val="000F2C75"/>
    <w:rsid w:val="000F3506"/>
    <w:rsid w:val="000F5396"/>
    <w:rsid w:val="000F5704"/>
    <w:rsid w:val="000F593E"/>
    <w:rsid w:val="000F60F3"/>
    <w:rsid w:val="000F60FF"/>
    <w:rsid w:val="000F635F"/>
    <w:rsid w:val="000F6C61"/>
    <w:rsid w:val="000F754C"/>
    <w:rsid w:val="00100C12"/>
    <w:rsid w:val="001013A8"/>
    <w:rsid w:val="00101C35"/>
    <w:rsid w:val="00102136"/>
    <w:rsid w:val="00102CC8"/>
    <w:rsid w:val="001030B5"/>
    <w:rsid w:val="0010352B"/>
    <w:rsid w:val="00103BEB"/>
    <w:rsid w:val="001049B6"/>
    <w:rsid w:val="00104DE3"/>
    <w:rsid w:val="001051C6"/>
    <w:rsid w:val="0010577B"/>
    <w:rsid w:val="00105C9C"/>
    <w:rsid w:val="00106101"/>
    <w:rsid w:val="001069ED"/>
    <w:rsid w:val="00106C1F"/>
    <w:rsid w:val="001075D3"/>
    <w:rsid w:val="001116BA"/>
    <w:rsid w:val="0011177A"/>
    <w:rsid w:val="0011179E"/>
    <w:rsid w:val="00111C71"/>
    <w:rsid w:val="001134F0"/>
    <w:rsid w:val="00113763"/>
    <w:rsid w:val="001141C0"/>
    <w:rsid w:val="00116E31"/>
    <w:rsid w:val="0012049C"/>
    <w:rsid w:val="0012065E"/>
    <w:rsid w:val="00120825"/>
    <w:rsid w:val="00120EED"/>
    <w:rsid w:val="001211B5"/>
    <w:rsid w:val="001212B4"/>
    <w:rsid w:val="0012304E"/>
    <w:rsid w:val="00123252"/>
    <w:rsid w:val="001239C8"/>
    <w:rsid w:val="00123A56"/>
    <w:rsid w:val="001248EF"/>
    <w:rsid w:val="001257C7"/>
    <w:rsid w:val="00126502"/>
    <w:rsid w:val="001268F9"/>
    <w:rsid w:val="00126AF2"/>
    <w:rsid w:val="00126DDF"/>
    <w:rsid w:val="001270BF"/>
    <w:rsid w:val="00127BAC"/>
    <w:rsid w:val="00127FF5"/>
    <w:rsid w:val="00131127"/>
    <w:rsid w:val="00131EC2"/>
    <w:rsid w:val="00132E82"/>
    <w:rsid w:val="0013374F"/>
    <w:rsid w:val="00135445"/>
    <w:rsid w:val="00135467"/>
    <w:rsid w:val="001358D2"/>
    <w:rsid w:val="001364D3"/>
    <w:rsid w:val="001366C4"/>
    <w:rsid w:val="0013672A"/>
    <w:rsid w:val="0013686A"/>
    <w:rsid w:val="0013718B"/>
    <w:rsid w:val="00137BA3"/>
    <w:rsid w:val="00137BB5"/>
    <w:rsid w:val="00137BB9"/>
    <w:rsid w:val="00137D50"/>
    <w:rsid w:val="00140038"/>
    <w:rsid w:val="00142280"/>
    <w:rsid w:val="0014241E"/>
    <w:rsid w:val="001424C6"/>
    <w:rsid w:val="00142A56"/>
    <w:rsid w:val="00142C11"/>
    <w:rsid w:val="001432A7"/>
    <w:rsid w:val="00143BE5"/>
    <w:rsid w:val="00143C09"/>
    <w:rsid w:val="00144AAD"/>
    <w:rsid w:val="00144DF5"/>
    <w:rsid w:val="00144F4F"/>
    <w:rsid w:val="001455C7"/>
    <w:rsid w:val="00145A97"/>
    <w:rsid w:val="00146153"/>
    <w:rsid w:val="00146485"/>
    <w:rsid w:val="00146A28"/>
    <w:rsid w:val="00147394"/>
    <w:rsid w:val="00147492"/>
    <w:rsid w:val="00147D41"/>
    <w:rsid w:val="00147D44"/>
    <w:rsid w:val="0015080E"/>
    <w:rsid w:val="00150AD6"/>
    <w:rsid w:val="0015173F"/>
    <w:rsid w:val="00151B23"/>
    <w:rsid w:val="0015258A"/>
    <w:rsid w:val="00152B0F"/>
    <w:rsid w:val="00152B88"/>
    <w:rsid w:val="001535AE"/>
    <w:rsid w:val="00153B40"/>
    <w:rsid w:val="00153BCF"/>
    <w:rsid w:val="00154ADA"/>
    <w:rsid w:val="00154B08"/>
    <w:rsid w:val="00154C47"/>
    <w:rsid w:val="0015531A"/>
    <w:rsid w:val="0015620B"/>
    <w:rsid w:val="00157418"/>
    <w:rsid w:val="00157B5A"/>
    <w:rsid w:val="0016050B"/>
    <w:rsid w:val="00160A9D"/>
    <w:rsid w:val="00162C6F"/>
    <w:rsid w:val="00163123"/>
    <w:rsid w:val="0016380C"/>
    <w:rsid w:val="00163816"/>
    <w:rsid w:val="00163B27"/>
    <w:rsid w:val="00164155"/>
    <w:rsid w:val="0016425E"/>
    <w:rsid w:val="001643D9"/>
    <w:rsid w:val="00164BF7"/>
    <w:rsid w:val="00165317"/>
    <w:rsid w:val="001655AA"/>
    <w:rsid w:val="001657AB"/>
    <w:rsid w:val="00165AC5"/>
    <w:rsid w:val="00166152"/>
    <w:rsid w:val="001663FB"/>
    <w:rsid w:val="0016724C"/>
    <w:rsid w:val="0017073D"/>
    <w:rsid w:val="00170D38"/>
    <w:rsid w:val="00171484"/>
    <w:rsid w:val="0017159D"/>
    <w:rsid w:val="00171BAD"/>
    <w:rsid w:val="00171F2C"/>
    <w:rsid w:val="00173AF1"/>
    <w:rsid w:val="001744B4"/>
    <w:rsid w:val="0017478B"/>
    <w:rsid w:val="001751EF"/>
    <w:rsid w:val="001756A1"/>
    <w:rsid w:val="001761EE"/>
    <w:rsid w:val="00176EAA"/>
    <w:rsid w:val="00177030"/>
    <w:rsid w:val="0017725A"/>
    <w:rsid w:val="00177BDC"/>
    <w:rsid w:val="00177C4B"/>
    <w:rsid w:val="00177D32"/>
    <w:rsid w:val="00177F6A"/>
    <w:rsid w:val="001819A8"/>
    <w:rsid w:val="00182A38"/>
    <w:rsid w:val="0018325A"/>
    <w:rsid w:val="00183D7A"/>
    <w:rsid w:val="0018418C"/>
    <w:rsid w:val="00184CAE"/>
    <w:rsid w:val="00186199"/>
    <w:rsid w:val="00186F7A"/>
    <w:rsid w:val="0019036C"/>
    <w:rsid w:val="00190AE2"/>
    <w:rsid w:val="00190E27"/>
    <w:rsid w:val="001928F7"/>
    <w:rsid w:val="00192A2D"/>
    <w:rsid w:val="00193182"/>
    <w:rsid w:val="00193575"/>
    <w:rsid w:val="0019389D"/>
    <w:rsid w:val="00193B62"/>
    <w:rsid w:val="00194537"/>
    <w:rsid w:val="0019563C"/>
    <w:rsid w:val="001956CA"/>
    <w:rsid w:val="00195781"/>
    <w:rsid w:val="00195B79"/>
    <w:rsid w:val="00197402"/>
    <w:rsid w:val="0019742B"/>
    <w:rsid w:val="00197AD2"/>
    <w:rsid w:val="00197C86"/>
    <w:rsid w:val="00197E15"/>
    <w:rsid w:val="001A088E"/>
    <w:rsid w:val="001A0F4A"/>
    <w:rsid w:val="001A1B13"/>
    <w:rsid w:val="001A1D38"/>
    <w:rsid w:val="001A21A9"/>
    <w:rsid w:val="001A2A97"/>
    <w:rsid w:val="001A364F"/>
    <w:rsid w:val="001A39B7"/>
    <w:rsid w:val="001A428A"/>
    <w:rsid w:val="001A42FA"/>
    <w:rsid w:val="001A46F4"/>
    <w:rsid w:val="001A4AEC"/>
    <w:rsid w:val="001A4D54"/>
    <w:rsid w:val="001A59D8"/>
    <w:rsid w:val="001A59F9"/>
    <w:rsid w:val="001A5FA6"/>
    <w:rsid w:val="001A6685"/>
    <w:rsid w:val="001A668F"/>
    <w:rsid w:val="001A71CC"/>
    <w:rsid w:val="001A7B84"/>
    <w:rsid w:val="001A7F30"/>
    <w:rsid w:val="001B0A5D"/>
    <w:rsid w:val="001B1134"/>
    <w:rsid w:val="001B1B17"/>
    <w:rsid w:val="001B25CD"/>
    <w:rsid w:val="001B261A"/>
    <w:rsid w:val="001B2F0C"/>
    <w:rsid w:val="001B30CA"/>
    <w:rsid w:val="001B3513"/>
    <w:rsid w:val="001B353A"/>
    <w:rsid w:val="001B3D3E"/>
    <w:rsid w:val="001B48EA"/>
    <w:rsid w:val="001B4BCF"/>
    <w:rsid w:val="001B50CD"/>
    <w:rsid w:val="001B52FE"/>
    <w:rsid w:val="001B613D"/>
    <w:rsid w:val="001B7890"/>
    <w:rsid w:val="001C005A"/>
    <w:rsid w:val="001C00CF"/>
    <w:rsid w:val="001C0806"/>
    <w:rsid w:val="001C1143"/>
    <w:rsid w:val="001C2F9C"/>
    <w:rsid w:val="001C3399"/>
    <w:rsid w:val="001C37F6"/>
    <w:rsid w:val="001C4D9F"/>
    <w:rsid w:val="001C5289"/>
    <w:rsid w:val="001C6288"/>
    <w:rsid w:val="001C67A1"/>
    <w:rsid w:val="001C7BA6"/>
    <w:rsid w:val="001C7C6D"/>
    <w:rsid w:val="001D0538"/>
    <w:rsid w:val="001D0634"/>
    <w:rsid w:val="001D0F6A"/>
    <w:rsid w:val="001D1BBC"/>
    <w:rsid w:val="001D21BC"/>
    <w:rsid w:val="001D2E47"/>
    <w:rsid w:val="001D2FA5"/>
    <w:rsid w:val="001D2FAD"/>
    <w:rsid w:val="001D35E0"/>
    <w:rsid w:val="001D5045"/>
    <w:rsid w:val="001D5494"/>
    <w:rsid w:val="001D5A44"/>
    <w:rsid w:val="001D5A62"/>
    <w:rsid w:val="001D6213"/>
    <w:rsid w:val="001D724B"/>
    <w:rsid w:val="001E03BE"/>
    <w:rsid w:val="001E0AAA"/>
    <w:rsid w:val="001E0F28"/>
    <w:rsid w:val="001E11D3"/>
    <w:rsid w:val="001E15F1"/>
    <w:rsid w:val="001E1C4F"/>
    <w:rsid w:val="001E287E"/>
    <w:rsid w:val="001E2A6A"/>
    <w:rsid w:val="001E3DC2"/>
    <w:rsid w:val="001E4298"/>
    <w:rsid w:val="001E5488"/>
    <w:rsid w:val="001E56FF"/>
    <w:rsid w:val="001E5C6B"/>
    <w:rsid w:val="001E6CEE"/>
    <w:rsid w:val="001E6EBF"/>
    <w:rsid w:val="001F0307"/>
    <w:rsid w:val="001F03E1"/>
    <w:rsid w:val="001F078E"/>
    <w:rsid w:val="001F221F"/>
    <w:rsid w:val="001F37CC"/>
    <w:rsid w:val="001F3CC6"/>
    <w:rsid w:val="001F3EE3"/>
    <w:rsid w:val="001F3F50"/>
    <w:rsid w:val="001F4530"/>
    <w:rsid w:val="001F5CE2"/>
    <w:rsid w:val="001F5DBA"/>
    <w:rsid w:val="001F5DE3"/>
    <w:rsid w:val="001F5F74"/>
    <w:rsid w:val="001F6569"/>
    <w:rsid w:val="001F790F"/>
    <w:rsid w:val="00200AF2"/>
    <w:rsid w:val="002010DE"/>
    <w:rsid w:val="00201962"/>
    <w:rsid w:val="00201B58"/>
    <w:rsid w:val="00201E80"/>
    <w:rsid w:val="00202968"/>
    <w:rsid w:val="00202C32"/>
    <w:rsid w:val="00203973"/>
    <w:rsid w:val="00203AEF"/>
    <w:rsid w:val="002043B8"/>
    <w:rsid w:val="00204CB6"/>
    <w:rsid w:val="0020678A"/>
    <w:rsid w:val="002072C5"/>
    <w:rsid w:val="002114AE"/>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D27"/>
    <w:rsid w:val="00220D7F"/>
    <w:rsid w:val="002210EB"/>
    <w:rsid w:val="00221174"/>
    <w:rsid w:val="0022267B"/>
    <w:rsid w:val="00222A44"/>
    <w:rsid w:val="00222B4E"/>
    <w:rsid w:val="00222DE3"/>
    <w:rsid w:val="002233F0"/>
    <w:rsid w:val="0022347C"/>
    <w:rsid w:val="002243FC"/>
    <w:rsid w:val="0022498A"/>
    <w:rsid w:val="00224B72"/>
    <w:rsid w:val="00225756"/>
    <w:rsid w:val="00225ADC"/>
    <w:rsid w:val="00225CEB"/>
    <w:rsid w:val="00225FC3"/>
    <w:rsid w:val="0022692D"/>
    <w:rsid w:val="00227F33"/>
    <w:rsid w:val="00230D58"/>
    <w:rsid w:val="00230DF5"/>
    <w:rsid w:val="002318F3"/>
    <w:rsid w:val="00231CA5"/>
    <w:rsid w:val="002330CE"/>
    <w:rsid w:val="0023323F"/>
    <w:rsid w:val="002334A5"/>
    <w:rsid w:val="00234202"/>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3A18"/>
    <w:rsid w:val="00244F18"/>
    <w:rsid w:val="00245012"/>
    <w:rsid w:val="0024504E"/>
    <w:rsid w:val="00245761"/>
    <w:rsid w:val="002462DE"/>
    <w:rsid w:val="0024651F"/>
    <w:rsid w:val="00246775"/>
    <w:rsid w:val="00247729"/>
    <w:rsid w:val="0025010E"/>
    <w:rsid w:val="0025158D"/>
    <w:rsid w:val="00251A86"/>
    <w:rsid w:val="00251C7E"/>
    <w:rsid w:val="00252697"/>
    <w:rsid w:val="0025281A"/>
    <w:rsid w:val="00253D3C"/>
    <w:rsid w:val="002544D7"/>
    <w:rsid w:val="00255292"/>
    <w:rsid w:val="00255A23"/>
    <w:rsid w:val="00257578"/>
    <w:rsid w:val="00257B17"/>
    <w:rsid w:val="00260200"/>
    <w:rsid w:val="00260B06"/>
    <w:rsid w:val="00261D93"/>
    <w:rsid w:val="00262029"/>
    <w:rsid w:val="002627A1"/>
    <w:rsid w:val="00262C73"/>
    <w:rsid w:val="002637E8"/>
    <w:rsid w:val="00263BBD"/>
    <w:rsid w:val="00264345"/>
    <w:rsid w:val="002648D8"/>
    <w:rsid w:val="00265AFB"/>
    <w:rsid w:val="00265B8A"/>
    <w:rsid w:val="00267133"/>
    <w:rsid w:val="00267EE3"/>
    <w:rsid w:val="00267F59"/>
    <w:rsid w:val="002700E9"/>
    <w:rsid w:val="00270CE9"/>
    <w:rsid w:val="00271DCB"/>
    <w:rsid w:val="0027235A"/>
    <w:rsid w:val="002724AF"/>
    <w:rsid w:val="002738EF"/>
    <w:rsid w:val="00273F86"/>
    <w:rsid w:val="002741BE"/>
    <w:rsid w:val="002752EA"/>
    <w:rsid w:val="00275743"/>
    <w:rsid w:val="00275EAD"/>
    <w:rsid w:val="00275EC0"/>
    <w:rsid w:val="00276B03"/>
    <w:rsid w:val="002773FB"/>
    <w:rsid w:val="002774F0"/>
    <w:rsid w:val="00277722"/>
    <w:rsid w:val="00280DB6"/>
    <w:rsid w:val="002813C5"/>
    <w:rsid w:val="002817EC"/>
    <w:rsid w:val="00282C23"/>
    <w:rsid w:val="0028315D"/>
    <w:rsid w:val="00283885"/>
    <w:rsid w:val="002839A4"/>
    <w:rsid w:val="0028459B"/>
    <w:rsid w:val="00284792"/>
    <w:rsid w:val="00284C5F"/>
    <w:rsid w:val="0028507E"/>
    <w:rsid w:val="0028548E"/>
    <w:rsid w:val="00286183"/>
    <w:rsid w:val="002873F0"/>
    <w:rsid w:val="00287762"/>
    <w:rsid w:val="00290793"/>
    <w:rsid w:val="00291097"/>
    <w:rsid w:val="002916E3"/>
    <w:rsid w:val="00291A70"/>
    <w:rsid w:val="00291F6F"/>
    <w:rsid w:val="00292865"/>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1381"/>
    <w:rsid w:val="002A15C5"/>
    <w:rsid w:val="002A1F14"/>
    <w:rsid w:val="002A2678"/>
    <w:rsid w:val="002A2901"/>
    <w:rsid w:val="002A2E01"/>
    <w:rsid w:val="002A32E5"/>
    <w:rsid w:val="002A398F"/>
    <w:rsid w:val="002A3DFD"/>
    <w:rsid w:val="002A46A7"/>
    <w:rsid w:val="002A49BF"/>
    <w:rsid w:val="002A5C6B"/>
    <w:rsid w:val="002A5D31"/>
    <w:rsid w:val="002A5EF1"/>
    <w:rsid w:val="002A714F"/>
    <w:rsid w:val="002A75D7"/>
    <w:rsid w:val="002B02AE"/>
    <w:rsid w:val="002B09C0"/>
    <w:rsid w:val="002B1851"/>
    <w:rsid w:val="002B27FF"/>
    <w:rsid w:val="002B2F4E"/>
    <w:rsid w:val="002B34E4"/>
    <w:rsid w:val="002B5C8E"/>
    <w:rsid w:val="002B6793"/>
    <w:rsid w:val="002B6F27"/>
    <w:rsid w:val="002B780B"/>
    <w:rsid w:val="002B7F59"/>
    <w:rsid w:val="002C0CB7"/>
    <w:rsid w:val="002C1260"/>
    <w:rsid w:val="002C1726"/>
    <w:rsid w:val="002C21A6"/>
    <w:rsid w:val="002C26D5"/>
    <w:rsid w:val="002C3EAB"/>
    <w:rsid w:val="002C4E82"/>
    <w:rsid w:val="002C5777"/>
    <w:rsid w:val="002C5889"/>
    <w:rsid w:val="002C65FA"/>
    <w:rsid w:val="002C661D"/>
    <w:rsid w:val="002C7C89"/>
    <w:rsid w:val="002D0054"/>
    <w:rsid w:val="002D0325"/>
    <w:rsid w:val="002D0ADE"/>
    <w:rsid w:val="002D1A0F"/>
    <w:rsid w:val="002D22BF"/>
    <w:rsid w:val="002D237C"/>
    <w:rsid w:val="002D2B7D"/>
    <w:rsid w:val="002D32E3"/>
    <w:rsid w:val="002D33F1"/>
    <w:rsid w:val="002D344B"/>
    <w:rsid w:val="002D353D"/>
    <w:rsid w:val="002D5076"/>
    <w:rsid w:val="002D52AD"/>
    <w:rsid w:val="002D58D8"/>
    <w:rsid w:val="002D5EB1"/>
    <w:rsid w:val="002D6D65"/>
    <w:rsid w:val="002D786B"/>
    <w:rsid w:val="002D7DB3"/>
    <w:rsid w:val="002E0245"/>
    <w:rsid w:val="002E0394"/>
    <w:rsid w:val="002E0644"/>
    <w:rsid w:val="002E0FEB"/>
    <w:rsid w:val="002E171B"/>
    <w:rsid w:val="002E2E3E"/>
    <w:rsid w:val="002E319D"/>
    <w:rsid w:val="002E35A3"/>
    <w:rsid w:val="002E4AD5"/>
    <w:rsid w:val="002E4C2D"/>
    <w:rsid w:val="002E63B8"/>
    <w:rsid w:val="002F0F79"/>
    <w:rsid w:val="002F1C6C"/>
    <w:rsid w:val="002F1C9E"/>
    <w:rsid w:val="002F1EB2"/>
    <w:rsid w:val="002F25C3"/>
    <w:rsid w:val="002F280E"/>
    <w:rsid w:val="002F2CBB"/>
    <w:rsid w:val="002F3470"/>
    <w:rsid w:val="002F3709"/>
    <w:rsid w:val="002F3A6C"/>
    <w:rsid w:val="002F4296"/>
    <w:rsid w:val="002F5777"/>
    <w:rsid w:val="002F60EA"/>
    <w:rsid w:val="002F680E"/>
    <w:rsid w:val="002F6FFD"/>
    <w:rsid w:val="00300951"/>
    <w:rsid w:val="00300E8A"/>
    <w:rsid w:val="00302112"/>
    <w:rsid w:val="003023C9"/>
    <w:rsid w:val="00302CA8"/>
    <w:rsid w:val="00302DE9"/>
    <w:rsid w:val="00304860"/>
    <w:rsid w:val="00304E23"/>
    <w:rsid w:val="00305084"/>
    <w:rsid w:val="00305367"/>
    <w:rsid w:val="00306408"/>
    <w:rsid w:val="00307249"/>
    <w:rsid w:val="003073A3"/>
    <w:rsid w:val="0031007A"/>
    <w:rsid w:val="00310315"/>
    <w:rsid w:val="003104B9"/>
    <w:rsid w:val="00310584"/>
    <w:rsid w:val="0031107A"/>
    <w:rsid w:val="0031218D"/>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6B08"/>
    <w:rsid w:val="00327090"/>
    <w:rsid w:val="00327336"/>
    <w:rsid w:val="003303E3"/>
    <w:rsid w:val="00330651"/>
    <w:rsid w:val="00331A88"/>
    <w:rsid w:val="003329EA"/>
    <w:rsid w:val="00332C6E"/>
    <w:rsid w:val="00332D73"/>
    <w:rsid w:val="00332F24"/>
    <w:rsid w:val="003338BE"/>
    <w:rsid w:val="00333D8E"/>
    <w:rsid w:val="00335D35"/>
    <w:rsid w:val="00336AA2"/>
    <w:rsid w:val="00337B1B"/>
    <w:rsid w:val="00337FC0"/>
    <w:rsid w:val="003405DA"/>
    <w:rsid w:val="003407A5"/>
    <w:rsid w:val="0034096C"/>
    <w:rsid w:val="003410A1"/>
    <w:rsid w:val="00341188"/>
    <w:rsid w:val="0034147B"/>
    <w:rsid w:val="003424CB"/>
    <w:rsid w:val="003439DB"/>
    <w:rsid w:val="00343DA3"/>
    <w:rsid w:val="003444EB"/>
    <w:rsid w:val="00344FBE"/>
    <w:rsid w:val="00346330"/>
    <w:rsid w:val="00346759"/>
    <w:rsid w:val="00350238"/>
    <w:rsid w:val="003502AD"/>
    <w:rsid w:val="00350B3C"/>
    <w:rsid w:val="0035109C"/>
    <w:rsid w:val="00351752"/>
    <w:rsid w:val="00351F0A"/>
    <w:rsid w:val="00352648"/>
    <w:rsid w:val="00352EBB"/>
    <w:rsid w:val="00353AC6"/>
    <w:rsid w:val="003542B7"/>
    <w:rsid w:val="0035432B"/>
    <w:rsid w:val="00354765"/>
    <w:rsid w:val="00354BCC"/>
    <w:rsid w:val="00354E10"/>
    <w:rsid w:val="003551D5"/>
    <w:rsid w:val="00355CDA"/>
    <w:rsid w:val="00357B15"/>
    <w:rsid w:val="00357BA8"/>
    <w:rsid w:val="00357BB3"/>
    <w:rsid w:val="003602EA"/>
    <w:rsid w:val="0036068B"/>
    <w:rsid w:val="00360905"/>
    <w:rsid w:val="00360F81"/>
    <w:rsid w:val="0036111D"/>
    <w:rsid w:val="00361E7E"/>
    <w:rsid w:val="003648F2"/>
    <w:rsid w:val="00364FA1"/>
    <w:rsid w:val="00366B02"/>
    <w:rsid w:val="00366B76"/>
    <w:rsid w:val="003671F1"/>
    <w:rsid w:val="003671F5"/>
    <w:rsid w:val="00370AA4"/>
    <w:rsid w:val="00370FB7"/>
    <w:rsid w:val="003711F2"/>
    <w:rsid w:val="003717FC"/>
    <w:rsid w:val="00371FF4"/>
    <w:rsid w:val="003723C2"/>
    <w:rsid w:val="0037269C"/>
    <w:rsid w:val="0037275D"/>
    <w:rsid w:val="00372797"/>
    <w:rsid w:val="0037470E"/>
    <w:rsid w:val="003755B2"/>
    <w:rsid w:val="00375CC4"/>
    <w:rsid w:val="00376103"/>
    <w:rsid w:val="0037647D"/>
    <w:rsid w:val="003767B3"/>
    <w:rsid w:val="00376B49"/>
    <w:rsid w:val="00376FC5"/>
    <w:rsid w:val="00377520"/>
    <w:rsid w:val="00380D36"/>
    <w:rsid w:val="00380F49"/>
    <w:rsid w:val="003822D3"/>
    <w:rsid w:val="0038346A"/>
    <w:rsid w:val="0038480C"/>
    <w:rsid w:val="00384DC9"/>
    <w:rsid w:val="0038566E"/>
    <w:rsid w:val="00385C66"/>
    <w:rsid w:val="00385EFB"/>
    <w:rsid w:val="00386630"/>
    <w:rsid w:val="00386A6C"/>
    <w:rsid w:val="00387876"/>
    <w:rsid w:val="00390379"/>
    <w:rsid w:val="00390741"/>
    <w:rsid w:val="003909FB"/>
    <w:rsid w:val="00390B25"/>
    <w:rsid w:val="00390DD9"/>
    <w:rsid w:val="0039116E"/>
    <w:rsid w:val="00392958"/>
    <w:rsid w:val="00392AE5"/>
    <w:rsid w:val="00395684"/>
    <w:rsid w:val="00395B3E"/>
    <w:rsid w:val="00395CAA"/>
    <w:rsid w:val="00396588"/>
    <w:rsid w:val="00396863"/>
    <w:rsid w:val="00397156"/>
    <w:rsid w:val="003971A1"/>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EB"/>
    <w:rsid w:val="003B48BA"/>
    <w:rsid w:val="003B5508"/>
    <w:rsid w:val="003B57D3"/>
    <w:rsid w:val="003B59CA"/>
    <w:rsid w:val="003B5D20"/>
    <w:rsid w:val="003B6067"/>
    <w:rsid w:val="003B7182"/>
    <w:rsid w:val="003C0892"/>
    <w:rsid w:val="003C08E3"/>
    <w:rsid w:val="003C08FB"/>
    <w:rsid w:val="003C09B5"/>
    <w:rsid w:val="003C0AF8"/>
    <w:rsid w:val="003C0F62"/>
    <w:rsid w:val="003C1176"/>
    <w:rsid w:val="003C1D9A"/>
    <w:rsid w:val="003C1F58"/>
    <w:rsid w:val="003C214A"/>
    <w:rsid w:val="003C48B1"/>
    <w:rsid w:val="003C57A7"/>
    <w:rsid w:val="003C5AF2"/>
    <w:rsid w:val="003C5C2B"/>
    <w:rsid w:val="003C6943"/>
    <w:rsid w:val="003C6BD2"/>
    <w:rsid w:val="003C7294"/>
    <w:rsid w:val="003C792F"/>
    <w:rsid w:val="003C7ABD"/>
    <w:rsid w:val="003C7C3D"/>
    <w:rsid w:val="003D08F8"/>
    <w:rsid w:val="003D124B"/>
    <w:rsid w:val="003D18F3"/>
    <w:rsid w:val="003D26BD"/>
    <w:rsid w:val="003D2CC1"/>
    <w:rsid w:val="003D4FFC"/>
    <w:rsid w:val="003D51ED"/>
    <w:rsid w:val="003D569B"/>
    <w:rsid w:val="003D637D"/>
    <w:rsid w:val="003D66E3"/>
    <w:rsid w:val="003D78B5"/>
    <w:rsid w:val="003E04AE"/>
    <w:rsid w:val="003E099F"/>
    <w:rsid w:val="003E18F7"/>
    <w:rsid w:val="003E19FF"/>
    <w:rsid w:val="003E1AB8"/>
    <w:rsid w:val="003E244F"/>
    <w:rsid w:val="003E37AE"/>
    <w:rsid w:val="003E5165"/>
    <w:rsid w:val="003E62A6"/>
    <w:rsid w:val="003E695F"/>
    <w:rsid w:val="003E6C9B"/>
    <w:rsid w:val="003E6D39"/>
    <w:rsid w:val="003E709C"/>
    <w:rsid w:val="003E712E"/>
    <w:rsid w:val="003E726D"/>
    <w:rsid w:val="003E73C3"/>
    <w:rsid w:val="003E7B89"/>
    <w:rsid w:val="003F0B30"/>
    <w:rsid w:val="003F0C3A"/>
    <w:rsid w:val="003F0FA3"/>
    <w:rsid w:val="003F1D73"/>
    <w:rsid w:val="003F1DAE"/>
    <w:rsid w:val="003F276B"/>
    <w:rsid w:val="003F3B08"/>
    <w:rsid w:val="003F4241"/>
    <w:rsid w:val="003F4B8A"/>
    <w:rsid w:val="003F62BB"/>
    <w:rsid w:val="003F6FEC"/>
    <w:rsid w:val="003F7C45"/>
    <w:rsid w:val="00400241"/>
    <w:rsid w:val="00401314"/>
    <w:rsid w:val="0040132C"/>
    <w:rsid w:val="0040141B"/>
    <w:rsid w:val="0040231A"/>
    <w:rsid w:val="004036C3"/>
    <w:rsid w:val="00403F0C"/>
    <w:rsid w:val="004049BD"/>
    <w:rsid w:val="00404EB5"/>
    <w:rsid w:val="00405085"/>
    <w:rsid w:val="00405D28"/>
    <w:rsid w:val="004066FC"/>
    <w:rsid w:val="004067B4"/>
    <w:rsid w:val="00407481"/>
    <w:rsid w:val="00407C10"/>
    <w:rsid w:val="00407E90"/>
    <w:rsid w:val="004113B4"/>
    <w:rsid w:val="00412EC3"/>
    <w:rsid w:val="00413323"/>
    <w:rsid w:val="00414503"/>
    <w:rsid w:val="00414827"/>
    <w:rsid w:val="004153B3"/>
    <w:rsid w:val="00415772"/>
    <w:rsid w:val="004163FD"/>
    <w:rsid w:val="0041683D"/>
    <w:rsid w:val="00416C10"/>
    <w:rsid w:val="00417976"/>
    <w:rsid w:val="00417A0E"/>
    <w:rsid w:val="0042053A"/>
    <w:rsid w:val="00420CF2"/>
    <w:rsid w:val="004213D6"/>
    <w:rsid w:val="00421C75"/>
    <w:rsid w:val="00422440"/>
    <w:rsid w:val="00422916"/>
    <w:rsid w:val="00423BA3"/>
    <w:rsid w:val="00424213"/>
    <w:rsid w:val="00424EF3"/>
    <w:rsid w:val="004267DB"/>
    <w:rsid w:val="004268BB"/>
    <w:rsid w:val="00426A4B"/>
    <w:rsid w:val="00427D2F"/>
    <w:rsid w:val="00430724"/>
    <w:rsid w:val="00431047"/>
    <w:rsid w:val="00431B86"/>
    <w:rsid w:val="00431E4A"/>
    <w:rsid w:val="0043264B"/>
    <w:rsid w:val="00432B85"/>
    <w:rsid w:val="00432FE3"/>
    <w:rsid w:val="00433EED"/>
    <w:rsid w:val="004345BA"/>
    <w:rsid w:val="00435BF3"/>
    <w:rsid w:val="00437B0B"/>
    <w:rsid w:val="00437C96"/>
    <w:rsid w:val="00437F46"/>
    <w:rsid w:val="004403B1"/>
    <w:rsid w:val="004408EC"/>
    <w:rsid w:val="004416A4"/>
    <w:rsid w:val="00441E6A"/>
    <w:rsid w:val="00442AEE"/>
    <w:rsid w:val="00443C8F"/>
    <w:rsid w:val="00444936"/>
    <w:rsid w:val="00444C60"/>
    <w:rsid w:val="00444E35"/>
    <w:rsid w:val="0044502D"/>
    <w:rsid w:val="00445E49"/>
    <w:rsid w:val="00445F6B"/>
    <w:rsid w:val="00446F16"/>
    <w:rsid w:val="0044734B"/>
    <w:rsid w:val="00447CEF"/>
    <w:rsid w:val="00447E28"/>
    <w:rsid w:val="00450BA9"/>
    <w:rsid w:val="00450CE5"/>
    <w:rsid w:val="00452481"/>
    <w:rsid w:val="004528FA"/>
    <w:rsid w:val="00453DC8"/>
    <w:rsid w:val="00455165"/>
    <w:rsid w:val="00455821"/>
    <w:rsid w:val="004565A2"/>
    <w:rsid w:val="00456EFD"/>
    <w:rsid w:val="00457804"/>
    <w:rsid w:val="00460304"/>
    <w:rsid w:val="00460AEF"/>
    <w:rsid w:val="00460B83"/>
    <w:rsid w:val="00460C52"/>
    <w:rsid w:val="00461001"/>
    <w:rsid w:val="00461238"/>
    <w:rsid w:val="00462279"/>
    <w:rsid w:val="0046233E"/>
    <w:rsid w:val="004627CC"/>
    <w:rsid w:val="00462B36"/>
    <w:rsid w:val="00463035"/>
    <w:rsid w:val="0046389C"/>
    <w:rsid w:val="00463FFB"/>
    <w:rsid w:val="004646BF"/>
    <w:rsid w:val="00464744"/>
    <w:rsid w:val="00465368"/>
    <w:rsid w:val="004665E3"/>
    <w:rsid w:val="0046760F"/>
    <w:rsid w:val="0047237D"/>
    <w:rsid w:val="00472561"/>
    <w:rsid w:val="004731F1"/>
    <w:rsid w:val="0047337D"/>
    <w:rsid w:val="00473EB5"/>
    <w:rsid w:val="0047456B"/>
    <w:rsid w:val="00475251"/>
    <w:rsid w:val="00477400"/>
    <w:rsid w:val="00477FA4"/>
    <w:rsid w:val="00480BC8"/>
    <w:rsid w:val="00480F50"/>
    <w:rsid w:val="00481265"/>
    <w:rsid w:val="004814BF"/>
    <w:rsid w:val="00481AE1"/>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97D"/>
    <w:rsid w:val="004929F2"/>
    <w:rsid w:val="00492F5E"/>
    <w:rsid w:val="00493127"/>
    <w:rsid w:val="004946F5"/>
    <w:rsid w:val="00495A03"/>
    <w:rsid w:val="00495E28"/>
    <w:rsid w:val="00497079"/>
    <w:rsid w:val="00497450"/>
    <w:rsid w:val="00497F49"/>
    <w:rsid w:val="004A16D5"/>
    <w:rsid w:val="004A16E8"/>
    <w:rsid w:val="004A1A9B"/>
    <w:rsid w:val="004A1BBA"/>
    <w:rsid w:val="004A23C2"/>
    <w:rsid w:val="004A2CB1"/>
    <w:rsid w:val="004A3336"/>
    <w:rsid w:val="004A3E3C"/>
    <w:rsid w:val="004A4069"/>
    <w:rsid w:val="004A484E"/>
    <w:rsid w:val="004A4FB6"/>
    <w:rsid w:val="004A6513"/>
    <w:rsid w:val="004B0AF0"/>
    <w:rsid w:val="004B0E6D"/>
    <w:rsid w:val="004B16E8"/>
    <w:rsid w:val="004B2B18"/>
    <w:rsid w:val="004B2BCE"/>
    <w:rsid w:val="004B2CA5"/>
    <w:rsid w:val="004B412E"/>
    <w:rsid w:val="004B51C9"/>
    <w:rsid w:val="004B5B2B"/>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C35"/>
    <w:rsid w:val="004C2C46"/>
    <w:rsid w:val="004C3422"/>
    <w:rsid w:val="004C405B"/>
    <w:rsid w:val="004C4550"/>
    <w:rsid w:val="004C54CA"/>
    <w:rsid w:val="004C7235"/>
    <w:rsid w:val="004C75C5"/>
    <w:rsid w:val="004C7955"/>
    <w:rsid w:val="004D0213"/>
    <w:rsid w:val="004D047F"/>
    <w:rsid w:val="004D0705"/>
    <w:rsid w:val="004D0D90"/>
    <w:rsid w:val="004D0ECC"/>
    <w:rsid w:val="004D1529"/>
    <w:rsid w:val="004D1C3E"/>
    <w:rsid w:val="004D228E"/>
    <w:rsid w:val="004D29F1"/>
    <w:rsid w:val="004D29F3"/>
    <w:rsid w:val="004D35EE"/>
    <w:rsid w:val="004D3D96"/>
    <w:rsid w:val="004D40BB"/>
    <w:rsid w:val="004D42A9"/>
    <w:rsid w:val="004D450A"/>
    <w:rsid w:val="004D45BD"/>
    <w:rsid w:val="004D5316"/>
    <w:rsid w:val="004D575C"/>
    <w:rsid w:val="004D650F"/>
    <w:rsid w:val="004D7269"/>
    <w:rsid w:val="004D74EE"/>
    <w:rsid w:val="004D753E"/>
    <w:rsid w:val="004D7F01"/>
    <w:rsid w:val="004E0185"/>
    <w:rsid w:val="004E08FC"/>
    <w:rsid w:val="004E0A8C"/>
    <w:rsid w:val="004E0ADE"/>
    <w:rsid w:val="004E0B6E"/>
    <w:rsid w:val="004E2133"/>
    <w:rsid w:val="004E2BD2"/>
    <w:rsid w:val="004E395B"/>
    <w:rsid w:val="004E3CB2"/>
    <w:rsid w:val="004E3D3E"/>
    <w:rsid w:val="004E4CBB"/>
    <w:rsid w:val="004E5EDB"/>
    <w:rsid w:val="004E60FB"/>
    <w:rsid w:val="004E66D4"/>
    <w:rsid w:val="004E73A5"/>
    <w:rsid w:val="004E758A"/>
    <w:rsid w:val="004E7BA7"/>
    <w:rsid w:val="004F1C42"/>
    <w:rsid w:val="004F2340"/>
    <w:rsid w:val="004F23CE"/>
    <w:rsid w:val="004F2C5A"/>
    <w:rsid w:val="004F31EA"/>
    <w:rsid w:val="004F4601"/>
    <w:rsid w:val="004F47D3"/>
    <w:rsid w:val="004F69D2"/>
    <w:rsid w:val="004F6AA8"/>
    <w:rsid w:val="004F70DB"/>
    <w:rsid w:val="004F779C"/>
    <w:rsid w:val="004F7846"/>
    <w:rsid w:val="004F7E34"/>
    <w:rsid w:val="005000A6"/>
    <w:rsid w:val="005000D4"/>
    <w:rsid w:val="005004EE"/>
    <w:rsid w:val="005007AB"/>
    <w:rsid w:val="00500B1E"/>
    <w:rsid w:val="00500B24"/>
    <w:rsid w:val="00500C17"/>
    <w:rsid w:val="00502416"/>
    <w:rsid w:val="005027F4"/>
    <w:rsid w:val="0050349B"/>
    <w:rsid w:val="005036C2"/>
    <w:rsid w:val="0050492E"/>
    <w:rsid w:val="005051C9"/>
    <w:rsid w:val="00506389"/>
    <w:rsid w:val="00507000"/>
    <w:rsid w:val="00507FC5"/>
    <w:rsid w:val="00510A69"/>
    <w:rsid w:val="00510CAF"/>
    <w:rsid w:val="0051114C"/>
    <w:rsid w:val="00511597"/>
    <w:rsid w:val="00511915"/>
    <w:rsid w:val="005128C5"/>
    <w:rsid w:val="005128E2"/>
    <w:rsid w:val="00512905"/>
    <w:rsid w:val="00512D8B"/>
    <w:rsid w:val="00512E85"/>
    <w:rsid w:val="0051346B"/>
    <w:rsid w:val="005136C7"/>
    <w:rsid w:val="0051387F"/>
    <w:rsid w:val="0051478B"/>
    <w:rsid w:val="00514C1C"/>
    <w:rsid w:val="0051524F"/>
    <w:rsid w:val="0051566A"/>
    <w:rsid w:val="00515D7B"/>
    <w:rsid w:val="00515DD8"/>
    <w:rsid w:val="00515E24"/>
    <w:rsid w:val="005163E9"/>
    <w:rsid w:val="005166E9"/>
    <w:rsid w:val="00516E67"/>
    <w:rsid w:val="00517917"/>
    <w:rsid w:val="0052009E"/>
    <w:rsid w:val="005200F7"/>
    <w:rsid w:val="005201E6"/>
    <w:rsid w:val="00520AB5"/>
    <w:rsid w:val="00521568"/>
    <w:rsid w:val="00521596"/>
    <w:rsid w:val="00522066"/>
    <w:rsid w:val="005222FA"/>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31"/>
    <w:rsid w:val="00535DA3"/>
    <w:rsid w:val="005364A6"/>
    <w:rsid w:val="005364AE"/>
    <w:rsid w:val="0053652C"/>
    <w:rsid w:val="0053659B"/>
    <w:rsid w:val="005368A0"/>
    <w:rsid w:val="005374BC"/>
    <w:rsid w:val="0054070F"/>
    <w:rsid w:val="0054097B"/>
    <w:rsid w:val="005427DC"/>
    <w:rsid w:val="00543188"/>
    <w:rsid w:val="005432F0"/>
    <w:rsid w:val="00543367"/>
    <w:rsid w:val="0054384E"/>
    <w:rsid w:val="00543BFA"/>
    <w:rsid w:val="0054655E"/>
    <w:rsid w:val="00546601"/>
    <w:rsid w:val="00547D9C"/>
    <w:rsid w:val="00547DA1"/>
    <w:rsid w:val="00547E88"/>
    <w:rsid w:val="005501BC"/>
    <w:rsid w:val="0055068D"/>
    <w:rsid w:val="00550853"/>
    <w:rsid w:val="00551BAB"/>
    <w:rsid w:val="00551C53"/>
    <w:rsid w:val="0055221B"/>
    <w:rsid w:val="005526DC"/>
    <w:rsid w:val="005535B7"/>
    <w:rsid w:val="00554CAC"/>
    <w:rsid w:val="0055513C"/>
    <w:rsid w:val="0055637C"/>
    <w:rsid w:val="00556B00"/>
    <w:rsid w:val="005570D2"/>
    <w:rsid w:val="005573FE"/>
    <w:rsid w:val="0055753F"/>
    <w:rsid w:val="00557618"/>
    <w:rsid w:val="00557782"/>
    <w:rsid w:val="00560C94"/>
    <w:rsid w:val="00560FD5"/>
    <w:rsid w:val="00561C0A"/>
    <w:rsid w:val="005624E5"/>
    <w:rsid w:val="00562765"/>
    <w:rsid w:val="0056283B"/>
    <w:rsid w:val="0056291C"/>
    <w:rsid w:val="00563B99"/>
    <w:rsid w:val="00563E82"/>
    <w:rsid w:val="005646BB"/>
    <w:rsid w:val="005647F9"/>
    <w:rsid w:val="00564B19"/>
    <w:rsid w:val="00564C4B"/>
    <w:rsid w:val="00564CEA"/>
    <w:rsid w:val="00565A63"/>
    <w:rsid w:val="00566588"/>
    <w:rsid w:val="0056662E"/>
    <w:rsid w:val="00566A26"/>
    <w:rsid w:val="00566B1D"/>
    <w:rsid w:val="00566F6B"/>
    <w:rsid w:val="00567012"/>
    <w:rsid w:val="00567EA5"/>
    <w:rsid w:val="00570050"/>
    <w:rsid w:val="0057009A"/>
    <w:rsid w:val="00570514"/>
    <w:rsid w:val="00571A41"/>
    <w:rsid w:val="005721D0"/>
    <w:rsid w:val="0057275D"/>
    <w:rsid w:val="00572919"/>
    <w:rsid w:val="00573820"/>
    <w:rsid w:val="00574103"/>
    <w:rsid w:val="0057415C"/>
    <w:rsid w:val="00574C48"/>
    <w:rsid w:val="00575259"/>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CF8"/>
    <w:rsid w:val="00583E3F"/>
    <w:rsid w:val="00584188"/>
    <w:rsid w:val="00584E33"/>
    <w:rsid w:val="00585100"/>
    <w:rsid w:val="00585AD4"/>
    <w:rsid w:val="00586819"/>
    <w:rsid w:val="00586E9A"/>
    <w:rsid w:val="005872C2"/>
    <w:rsid w:val="00587419"/>
    <w:rsid w:val="00587EF7"/>
    <w:rsid w:val="00590FE4"/>
    <w:rsid w:val="00591BC9"/>
    <w:rsid w:val="00591C7D"/>
    <w:rsid w:val="00591D9C"/>
    <w:rsid w:val="0059282D"/>
    <w:rsid w:val="00592B3C"/>
    <w:rsid w:val="00592B92"/>
    <w:rsid w:val="005932C1"/>
    <w:rsid w:val="00593440"/>
    <w:rsid w:val="005936BF"/>
    <w:rsid w:val="00593DE5"/>
    <w:rsid w:val="00595119"/>
    <w:rsid w:val="0059592B"/>
    <w:rsid w:val="00595AB2"/>
    <w:rsid w:val="00596617"/>
    <w:rsid w:val="00596CC4"/>
    <w:rsid w:val="00597057"/>
    <w:rsid w:val="005973A6"/>
    <w:rsid w:val="00597AAB"/>
    <w:rsid w:val="00597D8B"/>
    <w:rsid w:val="005A0742"/>
    <w:rsid w:val="005A1C30"/>
    <w:rsid w:val="005A1E76"/>
    <w:rsid w:val="005A31C9"/>
    <w:rsid w:val="005A3295"/>
    <w:rsid w:val="005A3B26"/>
    <w:rsid w:val="005A46FF"/>
    <w:rsid w:val="005A49A4"/>
    <w:rsid w:val="005A4AFF"/>
    <w:rsid w:val="005A4BA9"/>
    <w:rsid w:val="005A65F0"/>
    <w:rsid w:val="005A70C8"/>
    <w:rsid w:val="005A7758"/>
    <w:rsid w:val="005B011E"/>
    <w:rsid w:val="005B028B"/>
    <w:rsid w:val="005B1208"/>
    <w:rsid w:val="005B17ED"/>
    <w:rsid w:val="005B1BAD"/>
    <w:rsid w:val="005B2D79"/>
    <w:rsid w:val="005B2E84"/>
    <w:rsid w:val="005B352F"/>
    <w:rsid w:val="005B3E66"/>
    <w:rsid w:val="005B3FE8"/>
    <w:rsid w:val="005B4215"/>
    <w:rsid w:val="005B436C"/>
    <w:rsid w:val="005B4F97"/>
    <w:rsid w:val="005B52A4"/>
    <w:rsid w:val="005B5731"/>
    <w:rsid w:val="005B5CA4"/>
    <w:rsid w:val="005B6E01"/>
    <w:rsid w:val="005B7476"/>
    <w:rsid w:val="005B75B3"/>
    <w:rsid w:val="005B7688"/>
    <w:rsid w:val="005B7849"/>
    <w:rsid w:val="005B7B0E"/>
    <w:rsid w:val="005B7BB7"/>
    <w:rsid w:val="005C053E"/>
    <w:rsid w:val="005C0DFA"/>
    <w:rsid w:val="005C0FF0"/>
    <w:rsid w:val="005C1282"/>
    <w:rsid w:val="005C219B"/>
    <w:rsid w:val="005C31A0"/>
    <w:rsid w:val="005C492F"/>
    <w:rsid w:val="005C4A35"/>
    <w:rsid w:val="005C4B4C"/>
    <w:rsid w:val="005C5409"/>
    <w:rsid w:val="005C55D8"/>
    <w:rsid w:val="005C55EF"/>
    <w:rsid w:val="005C628C"/>
    <w:rsid w:val="005C63D3"/>
    <w:rsid w:val="005C6765"/>
    <w:rsid w:val="005C69AC"/>
    <w:rsid w:val="005C6EE2"/>
    <w:rsid w:val="005C722E"/>
    <w:rsid w:val="005C7576"/>
    <w:rsid w:val="005C7759"/>
    <w:rsid w:val="005D01A4"/>
    <w:rsid w:val="005D072B"/>
    <w:rsid w:val="005D15AE"/>
    <w:rsid w:val="005D1A7B"/>
    <w:rsid w:val="005D1EDD"/>
    <w:rsid w:val="005D456F"/>
    <w:rsid w:val="005D45B3"/>
    <w:rsid w:val="005D4AB3"/>
    <w:rsid w:val="005D4CEB"/>
    <w:rsid w:val="005D5344"/>
    <w:rsid w:val="005D5DA8"/>
    <w:rsid w:val="005D5E86"/>
    <w:rsid w:val="005D61EB"/>
    <w:rsid w:val="005D78D1"/>
    <w:rsid w:val="005E0AE0"/>
    <w:rsid w:val="005E0D9F"/>
    <w:rsid w:val="005E19B4"/>
    <w:rsid w:val="005E4D44"/>
    <w:rsid w:val="005E7BC5"/>
    <w:rsid w:val="005F04E6"/>
    <w:rsid w:val="005F05DA"/>
    <w:rsid w:val="005F17EC"/>
    <w:rsid w:val="005F1B51"/>
    <w:rsid w:val="005F1C2F"/>
    <w:rsid w:val="005F2B11"/>
    <w:rsid w:val="005F39D5"/>
    <w:rsid w:val="005F3AB5"/>
    <w:rsid w:val="005F3E05"/>
    <w:rsid w:val="005F43B9"/>
    <w:rsid w:val="005F5256"/>
    <w:rsid w:val="005F55D6"/>
    <w:rsid w:val="005F5CA9"/>
    <w:rsid w:val="005F68CB"/>
    <w:rsid w:val="005F6BDE"/>
    <w:rsid w:val="00600242"/>
    <w:rsid w:val="0060066A"/>
    <w:rsid w:val="006033E3"/>
    <w:rsid w:val="0060402A"/>
    <w:rsid w:val="00605FC7"/>
    <w:rsid w:val="00606218"/>
    <w:rsid w:val="006067ED"/>
    <w:rsid w:val="00606CA3"/>
    <w:rsid w:val="00606E91"/>
    <w:rsid w:val="00607018"/>
    <w:rsid w:val="006073BA"/>
    <w:rsid w:val="006077ED"/>
    <w:rsid w:val="00607823"/>
    <w:rsid w:val="00610412"/>
    <w:rsid w:val="00610954"/>
    <w:rsid w:val="00610CBE"/>
    <w:rsid w:val="00610E1F"/>
    <w:rsid w:val="0061321C"/>
    <w:rsid w:val="0061448C"/>
    <w:rsid w:val="00614CA1"/>
    <w:rsid w:val="00615C2C"/>
    <w:rsid w:val="0062038A"/>
    <w:rsid w:val="006203A8"/>
    <w:rsid w:val="00620E59"/>
    <w:rsid w:val="00621132"/>
    <w:rsid w:val="00621473"/>
    <w:rsid w:val="0062169F"/>
    <w:rsid w:val="00622656"/>
    <w:rsid w:val="006234C2"/>
    <w:rsid w:val="0062386E"/>
    <w:rsid w:val="00623D9A"/>
    <w:rsid w:val="00623F01"/>
    <w:rsid w:val="006242FB"/>
    <w:rsid w:val="00624738"/>
    <w:rsid w:val="006269C6"/>
    <w:rsid w:val="00626E2D"/>
    <w:rsid w:val="006272DE"/>
    <w:rsid w:val="00627D94"/>
    <w:rsid w:val="006304D3"/>
    <w:rsid w:val="00630AB9"/>
    <w:rsid w:val="00630B42"/>
    <w:rsid w:val="0063104D"/>
    <w:rsid w:val="006310FC"/>
    <w:rsid w:val="00631688"/>
    <w:rsid w:val="00631E6C"/>
    <w:rsid w:val="006320D8"/>
    <w:rsid w:val="00632540"/>
    <w:rsid w:val="00632E88"/>
    <w:rsid w:val="0063454C"/>
    <w:rsid w:val="00634DBB"/>
    <w:rsid w:val="00636A87"/>
    <w:rsid w:val="00637C26"/>
    <w:rsid w:val="00640732"/>
    <w:rsid w:val="00642072"/>
    <w:rsid w:val="00643BA5"/>
    <w:rsid w:val="006440ED"/>
    <w:rsid w:val="0064467C"/>
    <w:rsid w:val="00644AB5"/>
    <w:rsid w:val="00645213"/>
    <w:rsid w:val="00645293"/>
    <w:rsid w:val="006468CB"/>
    <w:rsid w:val="00651A3C"/>
    <w:rsid w:val="00651B78"/>
    <w:rsid w:val="00652263"/>
    <w:rsid w:val="0065238F"/>
    <w:rsid w:val="00652881"/>
    <w:rsid w:val="00652985"/>
    <w:rsid w:val="006533AE"/>
    <w:rsid w:val="006551AE"/>
    <w:rsid w:val="00655F30"/>
    <w:rsid w:val="00661974"/>
    <w:rsid w:val="006623E2"/>
    <w:rsid w:val="006624E3"/>
    <w:rsid w:val="006640F9"/>
    <w:rsid w:val="00664551"/>
    <w:rsid w:val="00664685"/>
    <w:rsid w:val="00664B95"/>
    <w:rsid w:val="006658D6"/>
    <w:rsid w:val="00665D5F"/>
    <w:rsid w:val="00665FE1"/>
    <w:rsid w:val="00666D75"/>
    <w:rsid w:val="006676A0"/>
    <w:rsid w:val="006678E7"/>
    <w:rsid w:val="006704F3"/>
    <w:rsid w:val="00670857"/>
    <w:rsid w:val="00671124"/>
    <w:rsid w:val="006717AE"/>
    <w:rsid w:val="0067271C"/>
    <w:rsid w:val="006727B0"/>
    <w:rsid w:val="0067307E"/>
    <w:rsid w:val="00673979"/>
    <w:rsid w:val="006739C0"/>
    <w:rsid w:val="00673F6D"/>
    <w:rsid w:val="00674850"/>
    <w:rsid w:val="00674CBD"/>
    <w:rsid w:val="00675116"/>
    <w:rsid w:val="00675D03"/>
    <w:rsid w:val="00676016"/>
    <w:rsid w:val="00676EA7"/>
    <w:rsid w:val="00682EFD"/>
    <w:rsid w:val="00683F61"/>
    <w:rsid w:val="00686A36"/>
    <w:rsid w:val="00687AD5"/>
    <w:rsid w:val="00691A67"/>
    <w:rsid w:val="0069211A"/>
    <w:rsid w:val="00692B81"/>
    <w:rsid w:val="00692C4F"/>
    <w:rsid w:val="006936C6"/>
    <w:rsid w:val="00693925"/>
    <w:rsid w:val="006949D2"/>
    <w:rsid w:val="00694C5F"/>
    <w:rsid w:val="00695027"/>
    <w:rsid w:val="00695251"/>
    <w:rsid w:val="006953EF"/>
    <w:rsid w:val="00695689"/>
    <w:rsid w:val="00695ADE"/>
    <w:rsid w:val="00695C0D"/>
    <w:rsid w:val="00695CAE"/>
    <w:rsid w:val="00696356"/>
    <w:rsid w:val="006968EA"/>
    <w:rsid w:val="00697181"/>
    <w:rsid w:val="006A015D"/>
    <w:rsid w:val="006A0872"/>
    <w:rsid w:val="006A1BBA"/>
    <w:rsid w:val="006A2EA3"/>
    <w:rsid w:val="006A3CC1"/>
    <w:rsid w:val="006A4899"/>
    <w:rsid w:val="006A4E56"/>
    <w:rsid w:val="006A61F4"/>
    <w:rsid w:val="006A62E1"/>
    <w:rsid w:val="006A6566"/>
    <w:rsid w:val="006A72C6"/>
    <w:rsid w:val="006A7310"/>
    <w:rsid w:val="006A74F4"/>
    <w:rsid w:val="006A7E68"/>
    <w:rsid w:val="006B02DA"/>
    <w:rsid w:val="006B05F1"/>
    <w:rsid w:val="006B08FB"/>
    <w:rsid w:val="006B2065"/>
    <w:rsid w:val="006B275B"/>
    <w:rsid w:val="006B30A1"/>
    <w:rsid w:val="006B30BF"/>
    <w:rsid w:val="006B38C6"/>
    <w:rsid w:val="006B3940"/>
    <w:rsid w:val="006B39E7"/>
    <w:rsid w:val="006B45A6"/>
    <w:rsid w:val="006B62F0"/>
    <w:rsid w:val="006B6C6B"/>
    <w:rsid w:val="006C013C"/>
    <w:rsid w:val="006C09B6"/>
    <w:rsid w:val="006C168D"/>
    <w:rsid w:val="006C2116"/>
    <w:rsid w:val="006C2BF5"/>
    <w:rsid w:val="006C3415"/>
    <w:rsid w:val="006C4A40"/>
    <w:rsid w:val="006C4E56"/>
    <w:rsid w:val="006C5443"/>
    <w:rsid w:val="006C5487"/>
    <w:rsid w:val="006C61CD"/>
    <w:rsid w:val="006C642C"/>
    <w:rsid w:val="006C6C1B"/>
    <w:rsid w:val="006C6CFE"/>
    <w:rsid w:val="006C6FC6"/>
    <w:rsid w:val="006C7BB9"/>
    <w:rsid w:val="006C7D50"/>
    <w:rsid w:val="006D141C"/>
    <w:rsid w:val="006D2425"/>
    <w:rsid w:val="006D2CF3"/>
    <w:rsid w:val="006D2D08"/>
    <w:rsid w:val="006D2F35"/>
    <w:rsid w:val="006D3228"/>
    <w:rsid w:val="006D349E"/>
    <w:rsid w:val="006D416D"/>
    <w:rsid w:val="006D41EF"/>
    <w:rsid w:val="006D4A94"/>
    <w:rsid w:val="006D53AA"/>
    <w:rsid w:val="006D6993"/>
    <w:rsid w:val="006D75FB"/>
    <w:rsid w:val="006E0D09"/>
    <w:rsid w:val="006E0F51"/>
    <w:rsid w:val="006E14CE"/>
    <w:rsid w:val="006E1B0F"/>
    <w:rsid w:val="006E241F"/>
    <w:rsid w:val="006E24EE"/>
    <w:rsid w:val="006E25BD"/>
    <w:rsid w:val="006E3379"/>
    <w:rsid w:val="006E33C9"/>
    <w:rsid w:val="006E34B7"/>
    <w:rsid w:val="006E36B8"/>
    <w:rsid w:val="006E3853"/>
    <w:rsid w:val="006E3874"/>
    <w:rsid w:val="006E5585"/>
    <w:rsid w:val="006E5E32"/>
    <w:rsid w:val="006E633A"/>
    <w:rsid w:val="006E6A14"/>
    <w:rsid w:val="006E6B16"/>
    <w:rsid w:val="006E6DE8"/>
    <w:rsid w:val="006E6EE4"/>
    <w:rsid w:val="006E780C"/>
    <w:rsid w:val="006F0BA7"/>
    <w:rsid w:val="006F0F01"/>
    <w:rsid w:val="006F174D"/>
    <w:rsid w:val="006F1F41"/>
    <w:rsid w:val="006F32EF"/>
    <w:rsid w:val="006F3615"/>
    <w:rsid w:val="006F3C54"/>
    <w:rsid w:val="006F4CD8"/>
    <w:rsid w:val="006F53D9"/>
    <w:rsid w:val="006F5812"/>
    <w:rsid w:val="006F609A"/>
    <w:rsid w:val="006F6E14"/>
    <w:rsid w:val="006F797C"/>
    <w:rsid w:val="007004DC"/>
    <w:rsid w:val="00701093"/>
    <w:rsid w:val="007013D9"/>
    <w:rsid w:val="0070172D"/>
    <w:rsid w:val="00701A59"/>
    <w:rsid w:val="007022C4"/>
    <w:rsid w:val="007026E9"/>
    <w:rsid w:val="00703495"/>
    <w:rsid w:val="00703C8B"/>
    <w:rsid w:val="00703E8A"/>
    <w:rsid w:val="00704F60"/>
    <w:rsid w:val="00705A55"/>
    <w:rsid w:val="00706EA3"/>
    <w:rsid w:val="007078BE"/>
    <w:rsid w:val="00707A3C"/>
    <w:rsid w:val="00710243"/>
    <w:rsid w:val="0071054A"/>
    <w:rsid w:val="00710BF6"/>
    <w:rsid w:val="00711522"/>
    <w:rsid w:val="007118A6"/>
    <w:rsid w:val="007124FE"/>
    <w:rsid w:val="00712533"/>
    <w:rsid w:val="00713186"/>
    <w:rsid w:val="00713757"/>
    <w:rsid w:val="00713758"/>
    <w:rsid w:val="007137D8"/>
    <w:rsid w:val="00714064"/>
    <w:rsid w:val="0071409E"/>
    <w:rsid w:val="0071671C"/>
    <w:rsid w:val="00717772"/>
    <w:rsid w:val="00717B80"/>
    <w:rsid w:val="007200E5"/>
    <w:rsid w:val="00720C17"/>
    <w:rsid w:val="0072139B"/>
    <w:rsid w:val="00721752"/>
    <w:rsid w:val="00721AF1"/>
    <w:rsid w:val="0072280F"/>
    <w:rsid w:val="00722B5E"/>
    <w:rsid w:val="00722E05"/>
    <w:rsid w:val="007235F5"/>
    <w:rsid w:val="007236F8"/>
    <w:rsid w:val="00723B2C"/>
    <w:rsid w:val="007253CC"/>
    <w:rsid w:val="0072621B"/>
    <w:rsid w:val="00726F5A"/>
    <w:rsid w:val="0072708F"/>
    <w:rsid w:val="00730E81"/>
    <w:rsid w:val="00731000"/>
    <w:rsid w:val="00731204"/>
    <w:rsid w:val="007319BC"/>
    <w:rsid w:val="0073222B"/>
    <w:rsid w:val="00732582"/>
    <w:rsid w:val="00732D1D"/>
    <w:rsid w:val="007332C4"/>
    <w:rsid w:val="0073364B"/>
    <w:rsid w:val="00734381"/>
    <w:rsid w:val="00736034"/>
    <w:rsid w:val="0073681C"/>
    <w:rsid w:val="0073725B"/>
    <w:rsid w:val="0074033C"/>
    <w:rsid w:val="0074050E"/>
    <w:rsid w:val="00740B66"/>
    <w:rsid w:val="00741AF8"/>
    <w:rsid w:val="00741EBE"/>
    <w:rsid w:val="00742181"/>
    <w:rsid w:val="007424EC"/>
    <w:rsid w:val="00742EDA"/>
    <w:rsid w:val="007440CD"/>
    <w:rsid w:val="007440FA"/>
    <w:rsid w:val="00744201"/>
    <w:rsid w:val="0074460E"/>
    <w:rsid w:val="00744E53"/>
    <w:rsid w:val="00745B3E"/>
    <w:rsid w:val="00745FCE"/>
    <w:rsid w:val="00746130"/>
    <w:rsid w:val="00746A40"/>
    <w:rsid w:val="00746C24"/>
    <w:rsid w:val="00746E6A"/>
    <w:rsid w:val="00747598"/>
    <w:rsid w:val="00750358"/>
    <w:rsid w:val="00751430"/>
    <w:rsid w:val="007520A3"/>
    <w:rsid w:val="007526F5"/>
    <w:rsid w:val="00752A63"/>
    <w:rsid w:val="00754717"/>
    <w:rsid w:val="00754836"/>
    <w:rsid w:val="00754FB9"/>
    <w:rsid w:val="00755904"/>
    <w:rsid w:val="00755CDF"/>
    <w:rsid w:val="00756AD3"/>
    <w:rsid w:val="00757042"/>
    <w:rsid w:val="007578C3"/>
    <w:rsid w:val="00757A4C"/>
    <w:rsid w:val="00760895"/>
    <w:rsid w:val="007612AB"/>
    <w:rsid w:val="00761B4C"/>
    <w:rsid w:val="00761D02"/>
    <w:rsid w:val="00762ABF"/>
    <w:rsid w:val="00764241"/>
    <w:rsid w:val="00764A94"/>
    <w:rsid w:val="00764B26"/>
    <w:rsid w:val="00764EA6"/>
    <w:rsid w:val="007651A9"/>
    <w:rsid w:val="007651E5"/>
    <w:rsid w:val="0076524F"/>
    <w:rsid w:val="00765584"/>
    <w:rsid w:val="00765DB7"/>
    <w:rsid w:val="0076649F"/>
    <w:rsid w:val="007665B2"/>
    <w:rsid w:val="007670DC"/>
    <w:rsid w:val="00767356"/>
    <w:rsid w:val="00767EA9"/>
    <w:rsid w:val="00770F2A"/>
    <w:rsid w:val="0077111A"/>
    <w:rsid w:val="0077213A"/>
    <w:rsid w:val="00772272"/>
    <w:rsid w:val="0077369F"/>
    <w:rsid w:val="00774618"/>
    <w:rsid w:val="0077463A"/>
    <w:rsid w:val="00774AB3"/>
    <w:rsid w:val="00774D0F"/>
    <w:rsid w:val="00774D7B"/>
    <w:rsid w:val="007756ED"/>
    <w:rsid w:val="0077589D"/>
    <w:rsid w:val="0077617F"/>
    <w:rsid w:val="00776A3D"/>
    <w:rsid w:val="0077707A"/>
    <w:rsid w:val="00777080"/>
    <w:rsid w:val="007776BF"/>
    <w:rsid w:val="0078060F"/>
    <w:rsid w:val="00780820"/>
    <w:rsid w:val="007810EF"/>
    <w:rsid w:val="007819A1"/>
    <w:rsid w:val="007821AB"/>
    <w:rsid w:val="00783BA5"/>
    <w:rsid w:val="00784600"/>
    <w:rsid w:val="00784A92"/>
    <w:rsid w:val="00784F9E"/>
    <w:rsid w:val="0078533C"/>
    <w:rsid w:val="007857FB"/>
    <w:rsid w:val="007870FC"/>
    <w:rsid w:val="00787CD0"/>
    <w:rsid w:val="007905A2"/>
    <w:rsid w:val="00791053"/>
    <w:rsid w:val="00791261"/>
    <w:rsid w:val="007918FE"/>
    <w:rsid w:val="00791A3A"/>
    <w:rsid w:val="0079262D"/>
    <w:rsid w:val="00792A4C"/>
    <w:rsid w:val="00792A53"/>
    <w:rsid w:val="00794196"/>
    <w:rsid w:val="00794C47"/>
    <w:rsid w:val="00794FFF"/>
    <w:rsid w:val="00796D4D"/>
    <w:rsid w:val="007971B8"/>
    <w:rsid w:val="00797637"/>
    <w:rsid w:val="007A0018"/>
    <w:rsid w:val="007A05A7"/>
    <w:rsid w:val="007A0ADE"/>
    <w:rsid w:val="007A1B35"/>
    <w:rsid w:val="007A3680"/>
    <w:rsid w:val="007A3BCD"/>
    <w:rsid w:val="007A5214"/>
    <w:rsid w:val="007A59B8"/>
    <w:rsid w:val="007A65AF"/>
    <w:rsid w:val="007A7682"/>
    <w:rsid w:val="007A7F42"/>
    <w:rsid w:val="007B0C38"/>
    <w:rsid w:val="007B2862"/>
    <w:rsid w:val="007B2FD8"/>
    <w:rsid w:val="007B3968"/>
    <w:rsid w:val="007B3A40"/>
    <w:rsid w:val="007B3FE4"/>
    <w:rsid w:val="007B45AF"/>
    <w:rsid w:val="007B4DD0"/>
    <w:rsid w:val="007B611E"/>
    <w:rsid w:val="007B662A"/>
    <w:rsid w:val="007B6928"/>
    <w:rsid w:val="007B71DC"/>
    <w:rsid w:val="007B7743"/>
    <w:rsid w:val="007B7782"/>
    <w:rsid w:val="007C04F4"/>
    <w:rsid w:val="007C2139"/>
    <w:rsid w:val="007C27DE"/>
    <w:rsid w:val="007C299E"/>
    <w:rsid w:val="007C2AE2"/>
    <w:rsid w:val="007C525F"/>
    <w:rsid w:val="007C5321"/>
    <w:rsid w:val="007C5E8A"/>
    <w:rsid w:val="007C5F4B"/>
    <w:rsid w:val="007C6AAB"/>
    <w:rsid w:val="007C7B84"/>
    <w:rsid w:val="007D0C4D"/>
    <w:rsid w:val="007D0C4E"/>
    <w:rsid w:val="007D1336"/>
    <w:rsid w:val="007D1BF6"/>
    <w:rsid w:val="007D1FE9"/>
    <w:rsid w:val="007D230E"/>
    <w:rsid w:val="007D28C9"/>
    <w:rsid w:val="007D326B"/>
    <w:rsid w:val="007D35F8"/>
    <w:rsid w:val="007D38F0"/>
    <w:rsid w:val="007D3CC8"/>
    <w:rsid w:val="007D430A"/>
    <w:rsid w:val="007D47FB"/>
    <w:rsid w:val="007D4DD3"/>
    <w:rsid w:val="007D576A"/>
    <w:rsid w:val="007D5839"/>
    <w:rsid w:val="007D62F9"/>
    <w:rsid w:val="007D63A4"/>
    <w:rsid w:val="007D6542"/>
    <w:rsid w:val="007D7845"/>
    <w:rsid w:val="007E1AA2"/>
    <w:rsid w:val="007E1BFD"/>
    <w:rsid w:val="007E1EB2"/>
    <w:rsid w:val="007E1F2C"/>
    <w:rsid w:val="007E279D"/>
    <w:rsid w:val="007E2BD0"/>
    <w:rsid w:val="007E2D69"/>
    <w:rsid w:val="007E3B9A"/>
    <w:rsid w:val="007E3EEF"/>
    <w:rsid w:val="007E46E8"/>
    <w:rsid w:val="007E470F"/>
    <w:rsid w:val="007E4C1F"/>
    <w:rsid w:val="007E5E29"/>
    <w:rsid w:val="007E62CA"/>
    <w:rsid w:val="007F01DE"/>
    <w:rsid w:val="007F0759"/>
    <w:rsid w:val="007F0BCC"/>
    <w:rsid w:val="007F1154"/>
    <w:rsid w:val="007F156E"/>
    <w:rsid w:val="007F1CF3"/>
    <w:rsid w:val="007F25C0"/>
    <w:rsid w:val="007F2664"/>
    <w:rsid w:val="007F30BB"/>
    <w:rsid w:val="007F33B4"/>
    <w:rsid w:val="007F35DC"/>
    <w:rsid w:val="007F3A22"/>
    <w:rsid w:val="007F3BC1"/>
    <w:rsid w:val="007F4FA9"/>
    <w:rsid w:val="007F5F52"/>
    <w:rsid w:val="007F672A"/>
    <w:rsid w:val="007F6850"/>
    <w:rsid w:val="007F690F"/>
    <w:rsid w:val="007F6A1D"/>
    <w:rsid w:val="007F77C6"/>
    <w:rsid w:val="007F79D4"/>
    <w:rsid w:val="008003A1"/>
    <w:rsid w:val="0080046C"/>
    <w:rsid w:val="008006B7"/>
    <w:rsid w:val="00800BC6"/>
    <w:rsid w:val="00800FDB"/>
    <w:rsid w:val="00802081"/>
    <w:rsid w:val="008020F6"/>
    <w:rsid w:val="0080298E"/>
    <w:rsid w:val="00803833"/>
    <w:rsid w:val="00804316"/>
    <w:rsid w:val="008044EA"/>
    <w:rsid w:val="008044F8"/>
    <w:rsid w:val="00804648"/>
    <w:rsid w:val="00804B04"/>
    <w:rsid w:val="00805303"/>
    <w:rsid w:val="00806461"/>
    <w:rsid w:val="008064C1"/>
    <w:rsid w:val="0081096D"/>
    <w:rsid w:val="00810EAD"/>
    <w:rsid w:val="00811833"/>
    <w:rsid w:val="00811D57"/>
    <w:rsid w:val="00814BDE"/>
    <w:rsid w:val="00814DBC"/>
    <w:rsid w:val="00815ED7"/>
    <w:rsid w:val="00815EFD"/>
    <w:rsid w:val="008169CA"/>
    <w:rsid w:val="00816CD8"/>
    <w:rsid w:val="00817316"/>
    <w:rsid w:val="008174D4"/>
    <w:rsid w:val="0081797B"/>
    <w:rsid w:val="0082002E"/>
    <w:rsid w:val="0082083C"/>
    <w:rsid w:val="008209AC"/>
    <w:rsid w:val="00820C54"/>
    <w:rsid w:val="00820F37"/>
    <w:rsid w:val="00820FE6"/>
    <w:rsid w:val="00821A66"/>
    <w:rsid w:val="00822476"/>
    <w:rsid w:val="00822882"/>
    <w:rsid w:val="00822A1E"/>
    <w:rsid w:val="008238C7"/>
    <w:rsid w:val="00824C87"/>
    <w:rsid w:val="00825268"/>
    <w:rsid w:val="0082571C"/>
    <w:rsid w:val="00825B94"/>
    <w:rsid w:val="00825BB4"/>
    <w:rsid w:val="00825DBA"/>
    <w:rsid w:val="00825F68"/>
    <w:rsid w:val="0082600E"/>
    <w:rsid w:val="008273D2"/>
    <w:rsid w:val="00830E92"/>
    <w:rsid w:val="00831DD0"/>
    <w:rsid w:val="008320ED"/>
    <w:rsid w:val="00832858"/>
    <w:rsid w:val="00832A0F"/>
    <w:rsid w:val="008353D5"/>
    <w:rsid w:val="00835408"/>
    <w:rsid w:val="008358A2"/>
    <w:rsid w:val="008359DA"/>
    <w:rsid w:val="00836E93"/>
    <w:rsid w:val="00837CEF"/>
    <w:rsid w:val="00837E2F"/>
    <w:rsid w:val="00840035"/>
    <w:rsid w:val="0084074A"/>
    <w:rsid w:val="00842661"/>
    <w:rsid w:val="008428A9"/>
    <w:rsid w:val="00842925"/>
    <w:rsid w:val="00844112"/>
    <w:rsid w:val="0084545B"/>
    <w:rsid w:val="008456C9"/>
    <w:rsid w:val="0084611D"/>
    <w:rsid w:val="00846177"/>
    <w:rsid w:val="0084654D"/>
    <w:rsid w:val="00846C9F"/>
    <w:rsid w:val="00847BD6"/>
    <w:rsid w:val="00850137"/>
    <w:rsid w:val="00850C62"/>
    <w:rsid w:val="00852116"/>
    <w:rsid w:val="00852B48"/>
    <w:rsid w:val="008535CE"/>
    <w:rsid w:val="008538B2"/>
    <w:rsid w:val="0085474D"/>
    <w:rsid w:val="0085606B"/>
    <w:rsid w:val="00856481"/>
    <w:rsid w:val="008567A2"/>
    <w:rsid w:val="00856E6C"/>
    <w:rsid w:val="00857DE1"/>
    <w:rsid w:val="00857EA7"/>
    <w:rsid w:val="00860793"/>
    <w:rsid w:val="00860AC3"/>
    <w:rsid w:val="00863011"/>
    <w:rsid w:val="00863C5B"/>
    <w:rsid w:val="00863D2E"/>
    <w:rsid w:val="00864E32"/>
    <w:rsid w:val="00865075"/>
    <w:rsid w:val="0086527A"/>
    <w:rsid w:val="0086614D"/>
    <w:rsid w:val="0086615F"/>
    <w:rsid w:val="0086748F"/>
    <w:rsid w:val="00870DB9"/>
    <w:rsid w:val="00872757"/>
    <w:rsid w:val="00872BA6"/>
    <w:rsid w:val="00872CE4"/>
    <w:rsid w:val="00872F6D"/>
    <w:rsid w:val="00873AA4"/>
    <w:rsid w:val="00873CA8"/>
    <w:rsid w:val="00873F5D"/>
    <w:rsid w:val="008741AC"/>
    <w:rsid w:val="0087570C"/>
    <w:rsid w:val="008773BA"/>
    <w:rsid w:val="00877B62"/>
    <w:rsid w:val="00881015"/>
    <w:rsid w:val="008810B0"/>
    <w:rsid w:val="00881665"/>
    <w:rsid w:val="008819B6"/>
    <w:rsid w:val="00881AAC"/>
    <w:rsid w:val="008836B7"/>
    <w:rsid w:val="00883F7C"/>
    <w:rsid w:val="008841D3"/>
    <w:rsid w:val="008841EF"/>
    <w:rsid w:val="00884987"/>
    <w:rsid w:val="00884A07"/>
    <w:rsid w:val="00884BE0"/>
    <w:rsid w:val="008867EA"/>
    <w:rsid w:val="00887BF9"/>
    <w:rsid w:val="00887DE6"/>
    <w:rsid w:val="0089214A"/>
    <w:rsid w:val="00892226"/>
    <w:rsid w:val="008922FA"/>
    <w:rsid w:val="008923CB"/>
    <w:rsid w:val="008927B8"/>
    <w:rsid w:val="00892D3E"/>
    <w:rsid w:val="008936DC"/>
    <w:rsid w:val="00893E53"/>
    <w:rsid w:val="00893E5D"/>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96C"/>
    <w:rsid w:val="008A64C4"/>
    <w:rsid w:val="008A6B61"/>
    <w:rsid w:val="008A6BF7"/>
    <w:rsid w:val="008A6CC1"/>
    <w:rsid w:val="008A72FB"/>
    <w:rsid w:val="008A7F03"/>
    <w:rsid w:val="008B0CA2"/>
    <w:rsid w:val="008B1823"/>
    <w:rsid w:val="008B1B4E"/>
    <w:rsid w:val="008B2AA9"/>
    <w:rsid w:val="008B2BDF"/>
    <w:rsid w:val="008B2C7A"/>
    <w:rsid w:val="008B2D72"/>
    <w:rsid w:val="008B4198"/>
    <w:rsid w:val="008B41B8"/>
    <w:rsid w:val="008B4C9F"/>
    <w:rsid w:val="008B56F9"/>
    <w:rsid w:val="008B586A"/>
    <w:rsid w:val="008B6651"/>
    <w:rsid w:val="008B6E16"/>
    <w:rsid w:val="008B7110"/>
    <w:rsid w:val="008B71BA"/>
    <w:rsid w:val="008B7A20"/>
    <w:rsid w:val="008C0DF9"/>
    <w:rsid w:val="008C1ED0"/>
    <w:rsid w:val="008C2029"/>
    <w:rsid w:val="008C255B"/>
    <w:rsid w:val="008C267C"/>
    <w:rsid w:val="008C2E44"/>
    <w:rsid w:val="008C3427"/>
    <w:rsid w:val="008C3B7F"/>
    <w:rsid w:val="008C3BC2"/>
    <w:rsid w:val="008C42FD"/>
    <w:rsid w:val="008C4F76"/>
    <w:rsid w:val="008C55AD"/>
    <w:rsid w:val="008C61D6"/>
    <w:rsid w:val="008C649D"/>
    <w:rsid w:val="008C64F1"/>
    <w:rsid w:val="008C7C1A"/>
    <w:rsid w:val="008D0DC1"/>
    <w:rsid w:val="008D1BB0"/>
    <w:rsid w:val="008D20FF"/>
    <w:rsid w:val="008D22A4"/>
    <w:rsid w:val="008D2949"/>
    <w:rsid w:val="008D2B9A"/>
    <w:rsid w:val="008D3DE6"/>
    <w:rsid w:val="008D4223"/>
    <w:rsid w:val="008D44CC"/>
    <w:rsid w:val="008D46E3"/>
    <w:rsid w:val="008D4CED"/>
    <w:rsid w:val="008D4D29"/>
    <w:rsid w:val="008D50F9"/>
    <w:rsid w:val="008D5CAF"/>
    <w:rsid w:val="008D6709"/>
    <w:rsid w:val="008E083A"/>
    <w:rsid w:val="008E12AD"/>
    <w:rsid w:val="008E2152"/>
    <w:rsid w:val="008E22FF"/>
    <w:rsid w:val="008E2450"/>
    <w:rsid w:val="008E2DCA"/>
    <w:rsid w:val="008E3F27"/>
    <w:rsid w:val="008E47EF"/>
    <w:rsid w:val="008E4E6E"/>
    <w:rsid w:val="008E5783"/>
    <w:rsid w:val="008E5B19"/>
    <w:rsid w:val="008E5DB7"/>
    <w:rsid w:val="008E61EB"/>
    <w:rsid w:val="008E7896"/>
    <w:rsid w:val="008E79C7"/>
    <w:rsid w:val="008E7B6F"/>
    <w:rsid w:val="008E7C9D"/>
    <w:rsid w:val="008E7CAE"/>
    <w:rsid w:val="008E7D8A"/>
    <w:rsid w:val="008F14C7"/>
    <w:rsid w:val="008F1974"/>
    <w:rsid w:val="008F1E9E"/>
    <w:rsid w:val="008F2165"/>
    <w:rsid w:val="008F2356"/>
    <w:rsid w:val="008F2477"/>
    <w:rsid w:val="008F2A08"/>
    <w:rsid w:val="008F3879"/>
    <w:rsid w:val="008F3CF5"/>
    <w:rsid w:val="008F4367"/>
    <w:rsid w:val="008F5442"/>
    <w:rsid w:val="008F653E"/>
    <w:rsid w:val="008F66B8"/>
    <w:rsid w:val="008F7769"/>
    <w:rsid w:val="009004FE"/>
    <w:rsid w:val="009005D8"/>
    <w:rsid w:val="009005E7"/>
    <w:rsid w:val="00901014"/>
    <w:rsid w:val="009010F0"/>
    <w:rsid w:val="00901162"/>
    <w:rsid w:val="00901247"/>
    <w:rsid w:val="00901B53"/>
    <w:rsid w:val="0090223A"/>
    <w:rsid w:val="009028E2"/>
    <w:rsid w:val="00902D6A"/>
    <w:rsid w:val="009039FE"/>
    <w:rsid w:val="00903E9A"/>
    <w:rsid w:val="009048A5"/>
    <w:rsid w:val="00905404"/>
    <w:rsid w:val="009058BA"/>
    <w:rsid w:val="00906478"/>
    <w:rsid w:val="00906499"/>
    <w:rsid w:val="00906753"/>
    <w:rsid w:val="00907264"/>
    <w:rsid w:val="0090765F"/>
    <w:rsid w:val="00907748"/>
    <w:rsid w:val="00911077"/>
    <w:rsid w:val="0091123C"/>
    <w:rsid w:val="00911305"/>
    <w:rsid w:val="00912590"/>
    <w:rsid w:val="00912BAF"/>
    <w:rsid w:val="00913200"/>
    <w:rsid w:val="009136A4"/>
    <w:rsid w:val="00914EAB"/>
    <w:rsid w:val="009152D8"/>
    <w:rsid w:val="009153A3"/>
    <w:rsid w:val="0091586C"/>
    <w:rsid w:val="00915A1D"/>
    <w:rsid w:val="00917994"/>
    <w:rsid w:val="00920485"/>
    <w:rsid w:val="009209DB"/>
    <w:rsid w:val="00922567"/>
    <w:rsid w:val="009228DB"/>
    <w:rsid w:val="00922AC8"/>
    <w:rsid w:val="00922D49"/>
    <w:rsid w:val="009236B9"/>
    <w:rsid w:val="00925E37"/>
    <w:rsid w:val="00925EDD"/>
    <w:rsid w:val="00925F20"/>
    <w:rsid w:val="00926B3B"/>
    <w:rsid w:val="00927899"/>
    <w:rsid w:val="00927D0E"/>
    <w:rsid w:val="009309DA"/>
    <w:rsid w:val="00931040"/>
    <w:rsid w:val="00931663"/>
    <w:rsid w:val="0093176F"/>
    <w:rsid w:val="0093180E"/>
    <w:rsid w:val="00931D22"/>
    <w:rsid w:val="00932CC7"/>
    <w:rsid w:val="0093355C"/>
    <w:rsid w:val="00935306"/>
    <w:rsid w:val="0093629F"/>
    <w:rsid w:val="0093640D"/>
    <w:rsid w:val="00936688"/>
    <w:rsid w:val="00937683"/>
    <w:rsid w:val="00937AC9"/>
    <w:rsid w:val="00937CFA"/>
    <w:rsid w:val="00940291"/>
    <w:rsid w:val="009406B3"/>
    <w:rsid w:val="00940998"/>
    <w:rsid w:val="00942286"/>
    <w:rsid w:val="0094326E"/>
    <w:rsid w:val="00943748"/>
    <w:rsid w:val="00943CEE"/>
    <w:rsid w:val="009440E4"/>
    <w:rsid w:val="009444F4"/>
    <w:rsid w:val="00944674"/>
    <w:rsid w:val="00944F2F"/>
    <w:rsid w:val="009457C4"/>
    <w:rsid w:val="00945CC4"/>
    <w:rsid w:val="00945CF5"/>
    <w:rsid w:val="009463D6"/>
    <w:rsid w:val="00946437"/>
    <w:rsid w:val="0094691C"/>
    <w:rsid w:val="00947C95"/>
    <w:rsid w:val="00947EED"/>
    <w:rsid w:val="009500A1"/>
    <w:rsid w:val="0095037E"/>
    <w:rsid w:val="009511B7"/>
    <w:rsid w:val="00951D97"/>
    <w:rsid w:val="00952230"/>
    <w:rsid w:val="00952266"/>
    <w:rsid w:val="00952AAD"/>
    <w:rsid w:val="009530FF"/>
    <w:rsid w:val="00953B2B"/>
    <w:rsid w:val="00954567"/>
    <w:rsid w:val="009547B3"/>
    <w:rsid w:val="00954A89"/>
    <w:rsid w:val="00955CB7"/>
    <w:rsid w:val="00956671"/>
    <w:rsid w:val="009566C1"/>
    <w:rsid w:val="00956A26"/>
    <w:rsid w:val="00957466"/>
    <w:rsid w:val="009576F7"/>
    <w:rsid w:val="00957C4C"/>
    <w:rsid w:val="009602F4"/>
    <w:rsid w:val="00960722"/>
    <w:rsid w:val="00961356"/>
    <w:rsid w:val="00961B6F"/>
    <w:rsid w:val="00962401"/>
    <w:rsid w:val="00962510"/>
    <w:rsid w:val="0096260B"/>
    <w:rsid w:val="0096275C"/>
    <w:rsid w:val="009627FF"/>
    <w:rsid w:val="00962A27"/>
    <w:rsid w:val="00962B9D"/>
    <w:rsid w:val="00962EDC"/>
    <w:rsid w:val="00964E3D"/>
    <w:rsid w:val="009664D5"/>
    <w:rsid w:val="0096683C"/>
    <w:rsid w:val="009670C1"/>
    <w:rsid w:val="009671B0"/>
    <w:rsid w:val="00967657"/>
    <w:rsid w:val="00970C69"/>
    <w:rsid w:val="00971339"/>
    <w:rsid w:val="00971F1C"/>
    <w:rsid w:val="0097211D"/>
    <w:rsid w:val="009724F9"/>
    <w:rsid w:val="0097263C"/>
    <w:rsid w:val="00972DF9"/>
    <w:rsid w:val="00972E10"/>
    <w:rsid w:val="009738AD"/>
    <w:rsid w:val="00974694"/>
    <w:rsid w:val="009746CA"/>
    <w:rsid w:val="00974E7C"/>
    <w:rsid w:val="009755D5"/>
    <w:rsid w:val="00976DCD"/>
    <w:rsid w:val="00977134"/>
    <w:rsid w:val="009778D3"/>
    <w:rsid w:val="00977B69"/>
    <w:rsid w:val="00980013"/>
    <w:rsid w:val="00980E65"/>
    <w:rsid w:val="0098122D"/>
    <w:rsid w:val="00981963"/>
    <w:rsid w:val="00982C7F"/>
    <w:rsid w:val="00982FD1"/>
    <w:rsid w:val="009831B9"/>
    <w:rsid w:val="00983C82"/>
    <w:rsid w:val="009844D6"/>
    <w:rsid w:val="00984520"/>
    <w:rsid w:val="0098545C"/>
    <w:rsid w:val="00985506"/>
    <w:rsid w:val="009862F1"/>
    <w:rsid w:val="009866D7"/>
    <w:rsid w:val="009871EA"/>
    <w:rsid w:val="009904E1"/>
    <w:rsid w:val="00991675"/>
    <w:rsid w:val="00992188"/>
    <w:rsid w:val="00992BA2"/>
    <w:rsid w:val="00992F83"/>
    <w:rsid w:val="0099344F"/>
    <w:rsid w:val="00993A3C"/>
    <w:rsid w:val="0099449B"/>
    <w:rsid w:val="0099508A"/>
    <w:rsid w:val="009953BC"/>
    <w:rsid w:val="009953FA"/>
    <w:rsid w:val="00995B74"/>
    <w:rsid w:val="00995E53"/>
    <w:rsid w:val="00996BAA"/>
    <w:rsid w:val="00996E0F"/>
    <w:rsid w:val="009974EB"/>
    <w:rsid w:val="009978D5"/>
    <w:rsid w:val="00997A12"/>
    <w:rsid w:val="009A1126"/>
    <w:rsid w:val="009A2B2E"/>
    <w:rsid w:val="009A5564"/>
    <w:rsid w:val="009A7469"/>
    <w:rsid w:val="009B07EE"/>
    <w:rsid w:val="009B0B26"/>
    <w:rsid w:val="009B1584"/>
    <w:rsid w:val="009B1B32"/>
    <w:rsid w:val="009B21CA"/>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5E7"/>
    <w:rsid w:val="009C196C"/>
    <w:rsid w:val="009C1B5C"/>
    <w:rsid w:val="009C36E6"/>
    <w:rsid w:val="009C3730"/>
    <w:rsid w:val="009C37BD"/>
    <w:rsid w:val="009C3888"/>
    <w:rsid w:val="009C3AAC"/>
    <w:rsid w:val="009C44A1"/>
    <w:rsid w:val="009C4D19"/>
    <w:rsid w:val="009C5F6C"/>
    <w:rsid w:val="009C5FDB"/>
    <w:rsid w:val="009C6697"/>
    <w:rsid w:val="009C6879"/>
    <w:rsid w:val="009C6919"/>
    <w:rsid w:val="009C693E"/>
    <w:rsid w:val="009C6B2C"/>
    <w:rsid w:val="009C6ED6"/>
    <w:rsid w:val="009C70CB"/>
    <w:rsid w:val="009C7623"/>
    <w:rsid w:val="009D14EB"/>
    <w:rsid w:val="009D1B18"/>
    <w:rsid w:val="009D1E70"/>
    <w:rsid w:val="009D1EA4"/>
    <w:rsid w:val="009D27AA"/>
    <w:rsid w:val="009D2BFD"/>
    <w:rsid w:val="009D2FF8"/>
    <w:rsid w:val="009D3111"/>
    <w:rsid w:val="009D32F8"/>
    <w:rsid w:val="009D3F20"/>
    <w:rsid w:val="009D428F"/>
    <w:rsid w:val="009D4991"/>
    <w:rsid w:val="009D515C"/>
    <w:rsid w:val="009D597B"/>
    <w:rsid w:val="009D5BB5"/>
    <w:rsid w:val="009D683D"/>
    <w:rsid w:val="009D696D"/>
    <w:rsid w:val="009D6993"/>
    <w:rsid w:val="009D6ED2"/>
    <w:rsid w:val="009D7094"/>
    <w:rsid w:val="009E08B3"/>
    <w:rsid w:val="009E0A6A"/>
    <w:rsid w:val="009E0F1A"/>
    <w:rsid w:val="009E140D"/>
    <w:rsid w:val="009E1A86"/>
    <w:rsid w:val="009E2529"/>
    <w:rsid w:val="009E43DD"/>
    <w:rsid w:val="009E4465"/>
    <w:rsid w:val="009E5318"/>
    <w:rsid w:val="009E6401"/>
    <w:rsid w:val="009E6841"/>
    <w:rsid w:val="009E6C54"/>
    <w:rsid w:val="009E78DA"/>
    <w:rsid w:val="009F04C8"/>
    <w:rsid w:val="009F0812"/>
    <w:rsid w:val="009F0862"/>
    <w:rsid w:val="009F0E02"/>
    <w:rsid w:val="009F248B"/>
    <w:rsid w:val="009F2A25"/>
    <w:rsid w:val="009F2DCC"/>
    <w:rsid w:val="009F3A1A"/>
    <w:rsid w:val="009F3A1D"/>
    <w:rsid w:val="009F49F3"/>
    <w:rsid w:val="009F4C7D"/>
    <w:rsid w:val="009F5235"/>
    <w:rsid w:val="009F531A"/>
    <w:rsid w:val="009F6344"/>
    <w:rsid w:val="009F6550"/>
    <w:rsid w:val="009F6B65"/>
    <w:rsid w:val="009F786E"/>
    <w:rsid w:val="00A00680"/>
    <w:rsid w:val="00A00902"/>
    <w:rsid w:val="00A0098B"/>
    <w:rsid w:val="00A017A1"/>
    <w:rsid w:val="00A0191A"/>
    <w:rsid w:val="00A0294E"/>
    <w:rsid w:val="00A039FF"/>
    <w:rsid w:val="00A04524"/>
    <w:rsid w:val="00A0585B"/>
    <w:rsid w:val="00A05ACE"/>
    <w:rsid w:val="00A07A17"/>
    <w:rsid w:val="00A114B9"/>
    <w:rsid w:val="00A12107"/>
    <w:rsid w:val="00A13A65"/>
    <w:rsid w:val="00A144B5"/>
    <w:rsid w:val="00A14589"/>
    <w:rsid w:val="00A14AE3"/>
    <w:rsid w:val="00A14B0E"/>
    <w:rsid w:val="00A16675"/>
    <w:rsid w:val="00A1703B"/>
    <w:rsid w:val="00A17957"/>
    <w:rsid w:val="00A20404"/>
    <w:rsid w:val="00A2055B"/>
    <w:rsid w:val="00A21955"/>
    <w:rsid w:val="00A21AD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3F6"/>
    <w:rsid w:val="00A44C11"/>
    <w:rsid w:val="00A4526F"/>
    <w:rsid w:val="00A45753"/>
    <w:rsid w:val="00A457B8"/>
    <w:rsid w:val="00A46F35"/>
    <w:rsid w:val="00A47B15"/>
    <w:rsid w:val="00A500C1"/>
    <w:rsid w:val="00A5094A"/>
    <w:rsid w:val="00A5165C"/>
    <w:rsid w:val="00A51708"/>
    <w:rsid w:val="00A52F84"/>
    <w:rsid w:val="00A533CC"/>
    <w:rsid w:val="00A53BDB"/>
    <w:rsid w:val="00A54284"/>
    <w:rsid w:val="00A5465A"/>
    <w:rsid w:val="00A54FB5"/>
    <w:rsid w:val="00A563D1"/>
    <w:rsid w:val="00A56B05"/>
    <w:rsid w:val="00A56C06"/>
    <w:rsid w:val="00A56E50"/>
    <w:rsid w:val="00A5726C"/>
    <w:rsid w:val="00A57678"/>
    <w:rsid w:val="00A57972"/>
    <w:rsid w:val="00A579F5"/>
    <w:rsid w:val="00A57F83"/>
    <w:rsid w:val="00A60E2F"/>
    <w:rsid w:val="00A627AD"/>
    <w:rsid w:val="00A62AD8"/>
    <w:rsid w:val="00A63161"/>
    <w:rsid w:val="00A63246"/>
    <w:rsid w:val="00A63284"/>
    <w:rsid w:val="00A63458"/>
    <w:rsid w:val="00A6372D"/>
    <w:rsid w:val="00A64CB8"/>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6DA"/>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48C7"/>
    <w:rsid w:val="00A8490E"/>
    <w:rsid w:val="00A853D8"/>
    <w:rsid w:val="00A8661E"/>
    <w:rsid w:val="00A8695A"/>
    <w:rsid w:val="00A86ACF"/>
    <w:rsid w:val="00A8708E"/>
    <w:rsid w:val="00A903B6"/>
    <w:rsid w:val="00A90F4F"/>
    <w:rsid w:val="00A92579"/>
    <w:rsid w:val="00A936F9"/>
    <w:rsid w:val="00A93B42"/>
    <w:rsid w:val="00A942AC"/>
    <w:rsid w:val="00A943D0"/>
    <w:rsid w:val="00A947AA"/>
    <w:rsid w:val="00A94888"/>
    <w:rsid w:val="00A9681C"/>
    <w:rsid w:val="00A96867"/>
    <w:rsid w:val="00A96B3D"/>
    <w:rsid w:val="00A96FC2"/>
    <w:rsid w:val="00A978B4"/>
    <w:rsid w:val="00AA18AB"/>
    <w:rsid w:val="00AA1B53"/>
    <w:rsid w:val="00AA1BB2"/>
    <w:rsid w:val="00AA1DEA"/>
    <w:rsid w:val="00AA256D"/>
    <w:rsid w:val="00AA2B76"/>
    <w:rsid w:val="00AA311D"/>
    <w:rsid w:val="00AA3556"/>
    <w:rsid w:val="00AA35FD"/>
    <w:rsid w:val="00AA3DB7"/>
    <w:rsid w:val="00AA41D3"/>
    <w:rsid w:val="00AA66E1"/>
    <w:rsid w:val="00AA721C"/>
    <w:rsid w:val="00AB0039"/>
    <w:rsid w:val="00AB0D96"/>
    <w:rsid w:val="00AB15A3"/>
    <w:rsid w:val="00AB177A"/>
    <w:rsid w:val="00AB216D"/>
    <w:rsid w:val="00AB24C5"/>
    <w:rsid w:val="00AB2C56"/>
    <w:rsid w:val="00AB3012"/>
    <w:rsid w:val="00AB321C"/>
    <w:rsid w:val="00AB3296"/>
    <w:rsid w:val="00AB37D2"/>
    <w:rsid w:val="00AB4681"/>
    <w:rsid w:val="00AB473F"/>
    <w:rsid w:val="00AB4C91"/>
    <w:rsid w:val="00AB4E3B"/>
    <w:rsid w:val="00AB508F"/>
    <w:rsid w:val="00AB5381"/>
    <w:rsid w:val="00AB54C1"/>
    <w:rsid w:val="00AB5942"/>
    <w:rsid w:val="00AB688F"/>
    <w:rsid w:val="00AB75EA"/>
    <w:rsid w:val="00AB7A23"/>
    <w:rsid w:val="00AB7AA2"/>
    <w:rsid w:val="00AC0A22"/>
    <w:rsid w:val="00AC1515"/>
    <w:rsid w:val="00AC2234"/>
    <w:rsid w:val="00AC3179"/>
    <w:rsid w:val="00AC34AE"/>
    <w:rsid w:val="00AC3FF3"/>
    <w:rsid w:val="00AC4BC1"/>
    <w:rsid w:val="00AC5715"/>
    <w:rsid w:val="00AD04BD"/>
    <w:rsid w:val="00AD0765"/>
    <w:rsid w:val="00AD0F00"/>
    <w:rsid w:val="00AD16A3"/>
    <w:rsid w:val="00AD1D73"/>
    <w:rsid w:val="00AD3C7F"/>
    <w:rsid w:val="00AD4528"/>
    <w:rsid w:val="00AD55A8"/>
    <w:rsid w:val="00AD58D5"/>
    <w:rsid w:val="00AD5AF0"/>
    <w:rsid w:val="00AD5CA4"/>
    <w:rsid w:val="00AD6A91"/>
    <w:rsid w:val="00AD7214"/>
    <w:rsid w:val="00AE04DB"/>
    <w:rsid w:val="00AE1066"/>
    <w:rsid w:val="00AE14DD"/>
    <w:rsid w:val="00AE2FA5"/>
    <w:rsid w:val="00AE3486"/>
    <w:rsid w:val="00AE3A4F"/>
    <w:rsid w:val="00AE3C84"/>
    <w:rsid w:val="00AE4518"/>
    <w:rsid w:val="00AE5D7F"/>
    <w:rsid w:val="00AE79F0"/>
    <w:rsid w:val="00AF07B0"/>
    <w:rsid w:val="00AF0B5E"/>
    <w:rsid w:val="00AF109C"/>
    <w:rsid w:val="00AF1701"/>
    <w:rsid w:val="00AF1752"/>
    <w:rsid w:val="00AF42FC"/>
    <w:rsid w:val="00AF4AC5"/>
    <w:rsid w:val="00AF4C2C"/>
    <w:rsid w:val="00AF597D"/>
    <w:rsid w:val="00AF6EC1"/>
    <w:rsid w:val="00AF784D"/>
    <w:rsid w:val="00AF7BCD"/>
    <w:rsid w:val="00AF7CE9"/>
    <w:rsid w:val="00B00108"/>
    <w:rsid w:val="00B00331"/>
    <w:rsid w:val="00B0117E"/>
    <w:rsid w:val="00B014A1"/>
    <w:rsid w:val="00B01A80"/>
    <w:rsid w:val="00B046AF"/>
    <w:rsid w:val="00B06036"/>
    <w:rsid w:val="00B060BE"/>
    <w:rsid w:val="00B061F1"/>
    <w:rsid w:val="00B06615"/>
    <w:rsid w:val="00B073EF"/>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6969"/>
    <w:rsid w:val="00B17B14"/>
    <w:rsid w:val="00B203C4"/>
    <w:rsid w:val="00B20863"/>
    <w:rsid w:val="00B20BEC"/>
    <w:rsid w:val="00B20CDD"/>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71F2"/>
    <w:rsid w:val="00B27795"/>
    <w:rsid w:val="00B30B9E"/>
    <w:rsid w:val="00B31884"/>
    <w:rsid w:val="00B31D19"/>
    <w:rsid w:val="00B3273C"/>
    <w:rsid w:val="00B32AB3"/>
    <w:rsid w:val="00B32DAE"/>
    <w:rsid w:val="00B3322B"/>
    <w:rsid w:val="00B336EB"/>
    <w:rsid w:val="00B33825"/>
    <w:rsid w:val="00B34BB2"/>
    <w:rsid w:val="00B34E7C"/>
    <w:rsid w:val="00B35AF6"/>
    <w:rsid w:val="00B36228"/>
    <w:rsid w:val="00B366A3"/>
    <w:rsid w:val="00B368EA"/>
    <w:rsid w:val="00B37EEF"/>
    <w:rsid w:val="00B403EB"/>
    <w:rsid w:val="00B41097"/>
    <w:rsid w:val="00B418AD"/>
    <w:rsid w:val="00B41C2D"/>
    <w:rsid w:val="00B42F1A"/>
    <w:rsid w:val="00B43790"/>
    <w:rsid w:val="00B43C5F"/>
    <w:rsid w:val="00B443D9"/>
    <w:rsid w:val="00B44531"/>
    <w:rsid w:val="00B44DBC"/>
    <w:rsid w:val="00B46521"/>
    <w:rsid w:val="00B46587"/>
    <w:rsid w:val="00B47AD2"/>
    <w:rsid w:val="00B47CF7"/>
    <w:rsid w:val="00B50686"/>
    <w:rsid w:val="00B50C50"/>
    <w:rsid w:val="00B513C0"/>
    <w:rsid w:val="00B52A46"/>
    <w:rsid w:val="00B53708"/>
    <w:rsid w:val="00B53DCB"/>
    <w:rsid w:val="00B5428F"/>
    <w:rsid w:val="00B54370"/>
    <w:rsid w:val="00B54460"/>
    <w:rsid w:val="00B54DEA"/>
    <w:rsid w:val="00B55185"/>
    <w:rsid w:val="00B55BE0"/>
    <w:rsid w:val="00B55C03"/>
    <w:rsid w:val="00B55F0B"/>
    <w:rsid w:val="00B56670"/>
    <w:rsid w:val="00B56A70"/>
    <w:rsid w:val="00B60638"/>
    <w:rsid w:val="00B606F8"/>
    <w:rsid w:val="00B61923"/>
    <w:rsid w:val="00B621D6"/>
    <w:rsid w:val="00B62B0A"/>
    <w:rsid w:val="00B63AF2"/>
    <w:rsid w:val="00B65747"/>
    <w:rsid w:val="00B65D6F"/>
    <w:rsid w:val="00B65FAD"/>
    <w:rsid w:val="00B66174"/>
    <w:rsid w:val="00B66E3A"/>
    <w:rsid w:val="00B67021"/>
    <w:rsid w:val="00B673C9"/>
    <w:rsid w:val="00B67B37"/>
    <w:rsid w:val="00B67C23"/>
    <w:rsid w:val="00B7079B"/>
    <w:rsid w:val="00B70DC7"/>
    <w:rsid w:val="00B721A4"/>
    <w:rsid w:val="00B72888"/>
    <w:rsid w:val="00B72B5B"/>
    <w:rsid w:val="00B72EFF"/>
    <w:rsid w:val="00B73832"/>
    <w:rsid w:val="00B73D49"/>
    <w:rsid w:val="00B750C2"/>
    <w:rsid w:val="00B756CB"/>
    <w:rsid w:val="00B75735"/>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6539"/>
    <w:rsid w:val="00B865B0"/>
    <w:rsid w:val="00B865DC"/>
    <w:rsid w:val="00B870E8"/>
    <w:rsid w:val="00B875E3"/>
    <w:rsid w:val="00B87B34"/>
    <w:rsid w:val="00B87C29"/>
    <w:rsid w:val="00B90780"/>
    <w:rsid w:val="00B90968"/>
    <w:rsid w:val="00B91BC2"/>
    <w:rsid w:val="00B9240D"/>
    <w:rsid w:val="00B92CB7"/>
    <w:rsid w:val="00B94960"/>
    <w:rsid w:val="00B94AF7"/>
    <w:rsid w:val="00B96F6E"/>
    <w:rsid w:val="00BA22A8"/>
    <w:rsid w:val="00BA2BB9"/>
    <w:rsid w:val="00BA309F"/>
    <w:rsid w:val="00BA311D"/>
    <w:rsid w:val="00BA3E48"/>
    <w:rsid w:val="00BA4905"/>
    <w:rsid w:val="00BA4BD3"/>
    <w:rsid w:val="00BA535D"/>
    <w:rsid w:val="00BA5C43"/>
    <w:rsid w:val="00BA6E49"/>
    <w:rsid w:val="00BB0187"/>
    <w:rsid w:val="00BB06E7"/>
    <w:rsid w:val="00BB0E56"/>
    <w:rsid w:val="00BB1EB3"/>
    <w:rsid w:val="00BB2678"/>
    <w:rsid w:val="00BB271E"/>
    <w:rsid w:val="00BB3077"/>
    <w:rsid w:val="00BB33A8"/>
    <w:rsid w:val="00BB35D1"/>
    <w:rsid w:val="00BB3927"/>
    <w:rsid w:val="00BB3D8C"/>
    <w:rsid w:val="00BB4B39"/>
    <w:rsid w:val="00BB53AF"/>
    <w:rsid w:val="00BB5883"/>
    <w:rsid w:val="00BB5C26"/>
    <w:rsid w:val="00BB6A40"/>
    <w:rsid w:val="00BC013A"/>
    <w:rsid w:val="00BC162A"/>
    <w:rsid w:val="00BC2343"/>
    <w:rsid w:val="00BC542E"/>
    <w:rsid w:val="00BC5824"/>
    <w:rsid w:val="00BC584D"/>
    <w:rsid w:val="00BC702F"/>
    <w:rsid w:val="00BC7783"/>
    <w:rsid w:val="00BD0ECF"/>
    <w:rsid w:val="00BD1BD7"/>
    <w:rsid w:val="00BD30C8"/>
    <w:rsid w:val="00BD38F4"/>
    <w:rsid w:val="00BD3EB4"/>
    <w:rsid w:val="00BD4300"/>
    <w:rsid w:val="00BD4C5B"/>
    <w:rsid w:val="00BD4C70"/>
    <w:rsid w:val="00BD4E43"/>
    <w:rsid w:val="00BD50EA"/>
    <w:rsid w:val="00BD5359"/>
    <w:rsid w:val="00BD5C65"/>
    <w:rsid w:val="00BD735B"/>
    <w:rsid w:val="00BD7BCC"/>
    <w:rsid w:val="00BE0717"/>
    <w:rsid w:val="00BE16E9"/>
    <w:rsid w:val="00BE2730"/>
    <w:rsid w:val="00BE280A"/>
    <w:rsid w:val="00BE2A17"/>
    <w:rsid w:val="00BE31BE"/>
    <w:rsid w:val="00BE3A1D"/>
    <w:rsid w:val="00BE3B92"/>
    <w:rsid w:val="00BE41BF"/>
    <w:rsid w:val="00BE487E"/>
    <w:rsid w:val="00BE5695"/>
    <w:rsid w:val="00BE6018"/>
    <w:rsid w:val="00BE7086"/>
    <w:rsid w:val="00BE7278"/>
    <w:rsid w:val="00BF1F57"/>
    <w:rsid w:val="00BF20FD"/>
    <w:rsid w:val="00BF2239"/>
    <w:rsid w:val="00BF22C6"/>
    <w:rsid w:val="00BF34C2"/>
    <w:rsid w:val="00BF34F3"/>
    <w:rsid w:val="00BF3804"/>
    <w:rsid w:val="00BF3B4E"/>
    <w:rsid w:val="00BF4086"/>
    <w:rsid w:val="00BF426C"/>
    <w:rsid w:val="00BF4594"/>
    <w:rsid w:val="00BF4D95"/>
    <w:rsid w:val="00BF5370"/>
    <w:rsid w:val="00BF58D0"/>
    <w:rsid w:val="00BF6027"/>
    <w:rsid w:val="00BF6702"/>
    <w:rsid w:val="00BF6D7A"/>
    <w:rsid w:val="00BF7952"/>
    <w:rsid w:val="00BF7D3E"/>
    <w:rsid w:val="00BF7D6A"/>
    <w:rsid w:val="00C0021D"/>
    <w:rsid w:val="00C00300"/>
    <w:rsid w:val="00C006D0"/>
    <w:rsid w:val="00C00A6C"/>
    <w:rsid w:val="00C00B8B"/>
    <w:rsid w:val="00C013E1"/>
    <w:rsid w:val="00C01611"/>
    <w:rsid w:val="00C02BDB"/>
    <w:rsid w:val="00C02D59"/>
    <w:rsid w:val="00C02FE3"/>
    <w:rsid w:val="00C030B6"/>
    <w:rsid w:val="00C03231"/>
    <w:rsid w:val="00C03284"/>
    <w:rsid w:val="00C03B3A"/>
    <w:rsid w:val="00C03CD4"/>
    <w:rsid w:val="00C04694"/>
    <w:rsid w:val="00C050C4"/>
    <w:rsid w:val="00C050D7"/>
    <w:rsid w:val="00C05AAA"/>
    <w:rsid w:val="00C05B5F"/>
    <w:rsid w:val="00C05C41"/>
    <w:rsid w:val="00C06125"/>
    <w:rsid w:val="00C10086"/>
    <w:rsid w:val="00C104CC"/>
    <w:rsid w:val="00C10B96"/>
    <w:rsid w:val="00C11521"/>
    <w:rsid w:val="00C11FB8"/>
    <w:rsid w:val="00C13912"/>
    <w:rsid w:val="00C13D04"/>
    <w:rsid w:val="00C142AD"/>
    <w:rsid w:val="00C142C1"/>
    <w:rsid w:val="00C14A30"/>
    <w:rsid w:val="00C152FE"/>
    <w:rsid w:val="00C15D1B"/>
    <w:rsid w:val="00C16739"/>
    <w:rsid w:val="00C168DD"/>
    <w:rsid w:val="00C172F3"/>
    <w:rsid w:val="00C176CC"/>
    <w:rsid w:val="00C21031"/>
    <w:rsid w:val="00C2127E"/>
    <w:rsid w:val="00C2179A"/>
    <w:rsid w:val="00C221B9"/>
    <w:rsid w:val="00C225EA"/>
    <w:rsid w:val="00C22CCE"/>
    <w:rsid w:val="00C23035"/>
    <w:rsid w:val="00C232BC"/>
    <w:rsid w:val="00C23B94"/>
    <w:rsid w:val="00C23BA2"/>
    <w:rsid w:val="00C23BEA"/>
    <w:rsid w:val="00C2485F"/>
    <w:rsid w:val="00C248B1"/>
    <w:rsid w:val="00C24B63"/>
    <w:rsid w:val="00C2542B"/>
    <w:rsid w:val="00C262A0"/>
    <w:rsid w:val="00C26A4E"/>
    <w:rsid w:val="00C273B4"/>
    <w:rsid w:val="00C2755C"/>
    <w:rsid w:val="00C303F3"/>
    <w:rsid w:val="00C31195"/>
    <w:rsid w:val="00C31774"/>
    <w:rsid w:val="00C3180E"/>
    <w:rsid w:val="00C32AF2"/>
    <w:rsid w:val="00C33051"/>
    <w:rsid w:val="00C33204"/>
    <w:rsid w:val="00C338EB"/>
    <w:rsid w:val="00C34389"/>
    <w:rsid w:val="00C3465D"/>
    <w:rsid w:val="00C347D5"/>
    <w:rsid w:val="00C35F43"/>
    <w:rsid w:val="00C36DCC"/>
    <w:rsid w:val="00C371C9"/>
    <w:rsid w:val="00C379E9"/>
    <w:rsid w:val="00C379FD"/>
    <w:rsid w:val="00C403CD"/>
    <w:rsid w:val="00C42041"/>
    <w:rsid w:val="00C43934"/>
    <w:rsid w:val="00C439FB"/>
    <w:rsid w:val="00C43AA8"/>
    <w:rsid w:val="00C43F23"/>
    <w:rsid w:val="00C441A4"/>
    <w:rsid w:val="00C44CFC"/>
    <w:rsid w:val="00C463C9"/>
    <w:rsid w:val="00C47648"/>
    <w:rsid w:val="00C47852"/>
    <w:rsid w:val="00C50011"/>
    <w:rsid w:val="00C51A5D"/>
    <w:rsid w:val="00C5254B"/>
    <w:rsid w:val="00C52806"/>
    <w:rsid w:val="00C54F7F"/>
    <w:rsid w:val="00C556E8"/>
    <w:rsid w:val="00C55D39"/>
    <w:rsid w:val="00C55FBF"/>
    <w:rsid w:val="00C56295"/>
    <w:rsid w:val="00C564CB"/>
    <w:rsid w:val="00C5718C"/>
    <w:rsid w:val="00C57E68"/>
    <w:rsid w:val="00C601C9"/>
    <w:rsid w:val="00C60ED0"/>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A09"/>
    <w:rsid w:val="00C7191D"/>
    <w:rsid w:val="00C72C6F"/>
    <w:rsid w:val="00C7350B"/>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C32"/>
    <w:rsid w:val="00C85F45"/>
    <w:rsid w:val="00C86C8C"/>
    <w:rsid w:val="00C87568"/>
    <w:rsid w:val="00C87FD0"/>
    <w:rsid w:val="00C90628"/>
    <w:rsid w:val="00C90C83"/>
    <w:rsid w:val="00C90DB6"/>
    <w:rsid w:val="00C915A6"/>
    <w:rsid w:val="00C92603"/>
    <w:rsid w:val="00C92652"/>
    <w:rsid w:val="00C9394F"/>
    <w:rsid w:val="00C93B1A"/>
    <w:rsid w:val="00C9444E"/>
    <w:rsid w:val="00C94E60"/>
    <w:rsid w:val="00C96F5F"/>
    <w:rsid w:val="00C97055"/>
    <w:rsid w:val="00C97222"/>
    <w:rsid w:val="00CA194C"/>
    <w:rsid w:val="00CA2B4F"/>
    <w:rsid w:val="00CA30C3"/>
    <w:rsid w:val="00CA5927"/>
    <w:rsid w:val="00CA635E"/>
    <w:rsid w:val="00CA6575"/>
    <w:rsid w:val="00CA6BB0"/>
    <w:rsid w:val="00CA70CE"/>
    <w:rsid w:val="00CA79EC"/>
    <w:rsid w:val="00CB002C"/>
    <w:rsid w:val="00CB1935"/>
    <w:rsid w:val="00CB1E4B"/>
    <w:rsid w:val="00CB259F"/>
    <w:rsid w:val="00CB39C2"/>
    <w:rsid w:val="00CB3D42"/>
    <w:rsid w:val="00CB3E38"/>
    <w:rsid w:val="00CB4C8C"/>
    <w:rsid w:val="00CB4E90"/>
    <w:rsid w:val="00CB5850"/>
    <w:rsid w:val="00CB5C99"/>
    <w:rsid w:val="00CB633B"/>
    <w:rsid w:val="00CB6782"/>
    <w:rsid w:val="00CB6E3E"/>
    <w:rsid w:val="00CB7FA2"/>
    <w:rsid w:val="00CC080A"/>
    <w:rsid w:val="00CC0D0F"/>
    <w:rsid w:val="00CC0DB1"/>
    <w:rsid w:val="00CC1275"/>
    <w:rsid w:val="00CC12EE"/>
    <w:rsid w:val="00CC1442"/>
    <w:rsid w:val="00CC19FD"/>
    <w:rsid w:val="00CC36C6"/>
    <w:rsid w:val="00CC3767"/>
    <w:rsid w:val="00CC4176"/>
    <w:rsid w:val="00CC5767"/>
    <w:rsid w:val="00CC5D2F"/>
    <w:rsid w:val="00CC68CC"/>
    <w:rsid w:val="00CC701E"/>
    <w:rsid w:val="00CC7735"/>
    <w:rsid w:val="00CD0071"/>
    <w:rsid w:val="00CD0310"/>
    <w:rsid w:val="00CD2E48"/>
    <w:rsid w:val="00CD4826"/>
    <w:rsid w:val="00CD4E19"/>
    <w:rsid w:val="00CD6219"/>
    <w:rsid w:val="00CD6B43"/>
    <w:rsid w:val="00CD700F"/>
    <w:rsid w:val="00CD7319"/>
    <w:rsid w:val="00CE027B"/>
    <w:rsid w:val="00CE148E"/>
    <w:rsid w:val="00CE208D"/>
    <w:rsid w:val="00CE2453"/>
    <w:rsid w:val="00CE28F0"/>
    <w:rsid w:val="00CE356D"/>
    <w:rsid w:val="00CE3FA4"/>
    <w:rsid w:val="00CE44F8"/>
    <w:rsid w:val="00CE5277"/>
    <w:rsid w:val="00CE5B4D"/>
    <w:rsid w:val="00CE6358"/>
    <w:rsid w:val="00CE6686"/>
    <w:rsid w:val="00CE6E97"/>
    <w:rsid w:val="00CE7868"/>
    <w:rsid w:val="00CE796C"/>
    <w:rsid w:val="00CE79A5"/>
    <w:rsid w:val="00CF0C3D"/>
    <w:rsid w:val="00CF1B70"/>
    <w:rsid w:val="00CF1C07"/>
    <w:rsid w:val="00CF1DA8"/>
    <w:rsid w:val="00CF1DD1"/>
    <w:rsid w:val="00CF2161"/>
    <w:rsid w:val="00CF2307"/>
    <w:rsid w:val="00CF26AE"/>
    <w:rsid w:val="00CF2D54"/>
    <w:rsid w:val="00CF311F"/>
    <w:rsid w:val="00CF452F"/>
    <w:rsid w:val="00CF5047"/>
    <w:rsid w:val="00CF6911"/>
    <w:rsid w:val="00CF76CA"/>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293B"/>
    <w:rsid w:val="00D129A8"/>
    <w:rsid w:val="00D12FB9"/>
    <w:rsid w:val="00D135F2"/>
    <w:rsid w:val="00D13D00"/>
    <w:rsid w:val="00D147C0"/>
    <w:rsid w:val="00D15696"/>
    <w:rsid w:val="00D15C51"/>
    <w:rsid w:val="00D16C68"/>
    <w:rsid w:val="00D17A00"/>
    <w:rsid w:val="00D200BD"/>
    <w:rsid w:val="00D201AA"/>
    <w:rsid w:val="00D204A7"/>
    <w:rsid w:val="00D209B0"/>
    <w:rsid w:val="00D20AA5"/>
    <w:rsid w:val="00D22399"/>
    <w:rsid w:val="00D24DF4"/>
    <w:rsid w:val="00D2662C"/>
    <w:rsid w:val="00D26A93"/>
    <w:rsid w:val="00D27FA3"/>
    <w:rsid w:val="00D308D7"/>
    <w:rsid w:val="00D3176C"/>
    <w:rsid w:val="00D31B3F"/>
    <w:rsid w:val="00D33751"/>
    <w:rsid w:val="00D34738"/>
    <w:rsid w:val="00D3486B"/>
    <w:rsid w:val="00D35D4A"/>
    <w:rsid w:val="00D367BD"/>
    <w:rsid w:val="00D36F6E"/>
    <w:rsid w:val="00D3707E"/>
    <w:rsid w:val="00D372B0"/>
    <w:rsid w:val="00D37343"/>
    <w:rsid w:val="00D376D6"/>
    <w:rsid w:val="00D41EA8"/>
    <w:rsid w:val="00D4205E"/>
    <w:rsid w:val="00D438A5"/>
    <w:rsid w:val="00D43A2E"/>
    <w:rsid w:val="00D466DA"/>
    <w:rsid w:val="00D47399"/>
    <w:rsid w:val="00D47475"/>
    <w:rsid w:val="00D47BB2"/>
    <w:rsid w:val="00D47D04"/>
    <w:rsid w:val="00D5056A"/>
    <w:rsid w:val="00D510A0"/>
    <w:rsid w:val="00D527EE"/>
    <w:rsid w:val="00D529C4"/>
    <w:rsid w:val="00D53929"/>
    <w:rsid w:val="00D539D0"/>
    <w:rsid w:val="00D540DC"/>
    <w:rsid w:val="00D543C0"/>
    <w:rsid w:val="00D54B59"/>
    <w:rsid w:val="00D55616"/>
    <w:rsid w:val="00D5574C"/>
    <w:rsid w:val="00D55DAC"/>
    <w:rsid w:val="00D6153F"/>
    <w:rsid w:val="00D61982"/>
    <w:rsid w:val="00D61B01"/>
    <w:rsid w:val="00D61EA9"/>
    <w:rsid w:val="00D61EFF"/>
    <w:rsid w:val="00D621EE"/>
    <w:rsid w:val="00D62655"/>
    <w:rsid w:val="00D6267A"/>
    <w:rsid w:val="00D628D4"/>
    <w:rsid w:val="00D62998"/>
    <w:rsid w:val="00D62999"/>
    <w:rsid w:val="00D647DE"/>
    <w:rsid w:val="00D6501F"/>
    <w:rsid w:val="00D65347"/>
    <w:rsid w:val="00D65F82"/>
    <w:rsid w:val="00D66697"/>
    <w:rsid w:val="00D67D12"/>
    <w:rsid w:val="00D705FF"/>
    <w:rsid w:val="00D70B0C"/>
    <w:rsid w:val="00D7145C"/>
    <w:rsid w:val="00D722A5"/>
    <w:rsid w:val="00D7352D"/>
    <w:rsid w:val="00D73BCD"/>
    <w:rsid w:val="00D742F4"/>
    <w:rsid w:val="00D744BC"/>
    <w:rsid w:val="00D7585A"/>
    <w:rsid w:val="00D76684"/>
    <w:rsid w:val="00D77C53"/>
    <w:rsid w:val="00D77E96"/>
    <w:rsid w:val="00D80618"/>
    <w:rsid w:val="00D807DF"/>
    <w:rsid w:val="00D82339"/>
    <w:rsid w:val="00D82494"/>
    <w:rsid w:val="00D82FF2"/>
    <w:rsid w:val="00D83774"/>
    <w:rsid w:val="00D83C27"/>
    <w:rsid w:val="00D84A4B"/>
    <w:rsid w:val="00D85686"/>
    <w:rsid w:val="00D877B1"/>
    <w:rsid w:val="00D9060C"/>
    <w:rsid w:val="00D90A81"/>
    <w:rsid w:val="00D90B7D"/>
    <w:rsid w:val="00D90DCE"/>
    <w:rsid w:val="00D91984"/>
    <w:rsid w:val="00D91E41"/>
    <w:rsid w:val="00D92168"/>
    <w:rsid w:val="00D9231C"/>
    <w:rsid w:val="00D92A5E"/>
    <w:rsid w:val="00D92A8E"/>
    <w:rsid w:val="00D935BD"/>
    <w:rsid w:val="00D939FD"/>
    <w:rsid w:val="00D93F1F"/>
    <w:rsid w:val="00D940B5"/>
    <w:rsid w:val="00D9582D"/>
    <w:rsid w:val="00D95CB0"/>
    <w:rsid w:val="00D9654F"/>
    <w:rsid w:val="00D966FE"/>
    <w:rsid w:val="00D977C0"/>
    <w:rsid w:val="00D97E14"/>
    <w:rsid w:val="00DA00A3"/>
    <w:rsid w:val="00DA13F3"/>
    <w:rsid w:val="00DA1AB9"/>
    <w:rsid w:val="00DA2DE3"/>
    <w:rsid w:val="00DA3633"/>
    <w:rsid w:val="00DA400B"/>
    <w:rsid w:val="00DA44D6"/>
    <w:rsid w:val="00DA4FB8"/>
    <w:rsid w:val="00DA536A"/>
    <w:rsid w:val="00DA5C74"/>
    <w:rsid w:val="00DA6008"/>
    <w:rsid w:val="00DA6443"/>
    <w:rsid w:val="00DA6669"/>
    <w:rsid w:val="00DA6B5E"/>
    <w:rsid w:val="00DA6D55"/>
    <w:rsid w:val="00DA7146"/>
    <w:rsid w:val="00DA716A"/>
    <w:rsid w:val="00DA77DB"/>
    <w:rsid w:val="00DA7B82"/>
    <w:rsid w:val="00DB0434"/>
    <w:rsid w:val="00DB1F4F"/>
    <w:rsid w:val="00DB219A"/>
    <w:rsid w:val="00DB289C"/>
    <w:rsid w:val="00DB2B47"/>
    <w:rsid w:val="00DB2CD0"/>
    <w:rsid w:val="00DB347D"/>
    <w:rsid w:val="00DB37EE"/>
    <w:rsid w:val="00DB401F"/>
    <w:rsid w:val="00DB4450"/>
    <w:rsid w:val="00DB485B"/>
    <w:rsid w:val="00DB4EE7"/>
    <w:rsid w:val="00DB521D"/>
    <w:rsid w:val="00DB5971"/>
    <w:rsid w:val="00DB5D51"/>
    <w:rsid w:val="00DB5E93"/>
    <w:rsid w:val="00DB5F53"/>
    <w:rsid w:val="00DB7B69"/>
    <w:rsid w:val="00DC0A2F"/>
    <w:rsid w:val="00DC0DBE"/>
    <w:rsid w:val="00DC234A"/>
    <w:rsid w:val="00DC2AA0"/>
    <w:rsid w:val="00DC41E4"/>
    <w:rsid w:val="00DC42D9"/>
    <w:rsid w:val="00DC43D0"/>
    <w:rsid w:val="00DC496E"/>
    <w:rsid w:val="00DC5116"/>
    <w:rsid w:val="00DC7C77"/>
    <w:rsid w:val="00DC7FD5"/>
    <w:rsid w:val="00DD02FF"/>
    <w:rsid w:val="00DD032A"/>
    <w:rsid w:val="00DD206A"/>
    <w:rsid w:val="00DD24F9"/>
    <w:rsid w:val="00DD26EC"/>
    <w:rsid w:val="00DD2DFB"/>
    <w:rsid w:val="00DD3604"/>
    <w:rsid w:val="00DD3F4D"/>
    <w:rsid w:val="00DD4311"/>
    <w:rsid w:val="00DD481D"/>
    <w:rsid w:val="00DD6F2E"/>
    <w:rsid w:val="00DD72E1"/>
    <w:rsid w:val="00DD7B58"/>
    <w:rsid w:val="00DD7EA2"/>
    <w:rsid w:val="00DD7FA4"/>
    <w:rsid w:val="00DE00F2"/>
    <w:rsid w:val="00DE117F"/>
    <w:rsid w:val="00DE2D17"/>
    <w:rsid w:val="00DE353C"/>
    <w:rsid w:val="00DE401C"/>
    <w:rsid w:val="00DE6E2F"/>
    <w:rsid w:val="00DE6F47"/>
    <w:rsid w:val="00DE7D13"/>
    <w:rsid w:val="00DE7FF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D60"/>
    <w:rsid w:val="00E012CC"/>
    <w:rsid w:val="00E0147A"/>
    <w:rsid w:val="00E0196D"/>
    <w:rsid w:val="00E0220A"/>
    <w:rsid w:val="00E0220E"/>
    <w:rsid w:val="00E02845"/>
    <w:rsid w:val="00E02961"/>
    <w:rsid w:val="00E02A1E"/>
    <w:rsid w:val="00E02B71"/>
    <w:rsid w:val="00E02DEB"/>
    <w:rsid w:val="00E02F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478"/>
    <w:rsid w:val="00E12818"/>
    <w:rsid w:val="00E12D39"/>
    <w:rsid w:val="00E13182"/>
    <w:rsid w:val="00E1424F"/>
    <w:rsid w:val="00E14523"/>
    <w:rsid w:val="00E14972"/>
    <w:rsid w:val="00E14CB9"/>
    <w:rsid w:val="00E15147"/>
    <w:rsid w:val="00E151F2"/>
    <w:rsid w:val="00E15383"/>
    <w:rsid w:val="00E158DF"/>
    <w:rsid w:val="00E15C82"/>
    <w:rsid w:val="00E1738C"/>
    <w:rsid w:val="00E201C0"/>
    <w:rsid w:val="00E21484"/>
    <w:rsid w:val="00E21ABD"/>
    <w:rsid w:val="00E22775"/>
    <w:rsid w:val="00E22D28"/>
    <w:rsid w:val="00E22F81"/>
    <w:rsid w:val="00E22F87"/>
    <w:rsid w:val="00E230E3"/>
    <w:rsid w:val="00E23C97"/>
    <w:rsid w:val="00E24727"/>
    <w:rsid w:val="00E25C2A"/>
    <w:rsid w:val="00E265A7"/>
    <w:rsid w:val="00E2765F"/>
    <w:rsid w:val="00E27B80"/>
    <w:rsid w:val="00E27FCE"/>
    <w:rsid w:val="00E30465"/>
    <w:rsid w:val="00E30EDF"/>
    <w:rsid w:val="00E31B43"/>
    <w:rsid w:val="00E31FBA"/>
    <w:rsid w:val="00E3222F"/>
    <w:rsid w:val="00E33299"/>
    <w:rsid w:val="00E33513"/>
    <w:rsid w:val="00E33A4F"/>
    <w:rsid w:val="00E33F3E"/>
    <w:rsid w:val="00E341E5"/>
    <w:rsid w:val="00E34315"/>
    <w:rsid w:val="00E34485"/>
    <w:rsid w:val="00E35A27"/>
    <w:rsid w:val="00E35D4B"/>
    <w:rsid w:val="00E35FBC"/>
    <w:rsid w:val="00E364DD"/>
    <w:rsid w:val="00E36AAE"/>
    <w:rsid w:val="00E37198"/>
    <w:rsid w:val="00E3774C"/>
    <w:rsid w:val="00E41313"/>
    <w:rsid w:val="00E41773"/>
    <w:rsid w:val="00E41ACD"/>
    <w:rsid w:val="00E42FE6"/>
    <w:rsid w:val="00E44E78"/>
    <w:rsid w:val="00E45CEE"/>
    <w:rsid w:val="00E460B6"/>
    <w:rsid w:val="00E46BD2"/>
    <w:rsid w:val="00E46EFB"/>
    <w:rsid w:val="00E473D4"/>
    <w:rsid w:val="00E474CF"/>
    <w:rsid w:val="00E47F58"/>
    <w:rsid w:val="00E50CC1"/>
    <w:rsid w:val="00E513F6"/>
    <w:rsid w:val="00E51EC6"/>
    <w:rsid w:val="00E52F3B"/>
    <w:rsid w:val="00E52F80"/>
    <w:rsid w:val="00E53225"/>
    <w:rsid w:val="00E5367C"/>
    <w:rsid w:val="00E536E1"/>
    <w:rsid w:val="00E53D94"/>
    <w:rsid w:val="00E53DEA"/>
    <w:rsid w:val="00E5424B"/>
    <w:rsid w:val="00E54270"/>
    <w:rsid w:val="00E544BA"/>
    <w:rsid w:val="00E55B64"/>
    <w:rsid w:val="00E56759"/>
    <w:rsid w:val="00E616DB"/>
    <w:rsid w:val="00E623FB"/>
    <w:rsid w:val="00E62442"/>
    <w:rsid w:val="00E627A4"/>
    <w:rsid w:val="00E62F55"/>
    <w:rsid w:val="00E630ED"/>
    <w:rsid w:val="00E63CFB"/>
    <w:rsid w:val="00E6437C"/>
    <w:rsid w:val="00E65237"/>
    <w:rsid w:val="00E67862"/>
    <w:rsid w:val="00E70ACF"/>
    <w:rsid w:val="00E70D46"/>
    <w:rsid w:val="00E712A9"/>
    <w:rsid w:val="00E713BC"/>
    <w:rsid w:val="00E72268"/>
    <w:rsid w:val="00E72366"/>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4210"/>
    <w:rsid w:val="00E844CD"/>
    <w:rsid w:val="00E847A7"/>
    <w:rsid w:val="00E84FE5"/>
    <w:rsid w:val="00E86519"/>
    <w:rsid w:val="00E86682"/>
    <w:rsid w:val="00E86E79"/>
    <w:rsid w:val="00E86F94"/>
    <w:rsid w:val="00E906B4"/>
    <w:rsid w:val="00E9095B"/>
    <w:rsid w:val="00E91360"/>
    <w:rsid w:val="00E9145E"/>
    <w:rsid w:val="00E9152D"/>
    <w:rsid w:val="00E91B24"/>
    <w:rsid w:val="00E92550"/>
    <w:rsid w:val="00E926B8"/>
    <w:rsid w:val="00E927BF"/>
    <w:rsid w:val="00E936DA"/>
    <w:rsid w:val="00E9399B"/>
    <w:rsid w:val="00E939A7"/>
    <w:rsid w:val="00E94008"/>
    <w:rsid w:val="00E94762"/>
    <w:rsid w:val="00E94CAF"/>
    <w:rsid w:val="00E956BA"/>
    <w:rsid w:val="00E96B52"/>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D4B"/>
    <w:rsid w:val="00EB5BC5"/>
    <w:rsid w:val="00EB6097"/>
    <w:rsid w:val="00EB6212"/>
    <w:rsid w:val="00EB6BB5"/>
    <w:rsid w:val="00EB6E30"/>
    <w:rsid w:val="00EB7618"/>
    <w:rsid w:val="00EB7A19"/>
    <w:rsid w:val="00EB7B51"/>
    <w:rsid w:val="00EB7F93"/>
    <w:rsid w:val="00EC086C"/>
    <w:rsid w:val="00EC1720"/>
    <w:rsid w:val="00EC2DB7"/>
    <w:rsid w:val="00EC337D"/>
    <w:rsid w:val="00EC42D0"/>
    <w:rsid w:val="00EC638F"/>
    <w:rsid w:val="00EC6F34"/>
    <w:rsid w:val="00EC7375"/>
    <w:rsid w:val="00EC7927"/>
    <w:rsid w:val="00EC7F5F"/>
    <w:rsid w:val="00ED095E"/>
    <w:rsid w:val="00ED1319"/>
    <w:rsid w:val="00ED1A0B"/>
    <w:rsid w:val="00ED27DD"/>
    <w:rsid w:val="00ED4046"/>
    <w:rsid w:val="00ED5162"/>
    <w:rsid w:val="00ED5669"/>
    <w:rsid w:val="00ED5DF2"/>
    <w:rsid w:val="00ED697C"/>
    <w:rsid w:val="00EE06CA"/>
    <w:rsid w:val="00EE1316"/>
    <w:rsid w:val="00EE18B7"/>
    <w:rsid w:val="00EE1CF9"/>
    <w:rsid w:val="00EE2F83"/>
    <w:rsid w:val="00EE3319"/>
    <w:rsid w:val="00EE43AD"/>
    <w:rsid w:val="00EE4874"/>
    <w:rsid w:val="00EE48D6"/>
    <w:rsid w:val="00EE4A6E"/>
    <w:rsid w:val="00EE4BAB"/>
    <w:rsid w:val="00EE4F13"/>
    <w:rsid w:val="00EE6D39"/>
    <w:rsid w:val="00EE7922"/>
    <w:rsid w:val="00EE79A6"/>
    <w:rsid w:val="00EF11DF"/>
    <w:rsid w:val="00EF130D"/>
    <w:rsid w:val="00EF30E0"/>
    <w:rsid w:val="00EF3D05"/>
    <w:rsid w:val="00EF4075"/>
    <w:rsid w:val="00EF42CF"/>
    <w:rsid w:val="00EF5403"/>
    <w:rsid w:val="00EF567D"/>
    <w:rsid w:val="00EF5E52"/>
    <w:rsid w:val="00EF5F11"/>
    <w:rsid w:val="00EF6111"/>
    <w:rsid w:val="00F005A0"/>
    <w:rsid w:val="00F006A5"/>
    <w:rsid w:val="00F00C93"/>
    <w:rsid w:val="00F01835"/>
    <w:rsid w:val="00F01DE9"/>
    <w:rsid w:val="00F0229D"/>
    <w:rsid w:val="00F02B1B"/>
    <w:rsid w:val="00F02C6F"/>
    <w:rsid w:val="00F031A1"/>
    <w:rsid w:val="00F032BB"/>
    <w:rsid w:val="00F032C8"/>
    <w:rsid w:val="00F03567"/>
    <w:rsid w:val="00F03DD3"/>
    <w:rsid w:val="00F044C6"/>
    <w:rsid w:val="00F04BBE"/>
    <w:rsid w:val="00F06616"/>
    <w:rsid w:val="00F07263"/>
    <w:rsid w:val="00F07485"/>
    <w:rsid w:val="00F10BC6"/>
    <w:rsid w:val="00F11352"/>
    <w:rsid w:val="00F11AD0"/>
    <w:rsid w:val="00F12313"/>
    <w:rsid w:val="00F13D34"/>
    <w:rsid w:val="00F14602"/>
    <w:rsid w:val="00F1498D"/>
    <w:rsid w:val="00F14DDF"/>
    <w:rsid w:val="00F152AD"/>
    <w:rsid w:val="00F15BA3"/>
    <w:rsid w:val="00F15BB3"/>
    <w:rsid w:val="00F165B7"/>
    <w:rsid w:val="00F20C9C"/>
    <w:rsid w:val="00F21827"/>
    <w:rsid w:val="00F21A00"/>
    <w:rsid w:val="00F2285F"/>
    <w:rsid w:val="00F23155"/>
    <w:rsid w:val="00F23D61"/>
    <w:rsid w:val="00F23EE4"/>
    <w:rsid w:val="00F24236"/>
    <w:rsid w:val="00F24E0E"/>
    <w:rsid w:val="00F2533A"/>
    <w:rsid w:val="00F25707"/>
    <w:rsid w:val="00F26499"/>
    <w:rsid w:val="00F26693"/>
    <w:rsid w:val="00F26A13"/>
    <w:rsid w:val="00F27B5F"/>
    <w:rsid w:val="00F27D3B"/>
    <w:rsid w:val="00F31261"/>
    <w:rsid w:val="00F31BB3"/>
    <w:rsid w:val="00F31C67"/>
    <w:rsid w:val="00F31E27"/>
    <w:rsid w:val="00F323C3"/>
    <w:rsid w:val="00F32A15"/>
    <w:rsid w:val="00F32EE6"/>
    <w:rsid w:val="00F32F3C"/>
    <w:rsid w:val="00F339EC"/>
    <w:rsid w:val="00F3443B"/>
    <w:rsid w:val="00F34B3B"/>
    <w:rsid w:val="00F34FDD"/>
    <w:rsid w:val="00F35279"/>
    <w:rsid w:val="00F35571"/>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397A"/>
    <w:rsid w:val="00F456D2"/>
    <w:rsid w:val="00F45B08"/>
    <w:rsid w:val="00F46431"/>
    <w:rsid w:val="00F469AD"/>
    <w:rsid w:val="00F4715C"/>
    <w:rsid w:val="00F47C9F"/>
    <w:rsid w:val="00F50CE8"/>
    <w:rsid w:val="00F51361"/>
    <w:rsid w:val="00F52330"/>
    <w:rsid w:val="00F523C2"/>
    <w:rsid w:val="00F52407"/>
    <w:rsid w:val="00F52644"/>
    <w:rsid w:val="00F53830"/>
    <w:rsid w:val="00F54603"/>
    <w:rsid w:val="00F54772"/>
    <w:rsid w:val="00F54869"/>
    <w:rsid w:val="00F556B2"/>
    <w:rsid w:val="00F564CB"/>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36D2"/>
    <w:rsid w:val="00F7385A"/>
    <w:rsid w:val="00F73D78"/>
    <w:rsid w:val="00F7564C"/>
    <w:rsid w:val="00F76220"/>
    <w:rsid w:val="00F769BE"/>
    <w:rsid w:val="00F7735C"/>
    <w:rsid w:val="00F77BD5"/>
    <w:rsid w:val="00F77E24"/>
    <w:rsid w:val="00F8216D"/>
    <w:rsid w:val="00F82D3B"/>
    <w:rsid w:val="00F82E6B"/>
    <w:rsid w:val="00F83662"/>
    <w:rsid w:val="00F838C0"/>
    <w:rsid w:val="00F83FBE"/>
    <w:rsid w:val="00F85F83"/>
    <w:rsid w:val="00F86F3C"/>
    <w:rsid w:val="00F87655"/>
    <w:rsid w:val="00F8782F"/>
    <w:rsid w:val="00F90658"/>
    <w:rsid w:val="00F912FD"/>
    <w:rsid w:val="00F91D43"/>
    <w:rsid w:val="00F9254F"/>
    <w:rsid w:val="00F92603"/>
    <w:rsid w:val="00F9367F"/>
    <w:rsid w:val="00F947D6"/>
    <w:rsid w:val="00F94DDB"/>
    <w:rsid w:val="00F95411"/>
    <w:rsid w:val="00F95642"/>
    <w:rsid w:val="00F96339"/>
    <w:rsid w:val="00F97859"/>
    <w:rsid w:val="00F97973"/>
    <w:rsid w:val="00F97B71"/>
    <w:rsid w:val="00FA068B"/>
    <w:rsid w:val="00FA06A3"/>
    <w:rsid w:val="00FA2CFC"/>
    <w:rsid w:val="00FA2DDA"/>
    <w:rsid w:val="00FA34CA"/>
    <w:rsid w:val="00FA3E3E"/>
    <w:rsid w:val="00FA4675"/>
    <w:rsid w:val="00FA4A55"/>
    <w:rsid w:val="00FA4D4F"/>
    <w:rsid w:val="00FA54E8"/>
    <w:rsid w:val="00FA5A36"/>
    <w:rsid w:val="00FA5DD5"/>
    <w:rsid w:val="00FA5FE8"/>
    <w:rsid w:val="00FA668B"/>
    <w:rsid w:val="00FA67CF"/>
    <w:rsid w:val="00FB0B38"/>
    <w:rsid w:val="00FB0D68"/>
    <w:rsid w:val="00FB232C"/>
    <w:rsid w:val="00FB2D17"/>
    <w:rsid w:val="00FB2F69"/>
    <w:rsid w:val="00FB3215"/>
    <w:rsid w:val="00FB368B"/>
    <w:rsid w:val="00FB3A3A"/>
    <w:rsid w:val="00FB3F18"/>
    <w:rsid w:val="00FB4217"/>
    <w:rsid w:val="00FB4379"/>
    <w:rsid w:val="00FB45FF"/>
    <w:rsid w:val="00FB5D97"/>
    <w:rsid w:val="00FB61EA"/>
    <w:rsid w:val="00FB6C7A"/>
    <w:rsid w:val="00FB72AB"/>
    <w:rsid w:val="00FB732E"/>
    <w:rsid w:val="00FB79F7"/>
    <w:rsid w:val="00FC09E7"/>
    <w:rsid w:val="00FC1CA5"/>
    <w:rsid w:val="00FC1D8E"/>
    <w:rsid w:val="00FC2733"/>
    <w:rsid w:val="00FC2979"/>
    <w:rsid w:val="00FC3EE4"/>
    <w:rsid w:val="00FC54B2"/>
    <w:rsid w:val="00FC6D6C"/>
    <w:rsid w:val="00FD1768"/>
    <w:rsid w:val="00FD19DB"/>
    <w:rsid w:val="00FD1C3C"/>
    <w:rsid w:val="00FD24F6"/>
    <w:rsid w:val="00FD2D6C"/>
    <w:rsid w:val="00FD2DB1"/>
    <w:rsid w:val="00FD3669"/>
    <w:rsid w:val="00FD38A8"/>
    <w:rsid w:val="00FD634B"/>
    <w:rsid w:val="00FD6AC8"/>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73F7"/>
    <w:rsid w:val="00FE745E"/>
    <w:rsid w:val="00FE7865"/>
    <w:rsid w:val="00FF00DE"/>
    <w:rsid w:val="00FF058D"/>
    <w:rsid w:val="00FF0BB0"/>
    <w:rsid w:val="00FF1342"/>
    <w:rsid w:val="00FF1513"/>
    <w:rsid w:val="00FF1577"/>
    <w:rsid w:val="00FF2145"/>
    <w:rsid w:val="00FF2470"/>
    <w:rsid w:val="00FF26CE"/>
    <w:rsid w:val="00FF3334"/>
    <w:rsid w:val="00FF415B"/>
    <w:rsid w:val="00FF4447"/>
    <w:rsid w:val="00FF59BE"/>
    <w:rsid w:val="00FF6ADB"/>
    <w:rsid w:val="00FF6C36"/>
    <w:rsid w:val="00FF70D6"/>
    <w:rsid w:val="00FF7F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955163-AAE4-423A-A802-B9F210FB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paragraph" w:styleId="af8">
    <w:name w:val="List Paragraph"/>
    <w:basedOn w:val="a"/>
    <w:uiPriority w:val="34"/>
    <w:qFormat/>
    <w:rsid w:val="00752A63"/>
    <w:pPr>
      <w:widowControl/>
      <w:ind w:firstLine="420"/>
    </w:pPr>
    <w:rPr>
      <w:rFonts w:ascii="Calibri" w:hAnsi="Calibri" w:cs="Calibri"/>
      <w:kern w:val="0"/>
      <w:szCs w:val="21"/>
    </w:rPr>
  </w:style>
  <w:style w:type="character" w:styleId="af9">
    <w:name w:val="Strong"/>
    <w:basedOn w:val="a1"/>
    <w:uiPriority w:val="22"/>
    <w:qFormat/>
    <w:locked/>
    <w:rsid w:val="008F1974"/>
    <w:rPr>
      <w:b/>
      <w:bCs/>
    </w:rPr>
  </w:style>
  <w:style w:type="paragraph" w:customStyle="1" w:styleId="12">
    <w:name w:val="正文1"/>
    <w:link w:val="12"/>
    <w:qFormat/>
    <w:rsid w:val="005163E9"/>
    <w:rPr>
      <w:rFonts w:hAnsi="宋体"/>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107695845">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109428571">
      <w:bodyDiv w:val="1"/>
      <w:marLeft w:val="0"/>
      <w:marRight w:val="0"/>
      <w:marTop w:val="0"/>
      <w:marBottom w:val="0"/>
      <w:divBdr>
        <w:top w:val="none" w:sz="0" w:space="0" w:color="auto"/>
        <w:left w:val="none" w:sz="0" w:space="0" w:color="auto"/>
        <w:bottom w:val="none" w:sz="0" w:space="0" w:color="auto"/>
        <w:right w:val="none" w:sz="0" w:space="0" w:color="auto"/>
      </w:divBdr>
    </w:div>
    <w:div w:id="21435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32</Pages>
  <Words>3273</Words>
  <Characters>18660</Characters>
  <Application>Microsoft Office Word</Application>
  <DocSecurity>0</DocSecurity>
  <Lines>155</Lines>
  <Paragraphs>43</Paragraphs>
  <ScaleCrop>false</ScaleCrop>
  <Company/>
  <LinksUpToDate>false</LinksUpToDate>
  <CharactersWithSpaces>21890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630</cp:revision>
  <cp:lastPrinted>2007-07-19T00:46:00Z</cp:lastPrinted>
  <dcterms:created xsi:type="dcterms:W3CDTF">2013-08-19T02:39:00Z</dcterms:created>
  <dcterms:modified xsi:type="dcterms:W3CDTF">2017-03-27T12:55:00Z</dcterms:modified>
</cp:coreProperties>
</file>