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交银施罗德卓越回报灵活配置混合型证券投资基金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2</w:t>
      </w:r>
      <w:r w:rsidRPr="00C97222">
        <w:rPr>
          <w:color w:val="000000"/>
          <w:sz w:val="24"/>
        </w:rPr>
        <w:t>月</w:t>
      </w:r>
      <w:r w:rsidRPr="00C97222">
        <w:rPr>
          <w:color w:val="000000"/>
          <w:sz w:val="24"/>
        </w:rPr>
        <w:t>17</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交银卓越回报灵活配置混合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2</w:t>
            </w:r>
            <w:r w:rsidRPr="00E25C2A">
              <w:rPr>
                <w:sz w:val="24"/>
              </w:rPr>
              <w:t>月</w:t>
            </w:r>
            <w:r w:rsidRPr="00E25C2A">
              <w:rPr>
                <w:sz w:val="24"/>
              </w:rPr>
              <w:t>17</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977,599,709.80</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交银卓越回报灵活配置混合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交银卓越回报灵活配置混合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519764</w:t>
            </w:r>
          </w:p>
        </w:tc>
        <w:tc>
          <w:tcPr>
            <w:tcW w:w="2902" w:type="dxa"/>
            <w:vAlign w:val="center"/>
          </w:tcPr>
          <w:p w:rsidR="009511B7" w:rsidRPr="000E4C40" w:rsidRDefault="009511B7" w:rsidP="00C57BBB">
            <w:pPr>
              <w:spacing w:before="29" w:line="288" w:lineRule="auto"/>
              <w:jc w:val="left"/>
              <w:rPr>
                <w:sz w:val="24"/>
              </w:rPr>
            </w:pPr>
            <w:r w:rsidRPr="000E4C40">
              <w:rPr>
                <w:sz w:val="24"/>
              </w:rPr>
              <w:t>519765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727,849,460.05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249,750,249.75</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280753" w:rsidRPr="00A942AC" w:rsidTr="00280753">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2</w:t>
            </w:r>
            <w:r w:rsidRPr="00A942AC">
              <w:rPr>
                <w:b/>
                <w:szCs w:val="21"/>
              </w:rPr>
              <w:t>月</w:t>
            </w:r>
            <w:r w:rsidRPr="00A942AC">
              <w:rPr>
                <w:b/>
                <w:szCs w:val="21"/>
              </w:rPr>
              <w:t>17</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280753" w:rsidRPr="00A942AC" w:rsidTr="00280753">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C</w:t>
            </w:r>
          </w:p>
        </w:tc>
      </w:tr>
      <w:tr w:rsidR="00280753" w:rsidRPr="00A942AC" w:rsidTr="00280753">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23,424,346.10</w:t>
            </w:r>
          </w:p>
        </w:tc>
        <w:tc>
          <w:tcPr>
            <w:tcW w:w="688" w:type="pct"/>
            <w:vAlign w:val="center"/>
          </w:tcPr>
          <w:p w:rsidR="00B44DBC" w:rsidRPr="00A942AC" w:rsidRDefault="00B44DBC" w:rsidP="00674CBD">
            <w:pPr>
              <w:spacing w:before="29" w:line="288" w:lineRule="auto"/>
              <w:jc w:val="right"/>
              <w:rPr>
                <w:szCs w:val="21"/>
              </w:rPr>
            </w:pPr>
            <w:r w:rsidRPr="00A942AC">
              <w:rPr>
                <w:szCs w:val="21"/>
              </w:rPr>
              <w:t>77,926.11</w:t>
            </w:r>
          </w:p>
        </w:tc>
      </w:tr>
      <w:tr w:rsidR="00280753" w:rsidRPr="00A942AC" w:rsidTr="00280753">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16,035,718.02</w:t>
            </w:r>
          </w:p>
        </w:tc>
        <w:tc>
          <w:tcPr>
            <w:tcW w:w="688" w:type="pct"/>
            <w:vAlign w:val="center"/>
          </w:tcPr>
          <w:p w:rsidR="00B44DBC" w:rsidRPr="00A942AC" w:rsidRDefault="00B44DBC" w:rsidP="00674CBD">
            <w:pPr>
              <w:spacing w:before="29" w:line="288" w:lineRule="auto"/>
              <w:jc w:val="right"/>
              <w:rPr>
                <w:szCs w:val="21"/>
              </w:rPr>
            </w:pPr>
            <w:r w:rsidRPr="00A942AC">
              <w:rPr>
                <w:szCs w:val="21"/>
              </w:rPr>
              <w:t>415,400.56</w:t>
            </w:r>
          </w:p>
        </w:tc>
      </w:tr>
      <w:tr w:rsidR="00280753" w:rsidRPr="00A942AC" w:rsidTr="00280753">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0.0234</w:t>
            </w:r>
          </w:p>
        </w:tc>
        <w:tc>
          <w:tcPr>
            <w:tcW w:w="688" w:type="pct"/>
            <w:vAlign w:val="center"/>
          </w:tcPr>
          <w:p w:rsidR="008C42FD" w:rsidRPr="00E52F9F" w:rsidRDefault="008C42FD" w:rsidP="00AF7CB5">
            <w:pPr>
              <w:spacing w:before="29" w:line="288" w:lineRule="auto"/>
              <w:jc w:val="right"/>
              <w:rPr>
                <w:szCs w:val="21"/>
              </w:rPr>
            </w:pPr>
            <w:r w:rsidRPr="00E52F9F">
              <w:rPr>
                <w:szCs w:val="21"/>
              </w:rPr>
              <w:t>0.0017</w:t>
            </w:r>
          </w:p>
        </w:tc>
      </w:tr>
      <w:tr w:rsidR="00280753" w:rsidRPr="00A942AC" w:rsidTr="00280753">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2.29%</w:t>
            </w:r>
          </w:p>
        </w:tc>
        <w:tc>
          <w:tcPr>
            <w:tcW w:w="688" w:type="pct"/>
            <w:vAlign w:val="center"/>
          </w:tcPr>
          <w:p w:rsidR="00A62AD8" w:rsidRPr="00A942AC" w:rsidRDefault="00A62AD8" w:rsidP="00674CBD">
            <w:pPr>
              <w:spacing w:before="29" w:line="288" w:lineRule="auto"/>
              <w:jc w:val="right"/>
              <w:rPr>
                <w:szCs w:val="21"/>
              </w:rPr>
            </w:pPr>
            <w:r w:rsidRPr="00A942AC">
              <w:rPr>
                <w:szCs w:val="21"/>
              </w:rPr>
              <w:t>0.20%</w:t>
            </w:r>
          </w:p>
        </w:tc>
      </w:tr>
      <w:tr w:rsidR="00280753" w:rsidRPr="00A942AC" w:rsidTr="00280753">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280753" w:rsidRPr="00A942AC" w:rsidTr="00280753">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C</w:t>
            </w:r>
          </w:p>
        </w:tc>
      </w:tr>
      <w:tr w:rsidR="00280753" w:rsidRPr="00A942AC" w:rsidTr="00280753">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r>
      <w:tr w:rsidR="00280753" w:rsidRPr="00A942AC" w:rsidTr="0028075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729,978,297.82</w:t>
            </w:r>
          </w:p>
        </w:tc>
        <w:tc>
          <w:tcPr>
            <w:tcW w:w="687" w:type="pct"/>
            <w:vAlign w:val="center"/>
          </w:tcPr>
          <w:p w:rsidR="00B44DBC" w:rsidRPr="00A942AC" w:rsidRDefault="00B44DBC" w:rsidP="00674CBD">
            <w:pPr>
              <w:spacing w:before="29" w:line="288" w:lineRule="auto"/>
              <w:jc w:val="right"/>
              <w:rPr>
                <w:szCs w:val="21"/>
              </w:rPr>
            </w:pPr>
            <w:r w:rsidRPr="00A942AC">
              <w:rPr>
                <w:szCs w:val="21"/>
              </w:rPr>
              <w:t>250,415,400.56</w:t>
            </w:r>
          </w:p>
        </w:tc>
      </w:tr>
      <w:tr w:rsidR="00280753" w:rsidRPr="00A942AC" w:rsidTr="0028075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r>
    </w:tbl>
    <w:p w:rsidR="006111C0" w:rsidRDefault="000F5D0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6111C0" w:rsidRDefault="000F5D00">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、本基金合同生效日为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日，自合同生效日起至本报告期末不足一年。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交银卓越回报灵活配置混合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6111C0">
        <w:tc>
          <w:tcPr>
            <w:tcW w:w="1286" w:type="dxa"/>
            <w:vAlign w:val="center"/>
          </w:tcPr>
          <w:p w:rsidR="006111C0" w:rsidRDefault="000F5D00">
            <w:pPr>
              <w:jc w:val="left"/>
            </w:pPr>
            <w:r>
              <w:rPr>
                <w:color w:val="000000"/>
                <w:sz w:val="24"/>
              </w:rPr>
              <w:t>过去三个月</w:t>
            </w:r>
          </w:p>
        </w:tc>
        <w:tc>
          <w:tcPr>
            <w:tcW w:w="1286" w:type="dxa"/>
            <w:vAlign w:val="center"/>
          </w:tcPr>
          <w:p w:rsidR="006111C0" w:rsidRDefault="000F5D00">
            <w:pPr>
              <w:jc w:val="center"/>
            </w:pPr>
            <w:r>
              <w:rPr>
                <w:color w:val="000000"/>
                <w:sz w:val="24"/>
              </w:rPr>
              <w:t>0.08%</w:t>
            </w:r>
          </w:p>
        </w:tc>
        <w:tc>
          <w:tcPr>
            <w:tcW w:w="1286" w:type="dxa"/>
            <w:vAlign w:val="center"/>
          </w:tcPr>
          <w:p w:rsidR="006111C0" w:rsidRDefault="000F5D00">
            <w:pPr>
              <w:jc w:val="center"/>
            </w:pPr>
            <w:r>
              <w:rPr>
                <w:color w:val="000000"/>
                <w:sz w:val="24"/>
              </w:rPr>
              <w:t>0.12%</w:t>
            </w:r>
          </w:p>
        </w:tc>
        <w:tc>
          <w:tcPr>
            <w:tcW w:w="1285" w:type="dxa"/>
            <w:vAlign w:val="center"/>
          </w:tcPr>
          <w:p w:rsidR="006111C0" w:rsidRDefault="000F5D00">
            <w:pPr>
              <w:jc w:val="center"/>
            </w:pPr>
            <w:r>
              <w:rPr>
                <w:color w:val="000000"/>
                <w:sz w:val="24"/>
              </w:rPr>
              <w:t>-0.27%</w:t>
            </w:r>
          </w:p>
        </w:tc>
        <w:tc>
          <w:tcPr>
            <w:tcW w:w="1285" w:type="dxa"/>
            <w:vAlign w:val="center"/>
          </w:tcPr>
          <w:p w:rsidR="006111C0" w:rsidRDefault="000F5D00">
            <w:pPr>
              <w:jc w:val="center"/>
            </w:pPr>
            <w:r>
              <w:rPr>
                <w:color w:val="000000"/>
                <w:sz w:val="24"/>
              </w:rPr>
              <w:t>0.38%</w:t>
            </w:r>
          </w:p>
        </w:tc>
        <w:tc>
          <w:tcPr>
            <w:tcW w:w="1285" w:type="dxa"/>
            <w:vAlign w:val="center"/>
          </w:tcPr>
          <w:p w:rsidR="006111C0" w:rsidRDefault="000F5D00">
            <w:pPr>
              <w:jc w:val="center"/>
            </w:pPr>
            <w:r>
              <w:rPr>
                <w:color w:val="000000"/>
                <w:sz w:val="24"/>
              </w:rPr>
              <w:t>0.35%</w:t>
            </w:r>
          </w:p>
        </w:tc>
        <w:tc>
          <w:tcPr>
            <w:tcW w:w="1285" w:type="dxa"/>
            <w:vAlign w:val="center"/>
          </w:tcPr>
          <w:p w:rsidR="006111C0" w:rsidRDefault="000F5D00">
            <w:pPr>
              <w:jc w:val="center"/>
            </w:pPr>
            <w:r>
              <w:rPr>
                <w:color w:val="000000"/>
                <w:sz w:val="24"/>
              </w:rPr>
              <w:t>-0.26%</w:t>
            </w:r>
          </w:p>
        </w:tc>
      </w:tr>
      <w:tr w:rsidR="006111C0">
        <w:tc>
          <w:tcPr>
            <w:tcW w:w="1286" w:type="dxa"/>
            <w:vAlign w:val="center"/>
          </w:tcPr>
          <w:p w:rsidR="006111C0" w:rsidRDefault="000F5D00">
            <w:pPr>
              <w:jc w:val="left"/>
            </w:pPr>
            <w:r>
              <w:rPr>
                <w:color w:val="000000"/>
                <w:sz w:val="24"/>
              </w:rPr>
              <w:t>过去六个月</w:t>
            </w:r>
          </w:p>
        </w:tc>
        <w:tc>
          <w:tcPr>
            <w:tcW w:w="1286" w:type="dxa"/>
            <w:vAlign w:val="center"/>
          </w:tcPr>
          <w:p w:rsidR="006111C0" w:rsidRDefault="000F5D00">
            <w:pPr>
              <w:jc w:val="center"/>
            </w:pPr>
            <w:r>
              <w:rPr>
                <w:color w:val="000000"/>
                <w:sz w:val="24"/>
              </w:rPr>
              <w:t>1.27%</w:t>
            </w:r>
          </w:p>
        </w:tc>
        <w:tc>
          <w:tcPr>
            <w:tcW w:w="1286" w:type="dxa"/>
            <w:vAlign w:val="center"/>
          </w:tcPr>
          <w:p w:rsidR="006111C0" w:rsidRDefault="000F5D00">
            <w:pPr>
              <w:jc w:val="center"/>
            </w:pPr>
            <w:r>
              <w:rPr>
                <w:color w:val="000000"/>
                <w:sz w:val="24"/>
              </w:rPr>
              <w:t>0.09%</w:t>
            </w:r>
          </w:p>
        </w:tc>
        <w:tc>
          <w:tcPr>
            <w:tcW w:w="1285" w:type="dxa"/>
            <w:vAlign w:val="center"/>
          </w:tcPr>
          <w:p w:rsidR="006111C0" w:rsidRDefault="000F5D00">
            <w:pPr>
              <w:jc w:val="center"/>
            </w:pPr>
            <w:r>
              <w:rPr>
                <w:color w:val="000000"/>
                <w:sz w:val="24"/>
              </w:rPr>
              <w:t>1.80%</w:t>
            </w:r>
          </w:p>
        </w:tc>
        <w:tc>
          <w:tcPr>
            <w:tcW w:w="1285" w:type="dxa"/>
            <w:vAlign w:val="center"/>
          </w:tcPr>
          <w:p w:rsidR="006111C0" w:rsidRDefault="000F5D00">
            <w:pPr>
              <w:jc w:val="center"/>
            </w:pPr>
            <w:r>
              <w:rPr>
                <w:color w:val="000000"/>
                <w:sz w:val="24"/>
              </w:rPr>
              <w:t>0.39%</w:t>
            </w:r>
          </w:p>
        </w:tc>
        <w:tc>
          <w:tcPr>
            <w:tcW w:w="1285" w:type="dxa"/>
            <w:vAlign w:val="center"/>
          </w:tcPr>
          <w:p w:rsidR="006111C0" w:rsidRDefault="000F5D00">
            <w:pPr>
              <w:jc w:val="center"/>
            </w:pPr>
            <w:r>
              <w:rPr>
                <w:color w:val="000000"/>
                <w:sz w:val="24"/>
              </w:rPr>
              <w:t>-0.53%</w:t>
            </w:r>
          </w:p>
        </w:tc>
        <w:tc>
          <w:tcPr>
            <w:tcW w:w="1285" w:type="dxa"/>
            <w:vAlign w:val="center"/>
          </w:tcPr>
          <w:p w:rsidR="006111C0" w:rsidRDefault="000F5D00">
            <w:pPr>
              <w:jc w:val="center"/>
            </w:pPr>
            <w:r>
              <w:rPr>
                <w:color w:val="000000"/>
                <w:sz w:val="24"/>
              </w:rPr>
              <w:t>-0.30%</w:t>
            </w:r>
          </w:p>
        </w:tc>
      </w:tr>
      <w:tr w:rsidR="006111C0">
        <w:tc>
          <w:tcPr>
            <w:tcW w:w="1286" w:type="dxa"/>
            <w:vAlign w:val="center"/>
          </w:tcPr>
          <w:p w:rsidR="006111C0" w:rsidRDefault="000F5D00">
            <w:pPr>
              <w:jc w:val="left"/>
            </w:pPr>
            <w:r>
              <w:rPr>
                <w:color w:val="000000"/>
                <w:sz w:val="24"/>
              </w:rPr>
              <w:t>自基金合同生效起至今</w:t>
            </w:r>
          </w:p>
        </w:tc>
        <w:tc>
          <w:tcPr>
            <w:tcW w:w="1286" w:type="dxa"/>
            <w:vAlign w:val="center"/>
          </w:tcPr>
          <w:p w:rsidR="006111C0" w:rsidRDefault="000F5D00">
            <w:pPr>
              <w:jc w:val="center"/>
            </w:pPr>
            <w:r>
              <w:rPr>
                <w:color w:val="000000"/>
                <w:sz w:val="24"/>
              </w:rPr>
              <w:t>2.29%</w:t>
            </w:r>
          </w:p>
        </w:tc>
        <w:tc>
          <w:tcPr>
            <w:tcW w:w="1286" w:type="dxa"/>
            <w:vAlign w:val="center"/>
          </w:tcPr>
          <w:p w:rsidR="006111C0" w:rsidRDefault="000F5D00">
            <w:pPr>
              <w:jc w:val="center"/>
            </w:pPr>
            <w:r>
              <w:rPr>
                <w:color w:val="000000"/>
                <w:sz w:val="24"/>
              </w:rPr>
              <w:t>0.08%</w:t>
            </w:r>
          </w:p>
        </w:tc>
        <w:tc>
          <w:tcPr>
            <w:tcW w:w="1285" w:type="dxa"/>
            <w:vAlign w:val="center"/>
          </w:tcPr>
          <w:p w:rsidR="006111C0" w:rsidRDefault="000F5D00">
            <w:pPr>
              <w:jc w:val="center"/>
            </w:pPr>
            <w:r>
              <w:rPr>
                <w:color w:val="000000"/>
                <w:sz w:val="24"/>
              </w:rPr>
              <w:t>3.81%</w:t>
            </w:r>
          </w:p>
        </w:tc>
        <w:tc>
          <w:tcPr>
            <w:tcW w:w="1285" w:type="dxa"/>
            <w:vAlign w:val="center"/>
          </w:tcPr>
          <w:p w:rsidR="006111C0" w:rsidRDefault="000F5D00">
            <w:pPr>
              <w:jc w:val="center"/>
            </w:pPr>
            <w:r>
              <w:rPr>
                <w:color w:val="000000"/>
                <w:sz w:val="24"/>
              </w:rPr>
              <w:t>0.53%</w:t>
            </w:r>
          </w:p>
        </w:tc>
        <w:tc>
          <w:tcPr>
            <w:tcW w:w="1285" w:type="dxa"/>
            <w:vAlign w:val="center"/>
          </w:tcPr>
          <w:p w:rsidR="006111C0" w:rsidRDefault="000F5D00">
            <w:pPr>
              <w:jc w:val="center"/>
            </w:pPr>
            <w:r>
              <w:rPr>
                <w:color w:val="000000"/>
                <w:sz w:val="24"/>
              </w:rPr>
              <w:t>-1.52%</w:t>
            </w:r>
          </w:p>
        </w:tc>
        <w:tc>
          <w:tcPr>
            <w:tcW w:w="1285" w:type="dxa"/>
            <w:vAlign w:val="center"/>
          </w:tcPr>
          <w:p w:rsidR="006111C0" w:rsidRDefault="000F5D00">
            <w:pPr>
              <w:jc w:val="center"/>
            </w:pPr>
            <w:r>
              <w:rPr>
                <w:color w:val="000000"/>
                <w:sz w:val="24"/>
              </w:rPr>
              <w:t>-0.45%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交银卓越回报灵活配置混合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6111C0">
        <w:tc>
          <w:tcPr>
            <w:tcW w:w="1286" w:type="dxa"/>
            <w:vAlign w:val="center"/>
          </w:tcPr>
          <w:p w:rsidR="006111C0" w:rsidRDefault="000F5D00">
            <w:pPr>
              <w:jc w:val="left"/>
            </w:pPr>
            <w:r>
              <w:rPr>
                <w:color w:val="000000"/>
                <w:sz w:val="24"/>
              </w:rPr>
              <w:t>自基金分类日起至今</w:t>
            </w:r>
          </w:p>
        </w:tc>
        <w:tc>
          <w:tcPr>
            <w:tcW w:w="1286" w:type="dxa"/>
            <w:vAlign w:val="center"/>
          </w:tcPr>
          <w:p w:rsidR="006111C0" w:rsidRDefault="000F5D00">
            <w:pPr>
              <w:jc w:val="center"/>
            </w:pPr>
            <w:r>
              <w:rPr>
                <w:color w:val="000000"/>
                <w:sz w:val="24"/>
              </w:rPr>
              <w:t>0.20%</w:t>
            </w:r>
          </w:p>
        </w:tc>
        <w:tc>
          <w:tcPr>
            <w:tcW w:w="1286" w:type="dxa"/>
            <w:vAlign w:val="center"/>
          </w:tcPr>
          <w:p w:rsidR="006111C0" w:rsidRDefault="000F5D00">
            <w:pPr>
              <w:jc w:val="center"/>
            </w:pPr>
            <w:r>
              <w:rPr>
                <w:color w:val="000000"/>
                <w:sz w:val="24"/>
              </w:rPr>
              <w:t>0.06%</w:t>
            </w:r>
          </w:p>
        </w:tc>
        <w:tc>
          <w:tcPr>
            <w:tcW w:w="1285" w:type="dxa"/>
            <w:vAlign w:val="center"/>
          </w:tcPr>
          <w:p w:rsidR="006111C0" w:rsidRDefault="000F5D00">
            <w:pPr>
              <w:jc w:val="center"/>
            </w:pPr>
            <w:r>
              <w:rPr>
                <w:color w:val="000000"/>
                <w:sz w:val="24"/>
              </w:rPr>
              <w:t>0.30%</w:t>
            </w:r>
          </w:p>
        </w:tc>
        <w:tc>
          <w:tcPr>
            <w:tcW w:w="1285" w:type="dxa"/>
            <w:vAlign w:val="center"/>
          </w:tcPr>
          <w:p w:rsidR="006111C0" w:rsidRDefault="000F5D00">
            <w:pPr>
              <w:jc w:val="center"/>
            </w:pPr>
            <w:r>
              <w:rPr>
                <w:color w:val="000000"/>
                <w:sz w:val="24"/>
              </w:rPr>
              <w:t>0.13%</w:t>
            </w:r>
          </w:p>
        </w:tc>
        <w:tc>
          <w:tcPr>
            <w:tcW w:w="1285" w:type="dxa"/>
            <w:vAlign w:val="center"/>
          </w:tcPr>
          <w:p w:rsidR="006111C0" w:rsidRDefault="000F5D00">
            <w:pPr>
              <w:jc w:val="center"/>
            </w:pPr>
            <w:r>
              <w:rPr>
                <w:color w:val="000000"/>
                <w:sz w:val="24"/>
              </w:rPr>
              <w:t>-0.10%</w:t>
            </w:r>
          </w:p>
        </w:tc>
        <w:tc>
          <w:tcPr>
            <w:tcW w:w="1285" w:type="dxa"/>
            <w:vAlign w:val="center"/>
          </w:tcPr>
          <w:p w:rsidR="006111C0" w:rsidRDefault="000F5D00">
            <w:pPr>
              <w:jc w:val="center"/>
            </w:pPr>
            <w:r>
              <w:rPr>
                <w:color w:val="000000"/>
                <w:sz w:val="24"/>
              </w:rPr>
              <w:t>-0.07%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交银卓越回报灵活配置混合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交银卓越回报灵活配置混合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27</w:t>
      </w:r>
      <w:r w:rsidRPr="00E25C2A">
        <w:rPr>
          <w:kern w:val="0"/>
          <w:sz w:val="24"/>
        </w:rPr>
        <w:t>日起增加</w:t>
      </w:r>
      <w:r w:rsidRPr="00E25C2A">
        <w:rPr>
          <w:kern w:val="0"/>
          <w:sz w:val="24"/>
        </w:rPr>
        <w:t>C</w:t>
      </w:r>
      <w:r w:rsidRPr="00E25C2A">
        <w:rPr>
          <w:kern w:val="0"/>
          <w:sz w:val="24"/>
        </w:rPr>
        <w:t>类份额，投资者提交的申购申请于</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日被确认并将有效份额登记在册。图示日期为</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交银卓越回报灵活配置混合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交银卓越回报灵活配置混合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2E63B8" w:rsidRPr="008B2C7A" w:rsidRDefault="002E63B8" w:rsidP="003916DF">
      <w:pPr>
        <w:spacing w:line="360" w:lineRule="auto"/>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交银卓越回报灵活配置混合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6111C0">
        <w:tc>
          <w:tcPr>
            <w:tcW w:w="1276" w:type="dxa"/>
            <w:vAlign w:val="center"/>
          </w:tcPr>
          <w:p w:rsidR="006111C0" w:rsidRDefault="000F5D00">
            <w:pPr>
              <w:jc w:val="center"/>
            </w:pPr>
            <w:r>
              <w:rPr>
                <w:color w:val="000000"/>
                <w:sz w:val="24"/>
              </w:rPr>
              <w:t>2016</w:t>
            </w:r>
            <w:r>
              <w:rPr>
                <w:color w:val="000000"/>
                <w:sz w:val="24"/>
              </w:rPr>
              <w:t>年</w:t>
            </w:r>
          </w:p>
        </w:tc>
        <w:tc>
          <w:tcPr>
            <w:tcW w:w="1701" w:type="dxa"/>
            <w:vAlign w:val="center"/>
          </w:tcPr>
          <w:p w:rsidR="006111C0" w:rsidRDefault="000F5D00">
            <w:pPr>
              <w:jc w:val="right"/>
            </w:pPr>
            <w:r>
              <w:rPr>
                <w:color w:val="000000"/>
                <w:sz w:val="24"/>
              </w:rPr>
              <w:t>0.200</w:t>
            </w:r>
          </w:p>
        </w:tc>
        <w:tc>
          <w:tcPr>
            <w:tcW w:w="1701" w:type="dxa"/>
            <w:vAlign w:val="center"/>
          </w:tcPr>
          <w:p w:rsidR="006111C0" w:rsidRDefault="000F5D00">
            <w:pPr>
              <w:jc w:val="right"/>
            </w:pPr>
            <w:r>
              <w:rPr>
                <w:color w:val="000000"/>
                <w:sz w:val="24"/>
              </w:rPr>
              <w:t>14,838,097.93</w:t>
            </w:r>
          </w:p>
        </w:tc>
        <w:tc>
          <w:tcPr>
            <w:tcW w:w="1701" w:type="dxa"/>
            <w:vAlign w:val="center"/>
          </w:tcPr>
          <w:p w:rsidR="006111C0" w:rsidRDefault="000F5D00">
            <w:pPr>
              <w:jc w:val="right"/>
            </w:pPr>
            <w:r>
              <w:rPr>
                <w:color w:val="000000"/>
                <w:sz w:val="24"/>
              </w:rPr>
              <w:t>122,209.46</w:t>
            </w:r>
          </w:p>
        </w:tc>
        <w:tc>
          <w:tcPr>
            <w:tcW w:w="1559" w:type="dxa"/>
            <w:vAlign w:val="center"/>
          </w:tcPr>
          <w:p w:rsidR="006111C0" w:rsidRDefault="000F5D00">
            <w:pPr>
              <w:jc w:val="right"/>
            </w:pPr>
            <w:r>
              <w:rPr>
                <w:color w:val="000000"/>
                <w:sz w:val="24"/>
              </w:rPr>
              <w:t>14,960,307.39</w:t>
            </w:r>
          </w:p>
        </w:tc>
        <w:tc>
          <w:tcPr>
            <w:tcW w:w="1060" w:type="dxa"/>
            <w:vAlign w:val="center"/>
          </w:tcPr>
          <w:p w:rsidR="006111C0" w:rsidRDefault="000F5D00">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14,838,097.93</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122,209.46</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14,960,307.39</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交银卓越回报灵活配置混合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6111C0">
        <w:tc>
          <w:tcPr>
            <w:tcW w:w="1276" w:type="dxa"/>
            <w:vAlign w:val="center"/>
          </w:tcPr>
          <w:p w:rsidR="006111C0" w:rsidRDefault="000F5D00">
            <w:pPr>
              <w:jc w:val="center"/>
            </w:pPr>
            <w:r>
              <w:rPr>
                <w:color w:val="000000"/>
                <w:sz w:val="24"/>
              </w:rPr>
              <w:t>2016</w:t>
            </w:r>
            <w:r>
              <w:rPr>
                <w:color w:val="000000"/>
                <w:sz w:val="24"/>
              </w:rPr>
              <w:t>年</w:t>
            </w:r>
          </w:p>
        </w:tc>
        <w:tc>
          <w:tcPr>
            <w:tcW w:w="1701" w:type="dxa"/>
            <w:vAlign w:val="center"/>
          </w:tcPr>
          <w:p w:rsidR="006111C0" w:rsidRDefault="000F5D00">
            <w:pPr>
              <w:jc w:val="right"/>
            </w:pPr>
            <w:r>
              <w:rPr>
                <w:color w:val="000000"/>
                <w:sz w:val="24"/>
              </w:rPr>
              <w:t>-</w:t>
            </w:r>
          </w:p>
        </w:tc>
        <w:tc>
          <w:tcPr>
            <w:tcW w:w="1701" w:type="dxa"/>
            <w:vAlign w:val="center"/>
          </w:tcPr>
          <w:p w:rsidR="006111C0" w:rsidRDefault="000F5D00">
            <w:pPr>
              <w:jc w:val="right"/>
            </w:pPr>
            <w:r>
              <w:rPr>
                <w:color w:val="000000"/>
                <w:sz w:val="24"/>
              </w:rPr>
              <w:t>-</w:t>
            </w:r>
          </w:p>
        </w:tc>
        <w:tc>
          <w:tcPr>
            <w:tcW w:w="1701" w:type="dxa"/>
            <w:vAlign w:val="center"/>
          </w:tcPr>
          <w:p w:rsidR="006111C0" w:rsidRDefault="000F5D00">
            <w:pPr>
              <w:jc w:val="right"/>
            </w:pPr>
            <w:r>
              <w:rPr>
                <w:color w:val="000000"/>
                <w:sz w:val="24"/>
              </w:rPr>
              <w:t>-</w:t>
            </w:r>
          </w:p>
        </w:tc>
        <w:tc>
          <w:tcPr>
            <w:tcW w:w="1559" w:type="dxa"/>
            <w:vAlign w:val="center"/>
          </w:tcPr>
          <w:p w:rsidR="006111C0" w:rsidRDefault="000F5D00">
            <w:pPr>
              <w:jc w:val="right"/>
            </w:pPr>
            <w:r>
              <w:rPr>
                <w:color w:val="000000"/>
                <w:sz w:val="24"/>
              </w:rPr>
              <w:t>-</w:t>
            </w:r>
          </w:p>
        </w:tc>
        <w:tc>
          <w:tcPr>
            <w:tcW w:w="1060" w:type="dxa"/>
            <w:vAlign w:val="center"/>
          </w:tcPr>
          <w:p w:rsidR="006111C0" w:rsidRDefault="000F5D00">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6111C0" w:rsidRDefault="000F5D0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lastRenderedPageBreak/>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证券从</w:t>
            </w:r>
            <w:r w:rsidRPr="00815ED7">
              <w:rPr>
                <w:rFonts w:hint="eastAsia"/>
                <w:color w:val="000000"/>
                <w:sz w:val="24"/>
              </w:rPr>
              <w:lastRenderedPageBreak/>
              <w:t>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6111C0">
        <w:tc>
          <w:tcPr>
            <w:tcW w:w="1499" w:type="dxa"/>
            <w:vAlign w:val="center"/>
          </w:tcPr>
          <w:p w:rsidR="006111C0" w:rsidRDefault="000F5D00">
            <w:pPr>
              <w:jc w:val="center"/>
            </w:pPr>
            <w:r>
              <w:rPr>
                <w:color w:val="000000"/>
                <w:sz w:val="24"/>
              </w:rPr>
              <w:t>李娜</w:t>
            </w:r>
          </w:p>
        </w:tc>
        <w:tc>
          <w:tcPr>
            <w:tcW w:w="1499" w:type="dxa"/>
            <w:vAlign w:val="center"/>
          </w:tcPr>
          <w:p w:rsidR="006111C0" w:rsidRDefault="000F5D0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的基金经理</w:t>
            </w:r>
          </w:p>
        </w:tc>
        <w:tc>
          <w:tcPr>
            <w:tcW w:w="1255" w:type="dxa"/>
            <w:vAlign w:val="center"/>
          </w:tcPr>
          <w:p w:rsidR="006111C0" w:rsidRDefault="000F5D00">
            <w:pPr>
              <w:jc w:val="center"/>
            </w:pPr>
            <w:r>
              <w:rPr>
                <w:color w:val="000000"/>
                <w:sz w:val="24"/>
              </w:rPr>
              <w:t>2016-02-17</w:t>
            </w:r>
          </w:p>
        </w:tc>
        <w:tc>
          <w:tcPr>
            <w:tcW w:w="1276" w:type="dxa"/>
            <w:vAlign w:val="center"/>
          </w:tcPr>
          <w:p w:rsidR="006111C0" w:rsidRDefault="000F5D00">
            <w:pPr>
              <w:jc w:val="center"/>
            </w:pPr>
            <w:r>
              <w:rPr>
                <w:color w:val="000000"/>
                <w:sz w:val="24"/>
              </w:rPr>
              <w:t>-</w:t>
            </w:r>
          </w:p>
        </w:tc>
        <w:tc>
          <w:tcPr>
            <w:tcW w:w="992" w:type="dxa"/>
            <w:vAlign w:val="center"/>
          </w:tcPr>
          <w:p w:rsidR="006111C0" w:rsidRDefault="000F5D00">
            <w:pPr>
              <w:jc w:val="center"/>
            </w:pPr>
            <w:r>
              <w:rPr>
                <w:color w:val="000000"/>
                <w:sz w:val="24"/>
              </w:rPr>
              <w:t>6</w:t>
            </w:r>
            <w:r>
              <w:rPr>
                <w:color w:val="000000"/>
                <w:sz w:val="24"/>
              </w:rPr>
              <w:t>年</w:t>
            </w:r>
          </w:p>
        </w:tc>
        <w:tc>
          <w:tcPr>
            <w:tcW w:w="2477" w:type="dxa"/>
            <w:vAlign w:val="center"/>
          </w:tcPr>
          <w:p w:rsidR="006111C0" w:rsidRDefault="000F5D0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6111C0" w:rsidRDefault="000F5D0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111C0" w:rsidRDefault="000F5D0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6111C0" w:rsidRDefault="000F5D0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w:t>
      </w:r>
      <w:r w:rsidRPr="001358D2">
        <w:rPr>
          <w:color w:val="000000"/>
          <w:sz w:val="24"/>
        </w:rPr>
        <w:lastRenderedPageBreak/>
        <w:t>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6111C0" w:rsidRDefault="000F5D0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111C0" w:rsidRDefault="000F5D0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111C0" w:rsidRDefault="000F5D0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111C0" w:rsidRDefault="000F5D0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111C0" w:rsidRDefault="000F5D0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w:t>
      </w:r>
      <w:r w:rsidRPr="001358D2">
        <w:rPr>
          <w:color w:val="000000"/>
          <w:sz w:val="24"/>
        </w:rPr>
        <w:lastRenderedPageBreak/>
        <w:t>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6111C0" w:rsidRDefault="000F5D00">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日，交银卓越回报</w:t>
      </w:r>
      <w:r w:rsidRPr="001358D2">
        <w:rPr>
          <w:color w:val="000000"/>
          <w:sz w:val="24"/>
        </w:rPr>
        <w:t>A</w:t>
      </w:r>
      <w:r w:rsidRPr="001358D2">
        <w:rPr>
          <w:color w:val="000000"/>
          <w:sz w:val="24"/>
        </w:rPr>
        <w:t>份额净值为</w:t>
      </w:r>
      <w:r w:rsidRPr="001358D2">
        <w:rPr>
          <w:color w:val="000000"/>
          <w:sz w:val="24"/>
        </w:rPr>
        <w:t>1.003</w:t>
      </w:r>
      <w:r w:rsidRPr="001358D2">
        <w:rPr>
          <w:color w:val="000000"/>
          <w:sz w:val="24"/>
        </w:rPr>
        <w:t>元，本报告期份额净值增长率为</w:t>
      </w:r>
      <w:r w:rsidRPr="001358D2">
        <w:rPr>
          <w:color w:val="000000"/>
          <w:sz w:val="24"/>
        </w:rPr>
        <w:t>2.29%</w:t>
      </w:r>
      <w:r w:rsidRPr="001358D2">
        <w:rPr>
          <w:color w:val="000000"/>
          <w:sz w:val="24"/>
        </w:rPr>
        <w:t>，同期业绩比较基准增长率为</w:t>
      </w:r>
      <w:r w:rsidRPr="001358D2">
        <w:rPr>
          <w:color w:val="000000"/>
          <w:sz w:val="24"/>
        </w:rPr>
        <w:t>3.81%</w:t>
      </w:r>
      <w:r w:rsidRPr="001358D2">
        <w:rPr>
          <w:color w:val="000000"/>
          <w:sz w:val="24"/>
        </w:rPr>
        <w:t>；交银卓越回报</w:t>
      </w:r>
      <w:r w:rsidRPr="001358D2">
        <w:rPr>
          <w:color w:val="000000"/>
          <w:sz w:val="24"/>
        </w:rPr>
        <w:t>C</w:t>
      </w:r>
      <w:r w:rsidRPr="001358D2">
        <w:rPr>
          <w:color w:val="000000"/>
          <w:sz w:val="24"/>
        </w:rPr>
        <w:t>份额净值为</w:t>
      </w:r>
      <w:r w:rsidRPr="001358D2">
        <w:rPr>
          <w:color w:val="000000"/>
          <w:sz w:val="24"/>
        </w:rPr>
        <w:t>1.003</w:t>
      </w:r>
      <w:r w:rsidRPr="001358D2">
        <w:rPr>
          <w:color w:val="000000"/>
          <w:sz w:val="24"/>
        </w:rPr>
        <w:t>元，本报告期份额净值增长率为</w:t>
      </w:r>
      <w:r w:rsidRPr="001358D2">
        <w:rPr>
          <w:color w:val="000000"/>
          <w:sz w:val="24"/>
        </w:rPr>
        <w:t>0.20%</w:t>
      </w:r>
      <w:r w:rsidRPr="001358D2">
        <w:rPr>
          <w:color w:val="000000"/>
          <w:sz w:val="24"/>
        </w:rPr>
        <w:t>，同期业绩比较基准增长率为</w:t>
      </w:r>
      <w:r w:rsidRPr="001358D2">
        <w:rPr>
          <w:color w:val="000000"/>
          <w:sz w:val="24"/>
        </w:rPr>
        <w:t>0.30%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年，房地产对经济增长的拉动变化或为短期经济增长预期的最关键变量，</w:t>
      </w:r>
      <w:r w:rsidRPr="001358D2">
        <w:rPr>
          <w:color w:val="000000"/>
          <w:sz w:val="24"/>
        </w:rPr>
        <w:t>CPI</w:t>
      </w:r>
      <w:r w:rsidRPr="001358D2">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6111C0" w:rsidRDefault="000F5D00">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111C0" w:rsidRDefault="000F5D00">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本基金本报告期内对本年度可供分配利润进行了收益分配，具体情况参见</w:t>
      </w:r>
      <w:r w:rsidR="000F5D00" w:rsidRPr="000F5D00">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作为本基金的托管人，中信银行严格遵守了《证券投资基金法》及其他有关法律法规、基金合同和托管协议的规定，对交银施罗德卓越回报灵活配置混合型证券投资基金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w:t>
      </w:r>
      <w:r w:rsidRPr="005A1E76">
        <w:rPr>
          <w:color w:val="000000"/>
          <w:sz w:val="24"/>
        </w:rPr>
        <w:lastRenderedPageBreak/>
        <w:t>德卓越回报灵活配置混合型证券投资基金年度报告中的财务指标、净值表现、收益分配情况、财务会计报告、投资组合报告等信息真实、准确、完整，未发现有损害基金持有人利益的行为。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交银施罗德卓越回报灵活配置混合型证券投资基金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2</w:t>
      </w:r>
      <w:r w:rsidRPr="003C6BFD">
        <w:rPr>
          <w:color w:val="000000"/>
          <w:sz w:val="24"/>
        </w:rPr>
        <w:t>月</w:t>
      </w:r>
      <w:r w:rsidRPr="003C6BFD">
        <w:rPr>
          <w:color w:val="000000"/>
          <w:sz w:val="24"/>
        </w:rPr>
        <w:t>17</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990153">
        <w:rPr>
          <w:rFonts w:hint="eastAsia"/>
          <w:color w:val="000000"/>
          <w:sz w:val="24"/>
        </w:rPr>
        <w:t>止</w:t>
      </w:r>
      <w:r w:rsidR="00990153">
        <w:rPr>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交银施罗德卓越回报灵活配置混合型证券投资基金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280753" w:rsidRPr="008B2C7A" w:rsidTr="00280753">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280753" w:rsidRPr="008B2C7A" w:rsidTr="00280753">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280753" w:rsidRPr="008B2C7A" w:rsidTr="0028075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30,436,441.28</w:t>
            </w:r>
          </w:p>
        </w:tc>
      </w:tr>
      <w:tr w:rsidR="00280753" w:rsidRPr="008B2C7A" w:rsidTr="0028075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254,093.74</w:t>
            </w:r>
          </w:p>
        </w:tc>
      </w:tr>
      <w:tr w:rsidR="00280753" w:rsidRPr="008B2C7A" w:rsidTr="0028075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30,962.89</w:t>
            </w:r>
          </w:p>
        </w:tc>
      </w:tr>
      <w:tr w:rsidR="00280753" w:rsidRPr="008B2C7A" w:rsidTr="0028075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713,706,120.32</w:t>
            </w:r>
          </w:p>
        </w:tc>
      </w:tr>
      <w:tr w:rsidR="00280753" w:rsidRPr="008B2C7A" w:rsidTr="0028075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87,422,058.62</w:t>
            </w:r>
          </w:p>
        </w:tc>
      </w:tr>
      <w:tr w:rsidR="00280753" w:rsidRPr="008B2C7A" w:rsidTr="0028075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626,284,061.70</w:t>
            </w:r>
          </w:p>
        </w:tc>
      </w:tr>
      <w:tr w:rsidR="00280753" w:rsidRPr="008B2C7A" w:rsidTr="0028075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229,000,543.50</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8,928,144.86</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982,356,306.59</w:t>
            </w:r>
          </w:p>
        </w:tc>
      </w:tr>
      <w:tr w:rsidR="00280753" w:rsidRPr="008B2C7A" w:rsidTr="00280753">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280753" w:rsidRPr="008B2C7A" w:rsidTr="00280753">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1,176,170.37</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319,413.57</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127,765.42</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2,735.15</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156,523.70</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180,000.00</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1,962,608.21</w:t>
            </w:r>
          </w:p>
        </w:tc>
      </w:tr>
      <w:tr w:rsidR="00280753" w:rsidRPr="008B2C7A" w:rsidTr="00280753">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977,599,709.80</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2,793,988.58</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980,393,698.38</w:t>
            </w:r>
          </w:p>
        </w:tc>
      </w:tr>
      <w:tr w:rsidR="00280753" w:rsidRPr="008B2C7A" w:rsidTr="0028075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982,356,306.59</w:t>
            </w:r>
          </w:p>
        </w:tc>
      </w:tr>
    </w:tbl>
    <w:p w:rsidR="006111C0" w:rsidRDefault="0028075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Pr="00E25C2A">
        <w:rPr>
          <w:kern w:val="0"/>
          <w:sz w:val="24"/>
        </w:rPr>
        <w:t xml:space="preserve"> </w:t>
      </w:r>
      <w:r w:rsidR="000F5D00">
        <w:rPr>
          <w:kern w:val="0"/>
          <w:sz w:val="24"/>
        </w:rPr>
        <w:t>报告截止日</w:t>
      </w:r>
      <w:r w:rsidR="000F5D00">
        <w:rPr>
          <w:kern w:val="0"/>
          <w:sz w:val="24"/>
        </w:rPr>
        <w:t>2016</w:t>
      </w:r>
      <w:r w:rsidR="000F5D00">
        <w:rPr>
          <w:kern w:val="0"/>
          <w:sz w:val="24"/>
        </w:rPr>
        <w:t>年</w:t>
      </w:r>
      <w:r w:rsidR="000F5D00">
        <w:rPr>
          <w:kern w:val="0"/>
          <w:sz w:val="24"/>
        </w:rPr>
        <w:t>12</w:t>
      </w:r>
      <w:r w:rsidR="000F5D00">
        <w:rPr>
          <w:kern w:val="0"/>
          <w:sz w:val="24"/>
        </w:rPr>
        <w:t>月</w:t>
      </w:r>
      <w:r w:rsidR="000F5D00">
        <w:rPr>
          <w:kern w:val="0"/>
          <w:sz w:val="24"/>
        </w:rPr>
        <w:t>31</w:t>
      </w:r>
      <w:r w:rsidR="000F5D00">
        <w:rPr>
          <w:kern w:val="0"/>
          <w:sz w:val="24"/>
        </w:rPr>
        <w:t>日，</w:t>
      </w:r>
      <w:r w:rsidR="000F5D00">
        <w:rPr>
          <w:kern w:val="0"/>
          <w:sz w:val="24"/>
        </w:rPr>
        <w:t>A</w:t>
      </w:r>
      <w:r w:rsidR="000F5D00">
        <w:rPr>
          <w:kern w:val="0"/>
          <w:sz w:val="24"/>
        </w:rPr>
        <w:t>类基金份额净值</w:t>
      </w:r>
      <w:r w:rsidR="000F5D00">
        <w:rPr>
          <w:kern w:val="0"/>
          <w:sz w:val="24"/>
        </w:rPr>
        <w:t>1.003</w:t>
      </w:r>
      <w:r w:rsidR="000F5D00">
        <w:rPr>
          <w:kern w:val="0"/>
          <w:sz w:val="24"/>
        </w:rPr>
        <w:t>元，</w:t>
      </w:r>
      <w:r w:rsidR="000F5D00">
        <w:rPr>
          <w:kern w:val="0"/>
          <w:sz w:val="24"/>
        </w:rPr>
        <w:t>C</w:t>
      </w:r>
      <w:r w:rsidR="000F5D00">
        <w:rPr>
          <w:kern w:val="0"/>
          <w:sz w:val="24"/>
        </w:rPr>
        <w:t>类基金份额净值</w:t>
      </w:r>
      <w:r w:rsidR="000F5D00">
        <w:rPr>
          <w:kern w:val="0"/>
          <w:sz w:val="24"/>
        </w:rPr>
        <w:t>1.003</w:t>
      </w:r>
      <w:r w:rsidR="000F5D00">
        <w:rPr>
          <w:kern w:val="0"/>
          <w:sz w:val="24"/>
        </w:rPr>
        <w:t>元，基金份额总额</w:t>
      </w:r>
      <w:r w:rsidR="000F5D00">
        <w:rPr>
          <w:kern w:val="0"/>
          <w:sz w:val="24"/>
        </w:rPr>
        <w:t>977,599,709.80</w:t>
      </w:r>
      <w:r w:rsidR="000F5D00">
        <w:rPr>
          <w:kern w:val="0"/>
          <w:sz w:val="24"/>
        </w:rPr>
        <w:t>份，其中</w:t>
      </w:r>
      <w:r w:rsidR="000F5D00">
        <w:rPr>
          <w:kern w:val="0"/>
          <w:sz w:val="24"/>
        </w:rPr>
        <w:t>A</w:t>
      </w:r>
      <w:r w:rsidR="000F5D00">
        <w:rPr>
          <w:kern w:val="0"/>
          <w:sz w:val="24"/>
        </w:rPr>
        <w:t>类基金份额</w:t>
      </w:r>
      <w:r w:rsidR="000F5D00">
        <w:rPr>
          <w:kern w:val="0"/>
          <w:sz w:val="24"/>
        </w:rPr>
        <w:t>727,849,460.05</w:t>
      </w:r>
      <w:r w:rsidR="000F5D00">
        <w:rPr>
          <w:kern w:val="0"/>
          <w:sz w:val="24"/>
        </w:rPr>
        <w:t>份，</w:t>
      </w:r>
      <w:r w:rsidR="000F5D00">
        <w:rPr>
          <w:kern w:val="0"/>
          <w:sz w:val="24"/>
        </w:rPr>
        <w:t>C</w:t>
      </w:r>
      <w:r w:rsidR="000F5D00">
        <w:rPr>
          <w:kern w:val="0"/>
          <w:sz w:val="24"/>
        </w:rPr>
        <w:t>类基金份额</w:t>
      </w:r>
      <w:r w:rsidR="000F5D00">
        <w:rPr>
          <w:kern w:val="0"/>
          <w:sz w:val="24"/>
        </w:rPr>
        <w:t>249,750,249.75</w:t>
      </w:r>
      <w:r w:rsidR="000F5D00">
        <w:rPr>
          <w:kern w:val="0"/>
          <w:sz w:val="24"/>
        </w:rPr>
        <w:t>份。</w:t>
      </w:r>
    </w:p>
    <w:p w:rsidR="001A59F9" w:rsidRDefault="001A59F9" w:rsidP="00E25C2A">
      <w:pPr>
        <w:tabs>
          <w:tab w:val="left" w:pos="426"/>
        </w:tabs>
        <w:spacing w:before="29" w:line="288" w:lineRule="auto"/>
        <w:jc w:val="left"/>
        <w:rPr>
          <w:kern w:val="0"/>
          <w:sz w:val="24"/>
        </w:rPr>
      </w:pPr>
      <w:r w:rsidRPr="00E25C2A">
        <w:rPr>
          <w:kern w:val="0"/>
          <w:sz w:val="24"/>
        </w:rPr>
        <w:lastRenderedPageBreak/>
        <w:t xml:space="preserve">  </w:t>
      </w:r>
      <w:r w:rsidR="00866F17">
        <w:rPr>
          <w:kern w:val="0"/>
          <w:sz w:val="24"/>
        </w:rPr>
        <w:t xml:space="preserve"> </w:t>
      </w:r>
      <w:r w:rsidRPr="00E25C2A">
        <w:rPr>
          <w:kern w:val="0"/>
          <w:sz w:val="24"/>
        </w:rPr>
        <w:t xml:space="preserve"> 2</w:t>
      </w:r>
      <w:r w:rsidRPr="00E25C2A">
        <w:rPr>
          <w:kern w:val="0"/>
          <w:sz w:val="24"/>
        </w:rPr>
        <w:t>、本财务报表的实际编制期间为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280753">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交银施罗德卓越回报灵活配置混合型证券投资基金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2</w:t>
      </w:r>
      <w:r w:rsidR="00F64FAD" w:rsidRPr="00D73BCD">
        <w:rPr>
          <w:color w:val="000000"/>
          <w:sz w:val="24"/>
        </w:rPr>
        <w:t>月</w:t>
      </w:r>
      <w:r w:rsidR="00F64FAD" w:rsidRPr="00D73BCD">
        <w:rPr>
          <w:color w:val="000000"/>
          <w:sz w:val="24"/>
        </w:rPr>
        <w:t>17</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280753" w:rsidRPr="008B2C7A" w:rsidTr="00280753">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2</w:t>
            </w:r>
            <w:r w:rsidRPr="00D73BCD">
              <w:rPr>
                <w:rFonts w:ascii="Times New Roman" w:hAnsi="Times New Roman"/>
                <w:b/>
                <w:color w:val="000000"/>
              </w:rPr>
              <w:t>月</w:t>
            </w:r>
            <w:r w:rsidRPr="00D73BCD">
              <w:rPr>
                <w:rFonts w:ascii="Times New Roman" w:hAnsi="Times New Roman"/>
                <w:b/>
                <w:color w:val="000000"/>
              </w:rPr>
              <w:t>17</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280753" w:rsidRPr="008B2C7A" w:rsidTr="00280753">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23,754,631.95</w:t>
            </w:r>
          </w:p>
        </w:tc>
      </w:tr>
      <w:tr w:rsidR="00280753" w:rsidRPr="008B2C7A" w:rsidTr="00280753">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20,253,862.44</w:t>
            </w:r>
          </w:p>
        </w:tc>
      </w:tr>
      <w:tr w:rsidR="00280753" w:rsidRPr="008B2C7A" w:rsidTr="00280753">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162,587.27</w:t>
            </w:r>
          </w:p>
        </w:tc>
      </w:tr>
      <w:tr w:rsidR="00280753" w:rsidRPr="008B2C7A" w:rsidTr="0028075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19,626,389.24</w:t>
            </w:r>
          </w:p>
        </w:tc>
      </w:tr>
      <w:tr w:rsidR="00280753" w:rsidRPr="008B2C7A" w:rsidTr="0028075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464,885.93</w:t>
            </w:r>
          </w:p>
        </w:tc>
      </w:tr>
      <w:tr w:rsidR="00280753" w:rsidRPr="008B2C7A" w:rsidTr="0028075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10,404,423.81</w:t>
            </w:r>
          </w:p>
        </w:tc>
      </w:tr>
      <w:tr w:rsidR="00280753" w:rsidRPr="008B2C7A" w:rsidTr="00280753">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10,841,105.21</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-772,800.77</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336,119.37</w:t>
            </w:r>
          </w:p>
        </w:tc>
      </w:tr>
      <w:tr w:rsidR="00280753" w:rsidRPr="008B2C7A" w:rsidTr="00280753">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-7,051,153.63</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147,499.33</w:t>
            </w:r>
          </w:p>
        </w:tc>
      </w:tr>
      <w:tr w:rsidR="00280753" w:rsidRPr="008B2C7A" w:rsidTr="0028075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7,303,513.37</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3,035,025.51</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1,214,010.28</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2,735.15</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401,904.26</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2,435,563.42</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2,435,563.42</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214,274.75</w:t>
            </w:r>
          </w:p>
        </w:tc>
      </w:tr>
      <w:tr w:rsidR="00280753" w:rsidRPr="008B2C7A" w:rsidTr="0028075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16,451,118.58</w:t>
            </w:r>
          </w:p>
        </w:tc>
      </w:tr>
      <w:tr w:rsidR="00280753" w:rsidRPr="008B2C7A" w:rsidTr="00280753">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0753" w:rsidRPr="008B2C7A" w:rsidTr="0028075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16,451,118.58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交银施罗德卓越回报灵活配置混合型证券投资基金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2</w:t>
      </w:r>
      <w:r w:rsidR="00F64FAD" w:rsidRPr="00D73BCD">
        <w:rPr>
          <w:color w:val="000000"/>
          <w:sz w:val="24"/>
        </w:rPr>
        <w:t>月</w:t>
      </w:r>
      <w:r w:rsidR="00F64FAD" w:rsidRPr="00D73BCD">
        <w:rPr>
          <w:color w:val="000000"/>
          <w:sz w:val="24"/>
        </w:rPr>
        <w:t>17</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2</w:t>
            </w:r>
            <w:r w:rsidRPr="009005D8">
              <w:rPr>
                <w:rFonts w:ascii="Times New Roman" w:hAnsi="Times New Roman"/>
                <w:b/>
                <w:color w:val="000000"/>
                <w:kern w:val="2"/>
              </w:rPr>
              <w:t>月</w:t>
            </w:r>
            <w:r w:rsidRPr="009005D8">
              <w:rPr>
                <w:rFonts w:ascii="Times New Roman" w:hAnsi="Times New Roman"/>
                <w:b/>
                <w:color w:val="000000"/>
                <w:kern w:val="2"/>
              </w:rPr>
              <w:t>17</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264,790,092.60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264,790,092.60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16,451,118.58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16,451,118.58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712,809,617.20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1,303,177.39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714,112,794.59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848,583,100.19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3,309,562.97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851,892,663.16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-135,773,482.99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-2,006,385.58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-137,779,868.57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-14,960,307.39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-14,960,307.39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977,599,709.80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2,793,988.58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980,393,698.38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6111C0" w:rsidRDefault="000F5D00">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份基金份额。本基金的基金管理人为交银施罗德基金管理有限公司，基金托管人为中信银行股份有限公司。</w:t>
      </w:r>
    </w:p>
    <w:p w:rsidR="006111C0" w:rsidRDefault="000F5D00">
      <w:pPr>
        <w:spacing w:before="29" w:line="288" w:lineRule="auto"/>
        <w:ind w:firstLineChars="200" w:firstLine="480"/>
        <w:rPr>
          <w:color w:val="000000"/>
          <w:sz w:val="24"/>
        </w:rPr>
      </w:pPr>
      <w:r>
        <w:rPr>
          <w:color w:val="000000"/>
          <w:sz w:val="24"/>
        </w:rPr>
        <w:t>根据《交银施罗德基金管理有限公司关于交银施罗德卓越回报灵活配置混合型证券投资基金增加</w:t>
      </w:r>
      <w:r>
        <w:rPr>
          <w:color w:val="000000"/>
          <w:sz w:val="24"/>
        </w:rPr>
        <w:t>C</w:t>
      </w:r>
      <w:r>
        <w:rPr>
          <w:color w:val="000000"/>
          <w:sz w:val="24"/>
        </w:rPr>
        <w:t>类份额并修改基金合同、托管协议的公告》，本基金自</w:t>
      </w:r>
      <w:r>
        <w:rPr>
          <w:color w:val="000000"/>
          <w:sz w:val="24"/>
        </w:rPr>
        <w:t>2016</w:t>
      </w:r>
      <w:r>
        <w:rPr>
          <w:color w:val="000000"/>
          <w:sz w:val="24"/>
        </w:rPr>
        <w:t>年</w:t>
      </w:r>
      <w:r>
        <w:rPr>
          <w:color w:val="000000"/>
          <w:sz w:val="24"/>
        </w:rPr>
        <w:t>12</w:t>
      </w:r>
      <w:r>
        <w:rPr>
          <w:color w:val="000000"/>
          <w:sz w:val="24"/>
        </w:rPr>
        <w:t>月</w:t>
      </w:r>
      <w:r>
        <w:rPr>
          <w:color w:val="000000"/>
          <w:sz w:val="24"/>
        </w:rPr>
        <w:t>27</w:t>
      </w:r>
      <w:r>
        <w:rPr>
          <w:color w:val="000000"/>
          <w:sz w:val="24"/>
        </w:rPr>
        <w:t>日起增加收取销售服务费的</w:t>
      </w:r>
      <w:r>
        <w:rPr>
          <w:color w:val="000000"/>
          <w:sz w:val="24"/>
        </w:rPr>
        <w:t xml:space="preserve">C </w:t>
      </w:r>
      <w:r>
        <w:rPr>
          <w:color w:val="00000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6111C0" w:rsidRDefault="000F5D00">
      <w:pPr>
        <w:spacing w:before="29" w:line="288" w:lineRule="auto"/>
        <w:ind w:firstLineChars="200" w:firstLine="480"/>
        <w:rPr>
          <w:color w:val="000000"/>
          <w:sz w:val="24"/>
        </w:rPr>
      </w:pPr>
      <w:r>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w:t>
      </w:r>
      <w:r>
        <w:rPr>
          <w:color w:val="000000"/>
          <w:sz w:val="24"/>
        </w:rPr>
        <w:lastRenderedPageBreak/>
        <w:t>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颁布的《证券投资基金会计核算业务指引》、《交银施罗德卓越回报灵活配置混合型证券投资基金基金合同》和在财务报表附注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w:t>
      </w:r>
      <w:r w:rsidRPr="00592B92">
        <w:rPr>
          <w:color w:val="000000"/>
          <w:sz w:val="24"/>
        </w:rPr>
        <w:t>2</w:t>
      </w:r>
      <w:r w:rsidRPr="00592B92">
        <w:rPr>
          <w:color w:val="000000"/>
          <w:sz w:val="24"/>
        </w:rPr>
        <w:t>月</w:t>
      </w:r>
      <w:r w:rsidRPr="00592B92">
        <w:rPr>
          <w:color w:val="000000"/>
          <w:sz w:val="24"/>
        </w:rPr>
        <w:t>17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w:t>
      </w:r>
      <w:r w:rsidRPr="00592B92">
        <w:rPr>
          <w:color w:val="000000"/>
          <w:sz w:val="24"/>
        </w:rPr>
        <w:t>2</w:t>
      </w:r>
      <w:r w:rsidRPr="00592B92">
        <w:rPr>
          <w:color w:val="000000"/>
          <w:sz w:val="24"/>
        </w:rPr>
        <w:t>月</w:t>
      </w:r>
      <w:r w:rsidRPr="00592B92">
        <w:rPr>
          <w:color w:val="000000"/>
          <w:sz w:val="24"/>
        </w:rPr>
        <w:t>17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2016</w:t>
      </w:r>
      <w:r w:rsidRPr="00592B92">
        <w:rPr>
          <w:color w:val="000000"/>
          <w:sz w:val="24"/>
        </w:rPr>
        <w:t>年</w:t>
      </w:r>
      <w:r w:rsidRPr="00592B92">
        <w:rPr>
          <w:color w:val="000000"/>
          <w:sz w:val="24"/>
        </w:rPr>
        <w:t>2</w:t>
      </w:r>
      <w:r w:rsidRPr="00592B92">
        <w:rPr>
          <w:color w:val="000000"/>
          <w:sz w:val="24"/>
        </w:rPr>
        <w:t>月</w:t>
      </w:r>
      <w:r w:rsidRPr="00592B92">
        <w:rPr>
          <w:color w:val="000000"/>
          <w:sz w:val="24"/>
        </w:rPr>
        <w:t>17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6111C0" w:rsidRDefault="000F5D0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111C0" w:rsidRDefault="000F5D0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w:t>
      </w:r>
      <w:r>
        <w:rPr>
          <w:color w:val="00000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6111C0" w:rsidRDefault="000F5D0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111C0" w:rsidRDefault="000F5D0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111C0" w:rsidRDefault="000F5D00">
      <w:pPr>
        <w:spacing w:before="29" w:line="288" w:lineRule="auto"/>
        <w:ind w:firstLineChars="200" w:firstLine="480"/>
        <w:rPr>
          <w:color w:val="000000"/>
          <w:sz w:val="24"/>
        </w:rPr>
      </w:pPr>
      <w:r>
        <w:rPr>
          <w:color w:val="000000"/>
          <w:sz w:val="24"/>
        </w:rPr>
        <w:t xml:space="preserve"> (2)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6111C0" w:rsidRDefault="000F5D0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111C0" w:rsidRDefault="000F5D0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6111C0" w:rsidRDefault="000F5D00">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111C0" w:rsidRDefault="000F5D0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111C0" w:rsidRDefault="000F5D0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7.4.4.5 </w:t>
      </w:r>
      <w:r w:rsidRPr="00C2179A">
        <w:rPr>
          <w:rFonts w:ascii="Times New Roman" w:hAnsi="Times New Roman"/>
          <w:kern w:val="0"/>
          <w:szCs w:val="24"/>
        </w:rPr>
        <w:t>金融资产和金融负债的估值原则</w:t>
      </w:r>
    </w:p>
    <w:p w:rsidR="006111C0" w:rsidRDefault="000F5D0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6111C0" w:rsidRDefault="000F5D00">
      <w:pPr>
        <w:spacing w:before="29" w:line="288" w:lineRule="auto"/>
        <w:ind w:firstLineChars="200" w:firstLine="480"/>
        <w:rPr>
          <w:color w:val="000000"/>
          <w:sz w:val="24"/>
        </w:rPr>
      </w:pPr>
      <w:r>
        <w:rPr>
          <w:color w:val="000000"/>
          <w:sz w:val="24"/>
        </w:rPr>
        <w:t xml:space="preserve"> (1)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111C0" w:rsidRDefault="000F5D00">
      <w:pPr>
        <w:spacing w:before="29" w:line="288" w:lineRule="auto"/>
        <w:ind w:firstLineChars="200" w:firstLine="480"/>
        <w:rPr>
          <w:color w:val="000000"/>
          <w:sz w:val="24"/>
        </w:rPr>
      </w:pPr>
      <w:r>
        <w:rPr>
          <w:color w:val="000000"/>
          <w:sz w:val="24"/>
        </w:rPr>
        <w:t xml:space="preserve"> (2)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 (3) </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6111C0" w:rsidRDefault="000F5D0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w:t>
      </w:r>
      <w:r>
        <w:rPr>
          <w:color w:val="000000"/>
          <w:sz w:val="24"/>
        </w:rPr>
        <w:lastRenderedPageBreak/>
        <w:t>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111C0" w:rsidRDefault="000F5D0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6111C0" w:rsidRDefault="000F5D00">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6111C0" w:rsidRDefault="000F5D0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6111C0" w:rsidRDefault="000F5D0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7.4.4.13 </w:t>
      </w:r>
      <w:r w:rsidRPr="00C2179A">
        <w:rPr>
          <w:rFonts w:ascii="Times New Roman" w:hAnsi="Times New Roman"/>
          <w:kern w:val="0"/>
          <w:szCs w:val="24"/>
        </w:rPr>
        <w:t>其他重要的会计政策和会计估计</w:t>
      </w:r>
    </w:p>
    <w:p w:rsidR="006111C0" w:rsidRDefault="000F5D0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111C0" w:rsidRDefault="000F5D0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6111C0" w:rsidRDefault="000F5D00">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6111C0" w:rsidRDefault="000F5D00">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可转换债券、资产支持证券和中小企业私募债券除外</w:t>
      </w:r>
      <w:r w:rsidRPr="0076649F">
        <w:rPr>
          <w:color w:val="000000"/>
          <w:sz w:val="24"/>
        </w:rPr>
        <w:t>)</w:t>
      </w:r>
      <w:r w:rsidRPr="0076649F">
        <w:rPr>
          <w:color w:val="000000"/>
          <w:sz w:val="24"/>
        </w:rPr>
        <w:t>，按照中证指数有限公司根据《中国证券投资基金业协会估值核算工作小组关于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季度固定收益品种的估值处理标准》所独立提供的债券估值结果确定公允价值。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6111C0" w:rsidRDefault="000F5D0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w:t>
      </w:r>
      <w:r>
        <w:rPr>
          <w:color w:val="000000"/>
          <w:sz w:val="24"/>
        </w:rPr>
        <w:lastRenderedPageBreak/>
        <w:t>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111C0" w:rsidRDefault="006111C0">
      <w:pPr>
        <w:spacing w:before="29" w:line="288" w:lineRule="auto"/>
        <w:ind w:firstLineChars="200" w:firstLine="480"/>
        <w:rPr>
          <w:color w:val="000000"/>
          <w:sz w:val="24"/>
        </w:rPr>
      </w:pPr>
    </w:p>
    <w:p w:rsidR="006111C0" w:rsidRDefault="000F5D0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111C0" w:rsidRDefault="006111C0">
      <w:pPr>
        <w:spacing w:before="29" w:line="288" w:lineRule="auto"/>
        <w:ind w:firstLineChars="200" w:firstLine="480"/>
        <w:rPr>
          <w:color w:val="000000"/>
          <w:sz w:val="24"/>
        </w:rPr>
      </w:pPr>
    </w:p>
    <w:p w:rsidR="006111C0" w:rsidRDefault="000F5D0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111C0" w:rsidRDefault="006111C0">
      <w:pPr>
        <w:spacing w:before="29" w:line="288" w:lineRule="auto"/>
        <w:ind w:firstLineChars="200" w:firstLine="480"/>
        <w:rPr>
          <w:color w:val="000000"/>
          <w:sz w:val="24"/>
        </w:rPr>
      </w:pPr>
    </w:p>
    <w:p w:rsidR="006111C0" w:rsidRDefault="000F5D0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111C0" w:rsidRDefault="006111C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6111C0">
        <w:tc>
          <w:tcPr>
            <w:tcW w:w="5219" w:type="dxa"/>
            <w:vAlign w:val="center"/>
          </w:tcPr>
          <w:p w:rsidR="006111C0" w:rsidRDefault="000F5D0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111C0" w:rsidRDefault="000F5D00">
            <w:pPr>
              <w:jc w:val="center"/>
            </w:pPr>
            <w:r>
              <w:rPr>
                <w:color w:val="000000"/>
                <w:sz w:val="24"/>
              </w:rPr>
              <w:t>基金管理人、基金销售机构</w:t>
            </w:r>
          </w:p>
        </w:tc>
      </w:tr>
      <w:tr w:rsidR="006111C0">
        <w:tc>
          <w:tcPr>
            <w:tcW w:w="5219" w:type="dxa"/>
            <w:vAlign w:val="center"/>
          </w:tcPr>
          <w:p w:rsidR="006111C0" w:rsidRDefault="000F5D0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111C0" w:rsidRDefault="000F5D00">
            <w:pPr>
              <w:jc w:val="center"/>
            </w:pPr>
            <w:r>
              <w:rPr>
                <w:color w:val="000000"/>
                <w:sz w:val="24"/>
              </w:rPr>
              <w:t>基金托管人、基金销售机构</w:t>
            </w:r>
          </w:p>
        </w:tc>
      </w:tr>
      <w:tr w:rsidR="006111C0">
        <w:tc>
          <w:tcPr>
            <w:tcW w:w="5219" w:type="dxa"/>
            <w:vAlign w:val="center"/>
          </w:tcPr>
          <w:p w:rsidR="006111C0" w:rsidRDefault="000F5D0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111C0" w:rsidRDefault="000F5D00">
            <w:pPr>
              <w:jc w:val="center"/>
            </w:pPr>
            <w:r>
              <w:rPr>
                <w:color w:val="000000"/>
                <w:sz w:val="24"/>
              </w:rPr>
              <w:t>基金管理人的股东、基金销售机构</w:t>
            </w:r>
          </w:p>
        </w:tc>
      </w:tr>
      <w:tr w:rsidR="006111C0">
        <w:tc>
          <w:tcPr>
            <w:tcW w:w="5219" w:type="dxa"/>
            <w:vAlign w:val="center"/>
          </w:tcPr>
          <w:p w:rsidR="006111C0" w:rsidRDefault="000F5D00">
            <w:pPr>
              <w:jc w:val="left"/>
            </w:pPr>
            <w:r>
              <w:rPr>
                <w:color w:val="000000"/>
                <w:sz w:val="24"/>
              </w:rPr>
              <w:t>施罗德投资管理有限公司</w:t>
            </w:r>
          </w:p>
        </w:tc>
        <w:tc>
          <w:tcPr>
            <w:tcW w:w="3779" w:type="dxa"/>
            <w:vAlign w:val="center"/>
          </w:tcPr>
          <w:p w:rsidR="006111C0" w:rsidRDefault="000F5D00">
            <w:pPr>
              <w:jc w:val="center"/>
            </w:pPr>
            <w:r>
              <w:rPr>
                <w:color w:val="000000"/>
                <w:sz w:val="24"/>
              </w:rPr>
              <w:t>基金管理人的股东</w:t>
            </w:r>
          </w:p>
        </w:tc>
      </w:tr>
      <w:tr w:rsidR="006111C0">
        <w:tc>
          <w:tcPr>
            <w:tcW w:w="5219" w:type="dxa"/>
            <w:vAlign w:val="center"/>
          </w:tcPr>
          <w:p w:rsidR="006111C0" w:rsidRDefault="000F5D0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6111C0" w:rsidRDefault="000F5D00">
            <w:pPr>
              <w:jc w:val="center"/>
            </w:pPr>
            <w:r>
              <w:rPr>
                <w:color w:val="000000"/>
                <w:sz w:val="24"/>
              </w:rPr>
              <w:t>基金管理人的股东</w:t>
            </w:r>
          </w:p>
        </w:tc>
      </w:tr>
      <w:tr w:rsidR="006111C0">
        <w:tc>
          <w:tcPr>
            <w:tcW w:w="5219" w:type="dxa"/>
            <w:vAlign w:val="center"/>
          </w:tcPr>
          <w:p w:rsidR="006111C0" w:rsidRDefault="000F5D00">
            <w:pPr>
              <w:jc w:val="left"/>
            </w:pPr>
            <w:r>
              <w:rPr>
                <w:color w:val="000000"/>
                <w:sz w:val="24"/>
              </w:rPr>
              <w:t>交银施罗德资产管理有限公司</w:t>
            </w:r>
          </w:p>
        </w:tc>
        <w:tc>
          <w:tcPr>
            <w:tcW w:w="3779" w:type="dxa"/>
            <w:vAlign w:val="center"/>
          </w:tcPr>
          <w:p w:rsidR="006111C0" w:rsidRDefault="000F5D00">
            <w:pPr>
              <w:jc w:val="center"/>
            </w:pPr>
            <w:r>
              <w:rPr>
                <w:color w:val="000000"/>
                <w:sz w:val="24"/>
              </w:rPr>
              <w:t>基金管理人的子公司</w:t>
            </w:r>
          </w:p>
        </w:tc>
      </w:tr>
      <w:tr w:rsidR="006111C0">
        <w:tc>
          <w:tcPr>
            <w:tcW w:w="5219" w:type="dxa"/>
            <w:vAlign w:val="center"/>
          </w:tcPr>
          <w:p w:rsidR="006111C0" w:rsidRDefault="000F5D00">
            <w:pPr>
              <w:jc w:val="left"/>
            </w:pPr>
            <w:r>
              <w:rPr>
                <w:color w:val="000000"/>
                <w:sz w:val="24"/>
              </w:rPr>
              <w:lastRenderedPageBreak/>
              <w:t>上海直源投资管理有限公司</w:t>
            </w:r>
          </w:p>
        </w:tc>
        <w:tc>
          <w:tcPr>
            <w:tcW w:w="3779" w:type="dxa"/>
            <w:vAlign w:val="center"/>
          </w:tcPr>
          <w:p w:rsidR="006111C0" w:rsidRDefault="000F5D00">
            <w:pPr>
              <w:jc w:val="center"/>
            </w:pPr>
            <w:r>
              <w:rPr>
                <w:color w:val="000000"/>
                <w:sz w:val="24"/>
              </w:rPr>
              <w:t>受基金管理人控制的公司</w:t>
            </w:r>
          </w:p>
        </w:tc>
      </w:tr>
      <w:tr w:rsidR="006111C0">
        <w:tc>
          <w:tcPr>
            <w:tcW w:w="5219" w:type="dxa"/>
            <w:vAlign w:val="center"/>
          </w:tcPr>
          <w:p w:rsidR="006111C0" w:rsidRDefault="000F5D0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6111C0" w:rsidRDefault="000F5D00">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280753" w:rsidRPr="008B2C7A" w:rsidTr="00280753">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17</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280753" w:rsidRPr="008B2C7A" w:rsidTr="00280753">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3,035,025.51</w:t>
            </w:r>
          </w:p>
        </w:tc>
      </w:tr>
      <w:tr w:rsidR="00280753" w:rsidRPr="008B2C7A" w:rsidTr="00280753">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375,755.31</w:t>
            </w:r>
          </w:p>
        </w:tc>
      </w:tr>
    </w:tbl>
    <w:p w:rsidR="006111C0" w:rsidRDefault="000F5D0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×0.50%÷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280753" w:rsidRPr="008B2C7A" w:rsidTr="00280753">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17</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280753" w:rsidRPr="008B2C7A" w:rsidTr="00280753">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1,214,010.28</w:t>
            </w:r>
          </w:p>
        </w:tc>
      </w:tr>
    </w:tbl>
    <w:p w:rsidR="006111C0" w:rsidRDefault="000F5D0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2016</w:t>
            </w:r>
            <w:r w:rsidRPr="00EF55B7">
              <w:rPr>
                <w:color w:val="000000"/>
                <w:sz w:val="24"/>
              </w:rPr>
              <w:t>年</w:t>
            </w:r>
            <w:r w:rsidRPr="00EF55B7">
              <w:rPr>
                <w:color w:val="000000"/>
                <w:sz w:val="24"/>
              </w:rPr>
              <w:t>2</w:t>
            </w:r>
            <w:r w:rsidRPr="00EF55B7">
              <w:rPr>
                <w:color w:val="000000"/>
                <w:sz w:val="24"/>
              </w:rPr>
              <w:t>月</w:t>
            </w:r>
            <w:r w:rsidRPr="00EF55B7">
              <w:rPr>
                <w:color w:val="000000"/>
                <w:sz w:val="24"/>
              </w:rPr>
              <w:t>17</w:t>
            </w:r>
            <w:r w:rsidRPr="00EF55B7">
              <w:rPr>
                <w:color w:val="000000"/>
                <w:sz w:val="24"/>
              </w:rPr>
              <w:t>日（基金合同生效日）至</w:t>
            </w:r>
            <w:r w:rsidRPr="00EF55B7">
              <w:rPr>
                <w:color w:val="000000"/>
                <w:sz w:val="24"/>
              </w:rPr>
              <w:t>2016</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交银卓越回报灵活配置混合</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交银卓越回报灵活配置混合</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6111C0">
        <w:tc>
          <w:tcPr>
            <w:tcW w:w="2045" w:type="dxa"/>
            <w:vAlign w:val="center"/>
          </w:tcPr>
          <w:p w:rsidR="006111C0" w:rsidRDefault="000F5D00">
            <w:pPr>
              <w:jc w:val="left"/>
            </w:pPr>
            <w:r>
              <w:rPr>
                <w:sz w:val="24"/>
              </w:rPr>
              <w:t>交银施罗德基金公司</w:t>
            </w:r>
          </w:p>
        </w:tc>
        <w:tc>
          <w:tcPr>
            <w:tcW w:w="2455" w:type="dxa"/>
            <w:vAlign w:val="center"/>
          </w:tcPr>
          <w:p w:rsidR="006111C0" w:rsidRDefault="000F5D00">
            <w:pPr>
              <w:jc w:val="right"/>
            </w:pPr>
            <w:r>
              <w:rPr>
                <w:sz w:val="24"/>
              </w:rPr>
              <w:t>-</w:t>
            </w:r>
          </w:p>
        </w:tc>
        <w:tc>
          <w:tcPr>
            <w:tcW w:w="2609" w:type="dxa"/>
            <w:vAlign w:val="center"/>
          </w:tcPr>
          <w:p w:rsidR="006111C0" w:rsidRDefault="000F5D00">
            <w:pPr>
              <w:jc w:val="right"/>
            </w:pPr>
            <w:r>
              <w:rPr>
                <w:sz w:val="24"/>
              </w:rPr>
              <w:t>2,735.15</w:t>
            </w:r>
          </w:p>
        </w:tc>
        <w:tc>
          <w:tcPr>
            <w:tcW w:w="1889" w:type="dxa"/>
            <w:vAlign w:val="center"/>
          </w:tcPr>
          <w:p w:rsidR="006111C0" w:rsidRDefault="000F5D00">
            <w:pPr>
              <w:jc w:val="right"/>
            </w:pPr>
            <w:r>
              <w:rPr>
                <w:sz w:val="24"/>
              </w:rPr>
              <w:t>2,735.15</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2,735.15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2,735.15</w:t>
            </w:r>
          </w:p>
        </w:tc>
      </w:tr>
    </w:tbl>
    <w:p w:rsidR="006111C0" w:rsidRDefault="000F5D0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2</w:t>
            </w:r>
            <w:r w:rsidRPr="0013672A">
              <w:rPr>
                <w:szCs w:val="21"/>
              </w:rPr>
              <w:t>月</w:t>
            </w:r>
            <w:r w:rsidRPr="0013672A">
              <w:rPr>
                <w:szCs w:val="21"/>
              </w:rPr>
              <w:t>17</w:t>
            </w:r>
            <w:r w:rsidRPr="0013672A">
              <w:rPr>
                <w:szCs w:val="21"/>
              </w:rPr>
              <w:t>日（基金合同生效日）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6111C0">
        <w:tc>
          <w:tcPr>
            <w:tcW w:w="2268" w:type="dxa"/>
            <w:vAlign w:val="center"/>
          </w:tcPr>
          <w:p w:rsidR="006111C0" w:rsidRDefault="000F5D00">
            <w:pPr>
              <w:jc w:val="left"/>
            </w:pPr>
            <w:r>
              <w:rPr>
                <w:szCs w:val="21"/>
              </w:rPr>
              <w:t>中信银行</w:t>
            </w:r>
          </w:p>
        </w:tc>
        <w:tc>
          <w:tcPr>
            <w:tcW w:w="3365" w:type="dxa"/>
            <w:vAlign w:val="center"/>
          </w:tcPr>
          <w:p w:rsidR="006111C0" w:rsidRDefault="000F5D00">
            <w:pPr>
              <w:jc w:val="right"/>
            </w:pPr>
            <w:r>
              <w:rPr>
                <w:szCs w:val="21"/>
              </w:rPr>
              <w:t>30,436,441.28</w:t>
            </w:r>
          </w:p>
        </w:tc>
        <w:tc>
          <w:tcPr>
            <w:tcW w:w="3365" w:type="dxa"/>
            <w:vAlign w:val="center"/>
          </w:tcPr>
          <w:p w:rsidR="006111C0" w:rsidRDefault="000F5D00">
            <w:pPr>
              <w:jc w:val="right"/>
            </w:pPr>
            <w:r>
              <w:rPr>
                <w:szCs w:val="21"/>
              </w:rPr>
              <w:t>110,827.00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6111C0">
        <w:tc>
          <w:tcPr>
            <w:tcW w:w="818" w:type="dxa"/>
            <w:vAlign w:val="center"/>
          </w:tcPr>
          <w:p w:rsidR="006111C0" w:rsidRDefault="000F5D00">
            <w:pPr>
              <w:jc w:val="center"/>
            </w:pPr>
            <w:r>
              <w:rPr>
                <w:sz w:val="18"/>
                <w:szCs w:val="18"/>
              </w:rPr>
              <w:t>002838</w:t>
            </w:r>
          </w:p>
        </w:tc>
        <w:tc>
          <w:tcPr>
            <w:tcW w:w="819" w:type="dxa"/>
            <w:vAlign w:val="center"/>
          </w:tcPr>
          <w:p w:rsidR="006111C0" w:rsidRDefault="000F5D00">
            <w:pPr>
              <w:jc w:val="center"/>
            </w:pPr>
            <w:r>
              <w:rPr>
                <w:sz w:val="18"/>
                <w:szCs w:val="18"/>
              </w:rPr>
              <w:t>道恩股份</w:t>
            </w:r>
          </w:p>
        </w:tc>
        <w:tc>
          <w:tcPr>
            <w:tcW w:w="818" w:type="dxa"/>
            <w:vAlign w:val="center"/>
          </w:tcPr>
          <w:p w:rsidR="006111C0" w:rsidRDefault="000F5D00">
            <w:pPr>
              <w:jc w:val="center"/>
            </w:pPr>
            <w:r>
              <w:rPr>
                <w:sz w:val="18"/>
                <w:szCs w:val="18"/>
              </w:rPr>
              <w:t>2016-12-28</w:t>
            </w:r>
          </w:p>
        </w:tc>
        <w:tc>
          <w:tcPr>
            <w:tcW w:w="819" w:type="dxa"/>
            <w:vAlign w:val="center"/>
          </w:tcPr>
          <w:p w:rsidR="006111C0" w:rsidRDefault="000F5D00">
            <w:pPr>
              <w:jc w:val="center"/>
            </w:pPr>
            <w:r>
              <w:rPr>
                <w:sz w:val="18"/>
                <w:szCs w:val="18"/>
              </w:rPr>
              <w:t>2017-01-06</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15.28</w:t>
            </w:r>
          </w:p>
        </w:tc>
        <w:tc>
          <w:tcPr>
            <w:tcW w:w="817" w:type="dxa"/>
            <w:vAlign w:val="center"/>
          </w:tcPr>
          <w:p w:rsidR="006111C0" w:rsidRDefault="000F5D00">
            <w:pPr>
              <w:jc w:val="right"/>
            </w:pPr>
            <w:r>
              <w:rPr>
                <w:sz w:val="18"/>
                <w:szCs w:val="18"/>
              </w:rPr>
              <w:t>15.28</w:t>
            </w:r>
          </w:p>
        </w:tc>
        <w:tc>
          <w:tcPr>
            <w:tcW w:w="818" w:type="dxa"/>
            <w:vAlign w:val="center"/>
          </w:tcPr>
          <w:p w:rsidR="006111C0" w:rsidRDefault="000F5D00">
            <w:pPr>
              <w:jc w:val="right"/>
            </w:pPr>
            <w:r>
              <w:rPr>
                <w:sz w:val="18"/>
                <w:szCs w:val="18"/>
              </w:rPr>
              <w:t>681</w:t>
            </w:r>
          </w:p>
        </w:tc>
        <w:tc>
          <w:tcPr>
            <w:tcW w:w="817" w:type="dxa"/>
            <w:vAlign w:val="center"/>
          </w:tcPr>
          <w:p w:rsidR="006111C0" w:rsidRDefault="000F5D00">
            <w:pPr>
              <w:jc w:val="right"/>
            </w:pPr>
            <w:r>
              <w:rPr>
                <w:sz w:val="18"/>
                <w:szCs w:val="18"/>
              </w:rPr>
              <w:t>10,405.68</w:t>
            </w:r>
          </w:p>
        </w:tc>
        <w:tc>
          <w:tcPr>
            <w:tcW w:w="818" w:type="dxa"/>
            <w:vAlign w:val="center"/>
          </w:tcPr>
          <w:p w:rsidR="006111C0" w:rsidRDefault="000F5D00">
            <w:pPr>
              <w:jc w:val="right"/>
            </w:pPr>
            <w:r>
              <w:rPr>
                <w:sz w:val="18"/>
                <w:szCs w:val="18"/>
              </w:rPr>
              <w:t>10,405.68</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002840</w:t>
            </w:r>
          </w:p>
        </w:tc>
        <w:tc>
          <w:tcPr>
            <w:tcW w:w="819" w:type="dxa"/>
            <w:vAlign w:val="center"/>
          </w:tcPr>
          <w:p w:rsidR="006111C0" w:rsidRDefault="000F5D00">
            <w:pPr>
              <w:jc w:val="center"/>
            </w:pPr>
            <w:r>
              <w:rPr>
                <w:sz w:val="18"/>
                <w:szCs w:val="18"/>
              </w:rPr>
              <w:t>华统股份</w:t>
            </w:r>
          </w:p>
        </w:tc>
        <w:tc>
          <w:tcPr>
            <w:tcW w:w="818" w:type="dxa"/>
            <w:vAlign w:val="center"/>
          </w:tcPr>
          <w:p w:rsidR="006111C0" w:rsidRDefault="000F5D00">
            <w:pPr>
              <w:jc w:val="center"/>
            </w:pPr>
            <w:r>
              <w:rPr>
                <w:sz w:val="18"/>
                <w:szCs w:val="18"/>
              </w:rPr>
              <w:t>2016-12-29</w:t>
            </w:r>
          </w:p>
        </w:tc>
        <w:tc>
          <w:tcPr>
            <w:tcW w:w="819" w:type="dxa"/>
            <w:vAlign w:val="center"/>
          </w:tcPr>
          <w:p w:rsidR="006111C0" w:rsidRDefault="000F5D00">
            <w:pPr>
              <w:jc w:val="center"/>
            </w:pPr>
            <w:r>
              <w:rPr>
                <w:sz w:val="18"/>
                <w:szCs w:val="18"/>
              </w:rPr>
              <w:t>2017-01-10</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6.55</w:t>
            </w:r>
          </w:p>
        </w:tc>
        <w:tc>
          <w:tcPr>
            <w:tcW w:w="817" w:type="dxa"/>
            <w:vAlign w:val="center"/>
          </w:tcPr>
          <w:p w:rsidR="006111C0" w:rsidRDefault="000F5D00">
            <w:pPr>
              <w:jc w:val="right"/>
            </w:pPr>
            <w:r>
              <w:rPr>
                <w:sz w:val="18"/>
                <w:szCs w:val="18"/>
              </w:rPr>
              <w:t>6.55</w:t>
            </w:r>
          </w:p>
        </w:tc>
        <w:tc>
          <w:tcPr>
            <w:tcW w:w="818" w:type="dxa"/>
            <w:vAlign w:val="center"/>
          </w:tcPr>
          <w:p w:rsidR="006111C0" w:rsidRDefault="000F5D00">
            <w:pPr>
              <w:jc w:val="right"/>
            </w:pPr>
            <w:r>
              <w:rPr>
                <w:sz w:val="18"/>
                <w:szCs w:val="18"/>
              </w:rPr>
              <w:t>1,814</w:t>
            </w:r>
          </w:p>
        </w:tc>
        <w:tc>
          <w:tcPr>
            <w:tcW w:w="817" w:type="dxa"/>
            <w:vAlign w:val="center"/>
          </w:tcPr>
          <w:p w:rsidR="006111C0" w:rsidRDefault="000F5D00">
            <w:pPr>
              <w:jc w:val="right"/>
            </w:pPr>
            <w:r>
              <w:rPr>
                <w:sz w:val="18"/>
                <w:szCs w:val="18"/>
              </w:rPr>
              <w:t>11,881.70</w:t>
            </w:r>
          </w:p>
        </w:tc>
        <w:tc>
          <w:tcPr>
            <w:tcW w:w="818" w:type="dxa"/>
            <w:vAlign w:val="center"/>
          </w:tcPr>
          <w:p w:rsidR="006111C0" w:rsidRDefault="000F5D00">
            <w:pPr>
              <w:jc w:val="right"/>
            </w:pPr>
            <w:r>
              <w:rPr>
                <w:sz w:val="18"/>
                <w:szCs w:val="18"/>
              </w:rPr>
              <w:t>11,881.70</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601375</w:t>
            </w:r>
          </w:p>
        </w:tc>
        <w:tc>
          <w:tcPr>
            <w:tcW w:w="819" w:type="dxa"/>
            <w:vAlign w:val="center"/>
          </w:tcPr>
          <w:p w:rsidR="006111C0" w:rsidRDefault="000F5D00">
            <w:pPr>
              <w:jc w:val="center"/>
            </w:pPr>
            <w:r>
              <w:rPr>
                <w:sz w:val="18"/>
                <w:szCs w:val="18"/>
              </w:rPr>
              <w:t>中原证券</w:t>
            </w:r>
          </w:p>
        </w:tc>
        <w:tc>
          <w:tcPr>
            <w:tcW w:w="818" w:type="dxa"/>
            <w:vAlign w:val="center"/>
          </w:tcPr>
          <w:p w:rsidR="006111C0" w:rsidRDefault="000F5D00">
            <w:pPr>
              <w:jc w:val="center"/>
            </w:pPr>
            <w:r>
              <w:rPr>
                <w:sz w:val="18"/>
                <w:szCs w:val="18"/>
              </w:rPr>
              <w:t>2016-12-20</w:t>
            </w:r>
          </w:p>
        </w:tc>
        <w:tc>
          <w:tcPr>
            <w:tcW w:w="819" w:type="dxa"/>
            <w:vAlign w:val="center"/>
          </w:tcPr>
          <w:p w:rsidR="006111C0" w:rsidRDefault="000F5D00">
            <w:pPr>
              <w:jc w:val="center"/>
            </w:pPr>
            <w:r>
              <w:rPr>
                <w:sz w:val="18"/>
                <w:szCs w:val="18"/>
              </w:rPr>
              <w:t>2017-01-03</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4.00</w:t>
            </w:r>
          </w:p>
        </w:tc>
        <w:tc>
          <w:tcPr>
            <w:tcW w:w="817" w:type="dxa"/>
            <w:vAlign w:val="center"/>
          </w:tcPr>
          <w:p w:rsidR="006111C0" w:rsidRDefault="000F5D00">
            <w:pPr>
              <w:jc w:val="right"/>
            </w:pPr>
            <w:r>
              <w:rPr>
                <w:sz w:val="18"/>
                <w:szCs w:val="18"/>
              </w:rPr>
              <w:t>4.00</w:t>
            </w:r>
          </w:p>
        </w:tc>
        <w:tc>
          <w:tcPr>
            <w:tcW w:w="818" w:type="dxa"/>
            <w:vAlign w:val="center"/>
          </w:tcPr>
          <w:p w:rsidR="006111C0" w:rsidRDefault="000F5D00">
            <w:pPr>
              <w:jc w:val="right"/>
            </w:pPr>
            <w:r>
              <w:rPr>
                <w:sz w:val="18"/>
                <w:szCs w:val="18"/>
              </w:rPr>
              <w:t>26,695</w:t>
            </w:r>
          </w:p>
        </w:tc>
        <w:tc>
          <w:tcPr>
            <w:tcW w:w="817" w:type="dxa"/>
            <w:vAlign w:val="center"/>
          </w:tcPr>
          <w:p w:rsidR="006111C0" w:rsidRDefault="000F5D00">
            <w:pPr>
              <w:jc w:val="right"/>
            </w:pPr>
            <w:r>
              <w:rPr>
                <w:sz w:val="18"/>
                <w:szCs w:val="18"/>
              </w:rPr>
              <w:t>106,780.00</w:t>
            </w:r>
          </w:p>
        </w:tc>
        <w:tc>
          <w:tcPr>
            <w:tcW w:w="818" w:type="dxa"/>
            <w:vAlign w:val="center"/>
          </w:tcPr>
          <w:p w:rsidR="006111C0" w:rsidRDefault="000F5D00">
            <w:pPr>
              <w:jc w:val="right"/>
            </w:pPr>
            <w:r>
              <w:rPr>
                <w:sz w:val="18"/>
                <w:szCs w:val="18"/>
              </w:rPr>
              <w:t>106,780.00</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603035</w:t>
            </w:r>
          </w:p>
        </w:tc>
        <w:tc>
          <w:tcPr>
            <w:tcW w:w="819" w:type="dxa"/>
            <w:vAlign w:val="center"/>
          </w:tcPr>
          <w:p w:rsidR="006111C0" w:rsidRDefault="000F5D00">
            <w:pPr>
              <w:jc w:val="center"/>
            </w:pPr>
            <w:r>
              <w:rPr>
                <w:sz w:val="18"/>
                <w:szCs w:val="18"/>
              </w:rPr>
              <w:t>常熟汽饰</w:t>
            </w:r>
          </w:p>
        </w:tc>
        <w:tc>
          <w:tcPr>
            <w:tcW w:w="818" w:type="dxa"/>
            <w:vAlign w:val="center"/>
          </w:tcPr>
          <w:p w:rsidR="006111C0" w:rsidRDefault="000F5D00">
            <w:pPr>
              <w:jc w:val="center"/>
            </w:pPr>
            <w:r>
              <w:rPr>
                <w:sz w:val="18"/>
                <w:szCs w:val="18"/>
              </w:rPr>
              <w:t>2016-12-27</w:t>
            </w:r>
          </w:p>
        </w:tc>
        <w:tc>
          <w:tcPr>
            <w:tcW w:w="819" w:type="dxa"/>
            <w:vAlign w:val="center"/>
          </w:tcPr>
          <w:p w:rsidR="006111C0" w:rsidRDefault="000F5D00">
            <w:pPr>
              <w:jc w:val="center"/>
            </w:pPr>
            <w:r>
              <w:rPr>
                <w:sz w:val="18"/>
                <w:szCs w:val="18"/>
              </w:rPr>
              <w:t>2017-01-05</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10.44</w:t>
            </w:r>
          </w:p>
        </w:tc>
        <w:tc>
          <w:tcPr>
            <w:tcW w:w="817" w:type="dxa"/>
            <w:vAlign w:val="center"/>
          </w:tcPr>
          <w:p w:rsidR="006111C0" w:rsidRDefault="000F5D00">
            <w:pPr>
              <w:jc w:val="right"/>
            </w:pPr>
            <w:r>
              <w:rPr>
                <w:sz w:val="18"/>
                <w:szCs w:val="18"/>
              </w:rPr>
              <w:t>10.44</w:t>
            </w:r>
          </w:p>
        </w:tc>
        <w:tc>
          <w:tcPr>
            <w:tcW w:w="818" w:type="dxa"/>
            <w:vAlign w:val="center"/>
          </w:tcPr>
          <w:p w:rsidR="006111C0" w:rsidRDefault="000F5D00">
            <w:pPr>
              <w:jc w:val="right"/>
            </w:pPr>
            <w:r>
              <w:rPr>
                <w:sz w:val="18"/>
                <w:szCs w:val="18"/>
              </w:rPr>
              <w:t>2,316</w:t>
            </w:r>
          </w:p>
        </w:tc>
        <w:tc>
          <w:tcPr>
            <w:tcW w:w="817" w:type="dxa"/>
            <w:vAlign w:val="center"/>
          </w:tcPr>
          <w:p w:rsidR="006111C0" w:rsidRDefault="000F5D00">
            <w:pPr>
              <w:jc w:val="right"/>
            </w:pPr>
            <w:r>
              <w:rPr>
                <w:sz w:val="18"/>
                <w:szCs w:val="18"/>
              </w:rPr>
              <w:t>24,179.04</w:t>
            </w:r>
          </w:p>
        </w:tc>
        <w:tc>
          <w:tcPr>
            <w:tcW w:w="818" w:type="dxa"/>
            <w:vAlign w:val="center"/>
          </w:tcPr>
          <w:p w:rsidR="006111C0" w:rsidRDefault="000F5D00">
            <w:pPr>
              <w:jc w:val="right"/>
            </w:pPr>
            <w:r>
              <w:rPr>
                <w:sz w:val="18"/>
                <w:szCs w:val="18"/>
              </w:rPr>
              <w:t>24,179.04</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603877</w:t>
            </w:r>
          </w:p>
        </w:tc>
        <w:tc>
          <w:tcPr>
            <w:tcW w:w="819" w:type="dxa"/>
            <w:vAlign w:val="center"/>
          </w:tcPr>
          <w:p w:rsidR="006111C0" w:rsidRDefault="000F5D00">
            <w:pPr>
              <w:jc w:val="center"/>
            </w:pPr>
            <w:r>
              <w:rPr>
                <w:sz w:val="18"/>
                <w:szCs w:val="18"/>
              </w:rPr>
              <w:t>太平鸟</w:t>
            </w:r>
          </w:p>
        </w:tc>
        <w:tc>
          <w:tcPr>
            <w:tcW w:w="818" w:type="dxa"/>
            <w:vAlign w:val="center"/>
          </w:tcPr>
          <w:p w:rsidR="006111C0" w:rsidRDefault="000F5D00">
            <w:pPr>
              <w:jc w:val="center"/>
            </w:pPr>
            <w:r>
              <w:rPr>
                <w:sz w:val="18"/>
                <w:szCs w:val="18"/>
              </w:rPr>
              <w:t>2016-12-29</w:t>
            </w:r>
          </w:p>
        </w:tc>
        <w:tc>
          <w:tcPr>
            <w:tcW w:w="819" w:type="dxa"/>
            <w:vAlign w:val="center"/>
          </w:tcPr>
          <w:p w:rsidR="006111C0" w:rsidRDefault="000F5D00">
            <w:pPr>
              <w:jc w:val="center"/>
            </w:pPr>
            <w:r>
              <w:rPr>
                <w:sz w:val="18"/>
                <w:szCs w:val="18"/>
              </w:rPr>
              <w:t>2017-01-09</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21.30</w:t>
            </w:r>
          </w:p>
        </w:tc>
        <w:tc>
          <w:tcPr>
            <w:tcW w:w="817" w:type="dxa"/>
            <w:vAlign w:val="center"/>
          </w:tcPr>
          <w:p w:rsidR="006111C0" w:rsidRDefault="000F5D00">
            <w:pPr>
              <w:jc w:val="right"/>
            </w:pPr>
            <w:r>
              <w:rPr>
                <w:sz w:val="18"/>
                <w:szCs w:val="18"/>
              </w:rPr>
              <w:t>21.30</w:t>
            </w:r>
          </w:p>
        </w:tc>
        <w:tc>
          <w:tcPr>
            <w:tcW w:w="818" w:type="dxa"/>
            <w:vAlign w:val="center"/>
          </w:tcPr>
          <w:p w:rsidR="006111C0" w:rsidRDefault="000F5D00">
            <w:pPr>
              <w:jc w:val="right"/>
            </w:pPr>
            <w:r>
              <w:rPr>
                <w:sz w:val="18"/>
                <w:szCs w:val="18"/>
              </w:rPr>
              <w:t>3,180</w:t>
            </w:r>
          </w:p>
        </w:tc>
        <w:tc>
          <w:tcPr>
            <w:tcW w:w="817" w:type="dxa"/>
            <w:vAlign w:val="center"/>
          </w:tcPr>
          <w:p w:rsidR="006111C0" w:rsidRDefault="000F5D00">
            <w:pPr>
              <w:jc w:val="right"/>
            </w:pPr>
            <w:r>
              <w:rPr>
                <w:sz w:val="18"/>
                <w:szCs w:val="18"/>
              </w:rPr>
              <w:t>67,734.00</w:t>
            </w:r>
          </w:p>
        </w:tc>
        <w:tc>
          <w:tcPr>
            <w:tcW w:w="818" w:type="dxa"/>
            <w:vAlign w:val="center"/>
          </w:tcPr>
          <w:p w:rsidR="006111C0" w:rsidRDefault="000F5D00">
            <w:pPr>
              <w:jc w:val="right"/>
            </w:pPr>
            <w:r>
              <w:rPr>
                <w:sz w:val="18"/>
                <w:szCs w:val="18"/>
              </w:rPr>
              <w:t>67,734.00</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300586</w:t>
            </w:r>
          </w:p>
        </w:tc>
        <w:tc>
          <w:tcPr>
            <w:tcW w:w="819" w:type="dxa"/>
            <w:vAlign w:val="center"/>
          </w:tcPr>
          <w:p w:rsidR="006111C0" w:rsidRDefault="000F5D00">
            <w:pPr>
              <w:jc w:val="center"/>
            </w:pPr>
            <w:r>
              <w:rPr>
                <w:sz w:val="18"/>
                <w:szCs w:val="18"/>
              </w:rPr>
              <w:t>美联新材</w:t>
            </w:r>
          </w:p>
        </w:tc>
        <w:tc>
          <w:tcPr>
            <w:tcW w:w="818" w:type="dxa"/>
            <w:vAlign w:val="center"/>
          </w:tcPr>
          <w:p w:rsidR="006111C0" w:rsidRDefault="000F5D00">
            <w:pPr>
              <w:jc w:val="center"/>
            </w:pPr>
            <w:r>
              <w:rPr>
                <w:sz w:val="18"/>
                <w:szCs w:val="18"/>
              </w:rPr>
              <w:t>2016-12-26</w:t>
            </w:r>
          </w:p>
        </w:tc>
        <w:tc>
          <w:tcPr>
            <w:tcW w:w="819" w:type="dxa"/>
            <w:vAlign w:val="center"/>
          </w:tcPr>
          <w:p w:rsidR="006111C0" w:rsidRDefault="000F5D00">
            <w:pPr>
              <w:jc w:val="center"/>
            </w:pPr>
            <w:r>
              <w:rPr>
                <w:sz w:val="18"/>
                <w:szCs w:val="18"/>
              </w:rPr>
              <w:t>2017-01-04</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9.30</w:t>
            </w:r>
          </w:p>
        </w:tc>
        <w:tc>
          <w:tcPr>
            <w:tcW w:w="817" w:type="dxa"/>
            <w:vAlign w:val="center"/>
          </w:tcPr>
          <w:p w:rsidR="006111C0" w:rsidRDefault="000F5D00">
            <w:pPr>
              <w:jc w:val="right"/>
            </w:pPr>
            <w:r>
              <w:rPr>
                <w:sz w:val="18"/>
                <w:szCs w:val="18"/>
              </w:rPr>
              <w:t>9.30</w:t>
            </w:r>
          </w:p>
        </w:tc>
        <w:tc>
          <w:tcPr>
            <w:tcW w:w="818" w:type="dxa"/>
            <w:vAlign w:val="center"/>
          </w:tcPr>
          <w:p w:rsidR="006111C0" w:rsidRDefault="000F5D00">
            <w:pPr>
              <w:jc w:val="right"/>
            </w:pPr>
            <w:r>
              <w:rPr>
                <w:sz w:val="18"/>
                <w:szCs w:val="18"/>
              </w:rPr>
              <w:t>1,006</w:t>
            </w:r>
          </w:p>
        </w:tc>
        <w:tc>
          <w:tcPr>
            <w:tcW w:w="817" w:type="dxa"/>
            <w:vAlign w:val="center"/>
          </w:tcPr>
          <w:p w:rsidR="006111C0" w:rsidRDefault="000F5D00">
            <w:pPr>
              <w:jc w:val="right"/>
            </w:pPr>
            <w:r>
              <w:rPr>
                <w:sz w:val="18"/>
                <w:szCs w:val="18"/>
              </w:rPr>
              <w:t>9,355.80</w:t>
            </w:r>
          </w:p>
        </w:tc>
        <w:tc>
          <w:tcPr>
            <w:tcW w:w="818" w:type="dxa"/>
            <w:vAlign w:val="center"/>
          </w:tcPr>
          <w:p w:rsidR="006111C0" w:rsidRDefault="000F5D00">
            <w:pPr>
              <w:jc w:val="right"/>
            </w:pPr>
            <w:r>
              <w:rPr>
                <w:sz w:val="18"/>
                <w:szCs w:val="18"/>
              </w:rPr>
              <w:t>9,355.80</w:t>
            </w:r>
          </w:p>
        </w:tc>
        <w:tc>
          <w:tcPr>
            <w:tcW w:w="818" w:type="dxa"/>
            <w:vAlign w:val="center"/>
          </w:tcPr>
          <w:p w:rsidR="006111C0" w:rsidRDefault="000F5D00">
            <w:pPr>
              <w:jc w:val="center"/>
            </w:pPr>
            <w:r>
              <w:rPr>
                <w:sz w:val="18"/>
                <w:szCs w:val="18"/>
              </w:rPr>
              <w:t>-</w:t>
            </w:r>
          </w:p>
        </w:tc>
      </w:tr>
      <w:tr w:rsidR="006111C0">
        <w:tc>
          <w:tcPr>
            <w:tcW w:w="818" w:type="dxa"/>
            <w:vAlign w:val="center"/>
          </w:tcPr>
          <w:p w:rsidR="006111C0" w:rsidRDefault="000F5D00">
            <w:pPr>
              <w:jc w:val="center"/>
            </w:pPr>
            <w:r>
              <w:rPr>
                <w:sz w:val="18"/>
                <w:szCs w:val="18"/>
              </w:rPr>
              <w:t>300591</w:t>
            </w:r>
          </w:p>
        </w:tc>
        <w:tc>
          <w:tcPr>
            <w:tcW w:w="819" w:type="dxa"/>
            <w:vAlign w:val="center"/>
          </w:tcPr>
          <w:p w:rsidR="006111C0" w:rsidRDefault="000F5D00">
            <w:pPr>
              <w:jc w:val="center"/>
            </w:pPr>
            <w:r>
              <w:rPr>
                <w:sz w:val="18"/>
                <w:szCs w:val="18"/>
              </w:rPr>
              <w:t>万里马</w:t>
            </w:r>
          </w:p>
        </w:tc>
        <w:tc>
          <w:tcPr>
            <w:tcW w:w="818" w:type="dxa"/>
            <w:vAlign w:val="center"/>
          </w:tcPr>
          <w:p w:rsidR="006111C0" w:rsidRDefault="000F5D00">
            <w:pPr>
              <w:jc w:val="center"/>
            </w:pPr>
            <w:r>
              <w:rPr>
                <w:sz w:val="18"/>
                <w:szCs w:val="18"/>
              </w:rPr>
              <w:t>2016-12-30</w:t>
            </w:r>
          </w:p>
        </w:tc>
        <w:tc>
          <w:tcPr>
            <w:tcW w:w="819" w:type="dxa"/>
            <w:vAlign w:val="center"/>
          </w:tcPr>
          <w:p w:rsidR="006111C0" w:rsidRDefault="000F5D00">
            <w:pPr>
              <w:jc w:val="center"/>
            </w:pPr>
            <w:r>
              <w:rPr>
                <w:sz w:val="18"/>
                <w:szCs w:val="18"/>
              </w:rPr>
              <w:t>2017-01-10</w:t>
            </w:r>
          </w:p>
        </w:tc>
        <w:tc>
          <w:tcPr>
            <w:tcW w:w="818" w:type="dxa"/>
            <w:vAlign w:val="center"/>
          </w:tcPr>
          <w:p w:rsidR="006111C0" w:rsidRDefault="000F5D00">
            <w:pPr>
              <w:jc w:val="center"/>
            </w:pPr>
            <w:r>
              <w:rPr>
                <w:sz w:val="18"/>
                <w:szCs w:val="18"/>
              </w:rPr>
              <w:t>新股网下申购</w:t>
            </w:r>
          </w:p>
        </w:tc>
        <w:tc>
          <w:tcPr>
            <w:tcW w:w="818" w:type="dxa"/>
            <w:vAlign w:val="center"/>
          </w:tcPr>
          <w:p w:rsidR="006111C0" w:rsidRDefault="000F5D00">
            <w:pPr>
              <w:jc w:val="right"/>
            </w:pPr>
            <w:r>
              <w:rPr>
                <w:sz w:val="18"/>
                <w:szCs w:val="18"/>
              </w:rPr>
              <w:t>3.07</w:t>
            </w:r>
          </w:p>
        </w:tc>
        <w:tc>
          <w:tcPr>
            <w:tcW w:w="817" w:type="dxa"/>
            <w:vAlign w:val="center"/>
          </w:tcPr>
          <w:p w:rsidR="006111C0" w:rsidRDefault="000F5D00">
            <w:pPr>
              <w:jc w:val="right"/>
            </w:pPr>
            <w:r>
              <w:rPr>
                <w:sz w:val="18"/>
                <w:szCs w:val="18"/>
              </w:rPr>
              <w:t>3.07</w:t>
            </w:r>
          </w:p>
        </w:tc>
        <w:tc>
          <w:tcPr>
            <w:tcW w:w="818" w:type="dxa"/>
            <w:vAlign w:val="center"/>
          </w:tcPr>
          <w:p w:rsidR="006111C0" w:rsidRDefault="000F5D00">
            <w:pPr>
              <w:jc w:val="right"/>
            </w:pPr>
            <w:r>
              <w:rPr>
                <w:sz w:val="18"/>
                <w:szCs w:val="18"/>
              </w:rPr>
              <w:t>2,396</w:t>
            </w:r>
          </w:p>
        </w:tc>
        <w:tc>
          <w:tcPr>
            <w:tcW w:w="817" w:type="dxa"/>
            <w:vAlign w:val="center"/>
          </w:tcPr>
          <w:p w:rsidR="006111C0" w:rsidRDefault="000F5D00">
            <w:pPr>
              <w:jc w:val="right"/>
            </w:pPr>
            <w:r>
              <w:rPr>
                <w:sz w:val="18"/>
                <w:szCs w:val="18"/>
              </w:rPr>
              <w:t>7,355.72</w:t>
            </w:r>
          </w:p>
        </w:tc>
        <w:tc>
          <w:tcPr>
            <w:tcW w:w="818" w:type="dxa"/>
            <w:vAlign w:val="center"/>
          </w:tcPr>
          <w:p w:rsidR="006111C0" w:rsidRDefault="000F5D00">
            <w:pPr>
              <w:jc w:val="right"/>
            </w:pPr>
            <w:r>
              <w:rPr>
                <w:sz w:val="18"/>
                <w:szCs w:val="18"/>
              </w:rPr>
              <w:t>7,355.72</w:t>
            </w:r>
          </w:p>
        </w:tc>
        <w:tc>
          <w:tcPr>
            <w:tcW w:w="818" w:type="dxa"/>
            <w:vAlign w:val="center"/>
          </w:tcPr>
          <w:p w:rsidR="006111C0" w:rsidRDefault="000F5D00">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0401D5" w:rsidRPr="00E25C2A" w:rsidRDefault="000401D5"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0401D5">
      <w:pPr>
        <w:spacing w:before="29" w:line="288" w:lineRule="auto"/>
        <w:rPr>
          <w:color w:val="000000"/>
          <w:sz w:val="24"/>
        </w:rPr>
      </w:pPr>
      <w:r w:rsidRPr="00AA721C">
        <w:rPr>
          <w:color w:val="000000"/>
          <w:sz w:val="24"/>
        </w:rPr>
        <w:t>本基金本报告期末无从事债券正回购交易形成的卖出回购证券款余额。</w:t>
      </w:r>
    </w:p>
    <w:p w:rsidR="007E2B2D" w:rsidRPr="007E2B2D" w:rsidRDefault="007E2B2D"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00F48" w:rsidRDefault="00D00F48" w:rsidP="00D00F48">
      <w:pPr>
        <w:spacing w:before="29" w:line="288" w:lineRule="auto"/>
        <w:ind w:firstLineChars="200" w:firstLine="480"/>
        <w:rPr>
          <w:kern w:val="0"/>
          <w:sz w:val="24"/>
        </w:rPr>
      </w:pPr>
      <w:r>
        <w:rPr>
          <w:kern w:val="0"/>
          <w:sz w:val="24"/>
        </w:rPr>
        <w:t>(1)</w:t>
      </w:r>
      <w:r>
        <w:rPr>
          <w:kern w:val="0"/>
          <w:sz w:val="24"/>
        </w:rPr>
        <w:t>公允价值</w:t>
      </w:r>
    </w:p>
    <w:p w:rsidR="00D00F48" w:rsidRDefault="00D00F48" w:rsidP="00D00F48">
      <w:pPr>
        <w:spacing w:before="29" w:line="288" w:lineRule="auto"/>
        <w:ind w:firstLineChars="200" w:firstLine="480"/>
        <w:rPr>
          <w:kern w:val="0"/>
          <w:sz w:val="24"/>
        </w:rPr>
      </w:pPr>
      <w:r>
        <w:rPr>
          <w:kern w:val="0"/>
          <w:sz w:val="24"/>
        </w:rPr>
        <w:t>(a)</w:t>
      </w:r>
      <w:r>
        <w:rPr>
          <w:kern w:val="0"/>
          <w:sz w:val="24"/>
        </w:rPr>
        <w:t>金融工具公允价值计量的方法</w:t>
      </w:r>
    </w:p>
    <w:p w:rsidR="00D00F48" w:rsidRDefault="00D00F48" w:rsidP="00D00F4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D00F48" w:rsidRDefault="00D00F48" w:rsidP="00D00F48">
      <w:pPr>
        <w:spacing w:before="29" w:line="288" w:lineRule="auto"/>
        <w:ind w:firstLineChars="200" w:firstLine="480"/>
        <w:rPr>
          <w:kern w:val="0"/>
          <w:sz w:val="24"/>
        </w:rPr>
      </w:pPr>
      <w:r>
        <w:rPr>
          <w:kern w:val="0"/>
          <w:sz w:val="24"/>
        </w:rPr>
        <w:t>第一层次：相同资产或负债在活跃市场上未经调整的报价。</w:t>
      </w:r>
    </w:p>
    <w:p w:rsidR="00D00F48" w:rsidRDefault="00D00F48" w:rsidP="00D00F48">
      <w:pPr>
        <w:spacing w:before="29" w:line="288" w:lineRule="auto"/>
        <w:ind w:firstLineChars="200" w:firstLine="480"/>
        <w:rPr>
          <w:kern w:val="0"/>
          <w:sz w:val="24"/>
        </w:rPr>
      </w:pPr>
      <w:r>
        <w:rPr>
          <w:kern w:val="0"/>
          <w:sz w:val="24"/>
        </w:rPr>
        <w:t>第二层次：除第一层次输入值外相关资产或负债直接或间接可观察的输入值。</w:t>
      </w:r>
    </w:p>
    <w:p w:rsidR="00D00F48" w:rsidRDefault="00D00F48" w:rsidP="00D00F48">
      <w:pPr>
        <w:spacing w:before="29" w:line="288" w:lineRule="auto"/>
        <w:ind w:firstLineChars="200" w:firstLine="480"/>
        <w:rPr>
          <w:kern w:val="0"/>
          <w:sz w:val="24"/>
        </w:rPr>
      </w:pPr>
      <w:r>
        <w:rPr>
          <w:kern w:val="0"/>
          <w:sz w:val="24"/>
        </w:rPr>
        <w:t>第三层次：相关资产或负债的不可观察输入值。</w:t>
      </w:r>
    </w:p>
    <w:p w:rsidR="00D00F48" w:rsidRDefault="00D00F48" w:rsidP="00D00F48">
      <w:pPr>
        <w:spacing w:before="29" w:line="288" w:lineRule="auto"/>
        <w:ind w:firstLineChars="200" w:firstLine="480"/>
        <w:rPr>
          <w:kern w:val="0"/>
          <w:sz w:val="24"/>
        </w:rPr>
      </w:pPr>
      <w:r>
        <w:rPr>
          <w:kern w:val="0"/>
          <w:sz w:val="24"/>
        </w:rPr>
        <w:t>(b)</w:t>
      </w:r>
      <w:r>
        <w:rPr>
          <w:kern w:val="0"/>
          <w:sz w:val="24"/>
        </w:rPr>
        <w:t>持续的以公允价值计量的金融工具</w:t>
      </w:r>
    </w:p>
    <w:p w:rsidR="00D00F48" w:rsidRDefault="00D00F48" w:rsidP="00D00F48">
      <w:pPr>
        <w:spacing w:before="29" w:line="288" w:lineRule="auto"/>
        <w:ind w:firstLineChars="200" w:firstLine="480"/>
        <w:rPr>
          <w:kern w:val="0"/>
          <w:sz w:val="24"/>
        </w:rPr>
      </w:pPr>
      <w:r>
        <w:rPr>
          <w:kern w:val="0"/>
          <w:sz w:val="24"/>
        </w:rPr>
        <w:t>(i)</w:t>
      </w:r>
      <w:r>
        <w:rPr>
          <w:kern w:val="0"/>
          <w:sz w:val="24"/>
        </w:rPr>
        <w:t>各层次金融工具公允价值</w:t>
      </w:r>
    </w:p>
    <w:p w:rsidR="00D00F48" w:rsidRDefault="00D00F48" w:rsidP="00D00F48">
      <w:pPr>
        <w:spacing w:before="29" w:line="288" w:lineRule="auto"/>
        <w:ind w:firstLineChars="200" w:firstLine="480"/>
        <w:rPr>
          <w:kern w:val="0"/>
          <w:sz w:val="24"/>
        </w:rPr>
      </w:pPr>
      <w:r>
        <w:rPr>
          <w:kern w:val="0"/>
          <w:sz w:val="24"/>
        </w:rPr>
        <w:lastRenderedPageBreak/>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sidRPr="006C26D7">
        <w:rPr>
          <w:rFonts w:hint="eastAsia"/>
          <w:kern w:val="0"/>
          <w:sz w:val="24"/>
        </w:rPr>
        <w:t>本基金持有的以公允价值计量且其变动计入当期损益的金融资产中属于第一层次的余额为</w:t>
      </w:r>
      <w:r w:rsidRPr="006C26D7">
        <w:rPr>
          <w:rFonts w:hint="eastAsia"/>
          <w:kern w:val="0"/>
          <w:sz w:val="24"/>
        </w:rPr>
        <w:t>87,184,366.68</w:t>
      </w:r>
      <w:r w:rsidRPr="006C26D7">
        <w:rPr>
          <w:rFonts w:hint="eastAsia"/>
          <w:kern w:val="0"/>
          <w:sz w:val="24"/>
        </w:rPr>
        <w:t>元，属于第二层次的余额为</w:t>
      </w:r>
      <w:r w:rsidRPr="006C26D7">
        <w:rPr>
          <w:rFonts w:hint="eastAsia"/>
          <w:kern w:val="0"/>
          <w:sz w:val="24"/>
        </w:rPr>
        <w:t>626,521,753.64</w:t>
      </w:r>
      <w:r w:rsidRPr="006C26D7">
        <w:rPr>
          <w:rFonts w:hint="eastAsia"/>
          <w:kern w:val="0"/>
          <w:sz w:val="24"/>
        </w:rPr>
        <w:t>元，无属于第三层次的余额</w:t>
      </w:r>
      <w:r>
        <w:rPr>
          <w:kern w:val="0"/>
          <w:sz w:val="24"/>
        </w:rPr>
        <w:t>。</w:t>
      </w:r>
    </w:p>
    <w:p w:rsidR="00D00F48" w:rsidRDefault="00D00F48" w:rsidP="00D00F48">
      <w:pPr>
        <w:spacing w:before="29" w:line="288" w:lineRule="auto"/>
        <w:ind w:firstLineChars="200" w:firstLine="480"/>
        <w:rPr>
          <w:kern w:val="0"/>
          <w:sz w:val="24"/>
        </w:rPr>
      </w:pPr>
      <w:r>
        <w:rPr>
          <w:kern w:val="0"/>
          <w:sz w:val="24"/>
        </w:rPr>
        <w:t>(ii)</w:t>
      </w:r>
      <w:r>
        <w:rPr>
          <w:kern w:val="0"/>
          <w:sz w:val="24"/>
        </w:rPr>
        <w:t>公允价值所属层次间的重大变动</w:t>
      </w:r>
    </w:p>
    <w:p w:rsidR="00D00F48" w:rsidRDefault="00D00F48" w:rsidP="00D00F48">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00F48" w:rsidRDefault="00D00F48" w:rsidP="00D00F48">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D00F48" w:rsidRDefault="00D00F48" w:rsidP="00D00F48">
      <w:pPr>
        <w:spacing w:before="29" w:line="288" w:lineRule="auto"/>
        <w:ind w:firstLineChars="200" w:firstLine="480"/>
        <w:rPr>
          <w:kern w:val="0"/>
          <w:sz w:val="24"/>
        </w:rPr>
      </w:pPr>
      <w:r>
        <w:rPr>
          <w:kern w:val="0"/>
          <w:sz w:val="24"/>
        </w:rPr>
        <w:t>无。</w:t>
      </w:r>
    </w:p>
    <w:p w:rsidR="00D00F48" w:rsidRDefault="00D00F48" w:rsidP="00D00F48">
      <w:pPr>
        <w:spacing w:before="29" w:line="288" w:lineRule="auto"/>
        <w:ind w:firstLineChars="200" w:firstLine="480"/>
        <w:rPr>
          <w:kern w:val="0"/>
          <w:sz w:val="24"/>
        </w:rPr>
      </w:pPr>
      <w:r>
        <w:rPr>
          <w:kern w:val="0"/>
          <w:sz w:val="24"/>
        </w:rPr>
        <w:t>(c)</w:t>
      </w:r>
      <w:r>
        <w:rPr>
          <w:kern w:val="0"/>
          <w:sz w:val="24"/>
        </w:rPr>
        <w:t>非持续的以公允价值计量的金融工具</w:t>
      </w:r>
    </w:p>
    <w:p w:rsidR="00D00F48" w:rsidRDefault="00D00F48" w:rsidP="00D00F48">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D00F48" w:rsidRDefault="00D00F48" w:rsidP="00D00F48">
      <w:pPr>
        <w:spacing w:before="29" w:line="288" w:lineRule="auto"/>
        <w:ind w:firstLineChars="200" w:firstLine="480"/>
        <w:rPr>
          <w:kern w:val="0"/>
          <w:sz w:val="24"/>
        </w:rPr>
      </w:pPr>
      <w:r>
        <w:rPr>
          <w:kern w:val="0"/>
          <w:sz w:val="24"/>
        </w:rPr>
        <w:t>(d)</w:t>
      </w:r>
      <w:r>
        <w:rPr>
          <w:kern w:val="0"/>
          <w:sz w:val="24"/>
        </w:rPr>
        <w:t>不以公允价值计量的金融工具</w:t>
      </w:r>
    </w:p>
    <w:p w:rsidR="00D00F48" w:rsidRDefault="00D00F48" w:rsidP="00D00F4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D00F48" w:rsidP="00D00F48">
      <w:pPr>
        <w:spacing w:before="29" w:line="288" w:lineRule="auto"/>
        <w:ind w:firstLineChars="200" w:firstLine="480"/>
        <w:rPr>
          <w:color w:val="000000"/>
          <w:sz w:val="24"/>
        </w:rPr>
      </w:pPr>
      <w:r w:rsidRPr="00841931">
        <w:rPr>
          <w:kern w:val="0"/>
          <w:sz w:val="24"/>
        </w:rPr>
        <w:t>(2)</w:t>
      </w:r>
      <w:r w:rsidRPr="00841931">
        <w:rPr>
          <w:kern w:val="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87,422,058.62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87,422,058.62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626,284,061.70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63.75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626,284,061.70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63.75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229,000,543.50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23.31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lastRenderedPageBreak/>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30,690,535.02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3.12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8,959,107.75</w:t>
            </w:r>
          </w:p>
        </w:tc>
        <w:tc>
          <w:tcPr>
            <w:tcW w:w="1980" w:type="dxa"/>
            <w:vAlign w:val="center"/>
          </w:tcPr>
          <w:p w:rsidR="001E6CEE" w:rsidRPr="000008D1" w:rsidRDefault="001E6CEE" w:rsidP="00026C9C">
            <w:pPr>
              <w:spacing w:line="360" w:lineRule="auto"/>
              <w:jc w:val="right"/>
              <w:rPr>
                <w:sz w:val="24"/>
              </w:rPr>
            </w:pPr>
            <w:r w:rsidRPr="000008D1">
              <w:rPr>
                <w:sz w:val="24"/>
              </w:rPr>
              <w:t>0.91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982,356,306.59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29,883,060.39</w:t>
            </w:r>
          </w:p>
        </w:tc>
        <w:tc>
          <w:tcPr>
            <w:tcW w:w="1768" w:type="dxa"/>
            <w:vAlign w:val="center"/>
          </w:tcPr>
          <w:p w:rsidR="001A59F9" w:rsidRPr="00C60ED0" w:rsidRDefault="001A59F9" w:rsidP="00C60ED0">
            <w:pPr>
              <w:spacing w:before="29" w:line="288" w:lineRule="auto"/>
              <w:jc w:val="right"/>
              <w:rPr>
                <w:sz w:val="24"/>
              </w:rPr>
            </w:pPr>
            <w:r w:rsidRPr="00C60ED0">
              <w:rPr>
                <w:sz w:val="24"/>
              </w:rPr>
              <w:t>3.05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2,428,000.00</w:t>
            </w:r>
          </w:p>
        </w:tc>
        <w:tc>
          <w:tcPr>
            <w:tcW w:w="1768" w:type="dxa"/>
            <w:vAlign w:val="bottom"/>
          </w:tcPr>
          <w:p w:rsidR="001A59F9" w:rsidRPr="00C60ED0" w:rsidRDefault="001A59F9" w:rsidP="00C60ED0">
            <w:pPr>
              <w:spacing w:before="29" w:line="288" w:lineRule="auto"/>
              <w:jc w:val="right"/>
              <w:rPr>
                <w:sz w:val="24"/>
              </w:rPr>
            </w:pPr>
            <w:r w:rsidRPr="00C60ED0">
              <w:rPr>
                <w:sz w:val="24"/>
              </w:rPr>
              <w:t>0.25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15,592.23</w:t>
            </w:r>
          </w:p>
        </w:tc>
        <w:tc>
          <w:tcPr>
            <w:tcW w:w="1768" w:type="dxa"/>
            <w:vAlign w:val="center"/>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5,044,900.00</w:t>
            </w:r>
          </w:p>
        </w:tc>
        <w:tc>
          <w:tcPr>
            <w:tcW w:w="1768" w:type="dxa"/>
            <w:vAlign w:val="bottom"/>
          </w:tcPr>
          <w:p w:rsidR="001A59F9" w:rsidRPr="00C60ED0" w:rsidRDefault="001A59F9" w:rsidP="00C60ED0">
            <w:pPr>
              <w:spacing w:before="29" w:line="288" w:lineRule="auto"/>
              <w:jc w:val="right"/>
              <w:rPr>
                <w:sz w:val="24"/>
              </w:rPr>
            </w:pPr>
            <w:r w:rsidRPr="00C60ED0">
              <w:rPr>
                <w:sz w:val="24"/>
              </w:rPr>
              <w:t>0.51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50,050,506.00</w:t>
            </w:r>
          </w:p>
        </w:tc>
        <w:tc>
          <w:tcPr>
            <w:tcW w:w="1768" w:type="dxa"/>
            <w:vAlign w:val="bottom"/>
          </w:tcPr>
          <w:p w:rsidR="001A59F9" w:rsidRPr="00C60ED0" w:rsidRDefault="001A59F9" w:rsidP="00C60ED0">
            <w:pPr>
              <w:spacing w:before="29" w:line="288" w:lineRule="auto"/>
              <w:jc w:val="right"/>
              <w:rPr>
                <w:sz w:val="24"/>
              </w:rPr>
            </w:pPr>
            <w:r w:rsidRPr="00C60ED0">
              <w:rPr>
                <w:sz w:val="24"/>
              </w:rPr>
              <w:t>5.11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87,422,058.62</w:t>
            </w:r>
          </w:p>
        </w:tc>
        <w:tc>
          <w:tcPr>
            <w:tcW w:w="1768" w:type="dxa"/>
            <w:vAlign w:val="center"/>
          </w:tcPr>
          <w:p w:rsidR="001A59F9" w:rsidRPr="00C60ED0" w:rsidRDefault="001A59F9" w:rsidP="00C60ED0">
            <w:pPr>
              <w:spacing w:before="29" w:line="288" w:lineRule="auto"/>
              <w:jc w:val="right"/>
              <w:rPr>
                <w:sz w:val="24"/>
              </w:rPr>
            </w:pPr>
            <w:r w:rsidRPr="00C60ED0">
              <w:rPr>
                <w:sz w:val="24"/>
              </w:rPr>
              <w:t>8.92</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6111C0">
        <w:tc>
          <w:tcPr>
            <w:tcW w:w="827" w:type="dxa"/>
            <w:vAlign w:val="center"/>
          </w:tcPr>
          <w:p w:rsidR="006111C0" w:rsidRDefault="000F5D00">
            <w:pPr>
              <w:jc w:val="center"/>
            </w:pPr>
            <w:r>
              <w:rPr>
                <w:color w:val="000000"/>
                <w:sz w:val="24"/>
              </w:rPr>
              <w:t>1</w:t>
            </w:r>
          </w:p>
        </w:tc>
        <w:tc>
          <w:tcPr>
            <w:tcW w:w="1290" w:type="dxa"/>
            <w:vAlign w:val="center"/>
          </w:tcPr>
          <w:p w:rsidR="006111C0" w:rsidRDefault="000F5D00">
            <w:pPr>
              <w:jc w:val="center"/>
            </w:pPr>
            <w:r>
              <w:rPr>
                <w:color w:val="000000"/>
                <w:sz w:val="24"/>
              </w:rPr>
              <w:t>000001</w:t>
            </w:r>
          </w:p>
        </w:tc>
        <w:tc>
          <w:tcPr>
            <w:tcW w:w="1720" w:type="dxa"/>
            <w:vAlign w:val="center"/>
          </w:tcPr>
          <w:p w:rsidR="006111C0" w:rsidRDefault="000F5D00">
            <w:pPr>
              <w:jc w:val="center"/>
            </w:pPr>
            <w:r>
              <w:rPr>
                <w:color w:val="000000"/>
                <w:sz w:val="24"/>
              </w:rPr>
              <w:t>平安银行</w:t>
            </w:r>
          </w:p>
        </w:tc>
        <w:tc>
          <w:tcPr>
            <w:tcW w:w="1577" w:type="dxa"/>
            <w:vAlign w:val="center"/>
          </w:tcPr>
          <w:p w:rsidR="006111C0" w:rsidRDefault="000F5D00">
            <w:pPr>
              <w:jc w:val="right"/>
            </w:pPr>
            <w:r>
              <w:rPr>
                <w:color w:val="000000"/>
                <w:sz w:val="24"/>
              </w:rPr>
              <w:t>2,000,000</w:t>
            </w:r>
          </w:p>
        </w:tc>
        <w:tc>
          <w:tcPr>
            <w:tcW w:w="1720" w:type="dxa"/>
            <w:vAlign w:val="center"/>
          </w:tcPr>
          <w:p w:rsidR="006111C0" w:rsidRDefault="000F5D00">
            <w:pPr>
              <w:jc w:val="right"/>
            </w:pPr>
            <w:r>
              <w:rPr>
                <w:color w:val="000000"/>
                <w:sz w:val="24"/>
              </w:rPr>
              <w:t>18,200,000.00</w:t>
            </w:r>
          </w:p>
        </w:tc>
        <w:tc>
          <w:tcPr>
            <w:tcW w:w="1864" w:type="dxa"/>
            <w:vAlign w:val="center"/>
          </w:tcPr>
          <w:p w:rsidR="006111C0" w:rsidRDefault="000F5D00">
            <w:pPr>
              <w:jc w:val="right"/>
            </w:pPr>
            <w:r>
              <w:rPr>
                <w:color w:val="000000"/>
                <w:sz w:val="24"/>
              </w:rPr>
              <w:t>1.86</w:t>
            </w:r>
          </w:p>
        </w:tc>
      </w:tr>
      <w:tr w:rsidR="006111C0">
        <w:tc>
          <w:tcPr>
            <w:tcW w:w="827" w:type="dxa"/>
            <w:vAlign w:val="center"/>
          </w:tcPr>
          <w:p w:rsidR="006111C0" w:rsidRDefault="000F5D00">
            <w:pPr>
              <w:jc w:val="center"/>
            </w:pPr>
            <w:r>
              <w:rPr>
                <w:color w:val="000000"/>
                <w:sz w:val="24"/>
              </w:rPr>
              <w:t>2</w:t>
            </w:r>
          </w:p>
        </w:tc>
        <w:tc>
          <w:tcPr>
            <w:tcW w:w="1290" w:type="dxa"/>
            <w:vAlign w:val="center"/>
          </w:tcPr>
          <w:p w:rsidR="006111C0" w:rsidRDefault="000F5D00">
            <w:pPr>
              <w:jc w:val="center"/>
            </w:pPr>
            <w:r>
              <w:rPr>
                <w:color w:val="000000"/>
                <w:sz w:val="24"/>
              </w:rPr>
              <w:t>601939</w:t>
            </w:r>
          </w:p>
        </w:tc>
        <w:tc>
          <w:tcPr>
            <w:tcW w:w="1720" w:type="dxa"/>
            <w:vAlign w:val="center"/>
          </w:tcPr>
          <w:p w:rsidR="006111C0" w:rsidRDefault="000F5D00">
            <w:pPr>
              <w:jc w:val="center"/>
            </w:pPr>
            <w:r>
              <w:rPr>
                <w:color w:val="000000"/>
                <w:sz w:val="24"/>
              </w:rPr>
              <w:t>建设银行</w:t>
            </w:r>
          </w:p>
        </w:tc>
        <w:tc>
          <w:tcPr>
            <w:tcW w:w="1577" w:type="dxa"/>
            <w:vAlign w:val="center"/>
          </w:tcPr>
          <w:p w:rsidR="006111C0" w:rsidRDefault="000F5D00">
            <w:pPr>
              <w:jc w:val="right"/>
            </w:pPr>
            <w:r>
              <w:rPr>
                <w:color w:val="000000"/>
                <w:sz w:val="24"/>
              </w:rPr>
              <w:t>1,600,000</w:t>
            </w:r>
          </w:p>
        </w:tc>
        <w:tc>
          <w:tcPr>
            <w:tcW w:w="1720" w:type="dxa"/>
            <w:vAlign w:val="center"/>
          </w:tcPr>
          <w:p w:rsidR="006111C0" w:rsidRDefault="000F5D00">
            <w:pPr>
              <w:jc w:val="right"/>
            </w:pPr>
            <w:r>
              <w:rPr>
                <w:color w:val="000000"/>
                <w:sz w:val="24"/>
              </w:rPr>
              <w:t>8,704,000.00</w:t>
            </w:r>
          </w:p>
        </w:tc>
        <w:tc>
          <w:tcPr>
            <w:tcW w:w="1864" w:type="dxa"/>
            <w:vAlign w:val="center"/>
          </w:tcPr>
          <w:p w:rsidR="006111C0" w:rsidRDefault="000F5D00">
            <w:pPr>
              <w:jc w:val="right"/>
            </w:pPr>
            <w:r>
              <w:rPr>
                <w:color w:val="000000"/>
                <w:sz w:val="24"/>
              </w:rPr>
              <w:t>0.89</w:t>
            </w:r>
          </w:p>
        </w:tc>
      </w:tr>
      <w:tr w:rsidR="006111C0">
        <w:tc>
          <w:tcPr>
            <w:tcW w:w="827" w:type="dxa"/>
            <w:vAlign w:val="center"/>
          </w:tcPr>
          <w:p w:rsidR="006111C0" w:rsidRDefault="000F5D00">
            <w:pPr>
              <w:jc w:val="center"/>
            </w:pPr>
            <w:r>
              <w:rPr>
                <w:color w:val="000000"/>
                <w:sz w:val="24"/>
              </w:rPr>
              <w:t>3</w:t>
            </w:r>
          </w:p>
        </w:tc>
        <w:tc>
          <w:tcPr>
            <w:tcW w:w="1290" w:type="dxa"/>
            <w:vAlign w:val="center"/>
          </w:tcPr>
          <w:p w:rsidR="006111C0" w:rsidRDefault="000F5D00">
            <w:pPr>
              <w:jc w:val="center"/>
            </w:pPr>
            <w:r>
              <w:rPr>
                <w:color w:val="000000"/>
                <w:sz w:val="24"/>
              </w:rPr>
              <w:t>601988</w:t>
            </w:r>
          </w:p>
        </w:tc>
        <w:tc>
          <w:tcPr>
            <w:tcW w:w="1720" w:type="dxa"/>
            <w:vAlign w:val="center"/>
          </w:tcPr>
          <w:p w:rsidR="006111C0" w:rsidRDefault="000F5D00">
            <w:pPr>
              <w:jc w:val="center"/>
            </w:pPr>
            <w:r>
              <w:rPr>
                <w:color w:val="000000"/>
                <w:sz w:val="24"/>
              </w:rPr>
              <w:t>中国银行</w:t>
            </w:r>
          </w:p>
        </w:tc>
        <w:tc>
          <w:tcPr>
            <w:tcW w:w="1577" w:type="dxa"/>
            <w:vAlign w:val="center"/>
          </w:tcPr>
          <w:p w:rsidR="006111C0" w:rsidRDefault="000F5D00">
            <w:pPr>
              <w:jc w:val="right"/>
            </w:pPr>
            <w:r>
              <w:rPr>
                <w:color w:val="000000"/>
                <w:sz w:val="24"/>
              </w:rPr>
              <w:t>2,000,000</w:t>
            </w:r>
          </w:p>
        </w:tc>
        <w:tc>
          <w:tcPr>
            <w:tcW w:w="1720" w:type="dxa"/>
            <w:vAlign w:val="center"/>
          </w:tcPr>
          <w:p w:rsidR="006111C0" w:rsidRDefault="000F5D00">
            <w:pPr>
              <w:jc w:val="right"/>
            </w:pPr>
            <w:r>
              <w:rPr>
                <w:color w:val="000000"/>
                <w:sz w:val="24"/>
              </w:rPr>
              <w:t>6,880,000.00</w:t>
            </w:r>
          </w:p>
        </w:tc>
        <w:tc>
          <w:tcPr>
            <w:tcW w:w="1864" w:type="dxa"/>
            <w:vAlign w:val="center"/>
          </w:tcPr>
          <w:p w:rsidR="006111C0" w:rsidRDefault="000F5D00">
            <w:pPr>
              <w:jc w:val="right"/>
            </w:pPr>
            <w:r>
              <w:rPr>
                <w:color w:val="000000"/>
                <w:sz w:val="24"/>
              </w:rPr>
              <w:t>0.70</w:t>
            </w:r>
          </w:p>
        </w:tc>
      </w:tr>
      <w:tr w:rsidR="006111C0">
        <w:tc>
          <w:tcPr>
            <w:tcW w:w="827" w:type="dxa"/>
            <w:vAlign w:val="center"/>
          </w:tcPr>
          <w:p w:rsidR="006111C0" w:rsidRDefault="000F5D00">
            <w:pPr>
              <w:jc w:val="center"/>
            </w:pPr>
            <w:r>
              <w:rPr>
                <w:color w:val="000000"/>
                <w:sz w:val="24"/>
              </w:rPr>
              <w:t>4</w:t>
            </w:r>
          </w:p>
        </w:tc>
        <w:tc>
          <w:tcPr>
            <w:tcW w:w="1290" w:type="dxa"/>
            <w:vAlign w:val="center"/>
          </w:tcPr>
          <w:p w:rsidR="006111C0" w:rsidRDefault="000F5D00">
            <w:pPr>
              <w:jc w:val="center"/>
            </w:pPr>
            <w:r>
              <w:rPr>
                <w:color w:val="000000"/>
                <w:sz w:val="24"/>
              </w:rPr>
              <w:t>000333</w:t>
            </w:r>
          </w:p>
        </w:tc>
        <w:tc>
          <w:tcPr>
            <w:tcW w:w="1720" w:type="dxa"/>
            <w:vAlign w:val="center"/>
          </w:tcPr>
          <w:p w:rsidR="006111C0" w:rsidRDefault="000F5D00">
            <w:pPr>
              <w:jc w:val="center"/>
            </w:pPr>
            <w:r>
              <w:rPr>
                <w:color w:val="000000"/>
                <w:sz w:val="24"/>
              </w:rPr>
              <w:t>美的集团</w:t>
            </w:r>
          </w:p>
        </w:tc>
        <w:tc>
          <w:tcPr>
            <w:tcW w:w="1577" w:type="dxa"/>
            <w:vAlign w:val="center"/>
          </w:tcPr>
          <w:p w:rsidR="006111C0" w:rsidRDefault="000F5D00">
            <w:pPr>
              <w:jc w:val="right"/>
            </w:pPr>
            <w:r>
              <w:rPr>
                <w:color w:val="000000"/>
                <w:sz w:val="24"/>
              </w:rPr>
              <w:t>200,000</w:t>
            </w:r>
          </w:p>
        </w:tc>
        <w:tc>
          <w:tcPr>
            <w:tcW w:w="1720" w:type="dxa"/>
            <w:vAlign w:val="center"/>
          </w:tcPr>
          <w:p w:rsidR="006111C0" w:rsidRDefault="000F5D00">
            <w:pPr>
              <w:jc w:val="right"/>
            </w:pPr>
            <w:r>
              <w:rPr>
                <w:color w:val="000000"/>
                <w:sz w:val="24"/>
              </w:rPr>
              <w:t>5,634,000.00</w:t>
            </w:r>
          </w:p>
        </w:tc>
        <w:tc>
          <w:tcPr>
            <w:tcW w:w="1864" w:type="dxa"/>
            <w:vAlign w:val="center"/>
          </w:tcPr>
          <w:p w:rsidR="006111C0" w:rsidRDefault="000F5D00">
            <w:pPr>
              <w:jc w:val="right"/>
            </w:pPr>
            <w:r>
              <w:rPr>
                <w:color w:val="000000"/>
                <w:sz w:val="24"/>
              </w:rPr>
              <w:t>0.57</w:t>
            </w:r>
          </w:p>
        </w:tc>
      </w:tr>
      <w:tr w:rsidR="006111C0">
        <w:tc>
          <w:tcPr>
            <w:tcW w:w="827" w:type="dxa"/>
            <w:vAlign w:val="center"/>
          </w:tcPr>
          <w:p w:rsidR="006111C0" w:rsidRDefault="000F5D00">
            <w:pPr>
              <w:jc w:val="center"/>
            </w:pPr>
            <w:r>
              <w:rPr>
                <w:color w:val="000000"/>
                <w:sz w:val="24"/>
              </w:rPr>
              <w:t>5</w:t>
            </w:r>
          </w:p>
        </w:tc>
        <w:tc>
          <w:tcPr>
            <w:tcW w:w="1290" w:type="dxa"/>
            <w:vAlign w:val="center"/>
          </w:tcPr>
          <w:p w:rsidR="006111C0" w:rsidRDefault="000F5D00">
            <w:pPr>
              <w:jc w:val="center"/>
            </w:pPr>
            <w:r>
              <w:rPr>
                <w:color w:val="000000"/>
                <w:sz w:val="24"/>
              </w:rPr>
              <w:t>000858</w:t>
            </w:r>
          </w:p>
        </w:tc>
        <w:tc>
          <w:tcPr>
            <w:tcW w:w="1720" w:type="dxa"/>
            <w:vAlign w:val="center"/>
          </w:tcPr>
          <w:p w:rsidR="006111C0" w:rsidRDefault="000F5D0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77" w:type="dxa"/>
            <w:vAlign w:val="center"/>
          </w:tcPr>
          <w:p w:rsidR="006111C0" w:rsidRDefault="000F5D00">
            <w:pPr>
              <w:jc w:val="right"/>
            </w:pPr>
            <w:r>
              <w:rPr>
                <w:color w:val="000000"/>
                <w:sz w:val="24"/>
              </w:rPr>
              <w:t>150,000</w:t>
            </w:r>
          </w:p>
        </w:tc>
        <w:tc>
          <w:tcPr>
            <w:tcW w:w="1720" w:type="dxa"/>
            <w:vAlign w:val="center"/>
          </w:tcPr>
          <w:p w:rsidR="006111C0" w:rsidRDefault="000F5D00">
            <w:pPr>
              <w:jc w:val="right"/>
            </w:pPr>
            <w:r>
              <w:rPr>
                <w:color w:val="000000"/>
                <w:sz w:val="24"/>
              </w:rPr>
              <w:t>5,172,000.00</w:t>
            </w:r>
          </w:p>
        </w:tc>
        <w:tc>
          <w:tcPr>
            <w:tcW w:w="1864" w:type="dxa"/>
            <w:vAlign w:val="center"/>
          </w:tcPr>
          <w:p w:rsidR="006111C0" w:rsidRDefault="000F5D00">
            <w:pPr>
              <w:jc w:val="right"/>
            </w:pPr>
            <w:r>
              <w:rPr>
                <w:color w:val="000000"/>
                <w:sz w:val="24"/>
              </w:rPr>
              <w:t>0.53</w:t>
            </w:r>
          </w:p>
        </w:tc>
      </w:tr>
      <w:tr w:rsidR="006111C0">
        <w:tc>
          <w:tcPr>
            <w:tcW w:w="827" w:type="dxa"/>
            <w:vAlign w:val="center"/>
          </w:tcPr>
          <w:p w:rsidR="006111C0" w:rsidRDefault="000F5D00">
            <w:pPr>
              <w:jc w:val="center"/>
            </w:pPr>
            <w:r>
              <w:rPr>
                <w:color w:val="000000"/>
                <w:sz w:val="24"/>
              </w:rPr>
              <w:t>6</w:t>
            </w:r>
          </w:p>
        </w:tc>
        <w:tc>
          <w:tcPr>
            <w:tcW w:w="1290" w:type="dxa"/>
            <w:vAlign w:val="center"/>
          </w:tcPr>
          <w:p w:rsidR="006111C0" w:rsidRDefault="000F5D00">
            <w:pPr>
              <w:jc w:val="center"/>
            </w:pPr>
            <w:r>
              <w:rPr>
                <w:color w:val="000000"/>
                <w:sz w:val="24"/>
              </w:rPr>
              <w:t>000963</w:t>
            </w:r>
          </w:p>
        </w:tc>
        <w:tc>
          <w:tcPr>
            <w:tcW w:w="1720" w:type="dxa"/>
            <w:vAlign w:val="center"/>
          </w:tcPr>
          <w:p w:rsidR="006111C0" w:rsidRDefault="000F5D00">
            <w:pPr>
              <w:jc w:val="center"/>
            </w:pPr>
            <w:r>
              <w:rPr>
                <w:color w:val="000000"/>
                <w:sz w:val="24"/>
              </w:rPr>
              <w:t>华东医药</w:t>
            </w:r>
          </w:p>
        </w:tc>
        <w:tc>
          <w:tcPr>
            <w:tcW w:w="1577" w:type="dxa"/>
            <w:vAlign w:val="center"/>
          </w:tcPr>
          <w:p w:rsidR="006111C0" w:rsidRDefault="000F5D00">
            <w:pPr>
              <w:jc w:val="right"/>
            </w:pPr>
            <w:r>
              <w:rPr>
                <w:color w:val="000000"/>
                <w:sz w:val="24"/>
              </w:rPr>
              <w:t>70,000</w:t>
            </w:r>
          </w:p>
        </w:tc>
        <w:tc>
          <w:tcPr>
            <w:tcW w:w="1720" w:type="dxa"/>
            <w:vAlign w:val="center"/>
          </w:tcPr>
          <w:p w:rsidR="006111C0" w:rsidRDefault="000F5D00">
            <w:pPr>
              <w:jc w:val="right"/>
            </w:pPr>
            <w:r>
              <w:rPr>
                <w:color w:val="000000"/>
                <w:sz w:val="24"/>
              </w:rPr>
              <w:t>5,044,900.00</w:t>
            </w:r>
          </w:p>
        </w:tc>
        <w:tc>
          <w:tcPr>
            <w:tcW w:w="1864" w:type="dxa"/>
            <w:vAlign w:val="center"/>
          </w:tcPr>
          <w:p w:rsidR="006111C0" w:rsidRDefault="000F5D00">
            <w:pPr>
              <w:jc w:val="right"/>
            </w:pPr>
            <w:r>
              <w:rPr>
                <w:color w:val="000000"/>
                <w:sz w:val="24"/>
              </w:rPr>
              <w:t>0.51</w:t>
            </w:r>
          </w:p>
        </w:tc>
      </w:tr>
      <w:tr w:rsidR="006111C0">
        <w:tc>
          <w:tcPr>
            <w:tcW w:w="827" w:type="dxa"/>
            <w:vAlign w:val="center"/>
          </w:tcPr>
          <w:p w:rsidR="006111C0" w:rsidRDefault="000F5D00">
            <w:pPr>
              <w:jc w:val="center"/>
            </w:pPr>
            <w:r>
              <w:rPr>
                <w:color w:val="000000"/>
                <w:sz w:val="24"/>
              </w:rPr>
              <w:t>7</w:t>
            </w:r>
          </w:p>
        </w:tc>
        <w:tc>
          <w:tcPr>
            <w:tcW w:w="1290" w:type="dxa"/>
            <w:vAlign w:val="center"/>
          </w:tcPr>
          <w:p w:rsidR="006111C0" w:rsidRDefault="000F5D00">
            <w:pPr>
              <w:jc w:val="center"/>
            </w:pPr>
            <w:r>
              <w:rPr>
                <w:color w:val="000000"/>
                <w:sz w:val="24"/>
              </w:rPr>
              <w:t>600519</w:t>
            </w:r>
          </w:p>
        </w:tc>
        <w:tc>
          <w:tcPr>
            <w:tcW w:w="1720" w:type="dxa"/>
            <w:vAlign w:val="center"/>
          </w:tcPr>
          <w:p w:rsidR="006111C0" w:rsidRDefault="000F5D00">
            <w:pPr>
              <w:jc w:val="center"/>
            </w:pPr>
            <w:r>
              <w:rPr>
                <w:color w:val="000000"/>
                <w:sz w:val="24"/>
              </w:rPr>
              <w:t>贵州茅台</w:t>
            </w:r>
          </w:p>
        </w:tc>
        <w:tc>
          <w:tcPr>
            <w:tcW w:w="1577" w:type="dxa"/>
            <w:vAlign w:val="center"/>
          </w:tcPr>
          <w:p w:rsidR="006111C0" w:rsidRDefault="000F5D00">
            <w:pPr>
              <w:jc w:val="right"/>
            </w:pPr>
            <w:r>
              <w:rPr>
                <w:color w:val="000000"/>
                <w:sz w:val="24"/>
              </w:rPr>
              <w:t>15,000</w:t>
            </w:r>
          </w:p>
        </w:tc>
        <w:tc>
          <w:tcPr>
            <w:tcW w:w="1720" w:type="dxa"/>
            <w:vAlign w:val="center"/>
          </w:tcPr>
          <w:p w:rsidR="006111C0" w:rsidRDefault="000F5D00">
            <w:pPr>
              <w:jc w:val="right"/>
            </w:pPr>
            <w:r>
              <w:rPr>
                <w:color w:val="000000"/>
                <w:sz w:val="24"/>
              </w:rPr>
              <w:t>5,012,250.00</w:t>
            </w:r>
          </w:p>
        </w:tc>
        <w:tc>
          <w:tcPr>
            <w:tcW w:w="1864" w:type="dxa"/>
            <w:vAlign w:val="center"/>
          </w:tcPr>
          <w:p w:rsidR="006111C0" w:rsidRDefault="000F5D00">
            <w:pPr>
              <w:jc w:val="right"/>
            </w:pPr>
            <w:r>
              <w:rPr>
                <w:color w:val="000000"/>
                <w:sz w:val="24"/>
              </w:rPr>
              <w:t>0.51</w:t>
            </w:r>
          </w:p>
        </w:tc>
      </w:tr>
      <w:tr w:rsidR="006111C0">
        <w:tc>
          <w:tcPr>
            <w:tcW w:w="827" w:type="dxa"/>
            <w:vAlign w:val="center"/>
          </w:tcPr>
          <w:p w:rsidR="006111C0" w:rsidRDefault="000F5D00">
            <w:pPr>
              <w:jc w:val="center"/>
            </w:pPr>
            <w:r>
              <w:rPr>
                <w:color w:val="000000"/>
                <w:sz w:val="24"/>
              </w:rPr>
              <w:t>8</w:t>
            </w:r>
          </w:p>
        </w:tc>
        <w:tc>
          <w:tcPr>
            <w:tcW w:w="1290" w:type="dxa"/>
            <w:vAlign w:val="center"/>
          </w:tcPr>
          <w:p w:rsidR="006111C0" w:rsidRDefault="000F5D00">
            <w:pPr>
              <w:jc w:val="center"/>
            </w:pPr>
            <w:r>
              <w:rPr>
                <w:color w:val="000000"/>
                <w:sz w:val="24"/>
              </w:rPr>
              <w:t>601169</w:t>
            </w:r>
          </w:p>
        </w:tc>
        <w:tc>
          <w:tcPr>
            <w:tcW w:w="1720" w:type="dxa"/>
            <w:vAlign w:val="center"/>
          </w:tcPr>
          <w:p w:rsidR="006111C0" w:rsidRDefault="000F5D00">
            <w:pPr>
              <w:jc w:val="center"/>
            </w:pPr>
            <w:r>
              <w:rPr>
                <w:color w:val="000000"/>
                <w:sz w:val="24"/>
              </w:rPr>
              <w:t>北京银行</w:t>
            </w:r>
          </w:p>
        </w:tc>
        <w:tc>
          <w:tcPr>
            <w:tcW w:w="1577" w:type="dxa"/>
            <w:vAlign w:val="center"/>
          </w:tcPr>
          <w:p w:rsidR="006111C0" w:rsidRDefault="000F5D00">
            <w:pPr>
              <w:jc w:val="right"/>
            </w:pPr>
            <w:r>
              <w:rPr>
                <w:color w:val="000000"/>
                <w:sz w:val="24"/>
              </w:rPr>
              <w:t>500,000</w:t>
            </w:r>
          </w:p>
        </w:tc>
        <w:tc>
          <w:tcPr>
            <w:tcW w:w="1720" w:type="dxa"/>
            <w:vAlign w:val="center"/>
          </w:tcPr>
          <w:p w:rsidR="006111C0" w:rsidRDefault="000F5D00">
            <w:pPr>
              <w:jc w:val="right"/>
            </w:pPr>
            <w:r>
              <w:rPr>
                <w:color w:val="000000"/>
                <w:sz w:val="24"/>
              </w:rPr>
              <w:t>4,880,000.00</w:t>
            </w:r>
          </w:p>
        </w:tc>
        <w:tc>
          <w:tcPr>
            <w:tcW w:w="1864" w:type="dxa"/>
            <w:vAlign w:val="center"/>
          </w:tcPr>
          <w:p w:rsidR="006111C0" w:rsidRDefault="000F5D00">
            <w:pPr>
              <w:jc w:val="right"/>
            </w:pPr>
            <w:r>
              <w:rPr>
                <w:color w:val="000000"/>
                <w:sz w:val="24"/>
              </w:rPr>
              <w:t>0.50</w:t>
            </w:r>
          </w:p>
        </w:tc>
      </w:tr>
      <w:tr w:rsidR="006111C0">
        <w:tc>
          <w:tcPr>
            <w:tcW w:w="827" w:type="dxa"/>
            <w:vAlign w:val="center"/>
          </w:tcPr>
          <w:p w:rsidR="006111C0" w:rsidRDefault="000F5D00">
            <w:pPr>
              <w:jc w:val="center"/>
            </w:pPr>
            <w:r>
              <w:rPr>
                <w:color w:val="000000"/>
                <w:sz w:val="24"/>
              </w:rPr>
              <w:t>9</w:t>
            </w:r>
          </w:p>
        </w:tc>
        <w:tc>
          <w:tcPr>
            <w:tcW w:w="1290" w:type="dxa"/>
            <w:vAlign w:val="center"/>
          </w:tcPr>
          <w:p w:rsidR="006111C0" w:rsidRDefault="000F5D00">
            <w:pPr>
              <w:jc w:val="center"/>
            </w:pPr>
            <w:r>
              <w:rPr>
                <w:color w:val="000000"/>
                <w:sz w:val="24"/>
              </w:rPr>
              <w:t>601318</w:t>
            </w:r>
          </w:p>
        </w:tc>
        <w:tc>
          <w:tcPr>
            <w:tcW w:w="1720" w:type="dxa"/>
            <w:vAlign w:val="center"/>
          </w:tcPr>
          <w:p w:rsidR="006111C0" w:rsidRDefault="000F5D00">
            <w:pPr>
              <w:jc w:val="center"/>
            </w:pPr>
            <w:r>
              <w:rPr>
                <w:color w:val="000000"/>
                <w:sz w:val="24"/>
              </w:rPr>
              <w:t>中国平安</w:t>
            </w:r>
          </w:p>
        </w:tc>
        <w:tc>
          <w:tcPr>
            <w:tcW w:w="1577" w:type="dxa"/>
            <w:vAlign w:val="center"/>
          </w:tcPr>
          <w:p w:rsidR="006111C0" w:rsidRDefault="000F5D00">
            <w:pPr>
              <w:jc w:val="right"/>
            </w:pPr>
            <w:r>
              <w:rPr>
                <w:color w:val="000000"/>
                <w:sz w:val="24"/>
              </w:rPr>
              <w:t>120,000</w:t>
            </w:r>
          </w:p>
        </w:tc>
        <w:tc>
          <w:tcPr>
            <w:tcW w:w="1720" w:type="dxa"/>
            <w:vAlign w:val="center"/>
          </w:tcPr>
          <w:p w:rsidR="006111C0" w:rsidRDefault="000F5D00">
            <w:pPr>
              <w:jc w:val="right"/>
            </w:pPr>
            <w:r>
              <w:rPr>
                <w:color w:val="000000"/>
                <w:sz w:val="24"/>
              </w:rPr>
              <w:t>4,251,600.00</w:t>
            </w:r>
          </w:p>
        </w:tc>
        <w:tc>
          <w:tcPr>
            <w:tcW w:w="1864" w:type="dxa"/>
            <w:vAlign w:val="center"/>
          </w:tcPr>
          <w:p w:rsidR="006111C0" w:rsidRDefault="000F5D00">
            <w:pPr>
              <w:jc w:val="right"/>
            </w:pPr>
            <w:r>
              <w:rPr>
                <w:color w:val="000000"/>
                <w:sz w:val="24"/>
              </w:rPr>
              <w:t>0.43</w:t>
            </w:r>
          </w:p>
        </w:tc>
      </w:tr>
      <w:tr w:rsidR="006111C0">
        <w:tc>
          <w:tcPr>
            <w:tcW w:w="827" w:type="dxa"/>
            <w:vAlign w:val="center"/>
          </w:tcPr>
          <w:p w:rsidR="006111C0" w:rsidRDefault="000F5D00">
            <w:pPr>
              <w:jc w:val="center"/>
            </w:pPr>
            <w:r>
              <w:rPr>
                <w:color w:val="000000"/>
                <w:sz w:val="24"/>
              </w:rPr>
              <w:t>10</w:t>
            </w:r>
          </w:p>
        </w:tc>
        <w:tc>
          <w:tcPr>
            <w:tcW w:w="1290" w:type="dxa"/>
            <w:vAlign w:val="center"/>
          </w:tcPr>
          <w:p w:rsidR="006111C0" w:rsidRDefault="000F5D00">
            <w:pPr>
              <w:jc w:val="center"/>
            </w:pPr>
            <w:r>
              <w:rPr>
                <w:color w:val="000000"/>
                <w:sz w:val="24"/>
              </w:rPr>
              <w:t>601398</w:t>
            </w:r>
          </w:p>
        </w:tc>
        <w:tc>
          <w:tcPr>
            <w:tcW w:w="1720" w:type="dxa"/>
            <w:vAlign w:val="center"/>
          </w:tcPr>
          <w:p w:rsidR="006111C0" w:rsidRDefault="000F5D00">
            <w:pPr>
              <w:jc w:val="center"/>
            </w:pPr>
            <w:r>
              <w:rPr>
                <w:color w:val="000000"/>
                <w:sz w:val="24"/>
              </w:rPr>
              <w:t>工商银行</w:t>
            </w:r>
          </w:p>
        </w:tc>
        <w:tc>
          <w:tcPr>
            <w:tcW w:w="1577" w:type="dxa"/>
            <w:vAlign w:val="center"/>
          </w:tcPr>
          <w:p w:rsidR="006111C0" w:rsidRDefault="000F5D00">
            <w:pPr>
              <w:jc w:val="right"/>
            </w:pPr>
            <w:r>
              <w:rPr>
                <w:color w:val="000000"/>
                <w:sz w:val="24"/>
              </w:rPr>
              <w:t>828,600</w:t>
            </w:r>
          </w:p>
        </w:tc>
        <w:tc>
          <w:tcPr>
            <w:tcW w:w="1720" w:type="dxa"/>
            <w:vAlign w:val="center"/>
          </w:tcPr>
          <w:p w:rsidR="006111C0" w:rsidRDefault="000F5D00">
            <w:pPr>
              <w:jc w:val="right"/>
            </w:pPr>
            <w:r>
              <w:rPr>
                <w:color w:val="000000"/>
                <w:sz w:val="24"/>
              </w:rPr>
              <w:t>3,654,126.00</w:t>
            </w:r>
          </w:p>
        </w:tc>
        <w:tc>
          <w:tcPr>
            <w:tcW w:w="1864" w:type="dxa"/>
            <w:vAlign w:val="center"/>
          </w:tcPr>
          <w:p w:rsidR="006111C0" w:rsidRDefault="000F5D00">
            <w:pPr>
              <w:jc w:val="right"/>
            </w:pPr>
            <w:r>
              <w:rPr>
                <w:color w:val="000000"/>
                <w:sz w:val="24"/>
              </w:rPr>
              <w:t>0.37</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6111C0">
        <w:tc>
          <w:tcPr>
            <w:tcW w:w="869" w:type="dxa"/>
            <w:vAlign w:val="center"/>
          </w:tcPr>
          <w:p w:rsidR="006111C0" w:rsidRDefault="000F5D00">
            <w:pPr>
              <w:jc w:val="center"/>
            </w:pPr>
            <w:r>
              <w:rPr>
                <w:color w:val="000000"/>
                <w:sz w:val="24"/>
              </w:rPr>
              <w:t>1</w:t>
            </w:r>
          </w:p>
        </w:tc>
        <w:tc>
          <w:tcPr>
            <w:tcW w:w="1650" w:type="dxa"/>
            <w:vAlign w:val="center"/>
          </w:tcPr>
          <w:p w:rsidR="006111C0" w:rsidRDefault="000F5D00">
            <w:pPr>
              <w:jc w:val="center"/>
            </w:pPr>
            <w:r>
              <w:rPr>
                <w:color w:val="000000"/>
                <w:sz w:val="24"/>
              </w:rPr>
              <w:t>000001</w:t>
            </w:r>
          </w:p>
        </w:tc>
        <w:tc>
          <w:tcPr>
            <w:tcW w:w="1980" w:type="dxa"/>
            <w:vAlign w:val="center"/>
          </w:tcPr>
          <w:p w:rsidR="006111C0" w:rsidRDefault="000F5D00">
            <w:pPr>
              <w:jc w:val="center"/>
            </w:pPr>
            <w:r>
              <w:rPr>
                <w:color w:val="000000"/>
                <w:sz w:val="24"/>
              </w:rPr>
              <w:t>平安银行</w:t>
            </w:r>
          </w:p>
        </w:tc>
        <w:tc>
          <w:tcPr>
            <w:tcW w:w="2879" w:type="dxa"/>
            <w:vAlign w:val="center"/>
          </w:tcPr>
          <w:p w:rsidR="006111C0" w:rsidRDefault="000F5D00">
            <w:pPr>
              <w:jc w:val="right"/>
            </w:pPr>
            <w:r>
              <w:rPr>
                <w:color w:val="000000"/>
                <w:sz w:val="24"/>
              </w:rPr>
              <w:t>30,661,737.51</w:t>
            </w:r>
          </w:p>
        </w:tc>
        <w:tc>
          <w:tcPr>
            <w:tcW w:w="1620" w:type="dxa"/>
            <w:vAlign w:val="center"/>
          </w:tcPr>
          <w:p w:rsidR="006111C0" w:rsidRDefault="000F5D00">
            <w:pPr>
              <w:jc w:val="right"/>
            </w:pPr>
            <w:r>
              <w:rPr>
                <w:color w:val="000000"/>
                <w:sz w:val="24"/>
              </w:rPr>
              <w:t>3.13</w:t>
            </w:r>
          </w:p>
        </w:tc>
      </w:tr>
      <w:tr w:rsidR="006111C0">
        <w:tc>
          <w:tcPr>
            <w:tcW w:w="869" w:type="dxa"/>
            <w:vAlign w:val="center"/>
          </w:tcPr>
          <w:p w:rsidR="006111C0" w:rsidRDefault="000F5D00">
            <w:pPr>
              <w:jc w:val="center"/>
            </w:pPr>
            <w:r>
              <w:rPr>
                <w:color w:val="000000"/>
                <w:sz w:val="24"/>
              </w:rPr>
              <w:t>2</w:t>
            </w:r>
          </w:p>
        </w:tc>
        <w:tc>
          <w:tcPr>
            <w:tcW w:w="1650" w:type="dxa"/>
            <w:vAlign w:val="center"/>
          </w:tcPr>
          <w:p w:rsidR="006111C0" w:rsidRDefault="000F5D00">
            <w:pPr>
              <w:jc w:val="center"/>
            </w:pPr>
            <w:r>
              <w:rPr>
                <w:color w:val="000000"/>
                <w:sz w:val="24"/>
              </w:rPr>
              <w:t>600276</w:t>
            </w:r>
          </w:p>
        </w:tc>
        <w:tc>
          <w:tcPr>
            <w:tcW w:w="1980" w:type="dxa"/>
            <w:vAlign w:val="center"/>
          </w:tcPr>
          <w:p w:rsidR="006111C0" w:rsidRDefault="000F5D00">
            <w:pPr>
              <w:jc w:val="center"/>
            </w:pPr>
            <w:r>
              <w:rPr>
                <w:color w:val="000000"/>
                <w:sz w:val="24"/>
              </w:rPr>
              <w:t>恒瑞医药</w:t>
            </w:r>
          </w:p>
        </w:tc>
        <w:tc>
          <w:tcPr>
            <w:tcW w:w="2879" w:type="dxa"/>
            <w:vAlign w:val="center"/>
          </w:tcPr>
          <w:p w:rsidR="006111C0" w:rsidRDefault="000F5D00">
            <w:pPr>
              <w:jc w:val="right"/>
            </w:pPr>
            <w:r>
              <w:rPr>
                <w:color w:val="000000"/>
                <w:sz w:val="24"/>
              </w:rPr>
              <w:t>12,774,283.36</w:t>
            </w:r>
          </w:p>
        </w:tc>
        <w:tc>
          <w:tcPr>
            <w:tcW w:w="1620" w:type="dxa"/>
            <w:vAlign w:val="center"/>
          </w:tcPr>
          <w:p w:rsidR="006111C0" w:rsidRDefault="000F5D00">
            <w:pPr>
              <w:jc w:val="right"/>
            </w:pPr>
            <w:r>
              <w:rPr>
                <w:color w:val="000000"/>
                <w:sz w:val="24"/>
              </w:rPr>
              <w:t>1.30</w:t>
            </w:r>
          </w:p>
        </w:tc>
      </w:tr>
      <w:tr w:rsidR="006111C0">
        <w:tc>
          <w:tcPr>
            <w:tcW w:w="869" w:type="dxa"/>
            <w:vAlign w:val="center"/>
          </w:tcPr>
          <w:p w:rsidR="006111C0" w:rsidRDefault="000F5D00">
            <w:pPr>
              <w:jc w:val="center"/>
            </w:pPr>
            <w:r>
              <w:rPr>
                <w:color w:val="000000"/>
                <w:sz w:val="24"/>
              </w:rPr>
              <w:t>3</w:t>
            </w:r>
          </w:p>
        </w:tc>
        <w:tc>
          <w:tcPr>
            <w:tcW w:w="1650" w:type="dxa"/>
            <w:vAlign w:val="center"/>
          </w:tcPr>
          <w:p w:rsidR="006111C0" w:rsidRDefault="000F5D00">
            <w:pPr>
              <w:jc w:val="center"/>
            </w:pPr>
            <w:r>
              <w:rPr>
                <w:color w:val="000000"/>
                <w:sz w:val="24"/>
              </w:rPr>
              <w:t>002142</w:t>
            </w:r>
          </w:p>
        </w:tc>
        <w:tc>
          <w:tcPr>
            <w:tcW w:w="1980" w:type="dxa"/>
            <w:vAlign w:val="center"/>
          </w:tcPr>
          <w:p w:rsidR="006111C0" w:rsidRDefault="000F5D00">
            <w:pPr>
              <w:jc w:val="center"/>
            </w:pPr>
            <w:r>
              <w:rPr>
                <w:color w:val="000000"/>
                <w:sz w:val="24"/>
              </w:rPr>
              <w:t>宁波银行</w:t>
            </w:r>
          </w:p>
        </w:tc>
        <w:tc>
          <w:tcPr>
            <w:tcW w:w="2879" w:type="dxa"/>
            <w:vAlign w:val="center"/>
          </w:tcPr>
          <w:p w:rsidR="006111C0" w:rsidRDefault="000F5D00">
            <w:pPr>
              <w:jc w:val="right"/>
            </w:pPr>
            <w:r>
              <w:rPr>
                <w:color w:val="000000"/>
                <w:sz w:val="24"/>
              </w:rPr>
              <w:t>11,052,409.06</w:t>
            </w:r>
          </w:p>
        </w:tc>
        <w:tc>
          <w:tcPr>
            <w:tcW w:w="1620" w:type="dxa"/>
            <w:vAlign w:val="center"/>
          </w:tcPr>
          <w:p w:rsidR="006111C0" w:rsidRDefault="000F5D00">
            <w:pPr>
              <w:jc w:val="right"/>
            </w:pPr>
            <w:r>
              <w:rPr>
                <w:color w:val="000000"/>
                <w:sz w:val="24"/>
              </w:rPr>
              <w:t>1.13</w:t>
            </w:r>
          </w:p>
        </w:tc>
      </w:tr>
      <w:tr w:rsidR="006111C0">
        <w:tc>
          <w:tcPr>
            <w:tcW w:w="869" w:type="dxa"/>
            <w:vAlign w:val="center"/>
          </w:tcPr>
          <w:p w:rsidR="006111C0" w:rsidRDefault="000F5D00">
            <w:pPr>
              <w:jc w:val="center"/>
            </w:pPr>
            <w:r>
              <w:rPr>
                <w:color w:val="000000"/>
                <w:sz w:val="24"/>
              </w:rPr>
              <w:t>4</w:t>
            </w:r>
          </w:p>
        </w:tc>
        <w:tc>
          <w:tcPr>
            <w:tcW w:w="1650" w:type="dxa"/>
            <w:vAlign w:val="center"/>
          </w:tcPr>
          <w:p w:rsidR="006111C0" w:rsidRDefault="000F5D00">
            <w:pPr>
              <w:jc w:val="center"/>
            </w:pPr>
            <w:r>
              <w:rPr>
                <w:color w:val="000000"/>
                <w:sz w:val="24"/>
              </w:rPr>
              <w:t>601939</w:t>
            </w:r>
          </w:p>
        </w:tc>
        <w:tc>
          <w:tcPr>
            <w:tcW w:w="1980" w:type="dxa"/>
            <w:vAlign w:val="center"/>
          </w:tcPr>
          <w:p w:rsidR="006111C0" w:rsidRDefault="000F5D00">
            <w:pPr>
              <w:jc w:val="center"/>
            </w:pPr>
            <w:r>
              <w:rPr>
                <w:color w:val="000000"/>
                <w:sz w:val="24"/>
              </w:rPr>
              <w:t>建设银行</w:t>
            </w:r>
          </w:p>
        </w:tc>
        <w:tc>
          <w:tcPr>
            <w:tcW w:w="2879" w:type="dxa"/>
            <w:vAlign w:val="center"/>
          </w:tcPr>
          <w:p w:rsidR="006111C0" w:rsidRDefault="000F5D00">
            <w:pPr>
              <w:jc w:val="right"/>
            </w:pPr>
            <w:r>
              <w:rPr>
                <w:color w:val="000000"/>
                <w:sz w:val="24"/>
              </w:rPr>
              <w:t>9,004,656.00</w:t>
            </w:r>
          </w:p>
        </w:tc>
        <w:tc>
          <w:tcPr>
            <w:tcW w:w="1620" w:type="dxa"/>
            <w:vAlign w:val="center"/>
          </w:tcPr>
          <w:p w:rsidR="006111C0" w:rsidRDefault="000F5D00">
            <w:pPr>
              <w:jc w:val="right"/>
            </w:pPr>
            <w:r>
              <w:rPr>
                <w:color w:val="000000"/>
                <w:sz w:val="24"/>
              </w:rPr>
              <w:t>0.92</w:t>
            </w:r>
          </w:p>
        </w:tc>
      </w:tr>
      <w:tr w:rsidR="006111C0">
        <w:tc>
          <w:tcPr>
            <w:tcW w:w="869" w:type="dxa"/>
            <w:vAlign w:val="center"/>
          </w:tcPr>
          <w:p w:rsidR="006111C0" w:rsidRDefault="000F5D00">
            <w:pPr>
              <w:jc w:val="center"/>
            </w:pPr>
            <w:r>
              <w:rPr>
                <w:color w:val="000000"/>
                <w:sz w:val="24"/>
              </w:rPr>
              <w:t>5</w:t>
            </w:r>
          </w:p>
        </w:tc>
        <w:tc>
          <w:tcPr>
            <w:tcW w:w="1650" w:type="dxa"/>
            <w:vAlign w:val="center"/>
          </w:tcPr>
          <w:p w:rsidR="006111C0" w:rsidRDefault="000F5D00">
            <w:pPr>
              <w:jc w:val="center"/>
            </w:pPr>
            <w:r>
              <w:rPr>
                <w:color w:val="000000"/>
                <w:sz w:val="24"/>
              </w:rPr>
              <w:t>000963</w:t>
            </w:r>
          </w:p>
        </w:tc>
        <w:tc>
          <w:tcPr>
            <w:tcW w:w="1980" w:type="dxa"/>
            <w:vAlign w:val="center"/>
          </w:tcPr>
          <w:p w:rsidR="006111C0" w:rsidRDefault="000F5D00">
            <w:pPr>
              <w:jc w:val="center"/>
            </w:pPr>
            <w:r>
              <w:rPr>
                <w:color w:val="000000"/>
                <w:sz w:val="24"/>
              </w:rPr>
              <w:t>华东医药</w:t>
            </w:r>
          </w:p>
        </w:tc>
        <w:tc>
          <w:tcPr>
            <w:tcW w:w="2879" w:type="dxa"/>
            <w:vAlign w:val="center"/>
          </w:tcPr>
          <w:p w:rsidR="006111C0" w:rsidRDefault="000F5D00">
            <w:pPr>
              <w:jc w:val="right"/>
            </w:pPr>
            <w:r>
              <w:rPr>
                <w:color w:val="000000"/>
                <w:sz w:val="24"/>
              </w:rPr>
              <w:t>8,792,464.56</w:t>
            </w:r>
          </w:p>
        </w:tc>
        <w:tc>
          <w:tcPr>
            <w:tcW w:w="1620" w:type="dxa"/>
            <w:vAlign w:val="center"/>
          </w:tcPr>
          <w:p w:rsidR="006111C0" w:rsidRDefault="000F5D00">
            <w:pPr>
              <w:jc w:val="right"/>
            </w:pPr>
            <w:r>
              <w:rPr>
                <w:color w:val="000000"/>
                <w:sz w:val="24"/>
              </w:rPr>
              <w:t>0.90</w:t>
            </w:r>
          </w:p>
        </w:tc>
      </w:tr>
      <w:tr w:rsidR="006111C0">
        <w:tc>
          <w:tcPr>
            <w:tcW w:w="869" w:type="dxa"/>
            <w:vAlign w:val="center"/>
          </w:tcPr>
          <w:p w:rsidR="006111C0" w:rsidRDefault="000F5D00">
            <w:pPr>
              <w:jc w:val="center"/>
            </w:pPr>
            <w:r>
              <w:rPr>
                <w:color w:val="000000"/>
                <w:sz w:val="24"/>
              </w:rPr>
              <w:t>6</w:t>
            </w:r>
          </w:p>
        </w:tc>
        <w:tc>
          <w:tcPr>
            <w:tcW w:w="1650" w:type="dxa"/>
            <w:vAlign w:val="center"/>
          </w:tcPr>
          <w:p w:rsidR="006111C0" w:rsidRDefault="000F5D00">
            <w:pPr>
              <w:jc w:val="center"/>
            </w:pPr>
            <w:r>
              <w:rPr>
                <w:color w:val="000000"/>
                <w:sz w:val="24"/>
              </w:rPr>
              <w:t>601988</w:t>
            </w:r>
          </w:p>
        </w:tc>
        <w:tc>
          <w:tcPr>
            <w:tcW w:w="1980" w:type="dxa"/>
            <w:vAlign w:val="center"/>
          </w:tcPr>
          <w:p w:rsidR="006111C0" w:rsidRDefault="000F5D00">
            <w:pPr>
              <w:jc w:val="center"/>
            </w:pPr>
            <w:r>
              <w:rPr>
                <w:color w:val="000000"/>
                <w:sz w:val="24"/>
              </w:rPr>
              <w:t>中国银行</w:t>
            </w:r>
          </w:p>
        </w:tc>
        <w:tc>
          <w:tcPr>
            <w:tcW w:w="2879" w:type="dxa"/>
            <w:vAlign w:val="center"/>
          </w:tcPr>
          <w:p w:rsidR="006111C0" w:rsidRDefault="000F5D00">
            <w:pPr>
              <w:jc w:val="right"/>
            </w:pPr>
            <w:r>
              <w:rPr>
                <w:color w:val="000000"/>
                <w:sz w:val="24"/>
              </w:rPr>
              <w:t>7,180,000.00</w:t>
            </w:r>
          </w:p>
        </w:tc>
        <w:tc>
          <w:tcPr>
            <w:tcW w:w="1620" w:type="dxa"/>
            <w:vAlign w:val="center"/>
          </w:tcPr>
          <w:p w:rsidR="006111C0" w:rsidRDefault="000F5D00">
            <w:pPr>
              <w:jc w:val="right"/>
            </w:pPr>
            <w:r>
              <w:rPr>
                <w:color w:val="000000"/>
                <w:sz w:val="24"/>
              </w:rPr>
              <w:t>0.73</w:t>
            </w:r>
          </w:p>
        </w:tc>
      </w:tr>
      <w:tr w:rsidR="006111C0">
        <w:tc>
          <w:tcPr>
            <w:tcW w:w="869" w:type="dxa"/>
            <w:vAlign w:val="center"/>
          </w:tcPr>
          <w:p w:rsidR="006111C0" w:rsidRDefault="000F5D00">
            <w:pPr>
              <w:jc w:val="center"/>
            </w:pPr>
            <w:r>
              <w:rPr>
                <w:color w:val="000000"/>
                <w:sz w:val="24"/>
              </w:rPr>
              <w:t>7</w:t>
            </w:r>
          </w:p>
        </w:tc>
        <w:tc>
          <w:tcPr>
            <w:tcW w:w="1650" w:type="dxa"/>
            <w:vAlign w:val="center"/>
          </w:tcPr>
          <w:p w:rsidR="006111C0" w:rsidRDefault="000F5D00">
            <w:pPr>
              <w:jc w:val="center"/>
            </w:pPr>
            <w:r>
              <w:rPr>
                <w:color w:val="000000"/>
                <w:sz w:val="24"/>
              </w:rPr>
              <w:t>000333</w:t>
            </w:r>
          </w:p>
        </w:tc>
        <w:tc>
          <w:tcPr>
            <w:tcW w:w="1980" w:type="dxa"/>
            <w:vAlign w:val="center"/>
          </w:tcPr>
          <w:p w:rsidR="006111C0" w:rsidRDefault="000F5D00">
            <w:pPr>
              <w:jc w:val="center"/>
            </w:pPr>
            <w:r>
              <w:rPr>
                <w:color w:val="000000"/>
                <w:sz w:val="24"/>
              </w:rPr>
              <w:t>美的集团</w:t>
            </w:r>
          </w:p>
        </w:tc>
        <w:tc>
          <w:tcPr>
            <w:tcW w:w="2879" w:type="dxa"/>
            <w:vAlign w:val="center"/>
          </w:tcPr>
          <w:p w:rsidR="006111C0" w:rsidRDefault="000F5D00">
            <w:pPr>
              <w:jc w:val="right"/>
            </w:pPr>
            <w:r>
              <w:rPr>
                <w:color w:val="000000"/>
                <w:sz w:val="24"/>
              </w:rPr>
              <w:t>6,867,823.78</w:t>
            </w:r>
          </w:p>
        </w:tc>
        <w:tc>
          <w:tcPr>
            <w:tcW w:w="1620" w:type="dxa"/>
            <w:vAlign w:val="center"/>
          </w:tcPr>
          <w:p w:rsidR="006111C0" w:rsidRDefault="000F5D00">
            <w:pPr>
              <w:jc w:val="right"/>
            </w:pPr>
            <w:r>
              <w:rPr>
                <w:color w:val="000000"/>
                <w:sz w:val="24"/>
              </w:rPr>
              <w:t>0.70</w:t>
            </w:r>
          </w:p>
        </w:tc>
      </w:tr>
      <w:tr w:rsidR="006111C0">
        <w:tc>
          <w:tcPr>
            <w:tcW w:w="869" w:type="dxa"/>
            <w:vAlign w:val="center"/>
          </w:tcPr>
          <w:p w:rsidR="006111C0" w:rsidRDefault="000F5D00">
            <w:pPr>
              <w:jc w:val="center"/>
            </w:pPr>
            <w:r>
              <w:rPr>
                <w:color w:val="000000"/>
                <w:sz w:val="24"/>
              </w:rPr>
              <w:t>8</w:t>
            </w:r>
          </w:p>
        </w:tc>
        <w:tc>
          <w:tcPr>
            <w:tcW w:w="1650" w:type="dxa"/>
            <w:vAlign w:val="center"/>
          </w:tcPr>
          <w:p w:rsidR="006111C0" w:rsidRDefault="000F5D00">
            <w:pPr>
              <w:jc w:val="center"/>
            </w:pPr>
            <w:r>
              <w:rPr>
                <w:color w:val="000000"/>
                <w:sz w:val="24"/>
              </w:rPr>
              <w:t>600519</w:t>
            </w:r>
          </w:p>
        </w:tc>
        <w:tc>
          <w:tcPr>
            <w:tcW w:w="1980" w:type="dxa"/>
            <w:vAlign w:val="center"/>
          </w:tcPr>
          <w:p w:rsidR="006111C0" w:rsidRDefault="000F5D00">
            <w:pPr>
              <w:jc w:val="center"/>
            </w:pPr>
            <w:r>
              <w:rPr>
                <w:color w:val="000000"/>
                <w:sz w:val="24"/>
              </w:rPr>
              <w:t>贵州茅台</w:t>
            </w:r>
          </w:p>
        </w:tc>
        <w:tc>
          <w:tcPr>
            <w:tcW w:w="2879" w:type="dxa"/>
            <w:vAlign w:val="center"/>
          </w:tcPr>
          <w:p w:rsidR="006111C0" w:rsidRDefault="000F5D00">
            <w:pPr>
              <w:jc w:val="right"/>
            </w:pPr>
            <w:r>
              <w:rPr>
                <w:color w:val="000000"/>
                <w:sz w:val="24"/>
              </w:rPr>
              <w:t>6,865,507.00</w:t>
            </w:r>
          </w:p>
        </w:tc>
        <w:tc>
          <w:tcPr>
            <w:tcW w:w="1620" w:type="dxa"/>
            <w:vAlign w:val="center"/>
          </w:tcPr>
          <w:p w:rsidR="006111C0" w:rsidRDefault="000F5D00">
            <w:pPr>
              <w:jc w:val="right"/>
            </w:pPr>
            <w:r>
              <w:rPr>
                <w:color w:val="000000"/>
                <w:sz w:val="24"/>
              </w:rPr>
              <w:t>0.70</w:t>
            </w:r>
          </w:p>
        </w:tc>
      </w:tr>
      <w:tr w:rsidR="006111C0">
        <w:tc>
          <w:tcPr>
            <w:tcW w:w="869" w:type="dxa"/>
            <w:vAlign w:val="center"/>
          </w:tcPr>
          <w:p w:rsidR="006111C0" w:rsidRDefault="000F5D00">
            <w:pPr>
              <w:jc w:val="center"/>
            </w:pPr>
            <w:r>
              <w:rPr>
                <w:color w:val="000000"/>
                <w:sz w:val="24"/>
              </w:rPr>
              <w:t>9</w:t>
            </w:r>
          </w:p>
        </w:tc>
        <w:tc>
          <w:tcPr>
            <w:tcW w:w="1650" w:type="dxa"/>
            <w:vAlign w:val="center"/>
          </w:tcPr>
          <w:p w:rsidR="006111C0" w:rsidRDefault="000F5D00">
            <w:pPr>
              <w:jc w:val="center"/>
            </w:pPr>
            <w:r>
              <w:rPr>
                <w:color w:val="000000"/>
                <w:sz w:val="24"/>
              </w:rPr>
              <w:t>000858</w:t>
            </w:r>
          </w:p>
        </w:tc>
        <w:tc>
          <w:tcPr>
            <w:tcW w:w="1980" w:type="dxa"/>
            <w:vAlign w:val="center"/>
          </w:tcPr>
          <w:p w:rsidR="006111C0" w:rsidRDefault="000F5D0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6111C0" w:rsidRDefault="000F5D00">
            <w:pPr>
              <w:jc w:val="right"/>
            </w:pPr>
            <w:r>
              <w:rPr>
                <w:color w:val="000000"/>
                <w:sz w:val="24"/>
              </w:rPr>
              <w:t>6,260,052.00</w:t>
            </w:r>
          </w:p>
        </w:tc>
        <w:tc>
          <w:tcPr>
            <w:tcW w:w="1620" w:type="dxa"/>
            <w:vAlign w:val="center"/>
          </w:tcPr>
          <w:p w:rsidR="006111C0" w:rsidRDefault="000F5D00">
            <w:pPr>
              <w:jc w:val="right"/>
            </w:pPr>
            <w:r>
              <w:rPr>
                <w:color w:val="000000"/>
                <w:sz w:val="24"/>
              </w:rPr>
              <w:t>0.64</w:t>
            </w:r>
          </w:p>
        </w:tc>
      </w:tr>
      <w:tr w:rsidR="006111C0">
        <w:tc>
          <w:tcPr>
            <w:tcW w:w="869" w:type="dxa"/>
            <w:vAlign w:val="center"/>
          </w:tcPr>
          <w:p w:rsidR="006111C0" w:rsidRDefault="000F5D00">
            <w:pPr>
              <w:jc w:val="center"/>
            </w:pPr>
            <w:r>
              <w:rPr>
                <w:color w:val="000000"/>
                <w:sz w:val="24"/>
              </w:rPr>
              <w:t>10</w:t>
            </w:r>
          </w:p>
        </w:tc>
        <w:tc>
          <w:tcPr>
            <w:tcW w:w="1650" w:type="dxa"/>
            <w:vAlign w:val="center"/>
          </w:tcPr>
          <w:p w:rsidR="006111C0" w:rsidRDefault="000F5D00">
            <w:pPr>
              <w:jc w:val="center"/>
            </w:pPr>
            <w:r>
              <w:rPr>
                <w:color w:val="000000"/>
                <w:sz w:val="24"/>
              </w:rPr>
              <w:t>601169</w:t>
            </w:r>
          </w:p>
        </w:tc>
        <w:tc>
          <w:tcPr>
            <w:tcW w:w="1980" w:type="dxa"/>
            <w:vAlign w:val="center"/>
          </w:tcPr>
          <w:p w:rsidR="006111C0" w:rsidRDefault="000F5D00">
            <w:pPr>
              <w:jc w:val="center"/>
            </w:pPr>
            <w:r>
              <w:rPr>
                <w:color w:val="000000"/>
                <w:sz w:val="24"/>
              </w:rPr>
              <w:t>北京银行</w:t>
            </w:r>
          </w:p>
        </w:tc>
        <w:tc>
          <w:tcPr>
            <w:tcW w:w="2879" w:type="dxa"/>
            <w:vAlign w:val="center"/>
          </w:tcPr>
          <w:p w:rsidR="006111C0" w:rsidRDefault="000F5D00">
            <w:pPr>
              <w:jc w:val="right"/>
            </w:pPr>
            <w:r>
              <w:rPr>
                <w:color w:val="000000"/>
                <w:sz w:val="24"/>
              </w:rPr>
              <w:t>5,092,748.72</w:t>
            </w:r>
          </w:p>
        </w:tc>
        <w:tc>
          <w:tcPr>
            <w:tcW w:w="1620" w:type="dxa"/>
            <w:vAlign w:val="center"/>
          </w:tcPr>
          <w:p w:rsidR="006111C0" w:rsidRDefault="000F5D00">
            <w:pPr>
              <w:jc w:val="right"/>
            </w:pPr>
            <w:r>
              <w:rPr>
                <w:color w:val="000000"/>
                <w:sz w:val="24"/>
              </w:rPr>
              <w:t>0.52</w:t>
            </w:r>
          </w:p>
        </w:tc>
      </w:tr>
      <w:tr w:rsidR="006111C0">
        <w:tc>
          <w:tcPr>
            <w:tcW w:w="869" w:type="dxa"/>
            <w:vAlign w:val="center"/>
          </w:tcPr>
          <w:p w:rsidR="006111C0" w:rsidRDefault="000F5D00">
            <w:pPr>
              <w:jc w:val="center"/>
            </w:pPr>
            <w:r>
              <w:rPr>
                <w:color w:val="000000"/>
                <w:sz w:val="24"/>
              </w:rPr>
              <w:t>11</w:t>
            </w:r>
          </w:p>
        </w:tc>
        <w:tc>
          <w:tcPr>
            <w:tcW w:w="1650" w:type="dxa"/>
            <w:vAlign w:val="center"/>
          </w:tcPr>
          <w:p w:rsidR="006111C0" w:rsidRDefault="000F5D00">
            <w:pPr>
              <w:jc w:val="center"/>
            </w:pPr>
            <w:r>
              <w:rPr>
                <w:color w:val="000000"/>
                <w:sz w:val="24"/>
              </w:rPr>
              <w:t>601318</w:t>
            </w:r>
          </w:p>
        </w:tc>
        <w:tc>
          <w:tcPr>
            <w:tcW w:w="1980" w:type="dxa"/>
            <w:vAlign w:val="center"/>
          </w:tcPr>
          <w:p w:rsidR="006111C0" w:rsidRDefault="000F5D00">
            <w:pPr>
              <w:jc w:val="center"/>
            </w:pPr>
            <w:r>
              <w:rPr>
                <w:color w:val="000000"/>
                <w:sz w:val="24"/>
              </w:rPr>
              <w:t>中国平安</w:t>
            </w:r>
          </w:p>
        </w:tc>
        <w:tc>
          <w:tcPr>
            <w:tcW w:w="2879" w:type="dxa"/>
            <w:vAlign w:val="center"/>
          </w:tcPr>
          <w:p w:rsidR="006111C0" w:rsidRDefault="000F5D00">
            <w:pPr>
              <w:jc w:val="right"/>
            </w:pPr>
            <w:r>
              <w:rPr>
                <w:color w:val="000000"/>
                <w:sz w:val="24"/>
              </w:rPr>
              <w:t>4,825,076.00</w:t>
            </w:r>
          </w:p>
        </w:tc>
        <w:tc>
          <w:tcPr>
            <w:tcW w:w="1620" w:type="dxa"/>
            <w:vAlign w:val="center"/>
          </w:tcPr>
          <w:p w:rsidR="006111C0" w:rsidRDefault="000F5D00">
            <w:pPr>
              <w:jc w:val="right"/>
            </w:pPr>
            <w:r>
              <w:rPr>
                <w:color w:val="000000"/>
                <w:sz w:val="24"/>
              </w:rPr>
              <w:t>0.49</w:t>
            </w:r>
          </w:p>
        </w:tc>
      </w:tr>
      <w:tr w:rsidR="006111C0">
        <w:tc>
          <w:tcPr>
            <w:tcW w:w="869" w:type="dxa"/>
            <w:vAlign w:val="center"/>
          </w:tcPr>
          <w:p w:rsidR="006111C0" w:rsidRDefault="000F5D00">
            <w:pPr>
              <w:jc w:val="center"/>
            </w:pPr>
            <w:r>
              <w:rPr>
                <w:color w:val="000000"/>
                <w:sz w:val="24"/>
              </w:rPr>
              <w:t>12</w:t>
            </w:r>
          </w:p>
        </w:tc>
        <w:tc>
          <w:tcPr>
            <w:tcW w:w="1650" w:type="dxa"/>
            <w:vAlign w:val="center"/>
          </w:tcPr>
          <w:p w:rsidR="006111C0" w:rsidRDefault="000F5D00">
            <w:pPr>
              <w:jc w:val="center"/>
            </w:pPr>
            <w:r>
              <w:rPr>
                <w:color w:val="000000"/>
                <w:sz w:val="24"/>
              </w:rPr>
              <w:t>002582</w:t>
            </w:r>
          </w:p>
        </w:tc>
        <w:tc>
          <w:tcPr>
            <w:tcW w:w="1980" w:type="dxa"/>
            <w:vAlign w:val="center"/>
          </w:tcPr>
          <w:p w:rsidR="006111C0" w:rsidRDefault="000F5D00">
            <w:pPr>
              <w:jc w:val="center"/>
            </w:pPr>
            <w:r>
              <w:rPr>
                <w:color w:val="000000"/>
                <w:sz w:val="24"/>
              </w:rPr>
              <w:t>好想你</w:t>
            </w:r>
          </w:p>
        </w:tc>
        <w:tc>
          <w:tcPr>
            <w:tcW w:w="2879" w:type="dxa"/>
            <w:vAlign w:val="center"/>
          </w:tcPr>
          <w:p w:rsidR="006111C0" w:rsidRDefault="000F5D00">
            <w:pPr>
              <w:jc w:val="right"/>
            </w:pPr>
            <w:r>
              <w:rPr>
                <w:color w:val="000000"/>
                <w:sz w:val="24"/>
              </w:rPr>
              <w:t>4,216,700.00</w:t>
            </w:r>
          </w:p>
        </w:tc>
        <w:tc>
          <w:tcPr>
            <w:tcW w:w="1620" w:type="dxa"/>
            <w:vAlign w:val="center"/>
          </w:tcPr>
          <w:p w:rsidR="006111C0" w:rsidRDefault="000F5D00">
            <w:pPr>
              <w:jc w:val="right"/>
            </w:pPr>
            <w:r>
              <w:rPr>
                <w:color w:val="000000"/>
                <w:sz w:val="24"/>
              </w:rPr>
              <w:t>0.43</w:t>
            </w:r>
          </w:p>
        </w:tc>
      </w:tr>
      <w:tr w:rsidR="006111C0">
        <w:tc>
          <w:tcPr>
            <w:tcW w:w="869" w:type="dxa"/>
            <w:vAlign w:val="center"/>
          </w:tcPr>
          <w:p w:rsidR="006111C0" w:rsidRDefault="000F5D00">
            <w:pPr>
              <w:jc w:val="center"/>
            </w:pPr>
            <w:r>
              <w:rPr>
                <w:color w:val="000000"/>
                <w:sz w:val="24"/>
              </w:rPr>
              <w:t>13</w:t>
            </w:r>
          </w:p>
        </w:tc>
        <w:tc>
          <w:tcPr>
            <w:tcW w:w="1650" w:type="dxa"/>
            <w:vAlign w:val="center"/>
          </w:tcPr>
          <w:p w:rsidR="006111C0" w:rsidRDefault="000F5D00">
            <w:pPr>
              <w:jc w:val="center"/>
            </w:pPr>
            <w:r>
              <w:rPr>
                <w:color w:val="000000"/>
                <w:sz w:val="24"/>
              </w:rPr>
              <w:t>601398</w:t>
            </w:r>
          </w:p>
        </w:tc>
        <w:tc>
          <w:tcPr>
            <w:tcW w:w="1980" w:type="dxa"/>
            <w:vAlign w:val="center"/>
          </w:tcPr>
          <w:p w:rsidR="006111C0" w:rsidRDefault="000F5D00">
            <w:pPr>
              <w:jc w:val="center"/>
            </w:pPr>
            <w:r>
              <w:rPr>
                <w:color w:val="000000"/>
                <w:sz w:val="24"/>
              </w:rPr>
              <w:t>工商银行</w:t>
            </w:r>
          </w:p>
        </w:tc>
        <w:tc>
          <w:tcPr>
            <w:tcW w:w="2879" w:type="dxa"/>
            <w:vAlign w:val="center"/>
          </w:tcPr>
          <w:p w:rsidR="006111C0" w:rsidRDefault="000F5D00">
            <w:pPr>
              <w:jc w:val="right"/>
            </w:pPr>
            <w:r>
              <w:rPr>
                <w:color w:val="000000"/>
                <w:sz w:val="24"/>
              </w:rPr>
              <w:t>3,687,270.00</w:t>
            </w:r>
          </w:p>
        </w:tc>
        <w:tc>
          <w:tcPr>
            <w:tcW w:w="1620" w:type="dxa"/>
            <w:vAlign w:val="center"/>
          </w:tcPr>
          <w:p w:rsidR="006111C0" w:rsidRDefault="000F5D00">
            <w:pPr>
              <w:jc w:val="right"/>
            </w:pPr>
            <w:r>
              <w:rPr>
                <w:color w:val="000000"/>
                <w:sz w:val="24"/>
              </w:rPr>
              <w:t>0.38</w:t>
            </w:r>
          </w:p>
        </w:tc>
      </w:tr>
      <w:tr w:rsidR="006111C0">
        <w:tc>
          <w:tcPr>
            <w:tcW w:w="869" w:type="dxa"/>
            <w:vAlign w:val="center"/>
          </w:tcPr>
          <w:p w:rsidR="006111C0" w:rsidRDefault="000F5D00">
            <w:pPr>
              <w:jc w:val="center"/>
            </w:pPr>
            <w:r>
              <w:rPr>
                <w:color w:val="000000"/>
                <w:sz w:val="24"/>
              </w:rPr>
              <w:lastRenderedPageBreak/>
              <w:t>14</w:t>
            </w:r>
          </w:p>
        </w:tc>
        <w:tc>
          <w:tcPr>
            <w:tcW w:w="1650" w:type="dxa"/>
            <w:vAlign w:val="center"/>
          </w:tcPr>
          <w:p w:rsidR="006111C0" w:rsidRDefault="000F5D00">
            <w:pPr>
              <w:jc w:val="center"/>
            </w:pPr>
            <w:r>
              <w:rPr>
                <w:color w:val="000000"/>
                <w:sz w:val="24"/>
              </w:rPr>
              <w:t>600104</w:t>
            </w:r>
          </w:p>
        </w:tc>
        <w:tc>
          <w:tcPr>
            <w:tcW w:w="1980" w:type="dxa"/>
            <w:vAlign w:val="center"/>
          </w:tcPr>
          <w:p w:rsidR="006111C0" w:rsidRDefault="000F5D00">
            <w:pPr>
              <w:jc w:val="center"/>
            </w:pPr>
            <w:r>
              <w:rPr>
                <w:color w:val="000000"/>
                <w:sz w:val="24"/>
              </w:rPr>
              <w:t>上汽集团</w:t>
            </w:r>
          </w:p>
        </w:tc>
        <w:tc>
          <w:tcPr>
            <w:tcW w:w="2879" w:type="dxa"/>
            <w:vAlign w:val="center"/>
          </w:tcPr>
          <w:p w:rsidR="006111C0" w:rsidRDefault="000F5D00">
            <w:pPr>
              <w:jc w:val="right"/>
            </w:pPr>
            <w:r>
              <w:rPr>
                <w:color w:val="000000"/>
                <w:sz w:val="24"/>
              </w:rPr>
              <w:t>3,297,006.00</w:t>
            </w:r>
          </w:p>
        </w:tc>
        <w:tc>
          <w:tcPr>
            <w:tcW w:w="1620" w:type="dxa"/>
            <w:vAlign w:val="center"/>
          </w:tcPr>
          <w:p w:rsidR="006111C0" w:rsidRDefault="000F5D00">
            <w:pPr>
              <w:jc w:val="right"/>
            </w:pPr>
            <w:r>
              <w:rPr>
                <w:color w:val="000000"/>
                <w:sz w:val="24"/>
              </w:rPr>
              <w:t>0.34</w:t>
            </w:r>
          </w:p>
        </w:tc>
      </w:tr>
      <w:tr w:rsidR="006111C0">
        <w:tc>
          <w:tcPr>
            <w:tcW w:w="869" w:type="dxa"/>
            <w:vAlign w:val="center"/>
          </w:tcPr>
          <w:p w:rsidR="006111C0" w:rsidRDefault="000F5D00">
            <w:pPr>
              <w:jc w:val="center"/>
            </w:pPr>
            <w:r>
              <w:rPr>
                <w:color w:val="000000"/>
                <w:sz w:val="24"/>
              </w:rPr>
              <w:t>15</w:t>
            </w:r>
          </w:p>
        </w:tc>
        <w:tc>
          <w:tcPr>
            <w:tcW w:w="1650" w:type="dxa"/>
            <w:vAlign w:val="center"/>
          </w:tcPr>
          <w:p w:rsidR="006111C0" w:rsidRDefault="000F5D00">
            <w:pPr>
              <w:jc w:val="center"/>
            </w:pPr>
            <w:r>
              <w:rPr>
                <w:color w:val="000000"/>
                <w:sz w:val="24"/>
              </w:rPr>
              <w:t>300144</w:t>
            </w:r>
          </w:p>
        </w:tc>
        <w:tc>
          <w:tcPr>
            <w:tcW w:w="1980" w:type="dxa"/>
            <w:vAlign w:val="center"/>
          </w:tcPr>
          <w:p w:rsidR="006111C0" w:rsidRDefault="000F5D00">
            <w:pPr>
              <w:jc w:val="center"/>
            </w:pPr>
            <w:r>
              <w:rPr>
                <w:color w:val="000000"/>
                <w:sz w:val="24"/>
              </w:rPr>
              <w:t>宋城演艺</w:t>
            </w:r>
          </w:p>
        </w:tc>
        <w:tc>
          <w:tcPr>
            <w:tcW w:w="2879" w:type="dxa"/>
            <w:vAlign w:val="center"/>
          </w:tcPr>
          <w:p w:rsidR="006111C0" w:rsidRDefault="000F5D00">
            <w:pPr>
              <w:jc w:val="right"/>
            </w:pPr>
            <w:r>
              <w:rPr>
                <w:color w:val="000000"/>
                <w:sz w:val="24"/>
              </w:rPr>
              <w:t>2,781,103.09</w:t>
            </w:r>
          </w:p>
        </w:tc>
        <w:tc>
          <w:tcPr>
            <w:tcW w:w="1620" w:type="dxa"/>
            <w:vAlign w:val="center"/>
          </w:tcPr>
          <w:p w:rsidR="006111C0" w:rsidRDefault="000F5D00">
            <w:pPr>
              <w:jc w:val="right"/>
            </w:pPr>
            <w:r>
              <w:rPr>
                <w:color w:val="000000"/>
                <w:sz w:val="24"/>
              </w:rPr>
              <w:t>0.28</w:t>
            </w:r>
          </w:p>
        </w:tc>
      </w:tr>
      <w:tr w:rsidR="006111C0">
        <w:tc>
          <w:tcPr>
            <w:tcW w:w="869" w:type="dxa"/>
            <w:vAlign w:val="center"/>
          </w:tcPr>
          <w:p w:rsidR="006111C0" w:rsidRDefault="000F5D00">
            <w:pPr>
              <w:jc w:val="center"/>
            </w:pPr>
            <w:r>
              <w:rPr>
                <w:color w:val="000000"/>
                <w:sz w:val="24"/>
              </w:rPr>
              <w:t>16</w:t>
            </w:r>
          </w:p>
        </w:tc>
        <w:tc>
          <w:tcPr>
            <w:tcW w:w="1650" w:type="dxa"/>
            <w:vAlign w:val="center"/>
          </w:tcPr>
          <w:p w:rsidR="006111C0" w:rsidRDefault="000F5D00">
            <w:pPr>
              <w:jc w:val="center"/>
            </w:pPr>
            <w:r>
              <w:rPr>
                <w:color w:val="000000"/>
                <w:sz w:val="24"/>
              </w:rPr>
              <w:t>000423</w:t>
            </w:r>
          </w:p>
        </w:tc>
        <w:tc>
          <w:tcPr>
            <w:tcW w:w="1980" w:type="dxa"/>
            <w:vAlign w:val="center"/>
          </w:tcPr>
          <w:p w:rsidR="006111C0" w:rsidRDefault="000F5D00">
            <w:pPr>
              <w:jc w:val="center"/>
            </w:pPr>
            <w:r>
              <w:rPr>
                <w:color w:val="000000"/>
                <w:sz w:val="24"/>
              </w:rPr>
              <w:t>东阿阿胶</w:t>
            </w:r>
          </w:p>
        </w:tc>
        <w:tc>
          <w:tcPr>
            <w:tcW w:w="2879" w:type="dxa"/>
            <w:vAlign w:val="center"/>
          </w:tcPr>
          <w:p w:rsidR="006111C0" w:rsidRDefault="000F5D00">
            <w:pPr>
              <w:jc w:val="right"/>
            </w:pPr>
            <w:r>
              <w:rPr>
                <w:color w:val="000000"/>
                <w:sz w:val="24"/>
              </w:rPr>
              <w:t>2,613,417.00</w:t>
            </w:r>
          </w:p>
        </w:tc>
        <w:tc>
          <w:tcPr>
            <w:tcW w:w="1620" w:type="dxa"/>
            <w:vAlign w:val="center"/>
          </w:tcPr>
          <w:p w:rsidR="006111C0" w:rsidRDefault="000F5D00">
            <w:pPr>
              <w:jc w:val="right"/>
            </w:pPr>
            <w:r>
              <w:rPr>
                <w:color w:val="000000"/>
                <w:sz w:val="24"/>
              </w:rPr>
              <w:t>0.27</w:t>
            </w:r>
          </w:p>
        </w:tc>
      </w:tr>
      <w:tr w:rsidR="006111C0">
        <w:tc>
          <w:tcPr>
            <w:tcW w:w="869" w:type="dxa"/>
            <w:vAlign w:val="center"/>
          </w:tcPr>
          <w:p w:rsidR="006111C0" w:rsidRDefault="000F5D00">
            <w:pPr>
              <w:jc w:val="center"/>
            </w:pPr>
            <w:r>
              <w:rPr>
                <w:color w:val="000000"/>
                <w:sz w:val="24"/>
              </w:rPr>
              <w:t>17</w:t>
            </w:r>
          </w:p>
        </w:tc>
        <w:tc>
          <w:tcPr>
            <w:tcW w:w="1650" w:type="dxa"/>
            <w:vAlign w:val="center"/>
          </w:tcPr>
          <w:p w:rsidR="006111C0" w:rsidRDefault="000F5D00">
            <w:pPr>
              <w:jc w:val="center"/>
            </w:pPr>
            <w:r>
              <w:rPr>
                <w:color w:val="000000"/>
                <w:sz w:val="24"/>
              </w:rPr>
              <w:t>600068</w:t>
            </w:r>
          </w:p>
        </w:tc>
        <w:tc>
          <w:tcPr>
            <w:tcW w:w="1980" w:type="dxa"/>
            <w:vAlign w:val="center"/>
          </w:tcPr>
          <w:p w:rsidR="006111C0" w:rsidRDefault="000F5D00">
            <w:pPr>
              <w:jc w:val="center"/>
            </w:pPr>
            <w:r>
              <w:rPr>
                <w:color w:val="000000"/>
                <w:sz w:val="24"/>
              </w:rPr>
              <w:t>葛洲坝</w:t>
            </w:r>
          </w:p>
        </w:tc>
        <w:tc>
          <w:tcPr>
            <w:tcW w:w="2879" w:type="dxa"/>
            <w:vAlign w:val="center"/>
          </w:tcPr>
          <w:p w:rsidR="006111C0" w:rsidRDefault="000F5D00">
            <w:pPr>
              <w:jc w:val="right"/>
            </w:pPr>
            <w:r>
              <w:rPr>
                <w:color w:val="000000"/>
                <w:sz w:val="24"/>
              </w:rPr>
              <w:t>2,529,405.50</w:t>
            </w:r>
          </w:p>
        </w:tc>
        <w:tc>
          <w:tcPr>
            <w:tcW w:w="1620" w:type="dxa"/>
            <w:vAlign w:val="center"/>
          </w:tcPr>
          <w:p w:rsidR="006111C0" w:rsidRDefault="000F5D00">
            <w:pPr>
              <w:jc w:val="right"/>
            </w:pPr>
            <w:r>
              <w:rPr>
                <w:color w:val="000000"/>
                <w:sz w:val="24"/>
              </w:rPr>
              <w:t>0.26</w:t>
            </w:r>
          </w:p>
        </w:tc>
      </w:tr>
      <w:tr w:rsidR="006111C0">
        <w:tc>
          <w:tcPr>
            <w:tcW w:w="869" w:type="dxa"/>
            <w:vAlign w:val="center"/>
          </w:tcPr>
          <w:p w:rsidR="006111C0" w:rsidRDefault="000F5D00">
            <w:pPr>
              <w:jc w:val="center"/>
            </w:pPr>
            <w:r>
              <w:rPr>
                <w:color w:val="000000"/>
                <w:sz w:val="24"/>
              </w:rPr>
              <w:t>18</w:t>
            </w:r>
          </w:p>
        </w:tc>
        <w:tc>
          <w:tcPr>
            <w:tcW w:w="1650" w:type="dxa"/>
            <w:vAlign w:val="center"/>
          </w:tcPr>
          <w:p w:rsidR="006111C0" w:rsidRDefault="000F5D00">
            <w:pPr>
              <w:jc w:val="center"/>
            </w:pPr>
            <w:r>
              <w:rPr>
                <w:color w:val="000000"/>
                <w:sz w:val="24"/>
              </w:rPr>
              <w:t>600021</w:t>
            </w:r>
          </w:p>
        </w:tc>
        <w:tc>
          <w:tcPr>
            <w:tcW w:w="1980" w:type="dxa"/>
            <w:vAlign w:val="center"/>
          </w:tcPr>
          <w:p w:rsidR="006111C0" w:rsidRDefault="000F5D00">
            <w:pPr>
              <w:jc w:val="center"/>
            </w:pPr>
            <w:r>
              <w:rPr>
                <w:color w:val="000000"/>
                <w:sz w:val="24"/>
              </w:rPr>
              <w:t>上海电力</w:t>
            </w:r>
          </w:p>
        </w:tc>
        <w:tc>
          <w:tcPr>
            <w:tcW w:w="2879" w:type="dxa"/>
            <w:vAlign w:val="center"/>
          </w:tcPr>
          <w:p w:rsidR="006111C0" w:rsidRDefault="000F5D00">
            <w:pPr>
              <w:jc w:val="right"/>
            </w:pPr>
            <w:r>
              <w:rPr>
                <w:color w:val="000000"/>
                <w:sz w:val="24"/>
              </w:rPr>
              <w:t>2,451,573.80</w:t>
            </w:r>
          </w:p>
        </w:tc>
        <w:tc>
          <w:tcPr>
            <w:tcW w:w="1620" w:type="dxa"/>
            <w:vAlign w:val="center"/>
          </w:tcPr>
          <w:p w:rsidR="006111C0" w:rsidRDefault="000F5D00">
            <w:pPr>
              <w:jc w:val="right"/>
            </w:pPr>
            <w:r>
              <w:rPr>
                <w:color w:val="000000"/>
                <w:sz w:val="24"/>
              </w:rPr>
              <w:t>0.25</w:t>
            </w:r>
          </w:p>
        </w:tc>
      </w:tr>
      <w:tr w:rsidR="006111C0">
        <w:tc>
          <w:tcPr>
            <w:tcW w:w="869" w:type="dxa"/>
            <w:vAlign w:val="center"/>
          </w:tcPr>
          <w:p w:rsidR="006111C0" w:rsidRDefault="000F5D00">
            <w:pPr>
              <w:jc w:val="center"/>
            </w:pPr>
            <w:r>
              <w:rPr>
                <w:color w:val="000000"/>
                <w:sz w:val="24"/>
              </w:rPr>
              <w:t>19</w:t>
            </w:r>
          </w:p>
        </w:tc>
        <w:tc>
          <w:tcPr>
            <w:tcW w:w="1650" w:type="dxa"/>
            <w:vAlign w:val="center"/>
          </w:tcPr>
          <w:p w:rsidR="006111C0" w:rsidRDefault="000F5D00">
            <w:pPr>
              <w:jc w:val="center"/>
            </w:pPr>
            <w:r>
              <w:rPr>
                <w:color w:val="000000"/>
                <w:sz w:val="24"/>
              </w:rPr>
              <w:t>002155</w:t>
            </w:r>
          </w:p>
        </w:tc>
        <w:tc>
          <w:tcPr>
            <w:tcW w:w="1980" w:type="dxa"/>
            <w:vAlign w:val="center"/>
          </w:tcPr>
          <w:p w:rsidR="006111C0" w:rsidRDefault="000F5D00">
            <w:pPr>
              <w:jc w:val="center"/>
            </w:pPr>
            <w:r>
              <w:rPr>
                <w:color w:val="000000"/>
                <w:sz w:val="24"/>
              </w:rPr>
              <w:t>湖南黄金</w:t>
            </w:r>
          </w:p>
        </w:tc>
        <w:tc>
          <w:tcPr>
            <w:tcW w:w="2879" w:type="dxa"/>
            <w:vAlign w:val="center"/>
          </w:tcPr>
          <w:p w:rsidR="006111C0" w:rsidRDefault="000F5D00">
            <w:pPr>
              <w:jc w:val="right"/>
            </w:pPr>
            <w:r>
              <w:rPr>
                <w:color w:val="000000"/>
                <w:sz w:val="24"/>
              </w:rPr>
              <w:t>2,305,189.05</w:t>
            </w:r>
          </w:p>
        </w:tc>
        <w:tc>
          <w:tcPr>
            <w:tcW w:w="1620" w:type="dxa"/>
            <w:vAlign w:val="center"/>
          </w:tcPr>
          <w:p w:rsidR="006111C0" w:rsidRDefault="000F5D00">
            <w:pPr>
              <w:jc w:val="right"/>
            </w:pPr>
            <w:r>
              <w:rPr>
                <w:color w:val="000000"/>
                <w:sz w:val="24"/>
              </w:rPr>
              <w:t>0.24</w:t>
            </w:r>
          </w:p>
        </w:tc>
      </w:tr>
      <w:tr w:rsidR="006111C0">
        <w:tc>
          <w:tcPr>
            <w:tcW w:w="869" w:type="dxa"/>
            <w:vAlign w:val="center"/>
          </w:tcPr>
          <w:p w:rsidR="006111C0" w:rsidRDefault="000F5D00">
            <w:pPr>
              <w:jc w:val="center"/>
            </w:pPr>
            <w:r>
              <w:rPr>
                <w:color w:val="000000"/>
                <w:sz w:val="24"/>
              </w:rPr>
              <w:t>20</w:t>
            </w:r>
          </w:p>
        </w:tc>
        <w:tc>
          <w:tcPr>
            <w:tcW w:w="1650" w:type="dxa"/>
            <w:vAlign w:val="center"/>
          </w:tcPr>
          <w:p w:rsidR="006111C0" w:rsidRDefault="000F5D00">
            <w:pPr>
              <w:jc w:val="center"/>
            </w:pPr>
            <w:r>
              <w:rPr>
                <w:color w:val="000000"/>
                <w:sz w:val="24"/>
              </w:rPr>
              <w:t>600521</w:t>
            </w:r>
          </w:p>
        </w:tc>
        <w:tc>
          <w:tcPr>
            <w:tcW w:w="1980" w:type="dxa"/>
            <w:vAlign w:val="center"/>
          </w:tcPr>
          <w:p w:rsidR="006111C0" w:rsidRDefault="000F5D00">
            <w:pPr>
              <w:jc w:val="center"/>
            </w:pPr>
            <w:r>
              <w:rPr>
                <w:color w:val="000000"/>
                <w:sz w:val="24"/>
              </w:rPr>
              <w:t>华海药业</w:t>
            </w:r>
          </w:p>
        </w:tc>
        <w:tc>
          <w:tcPr>
            <w:tcW w:w="2879" w:type="dxa"/>
            <w:vAlign w:val="center"/>
          </w:tcPr>
          <w:p w:rsidR="006111C0" w:rsidRDefault="000F5D00">
            <w:pPr>
              <w:jc w:val="right"/>
            </w:pPr>
            <w:r>
              <w:rPr>
                <w:color w:val="000000"/>
                <w:sz w:val="24"/>
              </w:rPr>
              <w:t>2,053,930.17</w:t>
            </w:r>
          </w:p>
        </w:tc>
        <w:tc>
          <w:tcPr>
            <w:tcW w:w="1620" w:type="dxa"/>
            <w:vAlign w:val="center"/>
          </w:tcPr>
          <w:p w:rsidR="006111C0" w:rsidRDefault="000F5D00">
            <w:pPr>
              <w:jc w:val="right"/>
            </w:pPr>
            <w:r>
              <w:rPr>
                <w:color w:val="000000"/>
                <w:sz w:val="24"/>
              </w:rPr>
              <w:t>0.21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6111C0">
        <w:tc>
          <w:tcPr>
            <w:tcW w:w="869" w:type="dxa"/>
            <w:vAlign w:val="center"/>
          </w:tcPr>
          <w:p w:rsidR="006111C0" w:rsidRDefault="000F5D00">
            <w:pPr>
              <w:jc w:val="center"/>
            </w:pPr>
            <w:r>
              <w:rPr>
                <w:color w:val="000000"/>
                <w:sz w:val="24"/>
              </w:rPr>
              <w:t>1</w:t>
            </w:r>
          </w:p>
        </w:tc>
        <w:tc>
          <w:tcPr>
            <w:tcW w:w="1650" w:type="dxa"/>
            <w:vAlign w:val="center"/>
          </w:tcPr>
          <w:p w:rsidR="006111C0" w:rsidRDefault="000F5D00">
            <w:pPr>
              <w:jc w:val="center"/>
            </w:pPr>
            <w:r>
              <w:rPr>
                <w:color w:val="000000"/>
                <w:sz w:val="24"/>
              </w:rPr>
              <w:t>000001</w:t>
            </w:r>
          </w:p>
        </w:tc>
        <w:tc>
          <w:tcPr>
            <w:tcW w:w="1980" w:type="dxa"/>
            <w:vAlign w:val="center"/>
          </w:tcPr>
          <w:p w:rsidR="006111C0" w:rsidRDefault="000F5D00">
            <w:pPr>
              <w:jc w:val="center"/>
            </w:pPr>
            <w:r>
              <w:rPr>
                <w:color w:val="000000"/>
                <w:sz w:val="24"/>
              </w:rPr>
              <w:t>平安银行</w:t>
            </w:r>
          </w:p>
        </w:tc>
        <w:tc>
          <w:tcPr>
            <w:tcW w:w="2879" w:type="dxa"/>
            <w:vAlign w:val="center"/>
          </w:tcPr>
          <w:p w:rsidR="006111C0" w:rsidRDefault="000F5D00">
            <w:pPr>
              <w:jc w:val="right"/>
            </w:pPr>
            <w:r>
              <w:rPr>
                <w:color w:val="000000"/>
                <w:sz w:val="24"/>
              </w:rPr>
              <w:t>12,321,777.55</w:t>
            </w:r>
          </w:p>
        </w:tc>
        <w:tc>
          <w:tcPr>
            <w:tcW w:w="1620" w:type="dxa"/>
            <w:vAlign w:val="center"/>
          </w:tcPr>
          <w:p w:rsidR="006111C0" w:rsidRDefault="000F5D00">
            <w:pPr>
              <w:jc w:val="right"/>
            </w:pPr>
            <w:r>
              <w:rPr>
                <w:color w:val="000000"/>
                <w:sz w:val="24"/>
              </w:rPr>
              <w:t>1.26</w:t>
            </w:r>
          </w:p>
        </w:tc>
      </w:tr>
      <w:tr w:rsidR="006111C0">
        <w:tc>
          <w:tcPr>
            <w:tcW w:w="869" w:type="dxa"/>
            <w:vAlign w:val="center"/>
          </w:tcPr>
          <w:p w:rsidR="006111C0" w:rsidRDefault="000F5D00">
            <w:pPr>
              <w:jc w:val="center"/>
            </w:pPr>
            <w:r>
              <w:rPr>
                <w:color w:val="000000"/>
                <w:sz w:val="24"/>
              </w:rPr>
              <w:t>2</w:t>
            </w:r>
          </w:p>
        </w:tc>
        <w:tc>
          <w:tcPr>
            <w:tcW w:w="1650" w:type="dxa"/>
            <w:vAlign w:val="center"/>
          </w:tcPr>
          <w:p w:rsidR="006111C0" w:rsidRDefault="000F5D00">
            <w:pPr>
              <w:jc w:val="center"/>
            </w:pPr>
            <w:r>
              <w:rPr>
                <w:color w:val="000000"/>
                <w:sz w:val="24"/>
              </w:rPr>
              <w:t>002142</w:t>
            </w:r>
          </w:p>
        </w:tc>
        <w:tc>
          <w:tcPr>
            <w:tcW w:w="1980" w:type="dxa"/>
            <w:vAlign w:val="center"/>
          </w:tcPr>
          <w:p w:rsidR="006111C0" w:rsidRDefault="000F5D00">
            <w:pPr>
              <w:jc w:val="center"/>
            </w:pPr>
            <w:r>
              <w:rPr>
                <w:color w:val="000000"/>
                <w:sz w:val="24"/>
              </w:rPr>
              <w:t>宁波银行</w:t>
            </w:r>
          </w:p>
        </w:tc>
        <w:tc>
          <w:tcPr>
            <w:tcW w:w="2879" w:type="dxa"/>
            <w:vAlign w:val="center"/>
          </w:tcPr>
          <w:p w:rsidR="006111C0" w:rsidRDefault="000F5D00">
            <w:pPr>
              <w:jc w:val="right"/>
            </w:pPr>
            <w:r>
              <w:rPr>
                <w:color w:val="000000"/>
                <w:sz w:val="24"/>
              </w:rPr>
              <w:t>10,950,113.39</w:t>
            </w:r>
          </w:p>
        </w:tc>
        <w:tc>
          <w:tcPr>
            <w:tcW w:w="1620" w:type="dxa"/>
            <w:vAlign w:val="center"/>
          </w:tcPr>
          <w:p w:rsidR="006111C0" w:rsidRDefault="000F5D00">
            <w:pPr>
              <w:jc w:val="right"/>
            </w:pPr>
            <w:r>
              <w:rPr>
                <w:color w:val="000000"/>
                <w:sz w:val="24"/>
              </w:rPr>
              <w:t>1.12</w:t>
            </w:r>
          </w:p>
        </w:tc>
      </w:tr>
      <w:tr w:rsidR="006111C0">
        <w:tc>
          <w:tcPr>
            <w:tcW w:w="869" w:type="dxa"/>
            <w:vAlign w:val="center"/>
          </w:tcPr>
          <w:p w:rsidR="006111C0" w:rsidRDefault="000F5D00">
            <w:pPr>
              <w:jc w:val="center"/>
            </w:pPr>
            <w:r>
              <w:rPr>
                <w:color w:val="000000"/>
                <w:sz w:val="24"/>
              </w:rPr>
              <w:t>3</w:t>
            </w:r>
          </w:p>
        </w:tc>
        <w:tc>
          <w:tcPr>
            <w:tcW w:w="1650" w:type="dxa"/>
            <w:vAlign w:val="center"/>
          </w:tcPr>
          <w:p w:rsidR="006111C0" w:rsidRDefault="000F5D00">
            <w:pPr>
              <w:jc w:val="center"/>
            </w:pPr>
            <w:r>
              <w:rPr>
                <w:color w:val="000000"/>
                <w:sz w:val="24"/>
              </w:rPr>
              <w:t>600276</w:t>
            </w:r>
          </w:p>
        </w:tc>
        <w:tc>
          <w:tcPr>
            <w:tcW w:w="1980" w:type="dxa"/>
            <w:vAlign w:val="center"/>
          </w:tcPr>
          <w:p w:rsidR="006111C0" w:rsidRDefault="000F5D00">
            <w:pPr>
              <w:jc w:val="center"/>
            </w:pPr>
            <w:r>
              <w:rPr>
                <w:color w:val="000000"/>
                <w:sz w:val="24"/>
              </w:rPr>
              <w:t>恒瑞医药</w:t>
            </w:r>
          </w:p>
        </w:tc>
        <w:tc>
          <w:tcPr>
            <w:tcW w:w="2879" w:type="dxa"/>
            <w:vAlign w:val="center"/>
          </w:tcPr>
          <w:p w:rsidR="006111C0" w:rsidRDefault="000F5D00">
            <w:pPr>
              <w:jc w:val="right"/>
            </w:pPr>
            <w:r>
              <w:rPr>
                <w:color w:val="000000"/>
                <w:sz w:val="24"/>
              </w:rPr>
              <w:t>10,301,171.26</w:t>
            </w:r>
          </w:p>
        </w:tc>
        <w:tc>
          <w:tcPr>
            <w:tcW w:w="1620" w:type="dxa"/>
            <w:vAlign w:val="center"/>
          </w:tcPr>
          <w:p w:rsidR="006111C0" w:rsidRDefault="000F5D00">
            <w:pPr>
              <w:jc w:val="right"/>
            </w:pPr>
            <w:r>
              <w:rPr>
                <w:color w:val="000000"/>
                <w:sz w:val="24"/>
              </w:rPr>
              <w:t>1.05</w:t>
            </w:r>
          </w:p>
        </w:tc>
      </w:tr>
      <w:tr w:rsidR="006111C0">
        <w:tc>
          <w:tcPr>
            <w:tcW w:w="869" w:type="dxa"/>
            <w:vAlign w:val="center"/>
          </w:tcPr>
          <w:p w:rsidR="006111C0" w:rsidRDefault="000F5D00">
            <w:pPr>
              <w:jc w:val="center"/>
            </w:pPr>
            <w:r>
              <w:rPr>
                <w:color w:val="000000"/>
                <w:sz w:val="24"/>
              </w:rPr>
              <w:t>4</w:t>
            </w:r>
          </w:p>
        </w:tc>
        <w:tc>
          <w:tcPr>
            <w:tcW w:w="1650" w:type="dxa"/>
            <w:vAlign w:val="center"/>
          </w:tcPr>
          <w:p w:rsidR="006111C0" w:rsidRDefault="000F5D00">
            <w:pPr>
              <w:jc w:val="center"/>
            </w:pPr>
            <w:r>
              <w:rPr>
                <w:color w:val="000000"/>
                <w:sz w:val="24"/>
              </w:rPr>
              <w:t>002582</w:t>
            </w:r>
          </w:p>
        </w:tc>
        <w:tc>
          <w:tcPr>
            <w:tcW w:w="1980" w:type="dxa"/>
            <w:vAlign w:val="center"/>
          </w:tcPr>
          <w:p w:rsidR="006111C0" w:rsidRDefault="000F5D00">
            <w:pPr>
              <w:jc w:val="center"/>
            </w:pPr>
            <w:r>
              <w:rPr>
                <w:color w:val="000000"/>
                <w:sz w:val="24"/>
              </w:rPr>
              <w:t>好想你</w:t>
            </w:r>
          </w:p>
        </w:tc>
        <w:tc>
          <w:tcPr>
            <w:tcW w:w="2879" w:type="dxa"/>
            <w:vAlign w:val="center"/>
          </w:tcPr>
          <w:p w:rsidR="006111C0" w:rsidRDefault="000F5D00">
            <w:pPr>
              <w:jc w:val="right"/>
            </w:pPr>
            <w:r>
              <w:rPr>
                <w:color w:val="000000"/>
                <w:sz w:val="24"/>
              </w:rPr>
              <w:t>5,008,005.72</w:t>
            </w:r>
          </w:p>
        </w:tc>
        <w:tc>
          <w:tcPr>
            <w:tcW w:w="1620" w:type="dxa"/>
            <w:vAlign w:val="center"/>
          </w:tcPr>
          <w:p w:rsidR="006111C0" w:rsidRDefault="000F5D00">
            <w:pPr>
              <w:jc w:val="right"/>
            </w:pPr>
            <w:r>
              <w:rPr>
                <w:color w:val="000000"/>
                <w:sz w:val="24"/>
              </w:rPr>
              <w:t>0.51</w:t>
            </w:r>
          </w:p>
        </w:tc>
      </w:tr>
      <w:tr w:rsidR="006111C0">
        <w:tc>
          <w:tcPr>
            <w:tcW w:w="869" w:type="dxa"/>
            <w:vAlign w:val="center"/>
          </w:tcPr>
          <w:p w:rsidR="006111C0" w:rsidRDefault="000F5D00">
            <w:pPr>
              <w:jc w:val="center"/>
            </w:pPr>
            <w:r>
              <w:rPr>
                <w:color w:val="000000"/>
                <w:sz w:val="24"/>
              </w:rPr>
              <w:t>5</w:t>
            </w:r>
          </w:p>
        </w:tc>
        <w:tc>
          <w:tcPr>
            <w:tcW w:w="1650" w:type="dxa"/>
            <w:vAlign w:val="center"/>
          </w:tcPr>
          <w:p w:rsidR="006111C0" w:rsidRDefault="000F5D00">
            <w:pPr>
              <w:jc w:val="center"/>
            </w:pPr>
            <w:r>
              <w:rPr>
                <w:color w:val="000000"/>
                <w:sz w:val="24"/>
              </w:rPr>
              <w:t>000963</w:t>
            </w:r>
          </w:p>
        </w:tc>
        <w:tc>
          <w:tcPr>
            <w:tcW w:w="1980" w:type="dxa"/>
            <w:vAlign w:val="center"/>
          </w:tcPr>
          <w:p w:rsidR="006111C0" w:rsidRDefault="000F5D00">
            <w:pPr>
              <w:jc w:val="center"/>
            </w:pPr>
            <w:r>
              <w:rPr>
                <w:color w:val="000000"/>
                <w:sz w:val="24"/>
              </w:rPr>
              <w:t>华东医药</w:t>
            </w:r>
          </w:p>
        </w:tc>
        <w:tc>
          <w:tcPr>
            <w:tcW w:w="2879" w:type="dxa"/>
            <w:vAlign w:val="center"/>
          </w:tcPr>
          <w:p w:rsidR="006111C0" w:rsidRDefault="000F5D00">
            <w:pPr>
              <w:jc w:val="right"/>
            </w:pPr>
            <w:r>
              <w:rPr>
                <w:color w:val="000000"/>
                <w:sz w:val="24"/>
              </w:rPr>
              <w:t>3,944,481.50</w:t>
            </w:r>
          </w:p>
        </w:tc>
        <w:tc>
          <w:tcPr>
            <w:tcW w:w="1620" w:type="dxa"/>
            <w:vAlign w:val="center"/>
          </w:tcPr>
          <w:p w:rsidR="006111C0" w:rsidRDefault="000F5D00">
            <w:pPr>
              <w:jc w:val="right"/>
            </w:pPr>
            <w:r>
              <w:rPr>
                <w:color w:val="000000"/>
                <w:sz w:val="24"/>
              </w:rPr>
              <w:t>0.40</w:t>
            </w:r>
          </w:p>
        </w:tc>
      </w:tr>
      <w:tr w:rsidR="006111C0">
        <w:tc>
          <w:tcPr>
            <w:tcW w:w="869" w:type="dxa"/>
            <w:vAlign w:val="center"/>
          </w:tcPr>
          <w:p w:rsidR="006111C0" w:rsidRDefault="000F5D00">
            <w:pPr>
              <w:jc w:val="center"/>
            </w:pPr>
            <w:r>
              <w:rPr>
                <w:color w:val="000000"/>
                <w:sz w:val="24"/>
              </w:rPr>
              <w:t>6</w:t>
            </w:r>
          </w:p>
        </w:tc>
        <w:tc>
          <w:tcPr>
            <w:tcW w:w="1650" w:type="dxa"/>
            <w:vAlign w:val="center"/>
          </w:tcPr>
          <w:p w:rsidR="006111C0" w:rsidRDefault="000F5D00">
            <w:pPr>
              <w:jc w:val="center"/>
            </w:pPr>
            <w:r>
              <w:rPr>
                <w:color w:val="000000"/>
                <w:sz w:val="24"/>
              </w:rPr>
              <w:t>600519</w:t>
            </w:r>
          </w:p>
        </w:tc>
        <w:tc>
          <w:tcPr>
            <w:tcW w:w="1980" w:type="dxa"/>
            <w:vAlign w:val="center"/>
          </w:tcPr>
          <w:p w:rsidR="006111C0" w:rsidRDefault="000F5D00">
            <w:pPr>
              <w:jc w:val="center"/>
            </w:pPr>
            <w:r>
              <w:rPr>
                <w:color w:val="000000"/>
                <w:sz w:val="24"/>
              </w:rPr>
              <w:t>贵州茅台</w:t>
            </w:r>
          </w:p>
        </w:tc>
        <w:tc>
          <w:tcPr>
            <w:tcW w:w="2879" w:type="dxa"/>
            <w:vAlign w:val="center"/>
          </w:tcPr>
          <w:p w:rsidR="006111C0" w:rsidRDefault="000F5D00">
            <w:pPr>
              <w:jc w:val="right"/>
            </w:pPr>
            <w:r>
              <w:rPr>
                <w:color w:val="000000"/>
                <w:sz w:val="24"/>
              </w:rPr>
              <w:t>3,486,625.00</w:t>
            </w:r>
          </w:p>
        </w:tc>
        <w:tc>
          <w:tcPr>
            <w:tcW w:w="1620" w:type="dxa"/>
            <w:vAlign w:val="center"/>
          </w:tcPr>
          <w:p w:rsidR="006111C0" w:rsidRDefault="000F5D00">
            <w:pPr>
              <w:jc w:val="right"/>
            </w:pPr>
            <w:r>
              <w:rPr>
                <w:color w:val="000000"/>
                <w:sz w:val="24"/>
              </w:rPr>
              <w:t>0.36</w:t>
            </w:r>
          </w:p>
        </w:tc>
      </w:tr>
      <w:tr w:rsidR="006111C0">
        <w:tc>
          <w:tcPr>
            <w:tcW w:w="869" w:type="dxa"/>
            <w:vAlign w:val="center"/>
          </w:tcPr>
          <w:p w:rsidR="006111C0" w:rsidRDefault="000F5D00">
            <w:pPr>
              <w:jc w:val="center"/>
            </w:pPr>
            <w:r>
              <w:rPr>
                <w:color w:val="000000"/>
                <w:sz w:val="24"/>
              </w:rPr>
              <w:t>7</w:t>
            </w:r>
          </w:p>
        </w:tc>
        <w:tc>
          <w:tcPr>
            <w:tcW w:w="1650" w:type="dxa"/>
            <w:vAlign w:val="center"/>
          </w:tcPr>
          <w:p w:rsidR="006111C0" w:rsidRDefault="000F5D00">
            <w:pPr>
              <w:jc w:val="center"/>
            </w:pPr>
            <w:r>
              <w:rPr>
                <w:color w:val="000000"/>
                <w:sz w:val="24"/>
              </w:rPr>
              <w:t>600068</w:t>
            </w:r>
          </w:p>
        </w:tc>
        <w:tc>
          <w:tcPr>
            <w:tcW w:w="1980" w:type="dxa"/>
            <w:vAlign w:val="center"/>
          </w:tcPr>
          <w:p w:rsidR="006111C0" w:rsidRDefault="000F5D00">
            <w:pPr>
              <w:jc w:val="center"/>
            </w:pPr>
            <w:r>
              <w:rPr>
                <w:color w:val="000000"/>
                <w:sz w:val="24"/>
              </w:rPr>
              <w:t>葛洲坝</w:t>
            </w:r>
          </w:p>
        </w:tc>
        <w:tc>
          <w:tcPr>
            <w:tcW w:w="2879" w:type="dxa"/>
            <w:vAlign w:val="center"/>
          </w:tcPr>
          <w:p w:rsidR="006111C0" w:rsidRDefault="000F5D00">
            <w:pPr>
              <w:jc w:val="right"/>
            </w:pPr>
            <w:r>
              <w:rPr>
                <w:color w:val="000000"/>
                <w:sz w:val="24"/>
              </w:rPr>
              <w:t>2,534,149.00</w:t>
            </w:r>
          </w:p>
        </w:tc>
        <w:tc>
          <w:tcPr>
            <w:tcW w:w="1620" w:type="dxa"/>
            <w:vAlign w:val="center"/>
          </w:tcPr>
          <w:p w:rsidR="006111C0" w:rsidRDefault="000F5D00">
            <w:pPr>
              <w:jc w:val="right"/>
            </w:pPr>
            <w:r>
              <w:rPr>
                <w:color w:val="000000"/>
                <w:sz w:val="24"/>
              </w:rPr>
              <w:t>0.26</w:t>
            </w:r>
          </w:p>
        </w:tc>
      </w:tr>
      <w:tr w:rsidR="006111C0">
        <w:tc>
          <w:tcPr>
            <w:tcW w:w="869" w:type="dxa"/>
            <w:vAlign w:val="center"/>
          </w:tcPr>
          <w:p w:rsidR="006111C0" w:rsidRDefault="000F5D00">
            <w:pPr>
              <w:jc w:val="center"/>
            </w:pPr>
            <w:r>
              <w:rPr>
                <w:color w:val="000000"/>
                <w:sz w:val="24"/>
              </w:rPr>
              <w:t>8</w:t>
            </w:r>
          </w:p>
        </w:tc>
        <w:tc>
          <w:tcPr>
            <w:tcW w:w="1650" w:type="dxa"/>
            <w:vAlign w:val="center"/>
          </w:tcPr>
          <w:p w:rsidR="006111C0" w:rsidRDefault="000F5D00">
            <w:pPr>
              <w:jc w:val="center"/>
            </w:pPr>
            <w:r>
              <w:rPr>
                <w:color w:val="000000"/>
                <w:sz w:val="24"/>
              </w:rPr>
              <w:t>300144</w:t>
            </w:r>
          </w:p>
        </w:tc>
        <w:tc>
          <w:tcPr>
            <w:tcW w:w="1980" w:type="dxa"/>
            <w:vAlign w:val="center"/>
          </w:tcPr>
          <w:p w:rsidR="006111C0" w:rsidRDefault="000F5D00">
            <w:pPr>
              <w:jc w:val="center"/>
            </w:pPr>
            <w:r>
              <w:rPr>
                <w:color w:val="000000"/>
                <w:sz w:val="24"/>
              </w:rPr>
              <w:t>宋城演艺</w:t>
            </w:r>
          </w:p>
        </w:tc>
        <w:tc>
          <w:tcPr>
            <w:tcW w:w="2879" w:type="dxa"/>
            <w:vAlign w:val="center"/>
          </w:tcPr>
          <w:p w:rsidR="006111C0" w:rsidRDefault="000F5D00">
            <w:pPr>
              <w:jc w:val="right"/>
            </w:pPr>
            <w:r>
              <w:rPr>
                <w:color w:val="000000"/>
                <w:sz w:val="24"/>
              </w:rPr>
              <w:t>2,479,973.28</w:t>
            </w:r>
          </w:p>
        </w:tc>
        <w:tc>
          <w:tcPr>
            <w:tcW w:w="1620" w:type="dxa"/>
            <w:vAlign w:val="center"/>
          </w:tcPr>
          <w:p w:rsidR="006111C0" w:rsidRDefault="000F5D00">
            <w:pPr>
              <w:jc w:val="right"/>
            </w:pPr>
            <w:r>
              <w:rPr>
                <w:color w:val="000000"/>
                <w:sz w:val="24"/>
              </w:rPr>
              <w:t>0.25</w:t>
            </w:r>
          </w:p>
        </w:tc>
      </w:tr>
      <w:tr w:rsidR="006111C0">
        <w:tc>
          <w:tcPr>
            <w:tcW w:w="869" w:type="dxa"/>
            <w:vAlign w:val="center"/>
          </w:tcPr>
          <w:p w:rsidR="006111C0" w:rsidRDefault="000F5D00">
            <w:pPr>
              <w:jc w:val="center"/>
            </w:pPr>
            <w:r>
              <w:rPr>
                <w:color w:val="000000"/>
                <w:sz w:val="24"/>
              </w:rPr>
              <w:t>9</w:t>
            </w:r>
          </w:p>
        </w:tc>
        <w:tc>
          <w:tcPr>
            <w:tcW w:w="1650" w:type="dxa"/>
            <w:vAlign w:val="center"/>
          </w:tcPr>
          <w:p w:rsidR="006111C0" w:rsidRDefault="000F5D00">
            <w:pPr>
              <w:jc w:val="center"/>
            </w:pPr>
            <w:r>
              <w:rPr>
                <w:color w:val="000000"/>
                <w:sz w:val="24"/>
              </w:rPr>
              <w:t>002155</w:t>
            </w:r>
          </w:p>
        </w:tc>
        <w:tc>
          <w:tcPr>
            <w:tcW w:w="1980" w:type="dxa"/>
            <w:vAlign w:val="center"/>
          </w:tcPr>
          <w:p w:rsidR="006111C0" w:rsidRDefault="000F5D00">
            <w:pPr>
              <w:jc w:val="center"/>
            </w:pPr>
            <w:r>
              <w:rPr>
                <w:color w:val="000000"/>
                <w:sz w:val="24"/>
              </w:rPr>
              <w:t>湖南黄金</w:t>
            </w:r>
          </w:p>
        </w:tc>
        <w:tc>
          <w:tcPr>
            <w:tcW w:w="2879" w:type="dxa"/>
            <w:vAlign w:val="center"/>
          </w:tcPr>
          <w:p w:rsidR="006111C0" w:rsidRDefault="000F5D00">
            <w:pPr>
              <w:jc w:val="right"/>
            </w:pPr>
            <w:r>
              <w:rPr>
                <w:color w:val="000000"/>
                <w:sz w:val="24"/>
              </w:rPr>
              <w:t>2,283,939.00</w:t>
            </w:r>
          </w:p>
        </w:tc>
        <w:tc>
          <w:tcPr>
            <w:tcW w:w="1620" w:type="dxa"/>
            <w:vAlign w:val="center"/>
          </w:tcPr>
          <w:p w:rsidR="006111C0" w:rsidRDefault="000F5D00">
            <w:pPr>
              <w:jc w:val="right"/>
            </w:pPr>
            <w:r>
              <w:rPr>
                <w:color w:val="000000"/>
                <w:sz w:val="24"/>
              </w:rPr>
              <w:t>0.23</w:t>
            </w:r>
          </w:p>
        </w:tc>
      </w:tr>
      <w:tr w:rsidR="006111C0">
        <w:tc>
          <w:tcPr>
            <w:tcW w:w="869" w:type="dxa"/>
            <w:vAlign w:val="center"/>
          </w:tcPr>
          <w:p w:rsidR="006111C0" w:rsidRDefault="000F5D00">
            <w:pPr>
              <w:jc w:val="center"/>
            </w:pPr>
            <w:r>
              <w:rPr>
                <w:color w:val="000000"/>
                <w:sz w:val="24"/>
              </w:rPr>
              <w:t>10</w:t>
            </w:r>
          </w:p>
        </w:tc>
        <w:tc>
          <w:tcPr>
            <w:tcW w:w="1650" w:type="dxa"/>
            <w:vAlign w:val="center"/>
          </w:tcPr>
          <w:p w:rsidR="006111C0" w:rsidRDefault="000F5D00">
            <w:pPr>
              <w:jc w:val="center"/>
            </w:pPr>
            <w:r>
              <w:rPr>
                <w:color w:val="000000"/>
                <w:sz w:val="24"/>
              </w:rPr>
              <w:t>300203</w:t>
            </w:r>
          </w:p>
        </w:tc>
        <w:tc>
          <w:tcPr>
            <w:tcW w:w="1980" w:type="dxa"/>
            <w:vAlign w:val="center"/>
          </w:tcPr>
          <w:p w:rsidR="006111C0" w:rsidRDefault="000F5D00">
            <w:pPr>
              <w:jc w:val="center"/>
            </w:pPr>
            <w:r>
              <w:rPr>
                <w:color w:val="000000"/>
                <w:sz w:val="24"/>
              </w:rPr>
              <w:t>聚光科技</w:t>
            </w:r>
          </w:p>
        </w:tc>
        <w:tc>
          <w:tcPr>
            <w:tcW w:w="2879" w:type="dxa"/>
            <w:vAlign w:val="center"/>
          </w:tcPr>
          <w:p w:rsidR="006111C0" w:rsidRDefault="000F5D00">
            <w:pPr>
              <w:jc w:val="right"/>
            </w:pPr>
            <w:r>
              <w:rPr>
                <w:color w:val="000000"/>
                <w:sz w:val="24"/>
              </w:rPr>
              <w:t>2,139,532.22</w:t>
            </w:r>
          </w:p>
        </w:tc>
        <w:tc>
          <w:tcPr>
            <w:tcW w:w="1620" w:type="dxa"/>
            <w:vAlign w:val="center"/>
          </w:tcPr>
          <w:p w:rsidR="006111C0" w:rsidRDefault="000F5D00">
            <w:pPr>
              <w:jc w:val="right"/>
            </w:pPr>
            <w:r>
              <w:rPr>
                <w:color w:val="000000"/>
                <w:sz w:val="24"/>
              </w:rPr>
              <w:t>0.22</w:t>
            </w:r>
          </w:p>
        </w:tc>
      </w:tr>
      <w:tr w:rsidR="006111C0">
        <w:tc>
          <w:tcPr>
            <w:tcW w:w="869" w:type="dxa"/>
            <w:vAlign w:val="center"/>
          </w:tcPr>
          <w:p w:rsidR="006111C0" w:rsidRDefault="000F5D00">
            <w:pPr>
              <w:jc w:val="center"/>
            </w:pPr>
            <w:r>
              <w:rPr>
                <w:color w:val="000000"/>
                <w:sz w:val="24"/>
              </w:rPr>
              <w:t>11</w:t>
            </w:r>
          </w:p>
        </w:tc>
        <w:tc>
          <w:tcPr>
            <w:tcW w:w="1650" w:type="dxa"/>
            <w:vAlign w:val="center"/>
          </w:tcPr>
          <w:p w:rsidR="006111C0" w:rsidRDefault="000F5D00">
            <w:pPr>
              <w:jc w:val="center"/>
            </w:pPr>
            <w:r>
              <w:rPr>
                <w:color w:val="000000"/>
                <w:sz w:val="24"/>
              </w:rPr>
              <w:t>600521</w:t>
            </w:r>
          </w:p>
        </w:tc>
        <w:tc>
          <w:tcPr>
            <w:tcW w:w="1980" w:type="dxa"/>
            <w:vAlign w:val="center"/>
          </w:tcPr>
          <w:p w:rsidR="006111C0" w:rsidRDefault="000F5D00">
            <w:pPr>
              <w:jc w:val="center"/>
            </w:pPr>
            <w:r>
              <w:rPr>
                <w:color w:val="000000"/>
                <w:sz w:val="24"/>
              </w:rPr>
              <w:t>华海药业</w:t>
            </w:r>
          </w:p>
        </w:tc>
        <w:tc>
          <w:tcPr>
            <w:tcW w:w="2879" w:type="dxa"/>
            <w:vAlign w:val="center"/>
          </w:tcPr>
          <w:p w:rsidR="006111C0" w:rsidRDefault="000F5D00">
            <w:pPr>
              <w:jc w:val="right"/>
            </w:pPr>
            <w:r>
              <w:rPr>
                <w:color w:val="000000"/>
                <w:sz w:val="24"/>
              </w:rPr>
              <w:t>2,084,400.90</w:t>
            </w:r>
          </w:p>
        </w:tc>
        <w:tc>
          <w:tcPr>
            <w:tcW w:w="1620" w:type="dxa"/>
            <w:vAlign w:val="center"/>
          </w:tcPr>
          <w:p w:rsidR="006111C0" w:rsidRDefault="000F5D00">
            <w:pPr>
              <w:jc w:val="right"/>
            </w:pPr>
            <w:r>
              <w:rPr>
                <w:color w:val="000000"/>
                <w:sz w:val="24"/>
              </w:rPr>
              <w:t>0.21</w:t>
            </w:r>
          </w:p>
        </w:tc>
      </w:tr>
      <w:tr w:rsidR="006111C0">
        <w:tc>
          <w:tcPr>
            <w:tcW w:w="869" w:type="dxa"/>
            <w:vAlign w:val="center"/>
          </w:tcPr>
          <w:p w:rsidR="006111C0" w:rsidRDefault="000F5D00">
            <w:pPr>
              <w:jc w:val="center"/>
            </w:pPr>
            <w:r>
              <w:rPr>
                <w:color w:val="000000"/>
                <w:sz w:val="24"/>
              </w:rPr>
              <w:t>12</w:t>
            </w:r>
          </w:p>
        </w:tc>
        <w:tc>
          <w:tcPr>
            <w:tcW w:w="1650" w:type="dxa"/>
            <w:vAlign w:val="center"/>
          </w:tcPr>
          <w:p w:rsidR="006111C0" w:rsidRDefault="000F5D00">
            <w:pPr>
              <w:jc w:val="center"/>
            </w:pPr>
            <w:r>
              <w:rPr>
                <w:color w:val="000000"/>
                <w:sz w:val="24"/>
              </w:rPr>
              <w:t>002041</w:t>
            </w:r>
          </w:p>
        </w:tc>
        <w:tc>
          <w:tcPr>
            <w:tcW w:w="1980" w:type="dxa"/>
            <w:vAlign w:val="center"/>
          </w:tcPr>
          <w:p w:rsidR="006111C0" w:rsidRDefault="000F5D00">
            <w:pPr>
              <w:jc w:val="center"/>
            </w:pPr>
            <w:r>
              <w:rPr>
                <w:color w:val="000000"/>
                <w:sz w:val="24"/>
              </w:rPr>
              <w:t>登海种业</w:t>
            </w:r>
          </w:p>
        </w:tc>
        <w:tc>
          <w:tcPr>
            <w:tcW w:w="2879" w:type="dxa"/>
            <w:vAlign w:val="center"/>
          </w:tcPr>
          <w:p w:rsidR="006111C0" w:rsidRDefault="000F5D00">
            <w:pPr>
              <w:jc w:val="right"/>
            </w:pPr>
            <w:r>
              <w:rPr>
                <w:color w:val="000000"/>
                <w:sz w:val="24"/>
              </w:rPr>
              <w:t>1,967,914.00</w:t>
            </w:r>
          </w:p>
        </w:tc>
        <w:tc>
          <w:tcPr>
            <w:tcW w:w="1620" w:type="dxa"/>
            <w:vAlign w:val="center"/>
          </w:tcPr>
          <w:p w:rsidR="006111C0" w:rsidRDefault="000F5D00">
            <w:pPr>
              <w:jc w:val="right"/>
            </w:pPr>
            <w:r>
              <w:rPr>
                <w:color w:val="000000"/>
                <w:sz w:val="24"/>
              </w:rPr>
              <w:t>0.20</w:t>
            </w:r>
          </w:p>
        </w:tc>
      </w:tr>
      <w:tr w:rsidR="006111C0">
        <w:tc>
          <w:tcPr>
            <w:tcW w:w="869" w:type="dxa"/>
            <w:vAlign w:val="center"/>
          </w:tcPr>
          <w:p w:rsidR="006111C0" w:rsidRDefault="000F5D00">
            <w:pPr>
              <w:jc w:val="center"/>
            </w:pPr>
            <w:r>
              <w:rPr>
                <w:color w:val="000000"/>
                <w:sz w:val="24"/>
              </w:rPr>
              <w:t>13</w:t>
            </w:r>
          </w:p>
        </w:tc>
        <w:tc>
          <w:tcPr>
            <w:tcW w:w="1650" w:type="dxa"/>
            <w:vAlign w:val="center"/>
          </w:tcPr>
          <w:p w:rsidR="006111C0" w:rsidRDefault="000F5D00">
            <w:pPr>
              <w:jc w:val="center"/>
            </w:pPr>
            <w:r>
              <w:rPr>
                <w:color w:val="000000"/>
                <w:sz w:val="24"/>
              </w:rPr>
              <w:t>300129</w:t>
            </w:r>
          </w:p>
        </w:tc>
        <w:tc>
          <w:tcPr>
            <w:tcW w:w="1980" w:type="dxa"/>
            <w:vAlign w:val="center"/>
          </w:tcPr>
          <w:p w:rsidR="006111C0" w:rsidRDefault="000F5D00">
            <w:pPr>
              <w:jc w:val="center"/>
            </w:pPr>
            <w:r>
              <w:rPr>
                <w:color w:val="000000"/>
                <w:sz w:val="24"/>
              </w:rPr>
              <w:t>泰胜风能</w:t>
            </w:r>
          </w:p>
        </w:tc>
        <w:tc>
          <w:tcPr>
            <w:tcW w:w="2879" w:type="dxa"/>
            <w:vAlign w:val="center"/>
          </w:tcPr>
          <w:p w:rsidR="006111C0" w:rsidRDefault="000F5D00">
            <w:pPr>
              <w:jc w:val="right"/>
            </w:pPr>
            <w:r>
              <w:rPr>
                <w:color w:val="000000"/>
                <w:sz w:val="24"/>
              </w:rPr>
              <w:t>1,649,930.75</w:t>
            </w:r>
          </w:p>
        </w:tc>
        <w:tc>
          <w:tcPr>
            <w:tcW w:w="1620" w:type="dxa"/>
            <w:vAlign w:val="center"/>
          </w:tcPr>
          <w:p w:rsidR="006111C0" w:rsidRDefault="000F5D00">
            <w:pPr>
              <w:jc w:val="right"/>
            </w:pPr>
            <w:r>
              <w:rPr>
                <w:color w:val="000000"/>
                <w:sz w:val="24"/>
              </w:rPr>
              <w:t>0.17</w:t>
            </w:r>
          </w:p>
        </w:tc>
      </w:tr>
      <w:tr w:rsidR="006111C0">
        <w:tc>
          <w:tcPr>
            <w:tcW w:w="869" w:type="dxa"/>
            <w:vAlign w:val="center"/>
          </w:tcPr>
          <w:p w:rsidR="006111C0" w:rsidRDefault="000F5D00">
            <w:pPr>
              <w:jc w:val="center"/>
            </w:pPr>
            <w:r>
              <w:rPr>
                <w:color w:val="000000"/>
                <w:sz w:val="24"/>
              </w:rPr>
              <w:t>14</w:t>
            </w:r>
          </w:p>
        </w:tc>
        <w:tc>
          <w:tcPr>
            <w:tcW w:w="1650" w:type="dxa"/>
            <w:vAlign w:val="center"/>
          </w:tcPr>
          <w:p w:rsidR="006111C0" w:rsidRDefault="000F5D00">
            <w:pPr>
              <w:jc w:val="center"/>
            </w:pPr>
            <w:r>
              <w:rPr>
                <w:color w:val="000000"/>
                <w:sz w:val="24"/>
              </w:rPr>
              <w:t>000892</w:t>
            </w:r>
          </w:p>
        </w:tc>
        <w:tc>
          <w:tcPr>
            <w:tcW w:w="1980" w:type="dxa"/>
            <w:vAlign w:val="center"/>
          </w:tcPr>
          <w:p w:rsidR="006111C0" w:rsidRDefault="000F5D00">
            <w:pPr>
              <w:jc w:val="center"/>
            </w:pPr>
            <w:r>
              <w:rPr>
                <w:color w:val="000000"/>
                <w:sz w:val="24"/>
              </w:rPr>
              <w:t>星美联合</w:t>
            </w:r>
          </w:p>
        </w:tc>
        <w:tc>
          <w:tcPr>
            <w:tcW w:w="2879" w:type="dxa"/>
            <w:vAlign w:val="center"/>
          </w:tcPr>
          <w:p w:rsidR="006111C0" w:rsidRDefault="000F5D00">
            <w:pPr>
              <w:jc w:val="right"/>
            </w:pPr>
            <w:r>
              <w:rPr>
                <w:color w:val="000000"/>
                <w:sz w:val="24"/>
              </w:rPr>
              <w:t>1,567,146.00</w:t>
            </w:r>
          </w:p>
        </w:tc>
        <w:tc>
          <w:tcPr>
            <w:tcW w:w="1620" w:type="dxa"/>
            <w:vAlign w:val="center"/>
          </w:tcPr>
          <w:p w:rsidR="006111C0" w:rsidRDefault="000F5D00">
            <w:pPr>
              <w:jc w:val="right"/>
            </w:pPr>
            <w:r>
              <w:rPr>
                <w:color w:val="000000"/>
                <w:sz w:val="24"/>
              </w:rPr>
              <w:t>0.16</w:t>
            </w:r>
          </w:p>
        </w:tc>
      </w:tr>
      <w:tr w:rsidR="006111C0">
        <w:tc>
          <w:tcPr>
            <w:tcW w:w="869" w:type="dxa"/>
            <w:vAlign w:val="center"/>
          </w:tcPr>
          <w:p w:rsidR="006111C0" w:rsidRDefault="000F5D00">
            <w:pPr>
              <w:jc w:val="center"/>
            </w:pPr>
            <w:r>
              <w:rPr>
                <w:color w:val="000000"/>
                <w:sz w:val="24"/>
              </w:rPr>
              <w:t>15</w:t>
            </w:r>
          </w:p>
        </w:tc>
        <w:tc>
          <w:tcPr>
            <w:tcW w:w="1650" w:type="dxa"/>
            <w:vAlign w:val="center"/>
          </w:tcPr>
          <w:p w:rsidR="006111C0" w:rsidRDefault="000F5D00">
            <w:pPr>
              <w:jc w:val="center"/>
            </w:pPr>
            <w:r>
              <w:rPr>
                <w:color w:val="000000"/>
                <w:sz w:val="24"/>
              </w:rPr>
              <w:t>002311</w:t>
            </w:r>
          </w:p>
        </w:tc>
        <w:tc>
          <w:tcPr>
            <w:tcW w:w="1980" w:type="dxa"/>
            <w:vAlign w:val="center"/>
          </w:tcPr>
          <w:p w:rsidR="006111C0" w:rsidRDefault="000F5D00">
            <w:pPr>
              <w:jc w:val="center"/>
            </w:pPr>
            <w:r>
              <w:rPr>
                <w:color w:val="000000"/>
                <w:sz w:val="24"/>
              </w:rPr>
              <w:t>海大集团</w:t>
            </w:r>
          </w:p>
        </w:tc>
        <w:tc>
          <w:tcPr>
            <w:tcW w:w="2879" w:type="dxa"/>
            <w:vAlign w:val="center"/>
          </w:tcPr>
          <w:p w:rsidR="006111C0" w:rsidRDefault="000F5D00">
            <w:pPr>
              <w:jc w:val="right"/>
            </w:pPr>
            <w:r>
              <w:rPr>
                <w:color w:val="000000"/>
                <w:sz w:val="24"/>
              </w:rPr>
              <w:t>1,482,247.00</w:t>
            </w:r>
          </w:p>
        </w:tc>
        <w:tc>
          <w:tcPr>
            <w:tcW w:w="1620" w:type="dxa"/>
            <w:vAlign w:val="center"/>
          </w:tcPr>
          <w:p w:rsidR="006111C0" w:rsidRDefault="000F5D00">
            <w:pPr>
              <w:jc w:val="right"/>
            </w:pPr>
            <w:r>
              <w:rPr>
                <w:color w:val="000000"/>
                <w:sz w:val="24"/>
              </w:rPr>
              <w:t>0.15</w:t>
            </w:r>
          </w:p>
        </w:tc>
      </w:tr>
      <w:tr w:rsidR="006111C0">
        <w:tc>
          <w:tcPr>
            <w:tcW w:w="869" w:type="dxa"/>
            <w:vAlign w:val="center"/>
          </w:tcPr>
          <w:p w:rsidR="006111C0" w:rsidRDefault="000F5D00">
            <w:pPr>
              <w:jc w:val="center"/>
            </w:pPr>
            <w:r>
              <w:rPr>
                <w:color w:val="000000"/>
                <w:sz w:val="24"/>
              </w:rPr>
              <w:t>16</w:t>
            </w:r>
          </w:p>
        </w:tc>
        <w:tc>
          <w:tcPr>
            <w:tcW w:w="1650" w:type="dxa"/>
            <w:vAlign w:val="center"/>
          </w:tcPr>
          <w:p w:rsidR="006111C0" w:rsidRDefault="000F5D00">
            <w:pPr>
              <w:jc w:val="center"/>
            </w:pPr>
            <w:r>
              <w:rPr>
                <w:color w:val="000000"/>
                <w:sz w:val="24"/>
              </w:rPr>
              <w:t>300133</w:t>
            </w:r>
          </w:p>
        </w:tc>
        <w:tc>
          <w:tcPr>
            <w:tcW w:w="1980" w:type="dxa"/>
            <w:vAlign w:val="center"/>
          </w:tcPr>
          <w:p w:rsidR="006111C0" w:rsidRDefault="000F5D00">
            <w:pPr>
              <w:jc w:val="center"/>
            </w:pPr>
            <w:r>
              <w:rPr>
                <w:color w:val="000000"/>
                <w:sz w:val="24"/>
              </w:rPr>
              <w:t>华策影视</w:t>
            </w:r>
          </w:p>
        </w:tc>
        <w:tc>
          <w:tcPr>
            <w:tcW w:w="2879" w:type="dxa"/>
            <w:vAlign w:val="center"/>
          </w:tcPr>
          <w:p w:rsidR="006111C0" w:rsidRDefault="000F5D00">
            <w:pPr>
              <w:jc w:val="right"/>
            </w:pPr>
            <w:r>
              <w:rPr>
                <w:color w:val="000000"/>
                <w:sz w:val="24"/>
              </w:rPr>
              <w:t>1,474,345.14</w:t>
            </w:r>
          </w:p>
        </w:tc>
        <w:tc>
          <w:tcPr>
            <w:tcW w:w="1620" w:type="dxa"/>
            <w:vAlign w:val="center"/>
          </w:tcPr>
          <w:p w:rsidR="006111C0" w:rsidRDefault="000F5D00">
            <w:pPr>
              <w:jc w:val="right"/>
            </w:pPr>
            <w:r>
              <w:rPr>
                <w:color w:val="000000"/>
                <w:sz w:val="24"/>
              </w:rPr>
              <w:t>0.15</w:t>
            </w:r>
          </w:p>
        </w:tc>
      </w:tr>
      <w:tr w:rsidR="006111C0">
        <w:tc>
          <w:tcPr>
            <w:tcW w:w="869" w:type="dxa"/>
            <w:vAlign w:val="center"/>
          </w:tcPr>
          <w:p w:rsidR="006111C0" w:rsidRDefault="000F5D00">
            <w:pPr>
              <w:jc w:val="center"/>
            </w:pPr>
            <w:r>
              <w:rPr>
                <w:color w:val="000000"/>
                <w:sz w:val="24"/>
              </w:rPr>
              <w:t>17</w:t>
            </w:r>
          </w:p>
        </w:tc>
        <w:tc>
          <w:tcPr>
            <w:tcW w:w="1650" w:type="dxa"/>
            <w:vAlign w:val="center"/>
          </w:tcPr>
          <w:p w:rsidR="006111C0" w:rsidRDefault="000F5D00">
            <w:pPr>
              <w:jc w:val="center"/>
            </w:pPr>
            <w:r>
              <w:rPr>
                <w:color w:val="000000"/>
                <w:sz w:val="24"/>
              </w:rPr>
              <w:t>600622</w:t>
            </w:r>
          </w:p>
        </w:tc>
        <w:tc>
          <w:tcPr>
            <w:tcW w:w="1980" w:type="dxa"/>
            <w:vAlign w:val="center"/>
          </w:tcPr>
          <w:p w:rsidR="006111C0" w:rsidRDefault="000F5D00">
            <w:pPr>
              <w:jc w:val="center"/>
            </w:pPr>
            <w:r>
              <w:rPr>
                <w:color w:val="000000"/>
                <w:sz w:val="24"/>
              </w:rPr>
              <w:t>嘉宝集团</w:t>
            </w:r>
          </w:p>
        </w:tc>
        <w:tc>
          <w:tcPr>
            <w:tcW w:w="2879" w:type="dxa"/>
            <w:vAlign w:val="center"/>
          </w:tcPr>
          <w:p w:rsidR="006111C0" w:rsidRDefault="000F5D00">
            <w:pPr>
              <w:jc w:val="right"/>
            </w:pPr>
            <w:r>
              <w:rPr>
                <w:color w:val="000000"/>
                <w:sz w:val="24"/>
              </w:rPr>
              <w:t>1,459,261.82</w:t>
            </w:r>
          </w:p>
        </w:tc>
        <w:tc>
          <w:tcPr>
            <w:tcW w:w="1620" w:type="dxa"/>
            <w:vAlign w:val="center"/>
          </w:tcPr>
          <w:p w:rsidR="006111C0" w:rsidRDefault="000F5D00">
            <w:pPr>
              <w:jc w:val="right"/>
            </w:pPr>
            <w:r>
              <w:rPr>
                <w:color w:val="000000"/>
                <w:sz w:val="24"/>
              </w:rPr>
              <w:t>0.15</w:t>
            </w:r>
          </w:p>
        </w:tc>
      </w:tr>
      <w:tr w:rsidR="006111C0">
        <w:tc>
          <w:tcPr>
            <w:tcW w:w="869" w:type="dxa"/>
            <w:vAlign w:val="center"/>
          </w:tcPr>
          <w:p w:rsidR="006111C0" w:rsidRDefault="000F5D00">
            <w:pPr>
              <w:jc w:val="center"/>
            </w:pPr>
            <w:r>
              <w:rPr>
                <w:color w:val="000000"/>
                <w:sz w:val="24"/>
              </w:rPr>
              <w:t>18</w:t>
            </w:r>
          </w:p>
        </w:tc>
        <w:tc>
          <w:tcPr>
            <w:tcW w:w="1650" w:type="dxa"/>
            <w:vAlign w:val="center"/>
          </w:tcPr>
          <w:p w:rsidR="006111C0" w:rsidRDefault="000F5D00">
            <w:pPr>
              <w:jc w:val="center"/>
            </w:pPr>
            <w:r>
              <w:rPr>
                <w:color w:val="000000"/>
                <w:sz w:val="24"/>
              </w:rPr>
              <w:t>600081</w:t>
            </w:r>
          </w:p>
        </w:tc>
        <w:tc>
          <w:tcPr>
            <w:tcW w:w="1980" w:type="dxa"/>
            <w:vAlign w:val="center"/>
          </w:tcPr>
          <w:p w:rsidR="006111C0" w:rsidRDefault="000F5D00">
            <w:pPr>
              <w:jc w:val="center"/>
            </w:pPr>
            <w:r>
              <w:rPr>
                <w:color w:val="000000"/>
                <w:sz w:val="24"/>
              </w:rPr>
              <w:t>东风科技</w:t>
            </w:r>
          </w:p>
        </w:tc>
        <w:tc>
          <w:tcPr>
            <w:tcW w:w="2879" w:type="dxa"/>
            <w:vAlign w:val="center"/>
          </w:tcPr>
          <w:p w:rsidR="006111C0" w:rsidRDefault="000F5D00">
            <w:pPr>
              <w:jc w:val="right"/>
            </w:pPr>
            <w:r>
              <w:rPr>
                <w:color w:val="000000"/>
                <w:sz w:val="24"/>
              </w:rPr>
              <w:t>1,437,892.27</w:t>
            </w:r>
          </w:p>
        </w:tc>
        <w:tc>
          <w:tcPr>
            <w:tcW w:w="1620" w:type="dxa"/>
            <w:vAlign w:val="center"/>
          </w:tcPr>
          <w:p w:rsidR="006111C0" w:rsidRDefault="000F5D00">
            <w:pPr>
              <w:jc w:val="right"/>
            </w:pPr>
            <w:r>
              <w:rPr>
                <w:color w:val="000000"/>
                <w:sz w:val="24"/>
              </w:rPr>
              <w:t>0.15</w:t>
            </w:r>
          </w:p>
        </w:tc>
      </w:tr>
      <w:tr w:rsidR="006111C0">
        <w:tc>
          <w:tcPr>
            <w:tcW w:w="869" w:type="dxa"/>
            <w:vAlign w:val="center"/>
          </w:tcPr>
          <w:p w:rsidR="006111C0" w:rsidRDefault="000F5D00">
            <w:pPr>
              <w:jc w:val="center"/>
            </w:pPr>
            <w:r>
              <w:rPr>
                <w:color w:val="000000"/>
                <w:sz w:val="24"/>
              </w:rPr>
              <w:t>19</w:t>
            </w:r>
          </w:p>
        </w:tc>
        <w:tc>
          <w:tcPr>
            <w:tcW w:w="1650" w:type="dxa"/>
            <w:vAlign w:val="center"/>
          </w:tcPr>
          <w:p w:rsidR="006111C0" w:rsidRDefault="000F5D00">
            <w:pPr>
              <w:jc w:val="center"/>
            </w:pPr>
            <w:r>
              <w:rPr>
                <w:color w:val="000000"/>
                <w:sz w:val="24"/>
              </w:rPr>
              <w:t>000333</w:t>
            </w:r>
          </w:p>
        </w:tc>
        <w:tc>
          <w:tcPr>
            <w:tcW w:w="1980" w:type="dxa"/>
            <w:vAlign w:val="center"/>
          </w:tcPr>
          <w:p w:rsidR="006111C0" w:rsidRDefault="000F5D00">
            <w:pPr>
              <w:jc w:val="center"/>
            </w:pPr>
            <w:r>
              <w:rPr>
                <w:color w:val="000000"/>
                <w:sz w:val="24"/>
              </w:rPr>
              <w:t>美的集团</w:t>
            </w:r>
          </w:p>
        </w:tc>
        <w:tc>
          <w:tcPr>
            <w:tcW w:w="2879" w:type="dxa"/>
            <w:vAlign w:val="center"/>
          </w:tcPr>
          <w:p w:rsidR="006111C0" w:rsidRDefault="000F5D00">
            <w:pPr>
              <w:jc w:val="right"/>
            </w:pPr>
            <w:r>
              <w:rPr>
                <w:color w:val="000000"/>
                <w:sz w:val="24"/>
              </w:rPr>
              <w:t>1,412,701.00</w:t>
            </w:r>
          </w:p>
        </w:tc>
        <w:tc>
          <w:tcPr>
            <w:tcW w:w="1620" w:type="dxa"/>
            <w:vAlign w:val="center"/>
          </w:tcPr>
          <w:p w:rsidR="006111C0" w:rsidRDefault="000F5D00">
            <w:pPr>
              <w:jc w:val="right"/>
            </w:pPr>
            <w:r>
              <w:rPr>
                <w:color w:val="000000"/>
                <w:sz w:val="24"/>
              </w:rPr>
              <w:t>0.14</w:t>
            </w:r>
          </w:p>
        </w:tc>
      </w:tr>
      <w:tr w:rsidR="006111C0">
        <w:tc>
          <w:tcPr>
            <w:tcW w:w="869" w:type="dxa"/>
            <w:vAlign w:val="center"/>
          </w:tcPr>
          <w:p w:rsidR="006111C0" w:rsidRDefault="000F5D00">
            <w:pPr>
              <w:jc w:val="center"/>
            </w:pPr>
            <w:r>
              <w:rPr>
                <w:color w:val="000000"/>
                <w:sz w:val="24"/>
              </w:rPr>
              <w:t>20</w:t>
            </w:r>
          </w:p>
        </w:tc>
        <w:tc>
          <w:tcPr>
            <w:tcW w:w="1650" w:type="dxa"/>
            <w:vAlign w:val="center"/>
          </w:tcPr>
          <w:p w:rsidR="006111C0" w:rsidRDefault="000F5D00">
            <w:pPr>
              <w:jc w:val="center"/>
            </w:pPr>
            <w:r>
              <w:rPr>
                <w:color w:val="000000"/>
                <w:sz w:val="24"/>
              </w:rPr>
              <w:t>601699</w:t>
            </w:r>
          </w:p>
        </w:tc>
        <w:tc>
          <w:tcPr>
            <w:tcW w:w="1980" w:type="dxa"/>
            <w:vAlign w:val="center"/>
          </w:tcPr>
          <w:p w:rsidR="006111C0" w:rsidRDefault="000F5D00">
            <w:pPr>
              <w:jc w:val="center"/>
            </w:pPr>
            <w:r>
              <w:rPr>
                <w:color w:val="000000"/>
                <w:sz w:val="24"/>
              </w:rPr>
              <w:t>潞安环能</w:t>
            </w:r>
          </w:p>
        </w:tc>
        <w:tc>
          <w:tcPr>
            <w:tcW w:w="2879" w:type="dxa"/>
            <w:vAlign w:val="center"/>
          </w:tcPr>
          <w:p w:rsidR="006111C0" w:rsidRDefault="000F5D00">
            <w:pPr>
              <w:jc w:val="right"/>
            </w:pPr>
            <w:r>
              <w:rPr>
                <w:color w:val="000000"/>
                <w:sz w:val="24"/>
              </w:rPr>
              <w:t>1,398,732.00</w:t>
            </w:r>
          </w:p>
        </w:tc>
        <w:tc>
          <w:tcPr>
            <w:tcW w:w="1620" w:type="dxa"/>
            <w:vAlign w:val="center"/>
          </w:tcPr>
          <w:p w:rsidR="006111C0" w:rsidRDefault="000F5D00">
            <w:pPr>
              <w:jc w:val="right"/>
            </w:pPr>
            <w:r>
              <w:rPr>
                <w:color w:val="000000"/>
                <w:sz w:val="24"/>
              </w:rPr>
              <w:t>0.14</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lastRenderedPageBreak/>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179,536,313.96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103,616,590.73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7,381,020.00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0.75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97,296,000.00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9.92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97,296,000.00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9.92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42,558,041.70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4.34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299,451,000.00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30.54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121,672,000.00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12.41</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57,926,000.00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5.91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626,284,061.70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63.88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6111C0">
        <w:tc>
          <w:tcPr>
            <w:tcW w:w="1320" w:type="dxa"/>
            <w:vAlign w:val="center"/>
          </w:tcPr>
          <w:p w:rsidR="006111C0" w:rsidRDefault="000F5D00">
            <w:pPr>
              <w:jc w:val="center"/>
            </w:pPr>
            <w:r>
              <w:rPr>
                <w:color w:val="000000"/>
                <w:sz w:val="24"/>
              </w:rPr>
              <w:t>1</w:t>
            </w:r>
          </w:p>
        </w:tc>
        <w:tc>
          <w:tcPr>
            <w:tcW w:w="1382" w:type="dxa"/>
            <w:vAlign w:val="center"/>
          </w:tcPr>
          <w:p w:rsidR="006111C0" w:rsidRDefault="000F5D00">
            <w:pPr>
              <w:jc w:val="center"/>
            </w:pPr>
            <w:r>
              <w:rPr>
                <w:color w:val="000000"/>
                <w:sz w:val="24"/>
              </w:rPr>
              <w:t>160210</w:t>
            </w:r>
          </w:p>
        </w:tc>
        <w:tc>
          <w:tcPr>
            <w:tcW w:w="1353" w:type="dxa"/>
            <w:vAlign w:val="center"/>
          </w:tcPr>
          <w:p w:rsidR="006111C0" w:rsidRDefault="000F5D00">
            <w:pPr>
              <w:jc w:val="center"/>
            </w:pPr>
            <w:r>
              <w:rPr>
                <w:color w:val="000000"/>
                <w:sz w:val="24"/>
              </w:rPr>
              <w:t>16</w:t>
            </w:r>
            <w:r>
              <w:rPr>
                <w:color w:val="000000"/>
                <w:sz w:val="24"/>
              </w:rPr>
              <w:t>国开</w:t>
            </w:r>
            <w:r>
              <w:rPr>
                <w:color w:val="000000"/>
                <w:sz w:val="24"/>
              </w:rPr>
              <w:t>10</w:t>
            </w:r>
          </w:p>
        </w:tc>
        <w:tc>
          <w:tcPr>
            <w:tcW w:w="1505" w:type="dxa"/>
            <w:vAlign w:val="center"/>
          </w:tcPr>
          <w:p w:rsidR="006111C0" w:rsidRDefault="000F5D00">
            <w:pPr>
              <w:jc w:val="right"/>
            </w:pPr>
            <w:r>
              <w:rPr>
                <w:color w:val="000000"/>
                <w:sz w:val="24"/>
              </w:rPr>
              <w:t>700,000</w:t>
            </w:r>
          </w:p>
        </w:tc>
        <w:tc>
          <w:tcPr>
            <w:tcW w:w="1737" w:type="dxa"/>
            <w:vAlign w:val="center"/>
          </w:tcPr>
          <w:p w:rsidR="006111C0" w:rsidRDefault="000F5D00">
            <w:pPr>
              <w:jc w:val="right"/>
            </w:pPr>
            <w:r>
              <w:rPr>
                <w:color w:val="000000"/>
                <w:sz w:val="24"/>
              </w:rPr>
              <w:t>67,319,000.00</w:t>
            </w:r>
          </w:p>
        </w:tc>
        <w:tc>
          <w:tcPr>
            <w:tcW w:w="1701" w:type="dxa"/>
            <w:vAlign w:val="center"/>
          </w:tcPr>
          <w:p w:rsidR="006111C0" w:rsidRDefault="000F5D00">
            <w:pPr>
              <w:jc w:val="right"/>
            </w:pPr>
            <w:r>
              <w:rPr>
                <w:color w:val="000000"/>
                <w:sz w:val="24"/>
              </w:rPr>
              <w:t>6.87</w:t>
            </w:r>
          </w:p>
        </w:tc>
      </w:tr>
      <w:tr w:rsidR="006111C0">
        <w:tc>
          <w:tcPr>
            <w:tcW w:w="1320" w:type="dxa"/>
            <w:vAlign w:val="center"/>
          </w:tcPr>
          <w:p w:rsidR="006111C0" w:rsidRDefault="000F5D00">
            <w:pPr>
              <w:jc w:val="center"/>
            </w:pPr>
            <w:r>
              <w:rPr>
                <w:color w:val="000000"/>
                <w:sz w:val="24"/>
              </w:rPr>
              <w:t>2</w:t>
            </w:r>
          </w:p>
        </w:tc>
        <w:tc>
          <w:tcPr>
            <w:tcW w:w="1382" w:type="dxa"/>
            <w:vAlign w:val="center"/>
          </w:tcPr>
          <w:p w:rsidR="006111C0" w:rsidRDefault="000F5D00">
            <w:pPr>
              <w:jc w:val="center"/>
            </w:pPr>
            <w:r>
              <w:rPr>
                <w:color w:val="000000"/>
                <w:sz w:val="24"/>
              </w:rPr>
              <w:t>101354015</w:t>
            </w:r>
          </w:p>
        </w:tc>
        <w:tc>
          <w:tcPr>
            <w:tcW w:w="1353" w:type="dxa"/>
            <w:vAlign w:val="center"/>
          </w:tcPr>
          <w:p w:rsidR="006111C0" w:rsidRDefault="000F5D00">
            <w:pPr>
              <w:jc w:val="center"/>
            </w:pPr>
            <w:r>
              <w:rPr>
                <w:color w:val="000000"/>
                <w:sz w:val="24"/>
              </w:rPr>
              <w:t>13</w:t>
            </w:r>
            <w:r>
              <w:rPr>
                <w:color w:val="000000"/>
                <w:sz w:val="24"/>
              </w:rPr>
              <w:t>南电</w:t>
            </w:r>
            <w:r>
              <w:rPr>
                <w:color w:val="000000"/>
                <w:sz w:val="24"/>
              </w:rPr>
              <w:t>MTN002</w:t>
            </w:r>
          </w:p>
        </w:tc>
        <w:tc>
          <w:tcPr>
            <w:tcW w:w="1505" w:type="dxa"/>
            <w:vAlign w:val="center"/>
          </w:tcPr>
          <w:p w:rsidR="006111C0" w:rsidRDefault="000F5D00">
            <w:pPr>
              <w:jc w:val="right"/>
            </w:pPr>
            <w:r>
              <w:rPr>
                <w:color w:val="000000"/>
                <w:sz w:val="24"/>
              </w:rPr>
              <w:t>500,000</w:t>
            </w:r>
          </w:p>
        </w:tc>
        <w:tc>
          <w:tcPr>
            <w:tcW w:w="1737" w:type="dxa"/>
            <w:vAlign w:val="center"/>
          </w:tcPr>
          <w:p w:rsidR="006111C0" w:rsidRDefault="000F5D00">
            <w:pPr>
              <w:jc w:val="right"/>
            </w:pPr>
            <w:r>
              <w:rPr>
                <w:color w:val="000000"/>
                <w:sz w:val="24"/>
              </w:rPr>
              <w:t>51,130,000.00</w:t>
            </w:r>
          </w:p>
        </w:tc>
        <w:tc>
          <w:tcPr>
            <w:tcW w:w="1701" w:type="dxa"/>
            <w:vAlign w:val="center"/>
          </w:tcPr>
          <w:p w:rsidR="006111C0" w:rsidRDefault="000F5D00">
            <w:pPr>
              <w:jc w:val="right"/>
            </w:pPr>
            <w:r>
              <w:rPr>
                <w:color w:val="000000"/>
                <w:sz w:val="24"/>
              </w:rPr>
              <w:t>5.22</w:t>
            </w:r>
          </w:p>
        </w:tc>
      </w:tr>
      <w:tr w:rsidR="006111C0">
        <w:tc>
          <w:tcPr>
            <w:tcW w:w="1320" w:type="dxa"/>
            <w:vAlign w:val="center"/>
          </w:tcPr>
          <w:p w:rsidR="006111C0" w:rsidRDefault="000F5D00">
            <w:pPr>
              <w:jc w:val="center"/>
            </w:pPr>
            <w:r>
              <w:rPr>
                <w:color w:val="000000"/>
                <w:sz w:val="24"/>
              </w:rPr>
              <w:t>3</w:t>
            </w:r>
          </w:p>
        </w:tc>
        <w:tc>
          <w:tcPr>
            <w:tcW w:w="1382" w:type="dxa"/>
            <w:vAlign w:val="center"/>
          </w:tcPr>
          <w:p w:rsidR="006111C0" w:rsidRDefault="000F5D00">
            <w:pPr>
              <w:jc w:val="center"/>
            </w:pPr>
            <w:r>
              <w:rPr>
                <w:color w:val="000000"/>
                <w:sz w:val="24"/>
              </w:rPr>
              <w:t>101551020</w:t>
            </w:r>
          </w:p>
        </w:tc>
        <w:tc>
          <w:tcPr>
            <w:tcW w:w="1353" w:type="dxa"/>
            <w:vAlign w:val="center"/>
          </w:tcPr>
          <w:p w:rsidR="006111C0" w:rsidRDefault="000F5D00">
            <w:pPr>
              <w:jc w:val="center"/>
            </w:pPr>
            <w:r>
              <w:rPr>
                <w:color w:val="000000"/>
                <w:sz w:val="24"/>
              </w:rPr>
              <w:t>15</w:t>
            </w:r>
            <w:r>
              <w:rPr>
                <w:color w:val="000000"/>
                <w:sz w:val="24"/>
              </w:rPr>
              <w:t>中油股</w:t>
            </w:r>
            <w:r>
              <w:rPr>
                <w:color w:val="000000"/>
                <w:sz w:val="24"/>
              </w:rPr>
              <w:t>MTN001</w:t>
            </w:r>
          </w:p>
        </w:tc>
        <w:tc>
          <w:tcPr>
            <w:tcW w:w="1505" w:type="dxa"/>
            <w:vAlign w:val="center"/>
          </w:tcPr>
          <w:p w:rsidR="006111C0" w:rsidRDefault="000F5D00">
            <w:pPr>
              <w:jc w:val="right"/>
            </w:pPr>
            <w:r>
              <w:rPr>
                <w:color w:val="000000"/>
                <w:sz w:val="24"/>
              </w:rPr>
              <w:t>500,000</w:t>
            </w:r>
          </w:p>
        </w:tc>
        <w:tc>
          <w:tcPr>
            <w:tcW w:w="1737" w:type="dxa"/>
            <w:vAlign w:val="center"/>
          </w:tcPr>
          <w:p w:rsidR="006111C0" w:rsidRDefault="000F5D00">
            <w:pPr>
              <w:jc w:val="right"/>
            </w:pPr>
            <w:r>
              <w:rPr>
                <w:color w:val="000000"/>
                <w:sz w:val="24"/>
              </w:rPr>
              <w:t>50,350,000.00</w:t>
            </w:r>
          </w:p>
        </w:tc>
        <w:tc>
          <w:tcPr>
            <w:tcW w:w="1701" w:type="dxa"/>
            <w:vAlign w:val="center"/>
          </w:tcPr>
          <w:p w:rsidR="006111C0" w:rsidRDefault="000F5D00">
            <w:pPr>
              <w:jc w:val="right"/>
            </w:pPr>
            <w:r>
              <w:rPr>
                <w:color w:val="000000"/>
                <w:sz w:val="24"/>
              </w:rPr>
              <w:t>5.14</w:t>
            </w:r>
          </w:p>
        </w:tc>
      </w:tr>
      <w:tr w:rsidR="006111C0">
        <w:tc>
          <w:tcPr>
            <w:tcW w:w="1320" w:type="dxa"/>
            <w:vAlign w:val="center"/>
          </w:tcPr>
          <w:p w:rsidR="006111C0" w:rsidRDefault="000F5D00">
            <w:pPr>
              <w:jc w:val="center"/>
            </w:pPr>
            <w:r>
              <w:rPr>
                <w:color w:val="000000"/>
                <w:sz w:val="24"/>
              </w:rPr>
              <w:t>4</w:t>
            </w:r>
          </w:p>
        </w:tc>
        <w:tc>
          <w:tcPr>
            <w:tcW w:w="1382" w:type="dxa"/>
            <w:vAlign w:val="center"/>
          </w:tcPr>
          <w:p w:rsidR="006111C0" w:rsidRDefault="000F5D00">
            <w:pPr>
              <w:jc w:val="center"/>
            </w:pPr>
            <w:r>
              <w:rPr>
                <w:color w:val="000000"/>
                <w:sz w:val="24"/>
              </w:rPr>
              <w:t>041660019</w:t>
            </w:r>
          </w:p>
        </w:tc>
        <w:tc>
          <w:tcPr>
            <w:tcW w:w="1353" w:type="dxa"/>
            <w:vAlign w:val="center"/>
          </w:tcPr>
          <w:p w:rsidR="006111C0" w:rsidRDefault="000F5D00">
            <w:pPr>
              <w:jc w:val="center"/>
            </w:pPr>
            <w:r>
              <w:rPr>
                <w:color w:val="000000"/>
                <w:sz w:val="24"/>
              </w:rPr>
              <w:t>16</w:t>
            </w:r>
            <w:r>
              <w:rPr>
                <w:color w:val="000000"/>
                <w:sz w:val="24"/>
              </w:rPr>
              <w:t>鲁信</w:t>
            </w:r>
            <w:r>
              <w:rPr>
                <w:color w:val="000000"/>
                <w:sz w:val="24"/>
              </w:rPr>
              <w:t>CP001</w:t>
            </w:r>
          </w:p>
        </w:tc>
        <w:tc>
          <w:tcPr>
            <w:tcW w:w="1505" w:type="dxa"/>
            <w:vAlign w:val="center"/>
          </w:tcPr>
          <w:p w:rsidR="006111C0" w:rsidRDefault="000F5D00">
            <w:pPr>
              <w:jc w:val="right"/>
            </w:pPr>
            <w:r>
              <w:rPr>
                <w:color w:val="000000"/>
                <w:sz w:val="24"/>
              </w:rPr>
              <w:t>500,000</w:t>
            </w:r>
          </w:p>
        </w:tc>
        <w:tc>
          <w:tcPr>
            <w:tcW w:w="1737" w:type="dxa"/>
            <w:vAlign w:val="center"/>
          </w:tcPr>
          <w:p w:rsidR="006111C0" w:rsidRDefault="000F5D00">
            <w:pPr>
              <w:jc w:val="right"/>
            </w:pPr>
            <w:r>
              <w:rPr>
                <w:color w:val="000000"/>
                <w:sz w:val="24"/>
              </w:rPr>
              <w:t>50,055,000.00</w:t>
            </w:r>
          </w:p>
        </w:tc>
        <w:tc>
          <w:tcPr>
            <w:tcW w:w="1701" w:type="dxa"/>
            <w:vAlign w:val="center"/>
          </w:tcPr>
          <w:p w:rsidR="006111C0" w:rsidRDefault="000F5D00">
            <w:pPr>
              <w:jc w:val="right"/>
            </w:pPr>
            <w:r>
              <w:rPr>
                <w:color w:val="000000"/>
                <w:sz w:val="24"/>
              </w:rPr>
              <w:t>5.11</w:t>
            </w:r>
          </w:p>
        </w:tc>
      </w:tr>
      <w:tr w:rsidR="006111C0">
        <w:tc>
          <w:tcPr>
            <w:tcW w:w="1320" w:type="dxa"/>
            <w:vAlign w:val="center"/>
          </w:tcPr>
          <w:p w:rsidR="006111C0" w:rsidRDefault="000F5D00">
            <w:pPr>
              <w:jc w:val="center"/>
            </w:pPr>
            <w:r>
              <w:rPr>
                <w:color w:val="000000"/>
                <w:sz w:val="24"/>
              </w:rPr>
              <w:t>5</w:t>
            </w:r>
          </w:p>
        </w:tc>
        <w:tc>
          <w:tcPr>
            <w:tcW w:w="1382" w:type="dxa"/>
            <w:vAlign w:val="center"/>
          </w:tcPr>
          <w:p w:rsidR="006111C0" w:rsidRDefault="000F5D00">
            <w:pPr>
              <w:jc w:val="center"/>
            </w:pPr>
            <w:r>
              <w:rPr>
                <w:color w:val="000000"/>
                <w:sz w:val="24"/>
              </w:rPr>
              <w:t>011698686</w:t>
            </w:r>
          </w:p>
        </w:tc>
        <w:tc>
          <w:tcPr>
            <w:tcW w:w="1353" w:type="dxa"/>
            <w:vAlign w:val="center"/>
          </w:tcPr>
          <w:p w:rsidR="006111C0" w:rsidRDefault="000F5D00">
            <w:pPr>
              <w:jc w:val="center"/>
            </w:pPr>
            <w:r>
              <w:rPr>
                <w:color w:val="000000"/>
                <w:sz w:val="24"/>
              </w:rPr>
              <w:t>16</w:t>
            </w:r>
            <w:r>
              <w:rPr>
                <w:color w:val="000000"/>
                <w:sz w:val="24"/>
              </w:rPr>
              <w:t>深圳航空</w:t>
            </w:r>
            <w:r>
              <w:rPr>
                <w:color w:val="000000"/>
                <w:sz w:val="24"/>
              </w:rPr>
              <w:t>SCP008</w:t>
            </w:r>
          </w:p>
        </w:tc>
        <w:tc>
          <w:tcPr>
            <w:tcW w:w="1505" w:type="dxa"/>
            <w:vAlign w:val="center"/>
          </w:tcPr>
          <w:p w:rsidR="006111C0" w:rsidRDefault="000F5D00">
            <w:pPr>
              <w:jc w:val="right"/>
            </w:pPr>
            <w:r>
              <w:rPr>
                <w:color w:val="000000"/>
                <w:sz w:val="24"/>
              </w:rPr>
              <w:t>400,000</w:t>
            </w:r>
          </w:p>
        </w:tc>
        <w:tc>
          <w:tcPr>
            <w:tcW w:w="1737" w:type="dxa"/>
            <w:vAlign w:val="center"/>
          </w:tcPr>
          <w:p w:rsidR="006111C0" w:rsidRDefault="000F5D00">
            <w:pPr>
              <w:jc w:val="right"/>
            </w:pPr>
            <w:r>
              <w:rPr>
                <w:color w:val="000000"/>
                <w:sz w:val="24"/>
              </w:rPr>
              <w:t>39,824,000.00</w:t>
            </w:r>
          </w:p>
        </w:tc>
        <w:tc>
          <w:tcPr>
            <w:tcW w:w="1701" w:type="dxa"/>
            <w:vAlign w:val="center"/>
          </w:tcPr>
          <w:p w:rsidR="006111C0" w:rsidRDefault="000F5D00">
            <w:pPr>
              <w:jc w:val="right"/>
            </w:pPr>
            <w:r>
              <w:rPr>
                <w:color w:val="000000"/>
                <w:sz w:val="24"/>
              </w:rPr>
              <w:t>4.06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lastRenderedPageBreak/>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30,962.89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8,928,144.86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8,959,107.75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交银卓越回报灵活配置混合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1,068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681,506.99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596,964,412.78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82.02%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130,885,047.27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17.98%</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交银卓越回报灵活配置混合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49,950,049.95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249,750,249.75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1,073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911,090.13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846,714,662.53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86.61%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130,885,047.27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13.39%</w:t>
            </w:r>
          </w:p>
        </w:tc>
      </w:tr>
    </w:tbl>
    <w:p w:rsidR="001A59F9" w:rsidRPr="00BA5C43" w:rsidRDefault="001A59F9"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9.2</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0" w:name="_Toc225500053"/>
      <w:bookmarkStart w:id="81"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0"/>
      <w:bookmarkEnd w:id="81"/>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交银卓越回报灵活配置混合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交银卓越回报灵活配置混合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2</w:t>
            </w:r>
            <w:r w:rsidRPr="009440E4">
              <w:rPr>
                <w:sz w:val="24"/>
              </w:rPr>
              <w:t>月</w:t>
            </w:r>
            <w:r w:rsidRPr="009440E4">
              <w:rPr>
                <w:sz w:val="24"/>
              </w:rPr>
              <w:t>17</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264,790,092.60</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598,832,850.44</w:t>
            </w:r>
          </w:p>
        </w:tc>
        <w:tc>
          <w:tcPr>
            <w:tcW w:w="1615" w:type="pct"/>
            <w:vAlign w:val="bottom"/>
          </w:tcPr>
          <w:p w:rsidR="00703495" w:rsidRPr="009440E4" w:rsidRDefault="00703495" w:rsidP="009440E4">
            <w:pPr>
              <w:spacing w:before="29" w:line="288" w:lineRule="auto"/>
              <w:jc w:val="center"/>
              <w:rPr>
                <w:sz w:val="24"/>
              </w:rPr>
            </w:pPr>
            <w:r w:rsidRPr="009440E4">
              <w:rPr>
                <w:sz w:val="24"/>
              </w:rPr>
              <w:t>249,750,249.75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135,773,482.99</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727,849,460.05</w:t>
            </w:r>
          </w:p>
        </w:tc>
        <w:tc>
          <w:tcPr>
            <w:tcW w:w="1615" w:type="pct"/>
            <w:vAlign w:val="center"/>
          </w:tcPr>
          <w:p w:rsidR="00703495" w:rsidRPr="009440E4" w:rsidRDefault="00703495" w:rsidP="009440E4">
            <w:pPr>
              <w:spacing w:before="29" w:line="288" w:lineRule="auto"/>
              <w:jc w:val="center"/>
              <w:rPr>
                <w:sz w:val="24"/>
              </w:rPr>
            </w:pPr>
            <w:r w:rsidRPr="009440E4">
              <w:rPr>
                <w:sz w:val="24"/>
              </w:rPr>
              <w:t>249,750,249.75</w:t>
            </w:r>
          </w:p>
        </w:tc>
      </w:tr>
    </w:tbl>
    <w:p w:rsidR="006111C0" w:rsidRDefault="000F5D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w:t>
      </w:r>
      <w:r w:rsidR="000A64C5" w:rsidRPr="000A64C5">
        <w:rPr>
          <w:rFonts w:hint="eastAsia"/>
          <w:kern w:val="0"/>
          <w:sz w:val="24"/>
        </w:rPr>
        <w:t>份额类别调整、</w:t>
      </w:r>
      <w:r>
        <w:rPr>
          <w:kern w:val="0"/>
          <w:sz w:val="24"/>
        </w:rPr>
        <w:t>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w:t>
      </w:r>
      <w:r w:rsidR="000A64C5">
        <w:rPr>
          <w:rFonts w:hint="eastAsia"/>
          <w:kern w:val="0"/>
          <w:sz w:val="24"/>
        </w:rPr>
        <w:t>、份额类别调整</w:t>
      </w:r>
      <w:r w:rsidRPr="00C51A5D">
        <w:rPr>
          <w:kern w:val="0"/>
          <w:sz w:val="24"/>
        </w:rPr>
        <w:t>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2"/>
      <w:bookmarkEnd w:id="83"/>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4"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4"/>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5"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5"/>
    </w:p>
    <w:p w:rsidR="006111C0" w:rsidRDefault="000F5D0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6111C0" w:rsidRDefault="000F5D00">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、基金托管人的基金托管部门的重大人事变动：本报告期内，经中信银行股份有限公司董事会会议审议通过以下事项：任命李庆萍女士为本行董事长，任命孙德顺先生为本行行长，以上任职资格于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日获中国银监会批复核准。</w:t>
      </w:r>
    </w:p>
    <w:p w:rsidR="001A59F9" w:rsidRPr="00FF415B" w:rsidRDefault="001A59F9" w:rsidP="00FF415B">
      <w:pPr>
        <w:spacing w:before="29" w:line="288" w:lineRule="auto"/>
        <w:ind w:firstLineChars="200" w:firstLine="480"/>
        <w:rPr>
          <w:color w:val="000000"/>
          <w:sz w:val="24"/>
        </w:rPr>
      </w:pPr>
      <w:r w:rsidRPr="00FF415B">
        <w:rPr>
          <w:color w:val="000000"/>
          <w:sz w:val="24"/>
        </w:rPr>
        <w:lastRenderedPageBreak/>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6</w:t>
      </w:r>
      <w:r w:rsidRPr="00FF415B">
        <w:rPr>
          <w:color w:val="000000"/>
          <w:sz w:val="24"/>
        </w:rPr>
        <w:t>日，中信银行股份有限公司发布变更法定代表人的公告：</w:t>
      </w:r>
      <w:r w:rsidRPr="00FF415B">
        <w:rPr>
          <w:color w:val="000000"/>
          <w:sz w:val="24"/>
        </w:rPr>
        <w:t>“</w:t>
      </w:r>
      <w:r w:rsidRPr="00FF415B">
        <w:rPr>
          <w:color w:val="000000"/>
          <w:sz w:val="24"/>
        </w:rPr>
        <w:t>中信银行股份有限公司（</w:t>
      </w:r>
      <w:r w:rsidRPr="00FF415B">
        <w:rPr>
          <w:color w:val="000000"/>
          <w:sz w:val="24"/>
        </w:rPr>
        <w:t>“</w:t>
      </w:r>
      <w:r w:rsidRPr="00FF415B">
        <w:rPr>
          <w:color w:val="000000"/>
          <w:sz w:val="24"/>
        </w:rPr>
        <w:t>本行</w:t>
      </w:r>
      <w:r w:rsidRPr="00FF415B">
        <w:rPr>
          <w:color w:val="000000"/>
          <w:sz w:val="24"/>
        </w:rPr>
        <w:t>”</w:t>
      </w:r>
      <w:r w:rsidRPr="00FF415B">
        <w:rPr>
          <w:color w:val="000000"/>
          <w:sz w:val="24"/>
        </w:rPr>
        <w:t>）收到北京市工商行政管理局重新核发的《营业执照》，本行已完成法定代表人变更的工商登记手续，自</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日起，本行法定代表人由常振明先生变更为李庆萍女士。</w:t>
      </w:r>
      <w:r w:rsidRPr="00FF415B">
        <w:rPr>
          <w:color w:val="000000"/>
          <w:sz w:val="24"/>
        </w:rPr>
        <w:t>”</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8"/>
      <w:r w:rsidRPr="00C2179A">
        <w:rPr>
          <w:rFonts w:ascii="Times New Roman" w:hAnsi="Times New Roman"/>
          <w:kern w:val="0"/>
          <w:szCs w:val="24"/>
        </w:rPr>
        <w:t>11.5</w:t>
      </w:r>
      <w:bookmarkEnd w:id="88"/>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89"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9"/>
      <w:bookmarkEnd w:id="89"/>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0"/>
    </w:p>
    <w:p w:rsidR="006111C0" w:rsidRDefault="000F5D0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111C0" w:rsidRDefault="000F5D00">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111C0" w:rsidRDefault="000F5D0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1"/>
    </w:p>
    <w:p w:rsidR="001A59F9" w:rsidRPr="00C2179A" w:rsidRDefault="001A59F9" w:rsidP="00C2179A">
      <w:pPr>
        <w:pStyle w:val="20"/>
        <w:spacing w:before="29" w:after="0" w:line="288" w:lineRule="auto"/>
        <w:rPr>
          <w:rFonts w:ascii="Times New Roman" w:hAnsi="Times New Roman"/>
          <w:kern w:val="0"/>
          <w:szCs w:val="24"/>
        </w:rPr>
      </w:pPr>
      <w:bookmarkStart w:id="92"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3"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6111C0">
        <w:tc>
          <w:tcPr>
            <w:tcW w:w="1559" w:type="dxa"/>
            <w:vAlign w:val="center"/>
          </w:tcPr>
          <w:p w:rsidR="006111C0" w:rsidRDefault="000F5D00">
            <w:pPr>
              <w:jc w:val="left"/>
            </w:pPr>
            <w:r>
              <w:rPr>
                <w:color w:val="000000"/>
                <w:szCs w:val="21"/>
              </w:rPr>
              <w:t>安信证券股份有限公司</w:t>
            </w:r>
          </w:p>
        </w:tc>
        <w:tc>
          <w:tcPr>
            <w:tcW w:w="779" w:type="dxa"/>
            <w:vAlign w:val="center"/>
          </w:tcPr>
          <w:p w:rsidR="006111C0" w:rsidRDefault="000F5D00">
            <w:pPr>
              <w:jc w:val="right"/>
            </w:pPr>
            <w:r>
              <w:rPr>
                <w:color w:val="000000"/>
                <w:szCs w:val="21"/>
              </w:rPr>
              <w:t>2</w:t>
            </w:r>
          </w:p>
        </w:tc>
        <w:tc>
          <w:tcPr>
            <w:tcW w:w="1800" w:type="dxa"/>
            <w:vAlign w:val="center"/>
          </w:tcPr>
          <w:p w:rsidR="006111C0" w:rsidRDefault="000F5D00">
            <w:pPr>
              <w:jc w:val="right"/>
            </w:pPr>
            <w:r>
              <w:rPr>
                <w:color w:val="000000"/>
                <w:szCs w:val="21"/>
              </w:rPr>
              <w:t>279,379,437.69</w:t>
            </w:r>
          </w:p>
        </w:tc>
        <w:tc>
          <w:tcPr>
            <w:tcW w:w="1080" w:type="dxa"/>
            <w:vAlign w:val="center"/>
          </w:tcPr>
          <w:p w:rsidR="006111C0" w:rsidRDefault="000F5D00">
            <w:pPr>
              <w:jc w:val="right"/>
            </w:pPr>
            <w:r>
              <w:rPr>
                <w:color w:val="000000"/>
                <w:szCs w:val="21"/>
              </w:rPr>
              <w:t>100.00%</w:t>
            </w:r>
          </w:p>
        </w:tc>
        <w:tc>
          <w:tcPr>
            <w:tcW w:w="1620" w:type="dxa"/>
            <w:vAlign w:val="center"/>
          </w:tcPr>
          <w:p w:rsidR="006111C0" w:rsidRDefault="000F5D00">
            <w:pPr>
              <w:jc w:val="right"/>
            </w:pPr>
            <w:r>
              <w:rPr>
                <w:color w:val="000000"/>
                <w:szCs w:val="21"/>
              </w:rPr>
              <w:t>260,185.82</w:t>
            </w:r>
          </w:p>
        </w:tc>
        <w:tc>
          <w:tcPr>
            <w:tcW w:w="1080" w:type="dxa"/>
            <w:vAlign w:val="center"/>
          </w:tcPr>
          <w:p w:rsidR="006111C0" w:rsidRDefault="000F5D00">
            <w:pPr>
              <w:jc w:val="right"/>
            </w:pPr>
            <w:r>
              <w:rPr>
                <w:color w:val="000000"/>
                <w:szCs w:val="21"/>
              </w:rPr>
              <w:t>100.00%</w:t>
            </w:r>
          </w:p>
        </w:tc>
        <w:tc>
          <w:tcPr>
            <w:tcW w:w="1080" w:type="dxa"/>
            <w:vAlign w:val="center"/>
          </w:tcPr>
          <w:p w:rsidR="006111C0" w:rsidRDefault="000F5D00">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4" w:name="_Toc249707408"/>
      <w:r w:rsidRPr="002D6D65">
        <w:rPr>
          <w:rFonts w:hint="eastAsia"/>
          <w:color w:val="000000"/>
          <w:kern w:val="0"/>
          <w:sz w:val="24"/>
        </w:rPr>
        <w:t>金额单位：人民币元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6111C0">
        <w:tc>
          <w:tcPr>
            <w:tcW w:w="1559" w:type="dxa"/>
            <w:vAlign w:val="center"/>
          </w:tcPr>
          <w:p w:rsidR="006111C0" w:rsidRDefault="000F5D00">
            <w:pPr>
              <w:jc w:val="left"/>
            </w:pPr>
            <w:r>
              <w:rPr>
                <w:szCs w:val="21"/>
              </w:rPr>
              <w:t>安信证券股份有限公司</w:t>
            </w:r>
          </w:p>
        </w:tc>
        <w:tc>
          <w:tcPr>
            <w:tcW w:w="1319" w:type="dxa"/>
            <w:vAlign w:val="center"/>
          </w:tcPr>
          <w:p w:rsidR="006111C0" w:rsidRDefault="000F5D00">
            <w:pPr>
              <w:jc w:val="right"/>
            </w:pPr>
            <w:r>
              <w:rPr>
                <w:szCs w:val="21"/>
              </w:rPr>
              <w:t>72,493,124.17</w:t>
            </w:r>
          </w:p>
        </w:tc>
        <w:tc>
          <w:tcPr>
            <w:tcW w:w="1080" w:type="dxa"/>
            <w:vAlign w:val="center"/>
          </w:tcPr>
          <w:p w:rsidR="006111C0" w:rsidRDefault="000F5D00">
            <w:pPr>
              <w:jc w:val="right"/>
            </w:pPr>
            <w:r>
              <w:rPr>
                <w:szCs w:val="21"/>
              </w:rPr>
              <w:t>100.00%</w:t>
            </w:r>
          </w:p>
        </w:tc>
        <w:tc>
          <w:tcPr>
            <w:tcW w:w="1080" w:type="dxa"/>
            <w:vAlign w:val="center"/>
          </w:tcPr>
          <w:p w:rsidR="006111C0" w:rsidRDefault="000F5D00">
            <w:pPr>
              <w:jc w:val="right"/>
            </w:pPr>
            <w:r>
              <w:rPr>
                <w:szCs w:val="21"/>
              </w:rPr>
              <w:t>2,169,700,000.00</w:t>
            </w:r>
          </w:p>
        </w:tc>
        <w:tc>
          <w:tcPr>
            <w:tcW w:w="1260" w:type="dxa"/>
            <w:vAlign w:val="center"/>
          </w:tcPr>
          <w:p w:rsidR="006111C0" w:rsidRDefault="000F5D00">
            <w:pPr>
              <w:jc w:val="right"/>
            </w:pPr>
            <w:r>
              <w:rPr>
                <w:szCs w:val="21"/>
              </w:rPr>
              <w:t>100.00%</w:t>
            </w:r>
          </w:p>
        </w:tc>
        <w:tc>
          <w:tcPr>
            <w:tcW w:w="1260" w:type="dxa"/>
            <w:vAlign w:val="center"/>
          </w:tcPr>
          <w:p w:rsidR="006111C0" w:rsidRDefault="000F5D00">
            <w:pPr>
              <w:jc w:val="right"/>
            </w:pPr>
            <w:r>
              <w:rPr>
                <w:szCs w:val="21"/>
              </w:rPr>
              <w:t>-</w:t>
            </w:r>
          </w:p>
        </w:tc>
        <w:tc>
          <w:tcPr>
            <w:tcW w:w="1440" w:type="dxa"/>
            <w:vAlign w:val="center"/>
          </w:tcPr>
          <w:p w:rsidR="006111C0" w:rsidRDefault="000F5D00">
            <w:pPr>
              <w:jc w:val="right"/>
            </w:pPr>
            <w:r>
              <w:rPr>
                <w:szCs w:val="21"/>
              </w:rPr>
              <w:t>-</w:t>
            </w:r>
          </w:p>
        </w:tc>
      </w:tr>
    </w:tbl>
    <w:p w:rsidR="006111C0" w:rsidRDefault="000F5D0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6111C0" w:rsidRDefault="000F5D0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color w:val="000000"/>
          <w:szCs w:val="24"/>
        </w:rPr>
      </w:pPr>
      <w:bookmarkStart w:id="95"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5"/>
    </w:p>
    <w:p w:rsidR="001A59F9" w:rsidRPr="001C1143" w:rsidRDefault="001A59F9" w:rsidP="001C1143">
      <w:pPr>
        <w:spacing w:before="29" w:line="288" w:lineRule="auto"/>
        <w:ind w:firstLineChars="200" w:firstLine="480"/>
        <w:rPr>
          <w:color w:val="000000"/>
          <w:sz w:val="24"/>
        </w:rPr>
      </w:pPr>
      <w:r w:rsidRPr="001C1143">
        <w:rPr>
          <w:color w:val="00000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对本基金增加收取销售服务费的</w:t>
      </w:r>
      <w:r w:rsidRPr="001C1143">
        <w:rPr>
          <w:color w:val="000000"/>
          <w:sz w:val="24"/>
        </w:rPr>
        <w:t>C</w:t>
      </w:r>
      <w:r w:rsidRPr="001C1143">
        <w:rPr>
          <w:color w:val="000000"/>
          <w:sz w:val="24"/>
        </w:rPr>
        <w:t>类份额，并自</w:t>
      </w:r>
      <w:r w:rsidRPr="001C1143">
        <w:rPr>
          <w:color w:val="000000"/>
          <w:sz w:val="24"/>
        </w:rPr>
        <w:t xml:space="preserve">2016 </w:t>
      </w:r>
      <w:r w:rsidRPr="001C1143">
        <w:rPr>
          <w:color w:val="000000"/>
          <w:sz w:val="24"/>
        </w:rPr>
        <w:t>年</w:t>
      </w:r>
      <w:r w:rsidRPr="001C1143">
        <w:rPr>
          <w:color w:val="000000"/>
          <w:sz w:val="24"/>
        </w:rPr>
        <w:t>12</w:t>
      </w:r>
      <w:r w:rsidRPr="001C1143">
        <w:rPr>
          <w:color w:val="000000"/>
          <w:sz w:val="24"/>
        </w:rPr>
        <w:t>月</w:t>
      </w:r>
      <w:r w:rsidRPr="001C1143">
        <w:rPr>
          <w:color w:val="000000"/>
          <w:sz w:val="24"/>
        </w:rPr>
        <w:t>27</w:t>
      </w:r>
      <w:r w:rsidRPr="001C1143">
        <w:rPr>
          <w:color w:val="000000"/>
          <w:sz w:val="24"/>
        </w:rPr>
        <w:t>日起接受投资者对</w:t>
      </w:r>
      <w:r w:rsidRPr="001C1143">
        <w:rPr>
          <w:color w:val="000000"/>
          <w:sz w:val="24"/>
        </w:rPr>
        <w:t>C</w:t>
      </w:r>
      <w:r w:rsidRPr="001C1143">
        <w:rPr>
          <w:color w:val="000000"/>
          <w:sz w:val="24"/>
        </w:rPr>
        <w:t>类基金份额的申购与赎回，以及对本基金的基金合同、托管协议作相应修改。上述修改为遵照法律法规、中国证监会的相关规定和基金合同的约定所作出的修改，对基金份额持有人利益无实质性不利影响，可不经基金份额持有人大会表决。详情请查阅本基金管理人于</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24</w:t>
      </w:r>
      <w:r w:rsidRPr="001C1143">
        <w:rPr>
          <w:color w:val="000000"/>
          <w:sz w:val="24"/>
        </w:rPr>
        <w:t>日发布的《交银施罗德基金管理有限公司关于交银施罗德卓越回报灵活配置混合型证券投资基金增加</w:t>
      </w:r>
      <w:r w:rsidRPr="001C1143">
        <w:rPr>
          <w:color w:val="000000"/>
          <w:sz w:val="24"/>
        </w:rPr>
        <w:t>C</w:t>
      </w:r>
      <w:r w:rsidRPr="001C1143">
        <w:rPr>
          <w:color w:val="000000"/>
          <w:sz w:val="24"/>
        </w:rPr>
        <w:t>类份额并修改基金合同、托管协议的公告》。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bookmarkStart w:id="96" w:name="_GoBack"/>
      <w:bookmarkEnd w:id="96"/>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99" w:rsidRDefault="00E40799">
      <w:r>
        <w:separator/>
      </w:r>
    </w:p>
  </w:endnote>
  <w:endnote w:type="continuationSeparator" w:id="0">
    <w:p w:rsidR="00E40799" w:rsidRDefault="00E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1C7D02">
      <w:rPr>
        <w:noProof/>
        <w:kern w:val="0"/>
        <w:szCs w:val="21"/>
      </w:rPr>
      <w:t>35</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1C7D02">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99" w:rsidRDefault="00E40799">
      <w:r>
        <w:separator/>
      </w:r>
    </w:p>
  </w:footnote>
  <w:footnote w:type="continuationSeparator" w:id="0">
    <w:p w:rsidR="00E40799" w:rsidRDefault="00E4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01D5"/>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64C5"/>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5D00"/>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C7D02"/>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753"/>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3B54"/>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16DF"/>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11C0"/>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4AD8"/>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3EA4"/>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2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6F17"/>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153"/>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6E02"/>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0F48"/>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0799"/>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36</Pages>
  <Words>4099</Words>
  <Characters>23367</Characters>
  <Application>Microsoft Office Word</Application>
  <DocSecurity>0</DocSecurity>
  <Lines>194</Lines>
  <Paragraphs>54</Paragraphs>
  <ScaleCrop>false</ScaleCrop>
  <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636</cp:revision>
  <cp:lastPrinted>2007-07-19T00:46:00Z</cp:lastPrinted>
  <dcterms:created xsi:type="dcterms:W3CDTF">2013-08-19T02:39:00Z</dcterms:created>
  <dcterms:modified xsi:type="dcterms:W3CDTF">2017-03-27T12:32:00Z</dcterms:modified>
</cp:coreProperties>
</file>