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E84D19"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FE2742" w:rsidRPr="00E84D19"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E84D19"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E84D19" w:rsidRDefault="00981242" w:rsidP="00A93D4B">
      <w:pPr>
        <w:spacing w:before="29" w:line="288" w:lineRule="auto"/>
        <w:jc w:val="center"/>
        <w:rPr>
          <w:b/>
          <w:sz w:val="36"/>
          <w:szCs w:val="36"/>
        </w:rPr>
      </w:pPr>
    </w:p>
    <w:p w:rsidR="00223DFB" w:rsidRPr="00E84D19" w:rsidRDefault="00223DFB" w:rsidP="00A93D4B">
      <w:pPr>
        <w:spacing w:before="29" w:line="288" w:lineRule="auto"/>
        <w:jc w:val="center"/>
        <w:rPr>
          <w:b/>
          <w:sz w:val="36"/>
          <w:szCs w:val="36"/>
        </w:rPr>
      </w:pPr>
      <w:r w:rsidRPr="00E84D19">
        <w:rPr>
          <w:rFonts w:hint="eastAsia"/>
          <w:b/>
          <w:sz w:val="36"/>
          <w:szCs w:val="36"/>
        </w:rPr>
        <w:t>交银施罗德理财</w:t>
      </w:r>
      <w:r w:rsidRPr="00E84D19">
        <w:rPr>
          <w:rFonts w:hint="eastAsia"/>
          <w:b/>
          <w:sz w:val="36"/>
          <w:szCs w:val="36"/>
        </w:rPr>
        <w:t>60</w:t>
      </w:r>
      <w:r w:rsidRPr="00E84D19">
        <w:rPr>
          <w:rFonts w:hint="eastAsia"/>
          <w:b/>
          <w:sz w:val="36"/>
          <w:szCs w:val="36"/>
        </w:rPr>
        <w:t>天债券型证券投资基金</w:t>
      </w:r>
    </w:p>
    <w:p w:rsidR="00223DFB" w:rsidRPr="00E84D19" w:rsidRDefault="00223DFB" w:rsidP="00A93D4B">
      <w:pPr>
        <w:spacing w:before="29" w:line="288" w:lineRule="auto"/>
        <w:jc w:val="center"/>
        <w:rPr>
          <w:b/>
          <w:sz w:val="36"/>
          <w:szCs w:val="36"/>
        </w:rPr>
      </w:pPr>
      <w:r w:rsidRPr="00E84D19">
        <w:rPr>
          <w:rFonts w:hint="eastAsia"/>
          <w:b/>
          <w:sz w:val="36"/>
          <w:szCs w:val="36"/>
        </w:rPr>
        <w:t>2016</w:t>
      </w:r>
      <w:r w:rsidRPr="00E84D19">
        <w:rPr>
          <w:rFonts w:hint="eastAsia"/>
          <w:b/>
          <w:sz w:val="36"/>
          <w:szCs w:val="36"/>
        </w:rPr>
        <w:t>年年度报告</w:t>
      </w:r>
    </w:p>
    <w:p w:rsidR="00223DFB" w:rsidRPr="00E84D19" w:rsidRDefault="00223DFB" w:rsidP="00A93D4B">
      <w:pPr>
        <w:spacing w:before="29" w:line="288" w:lineRule="auto"/>
        <w:jc w:val="center"/>
        <w:rPr>
          <w:b/>
          <w:sz w:val="36"/>
          <w:szCs w:val="36"/>
        </w:rPr>
      </w:pPr>
      <w:r w:rsidRPr="00E84D19">
        <w:rPr>
          <w:rFonts w:hint="eastAsia"/>
          <w:b/>
          <w:sz w:val="36"/>
          <w:szCs w:val="36"/>
        </w:rPr>
        <w:t>2016</w:t>
      </w:r>
      <w:r w:rsidRPr="00E84D19">
        <w:rPr>
          <w:rFonts w:hint="eastAsia"/>
          <w:b/>
          <w:sz w:val="36"/>
          <w:szCs w:val="36"/>
        </w:rPr>
        <w:t>年</w:t>
      </w:r>
      <w:r w:rsidRPr="00E84D19">
        <w:rPr>
          <w:rFonts w:hint="eastAsia"/>
          <w:b/>
          <w:sz w:val="36"/>
          <w:szCs w:val="36"/>
        </w:rPr>
        <w:t>12</w:t>
      </w:r>
      <w:r w:rsidRPr="00E84D19">
        <w:rPr>
          <w:rFonts w:hint="eastAsia"/>
          <w:b/>
          <w:sz w:val="36"/>
          <w:szCs w:val="36"/>
        </w:rPr>
        <w:t>月</w:t>
      </w:r>
      <w:r w:rsidRPr="00E84D19">
        <w:rPr>
          <w:rFonts w:hint="eastAsia"/>
          <w:b/>
          <w:sz w:val="36"/>
          <w:szCs w:val="36"/>
        </w:rPr>
        <w:t>31</w:t>
      </w:r>
      <w:r w:rsidRPr="00E84D19">
        <w:rPr>
          <w:rFonts w:hint="eastAsia"/>
          <w:b/>
          <w:sz w:val="36"/>
          <w:szCs w:val="36"/>
        </w:rPr>
        <w:t>日</w:t>
      </w:r>
    </w:p>
    <w:p w:rsidR="00223DFB" w:rsidRPr="00E84D19" w:rsidRDefault="00223DFB" w:rsidP="004B36C2">
      <w:pPr>
        <w:spacing w:line="360" w:lineRule="auto"/>
        <w:jc w:val="center"/>
        <w:rPr>
          <w:rStyle w:val="af8"/>
          <w:rFonts w:asciiTheme="minorEastAsia" w:eastAsiaTheme="minorEastAsia" w:hAnsiTheme="minorEastAsia"/>
          <w:szCs w:val="21"/>
        </w:rPr>
      </w:pPr>
    </w:p>
    <w:p w:rsidR="00223DFB" w:rsidRPr="00E84D19" w:rsidRDefault="00223DFB" w:rsidP="004B36C2">
      <w:pPr>
        <w:spacing w:line="360" w:lineRule="auto"/>
        <w:jc w:val="center"/>
        <w:rPr>
          <w:rFonts w:asciiTheme="minorEastAsia" w:eastAsiaTheme="minorEastAsia" w:hAnsiTheme="minorEastAsia"/>
          <w:b/>
          <w:szCs w:val="21"/>
        </w:rPr>
      </w:pPr>
    </w:p>
    <w:p w:rsidR="00223DFB" w:rsidRPr="00E84D19" w:rsidRDefault="00223DFB" w:rsidP="004B36C2">
      <w:pPr>
        <w:spacing w:line="360" w:lineRule="auto"/>
        <w:jc w:val="center"/>
        <w:rPr>
          <w:rFonts w:asciiTheme="minorEastAsia" w:eastAsiaTheme="minorEastAsia" w:hAnsiTheme="minorEastAsia"/>
          <w:b/>
          <w:szCs w:val="21"/>
        </w:rPr>
      </w:pPr>
    </w:p>
    <w:p w:rsidR="00223DFB" w:rsidRPr="00E84D19" w:rsidRDefault="00223DFB" w:rsidP="004B36C2">
      <w:pPr>
        <w:spacing w:line="360" w:lineRule="auto"/>
        <w:rPr>
          <w:rFonts w:asciiTheme="minorEastAsia" w:eastAsiaTheme="minorEastAsia" w:hAnsiTheme="minorEastAsia"/>
          <w:b/>
          <w:szCs w:val="21"/>
        </w:rPr>
      </w:pPr>
    </w:p>
    <w:p w:rsidR="00223DFB" w:rsidRPr="00E84D19" w:rsidRDefault="00223DFB" w:rsidP="004B36C2">
      <w:pPr>
        <w:spacing w:line="360" w:lineRule="auto"/>
        <w:jc w:val="center"/>
        <w:rPr>
          <w:rFonts w:asciiTheme="minorEastAsia" w:eastAsiaTheme="minorEastAsia" w:hAnsiTheme="minorEastAsia"/>
          <w:b/>
          <w:szCs w:val="21"/>
        </w:rPr>
      </w:pPr>
    </w:p>
    <w:p w:rsidR="00223DFB" w:rsidRPr="00E84D19" w:rsidRDefault="00223DFB" w:rsidP="004B36C2">
      <w:pPr>
        <w:spacing w:line="360" w:lineRule="auto"/>
        <w:jc w:val="center"/>
        <w:rPr>
          <w:rFonts w:asciiTheme="minorEastAsia" w:eastAsiaTheme="minorEastAsia" w:hAnsiTheme="minorEastAsia"/>
          <w:b/>
          <w:szCs w:val="21"/>
        </w:rPr>
      </w:pPr>
    </w:p>
    <w:p w:rsidR="00223DFB" w:rsidRPr="00E84D19" w:rsidRDefault="00223DFB" w:rsidP="004B36C2">
      <w:pPr>
        <w:spacing w:line="360" w:lineRule="auto"/>
        <w:jc w:val="center"/>
        <w:rPr>
          <w:rFonts w:asciiTheme="minorEastAsia" w:eastAsiaTheme="minorEastAsia" w:hAnsiTheme="minorEastAsia"/>
          <w:b/>
          <w:szCs w:val="21"/>
        </w:rPr>
      </w:pPr>
    </w:p>
    <w:p w:rsidR="00223DFB" w:rsidRPr="00E84D19" w:rsidRDefault="00223DFB" w:rsidP="004B36C2">
      <w:pPr>
        <w:spacing w:line="360" w:lineRule="auto"/>
        <w:jc w:val="center"/>
        <w:rPr>
          <w:rFonts w:asciiTheme="minorEastAsia" w:eastAsiaTheme="minorEastAsia" w:hAnsiTheme="minorEastAsia"/>
          <w:b/>
          <w:szCs w:val="21"/>
        </w:rPr>
      </w:pPr>
    </w:p>
    <w:p w:rsidR="00223DFB" w:rsidRPr="00E84D19" w:rsidRDefault="00223DFB" w:rsidP="004B36C2">
      <w:pPr>
        <w:spacing w:line="360" w:lineRule="auto"/>
        <w:jc w:val="center"/>
        <w:rPr>
          <w:rFonts w:asciiTheme="minorEastAsia" w:eastAsiaTheme="minorEastAsia" w:hAnsiTheme="minorEastAsia"/>
          <w:b/>
          <w:szCs w:val="21"/>
        </w:rPr>
      </w:pPr>
    </w:p>
    <w:p w:rsidR="00223DFB" w:rsidRPr="00E84D19" w:rsidRDefault="00223DFB" w:rsidP="004B36C2">
      <w:pPr>
        <w:spacing w:line="360" w:lineRule="auto"/>
        <w:jc w:val="center"/>
        <w:rPr>
          <w:rFonts w:asciiTheme="minorEastAsia" w:eastAsiaTheme="minorEastAsia" w:hAnsiTheme="minorEastAsia"/>
          <w:b/>
          <w:szCs w:val="21"/>
        </w:rPr>
      </w:pPr>
    </w:p>
    <w:p w:rsidR="00223DFB" w:rsidRPr="00E84D19" w:rsidRDefault="00223DFB" w:rsidP="004B36C2">
      <w:pPr>
        <w:spacing w:line="360" w:lineRule="auto"/>
        <w:jc w:val="center"/>
        <w:rPr>
          <w:rFonts w:asciiTheme="minorEastAsia" w:eastAsiaTheme="minorEastAsia" w:hAnsiTheme="minorEastAsia"/>
          <w:b/>
          <w:szCs w:val="21"/>
        </w:rPr>
      </w:pPr>
    </w:p>
    <w:p w:rsidR="00223DFB" w:rsidRPr="00E84D19" w:rsidRDefault="00223DFB" w:rsidP="004B36C2">
      <w:pPr>
        <w:spacing w:line="360" w:lineRule="auto"/>
        <w:jc w:val="center"/>
        <w:rPr>
          <w:rFonts w:asciiTheme="minorEastAsia" w:eastAsiaTheme="minorEastAsia" w:hAnsiTheme="minorEastAsia"/>
          <w:b/>
          <w:szCs w:val="21"/>
        </w:rPr>
      </w:pPr>
    </w:p>
    <w:p w:rsidR="00223DFB" w:rsidRPr="00E84D19" w:rsidRDefault="00223DFB" w:rsidP="004B36C2">
      <w:pPr>
        <w:spacing w:line="360" w:lineRule="auto"/>
        <w:jc w:val="center"/>
        <w:rPr>
          <w:rFonts w:asciiTheme="minorEastAsia" w:eastAsiaTheme="minorEastAsia" w:hAnsiTheme="minorEastAsia"/>
          <w:b/>
          <w:szCs w:val="21"/>
        </w:rPr>
      </w:pPr>
    </w:p>
    <w:p w:rsidR="00223DFB" w:rsidRPr="00E84D19" w:rsidRDefault="00223DFB" w:rsidP="0076521B">
      <w:pPr>
        <w:spacing w:before="29" w:line="288" w:lineRule="auto"/>
        <w:ind w:firstLineChars="900" w:firstLine="2168"/>
        <w:rPr>
          <w:b/>
          <w:sz w:val="24"/>
        </w:rPr>
      </w:pPr>
    </w:p>
    <w:p w:rsidR="00223DFB" w:rsidRPr="00E84D19" w:rsidRDefault="00223DFB" w:rsidP="0076521B">
      <w:pPr>
        <w:spacing w:before="29" w:line="288" w:lineRule="auto"/>
        <w:ind w:firstLineChars="900" w:firstLine="2168"/>
        <w:rPr>
          <w:b/>
          <w:sz w:val="24"/>
        </w:rPr>
      </w:pPr>
      <w:r w:rsidRPr="00E84D19">
        <w:rPr>
          <w:rFonts w:hint="eastAsia"/>
          <w:b/>
          <w:sz w:val="24"/>
        </w:rPr>
        <w:t>基金管理人：交银施罗德基金管理有限公司</w:t>
      </w:r>
    </w:p>
    <w:p w:rsidR="00223DFB" w:rsidRPr="00E84D19" w:rsidRDefault="00223DFB" w:rsidP="0076521B">
      <w:pPr>
        <w:spacing w:before="29" w:line="288" w:lineRule="auto"/>
        <w:ind w:firstLineChars="900" w:firstLine="2168"/>
        <w:rPr>
          <w:b/>
          <w:sz w:val="24"/>
        </w:rPr>
      </w:pPr>
      <w:r w:rsidRPr="00E84D19">
        <w:rPr>
          <w:rFonts w:hint="eastAsia"/>
          <w:b/>
          <w:sz w:val="24"/>
        </w:rPr>
        <w:t>基金托管人：中国建设银行股份有限公司</w:t>
      </w:r>
    </w:p>
    <w:p w:rsidR="00223DFB" w:rsidRPr="00E84D19" w:rsidRDefault="00223DFB" w:rsidP="0076521B">
      <w:pPr>
        <w:spacing w:before="29" w:line="288" w:lineRule="auto"/>
        <w:ind w:firstLineChars="900" w:firstLine="2168"/>
        <w:rPr>
          <w:b/>
          <w:sz w:val="24"/>
        </w:rPr>
      </w:pPr>
      <w:r w:rsidRPr="00E84D19">
        <w:rPr>
          <w:rFonts w:hint="eastAsia"/>
          <w:b/>
          <w:sz w:val="24"/>
        </w:rPr>
        <w:t>报告送出日期：</w:t>
      </w:r>
      <w:r w:rsidR="00112BB2" w:rsidRPr="00E84D19">
        <w:rPr>
          <w:rFonts w:hint="eastAsia"/>
          <w:b/>
          <w:sz w:val="24"/>
        </w:rPr>
        <w:t>二〇一七年三月二十九日</w:t>
      </w:r>
    </w:p>
    <w:p w:rsidR="00223DFB" w:rsidRPr="00E84D19" w:rsidRDefault="00223DFB" w:rsidP="0076521B">
      <w:pPr>
        <w:spacing w:before="29" w:line="288" w:lineRule="auto"/>
        <w:ind w:firstLineChars="900" w:firstLine="1890"/>
        <w:rPr>
          <w:rFonts w:asciiTheme="minorEastAsia" w:eastAsiaTheme="minorEastAsia" w:hAnsiTheme="minorEastAsia"/>
          <w:szCs w:val="21"/>
        </w:rPr>
        <w:sectPr w:rsidR="00223DFB" w:rsidRPr="00E84D19">
          <w:headerReference w:type="default" r:id="rId8"/>
          <w:pgSz w:w="11926" w:h="15840"/>
          <w:pgMar w:top="1418" w:right="1418" w:bottom="851" w:left="1418" w:header="851" w:footer="992" w:gutter="0"/>
          <w:cols w:space="720"/>
        </w:sectPr>
      </w:pPr>
    </w:p>
    <w:p w:rsidR="00223DFB" w:rsidRPr="00E84D19" w:rsidRDefault="00223DFB" w:rsidP="00910ABC">
      <w:pPr>
        <w:pStyle w:val="1"/>
        <w:keepNext/>
        <w:keepLines/>
        <w:widowControl w:val="0"/>
        <w:spacing w:beforeLines="100" w:before="312" w:afterLines="100" w:after="312" w:line="288" w:lineRule="auto"/>
        <w:jc w:val="center"/>
        <w:rPr>
          <w:b/>
          <w:bCs/>
          <w:szCs w:val="24"/>
          <w:lang w:val="en-US"/>
        </w:rPr>
      </w:pPr>
      <w:bookmarkStart w:id="0" w:name="_Toc478320513"/>
      <w:r w:rsidRPr="00E84D19">
        <w:rPr>
          <w:rFonts w:hint="eastAsia"/>
          <w:b/>
          <w:bCs/>
          <w:szCs w:val="24"/>
          <w:lang w:val="en-US"/>
        </w:rPr>
        <w:lastRenderedPageBreak/>
        <w:t>§</w:t>
      </w:r>
      <w:r w:rsidRPr="00E84D19">
        <w:rPr>
          <w:rFonts w:hint="eastAsia"/>
          <w:b/>
          <w:bCs/>
          <w:szCs w:val="24"/>
          <w:lang w:val="en-US"/>
        </w:rPr>
        <w:t xml:space="preserve">1  </w:t>
      </w:r>
      <w:r w:rsidRPr="00E84D19">
        <w:rPr>
          <w:rFonts w:hint="eastAsia"/>
          <w:b/>
          <w:bCs/>
          <w:szCs w:val="24"/>
          <w:lang w:val="en-US"/>
        </w:rPr>
        <w:t>重要提示及目录</w:t>
      </w:r>
      <w:bookmarkEnd w:id="0"/>
    </w:p>
    <w:p w:rsidR="00FB3BC2" w:rsidRPr="00E84D19" w:rsidRDefault="00FB3BC2" w:rsidP="00FB3BC2"/>
    <w:p w:rsidR="00223DFB" w:rsidRPr="00E84D19" w:rsidRDefault="00223DFB" w:rsidP="00245BFD">
      <w:pPr>
        <w:pStyle w:val="20"/>
        <w:spacing w:before="29" w:after="0" w:line="288" w:lineRule="auto"/>
        <w:rPr>
          <w:rFonts w:ascii="Times New Roman" w:hAnsi="Times New Roman" w:cs="Times New Roman"/>
          <w:kern w:val="0"/>
          <w:szCs w:val="24"/>
        </w:rPr>
      </w:pPr>
      <w:bookmarkStart w:id="1" w:name="_Toc478320514"/>
      <w:r w:rsidRPr="00E84D19">
        <w:rPr>
          <w:rFonts w:ascii="Times New Roman" w:hAnsi="Times New Roman" w:cs="Times New Roman" w:hint="eastAsia"/>
          <w:kern w:val="0"/>
          <w:szCs w:val="24"/>
        </w:rPr>
        <w:t xml:space="preserve">1.1 </w:t>
      </w:r>
      <w:r w:rsidRPr="00E84D19">
        <w:rPr>
          <w:rFonts w:ascii="Times New Roman" w:hAnsi="Times New Roman" w:cs="Times New Roman" w:hint="eastAsia"/>
          <w:kern w:val="0"/>
          <w:szCs w:val="24"/>
        </w:rPr>
        <w:t>重要提示</w:t>
      </w:r>
      <w:bookmarkEnd w:id="1"/>
    </w:p>
    <w:p w:rsidR="00D31B51" w:rsidRPr="00E84D19" w:rsidRDefault="00C26FBF">
      <w:pPr>
        <w:spacing w:before="29" w:line="288" w:lineRule="auto"/>
        <w:ind w:firstLineChars="200" w:firstLine="480"/>
        <w:rPr>
          <w:sz w:val="24"/>
        </w:rPr>
      </w:pPr>
      <w:r w:rsidRPr="00E84D19">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sidRPr="00E84D19">
        <w:rPr>
          <w:rFonts w:hint="eastAsia"/>
          <w:sz w:val="24"/>
        </w:rPr>
        <w:t xml:space="preserve"> </w:t>
      </w:r>
    </w:p>
    <w:p w:rsidR="00D31B51" w:rsidRPr="00E84D19" w:rsidRDefault="00C26FBF">
      <w:pPr>
        <w:spacing w:before="29" w:line="288" w:lineRule="auto"/>
        <w:ind w:firstLineChars="200" w:firstLine="480"/>
        <w:rPr>
          <w:sz w:val="24"/>
        </w:rPr>
      </w:pPr>
      <w:r w:rsidRPr="00E84D19">
        <w:rPr>
          <w:rFonts w:hint="eastAsia"/>
          <w:sz w:val="24"/>
        </w:rPr>
        <w:t>基金托管人中国建设银行股份有限公司根据本基金合同规定，于</w:t>
      </w:r>
      <w:r w:rsidRPr="00E84D19">
        <w:rPr>
          <w:rFonts w:hint="eastAsia"/>
          <w:sz w:val="24"/>
        </w:rPr>
        <w:t>2017</w:t>
      </w:r>
      <w:r w:rsidRPr="00E84D19">
        <w:rPr>
          <w:rFonts w:hint="eastAsia"/>
          <w:sz w:val="24"/>
        </w:rPr>
        <w:t>年</w:t>
      </w:r>
      <w:r w:rsidRPr="00E84D19">
        <w:rPr>
          <w:rFonts w:hint="eastAsia"/>
          <w:sz w:val="24"/>
        </w:rPr>
        <w:t>3</w:t>
      </w:r>
      <w:r w:rsidRPr="00E84D19">
        <w:rPr>
          <w:rFonts w:hint="eastAsia"/>
          <w:sz w:val="24"/>
        </w:rPr>
        <w:t>月</w:t>
      </w:r>
      <w:r w:rsidRPr="00E84D19">
        <w:rPr>
          <w:rFonts w:hint="eastAsia"/>
          <w:sz w:val="24"/>
        </w:rPr>
        <w:t>28</w:t>
      </w:r>
      <w:r w:rsidRPr="00E84D19">
        <w:rPr>
          <w:rFonts w:hint="eastAsia"/>
          <w:sz w:val="24"/>
        </w:rPr>
        <w:t>日复核了本报告中的财务指标、净值表现、利润分配情况、财务会计报告、投资组合报告等内容，保证复核内容不存在虚假记载、误导性陈述或者重大遗漏。</w:t>
      </w:r>
      <w:r w:rsidRPr="00E84D19">
        <w:rPr>
          <w:rFonts w:hint="eastAsia"/>
          <w:sz w:val="24"/>
        </w:rPr>
        <w:t xml:space="preserve"> </w:t>
      </w:r>
    </w:p>
    <w:p w:rsidR="00D31B51" w:rsidRPr="00E84D19" w:rsidRDefault="00C26FBF">
      <w:pPr>
        <w:spacing w:before="29" w:line="288" w:lineRule="auto"/>
        <w:ind w:firstLineChars="200" w:firstLine="480"/>
        <w:rPr>
          <w:sz w:val="24"/>
        </w:rPr>
      </w:pPr>
      <w:r w:rsidRPr="00E84D19">
        <w:rPr>
          <w:rFonts w:hint="eastAsia"/>
          <w:sz w:val="24"/>
        </w:rPr>
        <w:t>基金管理人承诺以诚实信用、勤勉尽责的原则管理和运用基金资产，但不保证基金一定盈利。</w:t>
      </w:r>
      <w:r w:rsidRPr="00E84D19">
        <w:rPr>
          <w:rFonts w:hint="eastAsia"/>
          <w:sz w:val="24"/>
        </w:rPr>
        <w:t xml:space="preserve"> </w:t>
      </w:r>
    </w:p>
    <w:p w:rsidR="00D31B51" w:rsidRPr="00E84D19" w:rsidRDefault="00C26FBF">
      <w:pPr>
        <w:spacing w:before="29" w:line="288" w:lineRule="auto"/>
        <w:ind w:firstLineChars="200" w:firstLine="480"/>
        <w:rPr>
          <w:sz w:val="24"/>
        </w:rPr>
      </w:pPr>
      <w:r w:rsidRPr="00E84D19">
        <w:rPr>
          <w:rFonts w:hint="eastAsia"/>
          <w:sz w:val="24"/>
        </w:rPr>
        <w:t>基金的过往业绩并不代表其未来表现。投资有风险，投资者在作出投资决策前应仔细阅读本基金的招募说明书及其更新。</w:t>
      </w:r>
      <w:r w:rsidRPr="00E84D19">
        <w:rPr>
          <w:rFonts w:hint="eastAsia"/>
          <w:sz w:val="24"/>
        </w:rPr>
        <w:t xml:space="preserve"> </w:t>
      </w:r>
    </w:p>
    <w:p w:rsidR="00223DFB" w:rsidRPr="00E84D19" w:rsidRDefault="00223DFB" w:rsidP="00245BFD">
      <w:pPr>
        <w:spacing w:before="29" w:line="288" w:lineRule="auto"/>
        <w:ind w:firstLineChars="200" w:firstLine="480"/>
        <w:rPr>
          <w:sz w:val="24"/>
        </w:rPr>
      </w:pPr>
      <w:r w:rsidRPr="00E84D19">
        <w:rPr>
          <w:rFonts w:hint="eastAsia"/>
          <w:sz w:val="24"/>
        </w:rPr>
        <w:t>本报告期自</w:t>
      </w:r>
      <w:r w:rsidRPr="00E84D19">
        <w:rPr>
          <w:rFonts w:hint="eastAsia"/>
          <w:sz w:val="24"/>
        </w:rPr>
        <w:t>2016</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日起至</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日止。</w:t>
      </w:r>
    </w:p>
    <w:p w:rsidR="00223DFB" w:rsidRPr="00E84D19" w:rsidRDefault="00223DFB" w:rsidP="00BC5418">
      <w:pPr>
        <w:spacing w:before="29" w:line="288" w:lineRule="auto"/>
        <w:rPr>
          <w:rFonts w:asciiTheme="minorEastAsia" w:eastAsiaTheme="minorEastAsia" w:hAnsiTheme="minorEastAsia"/>
          <w:kern w:val="0"/>
          <w:szCs w:val="21"/>
        </w:rPr>
      </w:pPr>
      <w:r w:rsidRPr="00E84D19">
        <w:rPr>
          <w:rFonts w:asciiTheme="minorEastAsia" w:eastAsiaTheme="minorEastAsia" w:hAnsiTheme="minorEastAsia" w:hint="eastAsia"/>
          <w:szCs w:val="21"/>
        </w:rPr>
        <w:br w:type="page"/>
      </w:r>
      <w:r w:rsidRPr="00E84D19">
        <w:rPr>
          <w:rFonts w:hint="eastAsia"/>
          <w:b/>
          <w:bCs/>
          <w:kern w:val="0"/>
          <w:sz w:val="24"/>
        </w:rPr>
        <w:lastRenderedPageBreak/>
        <w:t xml:space="preserve">1.2 </w:t>
      </w:r>
      <w:r w:rsidRPr="00E84D19">
        <w:rPr>
          <w:rFonts w:hint="eastAsia"/>
          <w:b/>
          <w:bCs/>
          <w:kern w:val="0"/>
          <w:sz w:val="24"/>
        </w:rPr>
        <w:t>目录</w:t>
      </w:r>
    </w:p>
    <w:p w:rsidR="00223DFB" w:rsidRPr="00E84D19" w:rsidRDefault="00223DFB" w:rsidP="001851CC">
      <w:pPr>
        <w:pStyle w:val="22"/>
        <w:spacing w:line="360" w:lineRule="auto"/>
        <w:ind w:left="420"/>
        <w:rPr>
          <w:rFonts w:asciiTheme="minorEastAsia" w:eastAsiaTheme="minorEastAsia" w:hAnsiTheme="minorEastAsia"/>
        </w:rPr>
      </w:pPr>
    </w:p>
    <w:p w:rsidR="00F60F96" w:rsidRDefault="00AA7A20">
      <w:pPr>
        <w:pStyle w:val="11"/>
        <w:rPr>
          <w:rFonts w:asciiTheme="minorHAnsi" w:eastAsiaTheme="minorEastAsia" w:hAnsiTheme="minorHAnsi" w:cstheme="minorBidi"/>
          <w:noProof/>
          <w:szCs w:val="22"/>
        </w:rPr>
      </w:pPr>
      <w:r w:rsidRPr="00E84D19">
        <w:rPr>
          <w:rFonts w:asciiTheme="minorEastAsia" w:eastAsiaTheme="minorEastAsia" w:hAnsiTheme="minorEastAsia"/>
          <w:kern w:val="0"/>
          <w:szCs w:val="21"/>
        </w:rPr>
        <w:fldChar w:fldCharType="begin"/>
      </w:r>
      <w:r w:rsidR="00382195" w:rsidRPr="00E84D19">
        <w:rPr>
          <w:rFonts w:asciiTheme="minorEastAsia" w:eastAsiaTheme="minorEastAsia" w:hAnsiTheme="minorEastAsia"/>
          <w:kern w:val="0"/>
          <w:szCs w:val="21"/>
        </w:rPr>
        <w:instrText xml:space="preserve"> TOC \o "1-3" \h \z \u </w:instrText>
      </w:r>
      <w:r w:rsidRPr="00E84D19">
        <w:rPr>
          <w:rFonts w:asciiTheme="minorEastAsia" w:eastAsiaTheme="minorEastAsia" w:hAnsiTheme="minorEastAsia"/>
          <w:kern w:val="0"/>
          <w:szCs w:val="21"/>
        </w:rPr>
        <w:fldChar w:fldCharType="separate"/>
      </w:r>
      <w:hyperlink w:anchor="_Toc478320513" w:history="1">
        <w:r w:rsidR="00F60F96" w:rsidRPr="00A81096">
          <w:rPr>
            <w:rStyle w:val="a8"/>
            <w:b/>
            <w:bCs/>
            <w:noProof/>
          </w:rPr>
          <w:t xml:space="preserve">§1  </w:t>
        </w:r>
        <w:r w:rsidR="00F60F96" w:rsidRPr="00A81096">
          <w:rPr>
            <w:rStyle w:val="a8"/>
            <w:rFonts w:hint="eastAsia"/>
            <w:b/>
            <w:bCs/>
            <w:noProof/>
          </w:rPr>
          <w:t>重要提示及目录</w:t>
        </w:r>
        <w:r w:rsidR="00F60F96">
          <w:rPr>
            <w:noProof/>
            <w:webHidden/>
          </w:rPr>
          <w:tab/>
        </w:r>
        <w:r w:rsidR="00F60F96">
          <w:rPr>
            <w:noProof/>
            <w:webHidden/>
          </w:rPr>
          <w:fldChar w:fldCharType="begin"/>
        </w:r>
        <w:r w:rsidR="00F60F96">
          <w:rPr>
            <w:noProof/>
            <w:webHidden/>
          </w:rPr>
          <w:instrText xml:space="preserve"> PAGEREF _Toc478320513 \h </w:instrText>
        </w:r>
        <w:r w:rsidR="00F60F96">
          <w:rPr>
            <w:noProof/>
            <w:webHidden/>
          </w:rPr>
        </w:r>
        <w:r w:rsidR="00F60F96">
          <w:rPr>
            <w:noProof/>
            <w:webHidden/>
          </w:rPr>
          <w:fldChar w:fldCharType="separate"/>
        </w:r>
        <w:r w:rsidR="00F60F96">
          <w:rPr>
            <w:noProof/>
            <w:webHidden/>
          </w:rPr>
          <w:t>2</w:t>
        </w:r>
        <w:r w:rsidR="00F60F96">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14" w:history="1">
        <w:r w:rsidRPr="00A81096">
          <w:rPr>
            <w:rStyle w:val="a8"/>
            <w:noProof/>
          </w:rPr>
          <w:t xml:space="preserve">1.1 </w:t>
        </w:r>
        <w:r w:rsidRPr="00A81096">
          <w:rPr>
            <w:rStyle w:val="a8"/>
            <w:rFonts w:hint="eastAsia"/>
            <w:noProof/>
          </w:rPr>
          <w:t>重要提示</w:t>
        </w:r>
        <w:r>
          <w:rPr>
            <w:noProof/>
            <w:webHidden/>
          </w:rPr>
          <w:tab/>
        </w:r>
        <w:r>
          <w:rPr>
            <w:noProof/>
            <w:webHidden/>
          </w:rPr>
          <w:fldChar w:fldCharType="begin"/>
        </w:r>
        <w:r>
          <w:rPr>
            <w:noProof/>
            <w:webHidden/>
          </w:rPr>
          <w:instrText xml:space="preserve"> PAGEREF _Toc478320514 \h </w:instrText>
        </w:r>
        <w:r>
          <w:rPr>
            <w:noProof/>
            <w:webHidden/>
          </w:rPr>
        </w:r>
        <w:r>
          <w:rPr>
            <w:noProof/>
            <w:webHidden/>
          </w:rPr>
          <w:fldChar w:fldCharType="separate"/>
        </w:r>
        <w:r>
          <w:rPr>
            <w:noProof/>
            <w:webHidden/>
          </w:rPr>
          <w:t>2</w:t>
        </w:r>
        <w:r>
          <w:rPr>
            <w:noProof/>
            <w:webHidden/>
          </w:rPr>
          <w:fldChar w:fldCharType="end"/>
        </w:r>
      </w:hyperlink>
    </w:p>
    <w:p w:rsidR="00F60F96" w:rsidRDefault="00F60F96">
      <w:pPr>
        <w:pStyle w:val="11"/>
        <w:rPr>
          <w:rFonts w:asciiTheme="minorHAnsi" w:eastAsiaTheme="minorEastAsia" w:hAnsiTheme="minorHAnsi" w:cstheme="minorBidi"/>
          <w:noProof/>
          <w:szCs w:val="22"/>
        </w:rPr>
      </w:pPr>
      <w:hyperlink w:anchor="_Toc478320515" w:history="1">
        <w:r w:rsidRPr="00A81096">
          <w:rPr>
            <w:rStyle w:val="a8"/>
            <w:b/>
            <w:bCs/>
            <w:noProof/>
          </w:rPr>
          <w:t xml:space="preserve">§2  </w:t>
        </w:r>
        <w:r w:rsidRPr="00A81096">
          <w:rPr>
            <w:rStyle w:val="a8"/>
            <w:rFonts w:hint="eastAsia"/>
            <w:b/>
            <w:bCs/>
            <w:noProof/>
          </w:rPr>
          <w:t>基金简介</w:t>
        </w:r>
        <w:r>
          <w:rPr>
            <w:noProof/>
            <w:webHidden/>
          </w:rPr>
          <w:tab/>
        </w:r>
        <w:r>
          <w:rPr>
            <w:noProof/>
            <w:webHidden/>
          </w:rPr>
          <w:fldChar w:fldCharType="begin"/>
        </w:r>
        <w:r>
          <w:rPr>
            <w:noProof/>
            <w:webHidden/>
          </w:rPr>
          <w:instrText xml:space="preserve"> PAGEREF _Toc478320515 \h </w:instrText>
        </w:r>
        <w:r>
          <w:rPr>
            <w:noProof/>
            <w:webHidden/>
          </w:rPr>
        </w:r>
        <w:r>
          <w:rPr>
            <w:noProof/>
            <w:webHidden/>
          </w:rPr>
          <w:fldChar w:fldCharType="separate"/>
        </w:r>
        <w:r>
          <w:rPr>
            <w:noProof/>
            <w:webHidden/>
          </w:rPr>
          <w:t>5</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16" w:history="1">
        <w:r w:rsidRPr="00A81096">
          <w:rPr>
            <w:rStyle w:val="a8"/>
            <w:noProof/>
          </w:rPr>
          <w:t xml:space="preserve">2.1 </w:t>
        </w:r>
        <w:r w:rsidRPr="00A81096">
          <w:rPr>
            <w:rStyle w:val="a8"/>
            <w:rFonts w:hint="eastAsia"/>
            <w:noProof/>
          </w:rPr>
          <w:t>基金基本情况</w:t>
        </w:r>
        <w:r>
          <w:rPr>
            <w:noProof/>
            <w:webHidden/>
          </w:rPr>
          <w:tab/>
        </w:r>
        <w:r>
          <w:rPr>
            <w:noProof/>
            <w:webHidden/>
          </w:rPr>
          <w:fldChar w:fldCharType="begin"/>
        </w:r>
        <w:r>
          <w:rPr>
            <w:noProof/>
            <w:webHidden/>
          </w:rPr>
          <w:instrText xml:space="preserve"> PAGEREF _Toc478320516 \h </w:instrText>
        </w:r>
        <w:r>
          <w:rPr>
            <w:noProof/>
            <w:webHidden/>
          </w:rPr>
        </w:r>
        <w:r>
          <w:rPr>
            <w:noProof/>
            <w:webHidden/>
          </w:rPr>
          <w:fldChar w:fldCharType="separate"/>
        </w:r>
        <w:r>
          <w:rPr>
            <w:noProof/>
            <w:webHidden/>
          </w:rPr>
          <w:t>5</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17" w:history="1">
        <w:r w:rsidRPr="00A81096">
          <w:rPr>
            <w:rStyle w:val="a8"/>
            <w:noProof/>
          </w:rPr>
          <w:t xml:space="preserve">2.2 </w:t>
        </w:r>
        <w:r w:rsidRPr="00A81096">
          <w:rPr>
            <w:rStyle w:val="a8"/>
            <w:rFonts w:hint="eastAsia"/>
            <w:noProof/>
          </w:rPr>
          <w:t>基金产品说明</w:t>
        </w:r>
        <w:r>
          <w:rPr>
            <w:noProof/>
            <w:webHidden/>
          </w:rPr>
          <w:tab/>
        </w:r>
        <w:r>
          <w:rPr>
            <w:noProof/>
            <w:webHidden/>
          </w:rPr>
          <w:fldChar w:fldCharType="begin"/>
        </w:r>
        <w:r>
          <w:rPr>
            <w:noProof/>
            <w:webHidden/>
          </w:rPr>
          <w:instrText xml:space="preserve"> PAGEREF _Toc478320517 \h </w:instrText>
        </w:r>
        <w:r>
          <w:rPr>
            <w:noProof/>
            <w:webHidden/>
          </w:rPr>
        </w:r>
        <w:r>
          <w:rPr>
            <w:noProof/>
            <w:webHidden/>
          </w:rPr>
          <w:fldChar w:fldCharType="separate"/>
        </w:r>
        <w:r>
          <w:rPr>
            <w:noProof/>
            <w:webHidden/>
          </w:rPr>
          <w:t>5</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18" w:history="1">
        <w:r w:rsidRPr="00A81096">
          <w:rPr>
            <w:rStyle w:val="a8"/>
            <w:noProof/>
          </w:rPr>
          <w:t xml:space="preserve">2.3 </w:t>
        </w:r>
        <w:r w:rsidRPr="00A81096">
          <w:rPr>
            <w:rStyle w:val="a8"/>
            <w:rFonts w:hint="eastAsia"/>
            <w:noProof/>
          </w:rPr>
          <w:t>基金管理人和基金托管人</w:t>
        </w:r>
        <w:r>
          <w:rPr>
            <w:noProof/>
            <w:webHidden/>
          </w:rPr>
          <w:tab/>
        </w:r>
        <w:r>
          <w:rPr>
            <w:noProof/>
            <w:webHidden/>
          </w:rPr>
          <w:fldChar w:fldCharType="begin"/>
        </w:r>
        <w:r>
          <w:rPr>
            <w:noProof/>
            <w:webHidden/>
          </w:rPr>
          <w:instrText xml:space="preserve"> PAGEREF _Toc478320518 \h </w:instrText>
        </w:r>
        <w:r>
          <w:rPr>
            <w:noProof/>
            <w:webHidden/>
          </w:rPr>
        </w:r>
        <w:r>
          <w:rPr>
            <w:noProof/>
            <w:webHidden/>
          </w:rPr>
          <w:fldChar w:fldCharType="separate"/>
        </w:r>
        <w:r>
          <w:rPr>
            <w:noProof/>
            <w:webHidden/>
          </w:rPr>
          <w:t>5</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19" w:history="1">
        <w:r w:rsidRPr="00A81096">
          <w:rPr>
            <w:rStyle w:val="a8"/>
            <w:noProof/>
          </w:rPr>
          <w:t xml:space="preserve">2.4 </w:t>
        </w:r>
        <w:r w:rsidRPr="00A81096">
          <w:rPr>
            <w:rStyle w:val="a8"/>
            <w:rFonts w:hint="eastAsia"/>
            <w:noProof/>
          </w:rPr>
          <w:t>信息披露方式</w:t>
        </w:r>
        <w:r>
          <w:rPr>
            <w:noProof/>
            <w:webHidden/>
          </w:rPr>
          <w:tab/>
        </w:r>
        <w:r>
          <w:rPr>
            <w:noProof/>
            <w:webHidden/>
          </w:rPr>
          <w:fldChar w:fldCharType="begin"/>
        </w:r>
        <w:r>
          <w:rPr>
            <w:noProof/>
            <w:webHidden/>
          </w:rPr>
          <w:instrText xml:space="preserve"> PAGEREF _Toc478320519 \h </w:instrText>
        </w:r>
        <w:r>
          <w:rPr>
            <w:noProof/>
            <w:webHidden/>
          </w:rPr>
        </w:r>
        <w:r>
          <w:rPr>
            <w:noProof/>
            <w:webHidden/>
          </w:rPr>
          <w:fldChar w:fldCharType="separate"/>
        </w:r>
        <w:r>
          <w:rPr>
            <w:noProof/>
            <w:webHidden/>
          </w:rPr>
          <w:t>6</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20" w:history="1">
        <w:r w:rsidRPr="00A81096">
          <w:rPr>
            <w:rStyle w:val="a8"/>
            <w:noProof/>
          </w:rPr>
          <w:t xml:space="preserve">2.5 </w:t>
        </w:r>
        <w:r w:rsidRPr="00A81096">
          <w:rPr>
            <w:rStyle w:val="a8"/>
            <w:rFonts w:hint="eastAsia"/>
            <w:noProof/>
          </w:rPr>
          <w:t>其他相关资料</w:t>
        </w:r>
        <w:r>
          <w:rPr>
            <w:noProof/>
            <w:webHidden/>
          </w:rPr>
          <w:tab/>
        </w:r>
        <w:r>
          <w:rPr>
            <w:noProof/>
            <w:webHidden/>
          </w:rPr>
          <w:fldChar w:fldCharType="begin"/>
        </w:r>
        <w:r>
          <w:rPr>
            <w:noProof/>
            <w:webHidden/>
          </w:rPr>
          <w:instrText xml:space="preserve"> PAGEREF _Toc478320520 \h </w:instrText>
        </w:r>
        <w:r>
          <w:rPr>
            <w:noProof/>
            <w:webHidden/>
          </w:rPr>
        </w:r>
        <w:r>
          <w:rPr>
            <w:noProof/>
            <w:webHidden/>
          </w:rPr>
          <w:fldChar w:fldCharType="separate"/>
        </w:r>
        <w:r>
          <w:rPr>
            <w:noProof/>
            <w:webHidden/>
          </w:rPr>
          <w:t>6</w:t>
        </w:r>
        <w:r>
          <w:rPr>
            <w:noProof/>
            <w:webHidden/>
          </w:rPr>
          <w:fldChar w:fldCharType="end"/>
        </w:r>
      </w:hyperlink>
    </w:p>
    <w:p w:rsidR="00F60F96" w:rsidRDefault="00F60F96">
      <w:pPr>
        <w:pStyle w:val="11"/>
        <w:rPr>
          <w:rFonts w:asciiTheme="minorHAnsi" w:eastAsiaTheme="minorEastAsia" w:hAnsiTheme="minorHAnsi" w:cstheme="minorBidi"/>
          <w:noProof/>
          <w:szCs w:val="22"/>
        </w:rPr>
      </w:pPr>
      <w:hyperlink w:anchor="_Toc478320521" w:history="1">
        <w:r w:rsidRPr="00A81096">
          <w:rPr>
            <w:rStyle w:val="a8"/>
            <w:b/>
            <w:bCs/>
            <w:noProof/>
          </w:rPr>
          <w:t xml:space="preserve">§3  </w:t>
        </w:r>
        <w:r w:rsidRPr="00A81096">
          <w:rPr>
            <w:rStyle w:val="a8"/>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_Toc478320521 \h </w:instrText>
        </w:r>
        <w:r>
          <w:rPr>
            <w:noProof/>
            <w:webHidden/>
          </w:rPr>
        </w:r>
        <w:r>
          <w:rPr>
            <w:noProof/>
            <w:webHidden/>
          </w:rPr>
          <w:fldChar w:fldCharType="separate"/>
        </w:r>
        <w:r>
          <w:rPr>
            <w:noProof/>
            <w:webHidden/>
          </w:rPr>
          <w:t>6</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22" w:history="1">
        <w:r w:rsidRPr="00A81096">
          <w:rPr>
            <w:rStyle w:val="a8"/>
            <w:noProof/>
          </w:rPr>
          <w:t xml:space="preserve">3.1 </w:t>
        </w:r>
        <w:r w:rsidRPr="00A81096">
          <w:rPr>
            <w:rStyle w:val="a8"/>
            <w:rFonts w:hint="eastAsia"/>
            <w:noProof/>
          </w:rPr>
          <w:t>主要会计数据和财务指标</w:t>
        </w:r>
        <w:r>
          <w:rPr>
            <w:noProof/>
            <w:webHidden/>
          </w:rPr>
          <w:tab/>
        </w:r>
        <w:r>
          <w:rPr>
            <w:noProof/>
            <w:webHidden/>
          </w:rPr>
          <w:fldChar w:fldCharType="begin"/>
        </w:r>
        <w:r>
          <w:rPr>
            <w:noProof/>
            <w:webHidden/>
          </w:rPr>
          <w:instrText xml:space="preserve"> PAGEREF _Toc478320522 \h </w:instrText>
        </w:r>
        <w:r>
          <w:rPr>
            <w:noProof/>
            <w:webHidden/>
          </w:rPr>
        </w:r>
        <w:r>
          <w:rPr>
            <w:noProof/>
            <w:webHidden/>
          </w:rPr>
          <w:fldChar w:fldCharType="separate"/>
        </w:r>
        <w:r>
          <w:rPr>
            <w:noProof/>
            <w:webHidden/>
          </w:rPr>
          <w:t>6</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23" w:history="1">
        <w:r w:rsidRPr="00A81096">
          <w:rPr>
            <w:rStyle w:val="a8"/>
            <w:noProof/>
          </w:rPr>
          <w:t xml:space="preserve">3.2 </w:t>
        </w:r>
        <w:r w:rsidRPr="00A81096">
          <w:rPr>
            <w:rStyle w:val="a8"/>
            <w:rFonts w:hint="eastAsia"/>
            <w:noProof/>
          </w:rPr>
          <w:t>基金净值表现</w:t>
        </w:r>
        <w:r>
          <w:rPr>
            <w:noProof/>
            <w:webHidden/>
          </w:rPr>
          <w:tab/>
        </w:r>
        <w:r>
          <w:rPr>
            <w:noProof/>
            <w:webHidden/>
          </w:rPr>
          <w:fldChar w:fldCharType="begin"/>
        </w:r>
        <w:r>
          <w:rPr>
            <w:noProof/>
            <w:webHidden/>
          </w:rPr>
          <w:instrText xml:space="preserve"> PAGEREF _Toc478320523 \h </w:instrText>
        </w:r>
        <w:r>
          <w:rPr>
            <w:noProof/>
            <w:webHidden/>
          </w:rPr>
        </w:r>
        <w:r>
          <w:rPr>
            <w:noProof/>
            <w:webHidden/>
          </w:rPr>
          <w:fldChar w:fldCharType="separate"/>
        </w:r>
        <w:r>
          <w:rPr>
            <w:noProof/>
            <w:webHidden/>
          </w:rPr>
          <w:t>7</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24" w:history="1">
        <w:r w:rsidRPr="00A81096">
          <w:rPr>
            <w:rStyle w:val="a8"/>
            <w:noProof/>
          </w:rPr>
          <w:t>3.3</w:t>
        </w:r>
        <w:r w:rsidRPr="00A81096">
          <w:rPr>
            <w:rStyle w:val="a8"/>
            <w:rFonts w:hint="eastAsia"/>
            <w:noProof/>
          </w:rPr>
          <w:t>过去三年基金的利润分配情况</w:t>
        </w:r>
        <w:r>
          <w:rPr>
            <w:noProof/>
            <w:webHidden/>
          </w:rPr>
          <w:tab/>
        </w:r>
        <w:r>
          <w:rPr>
            <w:noProof/>
            <w:webHidden/>
          </w:rPr>
          <w:fldChar w:fldCharType="begin"/>
        </w:r>
        <w:r>
          <w:rPr>
            <w:noProof/>
            <w:webHidden/>
          </w:rPr>
          <w:instrText xml:space="preserve"> PAGEREF _Toc478320524 \h </w:instrText>
        </w:r>
        <w:r>
          <w:rPr>
            <w:noProof/>
            <w:webHidden/>
          </w:rPr>
        </w:r>
        <w:r>
          <w:rPr>
            <w:noProof/>
            <w:webHidden/>
          </w:rPr>
          <w:fldChar w:fldCharType="separate"/>
        </w:r>
        <w:r>
          <w:rPr>
            <w:noProof/>
            <w:webHidden/>
          </w:rPr>
          <w:t>11</w:t>
        </w:r>
        <w:r>
          <w:rPr>
            <w:noProof/>
            <w:webHidden/>
          </w:rPr>
          <w:fldChar w:fldCharType="end"/>
        </w:r>
      </w:hyperlink>
    </w:p>
    <w:p w:rsidR="00F60F96" w:rsidRDefault="00F60F96">
      <w:pPr>
        <w:pStyle w:val="11"/>
        <w:rPr>
          <w:rFonts w:asciiTheme="minorHAnsi" w:eastAsiaTheme="minorEastAsia" w:hAnsiTheme="minorHAnsi" w:cstheme="minorBidi"/>
          <w:noProof/>
          <w:szCs w:val="22"/>
        </w:rPr>
      </w:pPr>
      <w:hyperlink w:anchor="_Toc478320525" w:history="1">
        <w:r w:rsidRPr="00A81096">
          <w:rPr>
            <w:rStyle w:val="a8"/>
            <w:b/>
            <w:bCs/>
            <w:noProof/>
          </w:rPr>
          <w:t xml:space="preserve">§4  </w:t>
        </w:r>
        <w:r w:rsidRPr="00A81096">
          <w:rPr>
            <w:rStyle w:val="a8"/>
            <w:rFonts w:hint="eastAsia"/>
            <w:b/>
            <w:bCs/>
            <w:noProof/>
          </w:rPr>
          <w:t>管理人报告</w:t>
        </w:r>
        <w:r>
          <w:rPr>
            <w:noProof/>
            <w:webHidden/>
          </w:rPr>
          <w:tab/>
        </w:r>
        <w:r>
          <w:rPr>
            <w:noProof/>
            <w:webHidden/>
          </w:rPr>
          <w:fldChar w:fldCharType="begin"/>
        </w:r>
        <w:r>
          <w:rPr>
            <w:noProof/>
            <w:webHidden/>
          </w:rPr>
          <w:instrText xml:space="preserve"> PAGEREF _Toc478320525 \h </w:instrText>
        </w:r>
        <w:r>
          <w:rPr>
            <w:noProof/>
            <w:webHidden/>
          </w:rPr>
        </w:r>
        <w:r>
          <w:rPr>
            <w:noProof/>
            <w:webHidden/>
          </w:rPr>
          <w:fldChar w:fldCharType="separate"/>
        </w:r>
        <w:r>
          <w:rPr>
            <w:noProof/>
            <w:webHidden/>
          </w:rPr>
          <w:t>11</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26" w:history="1">
        <w:r w:rsidRPr="00A81096">
          <w:rPr>
            <w:rStyle w:val="a8"/>
            <w:noProof/>
          </w:rPr>
          <w:t xml:space="preserve">4.1 </w:t>
        </w:r>
        <w:r w:rsidRPr="00A81096">
          <w:rPr>
            <w:rStyle w:val="a8"/>
            <w:rFonts w:hint="eastAsia"/>
            <w:noProof/>
          </w:rPr>
          <w:t>基金管理人及基金经理情况</w:t>
        </w:r>
        <w:r>
          <w:rPr>
            <w:noProof/>
            <w:webHidden/>
          </w:rPr>
          <w:tab/>
        </w:r>
        <w:r>
          <w:rPr>
            <w:noProof/>
            <w:webHidden/>
          </w:rPr>
          <w:fldChar w:fldCharType="begin"/>
        </w:r>
        <w:r>
          <w:rPr>
            <w:noProof/>
            <w:webHidden/>
          </w:rPr>
          <w:instrText xml:space="preserve"> PAGEREF _Toc478320526 \h </w:instrText>
        </w:r>
        <w:r>
          <w:rPr>
            <w:noProof/>
            <w:webHidden/>
          </w:rPr>
        </w:r>
        <w:r>
          <w:rPr>
            <w:noProof/>
            <w:webHidden/>
          </w:rPr>
          <w:fldChar w:fldCharType="separate"/>
        </w:r>
        <w:r>
          <w:rPr>
            <w:noProof/>
            <w:webHidden/>
          </w:rPr>
          <w:t>11</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27" w:history="1">
        <w:r w:rsidRPr="00A81096">
          <w:rPr>
            <w:rStyle w:val="a8"/>
            <w:noProof/>
          </w:rPr>
          <w:t xml:space="preserve">4.2 </w:t>
        </w:r>
        <w:r w:rsidRPr="00A81096">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_Toc478320527 \h </w:instrText>
        </w:r>
        <w:r>
          <w:rPr>
            <w:noProof/>
            <w:webHidden/>
          </w:rPr>
        </w:r>
        <w:r>
          <w:rPr>
            <w:noProof/>
            <w:webHidden/>
          </w:rPr>
          <w:fldChar w:fldCharType="separate"/>
        </w:r>
        <w:r>
          <w:rPr>
            <w:noProof/>
            <w:webHidden/>
          </w:rPr>
          <w:t>12</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28" w:history="1">
        <w:r w:rsidRPr="00A81096">
          <w:rPr>
            <w:rStyle w:val="a8"/>
            <w:noProof/>
          </w:rPr>
          <w:t xml:space="preserve">4.3 </w:t>
        </w:r>
        <w:r w:rsidRPr="00A81096">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_Toc478320528 \h </w:instrText>
        </w:r>
        <w:r>
          <w:rPr>
            <w:noProof/>
            <w:webHidden/>
          </w:rPr>
        </w:r>
        <w:r>
          <w:rPr>
            <w:noProof/>
            <w:webHidden/>
          </w:rPr>
          <w:fldChar w:fldCharType="separate"/>
        </w:r>
        <w:r>
          <w:rPr>
            <w:noProof/>
            <w:webHidden/>
          </w:rPr>
          <w:t>13</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29" w:history="1">
        <w:r w:rsidRPr="00A81096">
          <w:rPr>
            <w:rStyle w:val="a8"/>
            <w:noProof/>
          </w:rPr>
          <w:t xml:space="preserve">4.4 </w:t>
        </w:r>
        <w:r w:rsidRPr="00A81096">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_Toc478320529 \h </w:instrText>
        </w:r>
        <w:r>
          <w:rPr>
            <w:noProof/>
            <w:webHidden/>
          </w:rPr>
        </w:r>
        <w:r>
          <w:rPr>
            <w:noProof/>
            <w:webHidden/>
          </w:rPr>
          <w:fldChar w:fldCharType="separate"/>
        </w:r>
        <w:r>
          <w:rPr>
            <w:noProof/>
            <w:webHidden/>
          </w:rPr>
          <w:t>14</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30" w:history="1">
        <w:r w:rsidRPr="00A81096">
          <w:rPr>
            <w:rStyle w:val="a8"/>
            <w:noProof/>
          </w:rPr>
          <w:t xml:space="preserve">4.5 </w:t>
        </w:r>
        <w:r w:rsidRPr="00A81096">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_Toc478320530 \h </w:instrText>
        </w:r>
        <w:r>
          <w:rPr>
            <w:noProof/>
            <w:webHidden/>
          </w:rPr>
        </w:r>
        <w:r>
          <w:rPr>
            <w:noProof/>
            <w:webHidden/>
          </w:rPr>
          <w:fldChar w:fldCharType="separate"/>
        </w:r>
        <w:r>
          <w:rPr>
            <w:noProof/>
            <w:webHidden/>
          </w:rPr>
          <w:t>14</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31" w:history="1">
        <w:r w:rsidRPr="00A81096">
          <w:rPr>
            <w:rStyle w:val="a8"/>
            <w:noProof/>
          </w:rPr>
          <w:t xml:space="preserve">4.6 </w:t>
        </w:r>
        <w:r w:rsidRPr="00A81096">
          <w:rPr>
            <w:rStyle w:val="a8"/>
            <w:rFonts w:hint="eastAsia"/>
            <w:noProof/>
          </w:rPr>
          <w:t>管理人内部有关本基金的监察稽核工作情况</w:t>
        </w:r>
        <w:r>
          <w:rPr>
            <w:noProof/>
            <w:webHidden/>
          </w:rPr>
          <w:tab/>
        </w:r>
        <w:r>
          <w:rPr>
            <w:noProof/>
            <w:webHidden/>
          </w:rPr>
          <w:fldChar w:fldCharType="begin"/>
        </w:r>
        <w:r>
          <w:rPr>
            <w:noProof/>
            <w:webHidden/>
          </w:rPr>
          <w:instrText xml:space="preserve"> PAGEREF _Toc478320531 \h </w:instrText>
        </w:r>
        <w:r>
          <w:rPr>
            <w:noProof/>
            <w:webHidden/>
          </w:rPr>
        </w:r>
        <w:r>
          <w:rPr>
            <w:noProof/>
            <w:webHidden/>
          </w:rPr>
          <w:fldChar w:fldCharType="separate"/>
        </w:r>
        <w:r>
          <w:rPr>
            <w:noProof/>
            <w:webHidden/>
          </w:rPr>
          <w:t>15</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32" w:history="1">
        <w:r w:rsidRPr="00A81096">
          <w:rPr>
            <w:rStyle w:val="a8"/>
            <w:noProof/>
          </w:rPr>
          <w:t xml:space="preserve">4.7 </w:t>
        </w:r>
        <w:r w:rsidRPr="00A81096">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_Toc478320532 \h </w:instrText>
        </w:r>
        <w:r>
          <w:rPr>
            <w:noProof/>
            <w:webHidden/>
          </w:rPr>
        </w:r>
        <w:r>
          <w:rPr>
            <w:noProof/>
            <w:webHidden/>
          </w:rPr>
          <w:fldChar w:fldCharType="separate"/>
        </w:r>
        <w:r>
          <w:rPr>
            <w:noProof/>
            <w:webHidden/>
          </w:rPr>
          <w:t>16</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33" w:history="1">
        <w:r w:rsidRPr="00A81096">
          <w:rPr>
            <w:rStyle w:val="a8"/>
            <w:noProof/>
          </w:rPr>
          <w:t xml:space="preserve">4.8 </w:t>
        </w:r>
        <w:r w:rsidRPr="00A81096">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_Toc478320533 \h </w:instrText>
        </w:r>
        <w:r>
          <w:rPr>
            <w:noProof/>
            <w:webHidden/>
          </w:rPr>
        </w:r>
        <w:r>
          <w:rPr>
            <w:noProof/>
            <w:webHidden/>
          </w:rPr>
          <w:fldChar w:fldCharType="separate"/>
        </w:r>
        <w:r>
          <w:rPr>
            <w:noProof/>
            <w:webHidden/>
          </w:rPr>
          <w:t>16</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34" w:history="1">
        <w:r w:rsidRPr="00A81096">
          <w:rPr>
            <w:rStyle w:val="a8"/>
            <w:noProof/>
          </w:rPr>
          <w:t xml:space="preserve">4.9 </w:t>
        </w:r>
        <w:r w:rsidRPr="00A81096">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_Toc478320534 \h </w:instrText>
        </w:r>
        <w:r>
          <w:rPr>
            <w:noProof/>
            <w:webHidden/>
          </w:rPr>
        </w:r>
        <w:r>
          <w:rPr>
            <w:noProof/>
            <w:webHidden/>
          </w:rPr>
          <w:fldChar w:fldCharType="separate"/>
        </w:r>
        <w:r>
          <w:rPr>
            <w:noProof/>
            <w:webHidden/>
          </w:rPr>
          <w:t>16</w:t>
        </w:r>
        <w:r>
          <w:rPr>
            <w:noProof/>
            <w:webHidden/>
          </w:rPr>
          <w:fldChar w:fldCharType="end"/>
        </w:r>
      </w:hyperlink>
    </w:p>
    <w:p w:rsidR="00F60F96" w:rsidRDefault="00F60F96">
      <w:pPr>
        <w:pStyle w:val="11"/>
        <w:rPr>
          <w:rFonts w:asciiTheme="minorHAnsi" w:eastAsiaTheme="minorEastAsia" w:hAnsiTheme="minorHAnsi" w:cstheme="minorBidi"/>
          <w:noProof/>
          <w:szCs w:val="22"/>
        </w:rPr>
      </w:pPr>
      <w:hyperlink w:anchor="_Toc478320535" w:history="1">
        <w:r w:rsidRPr="00A81096">
          <w:rPr>
            <w:rStyle w:val="a8"/>
            <w:b/>
            <w:bCs/>
            <w:noProof/>
          </w:rPr>
          <w:t xml:space="preserve">§5  </w:t>
        </w:r>
        <w:r w:rsidRPr="00A81096">
          <w:rPr>
            <w:rStyle w:val="a8"/>
            <w:rFonts w:hint="eastAsia"/>
            <w:b/>
            <w:bCs/>
            <w:noProof/>
          </w:rPr>
          <w:t>托管人报告</w:t>
        </w:r>
        <w:r>
          <w:rPr>
            <w:noProof/>
            <w:webHidden/>
          </w:rPr>
          <w:tab/>
        </w:r>
        <w:r>
          <w:rPr>
            <w:noProof/>
            <w:webHidden/>
          </w:rPr>
          <w:fldChar w:fldCharType="begin"/>
        </w:r>
        <w:r>
          <w:rPr>
            <w:noProof/>
            <w:webHidden/>
          </w:rPr>
          <w:instrText xml:space="preserve"> PAGEREF _Toc478320535 \h </w:instrText>
        </w:r>
        <w:r>
          <w:rPr>
            <w:noProof/>
            <w:webHidden/>
          </w:rPr>
        </w:r>
        <w:r>
          <w:rPr>
            <w:noProof/>
            <w:webHidden/>
          </w:rPr>
          <w:fldChar w:fldCharType="separate"/>
        </w:r>
        <w:r>
          <w:rPr>
            <w:noProof/>
            <w:webHidden/>
          </w:rPr>
          <w:t>16</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36" w:history="1">
        <w:r w:rsidRPr="00A81096">
          <w:rPr>
            <w:rStyle w:val="a8"/>
            <w:noProof/>
          </w:rPr>
          <w:t xml:space="preserve">5.1 </w:t>
        </w:r>
        <w:r w:rsidRPr="00A81096">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_Toc478320536 \h </w:instrText>
        </w:r>
        <w:r>
          <w:rPr>
            <w:noProof/>
            <w:webHidden/>
          </w:rPr>
        </w:r>
        <w:r>
          <w:rPr>
            <w:noProof/>
            <w:webHidden/>
          </w:rPr>
          <w:fldChar w:fldCharType="separate"/>
        </w:r>
        <w:r>
          <w:rPr>
            <w:noProof/>
            <w:webHidden/>
          </w:rPr>
          <w:t>16</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37" w:history="1">
        <w:r w:rsidRPr="00A81096">
          <w:rPr>
            <w:rStyle w:val="a8"/>
            <w:noProof/>
          </w:rPr>
          <w:t xml:space="preserve">5.2 </w:t>
        </w:r>
        <w:r w:rsidRPr="00A81096">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_Toc478320537 \h </w:instrText>
        </w:r>
        <w:r>
          <w:rPr>
            <w:noProof/>
            <w:webHidden/>
          </w:rPr>
        </w:r>
        <w:r>
          <w:rPr>
            <w:noProof/>
            <w:webHidden/>
          </w:rPr>
          <w:fldChar w:fldCharType="separate"/>
        </w:r>
        <w:r>
          <w:rPr>
            <w:noProof/>
            <w:webHidden/>
          </w:rPr>
          <w:t>16</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38" w:history="1">
        <w:r w:rsidRPr="00A81096">
          <w:rPr>
            <w:rStyle w:val="a8"/>
            <w:noProof/>
          </w:rPr>
          <w:t xml:space="preserve">5.3 </w:t>
        </w:r>
        <w:r w:rsidRPr="00A81096">
          <w:rPr>
            <w:rStyle w:val="a8"/>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_Toc478320538 \h </w:instrText>
        </w:r>
        <w:r>
          <w:rPr>
            <w:noProof/>
            <w:webHidden/>
          </w:rPr>
        </w:r>
        <w:r>
          <w:rPr>
            <w:noProof/>
            <w:webHidden/>
          </w:rPr>
          <w:fldChar w:fldCharType="separate"/>
        </w:r>
        <w:r>
          <w:rPr>
            <w:noProof/>
            <w:webHidden/>
          </w:rPr>
          <w:t>17</w:t>
        </w:r>
        <w:r>
          <w:rPr>
            <w:noProof/>
            <w:webHidden/>
          </w:rPr>
          <w:fldChar w:fldCharType="end"/>
        </w:r>
      </w:hyperlink>
    </w:p>
    <w:p w:rsidR="00F60F96" w:rsidRDefault="00F60F96">
      <w:pPr>
        <w:pStyle w:val="11"/>
        <w:rPr>
          <w:rFonts w:asciiTheme="minorHAnsi" w:eastAsiaTheme="minorEastAsia" w:hAnsiTheme="minorHAnsi" w:cstheme="minorBidi"/>
          <w:noProof/>
          <w:szCs w:val="22"/>
        </w:rPr>
      </w:pPr>
      <w:hyperlink w:anchor="_Toc478320539" w:history="1">
        <w:r w:rsidRPr="00A81096">
          <w:rPr>
            <w:rStyle w:val="a8"/>
            <w:b/>
            <w:bCs/>
            <w:noProof/>
          </w:rPr>
          <w:t xml:space="preserve">§6  </w:t>
        </w:r>
        <w:r w:rsidRPr="00A81096">
          <w:rPr>
            <w:rStyle w:val="a8"/>
            <w:rFonts w:hint="eastAsia"/>
            <w:b/>
            <w:bCs/>
            <w:noProof/>
          </w:rPr>
          <w:t>审计报告</w:t>
        </w:r>
        <w:r>
          <w:rPr>
            <w:noProof/>
            <w:webHidden/>
          </w:rPr>
          <w:tab/>
        </w:r>
        <w:r>
          <w:rPr>
            <w:noProof/>
            <w:webHidden/>
          </w:rPr>
          <w:fldChar w:fldCharType="begin"/>
        </w:r>
        <w:r>
          <w:rPr>
            <w:noProof/>
            <w:webHidden/>
          </w:rPr>
          <w:instrText xml:space="preserve"> PAGEREF _Toc478320539 \h </w:instrText>
        </w:r>
        <w:r>
          <w:rPr>
            <w:noProof/>
            <w:webHidden/>
          </w:rPr>
        </w:r>
        <w:r>
          <w:rPr>
            <w:noProof/>
            <w:webHidden/>
          </w:rPr>
          <w:fldChar w:fldCharType="separate"/>
        </w:r>
        <w:r>
          <w:rPr>
            <w:noProof/>
            <w:webHidden/>
          </w:rPr>
          <w:t>17</w:t>
        </w:r>
        <w:r>
          <w:rPr>
            <w:noProof/>
            <w:webHidden/>
          </w:rPr>
          <w:fldChar w:fldCharType="end"/>
        </w:r>
      </w:hyperlink>
    </w:p>
    <w:bookmarkStart w:id="2" w:name="_GoBack"/>
    <w:bookmarkEnd w:id="2"/>
    <w:p w:rsidR="00F60F96" w:rsidRDefault="00F60F96">
      <w:pPr>
        <w:pStyle w:val="11"/>
        <w:rPr>
          <w:rFonts w:asciiTheme="minorHAnsi" w:eastAsiaTheme="minorEastAsia" w:hAnsiTheme="minorHAnsi" w:cstheme="minorBidi"/>
          <w:noProof/>
          <w:szCs w:val="22"/>
        </w:rPr>
      </w:pPr>
      <w:r w:rsidRPr="00A81096">
        <w:rPr>
          <w:rStyle w:val="a8"/>
          <w:noProof/>
        </w:rPr>
        <w:fldChar w:fldCharType="begin"/>
      </w:r>
      <w:r w:rsidRPr="00A81096">
        <w:rPr>
          <w:rStyle w:val="a8"/>
          <w:noProof/>
        </w:rPr>
        <w:instrText xml:space="preserve"> </w:instrText>
      </w:r>
      <w:r>
        <w:rPr>
          <w:noProof/>
        </w:rPr>
        <w:instrText>HYPERLINK \l "_Toc478320543"</w:instrText>
      </w:r>
      <w:r w:rsidRPr="00A81096">
        <w:rPr>
          <w:rStyle w:val="a8"/>
          <w:noProof/>
        </w:rPr>
        <w:instrText xml:space="preserve"> </w:instrText>
      </w:r>
      <w:r w:rsidRPr="00A81096">
        <w:rPr>
          <w:rStyle w:val="a8"/>
          <w:noProof/>
        </w:rPr>
      </w:r>
      <w:r w:rsidRPr="00A81096">
        <w:rPr>
          <w:rStyle w:val="a8"/>
          <w:noProof/>
        </w:rPr>
        <w:fldChar w:fldCharType="separate"/>
      </w:r>
      <w:r w:rsidRPr="00A81096">
        <w:rPr>
          <w:rStyle w:val="a8"/>
          <w:b/>
          <w:bCs/>
          <w:noProof/>
        </w:rPr>
        <w:t xml:space="preserve">§7  </w:t>
      </w:r>
      <w:r w:rsidRPr="00A81096">
        <w:rPr>
          <w:rStyle w:val="a8"/>
          <w:rFonts w:hint="eastAsia"/>
          <w:b/>
          <w:bCs/>
          <w:noProof/>
        </w:rPr>
        <w:t>年度财务报表</w:t>
      </w:r>
      <w:r>
        <w:rPr>
          <w:noProof/>
          <w:webHidden/>
        </w:rPr>
        <w:tab/>
      </w:r>
      <w:r>
        <w:rPr>
          <w:noProof/>
          <w:webHidden/>
        </w:rPr>
        <w:fldChar w:fldCharType="begin"/>
      </w:r>
      <w:r>
        <w:rPr>
          <w:noProof/>
          <w:webHidden/>
        </w:rPr>
        <w:instrText xml:space="preserve"> PAGEREF _Toc478320543 \h </w:instrText>
      </w:r>
      <w:r>
        <w:rPr>
          <w:noProof/>
          <w:webHidden/>
        </w:rPr>
      </w:r>
      <w:r>
        <w:rPr>
          <w:noProof/>
          <w:webHidden/>
        </w:rPr>
        <w:fldChar w:fldCharType="separate"/>
      </w:r>
      <w:r>
        <w:rPr>
          <w:noProof/>
          <w:webHidden/>
        </w:rPr>
        <w:t>18</w:t>
      </w:r>
      <w:r>
        <w:rPr>
          <w:noProof/>
          <w:webHidden/>
        </w:rPr>
        <w:fldChar w:fldCharType="end"/>
      </w:r>
      <w:r w:rsidRPr="00A81096">
        <w:rPr>
          <w:rStyle w:val="a8"/>
          <w:noProof/>
        </w:rPr>
        <w:fldChar w:fldCharType="end"/>
      </w:r>
    </w:p>
    <w:p w:rsidR="00F60F96" w:rsidRDefault="00F60F96">
      <w:pPr>
        <w:pStyle w:val="22"/>
        <w:ind w:left="420"/>
        <w:rPr>
          <w:rFonts w:asciiTheme="minorHAnsi" w:eastAsiaTheme="minorEastAsia" w:hAnsiTheme="minorHAnsi" w:cstheme="minorBidi"/>
          <w:noProof/>
          <w:kern w:val="2"/>
          <w:szCs w:val="22"/>
        </w:rPr>
      </w:pPr>
      <w:hyperlink w:anchor="_Toc478320544" w:history="1">
        <w:r w:rsidRPr="00A81096">
          <w:rPr>
            <w:rStyle w:val="a8"/>
            <w:noProof/>
          </w:rPr>
          <w:t xml:space="preserve">7.1 </w:t>
        </w:r>
        <w:r w:rsidRPr="00A81096">
          <w:rPr>
            <w:rStyle w:val="a8"/>
            <w:rFonts w:hint="eastAsia"/>
            <w:noProof/>
          </w:rPr>
          <w:t>资产负债表</w:t>
        </w:r>
        <w:r>
          <w:rPr>
            <w:noProof/>
            <w:webHidden/>
          </w:rPr>
          <w:tab/>
        </w:r>
        <w:r>
          <w:rPr>
            <w:noProof/>
            <w:webHidden/>
          </w:rPr>
          <w:fldChar w:fldCharType="begin"/>
        </w:r>
        <w:r>
          <w:rPr>
            <w:noProof/>
            <w:webHidden/>
          </w:rPr>
          <w:instrText xml:space="preserve"> PAGEREF _Toc478320544 \h </w:instrText>
        </w:r>
        <w:r>
          <w:rPr>
            <w:noProof/>
            <w:webHidden/>
          </w:rPr>
        </w:r>
        <w:r>
          <w:rPr>
            <w:noProof/>
            <w:webHidden/>
          </w:rPr>
          <w:fldChar w:fldCharType="separate"/>
        </w:r>
        <w:r>
          <w:rPr>
            <w:noProof/>
            <w:webHidden/>
          </w:rPr>
          <w:t>18</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45" w:history="1">
        <w:r w:rsidRPr="00A81096">
          <w:rPr>
            <w:rStyle w:val="a8"/>
            <w:noProof/>
          </w:rPr>
          <w:t xml:space="preserve">7.2 </w:t>
        </w:r>
        <w:r w:rsidRPr="00A81096">
          <w:rPr>
            <w:rStyle w:val="a8"/>
            <w:rFonts w:hint="eastAsia"/>
            <w:noProof/>
          </w:rPr>
          <w:t>利润表</w:t>
        </w:r>
        <w:r>
          <w:rPr>
            <w:noProof/>
            <w:webHidden/>
          </w:rPr>
          <w:tab/>
        </w:r>
        <w:r>
          <w:rPr>
            <w:noProof/>
            <w:webHidden/>
          </w:rPr>
          <w:fldChar w:fldCharType="begin"/>
        </w:r>
        <w:r>
          <w:rPr>
            <w:noProof/>
            <w:webHidden/>
          </w:rPr>
          <w:instrText xml:space="preserve"> PAGEREF _Toc478320545 \h </w:instrText>
        </w:r>
        <w:r>
          <w:rPr>
            <w:noProof/>
            <w:webHidden/>
          </w:rPr>
        </w:r>
        <w:r>
          <w:rPr>
            <w:noProof/>
            <w:webHidden/>
          </w:rPr>
          <w:fldChar w:fldCharType="separate"/>
        </w:r>
        <w:r>
          <w:rPr>
            <w:noProof/>
            <w:webHidden/>
          </w:rPr>
          <w:t>20</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46" w:history="1">
        <w:r w:rsidRPr="00A81096">
          <w:rPr>
            <w:rStyle w:val="a8"/>
            <w:noProof/>
          </w:rPr>
          <w:t xml:space="preserve">7.3 </w:t>
        </w:r>
        <w:r w:rsidRPr="00A81096">
          <w:rPr>
            <w:rStyle w:val="a8"/>
            <w:rFonts w:hint="eastAsia"/>
            <w:noProof/>
          </w:rPr>
          <w:t>所有者权益（基金净值）变动表</w:t>
        </w:r>
        <w:r>
          <w:rPr>
            <w:noProof/>
            <w:webHidden/>
          </w:rPr>
          <w:tab/>
        </w:r>
        <w:r>
          <w:rPr>
            <w:noProof/>
            <w:webHidden/>
          </w:rPr>
          <w:fldChar w:fldCharType="begin"/>
        </w:r>
        <w:r>
          <w:rPr>
            <w:noProof/>
            <w:webHidden/>
          </w:rPr>
          <w:instrText xml:space="preserve"> PAGEREF _Toc478320546 \h </w:instrText>
        </w:r>
        <w:r>
          <w:rPr>
            <w:noProof/>
            <w:webHidden/>
          </w:rPr>
        </w:r>
        <w:r>
          <w:rPr>
            <w:noProof/>
            <w:webHidden/>
          </w:rPr>
          <w:fldChar w:fldCharType="separate"/>
        </w:r>
        <w:r>
          <w:rPr>
            <w:noProof/>
            <w:webHidden/>
          </w:rPr>
          <w:t>21</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47" w:history="1">
        <w:r w:rsidRPr="00A81096">
          <w:rPr>
            <w:rStyle w:val="a8"/>
            <w:noProof/>
          </w:rPr>
          <w:t xml:space="preserve">7.4 </w:t>
        </w:r>
        <w:r w:rsidRPr="00A81096">
          <w:rPr>
            <w:rStyle w:val="a8"/>
            <w:rFonts w:hint="eastAsia"/>
            <w:noProof/>
          </w:rPr>
          <w:t>报表附注</w:t>
        </w:r>
        <w:r>
          <w:rPr>
            <w:noProof/>
            <w:webHidden/>
          </w:rPr>
          <w:tab/>
        </w:r>
        <w:r>
          <w:rPr>
            <w:noProof/>
            <w:webHidden/>
          </w:rPr>
          <w:fldChar w:fldCharType="begin"/>
        </w:r>
        <w:r>
          <w:rPr>
            <w:noProof/>
            <w:webHidden/>
          </w:rPr>
          <w:instrText xml:space="preserve"> PAGEREF _Toc478320547 \h </w:instrText>
        </w:r>
        <w:r>
          <w:rPr>
            <w:noProof/>
            <w:webHidden/>
          </w:rPr>
        </w:r>
        <w:r>
          <w:rPr>
            <w:noProof/>
            <w:webHidden/>
          </w:rPr>
          <w:fldChar w:fldCharType="separate"/>
        </w:r>
        <w:r>
          <w:rPr>
            <w:noProof/>
            <w:webHidden/>
          </w:rPr>
          <w:t>22</w:t>
        </w:r>
        <w:r>
          <w:rPr>
            <w:noProof/>
            <w:webHidden/>
          </w:rPr>
          <w:fldChar w:fldCharType="end"/>
        </w:r>
      </w:hyperlink>
    </w:p>
    <w:p w:rsidR="00F60F96" w:rsidRDefault="00F60F96">
      <w:pPr>
        <w:pStyle w:val="11"/>
        <w:rPr>
          <w:rFonts w:asciiTheme="minorHAnsi" w:eastAsiaTheme="minorEastAsia" w:hAnsiTheme="minorHAnsi" w:cstheme="minorBidi"/>
          <w:noProof/>
          <w:szCs w:val="22"/>
        </w:rPr>
      </w:pPr>
      <w:hyperlink w:anchor="_Toc478320548" w:history="1">
        <w:r w:rsidRPr="00A81096">
          <w:rPr>
            <w:rStyle w:val="a8"/>
            <w:b/>
            <w:bCs/>
            <w:noProof/>
          </w:rPr>
          <w:t xml:space="preserve">§8  </w:t>
        </w:r>
        <w:r w:rsidRPr="00A81096">
          <w:rPr>
            <w:rStyle w:val="a8"/>
            <w:rFonts w:hint="eastAsia"/>
            <w:b/>
            <w:bCs/>
            <w:noProof/>
          </w:rPr>
          <w:t>投资组合报告</w:t>
        </w:r>
        <w:r>
          <w:rPr>
            <w:noProof/>
            <w:webHidden/>
          </w:rPr>
          <w:tab/>
        </w:r>
        <w:r>
          <w:rPr>
            <w:noProof/>
            <w:webHidden/>
          </w:rPr>
          <w:fldChar w:fldCharType="begin"/>
        </w:r>
        <w:r>
          <w:rPr>
            <w:noProof/>
            <w:webHidden/>
          </w:rPr>
          <w:instrText xml:space="preserve"> PAGEREF _Toc478320548 \h </w:instrText>
        </w:r>
        <w:r>
          <w:rPr>
            <w:noProof/>
            <w:webHidden/>
          </w:rPr>
        </w:r>
        <w:r>
          <w:rPr>
            <w:noProof/>
            <w:webHidden/>
          </w:rPr>
          <w:fldChar w:fldCharType="separate"/>
        </w:r>
        <w:r>
          <w:rPr>
            <w:noProof/>
            <w:webHidden/>
          </w:rPr>
          <w:t>42</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49" w:history="1">
        <w:r w:rsidRPr="00A81096">
          <w:rPr>
            <w:rStyle w:val="a8"/>
            <w:noProof/>
          </w:rPr>
          <w:t>8.1</w:t>
        </w:r>
        <w:r w:rsidRPr="00A81096">
          <w:rPr>
            <w:rStyle w:val="a8"/>
            <w:rFonts w:hint="eastAsia"/>
            <w:noProof/>
          </w:rPr>
          <w:t>期末基金资产组合情况</w:t>
        </w:r>
        <w:r>
          <w:rPr>
            <w:noProof/>
            <w:webHidden/>
          </w:rPr>
          <w:tab/>
        </w:r>
        <w:r>
          <w:rPr>
            <w:noProof/>
            <w:webHidden/>
          </w:rPr>
          <w:fldChar w:fldCharType="begin"/>
        </w:r>
        <w:r>
          <w:rPr>
            <w:noProof/>
            <w:webHidden/>
          </w:rPr>
          <w:instrText xml:space="preserve"> PAGEREF _Toc478320549 \h </w:instrText>
        </w:r>
        <w:r>
          <w:rPr>
            <w:noProof/>
            <w:webHidden/>
          </w:rPr>
        </w:r>
        <w:r>
          <w:rPr>
            <w:noProof/>
            <w:webHidden/>
          </w:rPr>
          <w:fldChar w:fldCharType="separate"/>
        </w:r>
        <w:r>
          <w:rPr>
            <w:noProof/>
            <w:webHidden/>
          </w:rPr>
          <w:t>42</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50" w:history="1">
        <w:r w:rsidRPr="00A81096">
          <w:rPr>
            <w:rStyle w:val="a8"/>
            <w:noProof/>
          </w:rPr>
          <w:t>8.2</w:t>
        </w:r>
        <w:r w:rsidRPr="00A81096">
          <w:rPr>
            <w:rStyle w:val="a8"/>
            <w:rFonts w:hint="eastAsia"/>
            <w:noProof/>
          </w:rPr>
          <w:t>债券回购融资情况</w:t>
        </w:r>
        <w:r>
          <w:rPr>
            <w:noProof/>
            <w:webHidden/>
          </w:rPr>
          <w:tab/>
        </w:r>
        <w:r>
          <w:rPr>
            <w:noProof/>
            <w:webHidden/>
          </w:rPr>
          <w:fldChar w:fldCharType="begin"/>
        </w:r>
        <w:r>
          <w:rPr>
            <w:noProof/>
            <w:webHidden/>
          </w:rPr>
          <w:instrText xml:space="preserve"> PAGEREF _Toc478320550 \h </w:instrText>
        </w:r>
        <w:r>
          <w:rPr>
            <w:noProof/>
            <w:webHidden/>
          </w:rPr>
        </w:r>
        <w:r>
          <w:rPr>
            <w:noProof/>
            <w:webHidden/>
          </w:rPr>
          <w:fldChar w:fldCharType="separate"/>
        </w:r>
        <w:r>
          <w:rPr>
            <w:noProof/>
            <w:webHidden/>
          </w:rPr>
          <w:t>42</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51" w:history="1">
        <w:r w:rsidRPr="00A81096">
          <w:rPr>
            <w:rStyle w:val="a8"/>
            <w:noProof/>
          </w:rPr>
          <w:t>8.4</w:t>
        </w:r>
        <w:r w:rsidRPr="00A81096">
          <w:rPr>
            <w:rStyle w:val="a8"/>
            <w:rFonts w:hint="eastAsia"/>
            <w:noProof/>
          </w:rPr>
          <w:t>报告期内投资组合平均剩余存续期超过</w:t>
        </w:r>
        <w:r w:rsidRPr="00A81096">
          <w:rPr>
            <w:rStyle w:val="a8"/>
            <w:noProof/>
          </w:rPr>
          <w:t>240</w:t>
        </w:r>
        <w:r w:rsidRPr="00A81096">
          <w:rPr>
            <w:rStyle w:val="a8"/>
            <w:rFonts w:ascii="宋体" w:hAnsi="宋体" w:hint="eastAsia"/>
            <w:noProof/>
          </w:rPr>
          <w:t>天情况说明</w:t>
        </w:r>
        <w:r>
          <w:rPr>
            <w:noProof/>
            <w:webHidden/>
          </w:rPr>
          <w:tab/>
        </w:r>
        <w:r>
          <w:rPr>
            <w:noProof/>
            <w:webHidden/>
          </w:rPr>
          <w:fldChar w:fldCharType="begin"/>
        </w:r>
        <w:r>
          <w:rPr>
            <w:noProof/>
            <w:webHidden/>
          </w:rPr>
          <w:instrText xml:space="preserve"> PAGEREF _Toc478320551 \h </w:instrText>
        </w:r>
        <w:r>
          <w:rPr>
            <w:noProof/>
            <w:webHidden/>
          </w:rPr>
        </w:r>
        <w:r>
          <w:rPr>
            <w:noProof/>
            <w:webHidden/>
          </w:rPr>
          <w:fldChar w:fldCharType="separate"/>
        </w:r>
        <w:r>
          <w:rPr>
            <w:noProof/>
            <w:webHidden/>
          </w:rPr>
          <w:t>44</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52" w:history="1">
        <w:r w:rsidRPr="00A81096">
          <w:rPr>
            <w:rStyle w:val="a8"/>
            <w:noProof/>
          </w:rPr>
          <w:t>8.5</w:t>
        </w:r>
        <w:r w:rsidRPr="00A81096">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_Toc478320552 \h </w:instrText>
        </w:r>
        <w:r>
          <w:rPr>
            <w:noProof/>
            <w:webHidden/>
          </w:rPr>
        </w:r>
        <w:r>
          <w:rPr>
            <w:noProof/>
            <w:webHidden/>
          </w:rPr>
          <w:fldChar w:fldCharType="separate"/>
        </w:r>
        <w:r>
          <w:rPr>
            <w:noProof/>
            <w:webHidden/>
          </w:rPr>
          <w:t>44</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53" w:history="1">
        <w:r w:rsidRPr="00A81096">
          <w:rPr>
            <w:rStyle w:val="a8"/>
            <w:noProof/>
          </w:rPr>
          <w:t>8.6</w:t>
        </w:r>
        <w:r w:rsidRPr="00A81096">
          <w:rPr>
            <w:rStyle w:val="a8"/>
            <w:rFonts w:hint="eastAsia"/>
            <w:noProof/>
          </w:rPr>
          <w:t>期末按摊余成本占基金资产净值比例大小排序的前十名债券投资明细</w:t>
        </w:r>
        <w:r>
          <w:rPr>
            <w:noProof/>
            <w:webHidden/>
          </w:rPr>
          <w:tab/>
        </w:r>
        <w:r>
          <w:rPr>
            <w:noProof/>
            <w:webHidden/>
          </w:rPr>
          <w:fldChar w:fldCharType="begin"/>
        </w:r>
        <w:r>
          <w:rPr>
            <w:noProof/>
            <w:webHidden/>
          </w:rPr>
          <w:instrText xml:space="preserve"> PAGEREF _Toc478320553 \h </w:instrText>
        </w:r>
        <w:r>
          <w:rPr>
            <w:noProof/>
            <w:webHidden/>
          </w:rPr>
        </w:r>
        <w:r>
          <w:rPr>
            <w:noProof/>
            <w:webHidden/>
          </w:rPr>
          <w:fldChar w:fldCharType="separate"/>
        </w:r>
        <w:r>
          <w:rPr>
            <w:noProof/>
            <w:webHidden/>
          </w:rPr>
          <w:t>44</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54" w:history="1">
        <w:r w:rsidRPr="00A81096">
          <w:rPr>
            <w:rStyle w:val="a8"/>
            <w:noProof/>
          </w:rPr>
          <w:t>8.7“</w:t>
        </w:r>
        <w:r w:rsidRPr="00A81096">
          <w:rPr>
            <w:rStyle w:val="a8"/>
            <w:rFonts w:hint="eastAsia"/>
            <w:noProof/>
          </w:rPr>
          <w:t>影子定价</w:t>
        </w:r>
        <w:r w:rsidRPr="00A81096">
          <w:rPr>
            <w:rStyle w:val="a8"/>
            <w:noProof/>
          </w:rPr>
          <w:t>”</w:t>
        </w:r>
        <w:r w:rsidRPr="00A81096">
          <w:rPr>
            <w:rStyle w:val="a8"/>
            <w:rFonts w:hint="eastAsia"/>
            <w:noProof/>
          </w:rPr>
          <w:t>与</w:t>
        </w:r>
        <w:r w:rsidRPr="00A81096">
          <w:rPr>
            <w:rStyle w:val="a8"/>
            <w:noProof/>
          </w:rPr>
          <w:t>“</w:t>
        </w:r>
        <w:r w:rsidRPr="00A81096">
          <w:rPr>
            <w:rStyle w:val="a8"/>
            <w:rFonts w:hint="eastAsia"/>
            <w:noProof/>
          </w:rPr>
          <w:t>摊余成本法</w:t>
        </w:r>
        <w:r w:rsidRPr="00A81096">
          <w:rPr>
            <w:rStyle w:val="a8"/>
            <w:noProof/>
          </w:rPr>
          <w:t>”</w:t>
        </w:r>
        <w:r w:rsidRPr="00A81096">
          <w:rPr>
            <w:rStyle w:val="a8"/>
            <w:rFonts w:hint="eastAsia"/>
            <w:noProof/>
          </w:rPr>
          <w:t>确定的基金资产净值的偏离</w:t>
        </w:r>
        <w:r>
          <w:rPr>
            <w:noProof/>
            <w:webHidden/>
          </w:rPr>
          <w:tab/>
        </w:r>
        <w:r>
          <w:rPr>
            <w:noProof/>
            <w:webHidden/>
          </w:rPr>
          <w:fldChar w:fldCharType="begin"/>
        </w:r>
        <w:r>
          <w:rPr>
            <w:noProof/>
            <w:webHidden/>
          </w:rPr>
          <w:instrText xml:space="preserve"> PAGEREF _Toc478320554 \h </w:instrText>
        </w:r>
        <w:r>
          <w:rPr>
            <w:noProof/>
            <w:webHidden/>
          </w:rPr>
        </w:r>
        <w:r>
          <w:rPr>
            <w:noProof/>
            <w:webHidden/>
          </w:rPr>
          <w:fldChar w:fldCharType="separate"/>
        </w:r>
        <w:r>
          <w:rPr>
            <w:noProof/>
            <w:webHidden/>
          </w:rPr>
          <w:t>45</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55" w:history="1">
        <w:r w:rsidRPr="00A81096">
          <w:rPr>
            <w:rStyle w:val="a8"/>
            <w:noProof/>
          </w:rPr>
          <w:t>8.8</w:t>
        </w:r>
        <w:r w:rsidRPr="00A81096">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_Toc478320555 \h </w:instrText>
        </w:r>
        <w:r>
          <w:rPr>
            <w:noProof/>
            <w:webHidden/>
          </w:rPr>
        </w:r>
        <w:r>
          <w:rPr>
            <w:noProof/>
            <w:webHidden/>
          </w:rPr>
          <w:fldChar w:fldCharType="separate"/>
        </w:r>
        <w:r>
          <w:rPr>
            <w:noProof/>
            <w:webHidden/>
          </w:rPr>
          <w:t>45</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56" w:history="1">
        <w:r w:rsidRPr="00A81096">
          <w:rPr>
            <w:rStyle w:val="a8"/>
            <w:noProof/>
          </w:rPr>
          <w:t xml:space="preserve">8.9 </w:t>
        </w:r>
        <w:r w:rsidRPr="00A81096">
          <w:rPr>
            <w:rStyle w:val="a8"/>
            <w:rFonts w:hint="eastAsia"/>
            <w:noProof/>
          </w:rPr>
          <w:t>投资组合报告附注</w:t>
        </w:r>
        <w:r>
          <w:rPr>
            <w:noProof/>
            <w:webHidden/>
          </w:rPr>
          <w:tab/>
        </w:r>
        <w:r>
          <w:rPr>
            <w:noProof/>
            <w:webHidden/>
          </w:rPr>
          <w:fldChar w:fldCharType="begin"/>
        </w:r>
        <w:r>
          <w:rPr>
            <w:noProof/>
            <w:webHidden/>
          </w:rPr>
          <w:instrText xml:space="preserve"> PAGEREF _Toc478320556 \h </w:instrText>
        </w:r>
        <w:r>
          <w:rPr>
            <w:noProof/>
            <w:webHidden/>
          </w:rPr>
        </w:r>
        <w:r>
          <w:rPr>
            <w:noProof/>
            <w:webHidden/>
          </w:rPr>
          <w:fldChar w:fldCharType="separate"/>
        </w:r>
        <w:r>
          <w:rPr>
            <w:noProof/>
            <w:webHidden/>
          </w:rPr>
          <w:t>45</w:t>
        </w:r>
        <w:r>
          <w:rPr>
            <w:noProof/>
            <w:webHidden/>
          </w:rPr>
          <w:fldChar w:fldCharType="end"/>
        </w:r>
      </w:hyperlink>
    </w:p>
    <w:p w:rsidR="00F60F96" w:rsidRDefault="00F60F96">
      <w:pPr>
        <w:pStyle w:val="11"/>
        <w:rPr>
          <w:rFonts w:asciiTheme="minorHAnsi" w:eastAsiaTheme="minorEastAsia" w:hAnsiTheme="minorHAnsi" w:cstheme="minorBidi"/>
          <w:noProof/>
          <w:szCs w:val="22"/>
        </w:rPr>
      </w:pPr>
      <w:hyperlink w:anchor="_Toc478320557" w:history="1">
        <w:r w:rsidRPr="00A81096">
          <w:rPr>
            <w:rStyle w:val="a8"/>
            <w:b/>
            <w:bCs/>
            <w:noProof/>
          </w:rPr>
          <w:t xml:space="preserve">§9  </w:t>
        </w:r>
        <w:r w:rsidRPr="00A81096">
          <w:rPr>
            <w:rStyle w:val="a8"/>
            <w:rFonts w:hint="eastAsia"/>
            <w:b/>
            <w:bCs/>
            <w:noProof/>
          </w:rPr>
          <w:t>基金份额持有人信息</w:t>
        </w:r>
        <w:r>
          <w:rPr>
            <w:noProof/>
            <w:webHidden/>
          </w:rPr>
          <w:tab/>
        </w:r>
        <w:r>
          <w:rPr>
            <w:noProof/>
            <w:webHidden/>
          </w:rPr>
          <w:fldChar w:fldCharType="begin"/>
        </w:r>
        <w:r>
          <w:rPr>
            <w:noProof/>
            <w:webHidden/>
          </w:rPr>
          <w:instrText xml:space="preserve"> PAGEREF _Toc478320557 \h </w:instrText>
        </w:r>
        <w:r>
          <w:rPr>
            <w:noProof/>
            <w:webHidden/>
          </w:rPr>
        </w:r>
        <w:r>
          <w:rPr>
            <w:noProof/>
            <w:webHidden/>
          </w:rPr>
          <w:fldChar w:fldCharType="separate"/>
        </w:r>
        <w:r>
          <w:rPr>
            <w:noProof/>
            <w:webHidden/>
          </w:rPr>
          <w:t>46</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58" w:history="1">
        <w:r w:rsidRPr="00A81096">
          <w:rPr>
            <w:rStyle w:val="a8"/>
            <w:noProof/>
          </w:rPr>
          <w:t xml:space="preserve">9.1 </w:t>
        </w:r>
        <w:r w:rsidRPr="00A81096">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_Toc478320558 \h </w:instrText>
        </w:r>
        <w:r>
          <w:rPr>
            <w:noProof/>
            <w:webHidden/>
          </w:rPr>
        </w:r>
        <w:r>
          <w:rPr>
            <w:noProof/>
            <w:webHidden/>
          </w:rPr>
          <w:fldChar w:fldCharType="separate"/>
        </w:r>
        <w:r>
          <w:rPr>
            <w:noProof/>
            <w:webHidden/>
          </w:rPr>
          <w:t>46</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59" w:history="1">
        <w:r w:rsidRPr="00A81096">
          <w:rPr>
            <w:rStyle w:val="a8"/>
            <w:noProof/>
          </w:rPr>
          <w:t>9.2</w:t>
        </w:r>
        <w:r w:rsidRPr="00A81096">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_Toc478320559 \h </w:instrText>
        </w:r>
        <w:r>
          <w:rPr>
            <w:noProof/>
            <w:webHidden/>
          </w:rPr>
        </w:r>
        <w:r>
          <w:rPr>
            <w:noProof/>
            <w:webHidden/>
          </w:rPr>
          <w:fldChar w:fldCharType="separate"/>
        </w:r>
        <w:r>
          <w:rPr>
            <w:noProof/>
            <w:webHidden/>
          </w:rPr>
          <w:t>47</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60" w:history="1">
        <w:r w:rsidRPr="00A81096">
          <w:rPr>
            <w:rStyle w:val="a8"/>
            <w:noProof/>
          </w:rPr>
          <w:t>9.3</w:t>
        </w:r>
        <w:r w:rsidRPr="00A81096">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_Toc478320560 \h </w:instrText>
        </w:r>
        <w:r>
          <w:rPr>
            <w:noProof/>
            <w:webHidden/>
          </w:rPr>
        </w:r>
        <w:r>
          <w:rPr>
            <w:noProof/>
            <w:webHidden/>
          </w:rPr>
          <w:fldChar w:fldCharType="separate"/>
        </w:r>
        <w:r>
          <w:rPr>
            <w:noProof/>
            <w:webHidden/>
          </w:rPr>
          <w:t>47</w:t>
        </w:r>
        <w:r>
          <w:rPr>
            <w:noProof/>
            <w:webHidden/>
          </w:rPr>
          <w:fldChar w:fldCharType="end"/>
        </w:r>
      </w:hyperlink>
    </w:p>
    <w:p w:rsidR="00F60F96" w:rsidRDefault="00F60F96">
      <w:pPr>
        <w:pStyle w:val="11"/>
        <w:rPr>
          <w:rFonts w:asciiTheme="minorHAnsi" w:eastAsiaTheme="minorEastAsia" w:hAnsiTheme="minorHAnsi" w:cstheme="minorBidi"/>
          <w:noProof/>
          <w:szCs w:val="22"/>
        </w:rPr>
      </w:pPr>
      <w:hyperlink w:anchor="_Toc478320561" w:history="1">
        <w:r w:rsidRPr="00A81096">
          <w:rPr>
            <w:rStyle w:val="a8"/>
            <w:b/>
            <w:bCs/>
            <w:noProof/>
          </w:rPr>
          <w:t xml:space="preserve">§10  </w:t>
        </w:r>
        <w:r w:rsidRPr="00A81096">
          <w:rPr>
            <w:rStyle w:val="a8"/>
            <w:rFonts w:hint="eastAsia"/>
            <w:b/>
            <w:bCs/>
            <w:noProof/>
          </w:rPr>
          <w:t>开放式基金份额变动</w:t>
        </w:r>
        <w:r>
          <w:rPr>
            <w:noProof/>
            <w:webHidden/>
          </w:rPr>
          <w:tab/>
        </w:r>
        <w:r>
          <w:rPr>
            <w:noProof/>
            <w:webHidden/>
          </w:rPr>
          <w:fldChar w:fldCharType="begin"/>
        </w:r>
        <w:r>
          <w:rPr>
            <w:noProof/>
            <w:webHidden/>
          </w:rPr>
          <w:instrText xml:space="preserve"> PAGEREF _Toc478320561 \h </w:instrText>
        </w:r>
        <w:r>
          <w:rPr>
            <w:noProof/>
            <w:webHidden/>
          </w:rPr>
        </w:r>
        <w:r>
          <w:rPr>
            <w:noProof/>
            <w:webHidden/>
          </w:rPr>
          <w:fldChar w:fldCharType="separate"/>
        </w:r>
        <w:r>
          <w:rPr>
            <w:noProof/>
            <w:webHidden/>
          </w:rPr>
          <w:t>47</w:t>
        </w:r>
        <w:r>
          <w:rPr>
            <w:noProof/>
            <w:webHidden/>
          </w:rPr>
          <w:fldChar w:fldCharType="end"/>
        </w:r>
      </w:hyperlink>
    </w:p>
    <w:p w:rsidR="00F60F96" w:rsidRDefault="00F60F96">
      <w:pPr>
        <w:pStyle w:val="11"/>
        <w:rPr>
          <w:rFonts w:asciiTheme="minorHAnsi" w:eastAsiaTheme="minorEastAsia" w:hAnsiTheme="minorHAnsi" w:cstheme="minorBidi"/>
          <w:noProof/>
          <w:szCs w:val="22"/>
        </w:rPr>
      </w:pPr>
      <w:hyperlink w:anchor="_Toc478320562" w:history="1">
        <w:r w:rsidRPr="00A81096">
          <w:rPr>
            <w:rStyle w:val="a8"/>
            <w:b/>
            <w:bCs/>
            <w:noProof/>
          </w:rPr>
          <w:t xml:space="preserve">§11  </w:t>
        </w:r>
        <w:r w:rsidRPr="00A81096">
          <w:rPr>
            <w:rStyle w:val="a8"/>
            <w:rFonts w:hint="eastAsia"/>
            <w:b/>
            <w:bCs/>
            <w:noProof/>
          </w:rPr>
          <w:t>重大事件揭示</w:t>
        </w:r>
        <w:r>
          <w:rPr>
            <w:noProof/>
            <w:webHidden/>
          </w:rPr>
          <w:tab/>
        </w:r>
        <w:r>
          <w:rPr>
            <w:noProof/>
            <w:webHidden/>
          </w:rPr>
          <w:fldChar w:fldCharType="begin"/>
        </w:r>
        <w:r>
          <w:rPr>
            <w:noProof/>
            <w:webHidden/>
          </w:rPr>
          <w:instrText xml:space="preserve"> PAGEREF _Toc478320562 \h </w:instrText>
        </w:r>
        <w:r>
          <w:rPr>
            <w:noProof/>
            <w:webHidden/>
          </w:rPr>
        </w:r>
        <w:r>
          <w:rPr>
            <w:noProof/>
            <w:webHidden/>
          </w:rPr>
          <w:fldChar w:fldCharType="separate"/>
        </w:r>
        <w:r>
          <w:rPr>
            <w:noProof/>
            <w:webHidden/>
          </w:rPr>
          <w:t>48</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63" w:history="1">
        <w:r w:rsidRPr="00A81096">
          <w:rPr>
            <w:rStyle w:val="a8"/>
            <w:noProof/>
          </w:rPr>
          <w:t>11.1</w:t>
        </w:r>
        <w:r w:rsidRPr="00A81096">
          <w:rPr>
            <w:rStyle w:val="a8"/>
            <w:rFonts w:hint="eastAsia"/>
            <w:noProof/>
          </w:rPr>
          <w:t>基金份额持有人大会决议</w:t>
        </w:r>
        <w:r>
          <w:rPr>
            <w:noProof/>
            <w:webHidden/>
          </w:rPr>
          <w:tab/>
        </w:r>
        <w:r>
          <w:rPr>
            <w:noProof/>
            <w:webHidden/>
          </w:rPr>
          <w:fldChar w:fldCharType="begin"/>
        </w:r>
        <w:r>
          <w:rPr>
            <w:noProof/>
            <w:webHidden/>
          </w:rPr>
          <w:instrText xml:space="preserve"> PAGEREF _Toc478320563 \h </w:instrText>
        </w:r>
        <w:r>
          <w:rPr>
            <w:noProof/>
            <w:webHidden/>
          </w:rPr>
        </w:r>
        <w:r>
          <w:rPr>
            <w:noProof/>
            <w:webHidden/>
          </w:rPr>
          <w:fldChar w:fldCharType="separate"/>
        </w:r>
        <w:r>
          <w:rPr>
            <w:noProof/>
            <w:webHidden/>
          </w:rPr>
          <w:t>48</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64" w:history="1">
        <w:r w:rsidRPr="00A81096">
          <w:rPr>
            <w:rStyle w:val="a8"/>
            <w:noProof/>
          </w:rPr>
          <w:t>11.2</w:t>
        </w:r>
        <w:r w:rsidRPr="00A81096">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_Toc478320564 \h </w:instrText>
        </w:r>
        <w:r>
          <w:rPr>
            <w:noProof/>
            <w:webHidden/>
          </w:rPr>
        </w:r>
        <w:r>
          <w:rPr>
            <w:noProof/>
            <w:webHidden/>
          </w:rPr>
          <w:fldChar w:fldCharType="separate"/>
        </w:r>
        <w:r>
          <w:rPr>
            <w:noProof/>
            <w:webHidden/>
          </w:rPr>
          <w:t>48</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65" w:history="1">
        <w:r w:rsidRPr="00A81096">
          <w:rPr>
            <w:rStyle w:val="a8"/>
            <w:noProof/>
          </w:rPr>
          <w:t xml:space="preserve">11.3 </w:t>
        </w:r>
        <w:r w:rsidRPr="00A81096">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_Toc478320565 \h </w:instrText>
        </w:r>
        <w:r>
          <w:rPr>
            <w:noProof/>
            <w:webHidden/>
          </w:rPr>
        </w:r>
        <w:r>
          <w:rPr>
            <w:noProof/>
            <w:webHidden/>
          </w:rPr>
          <w:fldChar w:fldCharType="separate"/>
        </w:r>
        <w:r>
          <w:rPr>
            <w:noProof/>
            <w:webHidden/>
          </w:rPr>
          <w:t>48</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66" w:history="1">
        <w:r w:rsidRPr="00A81096">
          <w:rPr>
            <w:rStyle w:val="a8"/>
            <w:noProof/>
          </w:rPr>
          <w:t xml:space="preserve">11.4 </w:t>
        </w:r>
        <w:r w:rsidRPr="00A81096">
          <w:rPr>
            <w:rStyle w:val="a8"/>
            <w:rFonts w:hint="eastAsia"/>
            <w:noProof/>
          </w:rPr>
          <w:t>基金投资策略的改变</w:t>
        </w:r>
        <w:r>
          <w:rPr>
            <w:noProof/>
            <w:webHidden/>
          </w:rPr>
          <w:tab/>
        </w:r>
        <w:r>
          <w:rPr>
            <w:noProof/>
            <w:webHidden/>
          </w:rPr>
          <w:fldChar w:fldCharType="begin"/>
        </w:r>
        <w:r>
          <w:rPr>
            <w:noProof/>
            <w:webHidden/>
          </w:rPr>
          <w:instrText xml:space="preserve"> PAGEREF _Toc478320566 \h </w:instrText>
        </w:r>
        <w:r>
          <w:rPr>
            <w:noProof/>
            <w:webHidden/>
          </w:rPr>
        </w:r>
        <w:r>
          <w:rPr>
            <w:noProof/>
            <w:webHidden/>
          </w:rPr>
          <w:fldChar w:fldCharType="separate"/>
        </w:r>
        <w:r>
          <w:rPr>
            <w:noProof/>
            <w:webHidden/>
          </w:rPr>
          <w:t>48</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67" w:history="1">
        <w:r w:rsidRPr="00A81096">
          <w:rPr>
            <w:rStyle w:val="a8"/>
            <w:noProof/>
          </w:rPr>
          <w:t>11.5</w:t>
        </w:r>
        <w:r w:rsidRPr="00A81096">
          <w:rPr>
            <w:rStyle w:val="a8"/>
            <w:rFonts w:hint="eastAsia"/>
            <w:noProof/>
          </w:rPr>
          <w:t>为基金进行审计的会计师事务所情况</w:t>
        </w:r>
        <w:r>
          <w:rPr>
            <w:noProof/>
            <w:webHidden/>
          </w:rPr>
          <w:tab/>
        </w:r>
        <w:r>
          <w:rPr>
            <w:noProof/>
            <w:webHidden/>
          </w:rPr>
          <w:fldChar w:fldCharType="begin"/>
        </w:r>
        <w:r>
          <w:rPr>
            <w:noProof/>
            <w:webHidden/>
          </w:rPr>
          <w:instrText xml:space="preserve"> PAGEREF _Toc478320567 \h </w:instrText>
        </w:r>
        <w:r>
          <w:rPr>
            <w:noProof/>
            <w:webHidden/>
          </w:rPr>
        </w:r>
        <w:r>
          <w:rPr>
            <w:noProof/>
            <w:webHidden/>
          </w:rPr>
          <w:fldChar w:fldCharType="separate"/>
        </w:r>
        <w:r>
          <w:rPr>
            <w:noProof/>
            <w:webHidden/>
          </w:rPr>
          <w:t>48</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68" w:history="1">
        <w:r w:rsidRPr="00A81096">
          <w:rPr>
            <w:rStyle w:val="a8"/>
            <w:noProof/>
          </w:rPr>
          <w:t xml:space="preserve">11.6 </w:t>
        </w:r>
        <w:r w:rsidRPr="00A81096">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_Toc478320568 \h </w:instrText>
        </w:r>
        <w:r>
          <w:rPr>
            <w:noProof/>
            <w:webHidden/>
          </w:rPr>
        </w:r>
        <w:r>
          <w:rPr>
            <w:noProof/>
            <w:webHidden/>
          </w:rPr>
          <w:fldChar w:fldCharType="separate"/>
        </w:r>
        <w:r>
          <w:rPr>
            <w:noProof/>
            <w:webHidden/>
          </w:rPr>
          <w:t>48</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69" w:history="1">
        <w:r w:rsidRPr="00A81096">
          <w:rPr>
            <w:rStyle w:val="a8"/>
            <w:noProof/>
          </w:rPr>
          <w:t xml:space="preserve">11.7 </w:t>
        </w:r>
        <w:r w:rsidRPr="00A81096">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_Toc478320569 \h </w:instrText>
        </w:r>
        <w:r>
          <w:rPr>
            <w:noProof/>
            <w:webHidden/>
          </w:rPr>
        </w:r>
        <w:r>
          <w:rPr>
            <w:noProof/>
            <w:webHidden/>
          </w:rPr>
          <w:fldChar w:fldCharType="separate"/>
        </w:r>
        <w:r>
          <w:rPr>
            <w:noProof/>
            <w:webHidden/>
          </w:rPr>
          <w:t>49</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70" w:history="1">
        <w:r w:rsidRPr="00A81096">
          <w:rPr>
            <w:rStyle w:val="a8"/>
            <w:noProof/>
          </w:rPr>
          <w:t>11.8</w:t>
        </w:r>
        <w:r w:rsidRPr="00A81096">
          <w:rPr>
            <w:rStyle w:val="a8"/>
            <w:rFonts w:hint="eastAsia"/>
            <w:noProof/>
          </w:rPr>
          <w:t>偏离度绝对值超过</w:t>
        </w:r>
        <w:r w:rsidRPr="00A81096">
          <w:rPr>
            <w:rStyle w:val="a8"/>
            <w:noProof/>
          </w:rPr>
          <w:t>0.5%</w:t>
        </w:r>
        <w:r w:rsidRPr="00A81096">
          <w:rPr>
            <w:rStyle w:val="a8"/>
            <w:rFonts w:hint="eastAsia"/>
            <w:noProof/>
          </w:rPr>
          <w:t>的情况</w:t>
        </w:r>
        <w:r>
          <w:rPr>
            <w:noProof/>
            <w:webHidden/>
          </w:rPr>
          <w:tab/>
        </w:r>
        <w:r>
          <w:rPr>
            <w:noProof/>
            <w:webHidden/>
          </w:rPr>
          <w:fldChar w:fldCharType="begin"/>
        </w:r>
        <w:r>
          <w:rPr>
            <w:noProof/>
            <w:webHidden/>
          </w:rPr>
          <w:instrText xml:space="preserve"> PAGEREF _Toc478320570 \h </w:instrText>
        </w:r>
        <w:r>
          <w:rPr>
            <w:noProof/>
            <w:webHidden/>
          </w:rPr>
        </w:r>
        <w:r>
          <w:rPr>
            <w:noProof/>
            <w:webHidden/>
          </w:rPr>
          <w:fldChar w:fldCharType="separate"/>
        </w:r>
        <w:r>
          <w:rPr>
            <w:noProof/>
            <w:webHidden/>
          </w:rPr>
          <w:t>49</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71" w:history="1">
        <w:r w:rsidRPr="00A81096">
          <w:rPr>
            <w:rStyle w:val="a8"/>
            <w:noProof/>
          </w:rPr>
          <w:t>11.9</w:t>
        </w:r>
        <w:r w:rsidRPr="00A81096">
          <w:rPr>
            <w:rStyle w:val="a8"/>
            <w:rFonts w:hint="eastAsia"/>
            <w:noProof/>
          </w:rPr>
          <w:t>其他重大事件</w:t>
        </w:r>
        <w:r>
          <w:rPr>
            <w:noProof/>
            <w:webHidden/>
          </w:rPr>
          <w:tab/>
        </w:r>
        <w:r>
          <w:rPr>
            <w:noProof/>
            <w:webHidden/>
          </w:rPr>
          <w:fldChar w:fldCharType="begin"/>
        </w:r>
        <w:r>
          <w:rPr>
            <w:noProof/>
            <w:webHidden/>
          </w:rPr>
          <w:instrText xml:space="preserve"> PAGEREF _Toc478320571 \h </w:instrText>
        </w:r>
        <w:r>
          <w:rPr>
            <w:noProof/>
            <w:webHidden/>
          </w:rPr>
        </w:r>
        <w:r>
          <w:rPr>
            <w:noProof/>
            <w:webHidden/>
          </w:rPr>
          <w:fldChar w:fldCharType="separate"/>
        </w:r>
        <w:r>
          <w:rPr>
            <w:noProof/>
            <w:webHidden/>
          </w:rPr>
          <w:t>49</w:t>
        </w:r>
        <w:r>
          <w:rPr>
            <w:noProof/>
            <w:webHidden/>
          </w:rPr>
          <w:fldChar w:fldCharType="end"/>
        </w:r>
      </w:hyperlink>
    </w:p>
    <w:p w:rsidR="00F60F96" w:rsidRDefault="00F60F96">
      <w:pPr>
        <w:pStyle w:val="11"/>
        <w:rPr>
          <w:rFonts w:asciiTheme="minorHAnsi" w:eastAsiaTheme="minorEastAsia" w:hAnsiTheme="minorHAnsi" w:cstheme="minorBidi"/>
          <w:noProof/>
          <w:szCs w:val="22"/>
        </w:rPr>
      </w:pPr>
      <w:hyperlink w:anchor="_Toc478320572" w:history="1">
        <w:r w:rsidRPr="00A81096">
          <w:rPr>
            <w:rStyle w:val="a8"/>
            <w:b/>
            <w:bCs/>
            <w:noProof/>
          </w:rPr>
          <w:t xml:space="preserve">§12  </w:t>
        </w:r>
        <w:r w:rsidRPr="00A81096">
          <w:rPr>
            <w:rStyle w:val="a8"/>
            <w:rFonts w:hint="eastAsia"/>
            <w:b/>
            <w:bCs/>
            <w:noProof/>
          </w:rPr>
          <w:t>备查文件目录</w:t>
        </w:r>
        <w:r>
          <w:rPr>
            <w:noProof/>
            <w:webHidden/>
          </w:rPr>
          <w:tab/>
        </w:r>
        <w:r>
          <w:rPr>
            <w:noProof/>
            <w:webHidden/>
          </w:rPr>
          <w:fldChar w:fldCharType="begin"/>
        </w:r>
        <w:r>
          <w:rPr>
            <w:noProof/>
            <w:webHidden/>
          </w:rPr>
          <w:instrText xml:space="preserve"> PAGEREF _Toc478320572 \h </w:instrText>
        </w:r>
        <w:r>
          <w:rPr>
            <w:noProof/>
            <w:webHidden/>
          </w:rPr>
        </w:r>
        <w:r>
          <w:rPr>
            <w:noProof/>
            <w:webHidden/>
          </w:rPr>
          <w:fldChar w:fldCharType="separate"/>
        </w:r>
        <w:r>
          <w:rPr>
            <w:noProof/>
            <w:webHidden/>
          </w:rPr>
          <w:t>51</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73" w:history="1">
        <w:r w:rsidRPr="00A81096">
          <w:rPr>
            <w:rStyle w:val="a8"/>
            <w:noProof/>
          </w:rPr>
          <w:t>12.1</w:t>
        </w:r>
        <w:r w:rsidRPr="00A81096">
          <w:rPr>
            <w:rStyle w:val="a8"/>
            <w:rFonts w:hint="eastAsia"/>
            <w:noProof/>
          </w:rPr>
          <w:t>备查文件目录</w:t>
        </w:r>
        <w:r>
          <w:rPr>
            <w:noProof/>
            <w:webHidden/>
          </w:rPr>
          <w:tab/>
        </w:r>
        <w:r>
          <w:rPr>
            <w:noProof/>
            <w:webHidden/>
          </w:rPr>
          <w:fldChar w:fldCharType="begin"/>
        </w:r>
        <w:r>
          <w:rPr>
            <w:noProof/>
            <w:webHidden/>
          </w:rPr>
          <w:instrText xml:space="preserve"> PAGEREF _Toc478320573 \h </w:instrText>
        </w:r>
        <w:r>
          <w:rPr>
            <w:noProof/>
            <w:webHidden/>
          </w:rPr>
        </w:r>
        <w:r>
          <w:rPr>
            <w:noProof/>
            <w:webHidden/>
          </w:rPr>
          <w:fldChar w:fldCharType="separate"/>
        </w:r>
        <w:r>
          <w:rPr>
            <w:noProof/>
            <w:webHidden/>
          </w:rPr>
          <w:t>51</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74" w:history="1">
        <w:r w:rsidRPr="00A81096">
          <w:rPr>
            <w:rStyle w:val="a8"/>
            <w:noProof/>
          </w:rPr>
          <w:t>12.2</w:t>
        </w:r>
        <w:r w:rsidRPr="00A81096">
          <w:rPr>
            <w:rStyle w:val="a8"/>
            <w:rFonts w:hint="eastAsia"/>
            <w:noProof/>
          </w:rPr>
          <w:t>存放地点</w:t>
        </w:r>
        <w:r>
          <w:rPr>
            <w:noProof/>
            <w:webHidden/>
          </w:rPr>
          <w:tab/>
        </w:r>
        <w:r>
          <w:rPr>
            <w:noProof/>
            <w:webHidden/>
          </w:rPr>
          <w:fldChar w:fldCharType="begin"/>
        </w:r>
        <w:r>
          <w:rPr>
            <w:noProof/>
            <w:webHidden/>
          </w:rPr>
          <w:instrText xml:space="preserve"> PAGEREF _Toc478320574 \h </w:instrText>
        </w:r>
        <w:r>
          <w:rPr>
            <w:noProof/>
            <w:webHidden/>
          </w:rPr>
        </w:r>
        <w:r>
          <w:rPr>
            <w:noProof/>
            <w:webHidden/>
          </w:rPr>
          <w:fldChar w:fldCharType="separate"/>
        </w:r>
        <w:r>
          <w:rPr>
            <w:noProof/>
            <w:webHidden/>
          </w:rPr>
          <w:t>51</w:t>
        </w:r>
        <w:r>
          <w:rPr>
            <w:noProof/>
            <w:webHidden/>
          </w:rPr>
          <w:fldChar w:fldCharType="end"/>
        </w:r>
      </w:hyperlink>
    </w:p>
    <w:p w:rsidR="00F60F96" w:rsidRDefault="00F60F96">
      <w:pPr>
        <w:pStyle w:val="22"/>
        <w:ind w:left="420"/>
        <w:rPr>
          <w:rFonts w:asciiTheme="minorHAnsi" w:eastAsiaTheme="minorEastAsia" w:hAnsiTheme="minorHAnsi" w:cstheme="minorBidi"/>
          <w:noProof/>
          <w:kern w:val="2"/>
          <w:szCs w:val="22"/>
        </w:rPr>
      </w:pPr>
      <w:hyperlink w:anchor="_Toc478320575" w:history="1">
        <w:r w:rsidRPr="00A81096">
          <w:rPr>
            <w:rStyle w:val="a8"/>
            <w:noProof/>
          </w:rPr>
          <w:t>12.3</w:t>
        </w:r>
        <w:r w:rsidRPr="00A81096">
          <w:rPr>
            <w:rStyle w:val="a8"/>
            <w:rFonts w:hint="eastAsia"/>
            <w:noProof/>
          </w:rPr>
          <w:t>查阅方式</w:t>
        </w:r>
        <w:r>
          <w:rPr>
            <w:noProof/>
            <w:webHidden/>
          </w:rPr>
          <w:tab/>
        </w:r>
        <w:r>
          <w:rPr>
            <w:noProof/>
            <w:webHidden/>
          </w:rPr>
          <w:fldChar w:fldCharType="begin"/>
        </w:r>
        <w:r>
          <w:rPr>
            <w:noProof/>
            <w:webHidden/>
          </w:rPr>
          <w:instrText xml:space="preserve"> PAGEREF _Toc478320575 \h </w:instrText>
        </w:r>
        <w:r>
          <w:rPr>
            <w:noProof/>
            <w:webHidden/>
          </w:rPr>
        </w:r>
        <w:r>
          <w:rPr>
            <w:noProof/>
            <w:webHidden/>
          </w:rPr>
          <w:fldChar w:fldCharType="separate"/>
        </w:r>
        <w:r>
          <w:rPr>
            <w:noProof/>
            <w:webHidden/>
          </w:rPr>
          <w:t>52</w:t>
        </w:r>
        <w:r>
          <w:rPr>
            <w:noProof/>
            <w:webHidden/>
          </w:rPr>
          <w:fldChar w:fldCharType="end"/>
        </w:r>
      </w:hyperlink>
    </w:p>
    <w:p w:rsidR="00223DFB" w:rsidRPr="00E84D19" w:rsidRDefault="00AA7A20" w:rsidP="00A13EB9">
      <w:pPr>
        <w:autoSpaceDE w:val="0"/>
        <w:autoSpaceDN w:val="0"/>
        <w:adjustRightInd w:val="0"/>
        <w:spacing w:before="29" w:line="288" w:lineRule="auto"/>
        <w:ind w:left="15"/>
        <w:jc w:val="center"/>
        <w:rPr>
          <w:rFonts w:asciiTheme="minorEastAsia" w:eastAsiaTheme="minorEastAsia" w:hAnsiTheme="minorEastAsia"/>
          <w:b/>
          <w:kern w:val="0"/>
          <w:szCs w:val="21"/>
        </w:rPr>
      </w:pPr>
      <w:r w:rsidRPr="00E84D19">
        <w:rPr>
          <w:rFonts w:asciiTheme="minorEastAsia" w:eastAsiaTheme="minorEastAsia" w:hAnsiTheme="minorEastAsia"/>
          <w:kern w:val="0"/>
          <w:szCs w:val="21"/>
        </w:rPr>
        <w:fldChar w:fldCharType="end"/>
      </w:r>
    </w:p>
    <w:p w:rsidR="00223DFB" w:rsidRPr="00E84D19"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E84D19"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E84D19"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E84D19"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E84D19"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E84D19"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E84D19"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E84D19"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E84D19"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E84D19" w:rsidRDefault="00223DFB" w:rsidP="004B36C2">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E84D19" w:rsidRDefault="00223DFB" w:rsidP="00910ABC">
      <w:pPr>
        <w:pStyle w:val="1"/>
        <w:keepNext/>
        <w:keepLines/>
        <w:widowControl w:val="0"/>
        <w:spacing w:beforeLines="100" w:before="312" w:afterLines="100" w:after="312" w:line="288" w:lineRule="auto"/>
        <w:jc w:val="center"/>
        <w:rPr>
          <w:b/>
          <w:bCs/>
          <w:szCs w:val="24"/>
          <w:lang w:val="en-US"/>
        </w:rPr>
      </w:pPr>
      <w:r w:rsidRPr="00E84D19">
        <w:rPr>
          <w:rFonts w:asciiTheme="minorEastAsia" w:eastAsiaTheme="minorEastAsia" w:hAnsiTheme="minorEastAsia" w:hint="eastAsia"/>
          <w:sz w:val="21"/>
          <w:szCs w:val="21"/>
        </w:rPr>
        <w:br w:type="page"/>
      </w:r>
      <w:bookmarkStart w:id="3" w:name="_Toc478320515"/>
      <w:r w:rsidRPr="00E84D19">
        <w:rPr>
          <w:rFonts w:hint="eastAsia"/>
          <w:b/>
          <w:bCs/>
          <w:szCs w:val="24"/>
          <w:lang w:val="en-US"/>
        </w:rPr>
        <w:lastRenderedPageBreak/>
        <w:t>§</w:t>
      </w:r>
      <w:r w:rsidRPr="00E84D19">
        <w:rPr>
          <w:rFonts w:hint="eastAsia"/>
          <w:b/>
          <w:bCs/>
          <w:szCs w:val="24"/>
          <w:lang w:val="en-US"/>
        </w:rPr>
        <w:t xml:space="preserve">2  </w:t>
      </w:r>
      <w:r w:rsidRPr="00E84D19">
        <w:rPr>
          <w:rFonts w:hint="eastAsia"/>
          <w:b/>
          <w:bCs/>
          <w:szCs w:val="24"/>
          <w:lang w:val="en-US"/>
        </w:rPr>
        <w:t>基金简介</w:t>
      </w:r>
      <w:bookmarkEnd w:id="3"/>
    </w:p>
    <w:p w:rsidR="00FB3BC2" w:rsidRPr="00E84D19" w:rsidRDefault="00FB3BC2" w:rsidP="00FB3BC2"/>
    <w:p w:rsidR="00223DFB" w:rsidRPr="00E84D19" w:rsidRDefault="00223DFB" w:rsidP="00293518">
      <w:pPr>
        <w:pStyle w:val="20"/>
        <w:spacing w:before="29" w:after="0" w:line="288" w:lineRule="auto"/>
        <w:rPr>
          <w:rFonts w:ascii="Times New Roman" w:hAnsi="Times New Roman" w:cs="Times New Roman"/>
          <w:kern w:val="0"/>
          <w:szCs w:val="24"/>
        </w:rPr>
      </w:pPr>
      <w:bookmarkStart w:id="4" w:name="_Toc478320516"/>
      <w:r w:rsidRPr="00E84D19">
        <w:rPr>
          <w:rFonts w:ascii="Times New Roman" w:hAnsi="Times New Roman" w:cs="Times New Roman" w:hint="eastAsia"/>
          <w:kern w:val="0"/>
          <w:szCs w:val="24"/>
        </w:rPr>
        <w:t>2.1</w:t>
      </w:r>
      <w:r w:rsidR="009D7C40" w:rsidRPr="00E84D19">
        <w:rPr>
          <w:rFonts w:ascii="Times New Roman" w:hAnsi="Times New Roman" w:cs="Times New Roman" w:hint="eastAsia"/>
          <w:kern w:val="0"/>
          <w:szCs w:val="24"/>
        </w:rPr>
        <w:t xml:space="preserve"> </w:t>
      </w:r>
      <w:r w:rsidRPr="00E84D19">
        <w:rPr>
          <w:rFonts w:ascii="Times New Roman" w:hAnsi="Times New Roman" w:cs="Times New Roman" w:hint="eastAsia"/>
          <w:kern w:val="0"/>
          <w:szCs w:val="24"/>
        </w:rPr>
        <w:t>基金基本情况</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2999"/>
        <w:gridCol w:w="2999"/>
      </w:tblGrid>
      <w:tr w:rsidR="00F60F96" w:rsidRPr="00E84D19"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00174C">
            <w:pPr>
              <w:spacing w:before="29" w:line="288" w:lineRule="auto"/>
              <w:rPr>
                <w:sz w:val="24"/>
              </w:rPr>
            </w:pPr>
            <w:r w:rsidRPr="00E84D19">
              <w:rPr>
                <w:rFonts w:hint="eastAsia"/>
                <w:sz w:val="24"/>
              </w:rPr>
              <w:t>基金名称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8A0836">
            <w:pPr>
              <w:spacing w:before="29" w:line="288" w:lineRule="auto"/>
              <w:jc w:val="center"/>
              <w:rPr>
                <w:sz w:val="24"/>
              </w:rPr>
            </w:pPr>
            <w:r w:rsidRPr="00E84D19">
              <w:rPr>
                <w:rFonts w:hint="eastAsia"/>
                <w:sz w:val="24"/>
              </w:rPr>
              <w:t>交银施罗德理财</w:t>
            </w:r>
            <w:r w:rsidRPr="00E84D19">
              <w:rPr>
                <w:rFonts w:hint="eastAsia"/>
                <w:sz w:val="24"/>
              </w:rPr>
              <w:t>60</w:t>
            </w:r>
            <w:r w:rsidRPr="00E84D19">
              <w:rPr>
                <w:rFonts w:hint="eastAsia"/>
                <w:sz w:val="24"/>
              </w:rPr>
              <w:t>天债券型证券投资基金</w:t>
            </w:r>
          </w:p>
        </w:tc>
      </w:tr>
      <w:tr w:rsidR="00F60F96" w:rsidRPr="00E84D19"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00174C">
            <w:pPr>
              <w:spacing w:before="29" w:line="288" w:lineRule="auto"/>
              <w:rPr>
                <w:sz w:val="24"/>
              </w:rPr>
            </w:pPr>
            <w:r w:rsidRPr="00E84D19">
              <w:rPr>
                <w:rFonts w:hint="eastAsia"/>
                <w:sz w:val="24"/>
              </w:rPr>
              <w:t>基金简称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8A0836">
            <w:pPr>
              <w:spacing w:before="29" w:line="288" w:lineRule="auto"/>
              <w:jc w:val="center"/>
              <w:rPr>
                <w:sz w:val="24"/>
              </w:rPr>
            </w:pPr>
            <w:r w:rsidRPr="00E84D19">
              <w:rPr>
                <w:rFonts w:hint="eastAsia"/>
                <w:sz w:val="24"/>
              </w:rPr>
              <w:t>交银理财</w:t>
            </w:r>
            <w:r w:rsidRPr="00E84D19">
              <w:rPr>
                <w:rFonts w:hint="eastAsia"/>
                <w:sz w:val="24"/>
              </w:rPr>
              <w:t>60</w:t>
            </w:r>
            <w:r w:rsidRPr="00E84D19">
              <w:rPr>
                <w:rFonts w:hint="eastAsia"/>
                <w:sz w:val="24"/>
              </w:rPr>
              <w:t>天债券</w:t>
            </w:r>
          </w:p>
        </w:tc>
      </w:tr>
      <w:tr w:rsidR="00F60F96" w:rsidRPr="00E84D19"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00174C">
            <w:pPr>
              <w:spacing w:before="29" w:line="288" w:lineRule="auto"/>
              <w:rPr>
                <w:sz w:val="24"/>
              </w:rPr>
            </w:pPr>
            <w:r w:rsidRPr="00E84D19">
              <w:rPr>
                <w:rFonts w:hint="eastAsia"/>
                <w:sz w:val="24"/>
              </w:rPr>
              <w:t>基金主代码</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8A0836">
            <w:pPr>
              <w:spacing w:before="29" w:line="288" w:lineRule="auto"/>
              <w:jc w:val="center"/>
              <w:rPr>
                <w:sz w:val="24"/>
              </w:rPr>
            </w:pPr>
            <w:r w:rsidRPr="00E84D19">
              <w:rPr>
                <w:rFonts w:hint="eastAsia"/>
                <w:sz w:val="24"/>
              </w:rPr>
              <w:t>519721</w:t>
            </w:r>
          </w:p>
        </w:tc>
      </w:tr>
      <w:tr w:rsidR="00F60F96" w:rsidRPr="00E84D19"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00174C">
            <w:pPr>
              <w:spacing w:before="29" w:line="288" w:lineRule="auto"/>
              <w:rPr>
                <w:sz w:val="24"/>
              </w:rPr>
            </w:pPr>
            <w:r w:rsidRPr="00E84D19">
              <w:rPr>
                <w:rFonts w:hint="eastAsia"/>
                <w:sz w:val="24"/>
              </w:rPr>
              <w:t>基金运作方式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8A0836">
            <w:pPr>
              <w:spacing w:before="29" w:line="288" w:lineRule="auto"/>
              <w:jc w:val="center"/>
              <w:rPr>
                <w:sz w:val="24"/>
              </w:rPr>
            </w:pPr>
            <w:r w:rsidRPr="00E84D19">
              <w:rPr>
                <w:rFonts w:hint="eastAsia"/>
                <w:sz w:val="24"/>
              </w:rPr>
              <w:t>契约型开放式</w:t>
            </w:r>
          </w:p>
        </w:tc>
      </w:tr>
      <w:tr w:rsidR="00F60F96" w:rsidRPr="00E84D19"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00174C">
            <w:pPr>
              <w:spacing w:before="29" w:line="288" w:lineRule="auto"/>
              <w:rPr>
                <w:sz w:val="24"/>
              </w:rPr>
            </w:pPr>
            <w:r w:rsidRPr="00E84D19">
              <w:rPr>
                <w:rFonts w:hint="eastAsia"/>
                <w:sz w:val="24"/>
              </w:rPr>
              <w:t>基金合同生效日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8A0836">
            <w:pPr>
              <w:spacing w:before="29" w:line="288" w:lineRule="auto"/>
              <w:jc w:val="center"/>
              <w:rPr>
                <w:sz w:val="24"/>
              </w:rPr>
            </w:pPr>
            <w:r w:rsidRPr="00E84D19">
              <w:rPr>
                <w:sz w:val="24"/>
              </w:rPr>
              <w:t>2013</w:t>
            </w:r>
            <w:r w:rsidRPr="00E84D19">
              <w:rPr>
                <w:sz w:val="24"/>
              </w:rPr>
              <w:t>年</w:t>
            </w:r>
            <w:r w:rsidRPr="00E84D19">
              <w:rPr>
                <w:sz w:val="24"/>
              </w:rPr>
              <w:t>3</w:t>
            </w:r>
            <w:r w:rsidRPr="00E84D19">
              <w:rPr>
                <w:sz w:val="24"/>
              </w:rPr>
              <w:t>月</w:t>
            </w:r>
            <w:r w:rsidRPr="00E84D19">
              <w:rPr>
                <w:sz w:val="24"/>
              </w:rPr>
              <w:t>13</w:t>
            </w:r>
            <w:r w:rsidRPr="00E84D19">
              <w:rPr>
                <w:sz w:val="24"/>
              </w:rPr>
              <w:t>日</w:t>
            </w:r>
          </w:p>
        </w:tc>
      </w:tr>
      <w:tr w:rsidR="00F60F96" w:rsidRPr="00E84D19"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00174C">
            <w:pPr>
              <w:spacing w:before="29" w:line="288" w:lineRule="auto"/>
              <w:rPr>
                <w:sz w:val="24"/>
              </w:rPr>
            </w:pPr>
            <w:r w:rsidRPr="00E84D19">
              <w:rPr>
                <w:rFonts w:hint="eastAsia"/>
                <w:sz w:val="24"/>
              </w:rPr>
              <w:t>基金管理人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8A0836">
            <w:pPr>
              <w:spacing w:before="29" w:line="288" w:lineRule="auto"/>
              <w:jc w:val="center"/>
              <w:rPr>
                <w:sz w:val="24"/>
              </w:rPr>
            </w:pPr>
            <w:r w:rsidRPr="00E84D19">
              <w:rPr>
                <w:rFonts w:hint="eastAsia"/>
                <w:sz w:val="24"/>
              </w:rPr>
              <w:t>交银施罗德基金管理有限公司</w:t>
            </w:r>
          </w:p>
        </w:tc>
      </w:tr>
      <w:tr w:rsidR="00F60F96" w:rsidRPr="00E84D19"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00174C">
            <w:pPr>
              <w:spacing w:before="29" w:line="288" w:lineRule="auto"/>
              <w:rPr>
                <w:sz w:val="24"/>
              </w:rPr>
            </w:pPr>
            <w:r w:rsidRPr="00E84D19">
              <w:rPr>
                <w:rFonts w:hint="eastAsia"/>
                <w:sz w:val="24"/>
              </w:rPr>
              <w:t>基金托管人</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8A0836">
            <w:pPr>
              <w:spacing w:before="29" w:line="288" w:lineRule="auto"/>
              <w:jc w:val="center"/>
              <w:rPr>
                <w:sz w:val="24"/>
              </w:rPr>
            </w:pPr>
            <w:r w:rsidRPr="00E84D19">
              <w:rPr>
                <w:rFonts w:hint="eastAsia"/>
                <w:sz w:val="24"/>
              </w:rPr>
              <w:t>中国建设银行股份有限公司</w:t>
            </w:r>
          </w:p>
        </w:tc>
      </w:tr>
      <w:tr w:rsidR="00F60F96" w:rsidRPr="00E84D19"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00174C">
            <w:pPr>
              <w:spacing w:before="29" w:line="288" w:lineRule="auto"/>
              <w:rPr>
                <w:sz w:val="24"/>
              </w:rPr>
            </w:pPr>
            <w:r w:rsidRPr="00E84D19">
              <w:rPr>
                <w:rFonts w:hint="eastAsia"/>
                <w:sz w:val="24"/>
              </w:rPr>
              <w:t>报告期末基金份额总额</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8A0836">
            <w:pPr>
              <w:spacing w:before="29" w:line="288" w:lineRule="auto"/>
              <w:jc w:val="center"/>
              <w:rPr>
                <w:sz w:val="24"/>
              </w:rPr>
            </w:pPr>
            <w:r w:rsidRPr="00E84D19">
              <w:rPr>
                <w:rFonts w:hint="eastAsia"/>
                <w:sz w:val="24"/>
              </w:rPr>
              <w:t>2,008,857,763.36</w:t>
            </w:r>
            <w:r w:rsidRPr="00E84D19">
              <w:rPr>
                <w:rFonts w:hint="eastAsia"/>
                <w:sz w:val="24"/>
              </w:rPr>
              <w:t>份</w:t>
            </w:r>
          </w:p>
        </w:tc>
      </w:tr>
      <w:tr w:rsidR="00F60F96" w:rsidRPr="00E84D19" w:rsidTr="00D3255A">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00174C">
            <w:pPr>
              <w:spacing w:before="29" w:line="288" w:lineRule="auto"/>
              <w:rPr>
                <w:sz w:val="24"/>
              </w:rPr>
            </w:pPr>
            <w:r w:rsidRPr="00E84D19">
              <w:rPr>
                <w:rFonts w:hint="eastAsia"/>
                <w:sz w:val="24"/>
              </w:rPr>
              <w:t>基金合同存续期</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8A0836">
            <w:pPr>
              <w:spacing w:before="29" w:line="288" w:lineRule="auto"/>
              <w:jc w:val="center"/>
              <w:rPr>
                <w:sz w:val="24"/>
              </w:rPr>
            </w:pPr>
            <w:r w:rsidRPr="00E84D19">
              <w:rPr>
                <w:rFonts w:hint="eastAsia"/>
                <w:sz w:val="24"/>
              </w:rPr>
              <w:t>不定期</w:t>
            </w:r>
          </w:p>
        </w:tc>
      </w:tr>
      <w:tr w:rsidR="00F60F96" w:rsidRPr="00E84D19"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00174C">
            <w:pPr>
              <w:spacing w:before="29" w:line="288" w:lineRule="auto"/>
              <w:rPr>
                <w:sz w:val="24"/>
              </w:rPr>
            </w:pPr>
            <w:r w:rsidRPr="00E84D19">
              <w:rPr>
                <w:rFonts w:hint="eastAsia"/>
                <w:sz w:val="24"/>
              </w:rPr>
              <w:t>下属分级基金的基金简称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8A0836">
            <w:pPr>
              <w:spacing w:before="29" w:line="288" w:lineRule="auto"/>
              <w:jc w:val="center"/>
              <w:rPr>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A</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D32085" w:rsidP="008A0836">
            <w:pPr>
              <w:spacing w:before="29" w:line="288" w:lineRule="auto"/>
              <w:jc w:val="center"/>
              <w:rPr>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B</w:t>
            </w:r>
          </w:p>
        </w:tc>
      </w:tr>
      <w:tr w:rsidR="00F60F96" w:rsidRPr="00E84D19"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00174C">
            <w:pPr>
              <w:spacing w:before="29" w:line="288" w:lineRule="auto"/>
              <w:rPr>
                <w:sz w:val="24"/>
              </w:rPr>
            </w:pPr>
            <w:r w:rsidRPr="00E84D19">
              <w:rPr>
                <w:rFonts w:hint="eastAsia"/>
                <w:sz w:val="24"/>
              </w:rPr>
              <w:t>下属分级基金的交易代码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8A0836">
            <w:pPr>
              <w:spacing w:before="29" w:line="288" w:lineRule="auto"/>
              <w:jc w:val="center"/>
              <w:rPr>
                <w:sz w:val="24"/>
              </w:rPr>
            </w:pPr>
            <w:r w:rsidRPr="00E84D19">
              <w:rPr>
                <w:rFonts w:hint="eastAsia"/>
                <w:sz w:val="24"/>
              </w:rPr>
              <w:t>519721</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D32085" w:rsidP="008A0836">
            <w:pPr>
              <w:spacing w:before="29" w:line="288" w:lineRule="auto"/>
              <w:jc w:val="center"/>
              <w:rPr>
                <w:sz w:val="24"/>
              </w:rPr>
            </w:pPr>
            <w:r w:rsidRPr="00E84D19">
              <w:rPr>
                <w:rFonts w:hint="eastAsia"/>
                <w:sz w:val="24"/>
              </w:rPr>
              <w:t>519722</w:t>
            </w:r>
          </w:p>
        </w:tc>
      </w:tr>
      <w:tr w:rsidR="0003080F" w:rsidRPr="00E84D19" w:rsidTr="00D3255A">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00174C">
            <w:pPr>
              <w:spacing w:before="29" w:line="288" w:lineRule="auto"/>
              <w:rPr>
                <w:sz w:val="24"/>
              </w:rPr>
            </w:pPr>
            <w:r w:rsidRPr="00E84D19">
              <w:rPr>
                <w:rFonts w:hint="eastAsia"/>
                <w:sz w:val="24"/>
              </w:rPr>
              <w:t>报告期末下属分级基金的份额总额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03080F" w:rsidP="008A0836">
            <w:pPr>
              <w:spacing w:before="29" w:line="288" w:lineRule="auto"/>
              <w:jc w:val="center"/>
              <w:rPr>
                <w:sz w:val="24"/>
              </w:rPr>
            </w:pPr>
            <w:r w:rsidRPr="00E84D19">
              <w:rPr>
                <w:rFonts w:hint="eastAsia"/>
                <w:sz w:val="24"/>
              </w:rPr>
              <w:t>8,491,238.98</w:t>
            </w:r>
            <w:r w:rsidRPr="00E84D19">
              <w:rPr>
                <w:rFonts w:hint="eastAsia"/>
                <w:sz w:val="24"/>
              </w:rPr>
              <w:t>份</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03080F" w:rsidRPr="00E84D19" w:rsidRDefault="00D32085" w:rsidP="008A0836">
            <w:pPr>
              <w:spacing w:before="29" w:line="288" w:lineRule="auto"/>
              <w:jc w:val="center"/>
              <w:rPr>
                <w:sz w:val="24"/>
              </w:rPr>
            </w:pPr>
            <w:r w:rsidRPr="00E84D19">
              <w:rPr>
                <w:rFonts w:hint="eastAsia"/>
                <w:sz w:val="24"/>
              </w:rPr>
              <w:t>2,000,366,524.38</w:t>
            </w:r>
            <w:r w:rsidR="0003080F" w:rsidRPr="00E84D19">
              <w:rPr>
                <w:rFonts w:hint="eastAsia"/>
                <w:sz w:val="24"/>
              </w:rPr>
              <w:t>份</w:t>
            </w:r>
          </w:p>
        </w:tc>
      </w:tr>
    </w:tbl>
    <w:p w:rsidR="00223DFB" w:rsidRPr="00E84D19"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E84D19" w:rsidRDefault="00223DFB" w:rsidP="00BC7ABD">
      <w:pPr>
        <w:pStyle w:val="20"/>
        <w:spacing w:before="29" w:after="0" w:line="288" w:lineRule="auto"/>
        <w:rPr>
          <w:rFonts w:ascii="Times New Roman" w:hAnsi="Times New Roman" w:cs="Times New Roman"/>
          <w:kern w:val="0"/>
          <w:szCs w:val="24"/>
        </w:rPr>
      </w:pPr>
      <w:bookmarkStart w:id="5" w:name="_Toc478320517"/>
      <w:r w:rsidRPr="00E84D19">
        <w:rPr>
          <w:rFonts w:ascii="Times New Roman" w:hAnsi="Times New Roman" w:cs="Times New Roman" w:hint="eastAsia"/>
          <w:kern w:val="0"/>
          <w:szCs w:val="24"/>
        </w:rPr>
        <w:t xml:space="preserve">2.2 </w:t>
      </w:r>
      <w:r w:rsidRPr="00E84D19">
        <w:rPr>
          <w:rFonts w:ascii="Times New Roman" w:hAnsi="Times New Roman" w:cs="Times New Roman" w:hint="eastAsia"/>
          <w:kern w:val="0"/>
          <w:szCs w:val="24"/>
        </w:rPr>
        <w:t>基金产品说明</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73"/>
      </w:tblGrid>
      <w:tr w:rsidR="00F60F96" w:rsidRPr="00E84D19"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B92FCC">
            <w:pPr>
              <w:spacing w:before="29" w:line="288" w:lineRule="auto"/>
              <w:rPr>
                <w:sz w:val="24"/>
              </w:rPr>
            </w:pPr>
            <w:r w:rsidRPr="00E84D19">
              <w:rPr>
                <w:rFonts w:hint="eastAsia"/>
                <w:sz w:val="24"/>
              </w:rPr>
              <w:t>投资目标</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38455D">
            <w:pPr>
              <w:spacing w:before="29" w:line="288" w:lineRule="auto"/>
              <w:rPr>
                <w:sz w:val="24"/>
              </w:rPr>
            </w:pPr>
            <w:r w:rsidRPr="00E84D19">
              <w:rPr>
                <w:rFonts w:hint="eastAsia"/>
                <w:sz w:val="24"/>
              </w:rPr>
              <w:t>本基金在追求本金安全、保持资产流动性的基础上，努力追求绝对收益，为基金份额持有人谋求资产的稳定增值。</w:t>
            </w:r>
          </w:p>
        </w:tc>
      </w:tr>
      <w:tr w:rsidR="00F60F96" w:rsidRPr="00E84D19"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B92FCC">
            <w:pPr>
              <w:spacing w:before="29" w:line="288" w:lineRule="auto"/>
              <w:rPr>
                <w:sz w:val="24"/>
              </w:rPr>
            </w:pPr>
            <w:r w:rsidRPr="00E84D19">
              <w:rPr>
                <w:rFonts w:hint="eastAsia"/>
                <w:sz w:val="24"/>
              </w:rPr>
              <w:t>投资策略</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38455D">
            <w:pPr>
              <w:spacing w:before="29" w:line="288" w:lineRule="auto"/>
              <w:rPr>
                <w:sz w:val="24"/>
              </w:rPr>
            </w:pPr>
            <w:r w:rsidRPr="00E84D19">
              <w:rPr>
                <w:rFonts w:hint="eastAsia"/>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F60F96" w:rsidRPr="00E84D19"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B92FCC">
            <w:pPr>
              <w:spacing w:before="29" w:line="288" w:lineRule="auto"/>
              <w:rPr>
                <w:sz w:val="24"/>
              </w:rPr>
            </w:pPr>
            <w:r w:rsidRPr="00E84D19">
              <w:rPr>
                <w:rFonts w:hint="eastAsia"/>
                <w:sz w:val="24"/>
              </w:rPr>
              <w:t>业绩比较基准</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38455D">
            <w:pPr>
              <w:spacing w:before="29" w:line="288" w:lineRule="auto"/>
              <w:rPr>
                <w:sz w:val="24"/>
              </w:rPr>
            </w:pPr>
            <w:r w:rsidRPr="00E84D19">
              <w:rPr>
                <w:rFonts w:hint="eastAsia"/>
                <w:sz w:val="24"/>
              </w:rPr>
              <w:t>人民币七天通知存款税后利率</w:t>
            </w:r>
          </w:p>
        </w:tc>
      </w:tr>
      <w:tr w:rsidR="002C233F" w:rsidRPr="00E84D19" w:rsidTr="00B92FC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B92FCC">
            <w:pPr>
              <w:spacing w:before="29" w:line="288" w:lineRule="auto"/>
              <w:rPr>
                <w:sz w:val="24"/>
              </w:rPr>
            </w:pPr>
            <w:r w:rsidRPr="00E84D19">
              <w:rPr>
                <w:rFonts w:hint="eastAsia"/>
                <w:sz w:val="24"/>
              </w:rPr>
              <w:t>风险收益特征</w:t>
            </w:r>
          </w:p>
        </w:tc>
        <w:tc>
          <w:tcPr>
            <w:tcW w:w="6873"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38455D">
            <w:pPr>
              <w:spacing w:before="29" w:line="288" w:lineRule="auto"/>
              <w:rPr>
                <w:sz w:val="24"/>
              </w:rPr>
            </w:pPr>
            <w:r w:rsidRPr="00E84D19">
              <w:rPr>
                <w:rFonts w:hint="eastAsia"/>
                <w:sz w:val="24"/>
              </w:rPr>
              <w:t>本基金属于短期理财债券型证券投资基金，长期风险收益水平低于股票型基金、混合型基金及普通债券型基金，高于货币市场型证券投资基金。</w:t>
            </w:r>
          </w:p>
        </w:tc>
      </w:tr>
    </w:tbl>
    <w:p w:rsidR="00223DFB" w:rsidRPr="00E84D19"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E84D19" w:rsidRDefault="00223DFB" w:rsidP="00D73721">
      <w:pPr>
        <w:pStyle w:val="20"/>
        <w:spacing w:before="29" w:after="0" w:line="288" w:lineRule="auto"/>
        <w:rPr>
          <w:rFonts w:ascii="Times New Roman" w:hAnsi="Times New Roman" w:cs="Times New Roman"/>
          <w:kern w:val="0"/>
          <w:szCs w:val="24"/>
        </w:rPr>
      </w:pPr>
      <w:bookmarkStart w:id="6" w:name="_Toc478320518"/>
      <w:r w:rsidRPr="00E84D19">
        <w:rPr>
          <w:rFonts w:ascii="Times New Roman" w:hAnsi="Times New Roman" w:cs="Times New Roman" w:hint="eastAsia"/>
          <w:kern w:val="0"/>
          <w:szCs w:val="24"/>
        </w:rPr>
        <w:t xml:space="preserve">2.3 </w:t>
      </w:r>
      <w:r w:rsidRPr="00E84D19">
        <w:rPr>
          <w:rFonts w:ascii="Times New Roman" w:hAnsi="Times New Roman" w:cs="Times New Roman" w:hint="eastAsia"/>
          <w:kern w:val="0"/>
          <w:szCs w:val="24"/>
        </w:rPr>
        <w:t>基金管理人和基金托管人</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F60F96" w:rsidRPr="00E84D19"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8B1AD3">
            <w:pPr>
              <w:autoSpaceDE w:val="0"/>
              <w:autoSpaceDN w:val="0"/>
              <w:adjustRightInd w:val="0"/>
              <w:spacing w:before="29" w:line="288" w:lineRule="auto"/>
              <w:ind w:left="15"/>
              <w:jc w:val="center"/>
              <w:rPr>
                <w:kern w:val="0"/>
                <w:sz w:val="24"/>
              </w:rPr>
            </w:pPr>
            <w:r w:rsidRPr="00E84D19">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8B1AD3">
            <w:pPr>
              <w:spacing w:line="288" w:lineRule="auto"/>
              <w:jc w:val="center"/>
              <w:rPr>
                <w:kern w:val="0"/>
                <w:sz w:val="24"/>
              </w:rPr>
            </w:pPr>
            <w:r w:rsidRPr="00E84D19">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8B1AD3">
            <w:pPr>
              <w:spacing w:line="288" w:lineRule="auto"/>
              <w:jc w:val="center"/>
              <w:rPr>
                <w:kern w:val="0"/>
                <w:sz w:val="24"/>
              </w:rPr>
            </w:pPr>
            <w:r w:rsidRPr="00E84D19">
              <w:rPr>
                <w:rFonts w:hint="eastAsia"/>
                <w:kern w:val="0"/>
                <w:sz w:val="24"/>
              </w:rPr>
              <w:t>基金托管人</w:t>
            </w:r>
          </w:p>
        </w:tc>
      </w:tr>
      <w:tr w:rsidR="00F60F96" w:rsidRPr="00E84D19"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r w:rsidRPr="00E84D19">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中国建设银行股份有限公司</w:t>
            </w:r>
          </w:p>
        </w:tc>
      </w:tr>
      <w:tr w:rsidR="00F60F96" w:rsidRPr="00E84D19" w:rsidTr="001D4934">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r w:rsidRPr="00E84D19">
              <w:rPr>
                <w:rFonts w:hint="eastAsia"/>
                <w:kern w:val="0"/>
                <w:sz w:val="24"/>
              </w:rPr>
              <w:lastRenderedPageBreak/>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spacing w:line="288" w:lineRule="auto"/>
              <w:jc w:val="center"/>
              <w:rPr>
                <w:kern w:val="0"/>
                <w:sz w:val="24"/>
              </w:rPr>
            </w:pPr>
            <w:r w:rsidRPr="00E84D19">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田青</w:t>
            </w:r>
          </w:p>
        </w:tc>
      </w:tr>
      <w:tr w:rsidR="00F60F96" w:rsidRPr="00E84D19"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r w:rsidRPr="00E84D19">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w:t>
            </w:r>
            <w:r w:rsidRPr="00E84D19">
              <w:rPr>
                <w:rFonts w:hint="eastAsia"/>
                <w:kern w:val="0"/>
                <w:sz w:val="24"/>
              </w:rPr>
              <w:t>021</w:t>
            </w:r>
            <w:r w:rsidRPr="00E84D19">
              <w:rPr>
                <w:rFonts w:hint="eastAsia"/>
                <w:kern w:val="0"/>
                <w:sz w:val="24"/>
              </w:rPr>
              <w:t>）</w:t>
            </w:r>
            <w:r w:rsidRPr="00E84D19">
              <w:rPr>
                <w:rFonts w:hint="eastAsia"/>
                <w:kern w:val="0"/>
                <w:sz w:val="24"/>
              </w:rPr>
              <w:t>61055050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010-67595096</w:t>
            </w:r>
          </w:p>
        </w:tc>
      </w:tr>
      <w:tr w:rsidR="00F60F96" w:rsidRPr="00E84D19" w:rsidTr="001D4934">
        <w:tc>
          <w:tcPr>
            <w:tcW w:w="2631" w:type="dxa"/>
            <w:vMerge/>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r w:rsidRPr="00E84D19">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tianqing1.zh@ccb.com</w:t>
            </w:r>
          </w:p>
        </w:tc>
      </w:tr>
      <w:tr w:rsidR="00F60F96" w:rsidRPr="00E84D19"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r w:rsidRPr="00E84D19">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400-700-5000</w:t>
            </w:r>
            <w:r w:rsidRPr="00E84D19">
              <w:rPr>
                <w:rFonts w:hint="eastAsia"/>
                <w:kern w:val="0"/>
                <w:sz w:val="24"/>
              </w:rPr>
              <w:t>，</w:t>
            </w:r>
            <w:r w:rsidRPr="00E84D19">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010-67595096</w:t>
            </w:r>
          </w:p>
        </w:tc>
      </w:tr>
      <w:tr w:rsidR="00F60F96" w:rsidRPr="00E84D19"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r w:rsidRPr="00E84D19">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w:t>
            </w:r>
            <w:r w:rsidRPr="00E84D19">
              <w:rPr>
                <w:rFonts w:hint="eastAsia"/>
                <w:kern w:val="0"/>
                <w:sz w:val="24"/>
              </w:rPr>
              <w:t>021</w:t>
            </w:r>
            <w:r w:rsidRPr="00E84D19">
              <w:rPr>
                <w:rFonts w:hint="eastAsia"/>
                <w:kern w:val="0"/>
                <w:sz w:val="24"/>
              </w:rPr>
              <w:t>）</w:t>
            </w:r>
            <w:r w:rsidRPr="00E84D19">
              <w:rPr>
                <w:rFonts w:hint="eastAsia"/>
                <w:kern w:val="0"/>
                <w:sz w:val="24"/>
              </w:rPr>
              <w:t>61055054</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010-66275853</w:t>
            </w:r>
          </w:p>
        </w:tc>
      </w:tr>
      <w:tr w:rsidR="00F60F96" w:rsidRPr="00E84D19"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r w:rsidRPr="00E84D19">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上海市浦东新区银城中路</w:t>
            </w:r>
            <w:r w:rsidRPr="00E84D19">
              <w:rPr>
                <w:rFonts w:hint="eastAsia"/>
                <w:kern w:val="0"/>
                <w:sz w:val="24"/>
              </w:rPr>
              <w:t>188</w:t>
            </w:r>
            <w:r w:rsidRPr="00E84D19">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北京市西城区金融大街</w:t>
            </w:r>
            <w:r w:rsidRPr="00E84D19">
              <w:rPr>
                <w:rFonts w:hint="eastAsia"/>
                <w:kern w:val="0"/>
                <w:sz w:val="24"/>
              </w:rPr>
              <w:t>25</w:t>
            </w:r>
            <w:r w:rsidRPr="00E84D19">
              <w:rPr>
                <w:rFonts w:hint="eastAsia"/>
                <w:kern w:val="0"/>
                <w:sz w:val="24"/>
              </w:rPr>
              <w:t>号</w:t>
            </w:r>
          </w:p>
        </w:tc>
      </w:tr>
      <w:tr w:rsidR="00F60F96" w:rsidRPr="00E84D19"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r w:rsidRPr="00E84D19">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上海市浦东新区世纪大道</w:t>
            </w:r>
            <w:r w:rsidRPr="00E84D19">
              <w:rPr>
                <w:rFonts w:hint="eastAsia"/>
                <w:kern w:val="0"/>
                <w:sz w:val="24"/>
              </w:rPr>
              <w:t>8</w:t>
            </w:r>
            <w:r w:rsidRPr="00E84D19">
              <w:rPr>
                <w:rFonts w:hint="eastAsia"/>
                <w:kern w:val="0"/>
                <w:sz w:val="24"/>
              </w:rPr>
              <w:t>号国金中心二期</w:t>
            </w:r>
            <w:r w:rsidRPr="00E84D19">
              <w:rPr>
                <w:rFonts w:hint="eastAsia"/>
                <w:kern w:val="0"/>
                <w:sz w:val="24"/>
              </w:rPr>
              <w:t>21-22</w:t>
            </w:r>
            <w:r w:rsidRPr="00E84D19">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北京市西城区闹市口大街</w:t>
            </w:r>
            <w:r w:rsidRPr="00E84D19">
              <w:rPr>
                <w:rFonts w:hint="eastAsia"/>
                <w:kern w:val="0"/>
                <w:sz w:val="24"/>
              </w:rPr>
              <w:t>1</w:t>
            </w:r>
            <w:r w:rsidRPr="00E84D19">
              <w:rPr>
                <w:rFonts w:hint="eastAsia"/>
                <w:kern w:val="0"/>
                <w:sz w:val="24"/>
              </w:rPr>
              <w:t>号院</w:t>
            </w:r>
            <w:r w:rsidRPr="00E84D19">
              <w:rPr>
                <w:rFonts w:hint="eastAsia"/>
                <w:kern w:val="0"/>
                <w:sz w:val="24"/>
              </w:rPr>
              <w:t>1</w:t>
            </w:r>
            <w:r w:rsidRPr="00E84D19">
              <w:rPr>
                <w:rFonts w:hint="eastAsia"/>
                <w:kern w:val="0"/>
                <w:sz w:val="24"/>
              </w:rPr>
              <w:t>号楼</w:t>
            </w:r>
          </w:p>
        </w:tc>
      </w:tr>
      <w:tr w:rsidR="00F60F96" w:rsidRPr="00E84D19"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r w:rsidRPr="00E84D19">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100033</w:t>
            </w:r>
          </w:p>
        </w:tc>
      </w:tr>
      <w:tr w:rsidR="002C233F" w:rsidRPr="00E84D19" w:rsidTr="001D4934">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B1150">
            <w:pPr>
              <w:autoSpaceDE w:val="0"/>
              <w:autoSpaceDN w:val="0"/>
              <w:adjustRightInd w:val="0"/>
              <w:spacing w:before="29" w:line="288" w:lineRule="auto"/>
              <w:ind w:left="15"/>
              <w:rPr>
                <w:kern w:val="0"/>
                <w:sz w:val="24"/>
              </w:rPr>
            </w:pPr>
            <w:r w:rsidRPr="00E84D19">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于亚利</w:t>
            </w:r>
          </w:p>
        </w:tc>
        <w:tc>
          <w:tcPr>
            <w:tcW w:w="3060"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EB1150">
            <w:pPr>
              <w:autoSpaceDE w:val="0"/>
              <w:autoSpaceDN w:val="0"/>
              <w:adjustRightInd w:val="0"/>
              <w:spacing w:before="29" w:line="288" w:lineRule="auto"/>
              <w:ind w:left="15"/>
              <w:jc w:val="center"/>
              <w:rPr>
                <w:kern w:val="0"/>
                <w:sz w:val="24"/>
              </w:rPr>
            </w:pPr>
            <w:r w:rsidRPr="00E84D19">
              <w:rPr>
                <w:rFonts w:hint="eastAsia"/>
                <w:kern w:val="0"/>
                <w:sz w:val="24"/>
              </w:rPr>
              <w:t>王洪章</w:t>
            </w:r>
          </w:p>
        </w:tc>
      </w:tr>
    </w:tbl>
    <w:p w:rsidR="00223DFB" w:rsidRPr="00E84D19" w:rsidRDefault="00223DFB" w:rsidP="004B36C2">
      <w:pPr>
        <w:tabs>
          <w:tab w:val="left" w:pos="1740"/>
        </w:tabs>
        <w:spacing w:line="360" w:lineRule="auto"/>
        <w:rPr>
          <w:rFonts w:asciiTheme="minorEastAsia" w:eastAsiaTheme="minorEastAsia" w:hAnsiTheme="minorEastAsia"/>
          <w:szCs w:val="21"/>
        </w:rPr>
      </w:pPr>
    </w:p>
    <w:p w:rsidR="00223DFB" w:rsidRPr="00E84D19" w:rsidRDefault="00223DFB" w:rsidP="00EA3281">
      <w:pPr>
        <w:pStyle w:val="20"/>
        <w:spacing w:before="29" w:after="0" w:line="288" w:lineRule="auto"/>
        <w:rPr>
          <w:rFonts w:ascii="Times New Roman" w:hAnsi="Times New Roman" w:cs="Times New Roman"/>
          <w:kern w:val="0"/>
          <w:szCs w:val="24"/>
        </w:rPr>
      </w:pPr>
      <w:bookmarkStart w:id="7" w:name="_Toc478320519"/>
      <w:r w:rsidRPr="00E84D19">
        <w:rPr>
          <w:rFonts w:ascii="Times New Roman" w:hAnsi="Times New Roman" w:cs="Times New Roman" w:hint="eastAsia"/>
          <w:kern w:val="0"/>
          <w:szCs w:val="24"/>
        </w:rPr>
        <w:t xml:space="preserve">2.4 </w:t>
      </w:r>
      <w:r w:rsidRPr="00E84D19">
        <w:rPr>
          <w:rFonts w:ascii="Times New Roman" w:hAnsi="Times New Roman" w:cs="Times New Roman" w:hint="eastAsia"/>
          <w:kern w:val="0"/>
          <w:szCs w:val="24"/>
        </w:rPr>
        <w:t>信息披露方式</w:t>
      </w:r>
      <w:bookmarkEnd w:id="7"/>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20"/>
        <w:gridCol w:w="4180"/>
      </w:tblGrid>
      <w:tr w:rsidR="00F60F96" w:rsidRPr="00E84D19"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D17944">
            <w:pPr>
              <w:tabs>
                <w:tab w:val="left" w:pos="1740"/>
              </w:tabs>
              <w:spacing w:before="29" w:line="288" w:lineRule="auto"/>
              <w:rPr>
                <w:sz w:val="24"/>
              </w:rPr>
            </w:pPr>
            <w:r w:rsidRPr="00E84D19">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A3281">
            <w:pPr>
              <w:tabs>
                <w:tab w:val="left" w:pos="1740"/>
              </w:tabs>
              <w:spacing w:before="29" w:line="288" w:lineRule="auto"/>
              <w:jc w:val="left"/>
              <w:rPr>
                <w:sz w:val="24"/>
              </w:rPr>
            </w:pPr>
            <w:r w:rsidRPr="00E84D19">
              <w:rPr>
                <w:rFonts w:hint="eastAsia"/>
                <w:sz w:val="24"/>
              </w:rPr>
              <w:t>《中国证券报》、《上海证券报》和《证券时报》</w:t>
            </w:r>
          </w:p>
        </w:tc>
      </w:tr>
      <w:tr w:rsidR="00F60F96" w:rsidRPr="00E84D19"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D17944">
            <w:pPr>
              <w:tabs>
                <w:tab w:val="left" w:pos="1740"/>
              </w:tabs>
              <w:spacing w:before="29" w:line="288" w:lineRule="auto"/>
              <w:rPr>
                <w:sz w:val="24"/>
              </w:rPr>
            </w:pPr>
            <w:r w:rsidRPr="00E84D19">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A3281">
            <w:pPr>
              <w:tabs>
                <w:tab w:val="left" w:pos="1740"/>
              </w:tabs>
              <w:spacing w:before="29" w:line="288" w:lineRule="auto"/>
              <w:jc w:val="left"/>
              <w:rPr>
                <w:sz w:val="24"/>
              </w:rPr>
            </w:pPr>
            <w:r w:rsidRPr="00E84D19">
              <w:rPr>
                <w:rFonts w:hint="eastAsia"/>
                <w:sz w:val="24"/>
              </w:rPr>
              <w:t>www.fund001.com</w:t>
            </w:r>
            <w:r w:rsidRPr="00E84D19">
              <w:rPr>
                <w:rFonts w:hint="eastAsia"/>
                <w:sz w:val="24"/>
              </w:rPr>
              <w:t>，</w:t>
            </w:r>
            <w:r w:rsidRPr="00E84D19">
              <w:rPr>
                <w:rFonts w:hint="eastAsia"/>
                <w:sz w:val="24"/>
              </w:rPr>
              <w:t>www.bocomschroder.com</w:t>
            </w:r>
          </w:p>
        </w:tc>
      </w:tr>
      <w:tr w:rsidR="002C233F" w:rsidRPr="00E84D19" w:rsidTr="00D17944">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D17944">
            <w:pPr>
              <w:tabs>
                <w:tab w:val="left" w:pos="1740"/>
              </w:tabs>
              <w:spacing w:before="29" w:line="288" w:lineRule="auto"/>
              <w:rPr>
                <w:sz w:val="24"/>
              </w:rPr>
            </w:pPr>
            <w:r w:rsidRPr="00E84D19">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A3281">
            <w:pPr>
              <w:tabs>
                <w:tab w:val="left" w:pos="1740"/>
              </w:tabs>
              <w:spacing w:before="29" w:line="288" w:lineRule="auto"/>
              <w:jc w:val="left"/>
              <w:rPr>
                <w:sz w:val="24"/>
              </w:rPr>
            </w:pPr>
            <w:r w:rsidRPr="00E84D19">
              <w:rPr>
                <w:rFonts w:hint="eastAsia"/>
                <w:sz w:val="24"/>
              </w:rPr>
              <w:t>基金管理人的办公场所</w:t>
            </w:r>
          </w:p>
        </w:tc>
      </w:tr>
    </w:tbl>
    <w:p w:rsidR="00223DFB" w:rsidRPr="00E84D19" w:rsidRDefault="00223DFB" w:rsidP="004B36C2">
      <w:pPr>
        <w:spacing w:line="360" w:lineRule="auto"/>
        <w:rPr>
          <w:rFonts w:asciiTheme="minorEastAsia" w:eastAsiaTheme="minorEastAsia" w:hAnsiTheme="minorEastAsia"/>
          <w:szCs w:val="21"/>
        </w:rPr>
      </w:pPr>
    </w:p>
    <w:p w:rsidR="00223DFB" w:rsidRPr="00E84D19" w:rsidRDefault="00223DFB" w:rsidP="00F555A5">
      <w:pPr>
        <w:pStyle w:val="20"/>
        <w:spacing w:before="29" w:after="0" w:line="288" w:lineRule="auto"/>
        <w:rPr>
          <w:rFonts w:ascii="Times New Roman" w:hAnsi="Times New Roman" w:cs="Times New Roman"/>
          <w:kern w:val="0"/>
          <w:szCs w:val="24"/>
        </w:rPr>
      </w:pPr>
      <w:bookmarkStart w:id="8" w:name="_Toc478320520"/>
      <w:r w:rsidRPr="00E84D19">
        <w:rPr>
          <w:rFonts w:ascii="Times New Roman" w:hAnsi="Times New Roman" w:cs="Times New Roman" w:hint="eastAsia"/>
          <w:kern w:val="0"/>
          <w:szCs w:val="24"/>
        </w:rPr>
        <w:t xml:space="preserve">2.5 </w:t>
      </w:r>
      <w:r w:rsidRPr="00E84D19">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F60F96" w:rsidRPr="00E84D19" w:rsidTr="0002542D">
        <w:tc>
          <w:tcPr>
            <w:tcW w:w="1951" w:type="dxa"/>
          </w:tcPr>
          <w:p w:rsidR="0071300D" w:rsidRPr="00E84D19" w:rsidRDefault="0071300D" w:rsidP="00F555A5">
            <w:pPr>
              <w:tabs>
                <w:tab w:val="left" w:pos="1740"/>
              </w:tabs>
              <w:spacing w:before="29" w:line="288" w:lineRule="auto"/>
              <w:jc w:val="center"/>
              <w:rPr>
                <w:sz w:val="24"/>
              </w:rPr>
            </w:pPr>
            <w:r w:rsidRPr="00E84D19">
              <w:rPr>
                <w:rFonts w:hint="eastAsia"/>
                <w:sz w:val="24"/>
              </w:rPr>
              <w:t>项目</w:t>
            </w:r>
          </w:p>
        </w:tc>
        <w:tc>
          <w:tcPr>
            <w:tcW w:w="3260" w:type="dxa"/>
          </w:tcPr>
          <w:p w:rsidR="0071300D" w:rsidRPr="00E84D19" w:rsidRDefault="0071300D" w:rsidP="00F555A5">
            <w:pPr>
              <w:tabs>
                <w:tab w:val="left" w:pos="1740"/>
              </w:tabs>
              <w:spacing w:before="29" w:line="288" w:lineRule="auto"/>
              <w:jc w:val="center"/>
              <w:rPr>
                <w:sz w:val="24"/>
              </w:rPr>
            </w:pPr>
            <w:r w:rsidRPr="00E84D19">
              <w:rPr>
                <w:rFonts w:hint="eastAsia"/>
                <w:sz w:val="24"/>
              </w:rPr>
              <w:t>名称</w:t>
            </w:r>
          </w:p>
        </w:tc>
        <w:tc>
          <w:tcPr>
            <w:tcW w:w="4075" w:type="dxa"/>
          </w:tcPr>
          <w:p w:rsidR="0071300D" w:rsidRPr="00E84D19" w:rsidRDefault="0071300D" w:rsidP="00F555A5">
            <w:pPr>
              <w:tabs>
                <w:tab w:val="left" w:pos="1740"/>
              </w:tabs>
              <w:spacing w:before="29" w:line="288" w:lineRule="auto"/>
              <w:jc w:val="center"/>
              <w:rPr>
                <w:sz w:val="24"/>
              </w:rPr>
            </w:pPr>
            <w:r w:rsidRPr="00E84D19">
              <w:rPr>
                <w:rFonts w:hint="eastAsia"/>
                <w:sz w:val="24"/>
              </w:rPr>
              <w:t>办公地址</w:t>
            </w:r>
          </w:p>
        </w:tc>
      </w:tr>
      <w:tr w:rsidR="00F60F96" w:rsidRPr="00E84D19" w:rsidTr="00824DEC">
        <w:tc>
          <w:tcPr>
            <w:tcW w:w="1951" w:type="dxa"/>
            <w:vAlign w:val="center"/>
          </w:tcPr>
          <w:p w:rsidR="0071300D" w:rsidRPr="00E84D19" w:rsidRDefault="0071300D" w:rsidP="00F555A5">
            <w:pPr>
              <w:tabs>
                <w:tab w:val="left" w:pos="1740"/>
              </w:tabs>
              <w:spacing w:before="29" w:line="288" w:lineRule="auto"/>
              <w:rPr>
                <w:sz w:val="24"/>
              </w:rPr>
            </w:pPr>
            <w:r w:rsidRPr="00E84D19">
              <w:rPr>
                <w:rFonts w:hint="eastAsia"/>
                <w:sz w:val="24"/>
              </w:rPr>
              <w:t>会计师事务所</w:t>
            </w:r>
          </w:p>
        </w:tc>
        <w:tc>
          <w:tcPr>
            <w:tcW w:w="3260" w:type="dxa"/>
            <w:vAlign w:val="center"/>
          </w:tcPr>
          <w:p w:rsidR="0071300D" w:rsidRPr="00E84D19" w:rsidRDefault="0071300D" w:rsidP="00F555A5">
            <w:pPr>
              <w:tabs>
                <w:tab w:val="left" w:pos="1740"/>
              </w:tabs>
              <w:spacing w:before="29" w:line="288" w:lineRule="auto"/>
              <w:rPr>
                <w:sz w:val="24"/>
              </w:rPr>
            </w:pPr>
            <w:r w:rsidRPr="00E84D19">
              <w:rPr>
                <w:sz w:val="24"/>
              </w:rPr>
              <w:t>普华永道中天会计师事务所（特殊普通合伙）</w:t>
            </w:r>
          </w:p>
        </w:tc>
        <w:tc>
          <w:tcPr>
            <w:tcW w:w="4075" w:type="dxa"/>
            <w:vAlign w:val="center"/>
          </w:tcPr>
          <w:p w:rsidR="0071300D" w:rsidRPr="00E84D19" w:rsidRDefault="0071300D" w:rsidP="00F555A5">
            <w:pPr>
              <w:tabs>
                <w:tab w:val="left" w:pos="1740"/>
              </w:tabs>
              <w:spacing w:before="29" w:line="288" w:lineRule="auto"/>
              <w:rPr>
                <w:sz w:val="24"/>
              </w:rPr>
            </w:pPr>
            <w:r w:rsidRPr="00E84D19">
              <w:rPr>
                <w:sz w:val="24"/>
              </w:rPr>
              <w:t>上海市湖滨路</w:t>
            </w:r>
            <w:r w:rsidRPr="00E84D19">
              <w:rPr>
                <w:sz w:val="24"/>
              </w:rPr>
              <w:t>202</w:t>
            </w:r>
            <w:r w:rsidRPr="00E84D19">
              <w:rPr>
                <w:sz w:val="24"/>
              </w:rPr>
              <w:t>号普华永道中心</w:t>
            </w:r>
            <w:r w:rsidRPr="00E84D19">
              <w:rPr>
                <w:sz w:val="24"/>
              </w:rPr>
              <w:t>11</w:t>
            </w:r>
            <w:r w:rsidRPr="00E84D19">
              <w:rPr>
                <w:sz w:val="24"/>
              </w:rPr>
              <w:t>楼</w:t>
            </w:r>
          </w:p>
        </w:tc>
      </w:tr>
      <w:tr w:rsidR="0071300D" w:rsidRPr="00E84D19" w:rsidTr="00824DEC">
        <w:tc>
          <w:tcPr>
            <w:tcW w:w="1951" w:type="dxa"/>
            <w:vAlign w:val="center"/>
          </w:tcPr>
          <w:p w:rsidR="0071300D" w:rsidRPr="00E84D19" w:rsidRDefault="0071300D" w:rsidP="00F555A5">
            <w:pPr>
              <w:tabs>
                <w:tab w:val="left" w:pos="1740"/>
              </w:tabs>
              <w:spacing w:before="29" w:line="288" w:lineRule="auto"/>
              <w:rPr>
                <w:sz w:val="24"/>
              </w:rPr>
            </w:pPr>
            <w:r w:rsidRPr="00E84D19">
              <w:rPr>
                <w:rFonts w:hint="eastAsia"/>
                <w:sz w:val="24"/>
              </w:rPr>
              <w:t>注册登记机构</w:t>
            </w:r>
          </w:p>
        </w:tc>
        <w:tc>
          <w:tcPr>
            <w:tcW w:w="3260" w:type="dxa"/>
            <w:vAlign w:val="center"/>
          </w:tcPr>
          <w:p w:rsidR="0071300D" w:rsidRPr="00E84D19" w:rsidRDefault="0071300D" w:rsidP="00F555A5">
            <w:pPr>
              <w:tabs>
                <w:tab w:val="left" w:pos="1740"/>
              </w:tabs>
              <w:spacing w:before="29" w:line="288" w:lineRule="auto"/>
              <w:rPr>
                <w:sz w:val="24"/>
              </w:rPr>
            </w:pPr>
            <w:r w:rsidRPr="00E84D19">
              <w:rPr>
                <w:sz w:val="24"/>
              </w:rPr>
              <w:t>中国证券登记结算有限责任公司</w:t>
            </w:r>
          </w:p>
        </w:tc>
        <w:tc>
          <w:tcPr>
            <w:tcW w:w="4075" w:type="dxa"/>
            <w:vAlign w:val="center"/>
          </w:tcPr>
          <w:p w:rsidR="0071300D" w:rsidRPr="00E84D19" w:rsidRDefault="0071300D" w:rsidP="00F555A5">
            <w:pPr>
              <w:tabs>
                <w:tab w:val="left" w:pos="1740"/>
              </w:tabs>
              <w:spacing w:before="29" w:line="288" w:lineRule="auto"/>
              <w:rPr>
                <w:sz w:val="24"/>
              </w:rPr>
            </w:pPr>
            <w:r w:rsidRPr="00E84D19">
              <w:rPr>
                <w:sz w:val="24"/>
              </w:rPr>
              <w:t>北京市西城区太平桥大街</w:t>
            </w:r>
            <w:r w:rsidRPr="00E84D19">
              <w:rPr>
                <w:sz w:val="24"/>
              </w:rPr>
              <w:t>17</w:t>
            </w:r>
            <w:r w:rsidRPr="00E84D19">
              <w:rPr>
                <w:sz w:val="24"/>
              </w:rPr>
              <w:t>号</w:t>
            </w:r>
          </w:p>
        </w:tc>
      </w:tr>
    </w:tbl>
    <w:p w:rsidR="00206249" w:rsidRPr="00E84D19" w:rsidRDefault="00206249" w:rsidP="00F555A5">
      <w:pPr>
        <w:spacing w:before="29" w:line="288" w:lineRule="auto"/>
        <w:jc w:val="left"/>
        <w:rPr>
          <w:kern w:val="0"/>
          <w:sz w:val="24"/>
        </w:rPr>
      </w:pPr>
    </w:p>
    <w:p w:rsidR="00223DFB" w:rsidRPr="00E84D19" w:rsidRDefault="00223DFB" w:rsidP="00910ABC">
      <w:pPr>
        <w:pStyle w:val="1"/>
        <w:keepNext/>
        <w:keepLines/>
        <w:widowControl w:val="0"/>
        <w:spacing w:beforeLines="100" w:before="312" w:afterLines="100" w:after="312" w:line="288" w:lineRule="auto"/>
        <w:jc w:val="center"/>
        <w:rPr>
          <w:b/>
          <w:bCs/>
          <w:szCs w:val="24"/>
          <w:lang w:val="en-US"/>
        </w:rPr>
      </w:pPr>
      <w:bookmarkStart w:id="9" w:name="_Toc478320521"/>
      <w:r w:rsidRPr="00E84D19">
        <w:rPr>
          <w:rFonts w:hint="eastAsia"/>
          <w:b/>
          <w:bCs/>
          <w:szCs w:val="24"/>
          <w:lang w:val="en-US"/>
        </w:rPr>
        <w:t>§</w:t>
      </w:r>
      <w:r w:rsidRPr="00E84D19">
        <w:rPr>
          <w:rFonts w:hint="eastAsia"/>
          <w:b/>
          <w:bCs/>
          <w:szCs w:val="24"/>
          <w:lang w:val="en-US"/>
        </w:rPr>
        <w:t xml:space="preserve">3 </w:t>
      </w:r>
      <w:r w:rsidR="00D03D28" w:rsidRPr="00E84D19">
        <w:rPr>
          <w:rFonts w:hint="eastAsia"/>
          <w:b/>
          <w:bCs/>
          <w:szCs w:val="24"/>
          <w:lang w:val="en-US"/>
        </w:rPr>
        <w:t xml:space="preserve"> </w:t>
      </w:r>
      <w:r w:rsidRPr="00E84D19">
        <w:rPr>
          <w:rFonts w:hint="eastAsia"/>
          <w:b/>
          <w:bCs/>
          <w:szCs w:val="24"/>
          <w:lang w:val="en-US"/>
        </w:rPr>
        <w:t>主要财务指标、基金净值表现及利润分配情况</w:t>
      </w:r>
      <w:bookmarkEnd w:id="9"/>
    </w:p>
    <w:p w:rsidR="00FB3BC2" w:rsidRPr="00E84D19" w:rsidRDefault="00FB3BC2" w:rsidP="00FB3BC2"/>
    <w:p w:rsidR="00223DFB" w:rsidRPr="00E84D19" w:rsidRDefault="00223DFB" w:rsidP="00686A49">
      <w:pPr>
        <w:pStyle w:val="20"/>
        <w:spacing w:before="29" w:after="0" w:line="288" w:lineRule="auto"/>
        <w:rPr>
          <w:rFonts w:ascii="Times New Roman" w:hAnsi="Times New Roman" w:cs="Times New Roman"/>
          <w:kern w:val="0"/>
          <w:szCs w:val="24"/>
        </w:rPr>
      </w:pPr>
      <w:bookmarkStart w:id="10" w:name="_Toc478320522"/>
      <w:r w:rsidRPr="00E84D19">
        <w:rPr>
          <w:rFonts w:ascii="Times New Roman" w:hAnsi="Times New Roman" w:cs="Times New Roman" w:hint="eastAsia"/>
          <w:kern w:val="0"/>
          <w:szCs w:val="24"/>
        </w:rPr>
        <w:t xml:space="preserve">3.1 </w:t>
      </w:r>
      <w:r w:rsidRPr="00E84D19">
        <w:rPr>
          <w:rFonts w:ascii="Times New Roman" w:hAnsi="Times New Roman" w:cs="Times New Roman" w:hint="eastAsia"/>
          <w:kern w:val="0"/>
          <w:szCs w:val="24"/>
        </w:rPr>
        <w:t>主要会计数据和财务指标</w:t>
      </w:r>
      <w:bookmarkEnd w:id="10"/>
    </w:p>
    <w:p w:rsidR="00223DFB" w:rsidRPr="00E84D19" w:rsidRDefault="00223DFB" w:rsidP="00E15A05">
      <w:pPr>
        <w:autoSpaceDE w:val="0"/>
        <w:autoSpaceDN w:val="0"/>
        <w:adjustRightInd w:val="0"/>
        <w:spacing w:before="29" w:line="288" w:lineRule="auto"/>
        <w:ind w:left="15"/>
        <w:jc w:val="right"/>
        <w:rPr>
          <w:sz w:val="24"/>
        </w:rPr>
      </w:pPr>
      <w:r w:rsidRPr="00E84D19">
        <w:rPr>
          <w:rFonts w:hint="eastAsia"/>
          <w:sz w:val="24"/>
        </w:rPr>
        <w:t>金额单位：人民币元</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1276"/>
        <w:gridCol w:w="1276"/>
        <w:gridCol w:w="1276"/>
        <w:gridCol w:w="1417"/>
        <w:gridCol w:w="1326"/>
        <w:gridCol w:w="1473"/>
      </w:tblGrid>
      <w:tr w:rsidR="00E84D19" w:rsidRPr="00E84D19" w:rsidTr="008746BE">
        <w:trPr>
          <w:trHeight w:val="487"/>
        </w:trPr>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D16011">
            <w:pPr>
              <w:spacing w:before="29" w:line="288" w:lineRule="auto"/>
              <w:ind w:leftChars="-51" w:left="-107" w:rightChars="-51" w:right="-107"/>
              <w:jc w:val="center"/>
              <w:rPr>
                <w:rFonts w:asciiTheme="minorEastAsia" w:eastAsiaTheme="minorEastAsia" w:hAnsiTheme="minorEastAsia"/>
                <w:b/>
                <w:szCs w:val="21"/>
              </w:rPr>
            </w:pPr>
            <w:r w:rsidRPr="00E84D19">
              <w:rPr>
                <w:rFonts w:hint="eastAsia"/>
                <w:b/>
                <w:szCs w:val="21"/>
              </w:rPr>
              <w:lastRenderedPageBreak/>
              <w:t>3.1.1</w:t>
            </w:r>
            <w:r w:rsidRPr="00E84D19">
              <w:rPr>
                <w:rFonts w:hint="eastAsia"/>
                <w:b/>
                <w:szCs w:val="21"/>
              </w:rPr>
              <w:t>期间数据和指标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335056">
            <w:pPr>
              <w:spacing w:before="29" w:line="288" w:lineRule="auto"/>
              <w:jc w:val="center"/>
              <w:rPr>
                <w:b/>
                <w:szCs w:val="21"/>
              </w:rPr>
            </w:pPr>
            <w:r w:rsidRPr="00E84D19">
              <w:rPr>
                <w:b/>
                <w:szCs w:val="21"/>
              </w:rPr>
              <w:t>2016</w:t>
            </w:r>
            <w:r w:rsidRPr="00E84D19">
              <w:rPr>
                <w:b/>
                <w:szCs w:val="21"/>
              </w:rPr>
              <w:t>年</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335056">
            <w:pPr>
              <w:spacing w:before="29" w:line="288" w:lineRule="auto"/>
              <w:jc w:val="center"/>
              <w:rPr>
                <w:b/>
                <w:szCs w:val="21"/>
              </w:rPr>
            </w:pPr>
            <w:r w:rsidRPr="00E84D19">
              <w:rPr>
                <w:rFonts w:hint="eastAsia"/>
                <w:b/>
                <w:szCs w:val="21"/>
              </w:rPr>
              <w:t>2015</w:t>
            </w:r>
            <w:r w:rsidRPr="00E84D19">
              <w:rPr>
                <w:rFonts w:hint="eastAsia"/>
                <w:b/>
                <w:szCs w:val="21"/>
              </w:rPr>
              <w:t>年</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335056">
            <w:pPr>
              <w:spacing w:before="29" w:line="288" w:lineRule="auto"/>
              <w:jc w:val="center"/>
              <w:rPr>
                <w:b/>
                <w:szCs w:val="21"/>
              </w:rPr>
            </w:pPr>
            <w:r w:rsidRPr="00E84D19">
              <w:rPr>
                <w:rFonts w:hint="eastAsia"/>
                <w:b/>
                <w:szCs w:val="21"/>
              </w:rPr>
              <w:t>2014</w:t>
            </w:r>
            <w:r w:rsidRPr="00E84D19">
              <w:rPr>
                <w:rFonts w:hint="eastAsia"/>
                <w:b/>
                <w:szCs w:val="21"/>
              </w:rPr>
              <w:t>年</w:t>
            </w:r>
          </w:p>
        </w:tc>
      </w:tr>
      <w:tr w:rsidR="00E84D19" w:rsidRPr="00E84D19" w:rsidTr="008746BE">
        <w:trPr>
          <w:trHeight w:val="487"/>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B</w:t>
            </w:r>
          </w:p>
        </w:tc>
      </w:tr>
      <w:tr w:rsidR="00E84D19" w:rsidRPr="00E84D19"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0D65B4" w:rsidRPr="00E84D19" w:rsidRDefault="000D65B4" w:rsidP="001271C4">
            <w:pPr>
              <w:spacing w:before="29" w:line="288" w:lineRule="auto"/>
              <w:rPr>
                <w:szCs w:val="21"/>
              </w:rPr>
            </w:pPr>
            <w:r w:rsidRPr="00E84D19">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0D65B4" w:rsidRPr="00E84D19" w:rsidRDefault="000D65B4" w:rsidP="00CF0BBC">
            <w:pPr>
              <w:spacing w:before="29" w:line="288" w:lineRule="auto"/>
              <w:jc w:val="right"/>
              <w:rPr>
                <w:szCs w:val="21"/>
              </w:rPr>
            </w:pPr>
            <w:r w:rsidRPr="00E84D19">
              <w:rPr>
                <w:rFonts w:hint="eastAsia"/>
                <w:szCs w:val="21"/>
              </w:rPr>
              <w:t>162,423.86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0D65B4" w:rsidRPr="00E84D19" w:rsidRDefault="000D65B4" w:rsidP="00CF0BBC">
            <w:pPr>
              <w:spacing w:before="29" w:line="288" w:lineRule="auto"/>
              <w:jc w:val="right"/>
              <w:rPr>
                <w:szCs w:val="21"/>
              </w:rPr>
            </w:pPr>
            <w:r w:rsidRPr="00E84D19">
              <w:rPr>
                <w:rFonts w:hint="eastAsia"/>
                <w:szCs w:val="21"/>
              </w:rPr>
              <w:t>12,302,367.51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0D65B4" w:rsidRPr="00E84D19" w:rsidRDefault="000D65B4" w:rsidP="00CF0BBC">
            <w:pPr>
              <w:spacing w:before="29" w:line="288" w:lineRule="auto"/>
              <w:jc w:val="right"/>
              <w:rPr>
                <w:szCs w:val="21"/>
              </w:rPr>
            </w:pPr>
            <w:r w:rsidRPr="00E84D19">
              <w:rPr>
                <w:rFonts w:hint="eastAsia"/>
                <w:szCs w:val="21"/>
              </w:rPr>
              <w:t>412,238.86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0D65B4" w:rsidRPr="00E84D19" w:rsidRDefault="000D65B4" w:rsidP="00CF0BBC">
            <w:pPr>
              <w:spacing w:before="29" w:line="288" w:lineRule="auto"/>
              <w:jc w:val="right"/>
              <w:rPr>
                <w:szCs w:val="21"/>
              </w:rPr>
            </w:pPr>
            <w:r w:rsidRPr="00E84D19">
              <w:rPr>
                <w:rFonts w:hint="eastAsia"/>
                <w:szCs w:val="21"/>
              </w:rPr>
              <w:t>9,995,241.58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0D65B4" w:rsidRPr="00E84D19" w:rsidRDefault="000D65B4" w:rsidP="00621FB5">
            <w:pPr>
              <w:spacing w:before="29" w:line="288" w:lineRule="auto"/>
              <w:jc w:val="right"/>
              <w:rPr>
                <w:szCs w:val="21"/>
              </w:rPr>
            </w:pPr>
            <w:r w:rsidRPr="00E84D19">
              <w:rPr>
                <w:rFonts w:hint="eastAsia"/>
                <w:szCs w:val="21"/>
              </w:rPr>
              <w:t>707,366.26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0D65B4" w:rsidRPr="00E84D19" w:rsidRDefault="000D65B4" w:rsidP="00621FB5">
            <w:pPr>
              <w:spacing w:before="29" w:line="288" w:lineRule="auto"/>
              <w:jc w:val="right"/>
              <w:rPr>
                <w:szCs w:val="21"/>
              </w:rPr>
            </w:pPr>
            <w:r w:rsidRPr="00E84D19">
              <w:rPr>
                <w:rFonts w:hint="eastAsia"/>
                <w:szCs w:val="21"/>
              </w:rPr>
              <w:t>1,502,900.71</w:t>
            </w:r>
          </w:p>
        </w:tc>
      </w:tr>
      <w:tr w:rsidR="00E84D19" w:rsidRPr="00E84D19" w:rsidTr="00CF0BBC">
        <w:trPr>
          <w:trHeight w:val="754"/>
        </w:trPr>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1271C4">
            <w:pPr>
              <w:spacing w:before="29" w:line="288" w:lineRule="auto"/>
              <w:rPr>
                <w:szCs w:val="21"/>
              </w:rPr>
            </w:pPr>
            <w:r w:rsidRPr="00E84D19">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CF0BBC">
            <w:pPr>
              <w:spacing w:before="29" w:line="288" w:lineRule="auto"/>
              <w:jc w:val="right"/>
              <w:rPr>
                <w:szCs w:val="21"/>
              </w:rPr>
            </w:pPr>
            <w:r w:rsidRPr="00E84D19">
              <w:rPr>
                <w:rFonts w:hint="eastAsia"/>
                <w:szCs w:val="21"/>
              </w:rPr>
              <w:t>162,423.86</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CF0BBC">
            <w:pPr>
              <w:spacing w:before="29" w:line="288" w:lineRule="auto"/>
              <w:jc w:val="right"/>
              <w:rPr>
                <w:szCs w:val="21"/>
              </w:rPr>
            </w:pPr>
            <w:r w:rsidRPr="00E84D19">
              <w:rPr>
                <w:rFonts w:hint="eastAsia"/>
                <w:szCs w:val="21"/>
              </w:rPr>
              <w:t>12,302,367.51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412,238.86</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9,995,241.58</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707,366.26</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1,502,900.71</w:t>
            </w:r>
          </w:p>
        </w:tc>
      </w:tr>
      <w:tr w:rsidR="00E84D19" w:rsidRPr="00E84D19"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1271C4">
            <w:pPr>
              <w:spacing w:before="29" w:line="288" w:lineRule="auto"/>
              <w:rPr>
                <w:szCs w:val="21"/>
              </w:rPr>
            </w:pPr>
            <w:r w:rsidRPr="00E84D19">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CF0BBC">
            <w:pPr>
              <w:spacing w:before="29" w:line="288" w:lineRule="auto"/>
              <w:jc w:val="right"/>
              <w:rPr>
                <w:szCs w:val="21"/>
              </w:rPr>
            </w:pPr>
            <w:r w:rsidRPr="00E84D19">
              <w:rPr>
                <w:rFonts w:hint="eastAsia"/>
                <w:szCs w:val="21"/>
              </w:rPr>
              <w:t>1.78%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CF0BBC">
            <w:pPr>
              <w:spacing w:before="29" w:line="288" w:lineRule="auto"/>
              <w:jc w:val="right"/>
              <w:rPr>
                <w:szCs w:val="21"/>
              </w:rPr>
            </w:pPr>
            <w:r w:rsidRPr="00E84D19">
              <w:rPr>
                <w:rFonts w:hint="eastAsia"/>
                <w:szCs w:val="21"/>
              </w:rPr>
              <w:t>1.54%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3.40%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3.70%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3.92%</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2.21%</w:t>
            </w:r>
          </w:p>
        </w:tc>
      </w:tr>
      <w:tr w:rsidR="00E84D19" w:rsidRPr="00E84D19"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E84D19" w:rsidRDefault="008336E4" w:rsidP="00517197">
            <w:pPr>
              <w:spacing w:before="29" w:line="288" w:lineRule="auto"/>
              <w:ind w:leftChars="-51" w:left="-107" w:rightChars="-51" w:right="-107"/>
              <w:rPr>
                <w:rFonts w:asciiTheme="minorEastAsia" w:eastAsiaTheme="minorEastAsia" w:hAnsiTheme="minorEastAsia"/>
                <w:b/>
                <w:szCs w:val="21"/>
              </w:rPr>
            </w:pPr>
            <w:r w:rsidRPr="00E84D19">
              <w:rPr>
                <w:rFonts w:hint="eastAsia"/>
                <w:b/>
                <w:szCs w:val="21"/>
              </w:rPr>
              <w:t>3.1.2</w:t>
            </w:r>
            <w:r w:rsidRPr="00E84D19">
              <w:rPr>
                <w:rFonts w:hint="eastAsia"/>
                <w:b/>
                <w:szCs w:val="21"/>
              </w:rPr>
              <w:t>期末数据和指标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E84D19" w:rsidRDefault="008336E4" w:rsidP="00335056">
            <w:pPr>
              <w:spacing w:before="29" w:line="288" w:lineRule="auto"/>
              <w:jc w:val="center"/>
              <w:rPr>
                <w:b/>
                <w:szCs w:val="21"/>
              </w:rPr>
            </w:pPr>
            <w:r w:rsidRPr="00E84D19">
              <w:rPr>
                <w:b/>
                <w:szCs w:val="21"/>
              </w:rPr>
              <w:t>2016</w:t>
            </w:r>
            <w:r w:rsidR="004A7307" w:rsidRPr="00E84D19">
              <w:rPr>
                <w:rFonts w:hint="eastAsia"/>
                <w:b/>
                <w:szCs w:val="21"/>
              </w:rPr>
              <w:t>年</w:t>
            </w:r>
            <w:r w:rsidRPr="00E84D19">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E84D19" w:rsidRDefault="008336E4" w:rsidP="00335056">
            <w:pPr>
              <w:spacing w:before="29" w:line="288" w:lineRule="auto"/>
              <w:jc w:val="center"/>
              <w:rPr>
                <w:b/>
                <w:szCs w:val="21"/>
              </w:rPr>
            </w:pPr>
            <w:r w:rsidRPr="00E84D19">
              <w:rPr>
                <w:b/>
                <w:szCs w:val="21"/>
              </w:rPr>
              <w:t>2015</w:t>
            </w:r>
            <w:r w:rsidR="004A7307" w:rsidRPr="00E84D19">
              <w:rPr>
                <w:rFonts w:hint="eastAsia"/>
                <w:b/>
                <w:szCs w:val="21"/>
              </w:rPr>
              <w:t>年</w:t>
            </w:r>
            <w:r w:rsidRPr="00E84D19">
              <w:rPr>
                <w:rFonts w:hint="eastAsia"/>
                <w:b/>
                <w:szCs w:val="21"/>
              </w:rPr>
              <w:t>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E84D19" w:rsidRDefault="008336E4" w:rsidP="00335056">
            <w:pPr>
              <w:spacing w:before="29" w:line="288" w:lineRule="auto"/>
              <w:jc w:val="center"/>
              <w:rPr>
                <w:b/>
                <w:szCs w:val="21"/>
              </w:rPr>
            </w:pPr>
            <w:r w:rsidRPr="00E84D19">
              <w:rPr>
                <w:b/>
                <w:szCs w:val="21"/>
              </w:rPr>
              <w:t>2014</w:t>
            </w:r>
            <w:r w:rsidR="004A7307" w:rsidRPr="00E84D19">
              <w:rPr>
                <w:rFonts w:hint="eastAsia"/>
                <w:b/>
                <w:szCs w:val="21"/>
              </w:rPr>
              <w:t>年</w:t>
            </w:r>
            <w:r w:rsidRPr="00E84D19">
              <w:rPr>
                <w:rFonts w:hint="eastAsia"/>
                <w:b/>
                <w:szCs w:val="21"/>
              </w:rPr>
              <w:t>末</w:t>
            </w:r>
          </w:p>
        </w:tc>
      </w:tr>
      <w:tr w:rsidR="00E84D19" w:rsidRPr="00E84D19" w:rsidTr="008746BE">
        <w:trPr>
          <w:trHeight w:val="373"/>
        </w:trPr>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335056">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B</w:t>
            </w:r>
          </w:p>
        </w:tc>
      </w:tr>
      <w:tr w:rsidR="00E84D19" w:rsidRPr="00E84D19"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825793">
            <w:pPr>
              <w:spacing w:before="29" w:line="288" w:lineRule="auto"/>
              <w:rPr>
                <w:szCs w:val="21"/>
              </w:rPr>
            </w:pPr>
            <w:r w:rsidRPr="00E84D19">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CF0BBC">
            <w:pPr>
              <w:spacing w:before="29" w:line="288" w:lineRule="auto"/>
              <w:jc w:val="right"/>
              <w:rPr>
                <w:szCs w:val="21"/>
              </w:rPr>
            </w:pPr>
            <w:r w:rsidRPr="00E84D19">
              <w:rPr>
                <w:rFonts w:hint="eastAsia"/>
                <w:szCs w:val="21"/>
              </w:rPr>
              <w:t>8,491,238.98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CF0BBC">
            <w:pPr>
              <w:spacing w:before="29" w:line="288" w:lineRule="auto"/>
              <w:jc w:val="right"/>
              <w:rPr>
                <w:szCs w:val="21"/>
              </w:rPr>
            </w:pPr>
            <w:r w:rsidRPr="00E84D19">
              <w:rPr>
                <w:rFonts w:hint="eastAsia"/>
                <w:szCs w:val="21"/>
              </w:rPr>
              <w:t>2,000,366,524.38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11,104,428.92</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30,352,509.92</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14,928,628.72</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221,373,273.42</w:t>
            </w:r>
          </w:p>
        </w:tc>
      </w:tr>
      <w:tr w:rsidR="00E84D19" w:rsidRPr="00E84D19" w:rsidTr="00CF0BBC">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825793">
            <w:pPr>
              <w:spacing w:before="29" w:line="288" w:lineRule="auto"/>
              <w:rPr>
                <w:szCs w:val="21"/>
              </w:rPr>
            </w:pPr>
            <w:r w:rsidRPr="00E84D19">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CF0BBC">
            <w:pPr>
              <w:spacing w:before="29" w:line="288" w:lineRule="auto"/>
              <w:jc w:val="right"/>
              <w:rPr>
                <w:szCs w:val="21"/>
              </w:rPr>
            </w:pPr>
            <w:r w:rsidRPr="00E84D19">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CF0BBC">
            <w:pPr>
              <w:spacing w:before="29" w:line="288" w:lineRule="auto"/>
              <w:jc w:val="right"/>
              <w:rPr>
                <w:szCs w:val="21"/>
              </w:rPr>
            </w:pPr>
            <w:r w:rsidRPr="00E84D19">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1.0000</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1.0000</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1.0000</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F0BBC">
            <w:pPr>
              <w:spacing w:before="29" w:line="288" w:lineRule="auto"/>
              <w:jc w:val="right"/>
              <w:rPr>
                <w:szCs w:val="21"/>
              </w:rPr>
            </w:pPr>
            <w:r w:rsidRPr="00E84D19">
              <w:rPr>
                <w:rFonts w:hint="eastAsia"/>
                <w:szCs w:val="21"/>
              </w:rPr>
              <w:t>1.0000</w:t>
            </w:r>
          </w:p>
        </w:tc>
      </w:tr>
      <w:tr w:rsidR="00E84D19" w:rsidRPr="00E84D19" w:rsidTr="008746BE">
        <w:tc>
          <w:tcPr>
            <w:tcW w:w="669" w:type="pct"/>
            <w:vMerge w:val="restart"/>
            <w:tcBorders>
              <w:top w:val="single" w:sz="4" w:space="0" w:color="000000"/>
              <w:left w:val="single" w:sz="4" w:space="0" w:color="000000"/>
              <w:bottom w:val="single" w:sz="4" w:space="0" w:color="000000"/>
              <w:right w:val="single" w:sz="4" w:space="0" w:color="000000"/>
            </w:tcBorders>
            <w:vAlign w:val="center"/>
            <w:hideMark/>
          </w:tcPr>
          <w:p w:rsidR="008336E4" w:rsidRPr="00E84D19" w:rsidRDefault="008336E4" w:rsidP="004B36C2">
            <w:pPr>
              <w:spacing w:line="360" w:lineRule="auto"/>
              <w:ind w:leftChars="-51" w:left="-107" w:rightChars="-51" w:right="-107"/>
              <w:rPr>
                <w:rFonts w:asciiTheme="minorEastAsia" w:eastAsiaTheme="minorEastAsia" w:hAnsiTheme="minorEastAsia"/>
                <w:b/>
                <w:szCs w:val="21"/>
              </w:rPr>
            </w:pPr>
            <w:r w:rsidRPr="00E84D19">
              <w:rPr>
                <w:rFonts w:hint="eastAsia"/>
                <w:b/>
                <w:szCs w:val="21"/>
              </w:rPr>
              <w:t>3.1.3</w:t>
            </w:r>
            <w:r w:rsidRPr="00E84D19">
              <w:rPr>
                <w:rFonts w:hint="eastAsia"/>
                <w:b/>
                <w:szCs w:val="21"/>
              </w:rPr>
              <w:t>累计期末指标</w:t>
            </w:r>
          </w:p>
        </w:tc>
        <w:tc>
          <w:tcPr>
            <w:tcW w:w="1374"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E84D19" w:rsidRDefault="008336E4" w:rsidP="00335056">
            <w:pPr>
              <w:spacing w:before="29" w:line="288" w:lineRule="auto"/>
              <w:jc w:val="center"/>
              <w:rPr>
                <w:b/>
                <w:szCs w:val="21"/>
              </w:rPr>
            </w:pPr>
            <w:r w:rsidRPr="00E84D19">
              <w:rPr>
                <w:b/>
                <w:szCs w:val="21"/>
              </w:rPr>
              <w:t>2016</w:t>
            </w:r>
            <w:r w:rsidR="004A7307" w:rsidRPr="00E84D19">
              <w:rPr>
                <w:rFonts w:hint="eastAsia"/>
                <w:b/>
                <w:szCs w:val="21"/>
              </w:rPr>
              <w:t>年</w:t>
            </w:r>
            <w:r w:rsidRPr="00E84D19">
              <w:rPr>
                <w:rFonts w:hint="eastAsia"/>
                <w:b/>
                <w:szCs w:val="21"/>
              </w:rPr>
              <w:t>末</w:t>
            </w:r>
          </w:p>
        </w:tc>
        <w:tc>
          <w:tcPr>
            <w:tcW w:w="1450"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E84D19" w:rsidRDefault="0019415A" w:rsidP="004B36C2">
            <w:pPr>
              <w:spacing w:line="360" w:lineRule="auto"/>
              <w:jc w:val="center"/>
              <w:rPr>
                <w:b/>
                <w:szCs w:val="21"/>
              </w:rPr>
            </w:pPr>
            <w:r w:rsidRPr="00E84D19">
              <w:rPr>
                <w:b/>
                <w:szCs w:val="21"/>
              </w:rPr>
              <w:t>2015</w:t>
            </w:r>
            <w:r w:rsidRPr="00E84D19">
              <w:rPr>
                <w:rFonts w:hint="eastAsia"/>
                <w:b/>
                <w:szCs w:val="21"/>
              </w:rPr>
              <w:t>年末</w:t>
            </w:r>
          </w:p>
        </w:tc>
        <w:tc>
          <w:tcPr>
            <w:tcW w:w="1507" w:type="pct"/>
            <w:gridSpan w:val="2"/>
            <w:tcBorders>
              <w:top w:val="single" w:sz="4" w:space="0" w:color="000000"/>
              <w:left w:val="single" w:sz="4" w:space="0" w:color="000000"/>
              <w:bottom w:val="single" w:sz="4" w:space="0" w:color="000000"/>
              <w:right w:val="single" w:sz="4" w:space="0" w:color="000000"/>
            </w:tcBorders>
            <w:vAlign w:val="center"/>
            <w:hideMark/>
          </w:tcPr>
          <w:p w:rsidR="008336E4" w:rsidRPr="00E84D19" w:rsidRDefault="008336E4" w:rsidP="004B36C2">
            <w:pPr>
              <w:spacing w:line="360" w:lineRule="auto"/>
              <w:jc w:val="center"/>
              <w:rPr>
                <w:b/>
                <w:szCs w:val="21"/>
              </w:rPr>
            </w:pPr>
            <w:r w:rsidRPr="00E84D19">
              <w:rPr>
                <w:b/>
                <w:szCs w:val="21"/>
              </w:rPr>
              <w:t>2014</w:t>
            </w:r>
            <w:r w:rsidR="004A7307" w:rsidRPr="00E84D19">
              <w:rPr>
                <w:rFonts w:hint="eastAsia"/>
                <w:b/>
                <w:szCs w:val="21"/>
              </w:rPr>
              <w:t>年</w:t>
            </w:r>
            <w:r w:rsidRPr="00E84D19">
              <w:rPr>
                <w:rFonts w:hint="eastAsia"/>
                <w:b/>
                <w:szCs w:val="21"/>
              </w:rPr>
              <w:t>末</w:t>
            </w:r>
          </w:p>
        </w:tc>
      </w:tr>
      <w:tr w:rsidR="00E84D19" w:rsidRPr="00E84D19" w:rsidTr="008746BE">
        <w:tc>
          <w:tcPr>
            <w:tcW w:w="669" w:type="pct"/>
            <w:vMerge/>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CE020F">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A</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CE020F">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E020F">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A</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CE020F">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B</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CE020F">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A</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CE020F">
            <w:pPr>
              <w:spacing w:before="29" w:line="288" w:lineRule="auto"/>
              <w:rPr>
                <w:szCs w:val="21"/>
              </w:rPr>
            </w:pPr>
            <w:r w:rsidRPr="00E84D19">
              <w:rPr>
                <w:rFonts w:hint="eastAsia"/>
                <w:szCs w:val="21"/>
              </w:rPr>
              <w:t>交银理财</w:t>
            </w:r>
            <w:r w:rsidRPr="00E84D19">
              <w:rPr>
                <w:rFonts w:hint="eastAsia"/>
                <w:szCs w:val="21"/>
              </w:rPr>
              <w:t>60</w:t>
            </w:r>
            <w:r w:rsidRPr="00E84D19">
              <w:rPr>
                <w:rFonts w:hint="eastAsia"/>
                <w:szCs w:val="21"/>
              </w:rPr>
              <w:t>天债券</w:t>
            </w:r>
            <w:r w:rsidRPr="00E84D19">
              <w:rPr>
                <w:rFonts w:hint="eastAsia"/>
                <w:szCs w:val="21"/>
              </w:rPr>
              <w:t>B</w:t>
            </w:r>
          </w:p>
        </w:tc>
      </w:tr>
      <w:tr w:rsidR="00E84D19" w:rsidRPr="00E84D19" w:rsidTr="00E469D8">
        <w:tc>
          <w:tcPr>
            <w:tcW w:w="669"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050F5F">
            <w:pPr>
              <w:spacing w:before="29" w:line="288" w:lineRule="auto"/>
              <w:rPr>
                <w:rFonts w:asciiTheme="minorEastAsia" w:eastAsiaTheme="minorEastAsia" w:hAnsiTheme="minorEastAsia"/>
                <w:szCs w:val="21"/>
              </w:rPr>
            </w:pPr>
            <w:r w:rsidRPr="00E84D19">
              <w:rPr>
                <w:rFonts w:hint="eastAsia"/>
                <w:szCs w:val="21"/>
              </w:rPr>
              <w:t>累计净值收益率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E469D8">
            <w:pPr>
              <w:spacing w:before="29" w:line="288" w:lineRule="auto"/>
              <w:jc w:val="right"/>
              <w:rPr>
                <w:szCs w:val="21"/>
              </w:rPr>
            </w:pPr>
            <w:r w:rsidRPr="00E84D19">
              <w:rPr>
                <w:rFonts w:hint="eastAsia"/>
                <w:szCs w:val="21"/>
              </w:rPr>
              <w:t>12.58%</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D32085" w:rsidP="00E469D8">
            <w:pPr>
              <w:spacing w:before="29" w:line="288" w:lineRule="auto"/>
              <w:jc w:val="right"/>
              <w:rPr>
                <w:szCs w:val="21"/>
              </w:rPr>
            </w:pPr>
            <w:r w:rsidRPr="00E84D19">
              <w:rPr>
                <w:rFonts w:hint="eastAsia"/>
                <w:szCs w:val="21"/>
              </w:rPr>
              <w:t>10.41%</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E469D8">
            <w:pPr>
              <w:spacing w:before="29" w:line="288" w:lineRule="auto"/>
              <w:jc w:val="right"/>
              <w:rPr>
                <w:szCs w:val="21"/>
              </w:rPr>
            </w:pPr>
            <w:r w:rsidRPr="00E84D19">
              <w:rPr>
                <w:rFonts w:hint="eastAsia"/>
                <w:szCs w:val="21"/>
              </w:rPr>
              <w:t>10.61%</w:t>
            </w:r>
          </w:p>
        </w:tc>
        <w:tc>
          <w:tcPr>
            <w:tcW w:w="76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E469D8">
            <w:pPr>
              <w:spacing w:before="29" w:line="288" w:lineRule="auto"/>
              <w:jc w:val="right"/>
              <w:rPr>
                <w:szCs w:val="21"/>
              </w:rPr>
            </w:pPr>
            <w:r w:rsidRPr="00E84D19">
              <w:rPr>
                <w:rFonts w:hint="eastAsia"/>
                <w:szCs w:val="21"/>
              </w:rPr>
              <w:t>8.73%</w:t>
            </w:r>
          </w:p>
        </w:tc>
        <w:tc>
          <w:tcPr>
            <w:tcW w:w="714"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E469D8">
            <w:pPr>
              <w:spacing w:before="29" w:line="288" w:lineRule="auto"/>
              <w:jc w:val="right"/>
              <w:rPr>
                <w:szCs w:val="21"/>
              </w:rPr>
            </w:pPr>
            <w:r w:rsidRPr="00E84D19">
              <w:rPr>
                <w:rFonts w:hint="eastAsia"/>
                <w:szCs w:val="21"/>
              </w:rPr>
              <w:t>6.97%</w:t>
            </w:r>
          </w:p>
        </w:tc>
        <w:tc>
          <w:tcPr>
            <w:tcW w:w="793" w:type="pc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6538FD" w:rsidP="00E469D8">
            <w:pPr>
              <w:spacing w:before="29" w:line="288" w:lineRule="auto"/>
              <w:jc w:val="right"/>
              <w:rPr>
                <w:szCs w:val="21"/>
              </w:rPr>
            </w:pPr>
            <w:r w:rsidRPr="00E84D19">
              <w:rPr>
                <w:rFonts w:hint="eastAsia"/>
                <w:szCs w:val="21"/>
              </w:rPr>
              <w:t>4.85%</w:t>
            </w:r>
          </w:p>
        </w:tc>
      </w:tr>
    </w:tbl>
    <w:p w:rsidR="00D31B51" w:rsidRPr="00E84D19" w:rsidRDefault="00C26FBF">
      <w:pPr>
        <w:tabs>
          <w:tab w:val="left" w:pos="426"/>
        </w:tabs>
        <w:spacing w:before="29" w:line="288" w:lineRule="auto"/>
        <w:jc w:val="left"/>
        <w:rPr>
          <w:kern w:val="0"/>
          <w:sz w:val="24"/>
        </w:rPr>
      </w:pPr>
      <w:r w:rsidRPr="00E84D19">
        <w:rPr>
          <w:rFonts w:hint="eastAsia"/>
          <w:kern w:val="0"/>
          <w:sz w:val="24"/>
        </w:rPr>
        <w:t>注：</w:t>
      </w:r>
      <w:r w:rsidRPr="00E84D19">
        <w:rPr>
          <w:rFonts w:hint="eastAsia"/>
          <w:kern w:val="0"/>
          <w:sz w:val="24"/>
        </w:rPr>
        <w:t>1</w:t>
      </w:r>
      <w:r w:rsidRPr="00E84D19">
        <w:rPr>
          <w:rFonts w:hint="eastAsia"/>
          <w:kern w:val="0"/>
          <w:sz w:val="24"/>
        </w:rPr>
        <w:t>、本基金申购赎回费为零。</w:t>
      </w:r>
    </w:p>
    <w:p w:rsidR="00D31B51" w:rsidRPr="00E84D19" w:rsidRDefault="00C26FBF">
      <w:pPr>
        <w:tabs>
          <w:tab w:val="left" w:pos="426"/>
        </w:tabs>
        <w:spacing w:before="29" w:line="288" w:lineRule="auto"/>
        <w:jc w:val="left"/>
        <w:rPr>
          <w:kern w:val="0"/>
          <w:sz w:val="24"/>
        </w:rPr>
      </w:pPr>
      <w:r w:rsidRPr="00E84D19">
        <w:rPr>
          <w:rFonts w:hint="eastAsia"/>
          <w:kern w:val="0"/>
          <w:sz w:val="24"/>
        </w:rPr>
        <w:t xml:space="preserve">    2</w:t>
      </w:r>
      <w:r w:rsidRPr="00E84D19">
        <w:rPr>
          <w:rFonts w:hint="eastAsia"/>
          <w:kern w:val="0"/>
          <w:sz w:val="24"/>
        </w:rPr>
        <w:t>、本基金收益分配按运作期结转份额。</w:t>
      </w:r>
    </w:p>
    <w:p w:rsidR="00D31B51" w:rsidRPr="00E84D19" w:rsidRDefault="00C26FBF">
      <w:pPr>
        <w:tabs>
          <w:tab w:val="left" w:pos="426"/>
        </w:tabs>
        <w:spacing w:before="29" w:line="288" w:lineRule="auto"/>
        <w:jc w:val="left"/>
        <w:rPr>
          <w:kern w:val="0"/>
          <w:sz w:val="24"/>
        </w:rPr>
      </w:pPr>
      <w:r w:rsidRPr="00E84D19">
        <w:rPr>
          <w:rFonts w:hint="eastAsia"/>
          <w:kern w:val="0"/>
          <w:sz w:val="24"/>
        </w:rPr>
        <w:t xml:space="preserve">    3</w:t>
      </w:r>
      <w:r w:rsidRPr="00E84D19">
        <w:rPr>
          <w:rFonts w:hint="eastAsia"/>
          <w:kern w:val="0"/>
          <w:sz w:val="24"/>
        </w:rPr>
        <w:t>、自合同生效日起，本基金实行销售服务费分类收费方式，分设两类基金份额：</w:t>
      </w:r>
      <w:r w:rsidRPr="00E84D19">
        <w:rPr>
          <w:rFonts w:hint="eastAsia"/>
          <w:kern w:val="0"/>
          <w:sz w:val="24"/>
        </w:rPr>
        <w:t>A</w:t>
      </w:r>
      <w:r w:rsidRPr="00E84D19">
        <w:rPr>
          <w:rFonts w:hint="eastAsia"/>
          <w:kern w:val="0"/>
          <w:sz w:val="24"/>
        </w:rPr>
        <w:t>类基金份额和</w:t>
      </w:r>
      <w:r w:rsidRPr="00E84D19">
        <w:rPr>
          <w:rFonts w:hint="eastAsia"/>
          <w:kern w:val="0"/>
          <w:sz w:val="24"/>
        </w:rPr>
        <w:t>B</w:t>
      </w:r>
      <w:r w:rsidRPr="00E84D19">
        <w:rPr>
          <w:rFonts w:hint="eastAsia"/>
          <w:kern w:val="0"/>
          <w:sz w:val="24"/>
        </w:rPr>
        <w:t>类基金份额。</w:t>
      </w:r>
      <w:r w:rsidRPr="00E84D19">
        <w:rPr>
          <w:rFonts w:hint="eastAsia"/>
          <w:kern w:val="0"/>
          <w:sz w:val="24"/>
        </w:rPr>
        <w:t>A</w:t>
      </w:r>
      <w:r w:rsidRPr="00E84D19">
        <w:rPr>
          <w:rFonts w:hint="eastAsia"/>
          <w:kern w:val="0"/>
          <w:sz w:val="24"/>
        </w:rPr>
        <w:t>类基金份额与</w:t>
      </w:r>
      <w:r w:rsidRPr="00E84D19">
        <w:rPr>
          <w:rFonts w:hint="eastAsia"/>
          <w:kern w:val="0"/>
          <w:sz w:val="24"/>
        </w:rPr>
        <w:t>B</w:t>
      </w:r>
      <w:r w:rsidRPr="00E84D19">
        <w:rPr>
          <w:rFonts w:hint="eastAsia"/>
          <w:kern w:val="0"/>
          <w:sz w:val="24"/>
        </w:rPr>
        <w:t>类基金份额的管理费、托管费相同，</w:t>
      </w:r>
      <w:r w:rsidRPr="00E84D19">
        <w:rPr>
          <w:rFonts w:hint="eastAsia"/>
          <w:kern w:val="0"/>
          <w:sz w:val="24"/>
        </w:rPr>
        <w:t>A</w:t>
      </w:r>
      <w:r w:rsidRPr="00E84D19">
        <w:rPr>
          <w:rFonts w:hint="eastAsia"/>
          <w:kern w:val="0"/>
          <w:sz w:val="24"/>
        </w:rPr>
        <w:t>类基金份额按照</w:t>
      </w:r>
      <w:r w:rsidRPr="00E84D19">
        <w:rPr>
          <w:rFonts w:hint="eastAsia"/>
          <w:kern w:val="0"/>
          <w:sz w:val="24"/>
        </w:rPr>
        <w:t>0.30%</w:t>
      </w:r>
      <w:r w:rsidRPr="00E84D19">
        <w:rPr>
          <w:rFonts w:hint="eastAsia"/>
          <w:kern w:val="0"/>
          <w:sz w:val="24"/>
        </w:rPr>
        <w:t>的年费率计提销售服务费，</w:t>
      </w:r>
      <w:r w:rsidRPr="00E84D19">
        <w:rPr>
          <w:rFonts w:hint="eastAsia"/>
          <w:kern w:val="0"/>
          <w:sz w:val="24"/>
        </w:rPr>
        <w:t>B</w:t>
      </w:r>
      <w:r w:rsidRPr="00E84D19">
        <w:rPr>
          <w:rFonts w:hint="eastAsia"/>
          <w:kern w:val="0"/>
          <w:sz w:val="24"/>
        </w:rPr>
        <w:t>类基金份额按照</w:t>
      </w:r>
      <w:r w:rsidRPr="00E84D19">
        <w:rPr>
          <w:rFonts w:hint="eastAsia"/>
          <w:kern w:val="0"/>
          <w:sz w:val="24"/>
        </w:rPr>
        <w:t>0.01%</w:t>
      </w:r>
      <w:r w:rsidRPr="00E84D19">
        <w:rPr>
          <w:rFonts w:hint="eastAsia"/>
          <w:kern w:val="0"/>
          <w:sz w:val="24"/>
        </w:rPr>
        <w:t>的年费率计提销售服务费。</w:t>
      </w:r>
    </w:p>
    <w:p w:rsidR="00FF3081" w:rsidRPr="00E84D19" w:rsidRDefault="00FF3081" w:rsidP="00A25EDA">
      <w:pPr>
        <w:tabs>
          <w:tab w:val="left" w:pos="426"/>
        </w:tabs>
        <w:spacing w:before="29" w:line="288" w:lineRule="auto"/>
        <w:jc w:val="left"/>
        <w:rPr>
          <w:kern w:val="0"/>
          <w:sz w:val="24"/>
        </w:rPr>
      </w:pPr>
      <w:r w:rsidRPr="00E84D19">
        <w:rPr>
          <w:rFonts w:hint="eastAsia"/>
          <w:kern w:val="0"/>
          <w:sz w:val="24"/>
        </w:rPr>
        <w:t xml:space="preserve">    4</w:t>
      </w:r>
      <w:r w:rsidRPr="00E84D19">
        <w:rPr>
          <w:rFonts w:hint="eastAsia"/>
          <w:kern w:val="0"/>
          <w:sz w:val="24"/>
        </w:rPr>
        <w:t>、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r w:rsidRPr="00E84D19">
        <w:rPr>
          <w:rFonts w:hint="eastAsia"/>
          <w:kern w:val="0"/>
          <w:sz w:val="24"/>
        </w:rPr>
        <w:t xml:space="preserve"> </w:t>
      </w:r>
    </w:p>
    <w:p w:rsidR="00223DFB" w:rsidRPr="00E84D19" w:rsidRDefault="00223DFB" w:rsidP="004B36C2">
      <w:pPr>
        <w:spacing w:line="360" w:lineRule="auto"/>
        <w:rPr>
          <w:rFonts w:asciiTheme="minorEastAsia" w:eastAsiaTheme="minorEastAsia" w:hAnsiTheme="minorEastAsia"/>
          <w:szCs w:val="21"/>
        </w:rPr>
      </w:pPr>
    </w:p>
    <w:p w:rsidR="00223DFB" w:rsidRPr="00E84D19" w:rsidRDefault="00223DFB" w:rsidP="005307D5">
      <w:pPr>
        <w:pStyle w:val="20"/>
        <w:spacing w:before="29" w:after="0" w:line="288" w:lineRule="auto"/>
        <w:rPr>
          <w:rFonts w:ascii="Times New Roman" w:hAnsi="Times New Roman" w:cs="Times New Roman"/>
          <w:kern w:val="0"/>
          <w:szCs w:val="24"/>
        </w:rPr>
      </w:pPr>
      <w:bookmarkStart w:id="11" w:name="_Toc478320523"/>
      <w:r w:rsidRPr="00E84D19">
        <w:rPr>
          <w:rFonts w:ascii="Times New Roman" w:hAnsi="Times New Roman" w:cs="Times New Roman" w:hint="eastAsia"/>
          <w:kern w:val="0"/>
          <w:szCs w:val="24"/>
        </w:rPr>
        <w:t xml:space="preserve">3.2 </w:t>
      </w:r>
      <w:r w:rsidRPr="00E84D19">
        <w:rPr>
          <w:rFonts w:ascii="Times New Roman" w:hAnsi="Times New Roman" w:cs="Times New Roman" w:hint="eastAsia"/>
          <w:kern w:val="0"/>
          <w:szCs w:val="24"/>
        </w:rPr>
        <w:t>基金净值表现</w:t>
      </w:r>
      <w:bookmarkEnd w:id="11"/>
    </w:p>
    <w:p w:rsidR="00063497" w:rsidRPr="00E84D19" w:rsidRDefault="00063497" w:rsidP="005307D5">
      <w:pPr>
        <w:autoSpaceDE w:val="0"/>
        <w:autoSpaceDN w:val="0"/>
        <w:adjustRightInd w:val="0"/>
        <w:spacing w:before="29" w:line="288" w:lineRule="auto"/>
        <w:jc w:val="left"/>
        <w:rPr>
          <w:rFonts w:asciiTheme="minorEastAsia" w:eastAsiaTheme="minorEastAsia" w:hAnsiTheme="minorEastAsia"/>
          <w:b/>
          <w:kern w:val="0"/>
          <w:szCs w:val="21"/>
        </w:rPr>
      </w:pPr>
      <w:r w:rsidRPr="00E84D19">
        <w:rPr>
          <w:rFonts w:hint="eastAsia"/>
          <w:b/>
          <w:kern w:val="0"/>
          <w:sz w:val="24"/>
        </w:rPr>
        <w:t xml:space="preserve">3.2.1 </w:t>
      </w:r>
      <w:r w:rsidRPr="00E84D19">
        <w:rPr>
          <w:rFonts w:hint="eastAsia"/>
          <w:b/>
          <w:kern w:val="0"/>
          <w:sz w:val="24"/>
        </w:rPr>
        <w:t>基金份额净值收益率及其与同期业绩比较基准收益率的比较</w:t>
      </w:r>
    </w:p>
    <w:p w:rsidR="00063497" w:rsidRPr="00E84D19" w:rsidRDefault="00063497" w:rsidP="00E33C4A">
      <w:pPr>
        <w:pStyle w:val="21"/>
        <w:spacing w:before="29" w:line="288" w:lineRule="auto"/>
        <w:ind w:firstLineChars="0" w:firstLine="420"/>
        <w:rPr>
          <w:rFonts w:ascii="Times New Roman" w:hAnsi="Times New Roman"/>
          <w:b/>
          <w:color w:val="auto"/>
        </w:rPr>
      </w:pPr>
      <w:r w:rsidRPr="00E84D19">
        <w:rPr>
          <w:rFonts w:ascii="Times New Roman" w:hAnsi="Times New Roman" w:hint="eastAsia"/>
          <w:b/>
          <w:color w:val="auto"/>
        </w:rPr>
        <w:t>1</w:t>
      </w:r>
      <w:r w:rsidRPr="00E84D19">
        <w:rPr>
          <w:rFonts w:ascii="Times New Roman" w:hAnsi="Times New Roman" w:hint="eastAsia"/>
          <w:b/>
          <w:color w:val="auto"/>
        </w:rPr>
        <w:t>．交银理财</w:t>
      </w:r>
      <w:r w:rsidRPr="00E84D19">
        <w:rPr>
          <w:rFonts w:ascii="Times New Roman" w:hAnsi="Times New Roman" w:hint="eastAsia"/>
          <w:b/>
          <w:color w:val="auto"/>
        </w:rPr>
        <w:t>60</w:t>
      </w:r>
      <w:r w:rsidRPr="00E84D19">
        <w:rPr>
          <w:rFonts w:ascii="Times New Roman" w:hAnsi="Times New Roman" w:hint="eastAsia"/>
          <w:b/>
          <w:color w:val="auto"/>
        </w:rPr>
        <w:t>天债券</w:t>
      </w:r>
      <w:r w:rsidRPr="00E84D19">
        <w:rPr>
          <w:rFonts w:ascii="Times New Roman" w:hAnsi="Times New Roman" w:hint="eastAsia"/>
          <w:b/>
          <w:color w:val="auto"/>
        </w:rPr>
        <w:t>A</w:t>
      </w:r>
      <w:r w:rsidRPr="00E84D19">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F60F96" w:rsidRPr="00E84D19" w:rsidTr="00023CE7">
        <w:tc>
          <w:tcPr>
            <w:tcW w:w="1727" w:type="dxa"/>
            <w:shd w:val="clear" w:color="auto" w:fill="auto"/>
            <w:vAlign w:val="center"/>
          </w:tcPr>
          <w:p w:rsidR="00063497" w:rsidRPr="00E84D19"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lastRenderedPageBreak/>
              <w:t>阶段</w:t>
            </w:r>
          </w:p>
        </w:tc>
        <w:tc>
          <w:tcPr>
            <w:tcW w:w="1326" w:type="dxa"/>
            <w:shd w:val="clear" w:color="auto" w:fill="auto"/>
            <w:vAlign w:val="center"/>
          </w:tcPr>
          <w:p w:rsidR="00063497" w:rsidRPr="00E84D19" w:rsidRDefault="009945D1" w:rsidP="00E33C4A">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份额</w:t>
            </w:r>
            <w:r w:rsidR="00063497" w:rsidRPr="00E84D19">
              <w:rPr>
                <w:rFonts w:ascii="Times New Roman" w:hAnsi="Times New Roman" w:hint="eastAsia"/>
                <w:kern w:val="2"/>
              </w:rPr>
              <w:t>净值收益率①</w:t>
            </w:r>
          </w:p>
        </w:tc>
        <w:tc>
          <w:tcPr>
            <w:tcW w:w="1327" w:type="dxa"/>
            <w:shd w:val="clear" w:color="auto" w:fill="auto"/>
            <w:vAlign w:val="center"/>
          </w:tcPr>
          <w:p w:rsidR="00063497" w:rsidRPr="00E84D19" w:rsidRDefault="007E5F72" w:rsidP="00E33C4A">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份额</w:t>
            </w:r>
            <w:r w:rsidR="00063497" w:rsidRPr="00E84D19">
              <w:rPr>
                <w:rFonts w:ascii="Times New Roman" w:hAnsi="Times New Roman" w:hint="eastAsia"/>
                <w:kern w:val="2"/>
              </w:rPr>
              <w:t>净值收益率标准差②</w:t>
            </w:r>
          </w:p>
        </w:tc>
        <w:tc>
          <w:tcPr>
            <w:tcW w:w="1327" w:type="dxa"/>
            <w:shd w:val="clear" w:color="auto" w:fill="auto"/>
            <w:vAlign w:val="center"/>
          </w:tcPr>
          <w:p w:rsidR="00063497" w:rsidRPr="00E84D19"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业绩比较基准收益率③</w:t>
            </w:r>
          </w:p>
        </w:tc>
        <w:tc>
          <w:tcPr>
            <w:tcW w:w="1327" w:type="dxa"/>
            <w:shd w:val="clear" w:color="auto" w:fill="auto"/>
            <w:vAlign w:val="center"/>
          </w:tcPr>
          <w:p w:rsidR="00063497" w:rsidRPr="00E84D19"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业绩比较基准收益率标准差④</w:t>
            </w:r>
          </w:p>
        </w:tc>
        <w:tc>
          <w:tcPr>
            <w:tcW w:w="1327" w:type="dxa"/>
            <w:shd w:val="clear" w:color="auto" w:fill="auto"/>
            <w:vAlign w:val="center"/>
          </w:tcPr>
          <w:p w:rsidR="00063497" w:rsidRPr="00E84D19" w:rsidRDefault="00063497" w:rsidP="00E33C4A">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①</w:t>
            </w:r>
            <w:r w:rsidRPr="00E84D19">
              <w:rPr>
                <w:rFonts w:ascii="Times New Roman" w:hAnsi="Times New Roman" w:hint="eastAsia"/>
                <w:kern w:val="2"/>
              </w:rPr>
              <w:t>-</w:t>
            </w:r>
            <w:r w:rsidRPr="00E84D19">
              <w:rPr>
                <w:rFonts w:ascii="Times New Roman" w:hAnsi="Times New Roman" w:hint="eastAsia"/>
                <w:kern w:val="2"/>
              </w:rPr>
              <w:t>③</w:t>
            </w:r>
          </w:p>
        </w:tc>
        <w:tc>
          <w:tcPr>
            <w:tcW w:w="1327" w:type="dxa"/>
            <w:shd w:val="clear" w:color="auto" w:fill="auto"/>
            <w:vAlign w:val="center"/>
          </w:tcPr>
          <w:p w:rsidR="00063497" w:rsidRPr="00E84D19" w:rsidRDefault="00063497" w:rsidP="004B36C2">
            <w:pPr>
              <w:pStyle w:val="af6"/>
              <w:adjustRightInd w:val="0"/>
              <w:snapToGrid w:val="0"/>
              <w:spacing w:before="0" w:beforeAutospacing="0" w:after="0" w:afterAutospacing="0" w:line="360" w:lineRule="auto"/>
              <w:jc w:val="center"/>
              <w:rPr>
                <w:rFonts w:asciiTheme="minorEastAsia" w:eastAsiaTheme="minorEastAsia" w:hAnsiTheme="minorEastAsia"/>
                <w:kern w:val="2"/>
                <w:sz w:val="21"/>
                <w:szCs w:val="21"/>
              </w:rPr>
            </w:pPr>
            <w:r w:rsidRPr="00E84D19">
              <w:rPr>
                <w:rFonts w:asciiTheme="minorEastAsia" w:eastAsiaTheme="minorEastAsia" w:hAnsiTheme="minorEastAsia" w:hint="eastAsia"/>
                <w:kern w:val="2"/>
                <w:sz w:val="21"/>
                <w:szCs w:val="21"/>
              </w:rPr>
              <w:t>②-④</w:t>
            </w:r>
          </w:p>
        </w:tc>
      </w:tr>
      <w:tr w:rsidR="00F60F96" w:rsidRPr="00E84D19">
        <w:tc>
          <w:tcPr>
            <w:tcW w:w="1600" w:type="dxa"/>
            <w:vAlign w:val="center"/>
          </w:tcPr>
          <w:p w:rsidR="00D31B51" w:rsidRPr="00E84D19" w:rsidRDefault="00C26FBF">
            <w:pPr>
              <w:jc w:val="left"/>
            </w:pPr>
            <w:r w:rsidRPr="00E84D19">
              <w:rPr>
                <w:sz w:val="24"/>
              </w:rPr>
              <w:t>过去三个月</w:t>
            </w:r>
          </w:p>
        </w:tc>
        <w:tc>
          <w:tcPr>
            <w:tcW w:w="1233" w:type="dxa"/>
            <w:vAlign w:val="center"/>
          </w:tcPr>
          <w:p w:rsidR="00D31B51" w:rsidRPr="00E84D19" w:rsidRDefault="00C26FBF">
            <w:pPr>
              <w:jc w:val="center"/>
            </w:pPr>
            <w:r w:rsidRPr="00E84D19">
              <w:rPr>
                <w:sz w:val="24"/>
              </w:rPr>
              <w:t>0.6300%</w:t>
            </w:r>
          </w:p>
        </w:tc>
        <w:tc>
          <w:tcPr>
            <w:tcW w:w="1233" w:type="dxa"/>
            <w:vAlign w:val="center"/>
          </w:tcPr>
          <w:p w:rsidR="00D31B51" w:rsidRPr="00E84D19" w:rsidRDefault="00C26FBF">
            <w:pPr>
              <w:jc w:val="center"/>
            </w:pPr>
            <w:r w:rsidRPr="00E84D19">
              <w:rPr>
                <w:sz w:val="24"/>
              </w:rPr>
              <w:t>0.0015%</w:t>
            </w:r>
          </w:p>
        </w:tc>
        <w:tc>
          <w:tcPr>
            <w:tcW w:w="1233" w:type="dxa"/>
            <w:vAlign w:val="center"/>
          </w:tcPr>
          <w:p w:rsidR="00D31B51" w:rsidRPr="00E84D19" w:rsidRDefault="00C26FBF">
            <w:pPr>
              <w:jc w:val="center"/>
            </w:pPr>
            <w:r w:rsidRPr="00E84D19">
              <w:rPr>
                <w:sz w:val="24"/>
              </w:rPr>
              <w:t>0.3403%</w:t>
            </w:r>
          </w:p>
        </w:tc>
        <w:tc>
          <w:tcPr>
            <w:tcW w:w="1233" w:type="dxa"/>
            <w:vAlign w:val="center"/>
          </w:tcPr>
          <w:p w:rsidR="00D31B51" w:rsidRPr="00E84D19" w:rsidRDefault="00C26FBF">
            <w:pPr>
              <w:jc w:val="center"/>
            </w:pPr>
            <w:r w:rsidRPr="00E84D19">
              <w:rPr>
                <w:sz w:val="24"/>
              </w:rPr>
              <w:t>0.0000%</w:t>
            </w:r>
          </w:p>
        </w:tc>
        <w:tc>
          <w:tcPr>
            <w:tcW w:w="1233" w:type="dxa"/>
            <w:vAlign w:val="center"/>
          </w:tcPr>
          <w:p w:rsidR="00D31B51" w:rsidRPr="00E84D19" w:rsidRDefault="00C26FBF">
            <w:pPr>
              <w:jc w:val="center"/>
            </w:pPr>
            <w:r w:rsidRPr="00E84D19">
              <w:rPr>
                <w:sz w:val="24"/>
              </w:rPr>
              <w:t>0.2897%</w:t>
            </w:r>
          </w:p>
        </w:tc>
        <w:tc>
          <w:tcPr>
            <w:tcW w:w="1233" w:type="dxa"/>
            <w:vAlign w:val="center"/>
          </w:tcPr>
          <w:p w:rsidR="00D31B51" w:rsidRPr="00E84D19" w:rsidRDefault="00C26FBF">
            <w:pPr>
              <w:jc w:val="center"/>
            </w:pPr>
            <w:r w:rsidRPr="00E84D19">
              <w:rPr>
                <w:sz w:val="24"/>
              </w:rPr>
              <w:t>0.0015%</w:t>
            </w:r>
          </w:p>
        </w:tc>
      </w:tr>
      <w:tr w:rsidR="00F60F96" w:rsidRPr="00E84D19">
        <w:tc>
          <w:tcPr>
            <w:tcW w:w="1600" w:type="dxa"/>
            <w:vAlign w:val="center"/>
          </w:tcPr>
          <w:p w:rsidR="00D31B51" w:rsidRPr="00E84D19" w:rsidRDefault="00C26FBF">
            <w:pPr>
              <w:jc w:val="left"/>
            </w:pPr>
            <w:r w:rsidRPr="00E84D19">
              <w:rPr>
                <w:sz w:val="24"/>
              </w:rPr>
              <w:t>过去六个月</w:t>
            </w:r>
          </w:p>
        </w:tc>
        <w:tc>
          <w:tcPr>
            <w:tcW w:w="1233" w:type="dxa"/>
            <w:vAlign w:val="center"/>
          </w:tcPr>
          <w:p w:rsidR="00D31B51" w:rsidRPr="00E84D19" w:rsidRDefault="00C26FBF">
            <w:pPr>
              <w:jc w:val="center"/>
            </w:pPr>
            <w:r w:rsidRPr="00E84D19">
              <w:rPr>
                <w:sz w:val="24"/>
              </w:rPr>
              <w:t>1.0709%</w:t>
            </w:r>
          </w:p>
        </w:tc>
        <w:tc>
          <w:tcPr>
            <w:tcW w:w="1233" w:type="dxa"/>
            <w:vAlign w:val="center"/>
          </w:tcPr>
          <w:p w:rsidR="00D31B51" w:rsidRPr="00E84D19" w:rsidRDefault="00C26FBF">
            <w:pPr>
              <w:jc w:val="center"/>
            </w:pPr>
            <w:r w:rsidRPr="00E84D19">
              <w:rPr>
                <w:sz w:val="24"/>
              </w:rPr>
              <w:t>0.0017%</w:t>
            </w:r>
          </w:p>
        </w:tc>
        <w:tc>
          <w:tcPr>
            <w:tcW w:w="1233" w:type="dxa"/>
            <w:vAlign w:val="center"/>
          </w:tcPr>
          <w:p w:rsidR="00D31B51" w:rsidRPr="00E84D19" w:rsidRDefault="00C26FBF">
            <w:pPr>
              <w:jc w:val="center"/>
            </w:pPr>
            <w:r w:rsidRPr="00E84D19">
              <w:rPr>
                <w:sz w:val="24"/>
              </w:rPr>
              <w:t>0.6805%</w:t>
            </w:r>
          </w:p>
        </w:tc>
        <w:tc>
          <w:tcPr>
            <w:tcW w:w="1233" w:type="dxa"/>
            <w:vAlign w:val="center"/>
          </w:tcPr>
          <w:p w:rsidR="00D31B51" w:rsidRPr="00E84D19" w:rsidRDefault="00C26FBF">
            <w:pPr>
              <w:jc w:val="center"/>
            </w:pPr>
            <w:r w:rsidRPr="00E84D19">
              <w:rPr>
                <w:sz w:val="24"/>
              </w:rPr>
              <w:t>0.0000%</w:t>
            </w:r>
          </w:p>
        </w:tc>
        <w:tc>
          <w:tcPr>
            <w:tcW w:w="1233" w:type="dxa"/>
            <w:vAlign w:val="center"/>
          </w:tcPr>
          <w:p w:rsidR="00D31B51" w:rsidRPr="00E84D19" w:rsidRDefault="00C26FBF">
            <w:pPr>
              <w:jc w:val="center"/>
            </w:pPr>
            <w:r w:rsidRPr="00E84D19">
              <w:rPr>
                <w:sz w:val="24"/>
              </w:rPr>
              <w:t>0.3904%</w:t>
            </w:r>
          </w:p>
        </w:tc>
        <w:tc>
          <w:tcPr>
            <w:tcW w:w="1233" w:type="dxa"/>
            <w:vAlign w:val="center"/>
          </w:tcPr>
          <w:p w:rsidR="00D31B51" w:rsidRPr="00E84D19" w:rsidRDefault="00C26FBF">
            <w:pPr>
              <w:jc w:val="center"/>
            </w:pPr>
            <w:r w:rsidRPr="00E84D19">
              <w:rPr>
                <w:sz w:val="24"/>
              </w:rPr>
              <w:t>0.0017%</w:t>
            </w:r>
          </w:p>
        </w:tc>
      </w:tr>
      <w:tr w:rsidR="00F60F96" w:rsidRPr="00E84D19">
        <w:tc>
          <w:tcPr>
            <w:tcW w:w="1600" w:type="dxa"/>
            <w:vAlign w:val="center"/>
          </w:tcPr>
          <w:p w:rsidR="00D31B51" w:rsidRPr="00E84D19" w:rsidRDefault="00C26FBF">
            <w:pPr>
              <w:jc w:val="left"/>
            </w:pPr>
            <w:r w:rsidRPr="00E84D19">
              <w:rPr>
                <w:sz w:val="24"/>
              </w:rPr>
              <w:t>过去一年</w:t>
            </w:r>
          </w:p>
        </w:tc>
        <w:tc>
          <w:tcPr>
            <w:tcW w:w="1233" w:type="dxa"/>
            <w:vAlign w:val="center"/>
          </w:tcPr>
          <w:p w:rsidR="00D31B51" w:rsidRPr="00E84D19" w:rsidRDefault="00C26FBF">
            <w:pPr>
              <w:jc w:val="center"/>
            </w:pPr>
            <w:r w:rsidRPr="00E84D19">
              <w:rPr>
                <w:sz w:val="24"/>
              </w:rPr>
              <w:t>1.7834%</w:t>
            </w:r>
          </w:p>
        </w:tc>
        <w:tc>
          <w:tcPr>
            <w:tcW w:w="1233" w:type="dxa"/>
            <w:vAlign w:val="center"/>
          </w:tcPr>
          <w:p w:rsidR="00D31B51" w:rsidRPr="00E84D19" w:rsidRDefault="00C26FBF">
            <w:pPr>
              <w:jc w:val="center"/>
            </w:pPr>
            <w:r w:rsidRPr="00E84D19">
              <w:rPr>
                <w:sz w:val="24"/>
              </w:rPr>
              <w:t>0.0021%</w:t>
            </w:r>
          </w:p>
        </w:tc>
        <w:tc>
          <w:tcPr>
            <w:tcW w:w="1233" w:type="dxa"/>
            <w:vAlign w:val="center"/>
          </w:tcPr>
          <w:p w:rsidR="00D31B51" w:rsidRPr="00E84D19" w:rsidRDefault="00C26FBF">
            <w:pPr>
              <w:jc w:val="center"/>
            </w:pPr>
            <w:r w:rsidRPr="00E84D19">
              <w:rPr>
                <w:sz w:val="24"/>
              </w:rPr>
              <w:t>1.3537%</w:t>
            </w:r>
          </w:p>
        </w:tc>
        <w:tc>
          <w:tcPr>
            <w:tcW w:w="1233" w:type="dxa"/>
            <w:vAlign w:val="center"/>
          </w:tcPr>
          <w:p w:rsidR="00D31B51" w:rsidRPr="00E84D19" w:rsidRDefault="00C26FBF">
            <w:pPr>
              <w:jc w:val="center"/>
            </w:pPr>
            <w:r w:rsidRPr="00E84D19">
              <w:rPr>
                <w:sz w:val="24"/>
              </w:rPr>
              <w:t>0.0000%</w:t>
            </w:r>
          </w:p>
        </w:tc>
        <w:tc>
          <w:tcPr>
            <w:tcW w:w="1233" w:type="dxa"/>
            <w:vAlign w:val="center"/>
          </w:tcPr>
          <w:p w:rsidR="00D31B51" w:rsidRPr="00E84D19" w:rsidRDefault="00C26FBF">
            <w:pPr>
              <w:jc w:val="center"/>
            </w:pPr>
            <w:r w:rsidRPr="00E84D19">
              <w:rPr>
                <w:sz w:val="24"/>
              </w:rPr>
              <w:t>0.4297%</w:t>
            </w:r>
          </w:p>
        </w:tc>
        <w:tc>
          <w:tcPr>
            <w:tcW w:w="1233" w:type="dxa"/>
            <w:vAlign w:val="center"/>
          </w:tcPr>
          <w:p w:rsidR="00D31B51" w:rsidRPr="00E84D19" w:rsidRDefault="00C26FBF">
            <w:pPr>
              <w:jc w:val="center"/>
            </w:pPr>
            <w:r w:rsidRPr="00E84D19">
              <w:rPr>
                <w:sz w:val="24"/>
              </w:rPr>
              <w:t>0.0021%</w:t>
            </w:r>
          </w:p>
        </w:tc>
      </w:tr>
      <w:tr w:rsidR="00F60F96" w:rsidRPr="00E84D19">
        <w:tc>
          <w:tcPr>
            <w:tcW w:w="1600" w:type="dxa"/>
            <w:vAlign w:val="center"/>
          </w:tcPr>
          <w:p w:rsidR="00D31B51" w:rsidRPr="00E84D19" w:rsidRDefault="00C26FBF">
            <w:pPr>
              <w:jc w:val="left"/>
            </w:pPr>
            <w:r w:rsidRPr="00E84D19">
              <w:rPr>
                <w:sz w:val="24"/>
              </w:rPr>
              <w:t>过去三年</w:t>
            </w:r>
          </w:p>
        </w:tc>
        <w:tc>
          <w:tcPr>
            <w:tcW w:w="1233" w:type="dxa"/>
            <w:vAlign w:val="center"/>
          </w:tcPr>
          <w:p w:rsidR="00D31B51" w:rsidRPr="00E84D19" w:rsidRDefault="00C26FBF">
            <w:pPr>
              <w:jc w:val="center"/>
            </w:pPr>
            <w:r w:rsidRPr="00E84D19">
              <w:rPr>
                <w:sz w:val="24"/>
              </w:rPr>
              <w:t>9.3719%</w:t>
            </w:r>
          </w:p>
        </w:tc>
        <w:tc>
          <w:tcPr>
            <w:tcW w:w="1233" w:type="dxa"/>
            <w:vAlign w:val="center"/>
          </w:tcPr>
          <w:p w:rsidR="00D31B51" w:rsidRPr="00E84D19" w:rsidRDefault="00C26FBF">
            <w:pPr>
              <w:jc w:val="center"/>
            </w:pPr>
            <w:r w:rsidRPr="00E84D19">
              <w:rPr>
                <w:sz w:val="24"/>
              </w:rPr>
              <w:t>0.0096%</w:t>
            </w:r>
          </w:p>
        </w:tc>
        <w:tc>
          <w:tcPr>
            <w:tcW w:w="1233" w:type="dxa"/>
            <w:vAlign w:val="center"/>
          </w:tcPr>
          <w:p w:rsidR="00D31B51" w:rsidRPr="00E84D19" w:rsidRDefault="00C26FBF">
            <w:pPr>
              <w:jc w:val="center"/>
            </w:pPr>
            <w:r w:rsidRPr="00E84D19">
              <w:rPr>
                <w:sz w:val="24"/>
              </w:rPr>
              <w:t>4.0537%</w:t>
            </w:r>
          </w:p>
        </w:tc>
        <w:tc>
          <w:tcPr>
            <w:tcW w:w="1233" w:type="dxa"/>
            <w:vAlign w:val="center"/>
          </w:tcPr>
          <w:p w:rsidR="00D31B51" w:rsidRPr="00E84D19" w:rsidRDefault="00C26FBF">
            <w:pPr>
              <w:jc w:val="center"/>
            </w:pPr>
            <w:r w:rsidRPr="00E84D19">
              <w:rPr>
                <w:sz w:val="24"/>
              </w:rPr>
              <w:t>0.0000%</w:t>
            </w:r>
          </w:p>
        </w:tc>
        <w:tc>
          <w:tcPr>
            <w:tcW w:w="1233" w:type="dxa"/>
            <w:vAlign w:val="center"/>
          </w:tcPr>
          <w:p w:rsidR="00D31B51" w:rsidRPr="00E84D19" w:rsidRDefault="00C26FBF">
            <w:pPr>
              <w:jc w:val="center"/>
            </w:pPr>
            <w:r w:rsidRPr="00E84D19">
              <w:rPr>
                <w:sz w:val="24"/>
              </w:rPr>
              <w:t>5.3182%</w:t>
            </w:r>
          </w:p>
        </w:tc>
        <w:tc>
          <w:tcPr>
            <w:tcW w:w="1233" w:type="dxa"/>
            <w:vAlign w:val="center"/>
          </w:tcPr>
          <w:p w:rsidR="00D31B51" w:rsidRPr="00E84D19" w:rsidRDefault="00C26FBF">
            <w:pPr>
              <w:jc w:val="center"/>
            </w:pPr>
            <w:r w:rsidRPr="00E84D19">
              <w:rPr>
                <w:sz w:val="24"/>
              </w:rPr>
              <w:t>0.0096%</w:t>
            </w:r>
          </w:p>
        </w:tc>
      </w:tr>
      <w:tr w:rsidR="00F60F96" w:rsidRPr="00E84D19">
        <w:tc>
          <w:tcPr>
            <w:tcW w:w="1600" w:type="dxa"/>
            <w:vAlign w:val="center"/>
          </w:tcPr>
          <w:p w:rsidR="00D31B51" w:rsidRPr="00E84D19" w:rsidRDefault="00C26FBF">
            <w:pPr>
              <w:jc w:val="left"/>
            </w:pPr>
            <w:r w:rsidRPr="00E84D19">
              <w:rPr>
                <w:sz w:val="24"/>
              </w:rPr>
              <w:t>自基金合同生效起至今</w:t>
            </w:r>
          </w:p>
        </w:tc>
        <w:tc>
          <w:tcPr>
            <w:tcW w:w="1233" w:type="dxa"/>
            <w:vAlign w:val="center"/>
          </w:tcPr>
          <w:p w:rsidR="00D31B51" w:rsidRPr="00E84D19" w:rsidRDefault="00C26FBF">
            <w:pPr>
              <w:jc w:val="center"/>
            </w:pPr>
            <w:r w:rsidRPr="00E84D19">
              <w:rPr>
                <w:sz w:val="24"/>
              </w:rPr>
              <w:t>12.5811%</w:t>
            </w:r>
          </w:p>
        </w:tc>
        <w:tc>
          <w:tcPr>
            <w:tcW w:w="1233" w:type="dxa"/>
            <w:vAlign w:val="center"/>
          </w:tcPr>
          <w:p w:rsidR="00D31B51" w:rsidRPr="00E84D19" w:rsidRDefault="00C26FBF">
            <w:pPr>
              <w:jc w:val="center"/>
            </w:pPr>
            <w:r w:rsidRPr="00E84D19">
              <w:rPr>
                <w:sz w:val="24"/>
              </w:rPr>
              <w:t>0.0091%</w:t>
            </w:r>
          </w:p>
        </w:tc>
        <w:tc>
          <w:tcPr>
            <w:tcW w:w="1233" w:type="dxa"/>
            <w:vAlign w:val="center"/>
          </w:tcPr>
          <w:p w:rsidR="00D31B51" w:rsidRPr="00E84D19" w:rsidRDefault="00C26FBF">
            <w:pPr>
              <w:jc w:val="center"/>
            </w:pPr>
            <w:r w:rsidRPr="00E84D19">
              <w:rPr>
                <w:sz w:val="24"/>
              </w:rPr>
              <w:t>5.1411%</w:t>
            </w:r>
          </w:p>
        </w:tc>
        <w:tc>
          <w:tcPr>
            <w:tcW w:w="1233" w:type="dxa"/>
            <w:vAlign w:val="center"/>
          </w:tcPr>
          <w:p w:rsidR="00D31B51" w:rsidRPr="00E84D19" w:rsidRDefault="00C26FBF">
            <w:pPr>
              <w:jc w:val="center"/>
            </w:pPr>
            <w:r w:rsidRPr="00E84D19">
              <w:rPr>
                <w:sz w:val="24"/>
              </w:rPr>
              <w:t>0.0000%</w:t>
            </w:r>
          </w:p>
        </w:tc>
        <w:tc>
          <w:tcPr>
            <w:tcW w:w="1233" w:type="dxa"/>
            <w:vAlign w:val="center"/>
          </w:tcPr>
          <w:p w:rsidR="00D31B51" w:rsidRPr="00E84D19" w:rsidRDefault="00C26FBF">
            <w:pPr>
              <w:jc w:val="center"/>
            </w:pPr>
            <w:r w:rsidRPr="00E84D19">
              <w:rPr>
                <w:sz w:val="24"/>
              </w:rPr>
              <w:t>7.4400%</w:t>
            </w:r>
          </w:p>
        </w:tc>
        <w:tc>
          <w:tcPr>
            <w:tcW w:w="1233" w:type="dxa"/>
            <w:vAlign w:val="center"/>
          </w:tcPr>
          <w:p w:rsidR="00D31B51" w:rsidRPr="00E84D19" w:rsidRDefault="00C26FBF">
            <w:pPr>
              <w:jc w:val="center"/>
            </w:pPr>
            <w:r w:rsidRPr="00E84D19">
              <w:rPr>
                <w:sz w:val="24"/>
              </w:rPr>
              <w:t>0.0091%</w:t>
            </w:r>
          </w:p>
        </w:tc>
      </w:tr>
    </w:tbl>
    <w:p w:rsidR="00D31B51" w:rsidRPr="00E84D19" w:rsidRDefault="00C26FBF">
      <w:pPr>
        <w:tabs>
          <w:tab w:val="left" w:pos="426"/>
        </w:tabs>
        <w:spacing w:before="29" w:line="288" w:lineRule="auto"/>
        <w:jc w:val="left"/>
        <w:rPr>
          <w:kern w:val="0"/>
          <w:sz w:val="24"/>
        </w:rPr>
      </w:pPr>
      <w:r w:rsidRPr="00E84D19">
        <w:rPr>
          <w:rFonts w:hint="eastAsia"/>
          <w:kern w:val="0"/>
          <w:sz w:val="24"/>
        </w:rPr>
        <w:t>注：</w:t>
      </w:r>
      <w:r w:rsidRPr="00E84D19">
        <w:rPr>
          <w:rFonts w:hint="eastAsia"/>
          <w:kern w:val="0"/>
          <w:sz w:val="24"/>
        </w:rPr>
        <w:t>1</w:t>
      </w:r>
      <w:r w:rsidRPr="00E84D19">
        <w:rPr>
          <w:rFonts w:hint="eastAsia"/>
          <w:kern w:val="0"/>
          <w:sz w:val="24"/>
        </w:rPr>
        <w:t>、本表净值收益率数据所取的基金运作周期为基金合同生效日为起始日的运作周期。</w:t>
      </w:r>
    </w:p>
    <w:p w:rsidR="00D31B51" w:rsidRPr="00E84D19" w:rsidRDefault="00C26FBF">
      <w:pPr>
        <w:tabs>
          <w:tab w:val="left" w:pos="426"/>
        </w:tabs>
        <w:spacing w:before="29" w:line="288" w:lineRule="auto"/>
        <w:jc w:val="left"/>
        <w:rPr>
          <w:kern w:val="0"/>
          <w:sz w:val="24"/>
        </w:rPr>
      </w:pPr>
      <w:r w:rsidRPr="00E84D19">
        <w:rPr>
          <w:rFonts w:hint="eastAsia"/>
          <w:kern w:val="0"/>
          <w:sz w:val="24"/>
        </w:rPr>
        <w:t xml:space="preserve">    2</w:t>
      </w:r>
      <w:r w:rsidRPr="00E84D19">
        <w:rPr>
          <w:rFonts w:hint="eastAsia"/>
          <w:kern w:val="0"/>
          <w:sz w:val="24"/>
        </w:rPr>
        <w:t>、本基金每日计算当日收益并分配，并在运作期期末集中支付。</w:t>
      </w:r>
    </w:p>
    <w:p w:rsidR="00063497" w:rsidRPr="00E84D19" w:rsidRDefault="00063497" w:rsidP="00E83006">
      <w:pPr>
        <w:tabs>
          <w:tab w:val="left" w:pos="426"/>
        </w:tabs>
        <w:spacing w:before="29" w:line="288" w:lineRule="auto"/>
        <w:jc w:val="left"/>
        <w:rPr>
          <w:kern w:val="0"/>
          <w:sz w:val="24"/>
        </w:rPr>
      </w:pPr>
      <w:r w:rsidRPr="00E84D19">
        <w:rPr>
          <w:rFonts w:hint="eastAsia"/>
          <w:kern w:val="0"/>
          <w:sz w:val="24"/>
        </w:rPr>
        <w:t xml:space="preserve">    3</w:t>
      </w:r>
      <w:r w:rsidRPr="00E84D19">
        <w:rPr>
          <w:rFonts w:hint="eastAsia"/>
          <w:kern w:val="0"/>
          <w:sz w:val="24"/>
        </w:rPr>
        <w:t>、本基金的业绩比较基准为人民币七天通知存款税后利率。</w:t>
      </w:r>
    </w:p>
    <w:p w:rsidR="00FE34B9" w:rsidRPr="00E84D19" w:rsidRDefault="00FE34B9" w:rsidP="00274ECB">
      <w:pPr>
        <w:pStyle w:val="21"/>
        <w:spacing w:before="29" w:line="288" w:lineRule="auto"/>
        <w:ind w:firstLineChars="0" w:firstLine="420"/>
        <w:rPr>
          <w:rFonts w:ascii="Times New Roman" w:hAnsi="Times New Roman"/>
          <w:b/>
          <w:color w:val="auto"/>
        </w:rPr>
      </w:pPr>
    </w:p>
    <w:p w:rsidR="00063497" w:rsidRPr="00E84D19" w:rsidRDefault="00063497" w:rsidP="00274ECB">
      <w:pPr>
        <w:pStyle w:val="21"/>
        <w:spacing w:before="29" w:line="288" w:lineRule="auto"/>
        <w:ind w:firstLineChars="0" w:firstLine="420"/>
        <w:rPr>
          <w:rFonts w:ascii="Times New Roman" w:hAnsi="Times New Roman"/>
          <w:b/>
          <w:color w:val="auto"/>
        </w:rPr>
      </w:pPr>
      <w:r w:rsidRPr="00E84D19">
        <w:rPr>
          <w:rFonts w:ascii="Times New Roman" w:hAnsi="Times New Roman" w:hint="eastAsia"/>
          <w:b/>
          <w:color w:val="auto"/>
        </w:rPr>
        <w:t>2</w:t>
      </w:r>
      <w:r w:rsidRPr="00E84D19">
        <w:rPr>
          <w:rFonts w:ascii="Times New Roman" w:hAnsi="Times New Roman" w:hint="eastAsia"/>
          <w:b/>
          <w:color w:val="auto"/>
        </w:rPr>
        <w:t>．</w:t>
      </w:r>
      <w:r w:rsidR="00D32085" w:rsidRPr="00E84D19">
        <w:rPr>
          <w:rFonts w:ascii="Times New Roman" w:hAnsi="Times New Roman" w:hint="eastAsia"/>
          <w:b/>
          <w:color w:val="auto"/>
        </w:rPr>
        <w:t>交银理财</w:t>
      </w:r>
      <w:r w:rsidR="00D32085" w:rsidRPr="00E84D19">
        <w:rPr>
          <w:rFonts w:ascii="Times New Roman" w:hAnsi="Times New Roman" w:hint="eastAsia"/>
          <w:b/>
          <w:color w:val="auto"/>
        </w:rPr>
        <w:t>60</w:t>
      </w:r>
      <w:r w:rsidR="00D32085" w:rsidRPr="00E84D19">
        <w:rPr>
          <w:rFonts w:ascii="Times New Roman" w:hAnsi="Times New Roman" w:hint="eastAsia"/>
          <w:b/>
          <w:color w:val="auto"/>
        </w:rPr>
        <w:t>天债券</w:t>
      </w:r>
      <w:r w:rsidR="00D32085" w:rsidRPr="00E84D19">
        <w:rPr>
          <w:rFonts w:ascii="Times New Roman" w:hAnsi="Times New Roman" w:hint="eastAsia"/>
          <w:b/>
          <w:color w:val="auto"/>
        </w:rPr>
        <w:t>B</w:t>
      </w:r>
      <w:r w:rsidRPr="00E84D19">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F60F96" w:rsidRPr="00E84D19" w:rsidTr="00023CE7">
        <w:tc>
          <w:tcPr>
            <w:tcW w:w="1727" w:type="dxa"/>
            <w:shd w:val="clear" w:color="auto" w:fill="auto"/>
            <w:vAlign w:val="center"/>
          </w:tcPr>
          <w:p w:rsidR="00063497" w:rsidRPr="00E84D19"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阶段</w:t>
            </w:r>
          </w:p>
        </w:tc>
        <w:tc>
          <w:tcPr>
            <w:tcW w:w="1326" w:type="dxa"/>
            <w:shd w:val="clear" w:color="auto" w:fill="auto"/>
            <w:vAlign w:val="center"/>
          </w:tcPr>
          <w:p w:rsidR="00063497" w:rsidRPr="00E84D19" w:rsidRDefault="009945D1" w:rsidP="00274ECB">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份额</w:t>
            </w:r>
            <w:r w:rsidR="00063497" w:rsidRPr="00E84D19">
              <w:rPr>
                <w:rFonts w:ascii="Times New Roman" w:hAnsi="Times New Roman" w:hint="eastAsia"/>
                <w:kern w:val="2"/>
              </w:rPr>
              <w:t>净值收益率①</w:t>
            </w:r>
          </w:p>
        </w:tc>
        <w:tc>
          <w:tcPr>
            <w:tcW w:w="1327" w:type="dxa"/>
            <w:shd w:val="clear" w:color="auto" w:fill="auto"/>
            <w:vAlign w:val="center"/>
          </w:tcPr>
          <w:p w:rsidR="00063497" w:rsidRPr="00E84D19" w:rsidRDefault="007E5F72" w:rsidP="00274ECB">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份额</w:t>
            </w:r>
            <w:r w:rsidR="00063497" w:rsidRPr="00E84D19">
              <w:rPr>
                <w:rFonts w:ascii="Times New Roman" w:hAnsi="Times New Roman" w:hint="eastAsia"/>
                <w:kern w:val="2"/>
              </w:rPr>
              <w:t>净值收益率标准差②</w:t>
            </w:r>
          </w:p>
        </w:tc>
        <w:tc>
          <w:tcPr>
            <w:tcW w:w="1327" w:type="dxa"/>
            <w:shd w:val="clear" w:color="auto" w:fill="auto"/>
            <w:vAlign w:val="center"/>
          </w:tcPr>
          <w:p w:rsidR="00063497" w:rsidRPr="00E84D19"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业绩比较基准收益率③</w:t>
            </w:r>
          </w:p>
        </w:tc>
        <w:tc>
          <w:tcPr>
            <w:tcW w:w="1327" w:type="dxa"/>
            <w:shd w:val="clear" w:color="auto" w:fill="auto"/>
            <w:vAlign w:val="center"/>
          </w:tcPr>
          <w:p w:rsidR="00063497" w:rsidRPr="00E84D19"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业绩比较基准收益率标准差④</w:t>
            </w:r>
          </w:p>
        </w:tc>
        <w:tc>
          <w:tcPr>
            <w:tcW w:w="1327" w:type="dxa"/>
            <w:shd w:val="clear" w:color="auto" w:fill="auto"/>
            <w:vAlign w:val="center"/>
          </w:tcPr>
          <w:p w:rsidR="00063497" w:rsidRPr="00E84D19"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①</w:t>
            </w:r>
            <w:r w:rsidRPr="00E84D19">
              <w:rPr>
                <w:rFonts w:ascii="Times New Roman" w:hAnsi="Times New Roman" w:hint="eastAsia"/>
                <w:kern w:val="2"/>
              </w:rPr>
              <w:t>-</w:t>
            </w:r>
            <w:r w:rsidRPr="00E84D19">
              <w:rPr>
                <w:rFonts w:ascii="Times New Roman" w:hAnsi="Times New Roman" w:hint="eastAsia"/>
                <w:kern w:val="2"/>
              </w:rPr>
              <w:t>③</w:t>
            </w:r>
          </w:p>
        </w:tc>
        <w:tc>
          <w:tcPr>
            <w:tcW w:w="1327" w:type="dxa"/>
            <w:shd w:val="clear" w:color="auto" w:fill="auto"/>
            <w:vAlign w:val="center"/>
          </w:tcPr>
          <w:p w:rsidR="00063497" w:rsidRPr="00E84D19" w:rsidRDefault="00063497" w:rsidP="00274ECB">
            <w:pPr>
              <w:pStyle w:val="af6"/>
              <w:adjustRightInd w:val="0"/>
              <w:snapToGrid w:val="0"/>
              <w:spacing w:before="29" w:beforeAutospacing="0" w:after="0" w:afterAutospacing="0" w:line="288" w:lineRule="auto"/>
              <w:jc w:val="center"/>
              <w:rPr>
                <w:rFonts w:ascii="Times New Roman" w:hAnsi="Times New Roman"/>
                <w:kern w:val="2"/>
              </w:rPr>
            </w:pPr>
            <w:r w:rsidRPr="00E84D19">
              <w:rPr>
                <w:rFonts w:ascii="Times New Roman" w:hAnsi="Times New Roman" w:hint="eastAsia"/>
                <w:kern w:val="2"/>
              </w:rPr>
              <w:t>②</w:t>
            </w:r>
            <w:r w:rsidRPr="00E84D19">
              <w:rPr>
                <w:rFonts w:ascii="Times New Roman" w:hAnsi="Times New Roman" w:hint="eastAsia"/>
                <w:kern w:val="2"/>
              </w:rPr>
              <w:t>-</w:t>
            </w:r>
            <w:r w:rsidRPr="00E84D19">
              <w:rPr>
                <w:rFonts w:ascii="Times New Roman" w:hAnsi="Times New Roman" w:hint="eastAsia"/>
                <w:kern w:val="2"/>
              </w:rPr>
              <w:t>④</w:t>
            </w:r>
          </w:p>
        </w:tc>
      </w:tr>
      <w:tr w:rsidR="00F60F96" w:rsidRPr="00E84D19">
        <w:tc>
          <w:tcPr>
            <w:tcW w:w="1600" w:type="dxa"/>
            <w:vAlign w:val="center"/>
          </w:tcPr>
          <w:p w:rsidR="00D31B51" w:rsidRPr="00E84D19" w:rsidRDefault="00C26FBF">
            <w:pPr>
              <w:jc w:val="left"/>
            </w:pPr>
            <w:r w:rsidRPr="00E84D19">
              <w:rPr>
                <w:sz w:val="24"/>
              </w:rPr>
              <w:t>过去三个月</w:t>
            </w:r>
          </w:p>
        </w:tc>
        <w:tc>
          <w:tcPr>
            <w:tcW w:w="1233" w:type="dxa"/>
            <w:vAlign w:val="center"/>
          </w:tcPr>
          <w:p w:rsidR="00D31B51" w:rsidRPr="00E84D19" w:rsidRDefault="00C26FBF">
            <w:pPr>
              <w:jc w:val="center"/>
            </w:pPr>
            <w:r w:rsidRPr="00E84D19">
              <w:rPr>
                <w:sz w:val="24"/>
              </w:rPr>
              <w:t>0.7031%</w:t>
            </w:r>
          </w:p>
        </w:tc>
        <w:tc>
          <w:tcPr>
            <w:tcW w:w="1233" w:type="dxa"/>
            <w:vAlign w:val="center"/>
          </w:tcPr>
          <w:p w:rsidR="00D31B51" w:rsidRPr="00E84D19" w:rsidRDefault="00C26FBF">
            <w:pPr>
              <w:jc w:val="center"/>
            </w:pPr>
            <w:r w:rsidRPr="00E84D19">
              <w:rPr>
                <w:sz w:val="24"/>
              </w:rPr>
              <w:t>0.0015%</w:t>
            </w:r>
          </w:p>
        </w:tc>
        <w:tc>
          <w:tcPr>
            <w:tcW w:w="1233" w:type="dxa"/>
            <w:vAlign w:val="center"/>
          </w:tcPr>
          <w:p w:rsidR="00D31B51" w:rsidRPr="00E84D19" w:rsidRDefault="00C26FBF">
            <w:pPr>
              <w:jc w:val="center"/>
            </w:pPr>
            <w:r w:rsidRPr="00E84D19">
              <w:rPr>
                <w:sz w:val="24"/>
              </w:rPr>
              <w:t>0.3403%</w:t>
            </w:r>
          </w:p>
        </w:tc>
        <w:tc>
          <w:tcPr>
            <w:tcW w:w="1233" w:type="dxa"/>
            <w:vAlign w:val="center"/>
          </w:tcPr>
          <w:p w:rsidR="00D31B51" w:rsidRPr="00E84D19" w:rsidRDefault="00C26FBF">
            <w:pPr>
              <w:jc w:val="center"/>
            </w:pPr>
            <w:r w:rsidRPr="00E84D19">
              <w:rPr>
                <w:sz w:val="24"/>
              </w:rPr>
              <w:t>0.0000%</w:t>
            </w:r>
          </w:p>
        </w:tc>
        <w:tc>
          <w:tcPr>
            <w:tcW w:w="1233" w:type="dxa"/>
            <w:vAlign w:val="center"/>
          </w:tcPr>
          <w:p w:rsidR="00D31B51" w:rsidRPr="00E84D19" w:rsidRDefault="00C26FBF">
            <w:pPr>
              <w:jc w:val="center"/>
            </w:pPr>
            <w:r w:rsidRPr="00E84D19">
              <w:rPr>
                <w:sz w:val="24"/>
              </w:rPr>
              <w:t>0.3628%</w:t>
            </w:r>
          </w:p>
        </w:tc>
        <w:tc>
          <w:tcPr>
            <w:tcW w:w="1233" w:type="dxa"/>
            <w:vAlign w:val="center"/>
          </w:tcPr>
          <w:p w:rsidR="00D31B51" w:rsidRPr="00E84D19" w:rsidRDefault="00C26FBF">
            <w:pPr>
              <w:jc w:val="center"/>
            </w:pPr>
            <w:r w:rsidRPr="00E84D19">
              <w:rPr>
                <w:sz w:val="24"/>
              </w:rPr>
              <w:t>0.0015%</w:t>
            </w:r>
          </w:p>
        </w:tc>
      </w:tr>
      <w:tr w:rsidR="00F60F96" w:rsidRPr="00E84D19">
        <w:tc>
          <w:tcPr>
            <w:tcW w:w="1600" w:type="dxa"/>
            <w:vAlign w:val="center"/>
          </w:tcPr>
          <w:p w:rsidR="00D31B51" w:rsidRPr="00E84D19" w:rsidRDefault="00C26FBF">
            <w:pPr>
              <w:jc w:val="left"/>
            </w:pPr>
            <w:r w:rsidRPr="00E84D19">
              <w:rPr>
                <w:sz w:val="24"/>
              </w:rPr>
              <w:t>过去六个月</w:t>
            </w:r>
          </w:p>
        </w:tc>
        <w:tc>
          <w:tcPr>
            <w:tcW w:w="1233" w:type="dxa"/>
            <w:vAlign w:val="center"/>
          </w:tcPr>
          <w:p w:rsidR="00D31B51" w:rsidRPr="00E84D19" w:rsidRDefault="00C26FBF">
            <w:pPr>
              <w:jc w:val="center"/>
            </w:pPr>
            <w:r w:rsidRPr="00E84D19">
              <w:rPr>
                <w:sz w:val="24"/>
              </w:rPr>
              <w:t>1.0456%</w:t>
            </w:r>
          </w:p>
        </w:tc>
        <w:tc>
          <w:tcPr>
            <w:tcW w:w="1233" w:type="dxa"/>
            <w:vAlign w:val="center"/>
          </w:tcPr>
          <w:p w:rsidR="00D31B51" w:rsidRPr="00E84D19" w:rsidRDefault="00C26FBF">
            <w:pPr>
              <w:jc w:val="center"/>
            </w:pPr>
            <w:r w:rsidRPr="00E84D19">
              <w:rPr>
                <w:sz w:val="24"/>
              </w:rPr>
              <w:t>0.0032%</w:t>
            </w:r>
          </w:p>
        </w:tc>
        <w:tc>
          <w:tcPr>
            <w:tcW w:w="1233" w:type="dxa"/>
            <w:vAlign w:val="center"/>
          </w:tcPr>
          <w:p w:rsidR="00D31B51" w:rsidRPr="00E84D19" w:rsidRDefault="00C26FBF">
            <w:pPr>
              <w:jc w:val="center"/>
            </w:pPr>
            <w:r w:rsidRPr="00E84D19">
              <w:rPr>
                <w:sz w:val="24"/>
              </w:rPr>
              <w:t>0.6805%</w:t>
            </w:r>
          </w:p>
        </w:tc>
        <w:tc>
          <w:tcPr>
            <w:tcW w:w="1233" w:type="dxa"/>
            <w:vAlign w:val="center"/>
          </w:tcPr>
          <w:p w:rsidR="00D31B51" w:rsidRPr="00E84D19" w:rsidRDefault="00C26FBF">
            <w:pPr>
              <w:jc w:val="center"/>
            </w:pPr>
            <w:r w:rsidRPr="00E84D19">
              <w:rPr>
                <w:sz w:val="24"/>
              </w:rPr>
              <w:t>0.0000%</w:t>
            </w:r>
          </w:p>
        </w:tc>
        <w:tc>
          <w:tcPr>
            <w:tcW w:w="1233" w:type="dxa"/>
            <w:vAlign w:val="center"/>
          </w:tcPr>
          <w:p w:rsidR="00D31B51" w:rsidRPr="00E84D19" w:rsidRDefault="00C26FBF">
            <w:pPr>
              <w:jc w:val="center"/>
            </w:pPr>
            <w:r w:rsidRPr="00E84D19">
              <w:rPr>
                <w:sz w:val="24"/>
              </w:rPr>
              <w:t>0.3651%</w:t>
            </w:r>
          </w:p>
        </w:tc>
        <w:tc>
          <w:tcPr>
            <w:tcW w:w="1233" w:type="dxa"/>
            <w:vAlign w:val="center"/>
          </w:tcPr>
          <w:p w:rsidR="00D31B51" w:rsidRPr="00E84D19" w:rsidRDefault="00C26FBF">
            <w:pPr>
              <w:jc w:val="center"/>
            </w:pPr>
            <w:r w:rsidRPr="00E84D19">
              <w:rPr>
                <w:sz w:val="24"/>
              </w:rPr>
              <w:t>0.0032%</w:t>
            </w:r>
          </w:p>
        </w:tc>
      </w:tr>
      <w:tr w:rsidR="00F60F96" w:rsidRPr="00E84D19">
        <w:tc>
          <w:tcPr>
            <w:tcW w:w="1600" w:type="dxa"/>
            <w:vAlign w:val="center"/>
          </w:tcPr>
          <w:p w:rsidR="00D31B51" w:rsidRPr="00E84D19" w:rsidRDefault="00C26FBF">
            <w:pPr>
              <w:jc w:val="left"/>
            </w:pPr>
            <w:r w:rsidRPr="00E84D19">
              <w:rPr>
                <w:sz w:val="24"/>
              </w:rPr>
              <w:t>过去一年</w:t>
            </w:r>
          </w:p>
        </w:tc>
        <w:tc>
          <w:tcPr>
            <w:tcW w:w="1233" w:type="dxa"/>
            <w:vAlign w:val="center"/>
          </w:tcPr>
          <w:p w:rsidR="00D31B51" w:rsidRPr="00E84D19" w:rsidRDefault="00C26FBF">
            <w:pPr>
              <w:jc w:val="center"/>
            </w:pPr>
            <w:r w:rsidRPr="00E84D19">
              <w:rPr>
                <w:sz w:val="24"/>
              </w:rPr>
              <w:t>1.5426%</w:t>
            </w:r>
          </w:p>
        </w:tc>
        <w:tc>
          <w:tcPr>
            <w:tcW w:w="1233" w:type="dxa"/>
            <w:vAlign w:val="center"/>
          </w:tcPr>
          <w:p w:rsidR="00D31B51" w:rsidRPr="00E84D19" w:rsidRDefault="00C26FBF">
            <w:pPr>
              <w:jc w:val="center"/>
            </w:pPr>
            <w:r w:rsidRPr="00E84D19">
              <w:rPr>
                <w:sz w:val="24"/>
              </w:rPr>
              <w:t>0.0035%</w:t>
            </w:r>
          </w:p>
        </w:tc>
        <w:tc>
          <w:tcPr>
            <w:tcW w:w="1233" w:type="dxa"/>
            <w:vAlign w:val="center"/>
          </w:tcPr>
          <w:p w:rsidR="00D31B51" w:rsidRPr="00E84D19" w:rsidRDefault="00C26FBF">
            <w:pPr>
              <w:jc w:val="center"/>
            </w:pPr>
            <w:r w:rsidRPr="00E84D19">
              <w:rPr>
                <w:sz w:val="24"/>
              </w:rPr>
              <w:t>1.3537%</w:t>
            </w:r>
          </w:p>
        </w:tc>
        <w:tc>
          <w:tcPr>
            <w:tcW w:w="1233" w:type="dxa"/>
            <w:vAlign w:val="center"/>
          </w:tcPr>
          <w:p w:rsidR="00D31B51" w:rsidRPr="00E84D19" w:rsidRDefault="00C26FBF">
            <w:pPr>
              <w:jc w:val="center"/>
            </w:pPr>
            <w:r w:rsidRPr="00E84D19">
              <w:rPr>
                <w:sz w:val="24"/>
              </w:rPr>
              <w:t>0.0000%</w:t>
            </w:r>
          </w:p>
        </w:tc>
        <w:tc>
          <w:tcPr>
            <w:tcW w:w="1233" w:type="dxa"/>
            <w:vAlign w:val="center"/>
          </w:tcPr>
          <w:p w:rsidR="00D31B51" w:rsidRPr="00E84D19" w:rsidRDefault="00C26FBF">
            <w:pPr>
              <w:jc w:val="center"/>
            </w:pPr>
            <w:r w:rsidRPr="00E84D19">
              <w:rPr>
                <w:sz w:val="24"/>
              </w:rPr>
              <w:t>0.1889%</w:t>
            </w:r>
          </w:p>
        </w:tc>
        <w:tc>
          <w:tcPr>
            <w:tcW w:w="1233" w:type="dxa"/>
            <w:vAlign w:val="center"/>
          </w:tcPr>
          <w:p w:rsidR="00D31B51" w:rsidRPr="00E84D19" w:rsidRDefault="00C26FBF">
            <w:pPr>
              <w:jc w:val="center"/>
            </w:pPr>
            <w:r w:rsidRPr="00E84D19">
              <w:rPr>
                <w:sz w:val="24"/>
              </w:rPr>
              <w:t>0.0035%</w:t>
            </w:r>
          </w:p>
        </w:tc>
      </w:tr>
      <w:tr w:rsidR="00F60F96" w:rsidRPr="00E84D19">
        <w:tc>
          <w:tcPr>
            <w:tcW w:w="1600" w:type="dxa"/>
            <w:vAlign w:val="center"/>
          </w:tcPr>
          <w:p w:rsidR="00D31B51" w:rsidRPr="00E84D19" w:rsidRDefault="00C26FBF">
            <w:pPr>
              <w:jc w:val="left"/>
            </w:pPr>
            <w:r w:rsidRPr="00E84D19">
              <w:rPr>
                <w:sz w:val="24"/>
              </w:rPr>
              <w:t>过去三年</w:t>
            </w:r>
          </w:p>
        </w:tc>
        <w:tc>
          <w:tcPr>
            <w:tcW w:w="1233" w:type="dxa"/>
            <w:vAlign w:val="center"/>
          </w:tcPr>
          <w:p w:rsidR="00D31B51" w:rsidRPr="00E84D19" w:rsidRDefault="00C26FBF">
            <w:pPr>
              <w:jc w:val="center"/>
            </w:pPr>
            <w:r w:rsidRPr="00E84D19">
              <w:rPr>
                <w:sz w:val="24"/>
              </w:rPr>
              <w:t>7.6209%</w:t>
            </w:r>
          </w:p>
        </w:tc>
        <w:tc>
          <w:tcPr>
            <w:tcW w:w="1233" w:type="dxa"/>
            <w:vAlign w:val="center"/>
          </w:tcPr>
          <w:p w:rsidR="00D31B51" w:rsidRPr="00E84D19" w:rsidRDefault="00C26FBF">
            <w:pPr>
              <w:jc w:val="center"/>
            </w:pPr>
            <w:r w:rsidRPr="00E84D19">
              <w:rPr>
                <w:sz w:val="24"/>
              </w:rPr>
              <w:t>0.0097%</w:t>
            </w:r>
          </w:p>
        </w:tc>
        <w:tc>
          <w:tcPr>
            <w:tcW w:w="1233" w:type="dxa"/>
            <w:vAlign w:val="center"/>
          </w:tcPr>
          <w:p w:rsidR="00D31B51" w:rsidRPr="00E84D19" w:rsidRDefault="00C26FBF">
            <w:pPr>
              <w:jc w:val="center"/>
            </w:pPr>
            <w:r w:rsidRPr="00E84D19">
              <w:rPr>
                <w:sz w:val="24"/>
              </w:rPr>
              <w:t>4.0537%</w:t>
            </w:r>
          </w:p>
        </w:tc>
        <w:tc>
          <w:tcPr>
            <w:tcW w:w="1233" w:type="dxa"/>
            <w:vAlign w:val="center"/>
          </w:tcPr>
          <w:p w:rsidR="00D31B51" w:rsidRPr="00E84D19" w:rsidRDefault="00C26FBF">
            <w:pPr>
              <w:jc w:val="center"/>
            </w:pPr>
            <w:r w:rsidRPr="00E84D19">
              <w:rPr>
                <w:sz w:val="24"/>
              </w:rPr>
              <w:t>0.0000%</w:t>
            </w:r>
          </w:p>
        </w:tc>
        <w:tc>
          <w:tcPr>
            <w:tcW w:w="1233" w:type="dxa"/>
            <w:vAlign w:val="center"/>
          </w:tcPr>
          <w:p w:rsidR="00D31B51" w:rsidRPr="00E84D19" w:rsidRDefault="00C26FBF">
            <w:pPr>
              <w:jc w:val="center"/>
            </w:pPr>
            <w:r w:rsidRPr="00E84D19">
              <w:rPr>
                <w:sz w:val="24"/>
              </w:rPr>
              <w:t>3.5672%</w:t>
            </w:r>
          </w:p>
        </w:tc>
        <w:tc>
          <w:tcPr>
            <w:tcW w:w="1233" w:type="dxa"/>
            <w:vAlign w:val="center"/>
          </w:tcPr>
          <w:p w:rsidR="00D31B51" w:rsidRPr="00E84D19" w:rsidRDefault="00C26FBF">
            <w:pPr>
              <w:jc w:val="center"/>
            </w:pPr>
            <w:r w:rsidRPr="00E84D19">
              <w:rPr>
                <w:sz w:val="24"/>
              </w:rPr>
              <w:t>0.0097%</w:t>
            </w:r>
          </w:p>
        </w:tc>
      </w:tr>
      <w:tr w:rsidR="00F60F96" w:rsidRPr="00E84D19">
        <w:tc>
          <w:tcPr>
            <w:tcW w:w="1600" w:type="dxa"/>
            <w:vAlign w:val="center"/>
          </w:tcPr>
          <w:p w:rsidR="00D31B51" w:rsidRPr="00E84D19" w:rsidRDefault="00C26FBF">
            <w:pPr>
              <w:jc w:val="left"/>
            </w:pPr>
            <w:r w:rsidRPr="00E84D19">
              <w:rPr>
                <w:sz w:val="24"/>
              </w:rPr>
              <w:t>自基金合同生效起至今</w:t>
            </w:r>
          </w:p>
        </w:tc>
        <w:tc>
          <w:tcPr>
            <w:tcW w:w="1233" w:type="dxa"/>
            <w:vAlign w:val="center"/>
          </w:tcPr>
          <w:p w:rsidR="00D31B51" w:rsidRPr="00E84D19" w:rsidRDefault="00C26FBF">
            <w:pPr>
              <w:jc w:val="center"/>
            </w:pPr>
            <w:r w:rsidRPr="00E84D19">
              <w:rPr>
                <w:sz w:val="24"/>
              </w:rPr>
              <w:t>10.4075%</w:t>
            </w:r>
          </w:p>
        </w:tc>
        <w:tc>
          <w:tcPr>
            <w:tcW w:w="1233" w:type="dxa"/>
            <w:vAlign w:val="center"/>
          </w:tcPr>
          <w:p w:rsidR="00D31B51" w:rsidRPr="00E84D19" w:rsidRDefault="00C26FBF">
            <w:pPr>
              <w:jc w:val="center"/>
            </w:pPr>
            <w:r w:rsidRPr="00E84D19">
              <w:rPr>
                <w:sz w:val="24"/>
              </w:rPr>
              <w:t>0.0091%</w:t>
            </w:r>
          </w:p>
        </w:tc>
        <w:tc>
          <w:tcPr>
            <w:tcW w:w="1233" w:type="dxa"/>
            <w:vAlign w:val="center"/>
          </w:tcPr>
          <w:p w:rsidR="00D31B51" w:rsidRPr="00E84D19" w:rsidRDefault="00C26FBF">
            <w:pPr>
              <w:jc w:val="center"/>
            </w:pPr>
            <w:r w:rsidRPr="00E84D19">
              <w:rPr>
                <w:sz w:val="24"/>
              </w:rPr>
              <w:t>5.1411%</w:t>
            </w:r>
          </w:p>
        </w:tc>
        <w:tc>
          <w:tcPr>
            <w:tcW w:w="1233" w:type="dxa"/>
            <w:vAlign w:val="center"/>
          </w:tcPr>
          <w:p w:rsidR="00D31B51" w:rsidRPr="00E84D19" w:rsidRDefault="00C26FBF">
            <w:pPr>
              <w:jc w:val="center"/>
            </w:pPr>
            <w:r w:rsidRPr="00E84D19">
              <w:rPr>
                <w:sz w:val="24"/>
              </w:rPr>
              <w:t>0.0000%</w:t>
            </w:r>
          </w:p>
        </w:tc>
        <w:tc>
          <w:tcPr>
            <w:tcW w:w="1233" w:type="dxa"/>
            <w:vAlign w:val="center"/>
          </w:tcPr>
          <w:p w:rsidR="00D31B51" w:rsidRPr="00E84D19" w:rsidRDefault="00C26FBF">
            <w:pPr>
              <w:jc w:val="center"/>
            </w:pPr>
            <w:r w:rsidRPr="00E84D19">
              <w:rPr>
                <w:sz w:val="24"/>
              </w:rPr>
              <w:t>5.2664%</w:t>
            </w:r>
          </w:p>
        </w:tc>
        <w:tc>
          <w:tcPr>
            <w:tcW w:w="1233" w:type="dxa"/>
            <w:vAlign w:val="center"/>
          </w:tcPr>
          <w:p w:rsidR="00D31B51" w:rsidRPr="00E84D19" w:rsidRDefault="00C26FBF">
            <w:pPr>
              <w:jc w:val="center"/>
            </w:pPr>
            <w:r w:rsidRPr="00E84D19">
              <w:rPr>
                <w:sz w:val="24"/>
              </w:rPr>
              <w:t>0.0091%</w:t>
            </w:r>
          </w:p>
        </w:tc>
      </w:tr>
    </w:tbl>
    <w:p w:rsidR="00D31B51" w:rsidRPr="00E84D19" w:rsidRDefault="00C26FBF">
      <w:pPr>
        <w:tabs>
          <w:tab w:val="left" w:pos="426"/>
        </w:tabs>
        <w:spacing w:before="29" w:line="288" w:lineRule="auto"/>
        <w:jc w:val="left"/>
        <w:rPr>
          <w:kern w:val="0"/>
          <w:sz w:val="24"/>
        </w:rPr>
      </w:pPr>
      <w:r w:rsidRPr="00E84D19">
        <w:rPr>
          <w:rFonts w:hint="eastAsia"/>
          <w:kern w:val="0"/>
          <w:sz w:val="24"/>
        </w:rPr>
        <w:t>注：</w:t>
      </w:r>
      <w:r w:rsidRPr="00E84D19">
        <w:rPr>
          <w:rFonts w:hint="eastAsia"/>
          <w:kern w:val="0"/>
          <w:sz w:val="24"/>
        </w:rPr>
        <w:t>1</w:t>
      </w:r>
      <w:r w:rsidRPr="00E84D19">
        <w:rPr>
          <w:rFonts w:hint="eastAsia"/>
          <w:kern w:val="0"/>
          <w:sz w:val="24"/>
        </w:rPr>
        <w:t>、本表净值收益率数据所取的基金运作周期为基金合同生效日为起始日的运作周期。</w:t>
      </w:r>
    </w:p>
    <w:p w:rsidR="00D31B51" w:rsidRPr="00E84D19" w:rsidRDefault="00C26FBF">
      <w:pPr>
        <w:tabs>
          <w:tab w:val="left" w:pos="426"/>
        </w:tabs>
        <w:spacing w:before="29" w:line="288" w:lineRule="auto"/>
        <w:jc w:val="left"/>
        <w:rPr>
          <w:kern w:val="0"/>
          <w:sz w:val="24"/>
        </w:rPr>
      </w:pPr>
      <w:r w:rsidRPr="00E84D19">
        <w:rPr>
          <w:rFonts w:hint="eastAsia"/>
          <w:kern w:val="0"/>
          <w:sz w:val="24"/>
        </w:rPr>
        <w:t xml:space="preserve">    2</w:t>
      </w:r>
      <w:r w:rsidRPr="00E84D19">
        <w:rPr>
          <w:rFonts w:hint="eastAsia"/>
          <w:kern w:val="0"/>
          <w:sz w:val="24"/>
        </w:rPr>
        <w:t>、本基金每日计算当日收益并分配，并在运作期期末集中支付。</w:t>
      </w:r>
    </w:p>
    <w:p w:rsidR="00063497" w:rsidRPr="00E84D19" w:rsidRDefault="00D32085" w:rsidP="00274ECB">
      <w:pPr>
        <w:tabs>
          <w:tab w:val="left" w:pos="426"/>
        </w:tabs>
        <w:spacing w:before="29" w:line="288" w:lineRule="auto"/>
        <w:jc w:val="left"/>
        <w:rPr>
          <w:kern w:val="0"/>
          <w:sz w:val="24"/>
        </w:rPr>
      </w:pPr>
      <w:r w:rsidRPr="00E84D19">
        <w:rPr>
          <w:rFonts w:hint="eastAsia"/>
          <w:kern w:val="0"/>
          <w:sz w:val="24"/>
        </w:rPr>
        <w:t xml:space="preserve">    3</w:t>
      </w:r>
      <w:r w:rsidRPr="00E84D19">
        <w:rPr>
          <w:rFonts w:hint="eastAsia"/>
          <w:kern w:val="0"/>
          <w:sz w:val="24"/>
        </w:rPr>
        <w:t>、本基金的业绩比较基准为人民币七天通知存款税后利率。</w:t>
      </w:r>
    </w:p>
    <w:p w:rsidR="00B64D02" w:rsidRPr="00E84D19" w:rsidRDefault="00B64D02" w:rsidP="00F14B96">
      <w:pPr>
        <w:tabs>
          <w:tab w:val="left" w:pos="426"/>
        </w:tabs>
        <w:spacing w:before="29" w:line="288" w:lineRule="auto"/>
        <w:jc w:val="left"/>
        <w:rPr>
          <w:rFonts w:asciiTheme="minorEastAsia" w:eastAsiaTheme="minorEastAsia" w:hAnsiTheme="minorEastAsia"/>
          <w:szCs w:val="21"/>
        </w:rPr>
      </w:pPr>
    </w:p>
    <w:p w:rsidR="00C071A4" w:rsidRPr="00E84D19" w:rsidRDefault="00C071A4" w:rsidP="004D7955">
      <w:pPr>
        <w:spacing w:before="29" w:line="288" w:lineRule="auto"/>
        <w:rPr>
          <w:b/>
          <w:kern w:val="0"/>
          <w:sz w:val="24"/>
        </w:rPr>
      </w:pPr>
      <w:r w:rsidRPr="00E84D19">
        <w:rPr>
          <w:rFonts w:hint="eastAsia"/>
          <w:b/>
          <w:kern w:val="0"/>
          <w:sz w:val="24"/>
        </w:rPr>
        <w:t>3.2.2</w:t>
      </w:r>
      <w:r w:rsidR="00111305" w:rsidRPr="00E84D19">
        <w:rPr>
          <w:rFonts w:hint="eastAsia"/>
          <w:b/>
          <w:kern w:val="0"/>
          <w:sz w:val="24"/>
        </w:rPr>
        <w:t xml:space="preserve"> </w:t>
      </w:r>
      <w:r w:rsidR="00111305" w:rsidRPr="00E84D19">
        <w:rPr>
          <w:b/>
          <w:kern w:val="0"/>
          <w:sz w:val="24"/>
        </w:rPr>
        <w:t>自基金合同生效以来</w:t>
      </w:r>
      <w:r w:rsidRPr="00E84D19">
        <w:rPr>
          <w:b/>
          <w:kern w:val="0"/>
          <w:sz w:val="24"/>
        </w:rPr>
        <w:t>基金</w:t>
      </w:r>
      <w:r w:rsidR="009945D1" w:rsidRPr="00E84D19">
        <w:rPr>
          <w:rFonts w:hint="eastAsia"/>
          <w:b/>
          <w:kern w:val="0"/>
          <w:sz w:val="24"/>
        </w:rPr>
        <w:t>份额</w:t>
      </w:r>
      <w:r w:rsidRPr="00E84D19">
        <w:rPr>
          <w:b/>
          <w:kern w:val="0"/>
          <w:sz w:val="24"/>
        </w:rPr>
        <w:t>累计净值收益率变动及其与同期业绩比较基准收益率变动的比较</w:t>
      </w:r>
      <w:r w:rsidRPr="00E84D19">
        <w:rPr>
          <w:b/>
          <w:kern w:val="0"/>
          <w:sz w:val="24"/>
        </w:rPr>
        <w:t xml:space="preserve"> </w:t>
      </w:r>
    </w:p>
    <w:p w:rsidR="00223DFB" w:rsidRPr="00E84D19" w:rsidRDefault="00223DFB" w:rsidP="004D7955">
      <w:pPr>
        <w:snapToGrid w:val="0"/>
        <w:spacing w:before="29" w:line="288" w:lineRule="auto"/>
        <w:ind w:firstLine="420"/>
        <w:rPr>
          <w:sz w:val="24"/>
        </w:rPr>
      </w:pPr>
      <w:r w:rsidRPr="00E84D19">
        <w:rPr>
          <w:rFonts w:hint="eastAsia"/>
          <w:sz w:val="24"/>
        </w:rPr>
        <w:t>1</w:t>
      </w: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A</w:t>
      </w:r>
    </w:p>
    <w:p w:rsidR="00223DFB" w:rsidRPr="00E84D19"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E84D19">
        <w:rPr>
          <w:rFonts w:asciiTheme="minorEastAsia" w:eastAsiaTheme="minorEastAsia" w:hAnsiTheme="minorEastAsia"/>
          <w:noProof/>
          <w:color w:val="auto"/>
          <w:sz w:val="21"/>
          <w:szCs w:val="21"/>
        </w:rPr>
        <w:lastRenderedPageBreak/>
        <w:drawing>
          <wp:inline distT="0" distB="0" distL="0" distR="0" wp14:anchorId="24B0534C" wp14:editId="1B784AC0">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E84D19" w:rsidRDefault="00223DFB" w:rsidP="004D7955">
      <w:pPr>
        <w:spacing w:before="29" w:line="288" w:lineRule="auto"/>
        <w:rPr>
          <w:kern w:val="0"/>
          <w:sz w:val="24"/>
        </w:rPr>
      </w:pPr>
      <w:r w:rsidRPr="00E84D19">
        <w:rPr>
          <w:rFonts w:hint="eastAsia"/>
          <w:kern w:val="0"/>
          <w:sz w:val="24"/>
        </w:rPr>
        <w:t>注：本基金建仓期为自基金合同生效日起的</w:t>
      </w:r>
      <w:r w:rsidRPr="00E84D19">
        <w:rPr>
          <w:rFonts w:hint="eastAsia"/>
          <w:kern w:val="0"/>
          <w:sz w:val="24"/>
        </w:rPr>
        <w:t>2</w:t>
      </w:r>
      <w:r w:rsidRPr="00E84D19">
        <w:rPr>
          <w:rFonts w:hint="eastAsia"/>
          <w:kern w:val="0"/>
          <w:sz w:val="24"/>
        </w:rPr>
        <w:t>个月。截至建仓期结束，本基金各项资产配置比例符合基金合同及招募说明书有关投资比例的约定。</w:t>
      </w:r>
    </w:p>
    <w:p w:rsidR="00223DFB" w:rsidRPr="00E84D19" w:rsidRDefault="00223DFB" w:rsidP="004D7955">
      <w:pPr>
        <w:snapToGrid w:val="0"/>
        <w:spacing w:before="29" w:line="288" w:lineRule="auto"/>
        <w:ind w:firstLine="420"/>
        <w:rPr>
          <w:sz w:val="24"/>
        </w:rPr>
      </w:pPr>
      <w:r w:rsidRPr="00E84D19">
        <w:rPr>
          <w:rFonts w:hint="eastAsia"/>
          <w:sz w:val="24"/>
        </w:rPr>
        <w:t>2</w:t>
      </w:r>
      <w:r w:rsidRPr="00E84D19">
        <w:rPr>
          <w:rFonts w:hint="eastAsia"/>
          <w:sz w:val="24"/>
        </w:rPr>
        <w:t>、</w:t>
      </w:r>
      <w:r w:rsidR="00D32085" w:rsidRPr="00E84D19">
        <w:rPr>
          <w:rFonts w:hint="eastAsia"/>
          <w:sz w:val="24"/>
        </w:rPr>
        <w:t>交银理财</w:t>
      </w:r>
      <w:r w:rsidR="00D32085" w:rsidRPr="00E84D19">
        <w:rPr>
          <w:rFonts w:hint="eastAsia"/>
          <w:sz w:val="24"/>
        </w:rPr>
        <w:t>60</w:t>
      </w:r>
      <w:r w:rsidR="00D32085" w:rsidRPr="00E84D19">
        <w:rPr>
          <w:rFonts w:hint="eastAsia"/>
          <w:sz w:val="24"/>
        </w:rPr>
        <w:t>天债券</w:t>
      </w:r>
      <w:r w:rsidR="00D32085" w:rsidRPr="00E84D19">
        <w:rPr>
          <w:rFonts w:hint="eastAsia"/>
          <w:sz w:val="24"/>
        </w:rPr>
        <w:t>B</w:t>
      </w:r>
    </w:p>
    <w:p w:rsidR="00223DFB" w:rsidRPr="00E84D19" w:rsidRDefault="009132CE"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sidRPr="00E84D19">
        <w:rPr>
          <w:rFonts w:asciiTheme="minorEastAsia" w:eastAsiaTheme="minorEastAsia" w:hAnsiTheme="minorEastAsia"/>
          <w:noProof/>
          <w:color w:val="auto"/>
          <w:sz w:val="21"/>
          <w:szCs w:val="21"/>
        </w:rPr>
        <w:drawing>
          <wp:inline distT="0" distB="0" distL="0" distR="0" wp14:anchorId="70D86DCE" wp14:editId="39F971AC">
            <wp:extent cx="5759450" cy="3372734"/>
            <wp:effectExtent l="0" t="0" r="0" b="0"/>
            <wp:docPr id="3" name="图片 3"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E84D19" w:rsidRDefault="00D32085" w:rsidP="00A74F64">
      <w:pPr>
        <w:tabs>
          <w:tab w:val="left" w:pos="426"/>
        </w:tabs>
        <w:spacing w:line="288" w:lineRule="auto"/>
        <w:jc w:val="left"/>
        <w:rPr>
          <w:rFonts w:eastAsiaTheme="minorEastAsia"/>
          <w:kern w:val="0"/>
          <w:sz w:val="24"/>
        </w:rPr>
      </w:pPr>
      <w:r w:rsidRPr="00E84D19">
        <w:rPr>
          <w:rFonts w:eastAsiaTheme="minorEastAsia" w:hint="eastAsia"/>
          <w:kern w:val="0"/>
          <w:sz w:val="24"/>
        </w:rPr>
        <w:t>注：本基金建仓期为自基金合同生效日起的</w:t>
      </w:r>
      <w:r w:rsidRPr="00E84D19">
        <w:rPr>
          <w:rFonts w:eastAsiaTheme="minorEastAsia" w:hint="eastAsia"/>
          <w:kern w:val="0"/>
          <w:sz w:val="24"/>
        </w:rPr>
        <w:t>2</w:t>
      </w:r>
      <w:r w:rsidRPr="00E84D19">
        <w:rPr>
          <w:rFonts w:eastAsiaTheme="minorEastAsia" w:hint="eastAsia"/>
          <w:kern w:val="0"/>
          <w:sz w:val="24"/>
        </w:rPr>
        <w:t>个月。截至建仓期结束，本基金各项资产配置比例符合基金合同及招募说明书有关投资比例的约定。</w:t>
      </w:r>
    </w:p>
    <w:p w:rsidR="00A5153D" w:rsidRPr="00E84D19" w:rsidRDefault="00A5153D" w:rsidP="00A74F64">
      <w:pPr>
        <w:tabs>
          <w:tab w:val="left" w:pos="426"/>
        </w:tabs>
        <w:spacing w:before="29" w:line="288" w:lineRule="auto"/>
        <w:jc w:val="left"/>
        <w:rPr>
          <w:rFonts w:eastAsiaTheme="minorEastAsia"/>
          <w:kern w:val="0"/>
          <w:sz w:val="24"/>
        </w:rPr>
      </w:pPr>
    </w:p>
    <w:p w:rsidR="00223DFB" w:rsidRPr="00E84D19" w:rsidRDefault="00223DFB" w:rsidP="004B36C2">
      <w:pPr>
        <w:spacing w:line="360" w:lineRule="auto"/>
        <w:rPr>
          <w:rFonts w:asciiTheme="minorEastAsia" w:eastAsiaTheme="minorEastAsia" w:hAnsiTheme="minorEastAsia"/>
          <w:szCs w:val="21"/>
        </w:rPr>
      </w:pPr>
    </w:p>
    <w:p w:rsidR="00223DFB" w:rsidRPr="00E84D19" w:rsidRDefault="00223DFB" w:rsidP="00A74F64">
      <w:pPr>
        <w:spacing w:before="29" w:line="288" w:lineRule="auto"/>
        <w:rPr>
          <w:b/>
          <w:kern w:val="0"/>
          <w:sz w:val="24"/>
        </w:rPr>
      </w:pPr>
      <w:r w:rsidRPr="00E84D19">
        <w:rPr>
          <w:rFonts w:hint="eastAsia"/>
          <w:b/>
          <w:kern w:val="0"/>
          <w:sz w:val="24"/>
        </w:rPr>
        <w:t xml:space="preserve">3.2.3 </w:t>
      </w:r>
      <w:r w:rsidR="00161E5F" w:rsidRPr="00E84D19">
        <w:rPr>
          <w:rFonts w:hint="eastAsia"/>
          <w:b/>
          <w:kern w:val="0"/>
          <w:sz w:val="24"/>
        </w:rPr>
        <w:t>自基金合同生效以来</w:t>
      </w:r>
      <w:r w:rsidR="005671B8" w:rsidRPr="00E84D19">
        <w:rPr>
          <w:rFonts w:hint="eastAsia"/>
          <w:b/>
          <w:kern w:val="0"/>
          <w:sz w:val="24"/>
        </w:rPr>
        <w:t>基金每年净值收益</w:t>
      </w:r>
      <w:r w:rsidRPr="00E84D19">
        <w:rPr>
          <w:rFonts w:hint="eastAsia"/>
          <w:b/>
          <w:kern w:val="0"/>
          <w:sz w:val="24"/>
        </w:rPr>
        <w:t>率及其与同期业绩比较基准收益率的比较</w:t>
      </w:r>
    </w:p>
    <w:p w:rsidR="00223DFB" w:rsidRPr="00E84D19" w:rsidRDefault="00912C8C" w:rsidP="00A74F64">
      <w:pPr>
        <w:snapToGrid w:val="0"/>
        <w:spacing w:before="29" w:line="288" w:lineRule="auto"/>
        <w:ind w:firstLine="420"/>
        <w:rPr>
          <w:sz w:val="24"/>
        </w:rPr>
      </w:pPr>
      <w:r w:rsidRPr="00E84D19">
        <w:rPr>
          <w:rFonts w:hint="eastAsia"/>
          <w:sz w:val="24"/>
        </w:rPr>
        <w:lastRenderedPageBreak/>
        <w:t>1</w:t>
      </w:r>
      <w:r w:rsidRPr="00E84D19">
        <w:rPr>
          <w:rFonts w:hint="eastAsia"/>
          <w:sz w:val="24"/>
        </w:rPr>
        <w:t>、</w:t>
      </w:r>
      <w:r w:rsidR="00223DFB" w:rsidRPr="00E84D19">
        <w:rPr>
          <w:rFonts w:hint="eastAsia"/>
          <w:sz w:val="24"/>
        </w:rPr>
        <w:t>交银理财</w:t>
      </w:r>
      <w:r w:rsidR="00223DFB" w:rsidRPr="00E84D19">
        <w:rPr>
          <w:rFonts w:hint="eastAsia"/>
          <w:sz w:val="24"/>
        </w:rPr>
        <w:t>60</w:t>
      </w:r>
      <w:r w:rsidR="00223DFB" w:rsidRPr="00E84D19">
        <w:rPr>
          <w:rFonts w:hint="eastAsia"/>
          <w:sz w:val="24"/>
        </w:rPr>
        <w:t>天债券</w:t>
      </w:r>
      <w:r w:rsidR="00223DFB" w:rsidRPr="00E84D19">
        <w:rPr>
          <w:rFonts w:hint="eastAsia"/>
          <w:sz w:val="24"/>
        </w:rPr>
        <w:t>A</w:t>
      </w:r>
    </w:p>
    <w:p w:rsidR="00223DFB" w:rsidRPr="00E84D19"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sidRPr="00E84D19">
        <w:rPr>
          <w:rFonts w:asciiTheme="minorEastAsia" w:eastAsiaTheme="minorEastAsia" w:hAnsiTheme="minorEastAsia"/>
          <w:noProof/>
          <w:szCs w:val="21"/>
        </w:rPr>
        <w:drawing>
          <wp:inline distT="0" distB="0" distL="0" distR="0" wp14:anchorId="318A9473" wp14:editId="2C6DC5C3">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E84D19" w:rsidRDefault="00223DFB" w:rsidP="00A74F64">
      <w:pPr>
        <w:spacing w:before="29" w:line="288" w:lineRule="auto"/>
        <w:rPr>
          <w:kern w:val="0"/>
          <w:sz w:val="24"/>
        </w:rPr>
      </w:pPr>
      <w:r w:rsidRPr="00E84D19">
        <w:rPr>
          <w:rFonts w:hint="eastAsia"/>
          <w:kern w:val="0"/>
          <w:sz w:val="24"/>
        </w:rPr>
        <w:t>注：图示日期为</w:t>
      </w:r>
      <w:r w:rsidRPr="00E84D19">
        <w:rPr>
          <w:rFonts w:hint="eastAsia"/>
          <w:kern w:val="0"/>
          <w:sz w:val="24"/>
        </w:rPr>
        <w:t>2013</w:t>
      </w:r>
      <w:r w:rsidRPr="00E84D19">
        <w:rPr>
          <w:rFonts w:hint="eastAsia"/>
          <w:kern w:val="0"/>
          <w:sz w:val="24"/>
        </w:rPr>
        <w:t>年</w:t>
      </w:r>
      <w:r w:rsidRPr="00E84D19">
        <w:rPr>
          <w:rFonts w:hint="eastAsia"/>
          <w:kern w:val="0"/>
          <w:sz w:val="24"/>
        </w:rPr>
        <w:t>3</w:t>
      </w:r>
      <w:r w:rsidRPr="00E84D19">
        <w:rPr>
          <w:rFonts w:hint="eastAsia"/>
          <w:kern w:val="0"/>
          <w:sz w:val="24"/>
        </w:rPr>
        <w:t>月</w:t>
      </w:r>
      <w:r w:rsidRPr="00E84D19">
        <w:rPr>
          <w:rFonts w:hint="eastAsia"/>
          <w:kern w:val="0"/>
          <w:sz w:val="24"/>
        </w:rPr>
        <w:t>13</w:t>
      </w:r>
      <w:r w:rsidRPr="00E84D19">
        <w:rPr>
          <w:rFonts w:hint="eastAsia"/>
          <w:kern w:val="0"/>
          <w:sz w:val="24"/>
        </w:rPr>
        <w:t>日至</w:t>
      </w:r>
      <w:r w:rsidRPr="00E84D19">
        <w:rPr>
          <w:rFonts w:hint="eastAsia"/>
          <w:kern w:val="0"/>
          <w:sz w:val="24"/>
        </w:rPr>
        <w:t>2016</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日。基金合同生效当年的净值增长率按照当年实际存续期计算。</w:t>
      </w:r>
    </w:p>
    <w:p w:rsidR="00223DFB" w:rsidRPr="00E84D19" w:rsidRDefault="00223DFB" w:rsidP="00A74F64">
      <w:pPr>
        <w:snapToGrid w:val="0"/>
        <w:spacing w:before="29" w:line="288" w:lineRule="auto"/>
        <w:ind w:firstLine="420"/>
        <w:rPr>
          <w:sz w:val="24"/>
        </w:rPr>
      </w:pPr>
      <w:r w:rsidRPr="00E84D19">
        <w:rPr>
          <w:rFonts w:hint="eastAsia"/>
          <w:sz w:val="24"/>
        </w:rPr>
        <w:t>2</w:t>
      </w:r>
      <w:r w:rsidRPr="00E84D19">
        <w:rPr>
          <w:rFonts w:hint="eastAsia"/>
          <w:sz w:val="24"/>
        </w:rPr>
        <w:t>、</w:t>
      </w:r>
      <w:r w:rsidR="00D32085" w:rsidRPr="00E84D19">
        <w:rPr>
          <w:rFonts w:hint="eastAsia"/>
          <w:sz w:val="24"/>
        </w:rPr>
        <w:t>交银理财</w:t>
      </w:r>
      <w:r w:rsidR="00D32085" w:rsidRPr="00E84D19">
        <w:rPr>
          <w:rFonts w:hint="eastAsia"/>
          <w:sz w:val="24"/>
        </w:rPr>
        <w:t>60</w:t>
      </w:r>
      <w:r w:rsidR="00D32085" w:rsidRPr="00E84D19">
        <w:rPr>
          <w:rFonts w:hint="eastAsia"/>
          <w:sz w:val="24"/>
        </w:rPr>
        <w:t>天债券</w:t>
      </w:r>
      <w:r w:rsidR="00D32085" w:rsidRPr="00E84D19">
        <w:rPr>
          <w:rFonts w:hint="eastAsia"/>
          <w:sz w:val="24"/>
        </w:rPr>
        <w:t>B</w:t>
      </w:r>
    </w:p>
    <w:p w:rsidR="00223DFB" w:rsidRPr="00E84D19" w:rsidRDefault="009132CE" w:rsidP="009132CE">
      <w:pPr>
        <w:adjustRightInd w:val="0"/>
        <w:snapToGrid w:val="0"/>
        <w:spacing w:line="360" w:lineRule="auto"/>
        <w:ind w:firstLineChars="100" w:firstLine="210"/>
        <w:jc w:val="center"/>
        <w:rPr>
          <w:rFonts w:asciiTheme="minorEastAsia" w:eastAsiaTheme="minorEastAsia" w:hAnsiTheme="minorEastAsia"/>
          <w:szCs w:val="21"/>
        </w:rPr>
      </w:pPr>
      <w:r w:rsidRPr="00E84D19">
        <w:rPr>
          <w:rFonts w:asciiTheme="minorEastAsia" w:eastAsiaTheme="minorEastAsia" w:hAnsiTheme="minorEastAsia"/>
          <w:noProof/>
          <w:szCs w:val="21"/>
        </w:rPr>
        <w:drawing>
          <wp:inline distT="0" distB="0" distL="0" distR="0" wp14:anchorId="0A489658" wp14:editId="1DBC72E8">
            <wp:extent cx="5759450" cy="3372734"/>
            <wp:effectExtent l="0" t="0" r="0" b="0"/>
            <wp:docPr id="6" name="图片 6"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E84D19" w:rsidRDefault="00D32085" w:rsidP="00A74F64">
      <w:pPr>
        <w:tabs>
          <w:tab w:val="left" w:pos="426"/>
        </w:tabs>
        <w:spacing w:line="288" w:lineRule="auto"/>
        <w:jc w:val="left"/>
        <w:rPr>
          <w:rFonts w:eastAsiaTheme="minorEastAsia"/>
          <w:kern w:val="0"/>
          <w:sz w:val="24"/>
        </w:rPr>
      </w:pPr>
      <w:r w:rsidRPr="00E84D19">
        <w:rPr>
          <w:rFonts w:eastAsiaTheme="minorEastAsia" w:hint="eastAsia"/>
          <w:kern w:val="0"/>
          <w:sz w:val="24"/>
        </w:rPr>
        <w:t>注：图示日期为</w:t>
      </w:r>
      <w:r w:rsidRPr="00E84D19">
        <w:rPr>
          <w:rFonts w:eastAsiaTheme="minorEastAsia" w:hint="eastAsia"/>
          <w:kern w:val="0"/>
          <w:sz w:val="24"/>
        </w:rPr>
        <w:t>2013</w:t>
      </w:r>
      <w:r w:rsidRPr="00E84D19">
        <w:rPr>
          <w:rFonts w:eastAsiaTheme="minorEastAsia" w:hint="eastAsia"/>
          <w:kern w:val="0"/>
          <w:sz w:val="24"/>
        </w:rPr>
        <w:t>年</w:t>
      </w:r>
      <w:r w:rsidRPr="00E84D19">
        <w:rPr>
          <w:rFonts w:eastAsiaTheme="minorEastAsia" w:hint="eastAsia"/>
          <w:kern w:val="0"/>
          <w:sz w:val="24"/>
        </w:rPr>
        <w:t>3</w:t>
      </w:r>
      <w:r w:rsidRPr="00E84D19">
        <w:rPr>
          <w:rFonts w:eastAsiaTheme="minorEastAsia" w:hint="eastAsia"/>
          <w:kern w:val="0"/>
          <w:sz w:val="24"/>
        </w:rPr>
        <w:t>月</w:t>
      </w:r>
      <w:r w:rsidRPr="00E84D19">
        <w:rPr>
          <w:rFonts w:eastAsiaTheme="minorEastAsia" w:hint="eastAsia"/>
          <w:kern w:val="0"/>
          <w:sz w:val="24"/>
        </w:rPr>
        <w:t>13</w:t>
      </w:r>
      <w:r w:rsidRPr="00E84D19">
        <w:rPr>
          <w:rFonts w:eastAsiaTheme="minorEastAsia" w:hint="eastAsia"/>
          <w:kern w:val="0"/>
          <w:sz w:val="24"/>
        </w:rPr>
        <w:t>日至</w:t>
      </w:r>
      <w:r w:rsidRPr="00E84D19">
        <w:rPr>
          <w:rFonts w:eastAsiaTheme="minorEastAsia" w:hint="eastAsia"/>
          <w:kern w:val="0"/>
          <w:sz w:val="24"/>
        </w:rPr>
        <w:t>2016</w:t>
      </w:r>
      <w:r w:rsidRPr="00E84D19">
        <w:rPr>
          <w:rFonts w:eastAsiaTheme="minorEastAsia" w:hint="eastAsia"/>
          <w:kern w:val="0"/>
          <w:sz w:val="24"/>
        </w:rPr>
        <w:t>年</w:t>
      </w:r>
      <w:r w:rsidRPr="00E84D19">
        <w:rPr>
          <w:rFonts w:eastAsiaTheme="minorEastAsia" w:hint="eastAsia"/>
          <w:kern w:val="0"/>
          <w:sz w:val="24"/>
        </w:rPr>
        <w:t>12</w:t>
      </w:r>
      <w:r w:rsidRPr="00E84D19">
        <w:rPr>
          <w:rFonts w:eastAsiaTheme="minorEastAsia" w:hint="eastAsia"/>
          <w:kern w:val="0"/>
          <w:sz w:val="24"/>
        </w:rPr>
        <w:t>月</w:t>
      </w:r>
      <w:r w:rsidRPr="00E84D19">
        <w:rPr>
          <w:rFonts w:eastAsiaTheme="minorEastAsia" w:hint="eastAsia"/>
          <w:kern w:val="0"/>
          <w:sz w:val="24"/>
        </w:rPr>
        <w:t>31</w:t>
      </w:r>
      <w:r w:rsidRPr="00E84D19">
        <w:rPr>
          <w:rFonts w:eastAsiaTheme="minorEastAsia" w:hint="eastAsia"/>
          <w:kern w:val="0"/>
          <w:sz w:val="24"/>
        </w:rPr>
        <w:t>日。基金合同生效当年的净值增长率按照当年实际存续期计算。</w:t>
      </w:r>
    </w:p>
    <w:p w:rsidR="009A1191" w:rsidRPr="00E84D19" w:rsidRDefault="009A1191" w:rsidP="00A74F64">
      <w:pPr>
        <w:tabs>
          <w:tab w:val="left" w:pos="426"/>
        </w:tabs>
        <w:spacing w:line="288" w:lineRule="auto"/>
        <w:jc w:val="left"/>
        <w:rPr>
          <w:rFonts w:eastAsiaTheme="minorEastAsia"/>
          <w:kern w:val="0"/>
          <w:sz w:val="24"/>
        </w:rPr>
      </w:pPr>
    </w:p>
    <w:p w:rsidR="009A1191" w:rsidRPr="00E84D19" w:rsidRDefault="009A1191" w:rsidP="00D0515B">
      <w:pPr>
        <w:adjustRightInd w:val="0"/>
        <w:snapToGrid w:val="0"/>
        <w:spacing w:line="360" w:lineRule="auto"/>
        <w:ind w:firstLineChars="175" w:firstLine="368"/>
        <w:rPr>
          <w:rFonts w:asciiTheme="minorEastAsia" w:eastAsiaTheme="minorEastAsia" w:hAnsiTheme="minorEastAsia"/>
          <w:szCs w:val="21"/>
        </w:rPr>
      </w:pPr>
    </w:p>
    <w:p w:rsidR="00223DFB" w:rsidRPr="00F60F96" w:rsidRDefault="00223DFB" w:rsidP="00F60F96">
      <w:pPr>
        <w:pStyle w:val="20"/>
        <w:spacing w:before="29" w:after="0" w:line="288" w:lineRule="auto"/>
        <w:rPr>
          <w:rFonts w:ascii="Times New Roman" w:hAnsi="Times New Roman" w:cs="Times New Roman"/>
          <w:kern w:val="0"/>
          <w:szCs w:val="24"/>
        </w:rPr>
      </w:pPr>
      <w:bookmarkStart w:id="12" w:name="_Toc478320524"/>
      <w:r w:rsidRPr="00F60F96">
        <w:rPr>
          <w:rFonts w:ascii="Times New Roman" w:hAnsi="Times New Roman" w:cs="Times New Roman" w:hint="eastAsia"/>
          <w:kern w:val="0"/>
          <w:szCs w:val="24"/>
        </w:rPr>
        <w:lastRenderedPageBreak/>
        <w:t>3.3</w:t>
      </w:r>
      <w:r w:rsidRPr="00F60F96">
        <w:rPr>
          <w:rFonts w:ascii="Times New Roman" w:hAnsi="Times New Roman" w:cs="Times New Roman" w:hint="eastAsia"/>
          <w:kern w:val="0"/>
          <w:szCs w:val="24"/>
        </w:rPr>
        <w:t>过去三年基金的利润分配情况</w:t>
      </w:r>
      <w:bookmarkEnd w:id="12"/>
    </w:p>
    <w:p w:rsidR="00223DFB" w:rsidRPr="00E84D19" w:rsidRDefault="00223DFB" w:rsidP="002B2C3B">
      <w:pPr>
        <w:pStyle w:val="21"/>
        <w:spacing w:before="29" w:line="288" w:lineRule="auto"/>
        <w:ind w:firstLineChars="0" w:firstLine="420"/>
        <w:rPr>
          <w:rFonts w:ascii="Times New Roman" w:hAnsi="Times New Roman"/>
          <w:b/>
          <w:color w:val="auto"/>
        </w:rPr>
      </w:pPr>
      <w:r w:rsidRPr="00E84D19">
        <w:rPr>
          <w:rFonts w:ascii="Times New Roman" w:hAnsi="Times New Roman" w:hint="eastAsia"/>
          <w:b/>
          <w:color w:val="auto"/>
        </w:rPr>
        <w:t>交银理财</w:t>
      </w:r>
      <w:r w:rsidRPr="00E84D19">
        <w:rPr>
          <w:rFonts w:ascii="Times New Roman" w:hAnsi="Times New Roman" w:hint="eastAsia"/>
          <w:b/>
          <w:color w:val="auto"/>
        </w:rPr>
        <w:t>60</w:t>
      </w:r>
      <w:r w:rsidRPr="00E84D19">
        <w:rPr>
          <w:rFonts w:ascii="Times New Roman" w:hAnsi="Times New Roman" w:hint="eastAsia"/>
          <w:b/>
          <w:color w:val="auto"/>
        </w:rPr>
        <w:t>天债券</w:t>
      </w:r>
      <w:r w:rsidRPr="00E84D19">
        <w:rPr>
          <w:rFonts w:ascii="Times New Roman" w:hAnsi="Times New Roman" w:hint="eastAsia"/>
          <w:b/>
          <w:color w:val="auto"/>
        </w:rPr>
        <w:t>A</w:t>
      </w:r>
      <w:r w:rsidRPr="00E84D19">
        <w:rPr>
          <w:rFonts w:ascii="Times New Roman" w:hAnsi="Times New Roman" w:hint="eastAsia"/>
          <w:b/>
          <w:color w:val="auto"/>
        </w:rPr>
        <w:t>：</w:t>
      </w:r>
    </w:p>
    <w:p w:rsidR="00223DFB" w:rsidRPr="00E84D19" w:rsidRDefault="00223DFB" w:rsidP="002B2C3B">
      <w:pPr>
        <w:autoSpaceDE w:val="0"/>
        <w:autoSpaceDN w:val="0"/>
        <w:adjustRightInd w:val="0"/>
        <w:spacing w:before="29" w:line="288" w:lineRule="auto"/>
        <w:ind w:left="15"/>
        <w:jc w:val="right"/>
        <w:rPr>
          <w:bCs/>
          <w:sz w:val="24"/>
        </w:rPr>
      </w:pPr>
      <w:r w:rsidRPr="00E84D19">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F60F96" w:rsidRPr="00E84D19" w:rsidTr="00AC19DC">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84D19" w:rsidRDefault="000D2491" w:rsidP="002B2C3B">
            <w:pPr>
              <w:spacing w:before="29" w:line="288" w:lineRule="auto"/>
              <w:jc w:val="center"/>
              <w:rPr>
                <w:kern w:val="0"/>
                <w:sz w:val="24"/>
              </w:rPr>
            </w:pPr>
            <w:r w:rsidRPr="00E84D19">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84D19" w:rsidRDefault="000D2491" w:rsidP="002B2C3B">
            <w:pPr>
              <w:spacing w:before="29" w:line="288" w:lineRule="auto"/>
              <w:jc w:val="center"/>
              <w:rPr>
                <w:kern w:val="0"/>
                <w:sz w:val="24"/>
              </w:rPr>
            </w:pPr>
            <w:r w:rsidRPr="00E84D19">
              <w:rPr>
                <w:rFonts w:hint="eastAsia"/>
                <w:kern w:val="0"/>
                <w:sz w:val="24"/>
              </w:rPr>
              <w:t>已按</w:t>
            </w:r>
            <w:r w:rsidRPr="00E84D19">
              <w:rPr>
                <w:kern w:val="0"/>
                <w:sz w:val="24"/>
              </w:rPr>
              <w:t>再投资形式</w:t>
            </w:r>
            <w:r w:rsidRPr="00E84D19">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84D19" w:rsidRDefault="000D2491" w:rsidP="002B2C3B">
            <w:pPr>
              <w:spacing w:before="29" w:line="288" w:lineRule="auto"/>
              <w:jc w:val="center"/>
              <w:rPr>
                <w:kern w:val="0"/>
                <w:sz w:val="24"/>
              </w:rPr>
            </w:pPr>
            <w:r w:rsidRPr="00E84D19">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84D19" w:rsidRDefault="000D2491" w:rsidP="002B2C3B">
            <w:pPr>
              <w:spacing w:before="29" w:line="288" w:lineRule="auto"/>
              <w:jc w:val="center"/>
              <w:rPr>
                <w:kern w:val="0"/>
                <w:sz w:val="24"/>
              </w:rPr>
            </w:pPr>
            <w:r w:rsidRPr="00E84D19">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84D19" w:rsidRDefault="000D2491" w:rsidP="002B2C3B">
            <w:pPr>
              <w:spacing w:before="29" w:line="288" w:lineRule="auto"/>
              <w:jc w:val="center"/>
              <w:rPr>
                <w:kern w:val="0"/>
                <w:sz w:val="24"/>
              </w:rPr>
            </w:pPr>
            <w:r w:rsidRPr="00E84D19">
              <w:rPr>
                <w:rFonts w:hint="eastAsia"/>
                <w:kern w:val="0"/>
                <w:sz w:val="24"/>
              </w:rPr>
              <w:t>年度利润分配</w:t>
            </w:r>
            <w:r w:rsidRPr="00E84D19">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84D19" w:rsidRDefault="000D2491" w:rsidP="002B2C3B">
            <w:pPr>
              <w:spacing w:before="29" w:line="288" w:lineRule="auto"/>
              <w:jc w:val="center"/>
              <w:rPr>
                <w:kern w:val="0"/>
                <w:sz w:val="24"/>
              </w:rPr>
            </w:pPr>
            <w:r w:rsidRPr="00E84D19">
              <w:rPr>
                <w:rFonts w:hint="eastAsia"/>
                <w:kern w:val="0"/>
                <w:sz w:val="24"/>
              </w:rPr>
              <w:t>备注</w:t>
            </w:r>
          </w:p>
        </w:tc>
      </w:tr>
      <w:tr w:rsidR="00F60F96" w:rsidRPr="00E84D19">
        <w:trPr>
          <w:jc w:val="center"/>
        </w:trPr>
        <w:tc>
          <w:tcPr>
            <w:tcW w:w="1157" w:type="dxa"/>
            <w:vAlign w:val="center"/>
          </w:tcPr>
          <w:p w:rsidR="00D31B51" w:rsidRPr="00E84D19" w:rsidRDefault="00C26FBF">
            <w:pPr>
              <w:jc w:val="center"/>
            </w:pPr>
            <w:r w:rsidRPr="00E84D19">
              <w:rPr>
                <w:rFonts w:hint="eastAsia"/>
                <w:sz w:val="24"/>
              </w:rPr>
              <w:t>2016</w:t>
            </w:r>
            <w:r w:rsidRPr="00E84D19">
              <w:rPr>
                <w:rFonts w:hint="eastAsia"/>
                <w:sz w:val="24"/>
              </w:rPr>
              <w:t>年</w:t>
            </w:r>
          </w:p>
        </w:tc>
        <w:tc>
          <w:tcPr>
            <w:tcW w:w="1786" w:type="dxa"/>
            <w:vAlign w:val="center"/>
          </w:tcPr>
          <w:p w:rsidR="00D31B51" w:rsidRPr="00E84D19" w:rsidRDefault="00C26FBF">
            <w:pPr>
              <w:jc w:val="right"/>
            </w:pPr>
            <w:r w:rsidRPr="00E84D19">
              <w:rPr>
                <w:rFonts w:hint="eastAsia"/>
                <w:sz w:val="24"/>
              </w:rPr>
              <w:t>148,340.75</w:t>
            </w:r>
          </w:p>
        </w:tc>
        <w:tc>
          <w:tcPr>
            <w:tcW w:w="1701" w:type="dxa"/>
            <w:vAlign w:val="center"/>
          </w:tcPr>
          <w:p w:rsidR="00D31B51" w:rsidRPr="00E84D19" w:rsidRDefault="00C26FBF">
            <w:pPr>
              <w:jc w:val="right"/>
            </w:pPr>
            <w:r w:rsidRPr="00E84D19">
              <w:rPr>
                <w:rFonts w:hint="eastAsia"/>
                <w:sz w:val="24"/>
              </w:rPr>
              <w:t>10,364.44</w:t>
            </w:r>
          </w:p>
        </w:tc>
        <w:tc>
          <w:tcPr>
            <w:tcW w:w="1680" w:type="dxa"/>
            <w:vAlign w:val="center"/>
          </w:tcPr>
          <w:p w:rsidR="00D31B51" w:rsidRPr="00E84D19" w:rsidRDefault="00C26FBF">
            <w:pPr>
              <w:jc w:val="right"/>
            </w:pPr>
            <w:r w:rsidRPr="00E84D19">
              <w:rPr>
                <w:rFonts w:hint="eastAsia"/>
                <w:sz w:val="24"/>
              </w:rPr>
              <w:t>3,718.67</w:t>
            </w:r>
          </w:p>
        </w:tc>
        <w:tc>
          <w:tcPr>
            <w:tcW w:w="1894" w:type="dxa"/>
            <w:vAlign w:val="center"/>
          </w:tcPr>
          <w:p w:rsidR="00D31B51" w:rsidRPr="00E84D19" w:rsidRDefault="00C26FBF">
            <w:pPr>
              <w:jc w:val="right"/>
            </w:pPr>
            <w:r w:rsidRPr="00E84D19">
              <w:rPr>
                <w:rFonts w:hint="eastAsia"/>
                <w:sz w:val="24"/>
              </w:rPr>
              <w:t>162,423.86</w:t>
            </w:r>
          </w:p>
        </w:tc>
        <w:tc>
          <w:tcPr>
            <w:tcW w:w="1068" w:type="dxa"/>
            <w:vAlign w:val="center"/>
          </w:tcPr>
          <w:p w:rsidR="00D31B51" w:rsidRPr="00E84D19" w:rsidRDefault="00C26FBF">
            <w:pPr>
              <w:jc w:val="left"/>
            </w:pPr>
            <w:r w:rsidRPr="00E84D19">
              <w:rPr>
                <w:rFonts w:hint="eastAsia"/>
                <w:sz w:val="24"/>
              </w:rPr>
              <w:t>-</w:t>
            </w:r>
          </w:p>
        </w:tc>
      </w:tr>
      <w:tr w:rsidR="00F60F96" w:rsidRPr="00E84D19">
        <w:trPr>
          <w:jc w:val="center"/>
        </w:trPr>
        <w:tc>
          <w:tcPr>
            <w:tcW w:w="1157" w:type="dxa"/>
            <w:vAlign w:val="center"/>
          </w:tcPr>
          <w:p w:rsidR="00D31B51" w:rsidRPr="00E84D19" w:rsidRDefault="00C26FBF">
            <w:pPr>
              <w:jc w:val="center"/>
            </w:pPr>
            <w:r w:rsidRPr="00E84D19">
              <w:rPr>
                <w:rFonts w:hint="eastAsia"/>
                <w:sz w:val="24"/>
              </w:rPr>
              <w:t>2015</w:t>
            </w:r>
            <w:r w:rsidRPr="00E84D19">
              <w:rPr>
                <w:rFonts w:hint="eastAsia"/>
                <w:sz w:val="24"/>
              </w:rPr>
              <w:t>年</w:t>
            </w:r>
          </w:p>
        </w:tc>
        <w:tc>
          <w:tcPr>
            <w:tcW w:w="1786" w:type="dxa"/>
            <w:vAlign w:val="center"/>
          </w:tcPr>
          <w:p w:rsidR="00D31B51" w:rsidRPr="00E84D19" w:rsidRDefault="00C26FBF">
            <w:pPr>
              <w:jc w:val="right"/>
            </w:pPr>
            <w:r w:rsidRPr="00E84D19">
              <w:rPr>
                <w:rFonts w:hint="eastAsia"/>
                <w:sz w:val="24"/>
              </w:rPr>
              <w:t>381,615.91</w:t>
            </w:r>
          </w:p>
        </w:tc>
        <w:tc>
          <w:tcPr>
            <w:tcW w:w="1701" w:type="dxa"/>
            <w:vAlign w:val="center"/>
          </w:tcPr>
          <w:p w:rsidR="00D31B51" w:rsidRPr="00E84D19" w:rsidRDefault="00C26FBF">
            <w:pPr>
              <w:jc w:val="right"/>
            </w:pPr>
            <w:r w:rsidRPr="00E84D19">
              <w:rPr>
                <w:rFonts w:hint="eastAsia"/>
                <w:sz w:val="24"/>
              </w:rPr>
              <w:t>82,329.40</w:t>
            </w:r>
          </w:p>
        </w:tc>
        <w:tc>
          <w:tcPr>
            <w:tcW w:w="1680" w:type="dxa"/>
            <w:vAlign w:val="center"/>
          </w:tcPr>
          <w:p w:rsidR="00D31B51" w:rsidRPr="00E84D19" w:rsidRDefault="00C26FBF">
            <w:pPr>
              <w:jc w:val="right"/>
            </w:pPr>
            <w:r w:rsidRPr="00E84D19">
              <w:rPr>
                <w:rFonts w:hint="eastAsia"/>
                <w:sz w:val="24"/>
              </w:rPr>
              <w:t>-51,706.45</w:t>
            </w:r>
          </w:p>
        </w:tc>
        <w:tc>
          <w:tcPr>
            <w:tcW w:w="1894" w:type="dxa"/>
            <w:vAlign w:val="center"/>
          </w:tcPr>
          <w:p w:rsidR="00D31B51" w:rsidRPr="00E84D19" w:rsidRDefault="00C26FBF">
            <w:pPr>
              <w:jc w:val="right"/>
            </w:pPr>
            <w:r w:rsidRPr="00E84D19">
              <w:rPr>
                <w:rFonts w:hint="eastAsia"/>
                <w:sz w:val="24"/>
              </w:rPr>
              <w:t>412,238.86</w:t>
            </w:r>
          </w:p>
        </w:tc>
        <w:tc>
          <w:tcPr>
            <w:tcW w:w="1068" w:type="dxa"/>
            <w:vAlign w:val="center"/>
          </w:tcPr>
          <w:p w:rsidR="00D31B51" w:rsidRPr="00E84D19" w:rsidRDefault="00C26FBF">
            <w:pPr>
              <w:jc w:val="left"/>
            </w:pPr>
            <w:r w:rsidRPr="00E84D19">
              <w:rPr>
                <w:rFonts w:hint="eastAsia"/>
                <w:sz w:val="24"/>
              </w:rPr>
              <w:t>-</w:t>
            </w:r>
          </w:p>
        </w:tc>
      </w:tr>
      <w:tr w:rsidR="00F60F96" w:rsidRPr="00E84D19">
        <w:trPr>
          <w:jc w:val="center"/>
        </w:trPr>
        <w:tc>
          <w:tcPr>
            <w:tcW w:w="1157" w:type="dxa"/>
            <w:vAlign w:val="center"/>
          </w:tcPr>
          <w:p w:rsidR="00D31B51" w:rsidRPr="00E84D19" w:rsidRDefault="00C26FBF">
            <w:pPr>
              <w:jc w:val="center"/>
            </w:pPr>
            <w:r w:rsidRPr="00E84D19">
              <w:rPr>
                <w:rFonts w:hint="eastAsia"/>
                <w:sz w:val="24"/>
              </w:rPr>
              <w:t>2014</w:t>
            </w:r>
            <w:r w:rsidRPr="00E84D19">
              <w:rPr>
                <w:rFonts w:hint="eastAsia"/>
                <w:sz w:val="24"/>
              </w:rPr>
              <w:t>年</w:t>
            </w:r>
          </w:p>
        </w:tc>
        <w:tc>
          <w:tcPr>
            <w:tcW w:w="1786" w:type="dxa"/>
            <w:vAlign w:val="center"/>
          </w:tcPr>
          <w:p w:rsidR="00D31B51" w:rsidRPr="00E84D19" w:rsidRDefault="00C26FBF">
            <w:pPr>
              <w:jc w:val="right"/>
            </w:pPr>
            <w:r w:rsidRPr="00E84D19">
              <w:rPr>
                <w:rFonts w:hint="eastAsia"/>
                <w:sz w:val="24"/>
              </w:rPr>
              <w:t>637,956.76</w:t>
            </w:r>
          </w:p>
        </w:tc>
        <w:tc>
          <w:tcPr>
            <w:tcW w:w="1701" w:type="dxa"/>
            <w:vAlign w:val="center"/>
          </w:tcPr>
          <w:p w:rsidR="00D31B51" w:rsidRPr="00E84D19" w:rsidRDefault="00C26FBF">
            <w:pPr>
              <w:jc w:val="right"/>
            </w:pPr>
            <w:r w:rsidRPr="00E84D19">
              <w:rPr>
                <w:rFonts w:hint="eastAsia"/>
                <w:sz w:val="24"/>
              </w:rPr>
              <w:t>192,938.37</w:t>
            </w:r>
          </w:p>
        </w:tc>
        <w:tc>
          <w:tcPr>
            <w:tcW w:w="1680" w:type="dxa"/>
            <w:vAlign w:val="center"/>
          </w:tcPr>
          <w:p w:rsidR="00D31B51" w:rsidRPr="00E84D19" w:rsidRDefault="00C26FBF">
            <w:pPr>
              <w:jc w:val="right"/>
            </w:pPr>
            <w:r w:rsidRPr="00E84D19">
              <w:rPr>
                <w:rFonts w:hint="eastAsia"/>
                <w:sz w:val="24"/>
              </w:rPr>
              <w:t>-123,528.87</w:t>
            </w:r>
          </w:p>
        </w:tc>
        <w:tc>
          <w:tcPr>
            <w:tcW w:w="1894" w:type="dxa"/>
            <w:vAlign w:val="center"/>
          </w:tcPr>
          <w:p w:rsidR="00D31B51" w:rsidRPr="00E84D19" w:rsidRDefault="00C26FBF">
            <w:pPr>
              <w:jc w:val="right"/>
            </w:pPr>
            <w:r w:rsidRPr="00E84D19">
              <w:rPr>
                <w:rFonts w:hint="eastAsia"/>
                <w:sz w:val="24"/>
              </w:rPr>
              <w:t>707,366.26</w:t>
            </w:r>
          </w:p>
        </w:tc>
        <w:tc>
          <w:tcPr>
            <w:tcW w:w="1068" w:type="dxa"/>
            <w:vAlign w:val="center"/>
          </w:tcPr>
          <w:p w:rsidR="00D31B51" w:rsidRPr="00E84D19" w:rsidRDefault="00C26FBF">
            <w:pPr>
              <w:jc w:val="left"/>
            </w:pPr>
            <w:r w:rsidRPr="00E84D19">
              <w:rPr>
                <w:rFonts w:hint="eastAsia"/>
                <w:sz w:val="24"/>
              </w:rPr>
              <w:t>-</w:t>
            </w:r>
          </w:p>
        </w:tc>
      </w:tr>
      <w:tr w:rsidR="00AB173B" w:rsidRPr="00E84D19" w:rsidTr="007008A7">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2B2C3B">
            <w:pPr>
              <w:spacing w:before="29" w:line="288" w:lineRule="auto"/>
              <w:jc w:val="center"/>
              <w:rPr>
                <w:rFonts w:asciiTheme="minorEastAsia" w:eastAsiaTheme="minorEastAsia" w:hAnsiTheme="minorEastAsia"/>
                <w:szCs w:val="21"/>
              </w:rPr>
            </w:pPr>
            <w:r w:rsidRPr="00E84D19">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621FB5">
            <w:pPr>
              <w:spacing w:before="29" w:line="288" w:lineRule="auto"/>
              <w:jc w:val="right"/>
              <w:rPr>
                <w:sz w:val="24"/>
              </w:rPr>
            </w:pPr>
            <w:r w:rsidRPr="00E84D19">
              <w:rPr>
                <w:rFonts w:hint="eastAsia"/>
                <w:sz w:val="24"/>
              </w:rPr>
              <w:t>1,167,913.42</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621FB5">
            <w:pPr>
              <w:spacing w:before="29" w:line="288" w:lineRule="auto"/>
              <w:jc w:val="right"/>
              <w:rPr>
                <w:sz w:val="24"/>
              </w:rPr>
            </w:pPr>
            <w:r w:rsidRPr="00E84D19">
              <w:rPr>
                <w:rFonts w:hint="eastAsia"/>
                <w:sz w:val="24"/>
              </w:rPr>
              <w:t>285,632.21</w:t>
            </w:r>
          </w:p>
        </w:tc>
        <w:tc>
          <w:tcPr>
            <w:tcW w:w="1680"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621FB5">
            <w:pPr>
              <w:spacing w:before="29" w:line="288" w:lineRule="auto"/>
              <w:jc w:val="right"/>
              <w:rPr>
                <w:sz w:val="24"/>
              </w:rPr>
            </w:pPr>
            <w:r w:rsidRPr="00E84D19">
              <w:rPr>
                <w:rFonts w:hint="eastAsia"/>
                <w:sz w:val="24"/>
              </w:rPr>
              <w:t>-171,516.65</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621FB5">
            <w:pPr>
              <w:spacing w:before="29" w:line="288" w:lineRule="auto"/>
              <w:jc w:val="right"/>
              <w:rPr>
                <w:sz w:val="24"/>
              </w:rPr>
            </w:pPr>
            <w:r w:rsidRPr="00E84D19">
              <w:rPr>
                <w:rFonts w:hint="eastAsia"/>
                <w:sz w:val="24"/>
              </w:rPr>
              <w:t>1,282,028.98</w:t>
            </w:r>
          </w:p>
        </w:tc>
        <w:tc>
          <w:tcPr>
            <w:tcW w:w="1068"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AB173B">
            <w:pPr>
              <w:spacing w:before="29" w:line="288" w:lineRule="auto"/>
              <w:jc w:val="left"/>
              <w:rPr>
                <w:sz w:val="24"/>
              </w:rPr>
            </w:pPr>
            <w:r w:rsidRPr="00E84D19">
              <w:rPr>
                <w:rFonts w:hint="eastAsia"/>
                <w:sz w:val="24"/>
              </w:rPr>
              <w:t>-</w:t>
            </w:r>
          </w:p>
        </w:tc>
      </w:tr>
    </w:tbl>
    <w:p w:rsidR="00DB128A" w:rsidRPr="00E84D19" w:rsidRDefault="00DB128A" w:rsidP="00C114E5">
      <w:pPr>
        <w:tabs>
          <w:tab w:val="left" w:pos="426"/>
        </w:tabs>
        <w:spacing w:before="29" w:line="288" w:lineRule="auto"/>
        <w:jc w:val="left"/>
        <w:rPr>
          <w:kern w:val="0"/>
          <w:sz w:val="24"/>
        </w:rPr>
      </w:pPr>
    </w:p>
    <w:p w:rsidR="00223DFB" w:rsidRPr="00E84D19" w:rsidRDefault="00D32085" w:rsidP="002B2C3B">
      <w:pPr>
        <w:pStyle w:val="21"/>
        <w:spacing w:before="29" w:line="288" w:lineRule="auto"/>
        <w:ind w:firstLineChars="0" w:firstLine="420"/>
        <w:rPr>
          <w:rFonts w:ascii="Times New Roman" w:hAnsi="Times New Roman"/>
          <w:b/>
          <w:color w:val="auto"/>
        </w:rPr>
      </w:pPr>
      <w:r w:rsidRPr="00E84D19">
        <w:rPr>
          <w:rFonts w:ascii="Times New Roman" w:hAnsi="Times New Roman" w:hint="eastAsia"/>
          <w:b/>
          <w:color w:val="auto"/>
        </w:rPr>
        <w:t>交银理财</w:t>
      </w:r>
      <w:r w:rsidRPr="00E84D19">
        <w:rPr>
          <w:rFonts w:ascii="Times New Roman" w:hAnsi="Times New Roman" w:hint="eastAsia"/>
          <w:b/>
          <w:color w:val="auto"/>
        </w:rPr>
        <w:t>60</w:t>
      </w:r>
      <w:r w:rsidRPr="00E84D19">
        <w:rPr>
          <w:rFonts w:ascii="Times New Roman" w:hAnsi="Times New Roman" w:hint="eastAsia"/>
          <w:b/>
          <w:color w:val="auto"/>
        </w:rPr>
        <w:t>天债券</w:t>
      </w:r>
      <w:r w:rsidRPr="00E84D19">
        <w:rPr>
          <w:rFonts w:ascii="Times New Roman" w:hAnsi="Times New Roman" w:hint="eastAsia"/>
          <w:b/>
          <w:color w:val="auto"/>
        </w:rPr>
        <w:t>B</w:t>
      </w:r>
      <w:r w:rsidR="00223DFB" w:rsidRPr="00E84D19">
        <w:rPr>
          <w:rFonts w:ascii="Times New Roman" w:hAnsi="Times New Roman" w:hint="eastAsia"/>
          <w:b/>
          <w:color w:val="auto"/>
        </w:rPr>
        <w:t>：</w:t>
      </w:r>
    </w:p>
    <w:p w:rsidR="00223DFB" w:rsidRPr="00E84D19" w:rsidRDefault="00223DFB" w:rsidP="00EA66AA">
      <w:pPr>
        <w:autoSpaceDE w:val="0"/>
        <w:autoSpaceDN w:val="0"/>
        <w:adjustRightInd w:val="0"/>
        <w:spacing w:before="29" w:line="288" w:lineRule="auto"/>
        <w:ind w:left="15"/>
        <w:jc w:val="right"/>
        <w:rPr>
          <w:bCs/>
          <w:sz w:val="24"/>
        </w:rPr>
      </w:pPr>
      <w:r w:rsidRPr="00E84D19">
        <w:rPr>
          <w:rFonts w:hint="eastAsia"/>
          <w:bCs/>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7"/>
        <w:gridCol w:w="1786"/>
        <w:gridCol w:w="1701"/>
        <w:gridCol w:w="1680"/>
        <w:gridCol w:w="1894"/>
        <w:gridCol w:w="1068"/>
      </w:tblGrid>
      <w:tr w:rsidR="00F60F96" w:rsidRPr="00E84D19"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0D2491" w:rsidRPr="00E84D19" w:rsidRDefault="000D2491" w:rsidP="00EA66AA">
            <w:pPr>
              <w:spacing w:before="29" w:line="288" w:lineRule="auto"/>
              <w:jc w:val="center"/>
              <w:rPr>
                <w:kern w:val="0"/>
                <w:sz w:val="24"/>
              </w:rPr>
            </w:pPr>
            <w:r w:rsidRPr="00E84D19">
              <w:rPr>
                <w:rFonts w:hint="eastAsia"/>
                <w:kern w:val="0"/>
                <w:sz w:val="24"/>
              </w:rPr>
              <w:t>年度</w:t>
            </w:r>
          </w:p>
        </w:tc>
        <w:tc>
          <w:tcPr>
            <w:tcW w:w="1786" w:type="dxa"/>
            <w:tcBorders>
              <w:top w:val="single" w:sz="4" w:space="0" w:color="auto"/>
              <w:left w:val="single" w:sz="4" w:space="0" w:color="auto"/>
              <w:bottom w:val="single" w:sz="4" w:space="0" w:color="auto"/>
              <w:right w:val="single" w:sz="4" w:space="0" w:color="auto"/>
            </w:tcBorders>
            <w:vAlign w:val="center"/>
            <w:hideMark/>
          </w:tcPr>
          <w:p w:rsidR="000D2491" w:rsidRPr="00E84D19" w:rsidRDefault="000D2491" w:rsidP="00EA66AA">
            <w:pPr>
              <w:spacing w:before="29" w:line="288" w:lineRule="auto"/>
              <w:jc w:val="center"/>
              <w:rPr>
                <w:kern w:val="0"/>
                <w:sz w:val="24"/>
              </w:rPr>
            </w:pPr>
            <w:r w:rsidRPr="00E84D19">
              <w:rPr>
                <w:rFonts w:hint="eastAsia"/>
                <w:kern w:val="0"/>
                <w:sz w:val="24"/>
              </w:rPr>
              <w:t>已按</w:t>
            </w:r>
            <w:r w:rsidRPr="00E84D19">
              <w:rPr>
                <w:kern w:val="0"/>
                <w:sz w:val="24"/>
              </w:rPr>
              <w:t>再投资形式</w:t>
            </w:r>
            <w:r w:rsidRPr="00E84D19">
              <w:rPr>
                <w:rFonts w:hint="eastAsia"/>
                <w:kern w:val="0"/>
                <w:sz w:val="24"/>
              </w:rPr>
              <w:t>转实收基金</w:t>
            </w:r>
          </w:p>
        </w:tc>
        <w:tc>
          <w:tcPr>
            <w:tcW w:w="1701" w:type="dxa"/>
            <w:tcBorders>
              <w:top w:val="single" w:sz="4" w:space="0" w:color="auto"/>
              <w:left w:val="single" w:sz="4" w:space="0" w:color="auto"/>
              <w:bottom w:val="single" w:sz="4" w:space="0" w:color="auto"/>
              <w:right w:val="single" w:sz="4" w:space="0" w:color="auto"/>
            </w:tcBorders>
            <w:hideMark/>
          </w:tcPr>
          <w:p w:rsidR="000D2491" w:rsidRPr="00E84D19" w:rsidRDefault="000D2491" w:rsidP="00EA66AA">
            <w:pPr>
              <w:spacing w:before="29" w:line="288" w:lineRule="auto"/>
              <w:jc w:val="center"/>
              <w:rPr>
                <w:kern w:val="0"/>
                <w:sz w:val="24"/>
              </w:rPr>
            </w:pPr>
            <w:r w:rsidRPr="00E84D19">
              <w:rPr>
                <w:rFonts w:hint="eastAsia"/>
                <w:kern w:val="0"/>
                <w:sz w:val="24"/>
              </w:rPr>
              <w:t>直接通过应付赎回款转出金额</w:t>
            </w:r>
          </w:p>
        </w:tc>
        <w:tc>
          <w:tcPr>
            <w:tcW w:w="1680" w:type="dxa"/>
            <w:tcBorders>
              <w:top w:val="single" w:sz="4" w:space="0" w:color="auto"/>
              <w:left w:val="single" w:sz="4" w:space="0" w:color="auto"/>
              <w:bottom w:val="single" w:sz="4" w:space="0" w:color="auto"/>
              <w:right w:val="single" w:sz="4" w:space="0" w:color="auto"/>
            </w:tcBorders>
            <w:vAlign w:val="center"/>
            <w:hideMark/>
          </w:tcPr>
          <w:p w:rsidR="000D2491" w:rsidRPr="00E84D19" w:rsidRDefault="000D2491" w:rsidP="00EA66AA">
            <w:pPr>
              <w:spacing w:before="29" w:line="288" w:lineRule="auto"/>
              <w:jc w:val="center"/>
              <w:rPr>
                <w:kern w:val="0"/>
                <w:sz w:val="24"/>
              </w:rPr>
            </w:pPr>
            <w:r w:rsidRPr="00E84D19">
              <w:rPr>
                <w:rFonts w:hint="eastAsia"/>
                <w:kern w:val="0"/>
                <w:sz w:val="24"/>
              </w:rPr>
              <w:t>应付利润本年变动</w:t>
            </w:r>
          </w:p>
        </w:tc>
        <w:tc>
          <w:tcPr>
            <w:tcW w:w="1894" w:type="dxa"/>
            <w:tcBorders>
              <w:top w:val="single" w:sz="4" w:space="0" w:color="auto"/>
              <w:left w:val="single" w:sz="4" w:space="0" w:color="auto"/>
              <w:bottom w:val="single" w:sz="4" w:space="0" w:color="auto"/>
              <w:right w:val="single" w:sz="4" w:space="0" w:color="auto"/>
            </w:tcBorders>
            <w:vAlign w:val="center"/>
            <w:hideMark/>
          </w:tcPr>
          <w:p w:rsidR="000D2491" w:rsidRPr="00E84D19" w:rsidRDefault="000D2491" w:rsidP="00EA66AA">
            <w:pPr>
              <w:spacing w:before="29" w:line="288" w:lineRule="auto"/>
              <w:jc w:val="center"/>
              <w:rPr>
                <w:kern w:val="0"/>
                <w:sz w:val="24"/>
              </w:rPr>
            </w:pPr>
            <w:r w:rsidRPr="00E84D19">
              <w:rPr>
                <w:rFonts w:hint="eastAsia"/>
                <w:kern w:val="0"/>
                <w:sz w:val="24"/>
              </w:rPr>
              <w:t>年度利润分配</w:t>
            </w:r>
            <w:r w:rsidRPr="00E84D19">
              <w:rPr>
                <w:kern w:val="0"/>
                <w:sz w:val="24"/>
              </w:rPr>
              <w:t>合计</w:t>
            </w:r>
          </w:p>
        </w:tc>
        <w:tc>
          <w:tcPr>
            <w:tcW w:w="1068" w:type="dxa"/>
            <w:tcBorders>
              <w:top w:val="single" w:sz="4" w:space="0" w:color="auto"/>
              <w:left w:val="single" w:sz="4" w:space="0" w:color="auto"/>
              <w:bottom w:val="single" w:sz="4" w:space="0" w:color="auto"/>
              <w:right w:val="single" w:sz="4" w:space="0" w:color="auto"/>
            </w:tcBorders>
            <w:vAlign w:val="center"/>
            <w:hideMark/>
          </w:tcPr>
          <w:p w:rsidR="000D2491" w:rsidRPr="00E84D19" w:rsidRDefault="000D2491" w:rsidP="00EA66AA">
            <w:pPr>
              <w:spacing w:before="29" w:line="288" w:lineRule="auto"/>
              <w:jc w:val="center"/>
              <w:rPr>
                <w:kern w:val="0"/>
                <w:sz w:val="24"/>
              </w:rPr>
            </w:pPr>
            <w:r w:rsidRPr="00E84D19">
              <w:rPr>
                <w:rFonts w:hint="eastAsia"/>
                <w:kern w:val="0"/>
                <w:sz w:val="24"/>
              </w:rPr>
              <w:t>备注</w:t>
            </w:r>
          </w:p>
        </w:tc>
      </w:tr>
      <w:tr w:rsidR="00F60F96" w:rsidRPr="00E84D19">
        <w:trPr>
          <w:jc w:val="center"/>
        </w:trPr>
        <w:tc>
          <w:tcPr>
            <w:tcW w:w="1157" w:type="dxa"/>
            <w:vAlign w:val="center"/>
          </w:tcPr>
          <w:p w:rsidR="00D31B51" w:rsidRPr="00E84D19" w:rsidRDefault="00C26FBF">
            <w:pPr>
              <w:jc w:val="center"/>
            </w:pPr>
            <w:r w:rsidRPr="00E84D19">
              <w:rPr>
                <w:rFonts w:hint="eastAsia"/>
                <w:sz w:val="24"/>
              </w:rPr>
              <w:t>2016</w:t>
            </w:r>
            <w:r w:rsidRPr="00E84D19">
              <w:rPr>
                <w:rFonts w:hint="eastAsia"/>
                <w:sz w:val="24"/>
              </w:rPr>
              <w:t>年</w:t>
            </w:r>
          </w:p>
        </w:tc>
        <w:tc>
          <w:tcPr>
            <w:tcW w:w="1786" w:type="dxa"/>
            <w:vAlign w:val="center"/>
          </w:tcPr>
          <w:p w:rsidR="00D31B51" w:rsidRPr="00E84D19" w:rsidRDefault="00C26FBF">
            <w:pPr>
              <w:jc w:val="right"/>
            </w:pPr>
            <w:r w:rsidRPr="00E84D19">
              <w:rPr>
                <w:rFonts w:hint="eastAsia"/>
                <w:sz w:val="24"/>
              </w:rPr>
              <w:t>8,477,941.14</w:t>
            </w:r>
          </w:p>
        </w:tc>
        <w:tc>
          <w:tcPr>
            <w:tcW w:w="1701" w:type="dxa"/>
            <w:vAlign w:val="center"/>
          </w:tcPr>
          <w:p w:rsidR="00D31B51" w:rsidRPr="00E84D19" w:rsidRDefault="00C26FBF">
            <w:pPr>
              <w:jc w:val="right"/>
            </w:pPr>
            <w:r w:rsidRPr="00E84D19">
              <w:rPr>
                <w:rFonts w:hint="eastAsia"/>
                <w:sz w:val="24"/>
              </w:rPr>
              <w:t>110,073.18</w:t>
            </w:r>
          </w:p>
        </w:tc>
        <w:tc>
          <w:tcPr>
            <w:tcW w:w="1680" w:type="dxa"/>
            <w:vAlign w:val="center"/>
          </w:tcPr>
          <w:p w:rsidR="00D31B51" w:rsidRPr="00E84D19" w:rsidRDefault="00C26FBF">
            <w:pPr>
              <w:jc w:val="right"/>
            </w:pPr>
            <w:r w:rsidRPr="00E84D19">
              <w:rPr>
                <w:rFonts w:hint="eastAsia"/>
                <w:sz w:val="24"/>
              </w:rPr>
              <w:t>3,714,353.19</w:t>
            </w:r>
          </w:p>
        </w:tc>
        <w:tc>
          <w:tcPr>
            <w:tcW w:w="1894" w:type="dxa"/>
            <w:vAlign w:val="center"/>
          </w:tcPr>
          <w:p w:rsidR="00D31B51" w:rsidRPr="00E84D19" w:rsidRDefault="00C26FBF">
            <w:pPr>
              <w:jc w:val="right"/>
            </w:pPr>
            <w:r w:rsidRPr="00E84D19">
              <w:rPr>
                <w:rFonts w:hint="eastAsia"/>
                <w:sz w:val="24"/>
              </w:rPr>
              <w:t>12,302,367.51</w:t>
            </w:r>
          </w:p>
        </w:tc>
        <w:tc>
          <w:tcPr>
            <w:tcW w:w="1068" w:type="dxa"/>
            <w:vAlign w:val="center"/>
          </w:tcPr>
          <w:p w:rsidR="00D31B51" w:rsidRPr="00E84D19" w:rsidRDefault="00C26FBF">
            <w:pPr>
              <w:jc w:val="left"/>
            </w:pPr>
            <w:r w:rsidRPr="00E84D19">
              <w:rPr>
                <w:rFonts w:hint="eastAsia"/>
                <w:sz w:val="24"/>
              </w:rPr>
              <w:t>-</w:t>
            </w:r>
          </w:p>
        </w:tc>
      </w:tr>
      <w:tr w:rsidR="00F60F96" w:rsidRPr="00E84D19">
        <w:trPr>
          <w:jc w:val="center"/>
        </w:trPr>
        <w:tc>
          <w:tcPr>
            <w:tcW w:w="1157" w:type="dxa"/>
            <w:vAlign w:val="center"/>
          </w:tcPr>
          <w:p w:rsidR="00D31B51" w:rsidRPr="00E84D19" w:rsidRDefault="00C26FBF">
            <w:pPr>
              <w:jc w:val="center"/>
            </w:pPr>
            <w:r w:rsidRPr="00E84D19">
              <w:rPr>
                <w:rFonts w:hint="eastAsia"/>
                <w:sz w:val="24"/>
              </w:rPr>
              <w:t>2015</w:t>
            </w:r>
            <w:r w:rsidRPr="00E84D19">
              <w:rPr>
                <w:rFonts w:hint="eastAsia"/>
                <w:sz w:val="24"/>
              </w:rPr>
              <w:t>年</w:t>
            </w:r>
          </w:p>
        </w:tc>
        <w:tc>
          <w:tcPr>
            <w:tcW w:w="1786" w:type="dxa"/>
            <w:vAlign w:val="center"/>
          </w:tcPr>
          <w:p w:rsidR="00D31B51" w:rsidRPr="00E84D19" w:rsidRDefault="00C26FBF">
            <w:pPr>
              <w:jc w:val="right"/>
            </w:pPr>
            <w:r w:rsidRPr="00E84D19">
              <w:rPr>
                <w:rFonts w:hint="eastAsia"/>
                <w:sz w:val="24"/>
              </w:rPr>
              <w:t>4,632,403.22</w:t>
            </w:r>
          </w:p>
        </w:tc>
        <w:tc>
          <w:tcPr>
            <w:tcW w:w="1701" w:type="dxa"/>
            <w:vAlign w:val="center"/>
          </w:tcPr>
          <w:p w:rsidR="00D31B51" w:rsidRPr="00E84D19" w:rsidRDefault="00C26FBF">
            <w:pPr>
              <w:jc w:val="right"/>
            </w:pPr>
            <w:r w:rsidRPr="00E84D19">
              <w:rPr>
                <w:rFonts w:hint="eastAsia"/>
                <w:sz w:val="24"/>
              </w:rPr>
              <w:t>5,352,747.51</w:t>
            </w:r>
          </w:p>
        </w:tc>
        <w:tc>
          <w:tcPr>
            <w:tcW w:w="1680" w:type="dxa"/>
            <w:vAlign w:val="center"/>
          </w:tcPr>
          <w:p w:rsidR="00D31B51" w:rsidRPr="00E84D19" w:rsidRDefault="00C26FBF">
            <w:pPr>
              <w:jc w:val="right"/>
            </w:pPr>
            <w:r w:rsidRPr="00E84D19">
              <w:rPr>
                <w:rFonts w:hint="eastAsia"/>
                <w:sz w:val="24"/>
              </w:rPr>
              <w:t>10,090.85</w:t>
            </w:r>
          </w:p>
        </w:tc>
        <w:tc>
          <w:tcPr>
            <w:tcW w:w="1894" w:type="dxa"/>
            <w:vAlign w:val="center"/>
          </w:tcPr>
          <w:p w:rsidR="00D31B51" w:rsidRPr="00E84D19" w:rsidRDefault="00C26FBF">
            <w:pPr>
              <w:jc w:val="right"/>
            </w:pPr>
            <w:r w:rsidRPr="00E84D19">
              <w:rPr>
                <w:rFonts w:hint="eastAsia"/>
                <w:sz w:val="24"/>
              </w:rPr>
              <w:t>9,995,241.58</w:t>
            </w:r>
          </w:p>
        </w:tc>
        <w:tc>
          <w:tcPr>
            <w:tcW w:w="1068" w:type="dxa"/>
            <w:vAlign w:val="center"/>
          </w:tcPr>
          <w:p w:rsidR="00D31B51" w:rsidRPr="00E84D19" w:rsidRDefault="00C26FBF">
            <w:pPr>
              <w:jc w:val="left"/>
            </w:pPr>
            <w:r w:rsidRPr="00E84D19">
              <w:rPr>
                <w:rFonts w:hint="eastAsia"/>
                <w:sz w:val="24"/>
              </w:rPr>
              <w:t>-</w:t>
            </w:r>
          </w:p>
        </w:tc>
      </w:tr>
      <w:tr w:rsidR="00F60F96" w:rsidRPr="00E84D19">
        <w:trPr>
          <w:jc w:val="center"/>
        </w:trPr>
        <w:tc>
          <w:tcPr>
            <w:tcW w:w="1157" w:type="dxa"/>
            <w:vAlign w:val="center"/>
          </w:tcPr>
          <w:p w:rsidR="00D31B51" w:rsidRPr="00E84D19" w:rsidRDefault="00C26FBF">
            <w:pPr>
              <w:jc w:val="center"/>
            </w:pPr>
            <w:r w:rsidRPr="00E84D19">
              <w:rPr>
                <w:rFonts w:hint="eastAsia"/>
                <w:sz w:val="24"/>
              </w:rPr>
              <w:t>2014</w:t>
            </w:r>
            <w:r w:rsidRPr="00E84D19">
              <w:rPr>
                <w:rFonts w:hint="eastAsia"/>
                <w:sz w:val="24"/>
              </w:rPr>
              <w:t>年</w:t>
            </w:r>
          </w:p>
        </w:tc>
        <w:tc>
          <w:tcPr>
            <w:tcW w:w="1786" w:type="dxa"/>
            <w:vAlign w:val="center"/>
          </w:tcPr>
          <w:p w:rsidR="00D31B51" w:rsidRPr="00E84D19" w:rsidRDefault="00C26FBF">
            <w:pPr>
              <w:jc w:val="right"/>
            </w:pPr>
            <w:r w:rsidRPr="00E84D19">
              <w:rPr>
                <w:rFonts w:hint="eastAsia"/>
                <w:sz w:val="24"/>
              </w:rPr>
              <w:t>1,409,085.10</w:t>
            </w:r>
          </w:p>
        </w:tc>
        <w:tc>
          <w:tcPr>
            <w:tcW w:w="1701" w:type="dxa"/>
            <w:vAlign w:val="center"/>
          </w:tcPr>
          <w:p w:rsidR="00D31B51" w:rsidRPr="00E84D19" w:rsidRDefault="00C26FBF">
            <w:pPr>
              <w:jc w:val="right"/>
            </w:pPr>
            <w:r w:rsidRPr="00E84D19">
              <w:rPr>
                <w:rFonts w:hint="eastAsia"/>
                <w:sz w:val="24"/>
              </w:rPr>
              <w:t>399,059.38</w:t>
            </w:r>
          </w:p>
        </w:tc>
        <w:tc>
          <w:tcPr>
            <w:tcW w:w="1680" w:type="dxa"/>
            <w:vAlign w:val="center"/>
          </w:tcPr>
          <w:p w:rsidR="00D31B51" w:rsidRPr="00E84D19" w:rsidRDefault="00C26FBF">
            <w:pPr>
              <w:jc w:val="right"/>
            </w:pPr>
            <w:r w:rsidRPr="00E84D19">
              <w:rPr>
                <w:rFonts w:hint="eastAsia"/>
                <w:sz w:val="24"/>
              </w:rPr>
              <w:t>-305,243.77</w:t>
            </w:r>
          </w:p>
        </w:tc>
        <w:tc>
          <w:tcPr>
            <w:tcW w:w="1894" w:type="dxa"/>
            <w:vAlign w:val="center"/>
          </w:tcPr>
          <w:p w:rsidR="00D31B51" w:rsidRPr="00E84D19" w:rsidRDefault="00C26FBF">
            <w:pPr>
              <w:jc w:val="right"/>
            </w:pPr>
            <w:r w:rsidRPr="00E84D19">
              <w:rPr>
                <w:rFonts w:hint="eastAsia"/>
                <w:sz w:val="24"/>
              </w:rPr>
              <w:t>1,502,900.71</w:t>
            </w:r>
          </w:p>
        </w:tc>
        <w:tc>
          <w:tcPr>
            <w:tcW w:w="1068" w:type="dxa"/>
            <w:vAlign w:val="center"/>
          </w:tcPr>
          <w:p w:rsidR="00D31B51" w:rsidRPr="00E84D19" w:rsidRDefault="00C26FBF">
            <w:pPr>
              <w:jc w:val="left"/>
            </w:pPr>
            <w:r w:rsidRPr="00E84D19">
              <w:rPr>
                <w:rFonts w:hint="eastAsia"/>
                <w:sz w:val="24"/>
              </w:rPr>
              <w:t>-</w:t>
            </w:r>
          </w:p>
        </w:tc>
      </w:tr>
      <w:tr w:rsidR="00AB173B" w:rsidRPr="00E84D19" w:rsidTr="00D356BB">
        <w:trPr>
          <w:jc w:val="center"/>
        </w:trPr>
        <w:tc>
          <w:tcPr>
            <w:tcW w:w="1157"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EA66AA">
            <w:pPr>
              <w:spacing w:before="29" w:line="288" w:lineRule="auto"/>
              <w:jc w:val="center"/>
              <w:rPr>
                <w:rFonts w:asciiTheme="minorEastAsia" w:eastAsiaTheme="minorEastAsia" w:hAnsiTheme="minorEastAsia"/>
                <w:szCs w:val="21"/>
              </w:rPr>
            </w:pPr>
            <w:r w:rsidRPr="00E84D19">
              <w:rPr>
                <w:rFonts w:hint="eastAsia"/>
                <w:sz w:val="24"/>
              </w:rPr>
              <w:t>合计</w:t>
            </w:r>
          </w:p>
        </w:tc>
        <w:tc>
          <w:tcPr>
            <w:tcW w:w="1786"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621FB5">
            <w:pPr>
              <w:spacing w:before="29" w:line="288" w:lineRule="auto"/>
              <w:jc w:val="right"/>
              <w:rPr>
                <w:sz w:val="24"/>
              </w:rPr>
            </w:pPr>
            <w:r w:rsidRPr="00E84D19">
              <w:rPr>
                <w:rFonts w:hint="eastAsia"/>
                <w:sz w:val="24"/>
              </w:rPr>
              <w:t>14,519,429.46</w:t>
            </w:r>
          </w:p>
        </w:tc>
        <w:tc>
          <w:tcPr>
            <w:tcW w:w="1701"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621FB5">
            <w:pPr>
              <w:spacing w:before="29" w:line="288" w:lineRule="auto"/>
              <w:jc w:val="right"/>
              <w:rPr>
                <w:sz w:val="24"/>
              </w:rPr>
            </w:pPr>
            <w:r w:rsidRPr="00E84D19">
              <w:rPr>
                <w:rFonts w:hint="eastAsia"/>
                <w:sz w:val="24"/>
              </w:rPr>
              <w:t>5,861,880.07</w:t>
            </w:r>
          </w:p>
        </w:tc>
        <w:tc>
          <w:tcPr>
            <w:tcW w:w="1680"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621FB5">
            <w:pPr>
              <w:spacing w:before="29" w:line="288" w:lineRule="auto"/>
              <w:jc w:val="right"/>
              <w:rPr>
                <w:sz w:val="24"/>
              </w:rPr>
            </w:pPr>
            <w:r w:rsidRPr="00E84D19">
              <w:rPr>
                <w:rFonts w:hint="eastAsia"/>
                <w:sz w:val="24"/>
              </w:rPr>
              <w:t>3,419,200.27</w:t>
            </w:r>
          </w:p>
        </w:tc>
        <w:tc>
          <w:tcPr>
            <w:tcW w:w="1894"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621FB5">
            <w:pPr>
              <w:spacing w:before="29" w:line="288" w:lineRule="auto"/>
              <w:jc w:val="right"/>
              <w:rPr>
                <w:sz w:val="24"/>
              </w:rPr>
            </w:pPr>
            <w:r w:rsidRPr="00E84D19">
              <w:rPr>
                <w:rFonts w:hint="eastAsia"/>
                <w:sz w:val="24"/>
              </w:rPr>
              <w:t>23,800,509.80</w:t>
            </w:r>
          </w:p>
        </w:tc>
        <w:tc>
          <w:tcPr>
            <w:tcW w:w="1068" w:type="dxa"/>
            <w:tcBorders>
              <w:top w:val="single" w:sz="4" w:space="0" w:color="auto"/>
              <w:left w:val="single" w:sz="4" w:space="0" w:color="auto"/>
              <w:bottom w:val="single" w:sz="4" w:space="0" w:color="auto"/>
              <w:right w:val="single" w:sz="4" w:space="0" w:color="auto"/>
            </w:tcBorders>
            <w:vAlign w:val="center"/>
            <w:hideMark/>
          </w:tcPr>
          <w:p w:rsidR="00AB173B" w:rsidRPr="00E84D19" w:rsidRDefault="00AB173B" w:rsidP="00AB173B">
            <w:pPr>
              <w:spacing w:before="29" w:line="288" w:lineRule="auto"/>
              <w:jc w:val="left"/>
              <w:rPr>
                <w:sz w:val="24"/>
              </w:rPr>
            </w:pPr>
            <w:r w:rsidRPr="00E84D19">
              <w:rPr>
                <w:rFonts w:hint="eastAsia"/>
                <w:sz w:val="24"/>
              </w:rPr>
              <w:t>-</w:t>
            </w:r>
          </w:p>
        </w:tc>
      </w:tr>
    </w:tbl>
    <w:p w:rsidR="0024602B" w:rsidRPr="00E84D19" w:rsidRDefault="0024602B" w:rsidP="001F04B9">
      <w:pPr>
        <w:tabs>
          <w:tab w:val="left" w:pos="426"/>
        </w:tabs>
        <w:spacing w:before="29" w:line="288" w:lineRule="auto"/>
        <w:jc w:val="left"/>
        <w:rPr>
          <w:kern w:val="0"/>
          <w:sz w:val="24"/>
        </w:rPr>
      </w:pPr>
    </w:p>
    <w:p w:rsidR="00223DFB" w:rsidRPr="00E84D19" w:rsidRDefault="00223DFB" w:rsidP="00910ABC">
      <w:pPr>
        <w:pStyle w:val="1"/>
        <w:keepNext/>
        <w:keepLines/>
        <w:widowControl w:val="0"/>
        <w:spacing w:beforeLines="100" w:before="312" w:afterLines="100" w:after="312" w:line="288" w:lineRule="auto"/>
        <w:jc w:val="center"/>
        <w:rPr>
          <w:b/>
          <w:bCs/>
          <w:szCs w:val="24"/>
          <w:lang w:val="en-US"/>
        </w:rPr>
      </w:pPr>
      <w:bookmarkStart w:id="13" w:name="_Toc478320525"/>
      <w:r w:rsidRPr="00E84D19">
        <w:rPr>
          <w:rFonts w:hint="eastAsia"/>
          <w:b/>
          <w:bCs/>
          <w:szCs w:val="24"/>
          <w:lang w:val="en-US"/>
        </w:rPr>
        <w:t>§</w:t>
      </w:r>
      <w:r w:rsidRPr="00E84D19">
        <w:rPr>
          <w:rFonts w:hint="eastAsia"/>
          <w:b/>
          <w:bCs/>
          <w:szCs w:val="24"/>
          <w:lang w:val="en-US"/>
        </w:rPr>
        <w:t xml:space="preserve">4  </w:t>
      </w:r>
      <w:r w:rsidRPr="00E84D19">
        <w:rPr>
          <w:rFonts w:hint="eastAsia"/>
          <w:b/>
          <w:bCs/>
          <w:szCs w:val="24"/>
          <w:lang w:val="en-US"/>
        </w:rPr>
        <w:t>管理人报告</w:t>
      </w:r>
      <w:bookmarkEnd w:id="13"/>
    </w:p>
    <w:p w:rsidR="00FB3BC2" w:rsidRPr="00E84D19" w:rsidRDefault="00FB3BC2" w:rsidP="00FB3BC2"/>
    <w:p w:rsidR="00223DFB" w:rsidRPr="00E84D19" w:rsidRDefault="00223DFB" w:rsidP="003275B4">
      <w:pPr>
        <w:pStyle w:val="20"/>
        <w:spacing w:before="29" w:after="0" w:line="288" w:lineRule="auto"/>
        <w:rPr>
          <w:rFonts w:ascii="Times New Roman" w:hAnsi="Times New Roman" w:cs="Times New Roman"/>
          <w:kern w:val="0"/>
          <w:szCs w:val="24"/>
        </w:rPr>
      </w:pPr>
      <w:bookmarkStart w:id="14" w:name="_Toc478320526"/>
      <w:r w:rsidRPr="00E84D19">
        <w:rPr>
          <w:rFonts w:ascii="Times New Roman" w:hAnsi="Times New Roman" w:cs="Times New Roman" w:hint="eastAsia"/>
          <w:kern w:val="0"/>
          <w:szCs w:val="24"/>
        </w:rPr>
        <w:t xml:space="preserve">4.1 </w:t>
      </w:r>
      <w:r w:rsidRPr="00E84D19">
        <w:rPr>
          <w:rFonts w:ascii="Times New Roman" w:hAnsi="Times New Roman" w:cs="Times New Roman" w:hint="eastAsia"/>
          <w:kern w:val="0"/>
          <w:szCs w:val="24"/>
        </w:rPr>
        <w:t>基金管理人及基金经理情况</w:t>
      </w:r>
      <w:bookmarkEnd w:id="14"/>
    </w:p>
    <w:p w:rsidR="00223DFB" w:rsidRPr="00E84D19" w:rsidRDefault="00223DFB" w:rsidP="003275B4">
      <w:pPr>
        <w:autoSpaceDE w:val="0"/>
        <w:autoSpaceDN w:val="0"/>
        <w:adjustRightInd w:val="0"/>
        <w:spacing w:before="29" w:line="288" w:lineRule="auto"/>
        <w:jc w:val="left"/>
        <w:rPr>
          <w:b/>
          <w:kern w:val="0"/>
          <w:sz w:val="24"/>
        </w:rPr>
      </w:pPr>
      <w:r w:rsidRPr="00E84D19">
        <w:rPr>
          <w:rFonts w:hint="eastAsia"/>
          <w:b/>
          <w:kern w:val="0"/>
          <w:sz w:val="24"/>
        </w:rPr>
        <w:t>4.1.1</w:t>
      </w:r>
      <w:r w:rsidRPr="00E84D19">
        <w:rPr>
          <w:rFonts w:hint="eastAsia"/>
          <w:b/>
          <w:kern w:val="0"/>
          <w:sz w:val="24"/>
        </w:rPr>
        <w:t>基金管理人及其管理基金的经验</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交银施罗德基金管理有限公司是经中国证监会证监基金字</w:t>
      </w:r>
      <w:r w:rsidRPr="00E84D19">
        <w:rPr>
          <w:rFonts w:hint="eastAsia"/>
          <w:kern w:val="0"/>
          <w:sz w:val="24"/>
        </w:rPr>
        <w:t>[2005]128</w:t>
      </w:r>
      <w:r w:rsidRPr="00E84D19">
        <w:rPr>
          <w:rFonts w:hint="eastAsia"/>
          <w:kern w:val="0"/>
          <w:sz w:val="24"/>
        </w:rPr>
        <w:t>号文批准，由交通银行股份有限公司、施罗德投资管理有限公司、中国国际海运集装箱（集团）股份有限公司共同发起设立。公司成立于</w:t>
      </w:r>
      <w:r w:rsidRPr="00E84D19">
        <w:rPr>
          <w:rFonts w:hint="eastAsia"/>
          <w:kern w:val="0"/>
          <w:sz w:val="24"/>
        </w:rPr>
        <w:t>2005</w:t>
      </w:r>
      <w:r w:rsidRPr="00E84D19">
        <w:rPr>
          <w:rFonts w:hint="eastAsia"/>
          <w:kern w:val="0"/>
          <w:sz w:val="24"/>
        </w:rPr>
        <w:t>年</w:t>
      </w:r>
      <w:r w:rsidRPr="00E84D19">
        <w:rPr>
          <w:rFonts w:hint="eastAsia"/>
          <w:kern w:val="0"/>
          <w:sz w:val="24"/>
        </w:rPr>
        <w:t>8</w:t>
      </w:r>
      <w:r w:rsidRPr="00E84D19">
        <w:rPr>
          <w:rFonts w:hint="eastAsia"/>
          <w:kern w:val="0"/>
          <w:sz w:val="24"/>
        </w:rPr>
        <w:t>月</w:t>
      </w:r>
      <w:r w:rsidRPr="00E84D19">
        <w:rPr>
          <w:rFonts w:hint="eastAsia"/>
          <w:kern w:val="0"/>
          <w:sz w:val="24"/>
        </w:rPr>
        <w:t>4</w:t>
      </w:r>
      <w:r w:rsidRPr="00E84D19">
        <w:rPr>
          <w:rFonts w:hint="eastAsia"/>
          <w:kern w:val="0"/>
          <w:sz w:val="24"/>
        </w:rPr>
        <w:t>日，注册地在中国上海，注册资本金为</w:t>
      </w:r>
      <w:r w:rsidRPr="00E84D19">
        <w:rPr>
          <w:rFonts w:hint="eastAsia"/>
          <w:kern w:val="0"/>
          <w:sz w:val="24"/>
        </w:rPr>
        <w:t>2</w:t>
      </w:r>
      <w:r w:rsidRPr="00E84D19">
        <w:rPr>
          <w:rFonts w:hint="eastAsia"/>
          <w:kern w:val="0"/>
          <w:sz w:val="24"/>
        </w:rPr>
        <w:t>亿元人民币。其中，交通银行股份有限公司持有</w:t>
      </w:r>
      <w:r w:rsidRPr="00E84D19">
        <w:rPr>
          <w:rFonts w:hint="eastAsia"/>
          <w:kern w:val="0"/>
          <w:sz w:val="24"/>
        </w:rPr>
        <w:t>65%</w:t>
      </w:r>
      <w:r w:rsidRPr="00E84D19">
        <w:rPr>
          <w:rFonts w:hint="eastAsia"/>
          <w:kern w:val="0"/>
          <w:sz w:val="24"/>
        </w:rPr>
        <w:t>的股份，施罗德投资管理有限公司持有</w:t>
      </w:r>
      <w:r w:rsidRPr="00E84D19">
        <w:rPr>
          <w:rFonts w:hint="eastAsia"/>
          <w:kern w:val="0"/>
          <w:sz w:val="24"/>
        </w:rPr>
        <w:t>30%</w:t>
      </w:r>
      <w:r w:rsidRPr="00E84D19">
        <w:rPr>
          <w:rFonts w:hint="eastAsia"/>
          <w:kern w:val="0"/>
          <w:sz w:val="24"/>
        </w:rPr>
        <w:t>的股份，中国国际海运集装箱（集团）股份有限公司持有</w:t>
      </w:r>
      <w:r w:rsidRPr="00E84D19">
        <w:rPr>
          <w:rFonts w:hint="eastAsia"/>
          <w:kern w:val="0"/>
          <w:sz w:val="24"/>
        </w:rPr>
        <w:t>5%</w:t>
      </w:r>
      <w:r w:rsidRPr="00E84D19">
        <w:rPr>
          <w:rFonts w:hint="eastAsia"/>
          <w:kern w:val="0"/>
          <w:sz w:val="24"/>
        </w:rPr>
        <w:t>的股份。公司并下设交银施罗德资产管理（香港）有限公司和交银施罗德资产管理有限公司。</w:t>
      </w:r>
    </w:p>
    <w:p w:rsidR="00223DFB" w:rsidRPr="00E84D19" w:rsidRDefault="00223DFB" w:rsidP="003275B4">
      <w:pPr>
        <w:tabs>
          <w:tab w:val="left" w:pos="426"/>
        </w:tabs>
        <w:spacing w:before="29" w:line="288" w:lineRule="auto"/>
        <w:ind w:firstLineChars="200" w:firstLine="480"/>
        <w:rPr>
          <w:kern w:val="0"/>
          <w:sz w:val="24"/>
        </w:rPr>
      </w:pPr>
      <w:r w:rsidRPr="00E84D19">
        <w:rPr>
          <w:rFonts w:hint="eastAsia"/>
          <w:kern w:val="0"/>
          <w:sz w:val="24"/>
        </w:rPr>
        <w:t>截至报告期末，公司管理了包括货币型、债券型、保本混合型、普通混合型和股票型在内的</w:t>
      </w:r>
      <w:r w:rsidRPr="00E84D19">
        <w:rPr>
          <w:rFonts w:hint="eastAsia"/>
          <w:kern w:val="0"/>
          <w:sz w:val="24"/>
        </w:rPr>
        <w:t>69</w:t>
      </w:r>
      <w:r w:rsidRPr="00E84D19">
        <w:rPr>
          <w:rFonts w:hint="eastAsia"/>
          <w:kern w:val="0"/>
          <w:sz w:val="24"/>
        </w:rPr>
        <w:t>只基金，其中股票型涵盖普通指数型、交易型开放式（</w:t>
      </w:r>
      <w:r w:rsidRPr="00E84D19">
        <w:rPr>
          <w:rFonts w:hint="eastAsia"/>
          <w:kern w:val="0"/>
          <w:sz w:val="24"/>
        </w:rPr>
        <w:t>ETF</w:t>
      </w:r>
      <w:r w:rsidRPr="00E84D19">
        <w:rPr>
          <w:rFonts w:hint="eastAsia"/>
          <w:kern w:val="0"/>
          <w:sz w:val="24"/>
        </w:rPr>
        <w:t>）、</w:t>
      </w:r>
      <w:r w:rsidRPr="00E84D19">
        <w:rPr>
          <w:rFonts w:hint="eastAsia"/>
          <w:kern w:val="0"/>
          <w:sz w:val="24"/>
        </w:rPr>
        <w:t>QDII</w:t>
      </w:r>
      <w:r w:rsidRPr="00E84D19">
        <w:rPr>
          <w:rFonts w:hint="eastAsia"/>
          <w:kern w:val="0"/>
          <w:sz w:val="24"/>
        </w:rPr>
        <w:t>等不同类型基金。</w:t>
      </w:r>
    </w:p>
    <w:p w:rsidR="00223DFB" w:rsidRPr="00E84D19" w:rsidRDefault="00223DFB" w:rsidP="008C5150">
      <w:pPr>
        <w:spacing w:line="360" w:lineRule="auto"/>
        <w:ind w:firstLineChars="200" w:firstLine="420"/>
        <w:rPr>
          <w:rFonts w:asciiTheme="minorEastAsia" w:eastAsiaTheme="minorEastAsia" w:hAnsiTheme="minorEastAsia"/>
          <w:kern w:val="0"/>
          <w:szCs w:val="21"/>
        </w:rPr>
      </w:pPr>
    </w:p>
    <w:p w:rsidR="00223DFB" w:rsidRPr="00E84D19" w:rsidRDefault="00223DFB" w:rsidP="003275B4">
      <w:pPr>
        <w:autoSpaceDE w:val="0"/>
        <w:autoSpaceDN w:val="0"/>
        <w:adjustRightInd w:val="0"/>
        <w:spacing w:before="29" w:line="288" w:lineRule="auto"/>
        <w:jc w:val="left"/>
        <w:rPr>
          <w:b/>
          <w:kern w:val="0"/>
          <w:sz w:val="24"/>
        </w:rPr>
      </w:pPr>
      <w:r w:rsidRPr="00E84D19">
        <w:rPr>
          <w:rFonts w:hint="eastAsia"/>
          <w:b/>
          <w:kern w:val="0"/>
          <w:sz w:val="24"/>
        </w:rPr>
        <w:lastRenderedPageBreak/>
        <w:t>4.1.2</w:t>
      </w:r>
      <w:r w:rsidRPr="00E84D19">
        <w:rPr>
          <w:rFonts w:hint="eastAsia"/>
          <w:b/>
          <w:kern w:val="0"/>
          <w:sz w:val="24"/>
        </w:rPr>
        <w:t>基金经理（或基金经理小组）及基金经理助理的简介</w:t>
      </w: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1075"/>
        <w:gridCol w:w="1615"/>
        <w:gridCol w:w="1260"/>
        <w:gridCol w:w="1094"/>
        <w:gridCol w:w="3406"/>
      </w:tblGrid>
      <w:tr w:rsidR="00F60F96" w:rsidRPr="00E84D19" w:rsidTr="00F07584">
        <w:trPr>
          <w:cantSplit/>
        </w:trPr>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84D19" w:rsidRDefault="00223DFB" w:rsidP="003275B4">
            <w:pPr>
              <w:spacing w:before="29" w:line="288" w:lineRule="auto"/>
              <w:jc w:val="center"/>
              <w:rPr>
                <w:sz w:val="24"/>
              </w:rPr>
            </w:pPr>
            <w:r w:rsidRPr="00E84D19">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84D19" w:rsidRDefault="00223DFB" w:rsidP="003275B4">
            <w:pPr>
              <w:spacing w:before="29" w:line="288" w:lineRule="auto"/>
              <w:jc w:val="center"/>
              <w:rPr>
                <w:sz w:val="24"/>
              </w:rPr>
            </w:pPr>
            <w:r w:rsidRPr="00E84D19">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872DF5" w:rsidRPr="00E84D19" w:rsidRDefault="00872DF5" w:rsidP="003275B4">
            <w:pPr>
              <w:spacing w:before="29" w:line="288" w:lineRule="auto"/>
              <w:jc w:val="center"/>
              <w:rPr>
                <w:sz w:val="24"/>
              </w:rPr>
            </w:pPr>
            <w:r w:rsidRPr="00E84D19">
              <w:rPr>
                <w:rFonts w:hint="eastAsia"/>
                <w:sz w:val="24"/>
              </w:rPr>
              <w:t>任本基金的基金经理</w:t>
            </w:r>
          </w:p>
          <w:p w:rsidR="00223DFB" w:rsidRPr="00E84D19" w:rsidRDefault="00872DF5" w:rsidP="003275B4">
            <w:pPr>
              <w:spacing w:before="29" w:line="288" w:lineRule="auto"/>
              <w:jc w:val="center"/>
              <w:rPr>
                <w:sz w:val="24"/>
              </w:rPr>
            </w:pPr>
            <w:r w:rsidRPr="00E84D19">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84D19" w:rsidRDefault="00223DFB" w:rsidP="003275B4">
            <w:pPr>
              <w:spacing w:before="29" w:line="288" w:lineRule="auto"/>
              <w:jc w:val="center"/>
              <w:rPr>
                <w:sz w:val="24"/>
              </w:rPr>
            </w:pPr>
            <w:r w:rsidRPr="00E84D19">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E84D19" w:rsidRDefault="00223DFB" w:rsidP="003275B4">
            <w:pPr>
              <w:spacing w:before="29" w:line="288" w:lineRule="auto"/>
              <w:jc w:val="center"/>
              <w:rPr>
                <w:sz w:val="24"/>
              </w:rPr>
            </w:pPr>
            <w:r w:rsidRPr="00E84D19">
              <w:rPr>
                <w:rFonts w:hint="eastAsia"/>
                <w:sz w:val="24"/>
              </w:rPr>
              <w:t>说明</w:t>
            </w:r>
          </w:p>
        </w:tc>
      </w:tr>
      <w:tr w:rsidR="00F60F96" w:rsidRPr="00E84D19" w:rsidTr="00F07584">
        <w:trPr>
          <w:cantSplit/>
        </w:trPr>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E84D19" w:rsidRDefault="00223DFB" w:rsidP="004B36C2">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E84D19" w:rsidRDefault="00223DFB" w:rsidP="004B36C2">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E84D19" w:rsidRDefault="00223DFB" w:rsidP="003275B4">
            <w:pPr>
              <w:spacing w:before="29" w:line="288" w:lineRule="auto"/>
              <w:jc w:val="center"/>
              <w:rPr>
                <w:sz w:val="24"/>
              </w:rPr>
            </w:pPr>
            <w:r w:rsidRPr="00E84D19">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E84D19" w:rsidRDefault="00223DFB" w:rsidP="003275B4">
            <w:pPr>
              <w:spacing w:before="29" w:line="288" w:lineRule="auto"/>
              <w:jc w:val="center"/>
              <w:rPr>
                <w:sz w:val="24"/>
              </w:rPr>
            </w:pPr>
            <w:r w:rsidRPr="00E84D19">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E84D19" w:rsidRDefault="00223DFB" w:rsidP="004B36C2">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E84D19" w:rsidRDefault="00223DFB" w:rsidP="004B36C2">
            <w:pPr>
              <w:widowControl/>
              <w:spacing w:line="360" w:lineRule="auto"/>
              <w:jc w:val="left"/>
              <w:rPr>
                <w:rFonts w:asciiTheme="minorEastAsia" w:eastAsiaTheme="minorEastAsia" w:hAnsiTheme="minorEastAsia"/>
                <w:szCs w:val="21"/>
              </w:rPr>
            </w:pPr>
          </w:p>
        </w:tc>
      </w:tr>
      <w:tr w:rsidR="00F60F96" w:rsidRPr="00E84D19">
        <w:tc>
          <w:tcPr>
            <w:tcW w:w="1090" w:type="dxa"/>
            <w:vAlign w:val="center"/>
          </w:tcPr>
          <w:p w:rsidR="00D31B51" w:rsidRPr="00E84D19" w:rsidRDefault="00C26FBF">
            <w:pPr>
              <w:jc w:val="center"/>
            </w:pPr>
            <w:r w:rsidRPr="00E84D19">
              <w:rPr>
                <w:rFonts w:hint="eastAsia"/>
                <w:sz w:val="24"/>
              </w:rPr>
              <w:t>连端清</w:t>
            </w:r>
          </w:p>
        </w:tc>
        <w:tc>
          <w:tcPr>
            <w:tcW w:w="1075" w:type="dxa"/>
            <w:vAlign w:val="center"/>
          </w:tcPr>
          <w:p w:rsidR="00D31B51" w:rsidRPr="00E84D19" w:rsidRDefault="00C26FBF">
            <w:pPr>
              <w:jc w:val="center"/>
            </w:pPr>
            <w:r w:rsidRPr="00E84D19">
              <w:rPr>
                <w:rFonts w:hint="eastAsia"/>
                <w:sz w:val="24"/>
              </w:rPr>
              <w:t>交银货币、交银理财</w:t>
            </w:r>
            <w:r w:rsidRPr="00E84D19">
              <w:rPr>
                <w:rFonts w:hint="eastAsia"/>
                <w:sz w:val="24"/>
              </w:rPr>
              <w:t>60</w:t>
            </w:r>
            <w:r w:rsidRPr="00E84D19">
              <w:rPr>
                <w:rFonts w:hint="eastAsia"/>
                <w:sz w:val="24"/>
              </w:rPr>
              <w:t>天债券、交银丰盈收益债券、交银现金宝货币、交银丰润收益债券、交银活期通货币、交银天利宝货币、交银裕隆纯债债券、交银天鑫宝货币、交银天益宝货币的基金经理</w:t>
            </w:r>
          </w:p>
        </w:tc>
        <w:tc>
          <w:tcPr>
            <w:tcW w:w="1615" w:type="dxa"/>
            <w:vAlign w:val="center"/>
          </w:tcPr>
          <w:p w:rsidR="00D31B51" w:rsidRPr="00E84D19" w:rsidRDefault="00C26FBF">
            <w:pPr>
              <w:jc w:val="center"/>
            </w:pPr>
            <w:r w:rsidRPr="00E84D19">
              <w:rPr>
                <w:rFonts w:hint="eastAsia"/>
                <w:sz w:val="24"/>
              </w:rPr>
              <w:t>2015-10-16</w:t>
            </w:r>
          </w:p>
        </w:tc>
        <w:tc>
          <w:tcPr>
            <w:tcW w:w="1260" w:type="dxa"/>
            <w:vAlign w:val="center"/>
          </w:tcPr>
          <w:p w:rsidR="00D31B51" w:rsidRPr="00E84D19" w:rsidRDefault="00C26FBF">
            <w:pPr>
              <w:jc w:val="center"/>
            </w:pPr>
            <w:r w:rsidRPr="00E84D19">
              <w:rPr>
                <w:rFonts w:hint="eastAsia"/>
                <w:sz w:val="24"/>
              </w:rPr>
              <w:t>-</w:t>
            </w:r>
          </w:p>
        </w:tc>
        <w:tc>
          <w:tcPr>
            <w:tcW w:w="1094" w:type="dxa"/>
            <w:vAlign w:val="center"/>
          </w:tcPr>
          <w:p w:rsidR="00D31B51" w:rsidRPr="00E84D19" w:rsidRDefault="00C26FBF">
            <w:pPr>
              <w:jc w:val="center"/>
            </w:pPr>
            <w:r w:rsidRPr="00E84D19">
              <w:rPr>
                <w:rFonts w:hint="eastAsia"/>
                <w:sz w:val="24"/>
              </w:rPr>
              <w:t>5</w:t>
            </w:r>
            <w:r w:rsidRPr="00E84D19">
              <w:rPr>
                <w:rFonts w:hint="eastAsia"/>
                <w:sz w:val="24"/>
              </w:rPr>
              <w:t>年</w:t>
            </w:r>
          </w:p>
        </w:tc>
        <w:tc>
          <w:tcPr>
            <w:tcW w:w="3406" w:type="dxa"/>
            <w:vAlign w:val="center"/>
          </w:tcPr>
          <w:p w:rsidR="00D31B51" w:rsidRPr="00E84D19" w:rsidRDefault="00C26FBF">
            <w:r w:rsidRPr="00E84D19">
              <w:rPr>
                <w:rFonts w:hint="eastAsia"/>
                <w:sz w:val="24"/>
              </w:rPr>
              <w:t>连端清先生，复旦大学经济学博士。历任交通银行总行金融市场部、湘财证券研究所研究员、中航信托资产管理部投资经理。</w:t>
            </w:r>
            <w:r w:rsidRPr="00E84D19">
              <w:rPr>
                <w:rFonts w:hint="eastAsia"/>
                <w:sz w:val="24"/>
              </w:rPr>
              <w:t>2015</w:t>
            </w:r>
            <w:r w:rsidRPr="00E84D19">
              <w:rPr>
                <w:rFonts w:hint="eastAsia"/>
                <w:sz w:val="24"/>
              </w:rPr>
              <w:t>年加入交银施罗德基金管理有限公司。</w:t>
            </w:r>
          </w:p>
          <w:p w:rsidR="00D31B51" w:rsidRPr="00E84D19" w:rsidRDefault="00D31B51"/>
        </w:tc>
      </w:tr>
    </w:tbl>
    <w:p w:rsidR="00D31B51" w:rsidRPr="00E84D19" w:rsidRDefault="00C26FBF">
      <w:pPr>
        <w:tabs>
          <w:tab w:val="left" w:pos="426"/>
        </w:tabs>
        <w:spacing w:before="29" w:line="288" w:lineRule="auto"/>
        <w:jc w:val="left"/>
        <w:rPr>
          <w:kern w:val="0"/>
          <w:sz w:val="24"/>
        </w:rPr>
      </w:pPr>
      <w:r w:rsidRPr="00E84D19">
        <w:rPr>
          <w:rFonts w:hint="eastAsia"/>
          <w:kern w:val="0"/>
          <w:sz w:val="24"/>
        </w:rPr>
        <w:t>注：</w:t>
      </w:r>
      <w:r w:rsidRPr="00E84D19">
        <w:rPr>
          <w:rFonts w:hint="eastAsia"/>
          <w:kern w:val="0"/>
          <w:sz w:val="24"/>
        </w:rPr>
        <w:t>1</w:t>
      </w:r>
      <w:r w:rsidRPr="00E84D19">
        <w:rPr>
          <w:rFonts w:hint="eastAsia"/>
          <w:kern w:val="0"/>
          <w:sz w:val="24"/>
        </w:rPr>
        <w:t>、本表所列基金经理（助理）任职日期和离职日期均以基金合同生效日或公司作出决定并公告</w:t>
      </w:r>
      <w:r w:rsidRPr="00E84D19">
        <w:rPr>
          <w:rFonts w:hint="eastAsia"/>
          <w:kern w:val="0"/>
          <w:sz w:val="24"/>
        </w:rPr>
        <w:t>(</w:t>
      </w:r>
      <w:r w:rsidRPr="00E84D19">
        <w:rPr>
          <w:rFonts w:hint="eastAsia"/>
          <w:kern w:val="0"/>
          <w:sz w:val="24"/>
        </w:rPr>
        <w:t>如适用</w:t>
      </w:r>
      <w:r w:rsidRPr="00E84D19">
        <w:rPr>
          <w:rFonts w:hint="eastAsia"/>
          <w:kern w:val="0"/>
          <w:sz w:val="24"/>
        </w:rPr>
        <w:t>)</w:t>
      </w:r>
      <w:r w:rsidRPr="00E84D19">
        <w:rPr>
          <w:rFonts w:hint="eastAsia"/>
          <w:kern w:val="0"/>
          <w:sz w:val="24"/>
        </w:rPr>
        <w:t>之日为准；</w:t>
      </w:r>
    </w:p>
    <w:p w:rsidR="00D31B51" w:rsidRPr="00E84D19" w:rsidRDefault="00C26FBF" w:rsidP="00F60F96">
      <w:pPr>
        <w:tabs>
          <w:tab w:val="left" w:pos="426"/>
        </w:tabs>
        <w:spacing w:before="29" w:line="288" w:lineRule="auto"/>
        <w:ind w:firstLineChars="200" w:firstLine="480"/>
        <w:jc w:val="left"/>
        <w:rPr>
          <w:kern w:val="0"/>
          <w:sz w:val="24"/>
        </w:rPr>
      </w:pPr>
      <w:r w:rsidRPr="00E84D19">
        <w:rPr>
          <w:rFonts w:hint="eastAsia"/>
          <w:kern w:val="0"/>
          <w:sz w:val="24"/>
        </w:rPr>
        <w:t>2</w:t>
      </w:r>
      <w:r w:rsidRPr="00E84D19">
        <w:rPr>
          <w:rFonts w:hint="eastAsia"/>
          <w:kern w:val="0"/>
          <w:sz w:val="24"/>
        </w:rPr>
        <w:t>、本表所列基金经理（助理）证券从业年限中的“证券从业”的含义遵从中国证券业协会《证券业从业人员资格管理办法》的相关规定；</w:t>
      </w:r>
      <w:r w:rsidRPr="00E84D19">
        <w:rPr>
          <w:rFonts w:hint="eastAsia"/>
          <w:kern w:val="0"/>
          <w:sz w:val="24"/>
        </w:rPr>
        <w:t xml:space="preserve"> </w:t>
      </w:r>
    </w:p>
    <w:p w:rsidR="00223DFB" w:rsidRPr="00E84D19" w:rsidRDefault="00223DFB" w:rsidP="00F60F96">
      <w:pPr>
        <w:tabs>
          <w:tab w:val="left" w:pos="426"/>
        </w:tabs>
        <w:spacing w:before="29" w:line="288" w:lineRule="auto"/>
        <w:ind w:firstLineChars="200" w:firstLine="480"/>
        <w:jc w:val="left"/>
        <w:rPr>
          <w:kern w:val="0"/>
          <w:sz w:val="24"/>
        </w:rPr>
      </w:pPr>
      <w:r w:rsidRPr="00E84D19">
        <w:rPr>
          <w:rFonts w:hint="eastAsia"/>
          <w:kern w:val="0"/>
          <w:sz w:val="24"/>
        </w:rPr>
        <w:t>3</w:t>
      </w:r>
      <w:r w:rsidRPr="00E84D19">
        <w:rPr>
          <w:rFonts w:hint="eastAsia"/>
          <w:kern w:val="0"/>
          <w:sz w:val="24"/>
        </w:rPr>
        <w:t>、基金经理（或基金经理小组）期后变动（如有）敬请关注基金管理人发布的相关公告。</w:t>
      </w:r>
    </w:p>
    <w:p w:rsidR="00223DFB" w:rsidRPr="00E84D19" w:rsidRDefault="00223DFB" w:rsidP="004B36C2">
      <w:pPr>
        <w:spacing w:line="360" w:lineRule="auto"/>
        <w:rPr>
          <w:rFonts w:asciiTheme="minorEastAsia" w:eastAsiaTheme="minorEastAsia" w:hAnsiTheme="minorEastAsia"/>
          <w:szCs w:val="21"/>
        </w:rPr>
      </w:pPr>
    </w:p>
    <w:p w:rsidR="00223DFB" w:rsidRPr="00E84D19" w:rsidRDefault="00223DFB" w:rsidP="00BD14C0">
      <w:pPr>
        <w:pStyle w:val="20"/>
        <w:spacing w:before="29" w:after="0" w:line="288" w:lineRule="auto"/>
        <w:rPr>
          <w:rFonts w:ascii="Times New Roman" w:hAnsi="Times New Roman" w:cs="Times New Roman"/>
          <w:kern w:val="0"/>
          <w:szCs w:val="24"/>
        </w:rPr>
      </w:pPr>
      <w:bookmarkStart w:id="15" w:name="_Toc478320527"/>
      <w:r w:rsidRPr="00E84D19">
        <w:rPr>
          <w:rFonts w:ascii="Times New Roman" w:hAnsi="Times New Roman" w:cs="Times New Roman" w:hint="eastAsia"/>
          <w:kern w:val="0"/>
          <w:szCs w:val="24"/>
        </w:rPr>
        <w:t xml:space="preserve">4.2 </w:t>
      </w:r>
      <w:r w:rsidRPr="00E84D19">
        <w:rPr>
          <w:rFonts w:ascii="Times New Roman" w:hAnsi="Times New Roman" w:cs="Times New Roman" w:hint="eastAsia"/>
          <w:kern w:val="0"/>
          <w:szCs w:val="24"/>
        </w:rPr>
        <w:t>管理人对报告期内本基金运作遵规守信情况的说明</w:t>
      </w:r>
      <w:bookmarkEnd w:id="15"/>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E84D19" w:rsidRDefault="00223DFB" w:rsidP="00BD14C0">
      <w:pPr>
        <w:tabs>
          <w:tab w:val="left" w:pos="426"/>
        </w:tabs>
        <w:spacing w:before="29" w:line="288" w:lineRule="auto"/>
        <w:ind w:firstLineChars="200" w:firstLine="480"/>
        <w:rPr>
          <w:kern w:val="0"/>
          <w:sz w:val="24"/>
        </w:rPr>
      </w:pPr>
      <w:r w:rsidRPr="00E84D19">
        <w:rPr>
          <w:rFonts w:hint="eastAsia"/>
          <w:kern w:val="0"/>
          <w:sz w:val="24"/>
        </w:rPr>
        <w:lastRenderedPageBreak/>
        <w:t>本报告期内，本基金整体运作合规合法，无不当内幕交易和关联交易，基金投资范围、投资比例及投资组合符合有关法律法规及基金合同的约定，未发生损害基金持有人利益的行为。</w:t>
      </w:r>
    </w:p>
    <w:p w:rsidR="00223DFB" w:rsidRPr="00E84D19" w:rsidRDefault="00223DFB" w:rsidP="006B6A5D">
      <w:pPr>
        <w:spacing w:line="360" w:lineRule="auto"/>
        <w:ind w:firstLineChars="200" w:firstLine="420"/>
        <w:rPr>
          <w:rFonts w:asciiTheme="minorEastAsia" w:eastAsiaTheme="minorEastAsia" w:hAnsiTheme="minorEastAsia"/>
          <w:kern w:val="0"/>
          <w:szCs w:val="21"/>
        </w:rPr>
      </w:pPr>
    </w:p>
    <w:p w:rsidR="00223DFB" w:rsidRPr="00E84D19" w:rsidRDefault="00223DFB" w:rsidP="00B50462">
      <w:pPr>
        <w:pStyle w:val="20"/>
        <w:spacing w:before="29" w:after="0" w:line="288" w:lineRule="auto"/>
        <w:rPr>
          <w:rFonts w:ascii="Times New Roman" w:hAnsi="Times New Roman" w:cs="Times New Roman"/>
          <w:kern w:val="0"/>
          <w:szCs w:val="24"/>
        </w:rPr>
      </w:pPr>
      <w:bookmarkStart w:id="16" w:name="_Toc478320528"/>
      <w:r w:rsidRPr="00E84D19">
        <w:rPr>
          <w:rFonts w:ascii="Times New Roman" w:hAnsi="Times New Roman" w:cs="Times New Roman" w:hint="eastAsia"/>
          <w:kern w:val="0"/>
          <w:szCs w:val="24"/>
        </w:rPr>
        <w:t xml:space="preserve">4.3 </w:t>
      </w:r>
      <w:r w:rsidRPr="00E84D19">
        <w:rPr>
          <w:rFonts w:ascii="Times New Roman" w:hAnsi="Times New Roman" w:cs="Times New Roman" w:hint="eastAsia"/>
          <w:kern w:val="0"/>
          <w:szCs w:val="24"/>
        </w:rPr>
        <w:t>管理人对报告期内公平交易情况的专项说明</w:t>
      </w:r>
      <w:bookmarkEnd w:id="16"/>
    </w:p>
    <w:p w:rsidR="00223DFB" w:rsidRPr="00E84D19" w:rsidRDefault="00223DFB" w:rsidP="00B50462">
      <w:pPr>
        <w:autoSpaceDE w:val="0"/>
        <w:autoSpaceDN w:val="0"/>
        <w:adjustRightInd w:val="0"/>
        <w:spacing w:before="29" w:line="288" w:lineRule="auto"/>
        <w:jc w:val="left"/>
        <w:rPr>
          <w:b/>
          <w:kern w:val="0"/>
          <w:sz w:val="24"/>
        </w:rPr>
      </w:pPr>
      <w:r w:rsidRPr="00E84D19">
        <w:rPr>
          <w:rFonts w:hint="eastAsia"/>
          <w:b/>
          <w:kern w:val="0"/>
          <w:sz w:val="24"/>
        </w:rPr>
        <w:t>4.3.1</w:t>
      </w:r>
      <w:r w:rsidRPr="00E84D19">
        <w:rPr>
          <w:rFonts w:hint="eastAsia"/>
          <w:b/>
          <w:kern w:val="0"/>
          <w:sz w:val="24"/>
        </w:rPr>
        <w:t>公平交易制度和控制方法</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w:t>
      </w:r>
      <w:r w:rsidRPr="00E84D19">
        <w:rPr>
          <w:rFonts w:hint="eastAsia"/>
          <w:kern w:val="0"/>
          <w:sz w:val="24"/>
        </w:rPr>
        <w:t>1</w:t>
      </w:r>
      <w:r w:rsidRPr="00E84D19">
        <w:rPr>
          <w:rFonts w:hint="eastAsia"/>
          <w:kern w:val="0"/>
          <w:sz w:val="24"/>
        </w:rPr>
        <w:t>）公司建立资源共享的投资研究信息平台，所有研究成果对所有投资组合公平开放，确保各投资组合在获得研究支持和实施投资决策方面享有公平的机会。</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w:t>
      </w:r>
      <w:r w:rsidRPr="00E84D19">
        <w:rPr>
          <w:rFonts w:hint="eastAsia"/>
          <w:kern w:val="0"/>
          <w:sz w:val="24"/>
        </w:rPr>
        <w:t>2</w:t>
      </w:r>
      <w:r w:rsidRPr="00E84D19">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w:t>
      </w:r>
      <w:r w:rsidRPr="00E84D19">
        <w:rPr>
          <w:rFonts w:hint="eastAsia"/>
          <w:kern w:val="0"/>
          <w:sz w:val="24"/>
        </w:rPr>
        <w:t>3</w:t>
      </w:r>
      <w:r w:rsidRPr="00E84D19">
        <w:rPr>
          <w:rFonts w:hint="eastAsia"/>
          <w:kern w:val="0"/>
          <w:sz w:val="24"/>
        </w:rPr>
        <w:t>）公司建立了清晰的投资授权制度，明确各层级投资决策主体的职责和权限划分，组合投资经理充分发挥专业判断能力</w:t>
      </w:r>
      <w:r w:rsidRPr="00E84D19">
        <w:rPr>
          <w:rFonts w:hint="eastAsia"/>
          <w:kern w:val="0"/>
          <w:sz w:val="24"/>
        </w:rPr>
        <w:t>,</w:t>
      </w:r>
      <w:r w:rsidRPr="00E84D19">
        <w:rPr>
          <w:rFonts w:hint="eastAsia"/>
          <w:kern w:val="0"/>
          <w:sz w:val="24"/>
        </w:rPr>
        <w:t>不受他人干预</w:t>
      </w:r>
      <w:r w:rsidRPr="00E84D19">
        <w:rPr>
          <w:rFonts w:hint="eastAsia"/>
          <w:kern w:val="0"/>
          <w:sz w:val="24"/>
        </w:rPr>
        <w:t>,</w:t>
      </w:r>
      <w:r w:rsidRPr="00E84D19">
        <w:rPr>
          <w:rFonts w:hint="eastAsia"/>
          <w:kern w:val="0"/>
          <w:sz w:val="24"/>
        </w:rPr>
        <w:t>在授权范围内独立行使投资决策权，维护公平的投资管理环境，维护所管理投资组合的合法利益</w:t>
      </w:r>
      <w:r w:rsidRPr="00E84D19">
        <w:rPr>
          <w:rFonts w:hint="eastAsia"/>
          <w:kern w:val="0"/>
          <w:sz w:val="24"/>
        </w:rPr>
        <w:t>,</w:t>
      </w:r>
      <w:r w:rsidRPr="00E84D19">
        <w:rPr>
          <w:rFonts w:hint="eastAsia"/>
          <w:kern w:val="0"/>
          <w:sz w:val="24"/>
        </w:rPr>
        <w:t>保证各投资组合交易决策的客观性和独立性，防范不公平及异常交易的发生。</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w:t>
      </w:r>
      <w:r w:rsidRPr="00E84D19">
        <w:rPr>
          <w:rFonts w:hint="eastAsia"/>
          <w:kern w:val="0"/>
          <w:sz w:val="24"/>
        </w:rPr>
        <w:t>4</w:t>
      </w:r>
      <w:r w:rsidRPr="00E84D19">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E84D19" w:rsidRDefault="00223DFB" w:rsidP="00EB7915">
      <w:pPr>
        <w:tabs>
          <w:tab w:val="left" w:pos="426"/>
        </w:tabs>
        <w:spacing w:before="29" w:line="288" w:lineRule="auto"/>
        <w:ind w:firstLineChars="200" w:firstLine="480"/>
        <w:rPr>
          <w:kern w:val="0"/>
          <w:sz w:val="24"/>
        </w:rPr>
      </w:pPr>
      <w:r w:rsidRPr="00E84D19">
        <w:rPr>
          <w:rFonts w:hint="eastAsia"/>
          <w:kern w:val="0"/>
          <w:sz w:val="24"/>
        </w:rPr>
        <w:t>（</w:t>
      </w:r>
      <w:r w:rsidRPr="00E84D19">
        <w:rPr>
          <w:rFonts w:hint="eastAsia"/>
          <w:kern w:val="0"/>
          <w:sz w:val="24"/>
        </w:rPr>
        <w:t>5</w:t>
      </w:r>
      <w:r w:rsidRPr="00E84D19">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E84D19" w:rsidRDefault="00223DFB" w:rsidP="006B6A5D">
      <w:pPr>
        <w:spacing w:line="360" w:lineRule="auto"/>
        <w:jc w:val="left"/>
        <w:rPr>
          <w:rFonts w:asciiTheme="minorEastAsia" w:eastAsiaTheme="minorEastAsia" w:hAnsiTheme="minorEastAsia"/>
          <w:szCs w:val="21"/>
        </w:rPr>
      </w:pPr>
    </w:p>
    <w:p w:rsidR="00223DFB" w:rsidRPr="00E84D19" w:rsidRDefault="00223DFB" w:rsidP="00B50462">
      <w:pPr>
        <w:autoSpaceDE w:val="0"/>
        <w:autoSpaceDN w:val="0"/>
        <w:adjustRightInd w:val="0"/>
        <w:spacing w:before="29" w:line="288" w:lineRule="auto"/>
        <w:jc w:val="left"/>
        <w:rPr>
          <w:b/>
          <w:kern w:val="0"/>
          <w:sz w:val="24"/>
        </w:rPr>
      </w:pPr>
      <w:r w:rsidRPr="00E84D19">
        <w:rPr>
          <w:rFonts w:hint="eastAsia"/>
          <w:b/>
          <w:kern w:val="0"/>
          <w:sz w:val="24"/>
        </w:rPr>
        <w:t>4.3.2</w:t>
      </w:r>
      <w:r w:rsidRPr="00E84D19">
        <w:rPr>
          <w:rFonts w:hint="eastAsia"/>
          <w:b/>
          <w:kern w:val="0"/>
          <w:sz w:val="24"/>
        </w:rPr>
        <w:t>公平交易制度的执行情况</w:t>
      </w:r>
    </w:p>
    <w:p w:rsidR="00223DFB" w:rsidRPr="00E84D19" w:rsidRDefault="00223DFB" w:rsidP="00EB7915">
      <w:pPr>
        <w:tabs>
          <w:tab w:val="left" w:pos="426"/>
        </w:tabs>
        <w:spacing w:before="29" w:line="288" w:lineRule="auto"/>
        <w:ind w:firstLineChars="200" w:firstLine="480"/>
        <w:rPr>
          <w:kern w:val="0"/>
          <w:sz w:val="24"/>
        </w:rPr>
      </w:pPr>
      <w:r w:rsidRPr="00E84D19">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rsidR="00223DFB" w:rsidRPr="00E84D19" w:rsidRDefault="00223DFB" w:rsidP="006B6A5D">
      <w:pPr>
        <w:spacing w:line="360" w:lineRule="auto"/>
        <w:jc w:val="left"/>
        <w:rPr>
          <w:rFonts w:asciiTheme="minorEastAsia" w:eastAsiaTheme="minorEastAsia" w:hAnsiTheme="minorEastAsia"/>
          <w:szCs w:val="21"/>
        </w:rPr>
      </w:pPr>
    </w:p>
    <w:p w:rsidR="00223DFB" w:rsidRPr="00E84D19" w:rsidRDefault="00223DFB" w:rsidP="00B50462">
      <w:pPr>
        <w:autoSpaceDE w:val="0"/>
        <w:autoSpaceDN w:val="0"/>
        <w:adjustRightInd w:val="0"/>
        <w:spacing w:before="29" w:line="288" w:lineRule="auto"/>
        <w:jc w:val="left"/>
        <w:rPr>
          <w:b/>
          <w:kern w:val="0"/>
          <w:sz w:val="24"/>
        </w:rPr>
      </w:pPr>
      <w:r w:rsidRPr="00E84D19">
        <w:rPr>
          <w:rFonts w:hint="eastAsia"/>
          <w:b/>
          <w:kern w:val="0"/>
          <w:sz w:val="24"/>
        </w:rPr>
        <w:t>4.3.3</w:t>
      </w:r>
      <w:r w:rsidRPr="00E84D19">
        <w:rPr>
          <w:rFonts w:hint="eastAsia"/>
          <w:b/>
          <w:kern w:val="0"/>
          <w:sz w:val="24"/>
        </w:rPr>
        <w:t>异常交易行为的专项说明</w:t>
      </w:r>
    </w:p>
    <w:p w:rsidR="00223DFB" w:rsidRPr="00E84D19" w:rsidRDefault="00223DFB" w:rsidP="00EB7915">
      <w:pPr>
        <w:tabs>
          <w:tab w:val="left" w:pos="426"/>
        </w:tabs>
        <w:spacing w:before="29" w:line="288" w:lineRule="auto"/>
        <w:ind w:firstLineChars="200" w:firstLine="480"/>
        <w:rPr>
          <w:kern w:val="0"/>
          <w:sz w:val="24"/>
        </w:rPr>
      </w:pPr>
      <w:r w:rsidRPr="00E84D19">
        <w:rPr>
          <w:rFonts w:hint="eastAsia"/>
          <w:kern w:val="0"/>
          <w:sz w:val="24"/>
        </w:rPr>
        <w:t>本基金于本报告期内未发现异常交易行为。本报告期内，本公司管理的所有投资组</w:t>
      </w:r>
      <w:r w:rsidRPr="00E84D19">
        <w:rPr>
          <w:rFonts w:hint="eastAsia"/>
          <w:kern w:val="0"/>
          <w:sz w:val="24"/>
        </w:rPr>
        <w:lastRenderedPageBreak/>
        <w:t>合参与的交易所公开竞价同日反向交易成交较少的单边交易量超过该证券当日总成交量</w:t>
      </w:r>
      <w:r w:rsidRPr="00E84D19">
        <w:rPr>
          <w:rFonts w:hint="eastAsia"/>
          <w:kern w:val="0"/>
          <w:sz w:val="24"/>
        </w:rPr>
        <w:t>5%</w:t>
      </w:r>
      <w:r w:rsidRPr="00E84D19">
        <w:rPr>
          <w:rFonts w:hint="eastAsia"/>
          <w:kern w:val="0"/>
          <w:sz w:val="24"/>
        </w:rPr>
        <w:t>的情况有</w:t>
      </w:r>
      <w:r w:rsidRPr="00E84D19">
        <w:rPr>
          <w:rFonts w:hint="eastAsia"/>
          <w:kern w:val="0"/>
          <w:sz w:val="24"/>
        </w:rPr>
        <w:t>2</w:t>
      </w:r>
      <w:r w:rsidRPr="00E84D19">
        <w:rPr>
          <w:rFonts w:hint="eastAsia"/>
          <w:kern w:val="0"/>
          <w:sz w:val="24"/>
        </w:rPr>
        <w:t>次，是投资组合因投资策略或在合规范围内因被动超标调整需要而发生同日反向交易，未发现不公平交易和利益输送的情况。本基金与本公司管理的其他投资组合在不同时间窗下（如日内、</w:t>
      </w:r>
      <w:r w:rsidRPr="00E84D19">
        <w:rPr>
          <w:rFonts w:hint="eastAsia"/>
          <w:kern w:val="0"/>
          <w:sz w:val="24"/>
        </w:rPr>
        <w:t>3</w:t>
      </w:r>
      <w:r w:rsidRPr="00E84D19">
        <w:rPr>
          <w:rFonts w:hint="eastAsia"/>
          <w:kern w:val="0"/>
          <w:sz w:val="24"/>
        </w:rPr>
        <w:t>日内、</w:t>
      </w:r>
      <w:r w:rsidRPr="00E84D19">
        <w:rPr>
          <w:rFonts w:hint="eastAsia"/>
          <w:kern w:val="0"/>
          <w:sz w:val="24"/>
        </w:rPr>
        <w:t>5</w:t>
      </w:r>
      <w:r w:rsidRPr="00E84D19">
        <w:rPr>
          <w:rFonts w:hint="eastAsia"/>
          <w:kern w:val="0"/>
          <w:sz w:val="24"/>
        </w:rPr>
        <w:t>日内）同向交易的交易价差未发现异常。</w:t>
      </w:r>
    </w:p>
    <w:p w:rsidR="00223DFB" w:rsidRPr="00E84D19" w:rsidRDefault="00223DFB" w:rsidP="006B6A5D">
      <w:pPr>
        <w:spacing w:line="360" w:lineRule="auto"/>
        <w:ind w:firstLineChars="200" w:firstLine="420"/>
        <w:rPr>
          <w:rFonts w:asciiTheme="minorEastAsia" w:eastAsiaTheme="minorEastAsia" w:hAnsiTheme="minorEastAsia"/>
          <w:kern w:val="0"/>
          <w:szCs w:val="21"/>
        </w:rPr>
      </w:pPr>
    </w:p>
    <w:p w:rsidR="00223DFB" w:rsidRPr="00E84D19" w:rsidRDefault="00223DFB" w:rsidP="00FC41CD">
      <w:pPr>
        <w:pStyle w:val="20"/>
        <w:spacing w:before="29" w:after="0" w:line="288" w:lineRule="auto"/>
        <w:rPr>
          <w:rFonts w:ascii="Times New Roman" w:hAnsi="Times New Roman" w:cs="Times New Roman"/>
          <w:kern w:val="0"/>
          <w:szCs w:val="24"/>
        </w:rPr>
      </w:pPr>
      <w:bookmarkStart w:id="17" w:name="_Toc478320529"/>
      <w:r w:rsidRPr="00E84D19">
        <w:rPr>
          <w:rFonts w:ascii="Times New Roman" w:hAnsi="Times New Roman" w:cs="Times New Roman" w:hint="eastAsia"/>
          <w:kern w:val="0"/>
          <w:szCs w:val="24"/>
        </w:rPr>
        <w:t xml:space="preserve">4.4 </w:t>
      </w:r>
      <w:r w:rsidRPr="00E84D19">
        <w:rPr>
          <w:rFonts w:ascii="Times New Roman" w:hAnsi="Times New Roman" w:cs="Times New Roman" w:hint="eastAsia"/>
          <w:kern w:val="0"/>
          <w:szCs w:val="24"/>
        </w:rPr>
        <w:t>管理人对报告期内基金的投资策略和业绩表现的说明</w:t>
      </w:r>
      <w:bookmarkEnd w:id="17"/>
    </w:p>
    <w:p w:rsidR="00223DFB" w:rsidRPr="00E84D19" w:rsidRDefault="00223DFB" w:rsidP="00B50462">
      <w:pPr>
        <w:autoSpaceDE w:val="0"/>
        <w:autoSpaceDN w:val="0"/>
        <w:adjustRightInd w:val="0"/>
        <w:spacing w:before="29" w:line="288" w:lineRule="auto"/>
        <w:jc w:val="left"/>
        <w:rPr>
          <w:b/>
          <w:kern w:val="0"/>
          <w:sz w:val="24"/>
        </w:rPr>
      </w:pPr>
      <w:r w:rsidRPr="00E84D19">
        <w:rPr>
          <w:rFonts w:hint="eastAsia"/>
          <w:b/>
          <w:kern w:val="0"/>
          <w:sz w:val="24"/>
        </w:rPr>
        <w:t>4.4.1</w:t>
      </w:r>
      <w:r w:rsidRPr="00E84D19">
        <w:rPr>
          <w:rFonts w:hint="eastAsia"/>
          <w:b/>
          <w:kern w:val="0"/>
          <w:sz w:val="24"/>
        </w:rPr>
        <w:t>报告期内基金投资策略和运作分析</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2016</w:t>
      </w:r>
      <w:r w:rsidRPr="00E84D19">
        <w:rPr>
          <w:rFonts w:hint="eastAsia"/>
          <w:kern w:val="0"/>
          <w:sz w:val="24"/>
        </w:rPr>
        <w:t>年，主要受房地产市场回暖以及供给侧改革的影响，国内经济呈现企稳回暖的态势。在去库存政策刺激下，</w:t>
      </w:r>
      <w:r w:rsidRPr="00E84D19">
        <w:rPr>
          <w:rFonts w:hint="eastAsia"/>
          <w:kern w:val="0"/>
          <w:sz w:val="24"/>
        </w:rPr>
        <w:t>2016</w:t>
      </w:r>
      <w:r w:rsidRPr="00E84D19">
        <w:rPr>
          <w:rFonts w:hint="eastAsia"/>
          <w:kern w:val="0"/>
          <w:sz w:val="24"/>
        </w:rPr>
        <w:t>年国内一、二线城市楼市火爆，房地产投资结束了</w:t>
      </w:r>
      <w:r w:rsidRPr="00E84D19">
        <w:rPr>
          <w:rFonts w:hint="eastAsia"/>
          <w:kern w:val="0"/>
          <w:sz w:val="24"/>
        </w:rPr>
        <w:t>2013</w:t>
      </w:r>
      <w:r w:rsidRPr="00E84D19">
        <w:rPr>
          <w:rFonts w:hint="eastAsia"/>
          <w:kern w:val="0"/>
          <w:sz w:val="24"/>
        </w:rPr>
        <w:t>年以来持续下跌的颓势，在</w:t>
      </w:r>
      <w:r w:rsidRPr="00E84D19">
        <w:rPr>
          <w:rFonts w:hint="eastAsia"/>
          <w:kern w:val="0"/>
          <w:sz w:val="24"/>
        </w:rPr>
        <w:t>2016</w:t>
      </w:r>
      <w:r w:rsidRPr="00E84D19">
        <w:rPr>
          <w:rFonts w:hint="eastAsia"/>
          <w:kern w:val="0"/>
          <w:sz w:val="24"/>
        </w:rPr>
        <w:t>年</w:t>
      </w:r>
      <w:r w:rsidRPr="00E84D19">
        <w:rPr>
          <w:rFonts w:hint="eastAsia"/>
          <w:kern w:val="0"/>
          <w:sz w:val="24"/>
        </w:rPr>
        <w:t>2</w:t>
      </w:r>
      <w:r w:rsidRPr="00E84D19">
        <w:rPr>
          <w:rFonts w:hint="eastAsia"/>
          <w:kern w:val="0"/>
          <w:sz w:val="24"/>
        </w:rPr>
        <w:t>月份触底反弹。尽管第二、三季度遭遇下行的波折，但</w:t>
      </w:r>
      <w:r w:rsidRPr="00E84D19">
        <w:rPr>
          <w:rFonts w:hint="eastAsia"/>
          <w:kern w:val="0"/>
          <w:sz w:val="24"/>
        </w:rPr>
        <w:t>9</w:t>
      </w:r>
      <w:r w:rsidRPr="00E84D19">
        <w:rPr>
          <w:rFonts w:hint="eastAsia"/>
          <w:kern w:val="0"/>
          <w:sz w:val="24"/>
        </w:rPr>
        <w:t>月至</w:t>
      </w:r>
      <w:r w:rsidRPr="00E84D19">
        <w:rPr>
          <w:rFonts w:hint="eastAsia"/>
          <w:kern w:val="0"/>
          <w:sz w:val="24"/>
        </w:rPr>
        <w:t>11</w:t>
      </w:r>
      <w:r w:rsidRPr="00E84D19">
        <w:rPr>
          <w:rFonts w:hint="eastAsia"/>
          <w:kern w:val="0"/>
          <w:sz w:val="24"/>
        </w:rPr>
        <w:t>月房地产投资再次企稳反弹。鉴于房地产行业对于中国经济的重要性，</w:t>
      </w:r>
      <w:r w:rsidRPr="00E84D19">
        <w:rPr>
          <w:rFonts w:hint="eastAsia"/>
          <w:kern w:val="0"/>
          <w:sz w:val="24"/>
        </w:rPr>
        <w:t>2016</w:t>
      </w:r>
      <w:r w:rsidRPr="00E84D19">
        <w:rPr>
          <w:rFonts w:hint="eastAsia"/>
          <w:kern w:val="0"/>
          <w:sz w:val="24"/>
        </w:rPr>
        <w:t>年前三季度我国</w:t>
      </w:r>
      <w:r w:rsidRPr="00E84D19">
        <w:rPr>
          <w:rFonts w:hint="eastAsia"/>
          <w:kern w:val="0"/>
          <w:sz w:val="24"/>
        </w:rPr>
        <w:t>GDP</w:t>
      </w:r>
      <w:r w:rsidRPr="00E84D19">
        <w:rPr>
          <w:rFonts w:hint="eastAsia"/>
          <w:kern w:val="0"/>
          <w:sz w:val="24"/>
        </w:rPr>
        <w:t>增速站稳在</w:t>
      </w:r>
      <w:r w:rsidRPr="00E84D19">
        <w:rPr>
          <w:rFonts w:hint="eastAsia"/>
          <w:kern w:val="0"/>
          <w:sz w:val="24"/>
        </w:rPr>
        <w:t>6.7%</w:t>
      </w:r>
      <w:r w:rsidRPr="00E84D19">
        <w:rPr>
          <w:rFonts w:hint="eastAsia"/>
          <w:kern w:val="0"/>
          <w:sz w:val="24"/>
        </w:rPr>
        <w:t>的高度上。伴随着供给侧改革的推进，</w:t>
      </w:r>
      <w:r w:rsidRPr="00E84D19">
        <w:rPr>
          <w:rFonts w:hint="eastAsia"/>
          <w:kern w:val="0"/>
          <w:sz w:val="24"/>
        </w:rPr>
        <w:t>PPI</w:t>
      </w:r>
      <w:r w:rsidRPr="00E84D19">
        <w:rPr>
          <w:rFonts w:hint="eastAsia"/>
          <w:kern w:val="0"/>
          <w:sz w:val="24"/>
        </w:rPr>
        <w:t>年内由负转正，煤钢等产能过剩行业盈利显著好转。在西方，社会贫富分化加剧之下飞出两只大“黑天鹅”—</w:t>
      </w:r>
      <w:r w:rsidRPr="00E84D19">
        <w:rPr>
          <w:rFonts w:hint="eastAsia"/>
          <w:kern w:val="0"/>
          <w:sz w:val="24"/>
        </w:rPr>
        <w:t>6</w:t>
      </w:r>
      <w:r w:rsidRPr="00E84D19">
        <w:rPr>
          <w:rFonts w:hint="eastAsia"/>
          <w:kern w:val="0"/>
          <w:sz w:val="24"/>
        </w:rPr>
        <w:t>月下旬英国退欧与</w:t>
      </w:r>
      <w:r w:rsidRPr="00E84D19">
        <w:rPr>
          <w:rFonts w:hint="eastAsia"/>
          <w:kern w:val="0"/>
          <w:sz w:val="24"/>
        </w:rPr>
        <w:t>11</w:t>
      </w:r>
      <w:r w:rsidRPr="00E84D19">
        <w:rPr>
          <w:rFonts w:hint="eastAsia"/>
          <w:kern w:val="0"/>
          <w:sz w:val="24"/>
        </w:rPr>
        <w:t>月上旬特朗普当选美国总统，大大超出市场预期。</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货币政策上，鉴于国内经济企稳但一、二线城市楼市泡沫急剧膨胀，央行收缩了货币政策宽松边际，并且随着楼市调控加码，四季度央行货币政策向中性偏紧方向回归。一季度央行公开市场净投放</w:t>
      </w:r>
      <w:r w:rsidRPr="00E84D19">
        <w:rPr>
          <w:rFonts w:hint="eastAsia"/>
          <w:kern w:val="0"/>
          <w:sz w:val="24"/>
        </w:rPr>
        <w:t>2,750</w:t>
      </w:r>
      <w:r w:rsidRPr="00E84D19">
        <w:rPr>
          <w:rFonts w:hint="eastAsia"/>
          <w:kern w:val="0"/>
          <w:sz w:val="24"/>
        </w:rPr>
        <w:t>亿且降准一次，二季度净投放</w:t>
      </w:r>
      <w:r w:rsidRPr="00E84D19">
        <w:rPr>
          <w:rFonts w:hint="eastAsia"/>
          <w:kern w:val="0"/>
          <w:sz w:val="24"/>
        </w:rPr>
        <w:t>6,750</w:t>
      </w:r>
      <w:r w:rsidRPr="00E84D19">
        <w:rPr>
          <w:rFonts w:hint="eastAsia"/>
          <w:kern w:val="0"/>
          <w:sz w:val="24"/>
        </w:rPr>
        <w:t>亿、三季度净投放</w:t>
      </w:r>
      <w:r w:rsidRPr="00E84D19">
        <w:rPr>
          <w:rFonts w:hint="eastAsia"/>
          <w:kern w:val="0"/>
          <w:sz w:val="24"/>
        </w:rPr>
        <w:t>4,658</w:t>
      </w:r>
      <w:r w:rsidRPr="00E84D19">
        <w:rPr>
          <w:rFonts w:hint="eastAsia"/>
          <w:kern w:val="0"/>
          <w:sz w:val="24"/>
        </w:rPr>
        <w:t>亿，四季度净投放仅</w:t>
      </w:r>
      <w:r w:rsidRPr="00E84D19">
        <w:rPr>
          <w:rFonts w:hint="eastAsia"/>
          <w:kern w:val="0"/>
          <w:sz w:val="24"/>
        </w:rPr>
        <w:t>3,114</w:t>
      </w:r>
      <w:r w:rsidRPr="00E84D19">
        <w:rPr>
          <w:rFonts w:hint="eastAsia"/>
          <w:kern w:val="0"/>
          <w:sz w:val="24"/>
        </w:rPr>
        <w:t>亿。</w:t>
      </w:r>
    </w:p>
    <w:p w:rsidR="00223DFB" w:rsidRPr="00E84D19" w:rsidRDefault="00223DFB" w:rsidP="00EB7915">
      <w:pPr>
        <w:tabs>
          <w:tab w:val="left" w:pos="426"/>
        </w:tabs>
        <w:spacing w:before="29" w:line="288" w:lineRule="auto"/>
        <w:ind w:firstLineChars="200" w:firstLine="480"/>
        <w:rPr>
          <w:kern w:val="0"/>
          <w:sz w:val="24"/>
        </w:rPr>
      </w:pPr>
      <w:r w:rsidRPr="00E84D19">
        <w:rPr>
          <w:rFonts w:hint="eastAsia"/>
          <w:kern w:val="0"/>
          <w:sz w:val="24"/>
        </w:rPr>
        <w:t>资金面上，受央行货币政策操作及</w:t>
      </w:r>
      <w:r w:rsidRPr="00E84D19">
        <w:rPr>
          <w:rFonts w:hint="eastAsia"/>
          <w:kern w:val="0"/>
          <w:sz w:val="24"/>
        </w:rPr>
        <w:t>MPA</w:t>
      </w:r>
      <w:r w:rsidRPr="00E84D19">
        <w:rPr>
          <w:rFonts w:hint="eastAsia"/>
          <w:kern w:val="0"/>
          <w:sz w:val="24"/>
        </w:rPr>
        <w:t>考核等因素影响，资金价格中枢不断上移，</w:t>
      </w:r>
      <w:r w:rsidRPr="00E84D19">
        <w:rPr>
          <w:rFonts w:hint="eastAsia"/>
          <w:kern w:val="0"/>
          <w:sz w:val="24"/>
        </w:rPr>
        <w:t>12</w:t>
      </w:r>
      <w:r w:rsidRPr="00E84D19">
        <w:rPr>
          <w:rFonts w:hint="eastAsia"/>
          <w:kern w:val="0"/>
          <w:sz w:val="24"/>
        </w:rPr>
        <w:t>月份中旬市场资金面变得异常紧张，</w:t>
      </w:r>
      <w:r w:rsidRPr="00E84D19">
        <w:rPr>
          <w:rFonts w:hint="eastAsia"/>
          <w:kern w:val="0"/>
          <w:sz w:val="24"/>
        </w:rPr>
        <w:t>12</w:t>
      </w:r>
      <w:r w:rsidRPr="00E84D19">
        <w:rPr>
          <w:rFonts w:hint="eastAsia"/>
          <w:kern w:val="0"/>
          <w:sz w:val="24"/>
        </w:rPr>
        <w:t>月底</w:t>
      </w:r>
      <w:r w:rsidRPr="00E84D19">
        <w:rPr>
          <w:rFonts w:hint="eastAsia"/>
          <w:kern w:val="0"/>
          <w:sz w:val="24"/>
        </w:rPr>
        <w:t>R007</w:t>
      </w:r>
      <w:r w:rsidRPr="00E84D19">
        <w:rPr>
          <w:rFonts w:hint="eastAsia"/>
          <w:kern w:val="0"/>
          <w:sz w:val="24"/>
        </w:rPr>
        <w:t>较</w:t>
      </w:r>
      <w:r w:rsidRPr="00E84D19">
        <w:rPr>
          <w:rFonts w:hint="eastAsia"/>
          <w:kern w:val="0"/>
          <w:sz w:val="24"/>
        </w:rPr>
        <w:t>2015</w:t>
      </w:r>
      <w:r w:rsidRPr="00E84D19">
        <w:rPr>
          <w:rFonts w:hint="eastAsia"/>
          <w:kern w:val="0"/>
          <w:sz w:val="24"/>
        </w:rPr>
        <w:t>年底上行</w:t>
      </w:r>
      <w:r w:rsidRPr="00E84D19">
        <w:rPr>
          <w:rFonts w:hint="eastAsia"/>
          <w:kern w:val="0"/>
          <w:sz w:val="24"/>
        </w:rPr>
        <w:t>32</w:t>
      </w:r>
      <w:r w:rsidRPr="00E84D19">
        <w:rPr>
          <w:rFonts w:hint="eastAsia"/>
          <w:kern w:val="0"/>
          <w:sz w:val="24"/>
        </w:rPr>
        <w:t>个</w:t>
      </w:r>
      <w:r w:rsidRPr="00E84D19">
        <w:rPr>
          <w:rFonts w:hint="eastAsia"/>
          <w:kern w:val="0"/>
          <w:sz w:val="24"/>
        </w:rPr>
        <w:t>BP</w:t>
      </w:r>
      <w:r w:rsidRPr="00E84D19">
        <w:rPr>
          <w:rFonts w:hint="eastAsia"/>
          <w:kern w:val="0"/>
          <w:sz w:val="24"/>
        </w:rPr>
        <w:t>以上。受配置需求、经济走势、资金面、信用事件及海外黑天鹅等多重因素冲击的影响，</w:t>
      </w:r>
      <w:r w:rsidRPr="00E84D19">
        <w:rPr>
          <w:rFonts w:hint="eastAsia"/>
          <w:kern w:val="0"/>
          <w:sz w:val="24"/>
        </w:rPr>
        <w:t>2016</w:t>
      </w:r>
      <w:r w:rsidRPr="00E84D19">
        <w:rPr>
          <w:rFonts w:hint="eastAsia"/>
          <w:kern w:val="0"/>
          <w:sz w:val="24"/>
        </w:rPr>
        <w:t>年债市波动较大。</w:t>
      </w:r>
      <w:r w:rsidRPr="00E84D19">
        <w:rPr>
          <w:rFonts w:hint="eastAsia"/>
          <w:kern w:val="0"/>
          <w:sz w:val="24"/>
        </w:rPr>
        <w:t>4</w:t>
      </w:r>
      <w:r w:rsidRPr="00E84D19">
        <w:rPr>
          <w:rFonts w:hint="eastAsia"/>
          <w:kern w:val="0"/>
          <w:sz w:val="24"/>
        </w:rPr>
        <w:t>月份受信用事件超预期冲击，政金债及信用债收益率出现快速大幅回调，但</w:t>
      </w:r>
      <w:r w:rsidRPr="00E84D19">
        <w:rPr>
          <w:rFonts w:hint="eastAsia"/>
          <w:kern w:val="0"/>
          <w:sz w:val="24"/>
        </w:rPr>
        <w:t>6</w:t>
      </w:r>
      <w:r w:rsidRPr="00E84D19">
        <w:rPr>
          <w:rFonts w:hint="eastAsia"/>
          <w:kern w:val="0"/>
          <w:sz w:val="24"/>
        </w:rPr>
        <w:t>月下旬英国退欧引发全球宽松预期，三季度债市再次出现大涨，甚至市场将国庆期间的楼市调整解读为经济下行利好债市的信号，</w:t>
      </w:r>
      <w:r w:rsidRPr="00E84D19">
        <w:rPr>
          <w:rFonts w:hint="eastAsia"/>
          <w:kern w:val="0"/>
          <w:sz w:val="24"/>
        </w:rPr>
        <w:t>10</w:t>
      </w:r>
      <w:r w:rsidRPr="00E84D19">
        <w:rPr>
          <w:rFonts w:hint="eastAsia"/>
          <w:kern w:val="0"/>
          <w:sz w:val="24"/>
        </w:rPr>
        <w:t>月也出现一波上涨行情，但是随后在经济短期平稳依旧，特别是资金面紧张超预期的冲击之下，债市在</w:t>
      </w:r>
      <w:r w:rsidRPr="00E84D19">
        <w:rPr>
          <w:rFonts w:hint="eastAsia"/>
          <w:kern w:val="0"/>
          <w:sz w:val="24"/>
        </w:rPr>
        <w:t>11</w:t>
      </w:r>
      <w:r w:rsidRPr="00E84D19">
        <w:rPr>
          <w:rFonts w:hint="eastAsia"/>
          <w:kern w:val="0"/>
          <w:sz w:val="24"/>
        </w:rPr>
        <w:t>月与</w:t>
      </w:r>
      <w:r w:rsidRPr="00E84D19">
        <w:rPr>
          <w:rFonts w:hint="eastAsia"/>
          <w:kern w:val="0"/>
          <w:sz w:val="24"/>
        </w:rPr>
        <w:t>12</w:t>
      </w:r>
      <w:r w:rsidRPr="00E84D19">
        <w:rPr>
          <w:rFonts w:hint="eastAsia"/>
          <w:kern w:val="0"/>
          <w:sz w:val="24"/>
        </w:rPr>
        <w:t>月遭遇大幅调整。基金操作方面，报告期内本基金规模较大幅提升，主要投资于同业存单、同业存款及短金债，尽力控制信用风险，积极防控</w:t>
      </w:r>
      <w:r w:rsidRPr="00E84D19">
        <w:rPr>
          <w:rFonts w:hint="eastAsia"/>
          <w:kern w:val="0"/>
          <w:sz w:val="24"/>
        </w:rPr>
        <w:t>12</w:t>
      </w:r>
      <w:r w:rsidRPr="00E84D19">
        <w:rPr>
          <w:rFonts w:hint="eastAsia"/>
          <w:kern w:val="0"/>
          <w:sz w:val="24"/>
        </w:rPr>
        <w:t>月份的债市大幅调整，努力为份额持有人创造较为稳健的回报。</w:t>
      </w:r>
    </w:p>
    <w:p w:rsidR="00223DFB" w:rsidRPr="00E84D19" w:rsidRDefault="00223DFB" w:rsidP="006B6A5D">
      <w:pPr>
        <w:spacing w:line="360" w:lineRule="auto"/>
        <w:ind w:firstLineChars="200" w:firstLine="420"/>
        <w:rPr>
          <w:rFonts w:asciiTheme="minorEastAsia" w:eastAsiaTheme="minorEastAsia" w:hAnsiTheme="minorEastAsia"/>
          <w:kern w:val="0"/>
          <w:szCs w:val="21"/>
        </w:rPr>
      </w:pPr>
    </w:p>
    <w:p w:rsidR="00223DFB" w:rsidRPr="00E84D19" w:rsidRDefault="00223DFB" w:rsidP="00B50462">
      <w:pPr>
        <w:autoSpaceDE w:val="0"/>
        <w:autoSpaceDN w:val="0"/>
        <w:adjustRightInd w:val="0"/>
        <w:spacing w:before="29" w:line="288" w:lineRule="auto"/>
        <w:jc w:val="left"/>
        <w:rPr>
          <w:b/>
          <w:kern w:val="0"/>
          <w:sz w:val="24"/>
        </w:rPr>
      </w:pPr>
      <w:r w:rsidRPr="00E84D19">
        <w:rPr>
          <w:rFonts w:hint="eastAsia"/>
          <w:b/>
          <w:kern w:val="0"/>
          <w:sz w:val="24"/>
        </w:rPr>
        <w:t>4.4.2</w:t>
      </w:r>
      <w:r w:rsidRPr="00E84D19">
        <w:rPr>
          <w:rFonts w:hint="eastAsia"/>
          <w:b/>
          <w:kern w:val="0"/>
          <w:sz w:val="24"/>
        </w:rPr>
        <w:t>报告期内基金的业绩表现</w:t>
      </w:r>
    </w:p>
    <w:p w:rsidR="00223DFB" w:rsidRPr="00E84D19" w:rsidRDefault="00223DFB" w:rsidP="00EB7915">
      <w:pPr>
        <w:tabs>
          <w:tab w:val="left" w:pos="426"/>
        </w:tabs>
        <w:spacing w:before="29" w:line="288" w:lineRule="auto"/>
        <w:ind w:firstLineChars="200" w:firstLine="480"/>
        <w:rPr>
          <w:kern w:val="0"/>
          <w:sz w:val="24"/>
        </w:rPr>
      </w:pPr>
      <w:r w:rsidRPr="00E84D19">
        <w:rPr>
          <w:rFonts w:hint="eastAsia"/>
          <w:kern w:val="0"/>
          <w:sz w:val="24"/>
        </w:rPr>
        <w:t>本报告期内，交银理财</w:t>
      </w:r>
      <w:r w:rsidRPr="00E84D19">
        <w:rPr>
          <w:rFonts w:hint="eastAsia"/>
          <w:kern w:val="0"/>
          <w:sz w:val="24"/>
        </w:rPr>
        <w:t>60</w:t>
      </w:r>
      <w:r w:rsidRPr="00E84D19">
        <w:rPr>
          <w:rFonts w:hint="eastAsia"/>
          <w:kern w:val="0"/>
          <w:sz w:val="24"/>
        </w:rPr>
        <w:t>天债券</w:t>
      </w:r>
      <w:r w:rsidRPr="00E84D19">
        <w:rPr>
          <w:rFonts w:hint="eastAsia"/>
          <w:kern w:val="0"/>
          <w:sz w:val="24"/>
        </w:rPr>
        <w:t>A</w:t>
      </w:r>
      <w:r w:rsidRPr="00E84D19">
        <w:rPr>
          <w:rFonts w:hint="eastAsia"/>
          <w:kern w:val="0"/>
          <w:sz w:val="24"/>
        </w:rPr>
        <w:t>净值收益率为</w:t>
      </w:r>
      <w:r w:rsidRPr="00E84D19">
        <w:rPr>
          <w:rFonts w:hint="eastAsia"/>
          <w:kern w:val="0"/>
          <w:sz w:val="24"/>
        </w:rPr>
        <w:t>1.7834%</w:t>
      </w:r>
      <w:r w:rsidRPr="00E84D19">
        <w:rPr>
          <w:rFonts w:hint="eastAsia"/>
          <w:kern w:val="0"/>
          <w:sz w:val="24"/>
        </w:rPr>
        <w:t>，交银理财</w:t>
      </w:r>
      <w:r w:rsidRPr="00E84D19">
        <w:rPr>
          <w:rFonts w:hint="eastAsia"/>
          <w:kern w:val="0"/>
          <w:sz w:val="24"/>
        </w:rPr>
        <w:t>60</w:t>
      </w:r>
      <w:r w:rsidRPr="00E84D19">
        <w:rPr>
          <w:rFonts w:hint="eastAsia"/>
          <w:kern w:val="0"/>
          <w:sz w:val="24"/>
        </w:rPr>
        <w:t>天债券</w:t>
      </w:r>
      <w:r w:rsidRPr="00E84D19">
        <w:rPr>
          <w:rFonts w:hint="eastAsia"/>
          <w:kern w:val="0"/>
          <w:sz w:val="24"/>
        </w:rPr>
        <w:t>B</w:t>
      </w:r>
      <w:r w:rsidRPr="00E84D19">
        <w:rPr>
          <w:rFonts w:hint="eastAsia"/>
          <w:kern w:val="0"/>
          <w:sz w:val="24"/>
        </w:rPr>
        <w:t>净值收益率</w:t>
      </w:r>
      <w:r w:rsidRPr="00E84D19">
        <w:rPr>
          <w:rFonts w:hint="eastAsia"/>
          <w:kern w:val="0"/>
          <w:sz w:val="24"/>
        </w:rPr>
        <w:t>1.5426%</w:t>
      </w:r>
      <w:r w:rsidRPr="00E84D19">
        <w:rPr>
          <w:rFonts w:hint="eastAsia"/>
          <w:kern w:val="0"/>
          <w:sz w:val="24"/>
        </w:rPr>
        <w:t>，同期业绩比较基准增长率为</w:t>
      </w:r>
      <w:r w:rsidRPr="00E84D19">
        <w:rPr>
          <w:rFonts w:hint="eastAsia"/>
          <w:kern w:val="0"/>
          <w:sz w:val="24"/>
        </w:rPr>
        <w:t>1.3537%</w:t>
      </w:r>
      <w:r w:rsidRPr="00E84D19">
        <w:rPr>
          <w:rFonts w:hint="eastAsia"/>
          <w:kern w:val="0"/>
          <w:sz w:val="24"/>
        </w:rPr>
        <w:t>。</w:t>
      </w:r>
    </w:p>
    <w:p w:rsidR="00223DFB" w:rsidRPr="00E84D19" w:rsidRDefault="00223DFB" w:rsidP="006B6A5D">
      <w:pPr>
        <w:spacing w:line="360" w:lineRule="auto"/>
        <w:ind w:firstLineChars="200" w:firstLine="420"/>
        <w:rPr>
          <w:rFonts w:asciiTheme="minorEastAsia" w:eastAsiaTheme="minorEastAsia" w:hAnsiTheme="minorEastAsia"/>
          <w:kern w:val="0"/>
          <w:szCs w:val="21"/>
        </w:rPr>
      </w:pPr>
    </w:p>
    <w:p w:rsidR="00223DFB" w:rsidRPr="00E84D19" w:rsidRDefault="00223DFB" w:rsidP="00FC41CD">
      <w:pPr>
        <w:pStyle w:val="20"/>
        <w:spacing w:before="29" w:after="0" w:line="288" w:lineRule="auto"/>
        <w:rPr>
          <w:rFonts w:ascii="Times New Roman" w:hAnsi="Times New Roman" w:cs="Times New Roman"/>
          <w:kern w:val="0"/>
          <w:szCs w:val="24"/>
        </w:rPr>
      </w:pPr>
      <w:bookmarkStart w:id="18" w:name="_Toc478320530"/>
      <w:r w:rsidRPr="00E84D19">
        <w:rPr>
          <w:rFonts w:ascii="Times New Roman" w:hAnsi="Times New Roman" w:cs="Times New Roman" w:hint="eastAsia"/>
          <w:kern w:val="0"/>
          <w:szCs w:val="24"/>
        </w:rPr>
        <w:t xml:space="preserve">4.5 </w:t>
      </w:r>
      <w:r w:rsidRPr="00E84D19">
        <w:rPr>
          <w:rFonts w:ascii="Times New Roman" w:hAnsi="Times New Roman" w:cs="Times New Roman" w:hint="eastAsia"/>
          <w:kern w:val="0"/>
          <w:szCs w:val="24"/>
        </w:rPr>
        <w:t>管理人对宏观经济、证券市场及行业走势的简要展望</w:t>
      </w:r>
      <w:bookmarkEnd w:id="18"/>
    </w:p>
    <w:p w:rsidR="00223DFB" w:rsidRPr="00E84D19" w:rsidRDefault="00223DFB" w:rsidP="00EB7915">
      <w:pPr>
        <w:tabs>
          <w:tab w:val="left" w:pos="426"/>
        </w:tabs>
        <w:spacing w:before="29" w:line="288" w:lineRule="auto"/>
        <w:ind w:firstLineChars="200" w:firstLine="480"/>
        <w:rPr>
          <w:kern w:val="0"/>
          <w:sz w:val="24"/>
        </w:rPr>
      </w:pPr>
      <w:r w:rsidRPr="00E84D19">
        <w:rPr>
          <w:rFonts w:hint="eastAsia"/>
          <w:kern w:val="0"/>
          <w:sz w:val="24"/>
        </w:rPr>
        <w:t>展望</w:t>
      </w:r>
      <w:r w:rsidRPr="00E84D19">
        <w:rPr>
          <w:rFonts w:hint="eastAsia"/>
          <w:kern w:val="0"/>
          <w:sz w:val="24"/>
        </w:rPr>
        <w:t>2017</w:t>
      </w:r>
      <w:r w:rsidRPr="00E84D19">
        <w:rPr>
          <w:rFonts w:hint="eastAsia"/>
          <w:kern w:val="0"/>
          <w:sz w:val="24"/>
        </w:rPr>
        <w:t>年，国内楼市调控以及英美等西方社会右翼化延续的概率较大，因此，</w:t>
      </w:r>
      <w:r w:rsidRPr="00E84D19">
        <w:rPr>
          <w:rFonts w:hint="eastAsia"/>
          <w:kern w:val="0"/>
          <w:sz w:val="24"/>
        </w:rPr>
        <w:lastRenderedPageBreak/>
        <w:t>如果</w:t>
      </w:r>
      <w:r w:rsidRPr="00E84D19">
        <w:rPr>
          <w:rFonts w:hint="eastAsia"/>
          <w:kern w:val="0"/>
          <w:sz w:val="24"/>
        </w:rPr>
        <w:t>2017</w:t>
      </w:r>
      <w:r w:rsidRPr="00E84D19">
        <w:rPr>
          <w:rFonts w:hint="eastAsia"/>
          <w:kern w:val="0"/>
          <w:sz w:val="24"/>
        </w:rPr>
        <w:t>年楼市调控进一步加码影响，那么国内经济可能将会面临一定的下行压力。在海外，美国特朗普逆全球化与贸易保护主义倾向、英国硬退欧风险、</w:t>
      </w:r>
      <w:r w:rsidRPr="00E84D19">
        <w:rPr>
          <w:rFonts w:hint="eastAsia"/>
          <w:kern w:val="0"/>
          <w:sz w:val="24"/>
        </w:rPr>
        <w:t>4</w:t>
      </w:r>
      <w:r w:rsidRPr="00E84D19">
        <w:rPr>
          <w:rFonts w:hint="eastAsia"/>
          <w:kern w:val="0"/>
          <w:sz w:val="24"/>
        </w:rPr>
        <w:t>月法国大选右势力上台可能性上升等海外风险点均增加了</w:t>
      </w:r>
      <w:r w:rsidRPr="00E84D19">
        <w:rPr>
          <w:rFonts w:hint="eastAsia"/>
          <w:kern w:val="0"/>
          <w:sz w:val="24"/>
        </w:rPr>
        <w:t>2017</w:t>
      </w:r>
      <w:r w:rsidRPr="00E84D19">
        <w:rPr>
          <w:rFonts w:hint="eastAsia"/>
          <w:kern w:val="0"/>
          <w:sz w:val="24"/>
        </w:rPr>
        <w:t>年国内经济的下行风险。但是，短期上，国内经济依旧弱势平稳，</w:t>
      </w:r>
      <w:r w:rsidRPr="00E84D19">
        <w:rPr>
          <w:rFonts w:hint="eastAsia"/>
          <w:kern w:val="0"/>
          <w:sz w:val="24"/>
        </w:rPr>
        <w:t>2016</w:t>
      </w:r>
      <w:r w:rsidRPr="00E84D19">
        <w:rPr>
          <w:rFonts w:hint="eastAsia"/>
          <w:kern w:val="0"/>
          <w:sz w:val="24"/>
        </w:rPr>
        <w:t>年</w:t>
      </w:r>
      <w:r w:rsidRPr="00E84D19">
        <w:rPr>
          <w:rFonts w:hint="eastAsia"/>
          <w:kern w:val="0"/>
          <w:sz w:val="24"/>
        </w:rPr>
        <w:t>12</w:t>
      </w:r>
      <w:r w:rsidRPr="00E84D19">
        <w:rPr>
          <w:rFonts w:hint="eastAsia"/>
          <w:kern w:val="0"/>
          <w:sz w:val="24"/>
        </w:rPr>
        <w:t>月中央经济工作会议已明确提出“货币政策要保持稳健中性……要把防控金融风险放到更加重要的位置……着力防控资产泡沫……既抑制房地产泡沫，又防止出现大起大落。”短期内，在宏观经济相对平稳且政策诉求明确的背景下，央行货币政策更倾向于抑制资产价格泡沫为主。除非经济下行风险超预期，否则预计短期内央行将以稳健偏紧的货币政策为主。但是，倘若</w:t>
      </w:r>
      <w:r w:rsidRPr="00E84D19">
        <w:rPr>
          <w:rFonts w:hint="eastAsia"/>
          <w:kern w:val="0"/>
          <w:sz w:val="24"/>
        </w:rPr>
        <w:t>2017</w:t>
      </w:r>
      <w:r w:rsidRPr="00E84D19">
        <w:rPr>
          <w:rFonts w:hint="eastAsia"/>
          <w:kern w:val="0"/>
          <w:sz w:val="24"/>
        </w:rPr>
        <w:t>年经济下行压力较大，不排除央行货币政策再次转向相对宽松的可能。另外，</w:t>
      </w:r>
      <w:r w:rsidRPr="00E84D19">
        <w:rPr>
          <w:rFonts w:hint="eastAsia"/>
          <w:kern w:val="0"/>
          <w:sz w:val="24"/>
        </w:rPr>
        <w:t>2017</w:t>
      </w:r>
      <w:r w:rsidRPr="00E84D19">
        <w:rPr>
          <w:rFonts w:hint="eastAsia"/>
          <w:kern w:val="0"/>
          <w:sz w:val="24"/>
        </w:rPr>
        <w:t>年仍需警惕企业信用风险。组合管理方面，本基金将密切关注经济走势与央行货币政策操作动态，在保持较好流动性的同时力求把握市场机会，尽力控制信用风险，努力为份额持有人创造较为稳健的回报。</w:t>
      </w:r>
    </w:p>
    <w:p w:rsidR="00223DFB" w:rsidRPr="00E84D19" w:rsidRDefault="00223DFB" w:rsidP="006B6A5D">
      <w:pPr>
        <w:spacing w:line="360" w:lineRule="auto"/>
        <w:ind w:firstLineChars="200" w:firstLine="420"/>
        <w:rPr>
          <w:rFonts w:asciiTheme="minorEastAsia" w:eastAsiaTheme="minorEastAsia" w:hAnsiTheme="minorEastAsia"/>
          <w:kern w:val="0"/>
          <w:szCs w:val="21"/>
        </w:rPr>
      </w:pPr>
    </w:p>
    <w:p w:rsidR="00223DFB" w:rsidRPr="00E84D19" w:rsidRDefault="00223DFB" w:rsidP="00FC41CD">
      <w:pPr>
        <w:pStyle w:val="20"/>
        <w:spacing w:before="29" w:after="0" w:line="288" w:lineRule="auto"/>
        <w:rPr>
          <w:rFonts w:ascii="Times New Roman" w:hAnsi="Times New Roman" w:cs="Times New Roman"/>
          <w:kern w:val="0"/>
          <w:szCs w:val="24"/>
        </w:rPr>
      </w:pPr>
      <w:bookmarkStart w:id="19" w:name="_Toc478320531"/>
      <w:r w:rsidRPr="00E84D19">
        <w:rPr>
          <w:rFonts w:ascii="Times New Roman" w:hAnsi="Times New Roman" w:cs="Times New Roman" w:hint="eastAsia"/>
          <w:kern w:val="0"/>
          <w:szCs w:val="24"/>
        </w:rPr>
        <w:t xml:space="preserve">4.6 </w:t>
      </w:r>
      <w:r w:rsidRPr="00E84D19">
        <w:rPr>
          <w:rFonts w:ascii="Times New Roman" w:hAnsi="Times New Roman" w:cs="Times New Roman" w:hint="eastAsia"/>
          <w:kern w:val="0"/>
          <w:szCs w:val="24"/>
        </w:rPr>
        <w:t>管理人内部有关本基金的监察稽核工作情况</w:t>
      </w:r>
      <w:bookmarkEnd w:id="19"/>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2016</w:t>
      </w:r>
      <w:r w:rsidRPr="00E84D19">
        <w:rPr>
          <w:rFonts w:hint="eastAsia"/>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本报告期内，本基金管理人为了确保公司业务的规范运作，主要做了以下工作：</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（一）持续完善公司内部控制制度和业务流程，推动制度流程的及时更新。</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公司持续以提升制度和业务流程的指导性和执行力为强化内部控制的重要抓手，以内部管理制度的全面修订和公司主要业务流程的梳理为工作重点。梳理工作使公司制度的有效性、制度流程之间的匹配度得到明显提升。同时在梳理过程中，公司着重关注于公司的核心增值流程，通过对流程的研究、梳理、再造等过程实现管理上风险和回报的平衡。</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（二）全面开展内部监督检查，强化公司内部控制。</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（三）强化培训教育，持续提高全员风险合规意识。</w:t>
      </w:r>
    </w:p>
    <w:p w:rsidR="00223DFB" w:rsidRPr="00E84D19" w:rsidRDefault="00223DFB" w:rsidP="00EB7915">
      <w:pPr>
        <w:tabs>
          <w:tab w:val="left" w:pos="426"/>
        </w:tabs>
        <w:spacing w:before="29" w:line="288" w:lineRule="auto"/>
        <w:ind w:firstLineChars="200" w:firstLine="480"/>
        <w:rPr>
          <w:kern w:val="0"/>
          <w:sz w:val="24"/>
        </w:rPr>
      </w:pPr>
      <w:r w:rsidRPr="00E84D19">
        <w:rPr>
          <w:rFonts w:hint="eastAsia"/>
          <w:kern w:val="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223DFB" w:rsidRPr="00E84D19"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223DFB" w:rsidRPr="00E84D19" w:rsidRDefault="00223DFB" w:rsidP="00FC41CD">
      <w:pPr>
        <w:pStyle w:val="20"/>
        <w:spacing w:before="29" w:after="0" w:line="288" w:lineRule="auto"/>
        <w:rPr>
          <w:rFonts w:ascii="Times New Roman" w:hAnsi="Times New Roman" w:cs="Times New Roman"/>
          <w:kern w:val="0"/>
          <w:szCs w:val="24"/>
        </w:rPr>
      </w:pPr>
      <w:bookmarkStart w:id="20" w:name="_Toc478320532"/>
      <w:r w:rsidRPr="00E84D19">
        <w:rPr>
          <w:rFonts w:ascii="Times New Roman" w:hAnsi="Times New Roman" w:cs="Times New Roman" w:hint="eastAsia"/>
          <w:kern w:val="0"/>
          <w:szCs w:val="24"/>
        </w:rPr>
        <w:lastRenderedPageBreak/>
        <w:t xml:space="preserve">4.7 </w:t>
      </w:r>
      <w:r w:rsidRPr="00E84D19">
        <w:rPr>
          <w:rFonts w:ascii="Times New Roman" w:hAnsi="Times New Roman" w:cs="Times New Roman" w:hint="eastAsia"/>
          <w:kern w:val="0"/>
          <w:szCs w:val="24"/>
        </w:rPr>
        <w:t>管理人对报告期内基金估值程序等事项的说明</w:t>
      </w:r>
      <w:bookmarkEnd w:id="20"/>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E84D19" w:rsidRDefault="00223DFB" w:rsidP="00EB7915">
      <w:pPr>
        <w:tabs>
          <w:tab w:val="left" w:pos="426"/>
        </w:tabs>
        <w:spacing w:before="29" w:line="288" w:lineRule="auto"/>
        <w:ind w:firstLineChars="200" w:firstLine="480"/>
        <w:rPr>
          <w:kern w:val="0"/>
          <w:sz w:val="24"/>
        </w:rPr>
      </w:pPr>
      <w:r w:rsidRPr="00E84D19">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E84D19" w:rsidRDefault="00223DFB" w:rsidP="006B6A5D">
      <w:pPr>
        <w:autoSpaceDE w:val="0"/>
        <w:autoSpaceDN w:val="0"/>
        <w:adjustRightInd w:val="0"/>
        <w:spacing w:line="360" w:lineRule="auto"/>
        <w:ind w:firstLine="482"/>
        <w:rPr>
          <w:rFonts w:asciiTheme="minorEastAsia" w:eastAsiaTheme="minorEastAsia" w:hAnsiTheme="minorEastAsia"/>
          <w:kern w:val="0"/>
          <w:szCs w:val="21"/>
        </w:rPr>
      </w:pPr>
    </w:p>
    <w:p w:rsidR="00BC7A30" w:rsidRPr="00F60F96" w:rsidRDefault="00BC7A30" w:rsidP="00F60F96">
      <w:pPr>
        <w:pStyle w:val="20"/>
        <w:spacing w:before="29" w:after="0" w:line="288" w:lineRule="auto"/>
        <w:rPr>
          <w:rFonts w:ascii="Times New Roman" w:hAnsi="Times New Roman" w:cs="Times New Roman"/>
          <w:kern w:val="0"/>
          <w:szCs w:val="24"/>
        </w:rPr>
      </w:pPr>
      <w:bookmarkStart w:id="21" w:name="_Toc247959458"/>
      <w:bookmarkStart w:id="22" w:name="_Toc225570084"/>
      <w:bookmarkStart w:id="23" w:name="_Toc361324862"/>
      <w:bookmarkStart w:id="24" w:name="_Toc374374942"/>
      <w:bookmarkStart w:id="25" w:name="_Toc478320533"/>
      <w:r w:rsidRPr="00F60F96">
        <w:rPr>
          <w:rFonts w:ascii="Times New Roman" w:hAnsi="Times New Roman" w:cs="Times New Roman"/>
          <w:kern w:val="0"/>
          <w:szCs w:val="24"/>
        </w:rPr>
        <w:t>4.</w:t>
      </w:r>
      <w:r w:rsidRPr="00F60F96">
        <w:rPr>
          <w:rFonts w:ascii="Times New Roman" w:hAnsi="Times New Roman" w:cs="Times New Roman" w:hint="eastAsia"/>
          <w:kern w:val="0"/>
          <w:szCs w:val="24"/>
        </w:rPr>
        <w:t>8</w:t>
      </w:r>
      <w:r w:rsidRPr="00F60F96">
        <w:rPr>
          <w:rFonts w:ascii="Times New Roman" w:hAnsi="Times New Roman" w:cs="Times New Roman"/>
          <w:kern w:val="0"/>
          <w:szCs w:val="24"/>
        </w:rPr>
        <w:t xml:space="preserve"> </w:t>
      </w:r>
      <w:r w:rsidRPr="00F60F96">
        <w:rPr>
          <w:rFonts w:ascii="Times New Roman" w:hAnsi="Times New Roman" w:cs="Times New Roman"/>
          <w:kern w:val="0"/>
          <w:szCs w:val="24"/>
        </w:rPr>
        <w:t>管理人对报告期内基金利润分配情况的说明</w:t>
      </w:r>
      <w:bookmarkEnd w:id="21"/>
      <w:bookmarkEnd w:id="22"/>
      <w:bookmarkEnd w:id="23"/>
      <w:bookmarkEnd w:id="24"/>
      <w:bookmarkEnd w:id="25"/>
    </w:p>
    <w:p w:rsidR="00BC7A30" w:rsidRPr="00E84D19" w:rsidRDefault="00BC7A30" w:rsidP="00BC7A30">
      <w:pPr>
        <w:spacing w:before="29" w:line="288" w:lineRule="auto"/>
        <w:ind w:firstLineChars="200" w:firstLine="480"/>
        <w:rPr>
          <w:kern w:val="0"/>
          <w:sz w:val="24"/>
        </w:rPr>
      </w:pPr>
      <w:r w:rsidRPr="00E84D19">
        <w:rPr>
          <w:kern w:val="0"/>
          <w:sz w:val="24"/>
        </w:rPr>
        <w:t>遵照法律法规及基金合同的约定，本基金每日分配收益，按运作期结转份额。本基金本报告期内利润分配情况参见</w:t>
      </w:r>
      <w:r w:rsidRPr="00E84D19">
        <w:rPr>
          <w:kern w:val="0"/>
          <w:sz w:val="24"/>
        </w:rPr>
        <w:t>7.4.7.10</w:t>
      </w:r>
      <w:r w:rsidRPr="00E84D19">
        <w:rPr>
          <w:kern w:val="0"/>
          <w:sz w:val="24"/>
        </w:rPr>
        <w:t>。</w:t>
      </w:r>
    </w:p>
    <w:p w:rsidR="00BC7A30" w:rsidRPr="00E84D19" w:rsidRDefault="00BC7A30" w:rsidP="00BC7A30">
      <w:pPr>
        <w:spacing w:line="360" w:lineRule="auto"/>
        <w:ind w:firstLineChars="200" w:firstLine="420"/>
        <w:rPr>
          <w:rFonts w:eastAsiaTheme="minorEastAsia"/>
          <w:szCs w:val="21"/>
        </w:rPr>
      </w:pPr>
    </w:p>
    <w:p w:rsidR="00BC7A30" w:rsidRPr="00F60F96" w:rsidRDefault="00BC7A30" w:rsidP="00F60F96">
      <w:pPr>
        <w:pStyle w:val="20"/>
        <w:spacing w:before="29" w:after="0" w:line="288" w:lineRule="auto"/>
        <w:rPr>
          <w:rFonts w:ascii="Times New Roman" w:hAnsi="Times New Roman" w:cs="Times New Roman"/>
          <w:kern w:val="0"/>
          <w:szCs w:val="24"/>
        </w:rPr>
      </w:pPr>
      <w:bookmarkStart w:id="26" w:name="_Toc478320534"/>
      <w:r w:rsidRPr="00F60F96">
        <w:rPr>
          <w:rFonts w:ascii="Times New Roman" w:hAnsi="Times New Roman" w:cs="Times New Roman"/>
          <w:kern w:val="0"/>
          <w:szCs w:val="24"/>
        </w:rPr>
        <w:t>4.9</w:t>
      </w:r>
      <w:r w:rsidRPr="00F60F96">
        <w:rPr>
          <w:rFonts w:ascii="Times New Roman" w:hAnsi="Times New Roman" w:cs="Times New Roman" w:hint="eastAsia"/>
          <w:kern w:val="0"/>
          <w:szCs w:val="24"/>
        </w:rPr>
        <w:t xml:space="preserve"> </w:t>
      </w:r>
      <w:r w:rsidRPr="00F60F96">
        <w:rPr>
          <w:rFonts w:ascii="Times New Roman" w:hAnsi="Times New Roman" w:cs="Times New Roman" w:hint="eastAsia"/>
          <w:kern w:val="0"/>
          <w:szCs w:val="24"/>
        </w:rPr>
        <w:t>报告期内管理人对本基金持有人数或基金资产净值预警情形的说明</w:t>
      </w:r>
      <w:bookmarkEnd w:id="26"/>
    </w:p>
    <w:p w:rsidR="00901558" w:rsidRPr="00E84D19" w:rsidRDefault="00901558" w:rsidP="00901558">
      <w:pPr>
        <w:spacing w:before="29" w:line="288" w:lineRule="auto"/>
        <w:ind w:firstLineChars="200" w:firstLine="480"/>
        <w:rPr>
          <w:kern w:val="0"/>
          <w:sz w:val="24"/>
        </w:rPr>
      </w:pPr>
      <w:r w:rsidRPr="00E84D19">
        <w:rPr>
          <w:rFonts w:hint="eastAsia"/>
          <w:kern w:val="0"/>
          <w:sz w:val="24"/>
        </w:rPr>
        <w:t>本基金本报告期内曾连续六十个工作日以上出现基金资产净值低于五千万元、连续二十个工作日以上出现基金份额持有人数量不满二百人的情形，但截至本报告期末，本基金基金资产净值已高于五千万元，本基金基金份额持有人数量已超过二百人。</w:t>
      </w:r>
    </w:p>
    <w:p w:rsidR="00282EBF" w:rsidRPr="00E84D19" w:rsidRDefault="00282EBF" w:rsidP="00EB7915">
      <w:pPr>
        <w:tabs>
          <w:tab w:val="left" w:pos="426"/>
        </w:tabs>
        <w:spacing w:before="29" w:line="288" w:lineRule="auto"/>
        <w:ind w:firstLineChars="200" w:firstLine="480"/>
        <w:rPr>
          <w:kern w:val="0"/>
          <w:sz w:val="24"/>
        </w:rPr>
      </w:pPr>
    </w:p>
    <w:p w:rsidR="00223DFB" w:rsidRPr="00E84D19" w:rsidRDefault="00223DFB" w:rsidP="00910ABC">
      <w:pPr>
        <w:pStyle w:val="1"/>
        <w:keepNext/>
        <w:keepLines/>
        <w:widowControl w:val="0"/>
        <w:spacing w:beforeLines="100" w:before="312" w:afterLines="100" w:after="312" w:line="288" w:lineRule="auto"/>
        <w:jc w:val="center"/>
        <w:rPr>
          <w:b/>
          <w:bCs/>
          <w:szCs w:val="24"/>
          <w:lang w:val="en-US"/>
        </w:rPr>
      </w:pPr>
      <w:bookmarkStart w:id="27" w:name="_Toc478320535"/>
      <w:r w:rsidRPr="00E84D19">
        <w:rPr>
          <w:rFonts w:hint="eastAsia"/>
          <w:b/>
          <w:bCs/>
          <w:szCs w:val="24"/>
          <w:lang w:val="en-US"/>
        </w:rPr>
        <w:t>§</w:t>
      </w:r>
      <w:r w:rsidRPr="00E84D19">
        <w:rPr>
          <w:rFonts w:hint="eastAsia"/>
          <w:b/>
          <w:bCs/>
          <w:szCs w:val="24"/>
          <w:lang w:val="en-US"/>
        </w:rPr>
        <w:t xml:space="preserve">5  </w:t>
      </w:r>
      <w:r w:rsidRPr="00E84D19">
        <w:rPr>
          <w:rFonts w:hint="eastAsia"/>
          <w:b/>
          <w:bCs/>
          <w:szCs w:val="24"/>
          <w:lang w:val="en-US"/>
        </w:rPr>
        <w:t>托管人报告</w:t>
      </w:r>
      <w:bookmarkEnd w:id="27"/>
    </w:p>
    <w:p w:rsidR="00FB3BC2" w:rsidRPr="00E84D19" w:rsidRDefault="00FB3BC2" w:rsidP="00FB3BC2"/>
    <w:p w:rsidR="00223DFB" w:rsidRPr="00E84D19" w:rsidRDefault="00223DFB" w:rsidP="00F9422F">
      <w:pPr>
        <w:pStyle w:val="20"/>
        <w:spacing w:before="29" w:after="0" w:line="288" w:lineRule="auto"/>
        <w:rPr>
          <w:rFonts w:ascii="Times New Roman" w:hAnsi="Times New Roman" w:cs="Times New Roman"/>
          <w:kern w:val="0"/>
          <w:szCs w:val="24"/>
        </w:rPr>
      </w:pPr>
      <w:bookmarkStart w:id="28" w:name="_Toc478320536"/>
      <w:r w:rsidRPr="00E84D19">
        <w:rPr>
          <w:rFonts w:ascii="Times New Roman" w:hAnsi="Times New Roman" w:cs="Times New Roman" w:hint="eastAsia"/>
          <w:kern w:val="0"/>
          <w:szCs w:val="24"/>
        </w:rPr>
        <w:t xml:space="preserve">5.1 </w:t>
      </w:r>
      <w:r w:rsidRPr="00E84D19">
        <w:rPr>
          <w:rFonts w:ascii="Times New Roman" w:hAnsi="Times New Roman" w:cs="Times New Roman" w:hint="eastAsia"/>
          <w:kern w:val="0"/>
          <w:szCs w:val="24"/>
        </w:rPr>
        <w:t>报告期内本基金托管人遵规守信情况声明</w:t>
      </w:r>
      <w:bookmarkEnd w:id="28"/>
    </w:p>
    <w:p w:rsidR="00223DFB" w:rsidRPr="00E84D19" w:rsidRDefault="00223DFB" w:rsidP="00F97694">
      <w:pPr>
        <w:tabs>
          <w:tab w:val="left" w:pos="426"/>
        </w:tabs>
        <w:spacing w:before="29" w:line="288" w:lineRule="auto"/>
        <w:ind w:firstLineChars="200" w:firstLine="480"/>
        <w:rPr>
          <w:rFonts w:asciiTheme="minorEastAsia" w:eastAsiaTheme="minorEastAsia" w:hAnsiTheme="minorEastAsia"/>
          <w:szCs w:val="21"/>
        </w:rPr>
      </w:pPr>
      <w:r w:rsidRPr="00E84D19">
        <w:rPr>
          <w:rFonts w:hint="eastAsia"/>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223DFB" w:rsidRPr="00E84D19" w:rsidRDefault="00223DFB" w:rsidP="008B63E6">
      <w:pPr>
        <w:spacing w:line="360" w:lineRule="auto"/>
        <w:ind w:firstLineChars="200" w:firstLine="420"/>
        <w:rPr>
          <w:rFonts w:asciiTheme="minorEastAsia" w:eastAsiaTheme="minorEastAsia" w:hAnsiTheme="minorEastAsia"/>
          <w:kern w:val="0"/>
          <w:szCs w:val="21"/>
        </w:rPr>
      </w:pPr>
    </w:p>
    <w:p w:rsidR="00223DFB" w:rsidRPr="00E84D19" w:rsidRDefault="00223DFB" w:rsidP="00F9422F">
      <w:pPr>
        <w:pStyle w:val="20"/>
        <w:spacing w:before="29" w:after="0" w:line="288" w:lineRule="auto"/>
        <w:rPr>
          <w:rFonts w:ascii="Times New Roman" w:hAnsi="Times New Roman" w:cs="Times New Roman"/>
          <w:kern w:val="0"/>
          <w:szCs w:val="24"/>
        </w:rPr>
      </w:pPr>
      <w:bookmarkStart w:id="29" w:name="_Toc478320537"/>
      <w:r w:rsidRPr="00E84D19">
        <w:rPr>
          <w:rFonts w:ascii="Times New Roman" w:hAnsi="Times New Roman" w:cs="Times New Roman" w:hint="eastAsia"/>
          <w:kern w:val="0"/>
          <w:szCs w:val="24"/>
        </w:rPr>
        <w:t xml:space="preserve">5.2 </w:t>
      </w:r>
      <w:r w:rsidRPr="00E84D19">
        <w:rPr>
          <w:rFonts w:ascii="Times New Roman" w:hAnsi="Times New Roman" w:cs="Times New Roman" w:hint="eastAsia"/>
          <w:kern w:val="0"/>
          <w:szCs w:val="24"/>
        </w:rPr>
        <w:t>托管人对报告期内本基金投资运作遵规守信、净值计算、利润分配等情况的说明</w:t>
      </w:r>
      <w:bookmarkEnd w:id="29"/>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本报告期，本托管人按照国家有关规定、基金合同、托管协议和其他有关规定，对</w:t>
      </w:r>
      <w:r w:rsidRPr="00E84D19">
        <w:rPr>
          <w:rFonts w:hint="eastAsia"/>
          <w:kern w:val="0"/>
          <w:sz w:val="24"/>
        </w:rPr>
        <w:lastRenderedPageBreak/>
        <w:t>本基金的基金资产净值计算、基金费用开支等方面进行了认真的复核，对本基金的投资运作方面进行了监督，未发现基金管理人有损害基金份额持有人利益的行为。</w:t>
      </w:r>
    </w:p>
    <w:p w:rsidR="00223DFB" w:rsidRPr="00E84D19" w:rsidRDefault="00223DFB" w:rsidP="00F97694">
      <w:pPr>
        <w:tabs>
          <w:tab w:val="left" w:pos="426"/>
        </w:tabs>
        <w:spacing w:before="29" w:line="288" w:lineRule="auto"/>
        <w:ind w:firstLineChars="200" w:firstLine="480"/>
        <w:rPr>
          <w:kern w:val="0"/>
          <w:sz w:val="24"/>
        </w:rPr>
      </w:pPr>
      <w:r w:rsidRPr="00E84D19">
        <w:rPr>
          <w:rFonts w:hint="eastAsia"/>
          <w:kern w:val="0"/>
          <w:sz w:val="24"/>
        </w:rPr>
        <w:t>报告期内，本基金实施利润分配的金额为</w:t>
      </w:r>
      <w:r w:rsidRPr="00E84D19">
        <w:rPr>
          <w:rFonts w:hint="eastAsia"/>
          <w:kern w:val="0"/>
          <w:sz w:val="24"/>
        </w:rPr>
        <w:t>A</w:t>
      </w:r>
      <w:r w:rsidRPr="00E84D19">
        <w:rPr>
          <w:rFonts w:hint="eastAsia"/>
          <w:kern w:val="0"/>
          <w:sz w:val="24"/>
        </w:rPr>
        <w:t>类</w:t>
      </w:r>
      <w:r w:rsidRPr="00E84D19">
        <w:rPr>
          <w:rFonts w:hint="eastAsia"/>
          <w:kern w:val="0"/>
          <w:sz w:val="24"/>
        </w:rPr>
        <w:t>162,423.86</w:t>
      </w:r>
      <w:r w:rsidRPr="00E84D19">
        <w:rPr>
          <w:rFonts w:hint="eastAsia"/>
          <w:kern w:val="0"/>
          <w:sz w:val="24"/>
        </w:rPr>
        <w:t>元，</w:t>
      </w:r>
      <w:r w:rsidRPr="00E84D19">
        <w:rPr>
          <w:rFonts w:hint="eastAsia"/>
          <w:kern w:val="0"/>
          <w:sz w:val="24"/>
        </w:rPr>
        <w:t>B</w:t>
      </w:r>
      <w:r w:rsidRPr="00E84D19">
        <w:rPr>
          <w:rFonts w:hint="eastAsia"/>
          <w:kern w:val="0"/>
          <w:sz w:val="24"/>
        </w:rPr>
        <w:t>类</w:t>
      </w:r>
      <w:r w:rsidRPr="00E84D19">
        <w:rPr>
          <w:rFonts w:hint="eastAsia"/>
          <w:kern w:val="0"/>
          <w:sz w:val="24"/>
        </w:rPr>
        <w:t>12,302,367.51</w:t>
      </w:r>
      <w:r w:rsidRPr="00E84D19">
        <w:rPr>
          <w:rFonts w:hint="eastAsia"/>
          <w:kern w:val="0"/>
          <w:sz w:val="24"/>
        </w:rPr>
        <w:t>元。</w:t>
      </w:r>
    </w:p>
    <w:p w:rsidR="00223DFB" w:rsidRPr="00E84D19" w:rsidRDefault="00223DFB" w:rsidP="008B63E6">
      <w:pPr>
        <w:spacing w:line="360" w:lineRule="auto"/>
        <w:ind w:firstLineChars="200" w:firstLine="420"/>
        <w:rPr>
          <w:rFonts w:asciiTheme="minorEastAsia" w:eastAsiaTheme="minorEastAsia" w:hAnsiTheme="minorEastAsia"/>
          <w:kern w:val="0"/>
          <w:szCs w:val="21"/>
        </w:rPr>
      </w:pPr>
    </w:p>
    <w:p w:rsidR="00223DFB" w:rsidRPr="00E84D19" w:rsidRDefault="00223DFB" w:rsidP="00F9422F">
      <w:pPr>
        <w:pStyle w:val="20"/>
        <w:spacing w:before="29" w:after="0" w:line="288" w:lineRule="auto"/>
        <w:rPr>
          <w:rFonts w:ascii="Times New Roman" w:hAnsi="Times New Roman" w:cs="Times New Roman"/>
          <w:kern w:val="0"/>
          <w:szCs w:val="24"/>
        </w:rPr>
      </w:pPr>
      <w:bookmarkStart w:id="30" w:name="_Toc478320538"/>
      <w:r w:rsidRPr="00E84D19">
        <w:rPr>
          <w:rFonts w:ascii="Times New Roman" w:hAnsi="Times New Roman" w:cs="Times New Roman" w:hint="eastAsia"/>
          <w:kern w:val="0"/>
          <w:szCs w:val="24"/>
        </w:rPr>
        <w:t xml:space="preserve">5.3 </w:t>
      </w:r>
      <w:r w:rsidRPr="00E84D19">
        <w:rPr>
          <w:rFonts w:ascii="Times New Roman" w:hAnsi="Times New Roman" w:cs="Times New Roman" w:hint="eastAsia"/>
          <w:kern w:val="0"/>
          <w:szCs w:val="24"/>
        </w:rPr>
        <w:t>托管人对本年度报告中财务信息等内容的真实、准确和完整发表意见</w:t>
      </w:r>
      <w:bookmarkEnd w:id="30"/>
    </w:p>
    <w:p w:rsidR="00223DFB" w:rsidRPr="00E84D19" w:rsidRDefault="00223DFB" w:rsidP="00F97694">
      <w:pPr>
        <w:tabs>
          <w:tab w:val="left" w:pos="426"/>
        </w:tabs>
        <w:spacing w:before="29" w:line="288" w:lineRule="auto"/>
        <w:ind w:firstLineChars="200" w:firstLine="480"/>
        <w:rPr>
          <w:kern w:val="0"/>
          <w:sz w:val="24"/>
        </w:rPr>
      </w:pPr>
      <w:r w:rsidRPr="00E84D19">
        <w:rPr>
          <w:rFonts w:hint="eastAsia"/>
          <w:kern w:val="0"/>
          <w:sz w:val="24"/>
        </w:rPr>
        <w:t>本托管人复核审查了本报告中的财务指标、净值表现、利润分配情况、财务会计报告、投资组合报告等内容，保证复核内容不存在虚假记载、误导性陈述或者重大遗漏。</w:t>
      </w:r>
    </w:p>
    <w:p w:rsidR="00A20C66" w:rsidRPr="00E84D19" w:rsidRDefault="00A20C66" w:rsidP="00F97694">
      <w:pPr>
        <w:tabs>
          <w:tab w:val="left" w:pos="426"/>
        </w:tabs>
        <w:spacing w:before="29" w:line="288" w:lineRule="auto"/>
        <w:ind w:firstLineChars="200" w:firstLine="480"/>
        <w:rPr>
          <w:kern w:val="0"/>
          <w:sz w:val="24"/>
        </w:rPr>
      </w:pPr>
    </w:p>
    <w:p w:rsidR="00223DFB" w:rsidRPr="00E84D19" w:rsidRDefault="00223DFB" w:rsidP="00910ABC">
      <w:pPr>
        <w:pStyle w:val="1"/>
        <w:keepNext/>
        <w:keepLines/>
        <w:widowControl w:val="0"/>
        <w:spacing w:beforeLines="100" w:before="312" w:afterLines="100" w:after="312" w:line="288" w:lineRule="auto"/>
        <w:jc w:val="center"/>
        <w:rPr>
          <w:b/>
          <w:bCs/>
          <w:szCs w:val="24"/>
          <w:lang w:val="en-US"/>
        </w:rPr>
      </w:pPr>
      <w:bookmarkStart w:id="31" w:name="_Toc478320539"/>
      <w:r w:rsidRPr="00E84D19">
        <w:rPr>
          <w:rFonts w:hint="eastAsia"/>
          <w:b/>
          <w:bCs/>
          <w:szCs w:val="24"/>
          <w:lang w:val="en-US"/>
        </w:rPr>
        <w:t>§</w:t>
      </w:r>
      <w:r w:rsidRPr="00E84D19">
        <w:rPr>
          <w:rFonts w:hint="eastAsia"/>
          <w:b/>
          <w:bCs/>
          <w:szCs w:val="24"/>
          <w:lang w:val="en-US"/>
        </w:rPr>
        <w:t xml:space="preserve">6  </w:t>
      </w:r>
      <w:r w:rsidRPr="00E84D19">
        <w:rPr>
          <w:rFonts w:hint="eastAsia"/>
          <w:b/>
          <w:bCs/>
          <w:szCs w:val="24"/>
          <w:lang w:val="en-US"/>
        </w:rPr>
        <w:t>审计报告</w:t>
      </w:r>
      <w:bookmarkEnd w:id="31"/>
    </w:p>
    <w:p w:rsidR="00FB3BC2" w:rsidRPr="00E84D19" w:rsidRDefault="00FB3BC2" w:rsidP="00FB3BC2"/>
    <w:p w:rsidR="004755B7" w:rsidRPr="00E84D19" w:rsidRDefault="004755B7" w:rsidP="004755B7">
      <w:pPr>
        <w:spacing w:before="29" w:line="288" w:lineRule="auto"/>
        <w:jc w:val="right"/>
        <w:rPr>
          <w:sz w:val="24"/>
        </w:rPr>
      </w:pPr>
      <w:r w:rsidRPr="00E84D19">
        <w:rPr>
          <w:rFonts w:hint="eastAsia"/>
          <w:sz w:val="24"/>
        </w:rPr>
        <w:t>普华永道中天审字</w:t>
      </w:r>
      <w:r w:rsidRPr="00E84D19">
        <w:rPr>
          <w:rFonts w:hint="eastAsia"/>
          <w:sz w:val="24"/>
        </w:rPr>
        <w:t>(201</w:t>
      </w:r>
      <w:r w:rsidR="000B5114" w:rsidRPr="00E84D19">
        <w:rPr>
          <w:rFonts w:hint="eastAsia"/>
          <w:sz w:val="24"/>
        </w:rPr>
        <w:t>7</w:t>
      </w:r>
      <w:r w:rsidRPr="00E84D19">
        <w:rPr>
          <w:rFonts w:hint="eastAsia"/>
          <w:sz w:val="24"/>
        </w:rPr>
        <w:t>)</w:t>
      </w:r>
      <w:r w:rsidRPr="00E84D19">
        <w:rPr>
          <w:rFonts w:hint="eastAsia"/>
          <w:sz w:val="24"/>
        </w:rPr>
        <w:t>第</w:t>
      </w:r>
      <w:r w:rsidRPr="00E84D19">
        <w:rPr>
          <w:rFonts w:hint="eastAsia"/>
          <w:sz w:val="24"/>
        </w:rPr>
        <w:t>20189</w:t>
      </w:r>
      <w:r w:rsidRPr="00E84D19">
        <w:rPr>
          <w:rFonts w:hint="eastAsia"/>
          <w:sz w:val="24"/>
        </w:rPr>
        <w:t>号</w:t>
      </w:r>
    </w:p>
    <w:p w:rsidR="004755B7" w:rsidRPr="00E84D19" w:rsidRDefault="004755B7" w:rsidP="004755B7">
      <w:pPr>
        <w:spacing w:before="29" w:line="288" w:lineRule="auto"/>
        <w:rPr>
          <w:sz w:val="24"/>
        </w:rPr>
      </w:pPr>
      <w:r w:rsidRPr="00E84D19">
        <w:rPr>
          <w:rFonts w:hint="eastAsia"/>
          <w:sz w:val="24"/>
        </w:rPr>
        <w:t>交银施罗德理财</w:t>
      </w:r>
      <w:r w:rsidRPr="00E84D19">
        <w:rPr>
          <w:rFonts w:hint="eastAsia"/>
          <w:sz w:val="24"/>
        </w:rPr>
        <w:t>60</w:t>
      </w:r>
      <w:r w:rsidRPr="00E84D19">
        <w:rPr>
          <w:rFonts w:hint="eastAsia"/>
          <w:sz w:val="24"/>
        </w:rPr>
        <w:t>天债券型证券投资基金全体基金份额持有人：</w:t>
      </w:r>
    </w:p>
    <w:p w:rsidR="004755B7" w:rsidRPr="00E84D19" w:rsidRDefault="004755B7" w:rsidP="004755B7">
      <w:pPr>
        <w:spacing w:before="29" w:line="288" w:lineRule="auto"/>
        <w:rPr>
          <w:sz w:val="24"/>
        </w:rPr>
      </w:pPr>
      <w:r w:rsidRPr="00E84D19">
        <w:rPr>
          <w:rFonts w:hint="eastAsia"/>
          <w:sz w:val="24"/>
        </w:rPr>
        <w:t>我们审计了后附的交银施罗德理财</w:t>
      </w:r>
      <w:r w:rsidRPr="00E84D19">
        <w:rPr>
          <w:rFonts w:hint="eastAsia"/>
          <w:sz w:val="24"/>
        </w:rPr>
        <w:t>60</w:t>
      </w:r>
      <w:r w:rsidRPr="00E84D19">
        <w:rPr>
          <w:rFonts w:hint="eastAsia"/>
          <w:sz w:val="24"/>
        </w:rPr>
        <w:t>天债券型证券投资基金</w:t>
      </w:r>
      <w:r w:rsidRPr="00E84D19">
        <w:rPr>
          <w:rFonts w:hint="eastAsia"/>
          <w:sz w:val="24"/>
        </w:rPr>
        <w:t>(</w:t>
      </w:r>
      <w:r w:rsidRPr="00E84D19">
        <w:rPr>
          <w:rFonts w:hint="eastAsia"/>
          <w:sz w:val="24"/>
        </w:rPr>
        <w:t>以下简称“交银施罗德</w:t>
      </w:r>
      <w:r w:rsidRPr="00E84D19">
        <w:rPr>
          <w:rFonts w:hint="eastAsia"/>
          <w:sz w:val="24"/>
        </w:rPr>
        <w:t>60</w:t>
      </w:r>
      <w:r w:rsidRPr="00E84D19">
        <w:rPr>
          <w:rFonts w:hint="eastAsia"/>
          <w:sz w:val="24"/>
        </w:rPr>
        <w:t>天基金”</w:t>
      </w:r>
      <w:r w:rsidRPr="00E84D19">
        <w:rPr>
          <w:rFonts w:hint="eastAsia"/>
          <w:sz w:val="24"/>
        </w:rPr>
        <w:t>)</w:t>
      </w:r>
      <w:r w:rsidRPr="00E84D19">
        <w:rPr>
          <w:rFonts w:hint="eastAsia"/>
          <w:sz w:val="24"/>
        </w:rPr>
        <w:t>的财务报表，包括</w:t>
      </w:r>
      <w:r w:rsidRPr="00E84D19">
        <w:rPr>
          <w:rFonts w:hint="eastAsia"/>
          <w:sz w:val="24"/>
        </w:rPr>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日的资产负债表、</w:t>
      </w:r>
      <w:r w:rsidRPr="00E84D19">
        <w:rPr>
          <w:rFonts w:hint="eastAsia"/>
          <w:sz w:val="24"/>
        </w:rPr>
        <w:t>2016</w:t>
      </w:r>
      <w:r w:rsidRPr="00E84D19">
        <w:rPr>
          <w:rFonts w:hint="eastAsia"/>
          <w:sz w:val="24"/>
        </w:rPr>
        <w:t>年度的利润表和所有者权益</w:t>
      </w:r>
      <w:r w:rsidRPr="00E84D19">
        <w:rPr>
          <w:rFonts w:hint="eastAsia"/>
          <w:sz w:val="24"/>
        </w:rPr>
        <w:t>(</w:t>
      </w:r>
      <w:r w:rsidRPr="00E84D19">
        <w:rPr>
          <w:rFonts w:hint="eastAsia"/>
          <w:sz w:val="24"/>
        </w:rPr>
        <w:t>基金净值</w:t>
      </w:r>
      <w:r w:rsidRPr="00E84D19">
        <w:rPr>
          <w:rFonts w:hint="eastAsia"/>
          <w:sz w:val="24"/>
        </w:rPr>
        <w:t>)</w:t>
      </w:r>
      <w:r w:rsidRPr="00E84D19">
        <w:rPr>
          <w:rFonts w:hint="eastAsia"/>
          <w:sz w:val="24"/>
        </w:rPr>
        <w:t>变动表以及财务报表附注。</w:t>
      </w:r>
    </w:p>
    <w:p w:rsidR="004755B7" w:rsidRPr="00E84D19" w:rsidRDefault="004755B7" w:rsidP="004755B7">
      <w:pPr>
        <w:adjustRightInd w:val="0"/>
        <w:snapToGrid w:val="0"/>
        <w:spacing w:line="360" w:lineRule="auto"/>
        <w:rPr>
          <w:rFonts w:asciiTheme="minorEastAsia" w:eastAsiaTheme="minorEastAsia" w:hAnsiTheme="minorEastAsia"/>
          <w:b/>
          <w:bCs/>
          <w:szCs w:val="21"/>
        </w:rPr>
      </w:pPr>
    </w:p>
    <w:p w:rsidR="004755B7" w:rsidRPr="00E84D19" w:rsidRDefault="004755B7" w:rsidP="004755B7">
      <w:pPr>
        <w:pStyle w:val="20"/>
        <w:spacing w:before="29" w:after="0" w:line="288" w:lineRule="auto"/>
        <w:rPr>
          <w:rFonts w:ascii="Times New Roman" w:hAnsi="Times New Roman" w:cs="Times New Roman"/>
          <w:kern w:val="0"/>
          <w:szCs w:val="24"/>
        </w:rPr>
      </w:pPr>
      <w:bookmarkStart w:id="32" w:name="_Toc374452696"/>
      <w:bookmarkStart w:id="33" w:name="_Toc478320540"/>
      <w:r w:rsidRPr="00E84D19">
        <w:rPr>
          <w:rFonts w:ascii="Times New Roman" w:hAnsi="Times New Roman" w:cs="Times New Roman" w:hint="eastAsia"/>
          <w:kern w:val="0"/>
          <w:szCs w:val="24"/>
        </w:rPr>
        <w:t>一、管理层对财务报表的责任</w:t>
      </w:r>
      <w:bookmarkEnd w:id="32"/>
      <w:bookmarkEnd w:id="33"/>
    </w:p>
    <w:p w:rsidR="004755B7" w:rsidRPr="00E84D19" w:rsidRDefault="004755B7" w:rsidP="004755B7">
      <w:pPr>
        <w:tabs>
          <w:tab w:val="left" w:pos="426"/>
        </w:tabs>
        <w:spacing w:before="29" w:line="288" w:lineRule="auto"/>
        <w:ind w:firstLineChars="200" w:firstLine="480"/>
        <w:rPr>
          <w:kern w:val="0"/>
          <w:sz w:val="24"/>
        </w:rPr>
      </w:pPr>
      <w:r w:rsidRPr="00E84D19">
        <w:rPr>
          <w:rFonts w:hint="eastAsia"/>
          <w:kern w:val="0"/>
          <w:sz w:val="24"/>
        </w:rPr>
        <w:t>编制和公允列报财务报表是交银施罗德</w:t>
      </w:r>
      <w:r w:rsidRPr="00E84D19">
        <w:rPr>
          <w:rFonts w:hint="eastAsia"/>
          <w:kern w:val="0"/>
          <w:sz w:val="24"/>
        </w:rPr>
        <w:t>60</w:t>
      </w:r>
      <w:r w:rsidRPr="00E84D19">
        <w:rPr>
          <w:rFonts w:hint="eastAsia"/>
          <w:kern w:val="0"/>
          <w:sz w:val="24"/>
        </w:rPr>
        <w:t>天基金的基金管理人交银施罗德基金管理有限公司管理层的责任。这种责任包括：</w:t>
      </w:r>
    </w:p>
    <w:p w:rsidR="004755B7" w:rsidRPr="00E84D19" w:rsidRDefault="004755B7" w:rsidP="004755B7">
      <w:pPr>
        <w:tabs>
          <w:tab w:val="left" w:pos="426"/>
        </w:tabs>
        <w:spacing w:before="29" w:line="288" w:lineRule="auto"/>
        <w:ind w:firstLineChars="200" w:firstLine="480"/>
        <w:rPr>
          <w:kern w:val="0"/>
          <w:sz w:val="24"/>
        </w:rPr>
      </w:pPr>
      <w:r w:rsidRPr="00E84D19">
        <w:rPr>
          <w:rFonts w:hint="eastAsia"/>
          <w:kern w:val="0"/>
          <w:sz w:val="24"/>
        </w:rPr>
        <w:t>(1)</w:t>
      </w:r>
      <w:r w:rsidRPr="00E84D19">
        <w:rPr>
          <w:rFonts w:hint="eastAsia"/>
          <w:kern w:val="0"/>
          <w:sz w:val="24"/>
        </w:rPr>
        <w:t>按照企业会计准则和中国证券监督管理委员会</w:t>
      </w:r>
      <w:r w:rsidRPr="00E84D19">
        <w:rPr>
          <w:rFonts w:hint="eastAsia"/>
          <w:kern w:val="0"/>
          <w:sz w:val="24"/>
        </w:rPr>
        <w:t>(</w:t>
      </w:r>
      <w:r w:rsidRPr="00E84D19">
        <w:rPr>
          <w:rFonts w:hint="eastAsia"/>
          <w:kern w:val="0"/>
          <w:sz w:val="24"/>
        </w:rPr>
        <w:t>以下简称“中国证监会”</w:t>
      </w:r>
      <w:r w:rsidRPr="00E84D19">
        <w:rPr>
          <w:rFonts w:hint="eastAsia"/>
          <w:kern w:val="0"/>
          <w:sz w:val="24"/>
        </w:rPr>
        <w:t>)</w:t>
      </w:r>
      <w:r w:rsidRPr="00E84D19">
        <w:rPr>
          <w:rFonts w:hint="eastAsia"/>
          <w:kern w:val="0"/>
          <w:sz w:val="24"/>
        </w:rPr>
        <w:t>、中国证券投资基金业协会</w:t>
      </w:r>
      <w:r w:rsidRPr="00E84D19">
        <w:rPr>
          <w:rFonts w:hint="eastAsia"/>
          <w:kern w:val="0"/>
          <w:sz w:val="24"/>
        </w:rPr>
        <w:t>(</w:t>
      </w:r>
      <w:r w:rsidRPr="00E84D19">
        <w:rPr>
          <w:rFonts w:hint="eastAsia"/>
          <w:kern w:val="0"/>
          <w:sz w:val="24"/>
        </w:rPr>
        <w:t>以下简称“中国基金业协会”</w:t>
      </w:r>
      <w:r w:rsidRPr="00E84D19">
        <w:rPr>
          <w:rFonts w:hint="eastAsia"/>
          <w:kern w:val="0"/>
          <w:sz w:val="24"/>
        </w:rPr>
        <w:t>)</w:t>
      </w:r>
      <w:r w:rsidRPr="00E84D19">
        <w:rPr>
          <w:rFonts w:hint="eastAsia"/>
          <w:kern w:val="0"/>
          <w:sz w:val="24"/>
        </w:rPr>
        <w:t>发布的有关规定及允许的基金行业实务操作编制财务报表，并使其实现公允反映；</w:t>
      </w:r>
    </w:p>
    <w:p w:rsidR="004755B7" w:rsidRPr="00E84D19" w:rsidRDefault="004755B7" w:rsidP="004755B7">
      <w:pPr>
        <w:tabs>
          <w:tab w:val="left" w:pos="426"/>
        </w:tabs>
        <w:spacing w:before="29" w:line="288" w:lineRule="auto"/>
        <w:ind w:firstLineChars="200" w:firstLine="480"/>
        <w:rPr>
          <w:kern w:val="0"/>
          <w:sz w:val="24"/>
        </w:rPr>
      </w:pPr>
      <w:r w:rsidRPr="00E84D19">
        <w:rPr>
          <w:rFonts w:hint="eastAsia"/>
          <w:kern w:val="0"/>
          <w:sz w:val="24"/>
        </w:rPr>
        <w:t>(2)</w:t>
      </w:r>
      <w:r w:rsidRPr="00E84D19">
        <w:rPr>
          <w:rFonts w:hint="eastAsia"/>
          <w:kern w:val="0"/>
          <w:sz w:val="24"/>
        </w:rPr>
        <w:t>设计、执行和维护必要的内部控制，以使财务报表不存在由于舞弊或错误导致的重大错报。</w:t>
      </w:r>
    </w:p>
    <w:p w:rsidR="004755B7" w:rsidRPr="00E84D19" w:rsidRDefault="004755B7" w:rsidP="004755B7">
      <w:pPr>
        <w:spacing w:line="360" w:lineRule="auto"/>
        <w:ind w:firstLineChars="200" w:firstLine="420"/>
        <w:rPr>
          <w:rFonts w:asciiTheme="minorEastAsia" w:eastAsiaTheme="minorEastAsia" w:hAnsiTheme="minorEastAsia"/>
          <w:szCs w:val="21"/>
        </w:rPr>
      </w:pPr>
    </w:p>
    <w:p w:rsidR="004755B7" w:rsidRPr="00E84D19" w:rsidRDefault="004755B7" w:rsidP="004755B7">
      <w:pPr>
        <w:pStyle w:val="20"/>
        <w:spacing w:before="29" w:after="0" w:line="288" w:lineRule="auto"/>
        <w:rPr>
          <w:rFonts w:ascii="Times New Roman" w:hAnsi="Times New Roman" w:cs="Times New Roman"/>
          <w:kern w:val="0"/>
          <w:szCs w:val="24"/>
        </w:rPr>
      </w:pPr>
      <w:bookmarkStart w:id="34" w:name="_Toc374452697"/>
      <w:bookmarkStart w:id="35" w:name="_Toc478320541"/>
      <w:r w:rsidRPr="00E84D19">
        <w:rPr>
          <w:rFonts w:ascii="Times New Roman" w:hAnsi="Times New Roman" w:cs="Times New Roman" w:hint="eastAsia"/>
          <w:kern w:val="0"/>
          <w:szCs w:val="24"/>
        </w:rPr>
        <w:t>二、注册会计师的责任</w:t>
      </w:r>
      <w:bookmarkEnd w:id="34"/>
      <w:bookmarkEnd w:id="35"/>
    </w:p>
    <w:p w:rsidR="004755B7" w:rsidRPr="00E84D19" w:rsidRDefault="004755B7" w:rsidP="004755B7">
      <w:pPr>
        <w:tabs>
          <w:tab w:val="left" w:pos="426"/>
        </w:tabs>
        <w:spacing w:before="29" w:line="288" w:lineRule="auto"/>
        <w:ind w:firstLineChars="200" w:firstLine="480"/>
        <w:rPr>
          <w:kern w:val="0"/>
          <w:sz w:val="24"/>
        </w:rPr>
      </w:pPr>
      <w:r w:rsidRPr="00E84D19">
        <w:rPr>
          <w:rFonts w:hint="eastAsia"/>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4755B7" w:rsidRPr="00E84D19" w:rsidRDefault="004755B7" w:rsidP="004755B7">
      <w:pPr>
        <w:tabs>
          <w:tab w:val="left" w:pos="426"/>
        </w:tabs>
        <w:spacing w:before="29" w:line="288" w:lineRule="auto"/>
        <w:ind w:firstLineChars="200" w:firstLine="480"/>
        <w:rPr>
          <w:kern w:val="0"/>
          <w:sz w:val="24"/>
        </w:rPr>
      </w:pPr>
      <w:r w:rsidRPr="00E84D19">
        <w:rPr>
          <w:rFonts w:hint="eastAsia"/>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w:t>
      </w:r>
      <w:r w:rsidRPr="00E84D19">
        <w:rPr>
          <w:rFonts w:hint="eastAsia"/>
          <w:kern w:val="0"/>
          <w:sz w:val="24"/>
        </w:rPr>
        <w:lastRenderedPageBreak/>
        <w:t>控制，以设计恰当的审计程序，但目的并非对内部控制的有效性发表意见。审计工作还包括评价管理层选用会计政策的恰当性和作出会计估计的合理性，以及评价财务报表的总体列报。</w:t>
      </w:r>
    </w:p>
    <w:p w:rsidR="004755B7" w:rsidRPr="00E84D19" w:rsidRDefault="004755B7" w:rsidP="004755B7">
      <w:pPr>
        <w:tabs>
          <w:tab w:val="left" w:pos="426"/>
        </w:tabs>
        <w:spacing w:before="29" w:line="288" w:lineRule="auto"/>
        <w:ind w:firstLineChars="200" w:firstLine="480"/>
        <w:rPr>
          <w:kern w:val="0"/>
          <w:sz w:val="24"/>
        </w:rPr>
      </w:pPr>
      <w:r w:rsidRPr="00E84D19">
        <w:rPr>
          <w:rFonts w:hint="eastAsia"/>
          <w:kern w:val="0"/>
          <w:sz w:val="24"/>
        </w:rPr>
        <w:t>我们相信，我们获取的审计证据是充分、适当的，为发表审计意见提供了基础。</w:t>
      </w:r>
    </w:p>
    <w:p w:rsidR="004755B7" w:rsidRPr="00E84D19" w:rsidRDefault="004755B7" w:rsidP="004755B7">
      <w:pPr>
        <w:adjustRightInd w:val="0"/>
        <w:snapToGrid w:val="0"/>
        <w:spacing w:line="360" w:lineRule="auto"/>
        <w:rPr>
          <w:rFonts w:asciiTheme="minorEastAsia" w:eastAsiaTheme="minorEastAsia" w:hAnsiTheme="minorEastAsia"/>
          <w:szCs w:val="21"/>
        </w:rPr>
      </w:pPr>
    </w:p>
    <w:p w:rsidR="004755B7" w:rsidRPr="00E84D19" w:rsidRDefault="004755B7" w:rsidP="004755B7">
      <w:pPr>
        <w:pStyle w:val="20"/>
        <w:spacing w:before="29" w:after="0" w:line="288" w:lineRule="auto"/>
        <w:rPr>
          <w:rFonts w:ascii="Times New Roman" w:hAnsi="Times New Roman" w:cs="Times New Roman"/>
          <w:kern w:val="0"/>
          <w:szCs w:val="24"/>
        </w:rPr>
      </w:pPr>
      <w:bookmarkStart w:id="36" w:name="_Toc374452698"/>
      <w:bookmarkStart w:id="37" w:name="_Toc478320542"/>
      <w:r w:rsidRPr="00E84D19">
        <w:rPr>
          <w:rFonts w:ascii="Times New Roman" w:hAnsi="Times New Roman" w:cs="Times New Roman" w:hint="eastAsia"/>
          <w:kern w:val="0"/>
          <w:szCs w:val="24"/>
        </w:rPr>
        <w:t>三、审计意见</w:t>
      </w:r>
      <w:bookmarkEnd w:id="36"/>
      <w:bookmarkEnd w:id="37"/>
    </w:p>
    <w:p w:rsidR="004755B7" w:rsidRPr="00E84D19" w:rsidRDefault="004755B7" w:rsidP="004755B7">
      <w:pPr>
        <w:tabs>
          <w:tab w:val="left" w:pos="426"/>
        </w:tabs>
        <w:spacing w:before="29" w:line="288" w:lineRule="auto"/>
        <w:ind w:firstLineChars="200" w:firstLine="480"/>
        <w:rPr>
          <w:kern w:val="0"/>
          <w:sz w:val="24"/>
        </w:rPr>
      </w:pPr>
      <w:r w:rsidRPr="00E84D19">
        <w:rPr>
          <w:rFonts w:hint="eastAsia"/>
          <w:kern w:val="0"/>
          <w:sz w:val="24"/>
        </w:rPr>
        <w:t>我们认为，上述交银施罗德</w:t>
      </w:r>
      <w:r w:rsidRPr="00E84D19">
        <w:rPr>
          <w:rFonts w:hint="eastAsia"/>
          <w:kern w:val="0"/>
          <w:sz w:val="24"/>
        </w:rPr>
        <w:t>60</w:t>
      </w:r>
      <w:r w:rsidRPr="00E84D19">
        <w:rPr>
          <w:rFonts w:hint="eastAsia"/>
          <w:kern w:val="0"/>
          <w:sz w:val="24"/>
        </w:rPr>
        <w:t>天基金的财务报表在所有重大方面按照企业会计准则和在财务报表附注中所列示的中国证监会、中国基金业协会发布的有关规定及允许的基金行业实务操作编制，公允反映了交银施罗德</w:t>
      </w:r>
      <w:r w:rsidRPr="00E84D19">
        <w:rPr>
          <w:rFonts w:hint="eastAsia"/>
          <w:kern w:val="0"/>
          <w:sz w:val="24"/>
        </w:rPr>
        <w:t>60</w:t>
      </w:r>
      <w:r w:rsidRPr="00E84D19">
        <w:rPr>
          <w:rFonts w:hint="eastAsia"/>
          <w:kern w:val="0"/>
          <w:sz w:val="24"/>
        </w:rPr>
        <w:t>天基金</w:t>
      </w:r>
      <w:r w:rsidRPr="00E84D19">
        <w:rPr>
          <w:rFonts w:hint="eastAsia"/>
          <w:kern w:val="0"/>
          <w:sz w:val="24"/>
        </w:rPr>
        <w:t>2016</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日的财务状况以及</w:t>
      </w:r>
      <w:r w:rsidRPr="00E84D19">
        <w:rPr>
          <w:rFonts w:hint="eastAsia"/>
          <w:kern w:val="0"/>
          <w:sz w:val="24"/>
        </w:rPr>
        <w:t>2016</w:t>
      </w:r>
      <w:r w:rsidRPr="00E84D19">
        <w:rPr>
          <w:rFonts w:hint="eastAsia"/>
          <w:kern w:val="0"/>
          <w:sz w:val="24"/>
        </w:rPr>
        <w:t>年度的经营成果和基金净值变动情况。</w:t>
      </w:r>
    </w:p>
    <w:p w:rsidR="004755B7" w:rsidRPr="00E84D19" w:rsidRDefault="004755B7" w:rsidP="004755B7">
      <w:pPr>
        <w:adjustRightInd w:val="0"/>
        <w:snapToGrid w:val="0"/>
        <w:spacing w:line="360" w:lineRule="auto"/>
        <w:rPr>
          <w:rFonts w:asciiTheme="minorEastAsia" w:eastAsiaTheme="minorEastAsia" w:hAnsiTheme="minorEastAsia"/>
          <w:szCs w:val="21"/>
        </w:rPr>
      </w:pPr>
    </w:p>
    <w:p w:rsidR="004755B7" w:rsidRPr="00E84D19" w:rsidRDefault="004755B7" w:rsidP="004755B7">
      <w:pPr>
        <w:wordWrap w:val="0"/>
        <w:spacing w:before="29" w:line="288" w:lineRule="auto"/>
        <w:jc w:val="left"/>
        <w:rPr>
          <w:sz w:val="24"/>
        </w:rPr>
      </w:pPr>
      <w:r w:rsidRPr="00E84D19">
        <w:rPr>
          <w:rFonts w:hint="eastAsia"/>
          <w:sz w:val="24"/>
        </w:rPr>
        <w:t>普华永道中天会计师事务所（特殊普通合伙）</w:t>
      </w:r>
      <w:r w:rsidRPr="00E84D19">
        <w:rPr>
          <w:rFonts w:hint="eastAsia"/>
          <w:sz w:val="24"/>
        </w:rPr>
        <w:t xml:space="preserve">                      </w:t>
      </w:r>
      <w:r w:rsidRPr="00E84D19">
        <w:rPr>
          <w:rFonts w:hint="eastAsia"/>
          <w:sz w:val="24"/>
        </w:rPr>
        <w:t>中国注册会计师</w:t>
      </w:r>
    </w:p>
    <w:p w:rsidR="004755B7" w:rsidRPr="00E84D19" w:rsidRDefault="004755B7" w:rsidP="004755B7">
      <w:pPr>
        <w:spacing w:before="29" w:line="288" w:lineRule="auto"/>
        <w:jc w:val="right"/>
        <w:rPr>
          <w:sz w:val="24"/>
        </w:rPr>
      </w:pPr>
      <w:r w:rsidRPr="00E84D19">
        <w:rPr>
          <w:rFonts w:hint="eastAsia"/>
          <w:sz w:val="24"/>
        </w:rPr>
        <w:t xml:space="preserve">  </w:t>
      </w:r>
      <w:r w:rsidRPr="00E84D19">
        <w:rPr>
          <w:rFonts w:hint="eastAsia"/>
          <w:sz w:val="24"/>
        </w:rPr>
        <w:t>薛竞</w:t>
      </w:r>
      <w:r w:rsidRPr="00E84D19">
        <w:rPr>
          <w:rFonts w:hint="eastAsia"/>
          <w:sz w:val="24"/>
        </w:rPr>
        <w:t xml:space="preserve">  </w:t>
      </w:r>
      <w:r w:rsidRPr="00E84D19">
        <w:rPr>
          <w:rFonts w:hint="eastAsia"/>
          <w:sz w:val="24"/>
        </w:rPr>
        <w:t>朱宏宇</w:t>
      </w:r>
    </w:p>
    <w:p w:rsidR="004755B7" w:rsidRPr="00E84D19" w:rsidRDefault="004755B7" w:rsidP="004755B7">
      <w:pPr>
        <w:spacing w:before="29" w:line="288" w:lineRule="auto"/>
        <w:jc w:val="right"/>
        <w:rPr>
          <w:sz w:val="24"/>
        </w:rPr>
      </w:pPr>
      <w:r w:rsidRPr="00E84D19">
        <w:rPr>
          <w:rFonts w:hint="eastAsia"/>
          <w:sz w:val="24"/>
        </w:rPr>
        <w:t>上海市湖滨路</w:t>
      </w:r>
      <w:r w:rsidRPr="00E84D19">
        <w:rPr>
          <w:rFonts w:hint="eastAsia"/>
          <w:sz w:val="24"/>
        </w:rPr>
        <w:t>202</w:t>
      </w:r>
      <w:r w:rsidRPr="00E84D19">
        <w:rPr>
          <w:rFonts w:hint="eastAsia"/>
          <w:sz w:val="24"/>
        </w:rPr>
        <w:t>号普华永道中心</w:t>
      </w:r>
      <w:r w:rsidRPr="00E84D19">
        <w:rPr>
          <w:rFonts w:hint="eastAsia"/>
          <w:sz w:val="24"/>
        </w:rPr>
        <w:t>11</w:t>
      </w:r>
      <w:r w:rsidRPr="00E84D19">
        <w:rPr>
          <w:rFonts w:hint="eastAsia"/>
          <w:sz w:val="24"/>
        </w:rPr>
        <w:t>楼</w:t>
      </w:r>
    </w:p>
    <w:p w:rsidR="004755B7" w:rsidRPr="00E84D19" w:rsidRDefault="004755B7" w:rsidP="004755B7">
      <w:pPr>
        <w:spacing w:before="29" w:line="288" w:lineRule="auto"/>
        <w:jc w:val="right"/>
        <w:rPr>
          <w:sz w:val="24"/>
        </w:rPr>
      </w:pPr>
      <w:r w:rsidRPr="00E84D19">
        <w:rPr>
          <w:rFonts w:hint="eastAsia"/>
          <w:sz w:val="24"/>
        </w:rPr>
        <w:t>2017-03-24</w:t>
      </w:r>
    </w:p>
    <w:p w:rsidR="004755B7" w:rsidRPr="00E84D19" w:rsidRDefault="004755B7" w:rsidP="004755B7">
      <w:pPr>
        <w:spacing w:before="29" w:line="288" w:lineRule="auto"/>
        <w:jc w:val="right"/>
        <w:rPr>
          <w:sz w:val="24"/>
        </w:rPr>
      </w:pPr>
    </w:p>
    <w:p w:rsidR="00223DFB" w:rsidRPr="00E84D19" w:rsidRDefault="00223DFB" w:rsidP="00910ABC">
      <w:pPr>
        <w:pStyle w:val="1"/>
        <w:keepNext/>
        <w:keepLines/>
        <w:widowControl w:val="0"/>
        <w:spacing w:beforeLines="100" w:before="312" w:afterLines="100" w:after="312" w:line="288" w:lineRule="auto"/>
        <w:jc w:val="center"/>
        <w:rPr>
          <w:b/>
          <w:bCs/>
          <w:szCs w:val="24"/>
          <w:lang w:val="en-US"/>
        </w:rPr>
      </w:pPr>
      <w:bookmarkStart w:id="38" w:name="_Toc478320543"/>
      <w:r w:rsidRPr="00E84D19">
        <w:rPr>
          <w:rFonts w:hint="eastAsia"/>
          <w:b/>
          <w:bCs/>
          <w:szCs w:val="24"/>
          <w:lang w:val="en-US"/>
        </w:rPr>
        <w:t>§</w:t>
      </w:r>
      <w:r w:rsidRPr="00E84D19">
        <w:rPr>
          <w:rFonts w:hint="eastAsia"/>
          <w:b/>
          <w:bCs/>
          <w:szCs w:val="24"/>
          <w:lang w:val="en-US"/>
        </w:rPr>
        <w:t>7</w:t>
      </w:r>
      <w:r w:rsidR="00250A79" w:rsidRPr="00E84D19">
        <w:rPr>
          <w:rFonts w:hint="eastAsia"/>
          <w:b/>
          <w:bCs/>
          <w:szCs w:val="24"/>
          <w:lang w:val="en-US"/>
        </w:rPr>
        <w:t xml:space="preserve">  </w:t>
      </w:r>
      <w:r w:rsidRPr="00E84D19">
        <w:rPr>
          <w:rFonts w:hint="eastAsia"/>
          <w:b/>
          <w:bCs/>
          <w:szCs w:val="24"/>
          <w:lang w:val="en-US"/>
        </w:rPr>
        <w:t>年度财务报表</w:t>
      </w:r>
      <w:bookmarkEnd w:id="38"/>
    </w:p>
    <w:p w:rsidR="00FB3BC2" w:rsidRPr="00E84D19" w:rsidRDefault="00FB3BC2" w:rsidP="00FB3BC2"/>
    <w:p w:rsidR="00223DFB" w:rsidRPr="00E84D19" w:rsidRDefault="00223DFB" w:rsidP="002525D9">
      <w:pPr>
        <w:pStyle w:val="20"/>
        <w:spacing w:before="29" w:after="0" w:line="288" w:lineRule="auto"/>
        <w:rPr>
          <w:rFonts w:ascii="Times New Roman" w:hAnsi="Times New Roman" w:cs="Times New Roman"/>
          <w:kern w:val="0"/>
          <w:szCs w:val="24"/>
        </w:rPr>
      </w:pPr>
      <w:bookmarkStart w:id="39" w:name="_Toc478320544"/>
      <w:r w:rsidRPr="00E84D19">
        <w:rPr>
          <w:rFonts w:ascii="Times New Roman" w:hAnsi="Times New Roman" w:cs="Times New Roman" w:hint="eastAsia"/>
          <w:kern w:val="0"/>
          <w:szCs w:val="24"/>
        </w:rPr>
        <w:t xml:space="preserve">7.1 </w:t>
      </w:r>
      <w:r w:rsidRPr="00E84D19">
        <w:rPr>
          <w:rFonts w:ascii="Times New Roman" w:hAnsi="Times New Roman" w:cs="Times New Roman" w:hint="eastAsia"/>
          <w:kern w:val="0"/>
          <w:szCs w:val="24"/>
        </w:rPr>
        <w:t>资产负债表</w:t>
      </w:r>
      <w:bookmarkEnd w:id="39"/>
    </w:p>
    <w:p w:rsidR="00223DFB" w:rsidRPr="00E84D19" w:rsidRDefault="00223DFB" w:rsidP="00EE38B1">
      <w:pPr>
        <w:spacing w:before="29" w:line="288" w:lineRule="auto"/>
        <w:rPr>
          <w:sz w:val="24"/>
        </w:rPr>
      </w:pPr>
      <w:r w:rsidRPr="00E84D19">
        <w:rPr>
          <w:rFonts w:hint="eastAsia"/>
          <w:sz w:val="24"/>
        </w:rPr>
        <w:t>会计主体：交银施罗德理财</w:t>
      </w:r>
      <w:r w:rsidRPr="00E84D19">
        <w:rPr>
          <w:rFonts w:hint="eastAsia"/>
          <w:sz w:val="24"/>
        </w:rPr>
        <w:t>60</w:t>
      </w:r>
      <w:r w:rsidRPr="00E84D19">
        <w:rPr>
          <w:rFonts w:hint="eastAsia"/>
          <w:sz w:val="24"/>
        </w:rPr>
        <w:t>天债券型证券投资基金</w:t>
      </w:r>
    </w:p>
    <w:p w:rsidR="00223DFB" w:rsidRPr="00E84D19" w:rsidRDefault="00223DFB" w:rsidP="00EE38B1">
      <w:pPr>
        <w:spacing w:before="29" w:line="288" w:lineRule="auto"/>
        <w:rPr>
          <w:sz w:val="24"/>
        </w:rPr>
      </w:pPr>
      <w:r w:rsidRPr="00E84D19">
        <w:rPr>
          <w:rFonts w:hint="eastAsia"/>
          <w:sz w:val="24"/>
        </w:rPr>
        <w:t>报告截止日：</w:t>
      </w:r>
      <w:r w:rsidRPr="00E84D19">
        <w:rPr>
          <w:rFonts w:hint="eastAsia"/>
          <w:sz w:val="24"/>
        </w:rPr>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p w:rsidR="00223DFB" w:rsidRPr="00E84D19" w:rsidRDefault="00223DFB" w:rsidP="00CA68AD">
      <w:pPr>
        <w:tabs>
          <w:tab w:val="left" w:pos="7230"/>
          <w:tab w:val="right" w:pos="9070"/>
        </w:tabs>
        <w:autoSpaceDE w:val="0"/>
        <w:autoSpaceDN w:val="0"/>
        <w:adjustRightInd w:val="0"/>
        <w:spacing w:before="29" w:line="288" w:lineRule="auto"/>
        <w:ind w:left="15"/>
        <w:jc w:val="right"/>
        <w:rPr>
          <w:kern w:val="0"/>
          <w:sz w:val="24"/>
        </w:rPr>
      </w:pPr>
      <w:r w:rsidRPr="00E84D19">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F60F96" w:rsidRPr="00E84D19"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527B33">
            <w:pPr>
              <w:pStyle w:val="af6"/>
              <w:spacing w:before="29" w:beforeAutospacing="0" w:line="288" w:lineRule="auto"/>
              <w:jc w:val="center"/>
              <w:rPr>
                <w:rFonts w:ascii="Times New Roman" w:hAnsi="Times New Roman"/>
                <w:b/>
              </w:rPr>
            </w:pPr>
            <w:r w:rsidRPr="00E84D19">
              <w:rPr>
                <w:rFonts w:ascii="Times New Roman" w:hAnsi="Times New Roman" w:hint="eastAsia"/>
                <w:b/>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527B33">
            <w:pPr>
              <w:pStyle w:val="af6"/>
              <w:spacing w:before="29" w:beforeAutospacing="0" w:line="288" w:lineRule="auto"/>
              <w:jc w:val="center"/>
              <w:rPr>
                <w:rFonts w:ascii="Times New Roman" w:hAnsi="Times New Roman"/>
                <w:b/>
              </w:rPr>
            </w:pPr>
            <w:r w:rsidRPr="00E84D19">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527B33">
            <w:pPr>
              <w:pStyle w:val="af6"/>
              <w:spacing w:before="29" w:beforeAutospacing="0" w:after="0" w:afterAutospacing="0" w:line="288" w:lineRule="auto"/>
              <w:jc w:val="center"/>
              <w:rPr>
                <w:rFonts w:ascii="Times New Roman" w:hAnsi="Times New Roman"/>
                <w:b/>
              </w:rPr>
            </w:pPr>
            <w:r w:rsidRPr="00E84D19">
              <w:rPr>
                <w:rFonts w:ascii="Times New Roman" w:hAnsi="Times New Roman" w:hint="eastAsia"/>
                <w:b/>
              </w:rPr>
              <w:t>本期末</w:t>
            </w:r>
          </w:p>
          <w:p w:rsidR="00223DFB" w:rsidRPr="00E84D19" w:rsidRDefault="00223DFB" w:rsidP="00527B33">
            <w:pPr>
              <w:pStyle w:val="af6"/>
              <w:spacing w:before="29" w:beforeAutospacing="0" w:after="0" w:afterAutospacing="0" w:line="288" w:lineRule="auto"/>
              <w:jc w:val="center"/>
              <w:rPr>
                <w:rFonts w:ascii="Times New Roman" w:hAnsi="Times New Roman"/>
                <w:b/>
              </w:rPr>
            </w:pPr>
            <w:r w:rsidRPr="00E84D19">
              <w:rPr>
                <w:rFonts w:ascii="Times New Roman" w:hAnsi="Times New Roman" w:hint="eastAsia"/>
              </w:rPr>
              <w:t>2016</w:t>
            </w:r>
            <w:r w:rsidRPr="00E84D19">
              <w:rPr>
                <w:rFonts w:ascii="Times New Roman" w:hAnsi="Times New Roman" w:hint="eastAsia"/>
              </w:rPr>
              <w:t>年</w:t>
            </w:r>
            <w:r w:rsidRPr="00E84D19">
              <w:rPr>
                <w:rFonts w:ascii="Times New Roman" w:hAnsi="Times New Roman" w:hint="eastAsia"/>
              </w:rPr>
              <w:t>12</w:t>
            </w:r>
            <w:r w:rsidRPr="00E84D19">
              <w:rPr>
                <w:rFonts w:ascii="Times New Roman" w:hAnsi="Times New Roman" w:hint="eastAsia"/>
              </w:rPr>
              <w:t>月</w:t>
            </w:r>
            <w:r w:rsidRPr="00E84D19">
              <w:rPr>
                <w:rFonts w:ascii="Times New Roman" w:hAnsi="Times New Roman" w:hint="eastAsia"/>
              </w:rPr>
              <w:t>31</w:t>
            </w:r>
            <w:r w:rsidRPr="00E84D19">
              <w:rPr>
                <w:rFonts w:ascii="Times New Roman" w:hAnsi="Times New Roman" w:hint="eastAsia"/>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527B33">
            <w:pPr>
              <w:pStyle w:val="af6"/>
              <w:spacing w:before="29" w:beforeAutospacing="0" w:after="0" w:afterAutospacing="0" w:line="288" w:lineRule="auto"/>
              <w:jc w:val="center"/>
              <w:rPr>
                <w:rFonts w:ascii="Times New Roman" w:hAnsi="Times New Roman"/>
                <w:b/>
              </w:rPr>
            </w:pPr>
            <w:r w:rsidRPr="00E84D19">
              <w:rPr>
                <w:rFonts w:ascii="Times New Roman" w:hAnsi="Times New Roman" w:hint="eastAsia"/>
                <w:b/>
              </w:rPr>
              <w:t>上年度末</w:t>
            </w:r>
          </w:p>
          <w:p w:rsidR="00223DFB" w:rsidRPr="00E84D19" w:rsidRDefault="00001F77" w:rsidP="00527B33">
            <w:pPr>
              <w:pStyle w:val="af6"/>
              <w:spacing w:before="29" w:beforeAutospacing="0" w:after="0" w:afterAutospacing="0" w:line="288" w:lineRule="auto"/>
              <w:jc w:val="center"/>
              <w:rPr>
                <w:rFonts w:ascii="Times New Roman" w:hAnsi="Times New Roman"/>
                <w:b/>
              </w:rPr>
            </w:pPr>
            <w:r w:rsidRPr="00E84D19">
              <w:rPr>
                <w:rFonts w:ascii="Times New Roman" w:hAnsi="Times New Roman"/>
              </w:rPr>
              <w:t>2015</w:t>
            </w:r>
            <w:r w:rsidRPr="00E84D19">
              <w:rPr>
                <w:rFonts w:ascii="Times New Roman" w:hAnsi="Times New Roman"/>
              </w:rPr>
              <w:t>年</w:t>
            </w:r>
            <w:r w:rsidRPr="00E84D19">
              <w:rPr>
                <w:rFonts w:ascii="Times New Roman" w:hAnsi="Times New Roman"/>
              </w:rPr>
              <w:t>12</w:t>
            </w:r>
            <w:r w:rsidRPr="00E84D19">
              <w:rPr>
                <w:rFonts w:ascii="Times New Roman" w:hAnsi="Times New Roman"/>
              </w:rPr>
              <w:t>月</w:t>
            </w:r>
            <w:r w:rsidRPr="00E84D19">
              <w:rPr>
                <w:rFonts w:ascii="Times New Roman" w:hAnsi="Times New Roman"/>
              </w:rPr>
              <w:t>31</w:t>
            </w:r>
            <w:r w:rsidRPr="00E84D19">
              <w:rPr>
                <w:rFonts w:ascii="Times New Roman" w:hAnsi="Times New Roman"/>
              </w:rPr>
              <w:t>日</w:t>
            </w:r>
          </w:p>
        </w:tc>
      </w:tr>
      <w:tr w:rsidR="00F60F96" w:rsidRPr="00E84D19"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527B33">
            <w:pPr>
              <w:spacing w:before="29" w:line="288" w:lineRule="auto"/>
              <w:rPr>
                <w:b/>
                <w:sz w:val="24"/>
              </w:rPr>
            </w:pPr>
            <w:r w:rsidRPr="00E84D19">
              <w:rPr>
                <w:rFonts w:hint="eastAsia"/>
                <w:b/>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BF370B">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b/>
                <w:sz w:val="24"/>
              </w:rPr>
            </w:pPr>
            <w:r w:rsidRPr="00E84D19">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b/>
                <w:sz w:val="24"/>
              </w:rPr>
            </w:pPr>
            <w:r w:rsidRPr="00E84D19">
              <w:rPr>
                <w:rFonts w:hint="eastAsia"/>
                <w:b/>
                <w:sz w:val="24"/>
              </w:rPr>
              <w:t>-</w:t>
            </w:r>
          </w:p>
        </w:tc>
      </w:tr>
      <w:tr w:rsidR="00F60F96" w:rsidRPr="00E84D19"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527B33">
            <w:pPr>
              <w:spacing w:before="29" w:line="288" w:lineRule="auto"/>
              <w:rPr>
                <w:sz w:val="24"/>
              </w:rPr>
            </w:pPr>
            <w:r w:rsidRPr="00E84D19">
              <w:rPr>
                <w:rFonts w:hint="eastAsia"/>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BF370B">
            <w:pPr>
              <w:widowControl/>
              <w:autoSpaceDE w:val="0"/>
              <w:autoSpaceDN w:val="0"/>
              <w:ind w:right="-15"/>
              <w:jc w:val="center"/>
              <w:textAlignment w:val="bottom"/>
              <w:rPr>
                <w:sz w:val="24"/>
              </w:rPr>
            </w:pPr>
            <w:r w:rsidRPr="00E84D19">
              <w:rPr>
                <w:rFonts w:hint="eastAsia"/>
                <w:sz w:val="24"/>
              </w:rPr>
              <w:t>7.4.7.1</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14,618,194.76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3,243,615.32</w:t>
            </w:r>
          </w:p>
        </w:tc>
      </w:tr>
      <w:tr w:rsidR="00F60F96" w:rsidRPr="00E84D19"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527B33">
            <w:pPr>
              <w:spacing w:before="29" w:line="288" w:lineRule="auto"/>
              <w:rPr>
                <w:sz w:val="24"/>
              </w:rPr>
            </w:pPr>
            <w:r w:rsidRPr="00E84D19">
              <w:rPr>
                <w:rFonts w:hint="eastAsia"/>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527B33">
            <w:pPr>
              <w:spacing w:before="29" w:line="288" w:lineRule="auto"/>
              <w:rPr>
                <w:sz w:val="24"/>
              </w:rPr>
            </w:pPr>
            <w:r w:rsidRPr="00E84D19">
              <w:rPr>
                <w:rFonts w:hint="eastAsia"/>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527B33">
            <w:pPr>
              <w:spacing w:before="29" w:line="288" w:lineRule="auto"/>
              <w:rPr>
                <w:sz w:val="24"/>
              </w:rPr>
            </w:pPr>
            <w:r w:rsidRPr="00E84D19">
              <w:rPr>
                <w:rFonts w:hint="eastAsia"/>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r w:rsidRPr="00E84D19">
              <w:rPr>
                <w:rFonts w:hint="eastAsia"/>
                <w:sz w:val="24"/>
              </w:rPr>
              <w:t>7.4.7.2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1,995,489,408.43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23,022,655.64</w:t>
            </w:r>
          </w:p>
        </w:tc>
      </w:tr>
      <w:tr w:rsidR="00F60F96" w:rsidRPr="00E84D19" w:rsidTr="00527B3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527B33">
            <w:pPr>
              <w:spacing w:before="29" w:line="288" w:lineRule="auto"/>
              <w:rPr>
                <w:sz w:val="24"/>
              </w:rPr>
            </w:pPr>
            <w:r w:rsidRPr="00E84D19">
              <w:rPr>
                <w:rFonts w:hint="eastAsia"/>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A71DA3">
            <w:pPr>
              <w:pStyle w:val="af6"/>
              <w:spacing w:before="29" w:beforeAutospacing="0" w:line="288" w:lineRule="auto"/>
              <w:ind w:firstLineChars="300" w:firstLine="720"/>
              <w:rPr>
                <w:rFonts w:ascii="Times New Roman" w:hAnsi="Times New Roman"/>
              </w:rPr>
            </w:pPr>
            <w:r w:rsidRPr="00E84D19">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A71DA3">
            <w:pPr>
              <w:pStyle w:val="af6"/>
              <w:spacing w:before="29" w:beforeAutospacing="0" w:line="288" w:lineRule="auto"/>
              <w:ind w:firstLineChars="300" w:firstLine="720"/>
              <w:rPr>
                <w:rFonts w:ascii="Times New Roman" w:hAnsi="Times New Roman"/>
              </w:rPr>
            </w:pPr>
            <w:r w:rsidRPr="00E84D19">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1,995,489,408.43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23,022,655.64</w:t>
            </w:r>
          </w:p>
        </w:tc>
      </w:tr>
      <w:tr w:rsidR="00F60F96" w:rsidRPr="00E84D19" w:rsidTr="00A71DA3">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A71DA3">
            <w:pPr>
              <w:pStyle w:val="af6"/>
              <w:spacing w:before="29" w:beforeAutospacing="0" w:line="288" w:lineRule="auto"/>
              <w:ind w:firstLineChars="300" w:firstLine="720"/>
              <w:jc w:val="center"/>
              <w:rPr>
                <w:rFonts w:ascii="Times New Roman" w:hAnsi="Times New Roman"/>
              </w:rPr>
            </w:pPr>
            <w:r w:rsidRPr="00E84D19">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4563BB">
        <w:tc>
          <w:tcPr>
            <w:tcW w:w="28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A71DA3">
            <w:pPr>
              <w:pStyle w:val="af6"/>
              <w:spacing w:before="29" w:beforeAutospacing="0" w:line="288" w:lineRule="auto"/>
              <w:ind w:firstLineChars="300" w:firstLine="720"/>
              <w:rPr>
                <w:rFonts w:ascii="Times New Roman" w:hAnsi="Times New Roman"/>
              </w:rPr>
            </w:pPr>
            <w:r w:rsidRPr="00E84D19">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173BB4">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BF38DD">
            <w:pPr>
              <w:spacing w:before="29" w:line="288" w:lineRule="auto"/>
              <w:rPr>
                <w:sz w:val="24"/>
              </w:rPr>
            </w:pPr>
            <w:r w:rsidRPr="00E84D19">
              <w:rPr>
                <w:rFonts w:hint="eastAsia"/>
                <w:sz w:val="24"/>
              </w:rPr>
              <w:lastRenderedPageBreak/>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r w:rsidRPr="00E84D19">
              <w:rPr>
                <w:rFonts w:hint="eastAsia"/>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BF38DD">
            <w:pPr>
              <w:spacing w:before="29" w:line="288" w:lineRule="auto"/>
              <w:rPr>
                <w:sz w:val="24"/>
              </w:rPr>
            </w:pPr>
            <w:r w:rsidRPr="00E84D19">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r w:rsidRPr="00E84D19">
              <w:rPr>
                <w:rFonts w:hint="eastAsia"/>
                <w:sz w:val="24"/>
              </w:rPr>
              <w:t>7.4.7.4</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14,000,000.00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15,000,142.50</w:t>
            </w:r>
          </w:p>
        </w:tc>
      </w:tr>
      <w:tr w:rsidR="00F60F96" w:rsidRPr="00E84D19"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BF38DD">
            <w:pPr>
              <w:spacing w:before="29" w:line="288" w:lineRule="auto"/>
              <w:rPr>
                <w:sz w:val="24"/>
              </w:rPr>
            </w:pPr>
            <w:r w:rsidRPr="00E84D19">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BF38DD">
            <w:pPr>
              <w:spacing w:before="29" w:line="288" w:lineRule="auto"/>
              <w:rPr>
                <w:sz w:val="24"/>
              </w:rPr>
            </w:pPr>
            <w:r w:rsidRPr="00E84D19">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r w:rsidRPr="00E84D19">
              <w:rPr>
                <w:rFonts w:hint="eastAsia"/>
                <w:sz w:val="24"/>
              </w:rPr>
              <w:t>7.4.7.5</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3,032,494.59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352,635.44</w:t>
            </w:r>
          </w:p>
        </w:tc>
      </w:tr>
      <w:tr w:rsidR="00F60F96" w:rsidRPr="00E84D19"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BF38DD">
            <w:pPr>
              <w:spacing w:before="29" w:line="288" w:lineRule="auto"/>
              <w:rPr>
                <w:sz w:val="24"/>
              </w:rPr>
            </w:pPr>
            <w:r w:rsidRPr="00E84D19">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BF38DD">
            <w:pPr>
              <w:spacing w:before="29" w:line="288" w:lineRule="auto"/>
              <w:rPr>
                <w:sz w:val="24"/>
              </w:rPr>
            </w:pPr>
            <w:r w:rsidRPr="00E84D19">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600.00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BF38DD">
            <w:pPr>
              <w:spacing w:before="29" w:line="288" w:lineRule="auto"/>
              <w:rPr>
                <w:sz w:val="24"/>
              </w:rPr>
            </w:pPr>
            <w:r w:rsidRPr="00E84D19">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BF38DD">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BF38DD">
            <w:pPr>
              <w:spacing w:before="29" w:line="288" w:lineRule="auto"/>
              <w:rPr>
                <w:sz w:val="24"/>
              </w:rPr>
            </w:pPr>
            <w:r w:rsidRPr="00E84D19">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r w:rsidRPr="00E84D19">
              <w:rPr>
                <w:rFonts w:hint="eastAsia"/>
                <w:sz w:val="24"/>
              </w:rPr>
              <w:t>7.4.7.6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w:t>
            </w:r>
          </w:p>
        </w:tc>
      </w:tr>
      <w:tr w:rsidR="00F60F96" w:rsidRPr="00E84D19" w:rsidTr="002C14C2">
        <w:tc>
          <w:tcPr>
            <w:tcW w:w="2880" w:type="dxa"/>
            <w:tcBorders>
              <w:top w:val="single" w:sz="4" w:space="0" w:color="000000"/>
              <w:left w:val="single" w:sz="4" w:space="0" w:color="000000"/>
              <w:bottom w:val="single" w:sz="4" w:space="0" w:color="000000"/>
              <w:right w:val="single" w:sz="4" w:space="0" w:color="000000"/>
            </w:tcBorders>
            <w:vAlign w:val="center"/>
            <w:hideMark/>
          </w:tcPr>
          <w:p w:rsidR="003B282D" w:rsidRPr="00E84D19" w:rsidRDefault="003B282D" w:rsidP="002C14C2">
            <w:pPr>
              <w:spacing w:before="29" w:line="288" w:lineRule="auto"/>
              <w:rPr>
                <w:rFonts w:asciiTheme="minorEastAsia" w:eastAsiaTheme="minorEastAsia" w:hAnsiTheme="minorEastAsia"/>
                <w:szCs w:val="21"/>
              </w:rPr>
            </w:pPr>
            <w:r w:rsidRPr="00E84D19">
              <w:rPr>
                <w:rFonts w:hint="eastAsia"/>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3B282D" w:rsidRPr="00E84D19" w:rsidRDefault="003B282D"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2,027,140,697.78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3B282D" w:rsidRPr="00E84D19" w:rsidRDefault="003B282D" w:rsidP="00173BB4">
            <w:pPr>
              <w:spacing w:before="29" w:line="288" w:lineRule="auto"/>
              <w:jc w:val="right"/>
              <w:rPr>
                <w:sz w:val="24"/>
              </w:rPr>
            </w:pPr>
            <w:r w:rsidRPr="00E84D19">
              <w:rPr>
                <w:rFonts w:hint="eastAsia"/>
                <w:sz w:val="24"/>
              </w:rPr>
              <w:t>41,619,048.90</w:t>
            </w:r>
          </w:p>
        </w:tc>
      </w:tr>
      <w:tr w:rsidR="00F60F96" w:rsidRPr="00E84D19" w:rsidTr="001D493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83BA3">
            <w:pPr>
              <w:pStyle w:val="af6"/>
              <w:spacing w:before="29" w:beforeAutospacing="0" w:line="288" w:lineRule="auto"/>
              <w:jc w:val="center"/>
              <w:rPr>
                <w:rFonts w:ascii="Times New Roman" w:hAnsi="Times New Roman"/>
                <w:b/>
              </w:rPr>
            </w:pPr>
            <w:r w:rsidRPr="00E84D19">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83BA3">
            <w:pPr>
              <w:pStyle w:val="af6"/>
              <w:spacing w:before="29" w:beforeAutospacing="0" w:line="288" w:lineRule="auto"/>
              <w:jc w:val="center"/>
              <w:rPr>
                <w:rFonts w:ascii="Times New Roman" w:hAnsi="Times New Roman"/>
                <w:b/>
              </w:rPr>
            </w:pPr>
            <w:r w:rsidRPr="00E84D19">
              <w:rPr>
                <w:rFonts w:ascii="Times New Roman" w:hAnsi="Times New Roman" w:hint="eastAsia"/>
                <w:b/>
              </w:rPr>
              <w:t>附注号</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83BA3">
            <w:pPr>
              <w:pStyle w:val="af6"/>
              <w:spacing w:before="29" w:beforeAutospacing="0" w:after="0" w:afterAutospacing="0" w:line="288" w:lineRule="auto"/>
              <w:jc w:val="center"/>
              <w:rPr>
                <w:rFonts w:ascii="Times New Roman" w:hAnsi="Times New Roman"/>
                <w:b/>
              </w:rPr>
            </w:pPr>
            <w:r w:rsidRPr="00E84D19">
              <w:rPr>
                <w:rFonts w:ascii="Times New Roman" w:hAnsi="Times New Roman" w:hint="eastAsia"/>
                <w:b/>
              </w:rPr>
              <w:t>本期末</w:t>
            </w:r>
          </w:p>
          <w:p w:rsidR="00223DFB" w:rsidRPr="00E84D19" w:rsidRDefault="00223DFB" w:rsidP="00483BA3">
            <w:pPr>
              <w:pStyle w:val="af6"/>
              <w:spacing w:before="29" w:beforeAutospacing="0" w:after="0" w:afterAutospacing="0" w:line="288" w:lineRule="auto"/>
              <w:jc w:val="center"/>
              <w:rPr>
                <w:rFonts w:ascii="Times New Roman" w:hAnsi="Times New Roman"/>
                <w:b/>
              </w:rPr>
            </w:pPr>
            <w:r w:rsidRPr="00E84D19">
              <w:rPr>
                <w:rFonts w:ascii="Times New Roman" w:hAnsi="Times New Roman" w:hint="eastAsia"/>
                <w:b/>
              </w:rPr>
              <w:t>2016</w:t>
            </w:r>
            <w:r w:rsidRPr="00E84D19">
              <w:rPr>
                <w:rFonts w:ascii="Times New Roman" w:hAnsi="Times New Roman" w:hint="eastAsia"/>
                <w:b/>
              </w:rPr>
              <w:t>年</w:t>
            </w:r>
            <w:r w:rsidRPr="00E84D19">
              <w:rPr>
                <w:rFonts w:ascii="Times New Roman" w:hAnsi="Times New Roman" w:hint="eastAsia"/>
                <w:b/>
              </w:rPr>
              <w:t>12</w:t>
            </w:r>
            <w:r w:rsidRPr="00E84D19">
              <w:rPr>
                <w:rFonts w:ascii="Times New Roman" w:hAnsi="Times New Roman" w:hint="eastAsia"/>
                <w:b/>
              </w:rPr>
              <w:t>月</w:t>
            </w:r>
            <w:r w:rsidRPr="00E84D19">
              <w:rPr>
                <w:rFonts w:ascii="Times New Roman" w:hAnsi="Times New Roman" w:hint="eastAsia"/>
                <w:b/>
              </w:rPr>
              <w:t>31</w:t>
            </w:r>
            <w:r w:rsidRPr="00E84D19">
              <w:rPr>
                <w:rFonts w:ascii="Times New Roman" w:hAnsi="Times New Roman" w:hint="eastAsia"/>
                <w:b/>
              </w:rPr>
              <w:t>日</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83BA3">
            <w:pPr>
              <w:pStyle w:val="af6"/>
              <w:spacing w:before="29" w:beforeAutospacing="0" w:after="0" w:afterAutospacing="0" w:line="288" w:lineRule="auto"/>
              <w:jc w:val="center"/>
              <w:rPr>
                <w:rFonts w:ascii="Times New Roman" w:hAnsi="Times New Roman"/>
                <w:b/>
              </w:rPr>
            </w:pPr>
            <w:r w:rsidRPr="00E84D19">
              <w:rPr>
                <w:rFonts w:ascii="Times New Roman" w:hAnsi="Times New Roman" w:hint="eastAsia"/>
                <w:b/>
              </w:rPr>
              <w:t>上年度末</w:t>
            </w:r>
          </w:p>
          <w:p w:rsidR="00223DFB" w:rsidRPr="00E84D19" w:rsidRDefault="00001F77" w:rsidP="00483BA3">
            <w:pPr>
              <w:pStyle w:val="af6"/>
              <w:spacing w:before="29" w:beforeAutospacing="0" w:after="0" w:afterAutospacing="0" w:line="288" w:lineRule="auto"/>
              <w:jc w:val="center"/>
              <w:rPr>
                <w:rFonts w:ascii="Times New Roman" w:hAnsi="Times New Roman"/>
                <w:b/>
              </w:rPr>
            </w:pPr>
            <w:r w:rsidRPr="00E84D19">
              <w:rPr>
                <w:rFonts w:ascii="Times New Roman" w:hAnsi="Times New Roman"/>
                <w:b/>
              </w:rPr>
              <w:t>2015</w:t>
            </w:r>
            <w:r w:rsidRPr="00E84D19">
              <w:rPr>
                <w:rFonts w:ascii="Times New Roman" w:hAnsi="Times New Roman"/>
                <w:b/>
              </w:rPr>
              <w:t>年</w:t>
            </w:r>
            <w:r w:rsidRPr="00E84D19">
              <w:rPr>
                <w:rFonts w:ascii="Times New Roman" w:hAnsi="Times New Roman"/>
                <w:b/>
              </w:rPr>
              <w:t>12</w:t>
            </w:r>
            <w:r w:rsidRPr="00E84D19">
              <w:rPr>
                <w:rFonts w:ascii="Times New Roman" w:hAnsi="Times New Roman"/>
                <w:b/>
              </w:rPr>
              <w:t>月</w:t>
            </w:r>
            <w:r w:rsidRPr="00E84D19">
              <w:rPr>
                <w:rFonts w:ascii="Times New Roman" w:hAnsi="Times New Roman"/>
                <w:b/>
              </w:rPr>
              <w:t>31</w:t>
            </w:r>
            <w:r w:rsidRPr="00E84D19">
              <w:rPr>
                <w:rFonts w:ascii="Times New Roman" w:hAnsi="Times New Roman"/>
                <w:b/>
              </w:rPr>
              <w:t>日</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b/>
                <w:sz w:val="24"/>
              </w:rPr>
            </w:pPr>
            <w:r w:rsidRPr="00E84D19">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b/>
                <w:sz w:val="24"/>
              </w:rPr>
            </w:pPr>
            <w:r w:rsidRPr="00E84D19">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b/>
                <w:sz w:val="24"/>
              </w:rPr>
            </w:pPr>
            <w:r w:rsidRPr="00E84D19">
              <w:rPr>
                <w:rFonts w:hint="eastAsia"/>
                <w:b/>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r w:rsidRPr="00E84D19">
              <w:rPr>
                <w:rFonts w:hint="eastAsia"/>
                <w:sz w:val="24"/>
              </w:rPr>
              <w:t>7.4.7.3</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14,000,000.00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269,465.50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14,086.47</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107,786.18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4,173.79</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15,590.37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3,257.42</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r w:rsidRPr="00E84D19">
              <w:rPr>
                <w:rFonts w:hint="eastAsia"/>
                <w:sz w:val="24"/>
              </w:rPr>
              <w:t>7.4.7.7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24,618.00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3,189.87</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3,776,174.37</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58,102.51</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r w:rsidRPr="00E84D19">
              <w:rPr>
                <w:rFonts w:hint="eastAsia"/>
                <w:sz w:val="24"/>
              </w:rPr>
              <w:t>7.4.7.8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89,300.00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79,300.00</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18,282,934.42</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302171">
            <w:pPr>
              <w:spacing w:before="29" w:line="288" w:lineRule="auto"/>
              <w:jc w:val="right"/>
              <w:rPr>
                <w:sz w:val="24"/>
              </w:rPr>
            </w:pPr>
            <w:r w:rsidRPr="00E84D19">
              <w:rPr>
                <w:rFonts w:hint="eastAsia"/>
                <w:sz w:val="24"/>
              </w:rPr>
              <w:t>162,110.06</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b/>
                <w:sz w:val="24"/>
              </w:rPr>
            </w:pPr>
            <w:r w:rsidRPr="00E84D19">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622437">
            <w:pPr>
              <w:spacing w:before="29" w:line="288" w:lineRule="auto"/>
              <w:jc w:val="right"/>
              <w:rPr>
                <w:b/>
                <w:sz w:val="24"/>
              </w:rPr>
            </w:pPr>
            <w:r w:rsidRPr="00E84D19">
              <w:rPr>
                <w:rFonts w:hint="eastAsia"/>
                <w:b/>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622437">
            <w:pPr>
              <w:spacing w:before="29" w:line="288" w:lineRule="auto"/>
              <w:jc w:val="right"/>
              <w:rPr>
                <w:b/>
                <w:sz w:val="24"/>
              </w:rPr>
            </w:pPr>
            <w:r w:rsidRPr="00E84D19">
              <w:rPr>
                <w:rFonts w:hint="eastAsia"/>
                <w:b/>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r w:rsidRPr="00E84D19">
              <w:rPr>
                <w:rFonts w:hint="eastAsia"/>
                <w:sz w:val="24"/>
              </w:rPr>
              <w:t>7.4.7.9</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622437">
            <w:pPr>
              <w:spacing w:before="29" w:line="288" w:lineRule="auto"/>
              <w:jc w:val="right"/>
              <w:rPr>
                <w:sz w:val="24"/>
              </w:rPr>
            </w:pPr>
            <w:r w:rsidRPr="00E84D19">
              <w:rPr>
                <w:rFonts w:hint="eastAsia"/>
                <w:sz w:val="24"/>
              </w:rPr>
              <w:t>2,008,857,763.36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622437">
            <w:pPr>
              <w:spacing w:before="29" w:line="288" w:lineRule="auto"/>
              <w:jc w:val="right"/>
              <w:rPr>
                <w:sz w:val="24"/>
              </w:rPr>
            </w:pPr>
            <w:r w:rsidRPr="00E84D19">
              <w:rPr>
                <w:rFonts w:hint="eastAsia"/>
                <w:sz w:val="24"/>
              </w:rPr>
              <w:t>41,456,938.84</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r w:rsidRPr="00E84D19">
              <w:rPr>
                <w:rFonts w:hint="eastAsia"/>
                <w:sz w:val="24"/>
              </w:rPr>
              <w:t>7.4.7.10</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622437">
            <w:pPr>
              <w:spacing w:before="29" w:line="288" w:lineRule="auto"/>
              <w:jc w:val="right"/>
              <w:rPr>
                <w:sz w:val="24"/>
              </w:rPr>
            </w:pPr>
            <w:r w:rsidRPr="00E84D19">
              <w:rPr>
                <w:rFonts w:hint="eastAsia"/>
                <w:sz w:val="24"/>
              </w:rPr>
              <w:t>-</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622437">
            <w:pPr>
              <w:spacing w:before="29" w:line="288" w:lineRule="auto"/>
              <w:jc w:val="right"/>
              <w:rPr>
                <w:sz w:val="24"/>
              </w:rPr>
            </w:pPr>
            <w:r w:rsidRPr="00E84D19">
              <w:rPr>
                <w:rFonts w:hint="eastAsia"/>
                <w:sz w:val="24"/>
              </w:rPr>
              <w:t>-</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622437">
            <w:pPr>
              <w:spacing w:before="29" w:line="288" w:lineRule="auto"/>
              <w:jc w:val="right"/>
              <w:rPr>
                <w:sz w:val="24"/>
              </w:rPr>
            </w:pPr>
            <w:r w:rsidRPr="00E84D19">
              <w:rPr>
                <w:rFonts w:hint="eastAsia"/>
                <w:sz w:val="24"/>
              </w:rPr>
              <w:t>2,008,857,763.36</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622437">
            <w:pPr>
              <w:spacing w:before="29" w:line="288" w:lineRule="auto"/>
              <w:jc w:val="right"/>
              <w:rPr>
                <w:sz w:val="24"/>
              </w:rPr>
            </w:pPr>
            <w:r w:rsidRPr="00E84D19">
              <w:rPr>
                <w:rFonts w:hint="eastAsia"/>
                <w:sz w:val="24"/>
              </w:rPr>
              <w:t>41,456,938.84</w:t>
            </w:r>
          </w:p>
        </w:tc>
      </w:tr>
      <w:tr w:rsidR="00F60F96" w:rsidRPr="00E84D19" w:rsidTr="00EF0B2B">
        <w:tc>
          <w:tcPr>
            <w:tcW w:w="2880" w:type="dxa"/>
            <w:tcBorders>
              <w:top w:val="single" w:sz="4" w:space="0" w:color="000000"/>
              <w:left w:val="single" w:sz="4" w:space="0" w:color="000000"/>
              <w:bottom w:val="single" w:sz="4" w:space="0" w:color="000000"/>
              <w:right w:val="single" w:sz="4" w:space="0" w:color="000000"/>
            </w:tcBorders>
            <w:vAlign w:val="center"/>
            <w:hideMark/>
          </w:tcPr>
          <w:p w:rsidR="0009360B" w:rsidRPr="00E84D19" w:rsidRDefault="0009360B" w:rsidP="00A02DB2">
            <w:pPr>
              <w:spacing w:before="29" w:line="288" w:lineRule="auto"/>
              <w:rPr>
                <w:sz w:val="24"/>
              </w:rPr>
            </w:pPr>
            <w:r w:rsidRPr="00E84D19">
              <w:rPr>
                <w:rFonts w:hint="eastAsia"/>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9360B" w:rsidRPr="00E84D19" w:rsidRDefault="0009360B" w:rsidP="00521314">
            <w:pPr>
              <w:widowControl/>
              <w:autoSpaceDE w:val="0"/>
              <w:autoSpaceDN w:val="0"/>
              <w:ind w:right="-15"/>
              <w:jc w:val="center"/>
              <w:textAlignment w:val="bottom"/>
              <w:rPr>
                <w:sz w:val="24"/>
              </w:rPr>
            </w:pP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622437">
            <w:pPr>
              <w:spacing w:before="29" w:line="288" w:lineRule="auto"/>
              <w:jc w:val="right"/>
              <w:rPr>
                <w:sz w:val="24"/>
              </w:rPr>
            </w:pPr>
            <w:r w:rsidRPr="00E84D19">
              <w:rPr>
                <w:rFonts w:hint="eastAsia"/>
                <w:sz w:val="24"/>
              </w:rPr>
              <w:t>2,027,140,697.78</w:t>
            </w:r>
          </w:p>
        </w:tc>
        <w:tc>
          <w:tcPr>
            <w:tcW w:w="2520" w:type="dxa"/>
            <w:tcBorders>
              <w:top w:val="single" w:sz="4" w:space="0" w:color="000000"/>
              <w:left w:val="single" w:sz="4" w:space="0" w:color="000000"/>
              <w:bottom w:val="single" w:sz="4" w:space="0" w:color="000000"/>
              <w:right w:val="single" w:sz="4" w:space="0" w:color="000000"/>
            </w:tcBorders>
            <w:vAlign w:val="bottom"/>
            <w:hideMark/>
          </w:tcPr>
          <w:p w:rsidR="0009360B" w:rsidRPr="00E84D19" w:rsidRDefault="0009360B" w:rsidP="00622437">
            <w:pPr>
              <w:spacing w:before="29" w:line="288" w:lineRule="auto"/>
              <w:jc w:val="right"/>
              <w:rPr>
                <w:sz w:val="24"/>
              </w:rPr>
            </w:pPr>
            <w:r w:rsidRPr="00E84D19">
              <w:rPr>
                <w:rFonts w:hint="eastAsia"/>
                <w:sz w:val="24"/>
              </w:rPr>
              <w:t>41,619,048.90</w:t>
            </w:r>
          </w:p>
        </w:tc>
      </w:tr>
    </w:tbl>
    <w:p w:rsidR="00223DFB" w:rsidRPr="00E84D19" w:rsidRDefault="00223DFB" w:rsidP="008B27D5">
      <w:pPr>
        <w:tabs>
          <w:tab w:val="left" w:pos="426"/>
        </w:tabs>
        <w:spacing w:before="29" w:line="288" w:lineRule="auto"/>
        <w:jc w:val="left"/>
        <w:rPr>
          <w:kern w:val="0"/>
          <w:sz w:val="24"/>
        </w:rPr>
      </w:pPr>
      <w:r w:rsidRPr="00E84D19">
        <w:rPr>
          <w:rFonts w:hint="eastAsia"/>
          <w:kern w:val="0"/>
          <w:sz w:val="24"/>
        </w:rPr>
        <w:t>注：报告截止日</w:t>
      </w:r>
      <w:r w:rsidRPr="00E84D19">
        <w:rPr>
          <w:rFonts w:hint="eastAsia"/>
          <w:kern w:val="0"/>
          <w:sz w:val="24"/>
        </w:rPr>
        <w:t>2016</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日，基金份额净值</w:t>
      </w:r>
      <w:r w:rsidRPr="00E84D19">
        <w:rPr>
          <w:rFonts w:hint="eastAsia"/>
          <w:kern w:val="0"/>
          <w:sz w:val="24"/>
        </w:rPr>
        <w:t>1.0000</w:t>
      </w:r>
      <w:r w:rsidRPr="00E84D19">
        <w:rPr>
          <w:rFonts w:hint="eastAsia"/>
          <w:kern w:val="0"/>
          <w:sz w:val="24"/>
        </w:rPr>
        <w:t>元，基金份额总额</w:t>
      </w:r>
      <w:r w:rsidRPr="00E84D19">
        <w:rPr>
          <w:rFonts w:hint="eastAsia"/>
          <w:kern w:val="0"/>
          <w:sz w:val="24"/>
        </w:rPr>
        <w:lastRenderedPageBreak/>
        <w:t>2,008,857,763.36</w:t>
      </w:r>
      <w:r w:rsidRPr="00E84D19">
        <w:rPr>
          <w:rFonts w:hint="eastAsia"/>
          <w:kern w:val="0"/>
          <w:sz w:val="24"/>
        </w:rPr>
        <w:t>份，其中</w:t>
      </w:r>
      <w:r w:rsidRPr="00E84D19">
        <w:rPr>
          <w:rFonts w:hint="eastAsia"/>
          <w:kern w:val="0"/>
          <w:sz w:val="24"/>
        </w:rPr>
        <w:t>A</w:t>
      </w:r>
      <w:r w:rsidRPr="00E84D19">
        <w:rPr>
          <w:rFonts w:hint="eastAsia"/>
          <w:kern w:val="0"/>
          <w:sz w:val="24"/>
        </w:rPr>
        <w:t>类基金份额：</w:t>
      </w:r>
      <w:r w:rsidRPr="00E84D19">
        <w:rPr>
          <w:rFonts w:hint="eastAsia"/>
          <w:kern w:val="0"/>
          <w:sz w:val="24"/>
        </w:rPr>
        <w:t>8,491,238.98</w:t>
      </w:r>
      <w:r w:rsidRPr="00E84D19">
        <w:rPr>
          <w:rFonts w:hint="eastAsia"/>
          <w:kern w:val="0"/>
          <w:sz w:val="24"/>
        </w:rPr>
        <w:t>份，</w:t>
      </w:r>
      <w:r w:rsidRPr="00E84D19">
        <w:rPr>
          <w:rFonts w:hint="eastAsia"/>
          <w:kern w:val="0"/>
          <w:sz w:val="24"/>
        </w:rPr>
        <w:t>B</w:t>
      </w:r>
      <w:r w:rsidRPr="00E84D19">
        <w:rPr>
          <w:rFonts w:hint="eastAsia"/>
          <w:kern w:val="0"/>
          <w:sz w:val="24"/>
        </w:rPr>
        <w:t>类基金份额：</w:t>
      </w:r>
      <w:r w:rsidRPr="00E84D19">
        <w:rPr>
          <w:rFonts w:hint="eastAsia"/>
          <w:kern w:val="0"/>
          <w:sz w:val="24"/>
        </w:rPr>
        <w:t>2,000,366,524.38</w:t>
      </w:r>
      <w:r w:rsidRPr="00E84D19">
        <w:rPr>
          <w:rFonts w:hint="eastAsia"/>
          <w:kern w:val="0"/>
          <w:sz w:val="24"/>
        </w:rPr>
        <w:t>份。</w:t>
      </w:r>
    </w:p>
    <w:p w:rsidR="00223DFB" w:rsidRPr="00E84D19" w:rsidRDefault="00223DFB" w:rsidP="004B36C2">
      <w:pPr>
        <w:spacing w:line="360" w:lineRule="auto"/>
        <w:rPr>
          <w:rFonts w:asciiTheme="minorEastAsia" w:eastAsiaTheme="minorEastAsia" w:hAnsiTheme="minorEastAsia"/>
          <w:kern w:val="0"/>
          <w:szCs w:val="21"/>
        </w:rPr>
      </w:pPr>
    </w:p>
    <w:p w:rsidR="00223DFB" w:rsidRPr="00E84D19" w:rsidRDefault="00223DFB" w:rsidP="00A96C0D">
      <w:pPr>
        <w:pStyle w:val="20"/>
        <w:spacing w:before="29" w:after="0" w:line="288" w:lineRule="auto"/>
        <w:rPr>
          <w:rFonts w:ascii="Times New Roman" w:hAnsi="Times New Roman" w:cs="Times New Roman"/>
          <w:kern w:val="0"/>
          <w:szCs w:val="24"/>
        </w:rPr>
      </w:pPr>
      <w:bookmarkStart w:id="40" w:name="_Toc478320545"/>
      <w:r w:rsidRPr="00E84D19">
        <w:rPr>
          <w:rFonts w:ascii="Times New Roman" w:hAnsi="Times New Roman" w:cs="Times New Roman" w:hint="eastAsia"/>
          <w:kern w:val="0"/>
          <w:szCs w:val="24"/>
        </w:rPr>
        <w:t xml:space="preserve">7.2 </w:t>
      </w:r>
      <w:r w:rsidRPr="00E84D19">
        <w:rPr>
          <w:rFonts w:ascii="Times New Roman" w:hAnsi="Times New Roman" w:cs="Times New Roman" w:hint="eastAsia"/>
          <w:kern w:val="0"/>
          <w:szCs w:val="24"/>
        </w:rPr>
        <w:t>利润表</w:t>
      </w:r>
      <w:bookmarkEnd w:id="40"/>
    </w:p>
    <w:p w:rsidR="00223DFB" w:rsidRPr="00E84D19" w:rsidRDefault="00223DFB" w:rsidP="00A96C0D">
      <w:pPr>
        <w:spacing w:before="29" w:line="288" w:lineRule="auto"/>
        <w:rPr>
          <w:sz w:val="24"/>
        </w:rPr>
      </w:pPr>
      <w:r w:rsidRPr="00E84D19">
        <w:rPr>
          <w:rFonts w:hint="eastAsia"/>
          <w:sz w:val="24"/>
        </w:rPr>
        <w:t>会计主体：交银施罗德理财</w:t>
      </w:r>
      <w:r w:rsidRPr="00E84D19">
        <w:rPr>
          <w:rFonts w:hint="eastAsia"/>
          <w:sz w:val="24"/>
        </w:rPr>
        <w:t>60</w:t>
      </w:r>
      <w:r w:rsidRPr="00E84D19">
        <w:rPr>
          <w:rFonts w:hint="eastAsia"/>
          <w:sz w:val="24"/>
        </w:rPr>
        <w:t>天债券型证券投资基金</w:t>
      </w:r>
    </w:p>
    <w:p w:rsidR="00223DFB" w:rsidRPr="00E84D19" w:rsidRDefault="00223DFB" w:rsidP="00A96C0D">
      <w:pPr>
        <w:spacing w:before="29" w:line="288" w:lineRule="auto"/>
        <w:rPr>
          <w:sz w:val="24"/>
        </w:rPr>
      </w:pPr>
      <w:r w:rsidRPr="00E84D19">
        <w:rPr>
          <w:rFonts w:hint="eastAsia"/>
          <w:sz w:val="24"/>
        </w:rPr>
        <w:t>本报告期：</w:t>
      </w:r>
      <w:r w:rsidRPr="00E84D19">
        <w:rPr>
          <w:rFonts w:hint="eastAsia"/>
          <w:sz w:val="24"/>
        </w:rPr>
        <w:t>2016</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日至</w:t>
      </w:r>
      <w:r w:rsidRPr="00E84D19">
        <w:rPr>
          <w:rFonts w:hint="eastAsia"/>
          <w:sz w:val="24"/>
        </w:rPr>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p w:rsidR="00223DFB" w:rsidRPr="00E84D19" w:rsidRDefault="00223DFB" w:rsidP="00A96C0D">
      <w:pPr>
        <w:autoSpaceDE w:val="0"/>
        <w:autoSpaceDN w:val="0"/>
        <w:adjustRightInd w:val="0"/>
        <w:spacing w:before="29" w:line="288" w:lineRule="auto"/>
        <w:ind w:left="15"/>
        <w:jc w:val="right"/>
        <w:rPr>
          <w:kern w:val="0"/>
          <w:sz w:val="24"/>
        </w:rPr>
      </w:pPr>
      <w:r w:rsidRPr="00E84D19">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F60F96" w:rsidRPr="00E84D19" w:rsidTr="001D493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A96C0D">
            <w:pPr>
              <w:pStyle w:val="af6"/>
              <w:spacing w:before="29" w:beforeAutospacing="0" w:line="288" w:lineRule="auto"/>
              <w:jc w:val="center"/>
              <w:rPr>
                <w:rFonts w:ascii="Times New Roman" w:hAnsi="Times New Roman"/>
                <w:b/>
              </w:rPr>
            </w:pPr>
            <w:r w:rsidRPr="00E84D19">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A96C0D">
            <w:pPr>
              <w:pStyle w:val="af6"/>
              <w:spacing w:before="29" w:beforeAutospacing="0" w:after="0" w:afterAutospacing="0" w:line="288" w:lineRule="auto"/>
              <w:jc w:val="center"/>
              <w:rPr>
                <w:rFonts w:ascii="Times New Roman" w:hAnsi="Times New Roman"/>
                <w:b/>
              </w:rPr>
            </w:pPr>
            <w:r w:rsidRPr="00E84D19">
              <w:rPr>
                <w:rFonts w:ascii="Times New Roman" w:hAnsi="Times New Roman" w:hint="eastAsia"/>
                <w:b/>
              </w:rPr>
              <w:t>附注号</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A96C0D">
            <w:pPr>
              <w:pStyle w:val="af6"/>
              <w:spacing w:before="29" w:beforeAutospacing="0" w:after="0" w:afterAutospacing="0" w:line="288" w:lineRule="auto"/>
              <w:jc w:val="center"/>
              <w:rPr>
                <w:rFonts w:ascii="Times New Roman" w:hAnsi="Times New Roman"/>
                <w:b/>
              </w:rPr>
            </w:pPr>
            <w:r w:rsidRPr="00E84D19">
              <w:rPr>
                <w:rFonts w:ascii="Times New Roman" w:hAnsi="Times New Roman" w:hint="eastAsia"/>
                <w:b/>
              </w:rPr>
              <w:t>本期</w:t>
            </w:r>
          </w:p>
          <w:p w:rsidR="00223DFB" w:rsidRPr="00E84D19" w:rsidRDefault="00223DFB" w:rsidP="00A96C0D">
            <w:pPr>
              <w:pStyle w:val="af6"/>
              <w:spacing w:before="29" w:beforeAutospacing="0" w:after="0" w:afterAutospacing="0" w:line="288" w:lineRule="auto"/>
              <w:jc w:val="center"/>
              <w:rPr>
                <w:rFonts w:ascii="Times New Roman" w:hAnsi="Times New Roman"/>
                <w:b/>
              </w:rPr>
            </w:pPr>
            <w:r w:rsidRPr="00E84D19">
              <w:rPr>
                <w:rFonts w:ascii="Times New Roman" w:hAnsi="Times New Roman" w:hint="eastAsia"/>
              </w:rPr>
              <w:t>2016</w:t>
            </w:r>
            <w:r w:rsidRPr="00E84D19">
              <w:rPr>
                <w:rFonts w:ascii="Times New Roman" w:hAnsi="Times New Roman" w:hint="eastAsia"/>
              </w:rPr>
              <w:t>年</w:t>
            </w:r>
            <w:r w:rsidRPr="00E84D19">
              <w:rPr>
                <w:rFonts w:ascii="Times New Roman" w:hAnsi="Times New Roman" w:hint="eastAsia"/>
              </w:rPr>
              <w:t>1</w:t>
            </w:r>
            <w:r w:rsidRPr="00E84D19">
              <w:rPr>
                <w:rFonts w:ascii="Times New Roman" w:hAnsi="Times New Roman" w:hint="eastAsia"/>
              </w:rPr>
              <w:t>月</w:t>
            </w:r>
            <w:r w:rsidRPr="00E84D19">
              <w:rPr>
                <w:rFonts w:ascii="Times New Roman" w:hAnsi="Times New Roman" w:hint="eastAsia"/>
              </w:rPr>
              <w:t>1</w:t>
            </w:r>
            <w:r w:rsidRPr="00E84D19">
              <w:rPr>
                <w:rFonts w:ascii="Times New Roman" w:hAnsi="Times New Roman" w:hint="eastAsia"/>
              </w:rPr>
              <w:t>日至</w:t>
            </w:r>
            <w:r w:rsidRPr="00E84D19">
              <w:rPr>
                <w:rFonts w:ascii="Times New Roman" w:hAnsi="Times New Roman" w:hint="eastAsia"/>
              </w:rPr>
              <w:t>2016</w:t>
            </w:r>
            <w:r w:rsidRPr="00E84D19">
              <w:rPr>
                <w:rFonts w:ascii="Times New Roman" w:hAnsi="Times New Roman" w:hint="eastAsia"/>
              </w:rPr>
              <w:t>年</w:t>
            </w:r>
            <w:r w:rsidRPr="00E84D19">
              <w:rPr>
                <w:rFonts w:ascii="Times New Roman" w:hAnsi="Times New Roman" w:hint="eastAsia"/>
              </w:rPr>
              <w:t>12</w:t>
            </w:r>
            <w:r w:rsidRPr="00E84D19">
              <w:rPr>
                <w:rFonts w:ascii="Times New Roman" w:hAnsi="Times New Roman" w:hint="eastAsia"/>
              </w:rPr>
              <w:t>月</w:t>
            </w:r>
            <w:r w:rsidRPr="00E84D19">
              <w:rPr>
                <w:rFonts w:ascii="Times New Roman" w:hAnsi="Times New Roman" w:hint="eastAsia"/>
              </w:rPr>
              <w:t>31</w:t>
            </w:r>
            <w:r w:rsidRPr="00E84D19">
              <w:rPr>
                <w:rFonts w:ascii="Times New Roman" w:hAnsi="Times New Roman" w:hint="eastAsia"/>
              </w:rPr>
              <w:t>日</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A96C0D">
            <w:pPr>
              <w:pStyle w:val="af6"/>
              <w:spacing w:before="29" w:beforeAutospacing="0" w:after="0" w:afterAutospacing="0" w:line="288" w:lineRule="auto"/>
              <w:jc w:val="center"/>
              <w:rPr>
                <w:rFonts w:ascii="Times New Roman" w:hAnsi="Times New Roman"/>
                <w:b/>
              </w:rPr>
            </w:pPr>
            <w:r w:rsidRPr="00E84D19">
              <w:rPr>
                <w:rFonts w:ascii="Times New Roman" w:hAnsi="Times New Roman" w:hint="eastAsia"/>
                <w:b/>
              </w:rPr>
              <w:t>上年度可比期间</w:t>
            </w:r>
          </w:p>
          <w:p w:rsidR="00223DFB" w:rsidRPr="00E84D19" w:rsidRDefault="00D953F0" w:rsidP="00A96C0D">
            <w:pPr>
              <w:pStyle w:val="af6"/>
              <w:spacing w:before="29" w:beforeAutospacing="0" w:after="0" w:afterAutospacing="0" w:line="288" w:lineRule="auto"/>
              <w:jc w:val="center"/>
              <w:rPr>
                <w:rFonts w:ascii="Times New Roman" w:hAnsi="Times New Roman"/>
                <w:b/>
              </w:rPr>
            </w:pPr>
            <w:r w:rsidRPr="00E84D19">
              <w:rPr>
                <w:rFonts w:ascii="Times New Roman" w:hAnsi="Times New Roman" w:hint="eastAsia"/>
              </w:rPr>
              <w:t>2015</w:t>
            </w:r>
            <w:r w:rsidRPr="00E84D19">
              <w:rPr>
                <w:rFonts w:ascii="Times New Roman" w:hAnsi="Times New Roman" w:hint="eastAsia"/>
              </w:rPr>
              <w:t>年</w:t>
            </w:r>
            <w:r w:rsidRPr="00E84D19">
              <w:rPr>
                <w:rFonts w:ascii="Times New Roman" w:hAnsi="Times New Roman" w:hint="eastAsia"/>
              </w:rPr>
              <w:t>1</w:t>
            </w:r>
            <w:r w:rsidRPr="00E84D19">
              <w:rPr>
                <w:rFonts w:ascii="Times New Roman" w:hAnsi="Times New Roman" w:hint="eastAsia"/>
              </w:rPr>
              <w:t>月</w:t>
            </w:r>
            <w:r w:rsidRPr="00E84D19">
              <w:rPr>
                <w:rFonts w:ascii="Times New Roman" w:hAnsi="Times New Roman" w:hint="eastAsia"/>
              </w:rPr>
              <w:t>1</w:t>
            </w:r>
            <w:r w:rsidRPr="00E84D19">
              <w:rPr>
                <w:rFonts w:ascii="Times New Roman" w:hAnsi="Times New Roman" w:hint="eastAsia"/>
              </w:rPr>
              <w:t>日至</w:t>
            </w:r>
            <w:r w:rsidRPr="00E84D19">
              <w:rPr>
                <w:rFonts w:ascii="Times New Roman" w:hAnsi="Times New Roman" w:hint="eastAsia"/>
              </w:rPr>
              <w:t>2015</w:t>
            </w:r>
            <w:r w:rsidRPr="00E84D19">
              <w:rPr>
                <w:rFonts w:ascii="Times New Roman" w:hAnsi="Times New Roman" w:hint="eastAsia"/>
              </w:rPr>
              <w:t>年</w:t>
            </w:r>
            <w:r w:rsidRPr="00E84D19">
              <w:rPr>
                <w:rFonts w:ascii="Times New Roman" w:hAnsi="Times New Roman" w:hint="eastAsia"/>
              </w:rPr>
              <w:t>12</w:t>
            </w:r>
            <w:r w:rsidRPr="00E84D19">
              <w:rPr>
                <w:rFonts w:ascii="Times New Roman" w:hAnsi="Times New Roman" w:hint="eastAsia"/>
              </w:rPr>
              <w:t>月</w:t>
            </w:r>
            <w:r w:rsidRPr="00E84D19">
              <w:rPr>
                <w:rFonts w:ascii="Times New Roman" w:hAnsi="Times New Roman" w:hint="eastAsia"/>
              </w:rPr>
              <w:t>31</w:t>
            </w:r>
            <w:r w:rsidRPr="00E84D19">
              <w:rPr>
                <w:rFonts w:ascii="Times New Roman" w:hAnsi="Times New Roman" w:hint="eastAsia"/>
              </w:rPr>
              <w:t>日</w:t>
            </w:r>
          </w:p>
        </w:tc>
      </w:tr>
      <w:tr w:rsidR="00F60F96" w:rsidRPr="00E84D19" w:rsidTr="004E59C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4E59CB">
            <w:pPr>
              <w:spacing w:before="29" w:line="288" w:lineRule="auto"/>
              <w:rPr>
                <w:rFonts w:asciiTheme="minorEastAsia" w:eastAsiaTheme="minorEastAsia" w:hAnsiTheme="minorEastAsia"/>
                <w:b/>
                <w:szCs w:val="21"/>
              </w:rPr>
            </w:pPr>
            <w:r w:rsidRPr="00E84D19">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E59CB">
            <w:pPr>
              <w:spacing w:before="29" w:line="288" w:lineRule="auto"/>
              <w:jc w:val="right"/>
              <w:rPr>
                <w:b/>
                <w:sz w:val="24"/>
              </w:rPr>
            </w:pPr>
            <w:r w:rsidRPr="00E84D19">
              <w:rPr>
                <w:rFonts w:hint="eastAsia"/>
                <w:b/>
                <w:sz w:val="24"/>
              </w:rPr>
              <w:t>14,163,512.99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E59CB">
            <w:pPr>
              <w:spacing w:before="29" w:line="288" w:lineRule="auto"/>
              <w:jc w:val="right"/>
              <w:rPr>
                <w:b/>
                <w:sz w:val="24"/>
              </w:rPr>
            </w:pPr>
            <w:r w:rsidRPr="00E84D19">
              <w:rPr>
                <w:rFonts w:hint="eastAsia"/>
                <w:b/>
                <w:sz w:val="24"/>
              </w:rPr>
              <w:t>12,026,723.97</w:t>
            </w:r>
          </w:p>
        </w:tc>
      </w:tr>
      <w:tr w:rsidR="00F60F96" w:rsidRPr="00E84D19"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91576F">
            <w:pPr>
              <w:spacing w:before="29" w:line="288" w:lineRule="auto"/>
              <w:rPr>
                <w:sz w:val="24"/>
              </w:rPr>
            </w:pPr>
            <w:r w:rsidRPr="00E84D19">
              <w:rPr>
                <w:rFonts w:hint="eastAsia"/>
                <w:sz w:val="24"/>
              </w:rPr>
              <w:t>1.</w:t>
            </w:r>
            <w:r w:rsidRPr="00E84D19">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14,231,321.79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10,878,938.64</w:t>
            </w:r>
          </w:p>
        </w:tc>
      </w:tr>
      <w:tr w:rsidR="00F60F96" w:rsidRPr="00E84D19" w:rsidTr="0091576F">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91576F">
            <w:pPr>
              <w:spacing w:before="29" w:line="288" w:lineRule="auto"/>
              <w:rPr>
                <w:sz w:val="24"/>
              </w:rPr>
            </w:pPr>
            <w:r w:rsidRPr="00E84D19">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r w:rsidRPr="00E84D19">
              <w:rPr>
                <w:rFonts w:hint="eastAsia"/>
                <w:sz w:val="24"/>
              </w:rPr>
              <w:t>7.4.7.11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315,546.12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8,714,226.24</w:t>
            </w:r>
          </w:p>
        </w:tc>
      </w:tr>
      <w:tr w:rsidR="00F60F96" w:rsidRPr="00E84D19"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721899">
            <w:pPr>
              <w:spacing w:before="29" w:line="288" w:lineRule="auto"/>
              <w:ind w:firstLineChars="250" w:firstLine="600"/>
              <w:rPr>
                <w:sz w:val="24"/>
              </w:rPr>
            </w:pPr>
            <w:r w:rsidRPr="00E84D19">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12,745,719.26</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1,934,551.30</w:t>
            </w:r>
          </w:p>
        </w:tc>
      </w:tr>
      <w:tr w:rsidR="00F60F96" w:rsidRPr="00E84D19"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721899">
            <w:pPr>
              <w:spacing w:before="29" w:line="288" w:lineRule="auto"/>
              <w:ind w:firstLineChars="250" w:firstLine="600"/>
              <w:rPr>
                <w:sz w:val="24"/>
              </w:rPr>
            </w:pPr>
            <w:r w:rsidRPr="00E84D19">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721899">
            <w:pPr>
              <w:spacing w:before="29" w:line="288" w:lineRule="auto"/>
              <w:ind w:firstLineChars="250" w:firstLine="600"/>
              <w:rPr>
                <w:sz w:val="24"/>
              </w:rPr>
            </w:pPr>
            <w:r w:rsidRPr="00E84D19">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1,170,056.41</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230,161.10</w:t>
            </w:r>
          </w:p>
        </w:tc>
      </w:tr>
      <w:tr w:rsidR="00F60F96" w:rsidRPr="00E84D19" w:rsidTr="00721899">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721899">
            <w:pPr>
              <w:spacing w:before="29" w:line="288" w:lineRule="auto"/>
              <w:ind w:firstLineChars="250" w:firstLine="600"/>
              <w:rPr>
                <w:sz w:val="24"/>
              </w:rPr>
            </w:pPr>
            <w:r w:rsidRPr="00E84D19">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060AD3">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060AD3">
            <w:pPr>
              <w:spacing w:before="29" w:line="288" w:lineRule="auto"/>
              <w:rPr>
                <w:rFonts w:asciiTheme="minorEastAsia" w:eastAsiaTheme="minorEastAsia" w:hAnsiTheme="minorEastAsia"/>
                <w:szCs w:val="21"/>
              </w:rPr>
            </w:pPr>
            <w:r w:rsidRPr="00E84D19">
              <w:rPr>
                <w:rFonts w:hint="eastAsia"/>
                <w:sz w:val="24"/>
              </w:rPr>
              <w:t>2.</w:t>
            </w:r>
            <w:r w:rsidRPr="00E84D19">
              <w:rPr>
                <w:rFonts w:hint="eastAsia"/>
                <w:sz w:val="24"/>
              </w:rPr>
              <w:t>投资收益（损失以</w:t>
            </w:r>
            <w:r w:rsidRPr="00E84D19">
              <w:rPr>
                <w:sz w:val="24"/>
              </w:rPr>
              <w:t>“-”</w:t>
            </w:r>
            <w:r w:rsidRPr="00E84D19">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-67,808.80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1,147,785.33</w:t>
            </w:r>
          </w:p>
        </w:tc>
      </w:tr>
      <w:tr w:rsidR="00F60F96" w:rsidRPr="00E84D19" w:rsidTr="008D2BB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8D2BB5">
            <w:pPr>
              <w:spacing w:before="29" w:line="288" w:lineRule="auto"/>
              <w:rPr>
                <w:rFonts w:asciiTheme="minorEastAsia" w:eastAsiaTheme="minorEastAsia" w:hAnsiTheme="minorEastAsia"/>
                <w:szCs w:val="21"/>
              </w:rPr>
            </w:pPr>
            <w:r w:rsidRPr="00E84D19">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EF7A5A">
            <w:pPr>
              <w:spacing w:before="29" w:line="288" w:lineRule="auto"/>
              <w:ind w:firstLineChars="300" w:firstLine="720"/>
              <w:rPr>
                <w:sz w:val="24"/>
              </w:rPr>
            </w:pPr>
            <w:r w:rsidRPr="00E84D19">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EF7A5A">
            <w:pPr>
              <w:spacing w:before="29" w:line="288" w:lineRule="auto"/>
              <w:ind w:firstLineChars="300" w:firstLine="720"/>
              <w:rPr>
                <w:sz w:val="24"/>
              </w:rPr>
            </w:pPr>
            <w:r w:rsidRPr="00E84D19">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r w:rsidRPr="00E84D19">
              <w:rPr>
                <w:rFonts w:hint="eastAsia"/>
                <w:sz w:val="24"/>
              </w:rPr>
              <w:t>7.4.7.12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-67,808.80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1,147,785.33</w:t>
            </w:r>
          </w:p>
        </w:tc>
      </w:tr>
      <w:tr w:rsidR="00F60F96" w:rsidRPr="00E84D19"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EF7A5A">
            <w:pPr>
              <w:spacing w:before="29" w:line="288" w:lineRule="auto"/>
              <w:ind w:firstLineChars="300" w:firstLine="720"/>
              <w:rPr>
                <w:sz w:val="24"/>
              </w:rPr>
            </w:pPr>
            <w:r w:rsidRPr="00E84D19">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r w:rsidRPr="00E84D19">
              <w:rPr>
                <w:rFonts w:hint="eastAsia"/>
                <w:sz w:val="24"/>
              </w:rPr>
              <w:t>7.4.7.13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EF7A5A">
        <w:tc>
          <w:tcPr>
            <w:tcW w:w="342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EF7A5A">
            <w:pPr>
              <w:spacing w:before="29" w:line="288" w:lineRule="auto"/>
              <w:ind w:firstLineChars="300" w:firstLine="720"/>
              <w:rPr>
                <w:sz w:val="24"/>
              </w:rPr>
            </w:pPr>
            <w:r w:rsidRPr="00E84D19">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EF7A5A">
            <w:pPr>
              <w:spacing w:before="29" w:line="288" w:lineRule="auto"/>
              <w:ind w:firstLineChars="300" w:firstLine="720"/>
              <w:rPr>
                <w:sz w:val="24"/>
              </w:rPr>
            </w:pPr>
            <w:r w:rsidRPr="00E84D19">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EF7A5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EF7A5A">
            <w:pPr>
              <w:spacing w:before="29" w:line="288" w:lineRule="auto"/>
              <w:ind w:firstLineChars="300" w:firstLine="720"/>
              <w:rPr>
                <w:sz w:val="24"/>
              </w:rPr>
            </w:pPr>
            <w:r w:rsidRPr="00E84D19">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BC758B">
            <w:pPr>
              <w:spacing w:before="29" w:line="288" w:lineRule="auto"/>
              <w:rPr>
                <w:sz w:val="24"/>
              </w:rPr>
            </w:pPr>
            <w:r w:rsidRPr="00E84D19">
              <w:rPr>
                <w:rFonts w:hint="eastAsia"/>
                <w:sz w:val="24"/>
              </w:rPr>
              <w:t>3.</w:t>
            </w:r>
            <w:r w:rsidRPr="00E84D19">
              <w:rPr>
                <w:rFonts w:hint="eastAsia"/>
                <w:sz w:val="24"/>
              </w:rPr>
              <w:t>公允价值变动收益（损失以</w:t>
            </w:r>
            <w:r w:rsidRPr="00E84D19">
              <w:rPr>
                <w:sz w:val="24"/>
              </w:rPr>
              <w:t>“-”</w:t>
            </w:r>
            <w:r w:rsidRPr="00E84D19">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BC758B">
            <w:pPr>
              <w:spacing w:before="29" w:line="288" w:lineRule="auto"/>
              <w:rPr>
                <w:sz w:val="24"/>
              </w:rPr>
            </w:pPr>
            <w:r w:rsidRPr="00E84D19">
              <w:rPr>
                <w:rFonts w:hint="eastAsia"/>
                <w:sz w:val="24"/>
              </w:rPr>
              <w:t>4.</w:t>
            </w:r>
            <w:r w:rsidRPr="00E84D19">
              <w:rPr>
                <w:rFonts w:hint="eastAsia"/>
                <w:sz w:val="24"/>
              </w:rPr>
              <w:t>汇兑收益（损失以</w:t>
            </w:r>
            <w:r w:rsidRPr="00E84D19">
              <w:rPr>
                <w:sz w:val="24"/>
              </w:rPr>
              <w:t>“-”</w:t>
            </w:r>
            <w:r w:rsidRPr="00E84D19">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BC758B">
            <w:pPr>
              <w:spacing w:before="29" w:line="288" w:lineRule="auto"/>
              <w:rPr>
                <w:sz w:val="24"/>
              </w:rPr>
            </w:pPr>
            <w:r w:rsidRPr="00E84D19">
              <w:rPr>
                <w:rFonts w:hint="eastAsia"/>
                <w:sz w:val="24"/>
              </w:rPr>
              <w:t>5.</w:t>
            </w:r>
            <w:r w:rsidRPr="00E84D19">
              <w:rPr>
                <w:rFonts w:hint="eastAsia"/>
                <w:sz w:val="24"/>
              </w:rPr>
              <w:t>其他收入（损失以</w:t>
            </w:r>
            <w:r w:rsidRPr="00E84D19">
              <w:rPr>
                <w:sz w:val="24"/>
              </w:rPr>
              <w:t>“-”</w:t>
            </w:r>
            <w:r w:rsidRPr="00E84D19">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r w:rsidRPr="00E84D19">
              <w:rPr>
                <w:rFonts w:hint="eastAsia"/>
                <w:sz w:val="24"/>
              </w:rPr>
              <w:t>7.4.7.14</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BC758B">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BC758B">
            <w:pPr>
              <w:spacing w:before="29" w:line="288" w:lineRule="auto"/>
              <w:rPr>
                <w:rFonts w:asciiTheme="minorEastAsia" w:eastAsiaTheme="minorEastAsia" w:hAnsiTheme="minorEastAsia"/>
                <w:b/>
                <w:szCs w:val="21"/>
              </w:rPr>
            </w:pPr>
            <w:r w:rsidRPr="00E84D19">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b/>
                <w:sz w:val="24"/>
              </w:rPr>
            </w:pPr>
            <w:r w:rsidRPr="00E84D19">
              <w:rPr>
                <w:rFonts w:hint="eastAsia"/>
                <w:b/>
                <w:sz w:val="24"/>
              </w:rPr>
              <w:t>1,698,721.62</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b/>
                <w:sz w:val="24"/>
              </w:rPr>
            </w:pPr>
            <w:r w:rsidRPr="00E84D19">
              <w:rPr>
                <w:rFonts w:hint="eastAsia"/>
                <w:b/>
                <w:sz w:val="24"/>
              </w:rPr>
              <w:t>1,619,243.53</w:t>
            </w:r>
          </w:p>
        </w:tc>
      </w:tr>
      <w:tr w:rsidR="00F60F96" w:rsidRPr="00E84D19"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2A75A5">
            <w:pPr>
              <w:spacing w:before="29" w:line="288" w:lineRule="auto"/>
              <w:rPr>
                <w:sz w:val="24"/>
              </w:rPr>
            </w:pPr>
            <w:r w:rsidRPr="00E84D19">
              <w:rPr>
                <w:rFonts w:hint="eastAsia"/>
                <w:sz w:val="24"/>
              </w:rPr>
              <w:t>1</w:t>
            </w:r>
            <w:r w:rsidRPr="00E84D19">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1,121,672.43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634,937.79</w:t>
            </w:r>
          </w:p>
        </w:tc>
      </w:tr>
      <w:tr w:rsidR="00F60F96" w:rsidRPr="00E84D19"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2A75A5">
            <w:pPr>
              <w:spacing w:before="29" w:line="288" w:lineRule="auto"/>
              <w:rPr>
                <w:sz w:val="24"/>
              </w:rPr>
            </w:pPr>
            <w:r w:rsidRPr="00E84D19">
              <w:rPr>
                <w:rFonts w:hint="eastAsia"/>
                <w:sz w:val="24"/>
              </w:rPr>
              <w:t>2</w:t>
            </w:r>
            <w:r w:rsidRPr="00E84D19">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368,900.70</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188,129.71</w:t>
            </w:r>
          </w:p>
        </w:tc>
      </w:tr>
      <w:tr w:rsidR="00F60F96" w:rsidRPr="00E84D19"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2A75A5">
            <w:pPr>
              <w:spacing w:before="29" w:line="288" w:lineRule="auto"/>
              <w:rPr>
                <w:sz w:val="24"/>
              </w:rPr>
            </w:pPr>
            <w:r w:rsidRPr="00E84D19">
              <w:rPr>
                <w:rFonts w:hint="eastAsia"/>
                <w:sz w:val="24"/>
              </w:rPr>
              <w:t>3</w:t>
            </w:r>
            <w:r w:rsidRPr="00E84D19">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72,967.07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60,321.11</w:t>
            </w:r>
          </w:p>
        </w:tc>
      </w:tr>
      <w:tr w:rsidR="00F60F96" w:rsidRPr="00E84D19"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2A75A5">
            <w:pPr>
              <w:spacing w:before="29" w:line="288" w:lineRule="auto"/>
              <w:rPr>
                <w:sz w:val="24"/>
              </w:rPr>
            </w:pPr>
            <w:r w:rsidRPr="00E84D19">
              <w:rPr>
                <w:rFonts w:hint="eastAsia"/>
                <w:sz w:val="24"/>
              </w:rPr>
              <w:t>4</w:t>
            </w:r>
            <w:r w:rsidRPr="00E84D19">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F60F96" w:rsidRPr="00E84D19" w:rsidTr="002A75A5">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2A75A5">
            <w:pPr>
              <w:spacing w:before="29" w:line="288" w:lineRule="auto"/>
              <w:rPr>
                <w:sz w:val="24"/>
              </w:rPr>
            </w:pPr>
            <w:r w:rsidRPr="00E84D19">
              <w:rPr>
                <w:rFonts w:hint="eastAsia"/>
                <w:sz w:val="24"/>
              </w:rPr>
              <w:lastRenderedPageBreak/>
              <w:t>5</w:t>
            </w:r>
            <w:r w:rsidRPr="00E84D19">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10,021.59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608,160.22</w:t>
            </w:r>
          </w:p>
        </w:tc>
      </w:tr>
      <w:tr w:rsidR="00F60F96" w:rsidRPr="00E84D19"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256644">
            <w:pPr>
              <w:spacing w:before="29" w:line="288" w:lineRule="auto"/>
              <w:rPr>
                <w:sz w:val="24"/>
              </w:rPr>
            </w:pPr>
            <w:r w:rsidRPr="00E84D19">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10,021.59</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608,160.22</w:t>
            </w:r>
          </w:p>
        </w:tc>
      </w:tr>
      <w:tr w:rsidR="00F60F96" w:rsidRPr="00E84D19" w:rsidTr="00256644">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256644">
            <w:pPr>
              <w:spacing w:before="29" w:line="288" w:lineRule="auto"/>
              <w:rPr>
                <w:sz w:val="24"/>
              </w:rPr>
            </w:pPr>
            <w:r w:rsidRPr="00E84D19">
              <w:rPr>
                <w:rFonts w:hint="eastAsia"/>
                <w:sz w:val="24"/>
              </w:rPr>
              <w:t>6</w:t>
            </w:r>
            <w:r w:rsidRPr="00E84D19">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r w:rsidRPr="00E84D19">
              <w:rPr>
                <w:rFonts w:hint="eastAsia"/>
                <w:sz w:val="24"/>
              </w:rPr>
              <w:t>7.4.7.15</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125,159.83</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127,694.70</w:t>
            </w:r>
          </w:p>
        </w:tc>
      </w:tr>
      <w:tr w:rsidR="00F60F96" w:rsidRPr="00E84D19"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0A5D7A">
            <w:pPr>
              <w:spacing w:before="29" w:line="288" w:lineRule="auto"/>
              <w:rPr>
                <w:rFonts w:asciiTheme="minorEastAsia" w:eastAsiaTheme="minorEastAsia" w:hAnsiTheme="minorEastAsia"/>
                <w:b/>
                <w:szCs w:val="21"/>
              </w:rPr>
            </w:pPr>
            <w:r w:rsidRPr="00E84D19">
              <w:rPr>
                <w:rFonts w:hint="eastAsia"/>
                <w:b/>
                <w:sz w:val="24"/>
              </w:rPr>
              <w:t>三、利润总额（亏损总额以</w:t>
            </w:r>
            <w:r w:rsidRPr="00E84D19">
              <w:rPr>
                <w:b/>
                <w:sz w:val="24"/>
              </w:rPr>
              <w:t>“-”</w:t>
            </w:r>
            <w:r w:rsidRPr="00E84D19">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b/>
                <w:sz w:val="24"/>
              </w:rPr>
            </w:pPr>
            <w:r w:rsidRPr="00E84D19">
              <w:rPr>
                <w:rFonts w:hint="eastAsia"/>
                <w:b/>
                <w:sz w:val="24"/>
              </w:rPr>
              <w:t>12,464,791.37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b/>
                <w:sz w:val="24"/>
              </w:rPr>
            </w:pPr>
            <w:r w:rsidRPr="00E84D19">
              <w:rPr>
                <w:rFonts w:hint="eastAsia"/>
                <w:b/>
                <w:sz w:val="24"/>
              </w:rPr>
              <w:t>10,407,480.44</w:t>
            </w:r>
          </w:p>
        </w:tc>
      </w:tr>
      <w:tr w:rsidR="00F60F96" w:rsidRPr="00E84D19"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0A5D7A">
            <w:pPr>
              <w:spacing w:before="29" w:line="288" w:lineRule="auto"/>
              <w:rPr>
                <w:rFonts w:asciiTheme="minorEastAsia" w:eastAsiaTheme="minorEastAsia" w:hAnsiTheme="minorEastAsia"/>
                <w:b/>
                <w:szCs w:val="21"/>
              </w:rPr>
            </w:pPr>
            <w:r w:rsidRPr="00E84D19">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sz w:val="24"/>
              </w:rPr>
            </w:pPr>
            <w:r w:rsidRPr="00E84D19">
              <w:rPr>
                <w:rFonts w:hint="eastAsia"/>
                <w:sz w:val="24"/>
              </w:rPr>
              <w:t>-</w:t>
            </w:r>
          </w:p>
        </w:tc>
      </w:tr>
      <w:tr w:rsidR="00995907" w:rsidRPr="00E84D19" w:rsidTr="000A5D7A">
        <w:tc>
          <w:tcPr>
            <w:tcW w:w="3420" w:type="dxa"/>
            <w:tcBorders>
              <w:top w:val="single" w:sz="4" w:space="0" w:color="000000"/>
              <w:left w:val="single" w:sz="4" w:space="0" w:color="000000"/>
              <w:bottom w:val="single" w:sz="4" w:space="0" w:color="000000"/>
              <w:right w:val="single" w:sz="4" w:space="0" w:color="000000"/>
            </w:tcBorders>
            <w:vAlign w:val="center"/>
            <w:hideMark/>
          </w:tcPr>
          <w:p w:rsidR="00995907" w:rsidRPr="00E84D19" w:rsidRDefault="00995907" w:rsidP="000A5D7A">
            <w:pPr>
              <w:spacing w:before="29" w:line="288" w:lineRule="auto"/>
              <w:rPr>
                <w:rFonts w:asciiTheme="minorEastAsia" w:eastAsiaTheme="minorEastAsia" w:hAnsiTheme="minorEastAsia"/>
                <w:b/>
                <w:szCs w:val="21"/>
              </w:rPr>
            </w:pPr>
            <w:r w:rsidRPr="00E84D19">
              <w:rPr>
                <w:rFonts w:hint="eastAsia"/>
                <w:b/>
                <w:sz w:val="24"/>
              </w:rPr>
              <w:t>四、净利润（净亏损以</w:t>
            </w:r>
            <w:r w:rsidRPr="00E84D19">
              <w:rPr>
                <w:b/>
                <w:sz w:val="24"/>
              </w:rPr>
              <w:t>“-”</w:t>
            </w:r>
            <w:r w:rsidRPr="00E84D19">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995907" w:rsidRPr="00E84D19" w:rsidRDefault="00995907" w:rsidP="00521314">
            <w:pPr>
              <w:widowControl/>
              <w:autoSpaceDE w:val="0"/>
              <w:autoSpaceDN w:val="0"/>
              <w:ind w:right="-15"/>
              <w:jc w:val="center"/>
              <w:textAlignment w:val="bottom"/>
              <w:rPr>
                <w:sz w:val="24"/>
              </w:rPr>
            </w:pP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b/>
                <w:sz w:val="24"/>
              </w:rPr>
            </w:pPr>
            <w:r w:rsidRPr="00E84D19">
              <w:rPr>
                <w:rFonts w:hint="eastAsia"/>
                <w:b/>
                <w:sz w:val="24"/>
              </w:rPr>
              <w:t>12,464,791.37</w:t>
            </w:r>
          </w:p>
        </w:tc>
        <w:tc>
          <w:tcPr>
            <w:tcW w:w="2250" w:type="dxa"/>
            <w:tcBorders>
              <w:top w:val="single" w:sz="4" w:space="0" w:color="000000"/>
              <w:left w:val="single" w:sz="4" w:space="0" w:color="000000"/>
              <w:bottom w:val="single" w:sz="4" w:space="0" w:color="000000"/>
              <w:right w:val="single" w:sz="4" w:space="0" w:color="000000"/>
            </w:tcBorders>
            <w:vAlign w:val="bottom"/>
            <w:hideMark/>
          </w:tcPr>
          <w:p w:rsidR="00995907" w:rsidRPr="00E84D19" w:rsidRDefault="00995907" w:rsidP="00404EF3">
            <w:pPr>
              <w:spacing w:before="29" w:line="288" w:lineRule="auto"/>
              <w:jc w:val="right"/>
              <w:rPr>
                <w:b/>
                <w:sz w:val="24"/>
              </w:rPr>
            </w:pPr>
            <w:r w:rsidRPr="00E84D19">
              <w:rPr>
                <w:rFonts w:hint="eastAsia"/>
                <w:b/>
                <w:sz w:val="24"/>
              </w:rPr>
              <w:t>10,407,480.44</w:t>
            </w:r>
          </w:p>
        </w:tc>
      </w:tr>
    </w:tbl>
    <w:p w:rsidR="00223DFB" w:rsidRPr="00E84D19" w:rsidRDefault="00223DFB" w:rsidP="004B36C2">
      <w:pPr>
        <w:spacing w:line="360" w:lineRule="auto"/>
        <w:rPr>
          <w:rFonts w:asciiTheme="minorEastAsia" w:eastAsiaTheme="minorEastAsia" w:hAnsiTheme="minorEastAsia"/>
          <w:szCs w:val="21"/>
        </w:rPr>
      </w:pPr>
    </w:p>
    <w:p w:rsidR="00223DFB" w:rsidRPr="00E84D19" w:rsidRDefault="00223DFB" w:rsidP="00C117E1">
      <w:pPr>
        <w:pStyle w:val="20"/>
        <w:spacing w:before="29" w:after="0" w:line="288" w:lineRule="auto"/>
        <w:rPr>
          <w:rFonts w:ascii="Times New Roman" w:hAnsi="Times New Roman" w:cs="Times New Roman"/>
          <w:kern w:val="0"/>
          <w:szCs w:val="24"/>
        </w:rPr>
      </w:pPr>
      <w:bookmarkStart w:id="41" w:name="_Toc478320546"/>
      <w:r w:rsidRPr="00E84D19">
        <w:rPr>
          <w:rFonts w:ascii="Times New Roman" w:hAnsi="Times New Roman" w:cs="Times New Roman" w:hint="eastAsia"/>
          <w:kern w:val="0"/>
          <w:szCs w:val="24"/>
        </w:rPr>
        <w:t xml:space="preserve">7.3 </w:t>
      </w:r>
      <w:r w:rsidRPr="00E84D19">
        <w:rPr>
          <w:rFonts w:ascii="Times New Roman" w:hAnsi="Times New Roman" w:cs="Times New Roman" w:hint="eastAsia"/>
          <w:kern w:val="0"/>
          <w:szCs w:val="24"/>
        </w:rPr>
        <w:t>所有者权益（基金净值）变动表</w:t>
      </w:r>
      <w:bookmarkEnd w:id="41"/>
    </w:p>
    <w:p w:rsidR="00223DFB" w:rsidRPr="00E84D19" w:rsidRDefault="00223DFB" w:rsidP="00C117E1">
      <w:pPr>
        <w:spacing w:before="29" w:line="288" w:lineRule="auto"/>
        <w:rPr>
          <w:sz w:val="24"/>
        </w:rPr>
      </w:pPr>
      <w:r w:rsidRPr="00E84D19">
        <w:rPr>
          <w:rFonts w:hint="eastAsia"/>
          <w:sz w:val="24"/>
        </w:rPr>
        <w:t>会计主体：交银施罗德理财</w:t>
      </w:r>
      <w:r w:rsidRPr="00E84D19">
        <w:rPr>
          <w:rFonts w:hint="eastAsia"/>
          <w:sz w:val="24"/>
        </w:rPr>
        <w:t>60</w:t>
      </w:r>
      <w:r w:rsidRPr="00E84D19">
        <w:rPr>
          <w:rFonts w:hint="eastAsia"/>
          <w:sz w:val="24"/>
        </w:rPr>
        <w:t>天债券型证券投资基金</w:t>
      </w:r>
    </w:p>
    <w:p w:rsidR="00223DFB" w:rsidRPr="00E84D19" w:rsidRDefault="00223DFB" w:rsidP="00C117E1">
      <w:pPr>
        <w:spacing w:before="29" w:line="288" w:lineRule="auto"/>
        <w:rPr>
          <w:sz w:val="24"/>
        </w:rPr>
      </w:pPr>
      <w:r w:rsidRPr="00E84D19">
        <w:rPr>
          <w:rFonts w:hint="eastAsia"/>
          <w:sz w:val="24"/>
        </w:rPr>
        <w:t>本报告期：</w:t>
      </w:r>
      <w:r w:rsidRPr="00E84D19">
        <w:rPr>
          <w:rFonts w:hint="eastAsia"/>
          <w:sz w:val="24"/>
        </w:rPr>
        <w:t>2016</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日至</w:t>
      </w:r>
      <w:r w:rsidRPr="00E84D19">
        <w:rPr>
          <w:rFonts w:hint="eastAsia"/>
          <w:sz w:val="24"/>
        </w:rPr>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p w:rsidR="00223DFB" w:rsidRPr="00E84D19" w:rsidRDefault="00223DFB" w:rsidP="00C117E1">
      <w:pPr>
        <w:autoSpaceDE w:val="0"/>
        <w:autoSpaceDN w:val="0"/>
        <w:adjustRightInd w:val="0"/>
        <w:spacing w:before="29" w:line="288" w:lineRule="auto"/>
        <w:ind w:left="15"/>
        <w:jc w:val="right"/>
        <w:rPr>
          <w:kern w:val="0"/>
          <w:sz w:val="24"/>
        </w:rPr>
      </w:pPr>
      <w:r w:rsidRPr="00E84D19">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F60F96" w:rsidRPr="00E84D19"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D095E">
            <w:pPr>
              <w:spacing w:before="29" w:line="288" w:lineRule="auto"/>
              <w:jc w:val="center"/>
              <w:rPr>
                <w:b/>
                <w:sz w:val="24"/>
              </w:rPr>
            </w:pPr>
            <w:r w:rsidRPr="00E84D19">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D095E">
            <w:pPr>
              <w:spacing w:before="29" w:line="288" w:lineRule="auto"/>
              <w:jc w:val="center"/>
              <w:rPr>
                <w:b/>
                <w:sz w:val="24"/>
              </w:rPr>
            </w:pPr>
            <w:r w:rsidRPr="00E84D19">
              <w:rPr>
                <w:rFonts w:hint="eastAsia"/>
                <w:b/>
                <w:sz w:val="24"/>
              </w:rPr>
              <w:t>本期</w:t>
            </w:r>
          </w:p>
          <w:p w:rsidR="00223DFB" w:rsidRPr="00E84D19" w:rsidRDefault="00223DFB" w:rsidP="004D095E">
            <w:pPr>
              <w:pStyle w:val="af6"/>
              <w:spacing w:before="29" w:beforeAutospacing="0" w:after="0" w:afterAutospacing="0" w:line="288" w:lineRule="auto"/>
              <w:jc w:val="center"/>
              <w:rPr>
                <w:rFonts w:ascii="Times New Roman" w:hAnsi="Times New Roman"/>
                <w:b/>
                <w:kern w:val="2"/>
              </w:rPr>
            </w:pPr>
            <w:r w:rsidRPr="00E84D19">
              <w:rPr>
                <w:rFonts w:ascii="Times New Roman" w:hAnsi="Times New Roman" w:hint="eastAsia"/>
              </w:rPr>
              <w:t>2016</w:t>
            </w:r>
            <w:r w:rsidRPr="00E84D19">
              <w:rPr>
                <w:rFonts w:ascii="Times New Roman" w:hAnsi="Times New Roman" w:hint="eastAsia"/>
              </w:rPr>
              <w:t>年</w:t>
            </w:r>
            <w:r w:rsidRPr="00E84D19">
              <w:rPr>
                <w:rFonts w:ascii="Times New Roman" w:hAnsi="Times New Roman" w:hint="eastAsia"/>
              </w:rPr>
              <w:t>1</w:t>
            </w:r>
            <w:r w:rsidRPr="00E84D19">
              <w:rPr>
                <w:rFonts w:ascii="Times New Roman" w:hAnsi="Times New Roman" w:hint="eastAsia"/>
              </w:rPr>
              <w:t>月</w:t>
            </w:r>
            <w:r w:rsidRPr="00E84D19">
              <w:rPr>
                <w:rFonts w:ascii="Times New Roman" w:hAnsi="Times New Roman" w:hint="eastAsia"/>
              </w:rPr>
              <w:t>1</w:t>
            </w:r>
            <w:r w:rsidRPr="00E84D19">
              <w:rPr>
                <w:rFonts w:ascii="Times New Roman" w:hAnsi="Times New Roman" w:hint="eastAsia"/>
              </w:rPr>
              <w:t>日至</w:t>
            </w:r>
            <w:r w:rsidRPr="00E84D19">
              <w:rPr>
                <w:rFonts w:ascii="Times New Roman" w:hAnsi="Times New Roman" w:hint="eastAsia"/>
              </w:rPr>
              <w:t>2016</w:t>
            </w:r>
            <w:r w:rsidRPr="00E84D19">
              <w:rPr>
                <w:rFonts w:ascii="Times New Roman" w:hAnsi="Times New Roman" w:hint="eastAsia"/>
              </w:rPr>
              <w:t>年</w:t>
            </w:r>
            <w:r w:rsidRPr="00E84D19">
              <w:rPr>
                <w:rFonts w:ascii="Times New Roman" w:hAnsi="Times New Roman" w:hint="eastAsia"/>
              </w:rPr>
              <w:t>12</w:t>
            </w:r>
            <w:r w:rsidRPr="00E84D19">
              <w:rPr>
                <w:rFonts w:ascii="Times New Roman" w:hAnsi="Times New Roman" w:hint="eastAsia"/>
              </w:rPr>
              <w:t>月</w:t>
            </w:r>
            <w:r w:rsidRPr="00E84D19">
              <w:rPr>
                <w:rFonts w:ascii="Times New Roman" w:hAnsi="Times New Roman" w:hint="eastAsia"/>
              </w:rPr>
              <w:t>31</w:t>
            </w:r>
            <w:r w:rsidRPr="00E84D19">
              <w:rPr>
                <w:rFonts w:ascii="Times New Roman" w:hAnsi="Times New Roman" w:hint="eastAsia"/>
              </w:rPr>
              <w:t>日</w:t>
            </w:r>
          </w:p>
        </w:tc>
      </w:tr>
      <w:tr w:rsidR="00F60F96" w:rsidRPr="00E84D19"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B36C2">
            <w:pPr>
              <w:widowControl/>
              <w:spacing w:line="360" w:lineRule="auto"/>
              <w:jc w:val="left"/>
              <w:rPr>
                <w:rFonts w:asciiTheme="minorEastAsia" w:eastAsiaTheme="minorEastAsia" w:hAnsiTheme="minorEastAsia"/>
                <w:b/>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D095E">
            <w:pPr>
              <w:spacing w:before="29" w:line="288" w:lineRule="auto"/>
              <w:jc w:val="center"/>
              <w:rPr>
                <w:b/>
                <w:sz w:val="24"/>
              </w:rPr>
            </w:pPr>
            <w:r w:rsidRPr="00E84D19">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D095E">
            <w:pPr>
              <w:spacing w:before="29" w:line="288" w:lineRule="auto"/>
              <w:jc w:val="center"/>
              <w:rPr>
                <w:b/>
                <w:sz w:val="24"/>
              </w:rPr>
            </w:pPr>
            <w:r w:rsidRPr="00E84D19">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D095E">
            <w:pPr>
              <w:spacing w:before="29" w:line="288" w:lineRule="auto"/>
              <w:jc w:val="center"/>
              <w:rPr>
                <w:b/>
                <w:sz w:val="24"/>
              </w:rPr>
            </w:pPr>
            <w:r w:rsidRPr="00E84D19">
              <w:rPr>
                <w:rFonts w:hint="eastAsia"/>
                <w:b/>
                <w:sz w:val="24"/>
              </w:rPr>
              <w:t>所有者权益合计</w:t>
            </w:r>
          </w:p>
        </w:tc>
      </w:tr>
      <w:tr w:rsidR="00F60F96" w:rsidRPr="00E84D19"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D095E">
            <w:pPr>
              <w:spacing w:before="29" w:line="288" w:lineRule="auto"/>
              <w:rPr>
                <w:sz w:val="24"/>
              </w:rPr>
            </w:pPr>
            <w:r w:rsidRPr="00E84D19">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41,456,938.84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41,456,938.84</w:t>
            </w:r>
          </w:p>
        </w:tc>
      </w:tr>
      <w:tr w:rsidR="00F60F96" w:rsidRPr="00E84D19"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D095E">
            <w:pPr>
              <w:spacing w:before="29" w:line="288" w:lineRule="auto"/>
              <w:rPr>
                <w:sz w:val="24"/>
              </w:rPr>
            </w:pPr>
            <w:r w:rsidRPr="00E84D19">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12,464,791.37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12,464,791.37</w:t>
            </w:r>
          </w:p>
        </w:tc>
      </w:tr>
      <w:tr w:rsidR="00F60F96" w:rsidRPr="00E84D19" w:rsidTr="004D095E">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D095E">
            <w:pPr>
              <w:spacing w:before="29" w:line="288" w:lineRule="auto"/>
              <w:rPr>
                <w:sz w:val="24"/>
              </w:rPr>
            </w:pPr>
            <w:r w:rsidRPr="00E84D19">
              <w:rPr>
                <w:rFonts w:hint="eastAsia"/>
                <w:sz w:val="24"/>
              </w:rPr>
              <w:t>三、本期基金份额交易产生的基金净值变动数（净值减少以</w:t>
            </w:r>
            <w:r w:rsidR="00391E3D" w:rsidRPr="00E84D19">
              <w:rPr>
                <w:sz w:val="24"/>
              </w:rPr>
              <w:t>“-”</w:t>
            </w:r>
            <w:r w:rsidRPr="00E84D19">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1,967,400,824.52</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1,967,400,824.52</w:t>
            </w:r>
          </w:p>
        </w:tc>
      </w:tr>
      <w:tr w:rsidR="00F60F96" w:rsidRPr="00E84D19"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CF3255">
            <w:pPr>
              <w:spacing w:before="29" w:line="288" w:lineRule="auto"/>
              <w:rPr>
                <w:sz w:val="24"/>
              </w:rPr>
            </w:pPr>
            <w:r w:rsidRPr="00E84D19">
              <w:rPr>
                <w:rFonts w:hint="eastAsia"/>
                <w:sz w:val="24"/>
              </w:rPr>
              <w:t>其中：</w:t>
            </w:r>
            <w:r w:rsidRPr="00E84D19">
              <w:rPr>
                <w:rFonts w:hint="eastAsia"/>
                <w:sz w:val="24"/>
              </w:rPr>
              <w:t>1.</w:t>
            </w:r>
            <w:r w:rsidRPr="00E84D19">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3,009,771,266.28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3,009,771,266.28</w:t>
            </w:r>
          </w:p>
        </w:tc>
      </w:tr>
      <w:tr w:rsidR="00F60F96" w:rsidRPr="00E84D19" w:rsidTr="00CF3255">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CF3255" w:rsidP="00CF3255">
            <w:pPr>
              <w:spacing w:before="29" w:line="288" w:lineRule="auto"/>
              <w:rPr>
                <w:sz w:val="24"/>
              </w:rPr>
            </w:pPr>
            <w:r w:rsidRPr="00E84D19">
              <w:rPr>
                <w:rFonts w:hint="eastAsia"/>
                <w:sz w:val="24"/>
              </w:rPr>
              <w:t xml:space="preserve">      </w:t>
            </w:r>
            <w:r w:rsidR="00223DFB" w:rsidRPr="00E84D19">
              <w:rPr>
                <w:rFonts w:hint="eastAsia"/>
                <w:sz w:val="24"/>
              </w:rPr>
              <w:t>2.</w:t>
            </w:r>
            <w:r w:rsidR="00223DFB" w:rsidRPr="00E84D19">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-1,042,370,441.76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-1,042,370,441.76</w:t>
            </w:r>
          </w:p>
        </w:tc>
      </w:tr>
      <w:tr w:rsidR="00F60F96" w:rsidRPr="00E84D19"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FA7E83">
            <w:pPr>
              <w:spacing w:before="29" w:line="288" w:lineRule="auto"/>
              <w:rPr>
                <w:sz w:val="24"/>
              </w:rPr>
            </w:pPr>
            <w:r w:rsidRPr="00E84D19">
              <w:rPr>
                <w:rFonts w:hint="eastAsia"/>
                <w:sz w:val="24"/>
              </w:rPr>
              <w:t>四、本期向基金份额持有人分配利润产生的基金净值变动（净值减少以</w:t>
            </w:r>
            <w:r w:rsidR="00391E3D" w:rsidRPr="00E84D19">
              <w:rPr>
                <w:sz w:val="24"/>
              </w:rPr>
              <w:t>“-”</w:t>
            </w:r>
            <w:r w:rsidRPr="00E84D19">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-12,464,791.37</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-12,464,791.37</w:t>
            </w:r>
          </w:p>
        </w:tc>
      </w:tr>
      <w:tr w:rsidR="00F60F96" w:rsidRPr="00E84D19" w:rsidTr="00FA7E83">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FA7E83">
            <w:pPr>
              <w:spacing w:before="29" w:line="288" w:lineRule="auto"/>
              <w:rPr>
                <w:sz w:val="24"/>
              </w:rPr>
            </w:pPr>
            <w:r w:rsidRPr="00E84D19">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2,008,857,763.36</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DA349A">
            <w:pPr>
              <w:spacing w:before="29" w:line="288" w:lineRule="auto"/>
              <w:jc w:val="right"/>
              <w:rPr>
                <w:sz w:val="24"/>
              </w:rPr>
            </w:pPr>
            <w:r w:rsidRPr="00E84D19">
              <w:rPr>
                <w:rFonts w:hint="eastAsia"/>
                <w:sz w:val="24"/>
              </w:rPr>
              <w:t>2,008,857,763.36</w:t>
            </w:r>
          </w:p>
        </w:tc>
      </w:tr>
      <w:tr w:rsidR="00F60F96" w:rsidRPr="00E84D19"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3B21A5">
            <w:pPr>
              <w:spacing w:before="29" w:line="288" w:lineRule="auto"/>
              <w:jc w:val="center"/>
              <w:rPr>
                <w:rFonts w:asciiTheme="minorEastAsia" w:eastAsiaTheme="minorEastAsia" w:hAnsiTheme="minorEastAsia"/>
                <w:szCs w:val="21"/>
              </w:rPr>
            </w:pPr>
            <w:r w:rsidRPr="00E84D19">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07576E">
            <w:pPr>
              <w:spacing w:before="29" w:line="288" w:lineRule="auto"/>
              <w:jc w:val="center"/>
              <w:rPr>
                <w:b/>
                <w:sz w:val="24"/>
              </w:rPr>
            </w:pPr>
            <w:r w:rsidRPr="00E84D19">
              <w:rPr>
                <w:rFonts w:hint="eastAsia"/>
                <w:b/>
                <w:sz w:val="24"/>
              </w:rPr>
              <w:t>上年度可比期间</w:t>
            </w:r>
          </w:p>
          <w:p w:rsidR="00223DFB" w:rsidRPr="00E84D19" w:rsidRDefault="00D953F0" w:rsidP="0007576E">
            <w:pPr>
              <w:pStyle w:val="af6"/>
              <w:spacing w:before="29" w:beforeAutospacing="0" w:after="0" w:afterAutospacing="0" w:line="288" w:lineRule="auto"/>
              <w:jc w:val="center"/>
              <w:rPr>
                <w:rFonts w:asciiTheme="minorEastAsia" w:eastAsiaTheme="minorEastAsia" w:hAnsiTheme="minorEastAsia"/>
                <w:sz w:val="21"/>
                <w:szCs w:val="21"/>
              </w:rPr>
            </w:pPr>
            <w:r w:rsidRPr="00E84D19">
              <w:rPr>
                <w:rFonts w:ascii="Times New Roman" w:hAnsi="Times New Roman" w:hint="eastAsia"/>
              </w:rPr>
              <w:t>2015</w:t>
            </w:r>
            <w:r w:rsidRPr="00E84D19">
              <w:rPr>
                <w:rFonts w:ascii="Times New Roman" w:hAnsi="Times New Roman" w:hint="eastAsia"/>
              </w:rPr>
              <w:t>年</w:t>
            </w:r>
            <w:r w:rsidRPr="00E84D19">
              <w:rPr>
                <w:rFonts w:ascii="Times New Roman" w:hAnsi="Times New Roman" w:hint="eastAsia"/>
              </w:rPr>
              <w:t>1</w:t>
            </w:r>
            <w:r w:rsidRPr="00E84D19">
              <w:rPr>
                <w:rFonts w:ascii="Times New Roman" w:hAnsi="Times New Roman" w:hint="eastAsia"/>
              </w:rPr>
              <w:t>月</w:t>
            </w:r>
            <w:r w:rsidRPr="00E84D19">
              <w:rPr>
                <w:rFonts w:ascii="Times New Roman" w:hAnsi="Times New Roman" w:hint="eastAsia"/>
              </w:rPr>
              <w:t>1</w:t>
            </w:r>
            <w:r w:rsidRPr="00E84D19">
              <w:rPr>
                <w:rFonts w:ascii="Times New Roman" w:hAnsi="Times New Roman" w:hint="eastAsia"/>
              </w:rPr>
              <w:t>日至</w:t>
            </w:r>
            <w:r w:rsidRPr="00E84D19">
              <w:rPr>
                <w:rFonts w:ascii="Times New Roman" w:hAnsi="Times New Roman" w:hint="eastAsia"/>
              </w:rPr>
              <w:t>2015</w:t>
            </w:r>
            <w:r w:rsidRPr="00E84D19">
              <w:rPr>
                <w:rFonts w:ascii="Times New Roman" w:hAnsi="Times New Roman" w:hint="eastAsia"/>
              </w:rPr>
              <w:t>年</w:t>
            </w:r>
            <w:r w:rsidRPr="00E84D19">
              <w:rPr>
                <w:rFonts w:ascii="Times New Roman" w:hAnsi="Times New Roman" w:hint="eastAsia"/>
              </w:rPr>
              <w:t>12</w:t>
            </w:r>
            <w:r w:rsidRPr="00E84D19">
              <w:rPr>
                <w:rFonts w:ascii="Times New Roman" w:hAnsi="Times New Roman" w:hint="eastAsia"/>
              </w:rPr>
              <w:t>月</w:t>
            </w:r>
            <w:r w:rsidRPr="00E84D19">
              <w:rPr>
                <w:rFonts w:ascii="Times New Roman" w:hAnsi="Times New Roman" w:hint="eastAsia"/>
              </w:rPr>
              <w:t>31</w:t>
            </w:r>
            <w:r w:rsidRPr="00E84D19">
              <w:rPr>
                <w:rFonts w:ascii="Times New Roman" w:hAnsi="Times New Roman" w:hint="eastAsia"/>
              </w:rPr>
              <w:t>日</w:t>
            </w:r>
          </w:p>
        </w:tc>
      </w:tr>
      <w:tr w:rsidR="00F60F96" w:rsidRPr="00E84D19" w:rsidTr="0007576E">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B36C2">
            <w:pPr>
              <w:widowControl/>
              <w:spacing w:line="360" w:lineRule="auto"/>
              <w:jc w:val="left"/>
              <w:rPr>
                <w:rFonts w:asciiTheme="minorEastAsia" w:eastAsiaTheme="minorEastAsia" w:hAnsiTheme="minorEastAsia"/>
                <w:szCs w:val="21"/>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07576E">
            <w:pPr>
              <w:spacing w:before="29" w:line="288" w:lineRule="auto"/>
              <w:jc w:val="center"/>
              <w:rPr>
                <w:b/>
                <w:sz w:val="24"/>
              </w:rPr>
            </w:pPr>
            <w:r w:rsidRPr="00E84D19">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07576E">
            <w:pPr>
              <w:spacing w:before="29" w:line="288" w:lineRule="auto"/>
              <w:jc w:val="center"/>
              <w:rPr>
                <w:b/>
                <w:sz w:val="24"/>
              </w:rPr>
            </w:pPr>
            <w:r w:rsidRPr="00E84D19">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07576E">
            <w:pPr>
              <w:spacing w:before="29" w:line="288" w:lineRule="auto"/>
              <w:jc w:val="center"/>
              <w:rPr>
                <w:b/>
                <w:sz w:val="24"/>
              </w:rPr>
            </w:pPr>
            <w:r w:rsidRPr="00E84D19">
              <w:rPr>
                <w:rFonts w:hint="eastAsia"/>
                <w:b/>
                <w:sz w:val="24"/>
              </w:rPr>
              <w:t>所有者权益合计</w:t>
            </w:r>
          </w:p>
        </w:tc>
      </w:tr>
      <w:tr w:rsidR="00F60F96" w:rsidRPr="00E84D19"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9631E8">
            <w:pPr>
              <w:spacing w:before="29" w:line="288" w:lineRule="auto"/>
              <w:rPr>
                <w:sz w:val="24"/>
              </w:rPr>
            </w:pPr>
            <w:r w:rsidRPr="00E84D19">
              <w:rPr>
                <w:rFonts w:hint="eastAsia"/>
                <w:sz w:val="24"/>
              </w:rPr>
              <w:lastRenderedPageBreak/>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236,301,902.14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236,301,902.14</w:t>
            </w:r>
          </w:p>
        </w:tc>
      </w:tr>
      <w:tr w:rsidR="00F60F96" w:rsidRPr="00E84D19"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9631E8">
            <w:pPr>
              <w:spacing w:before="29" w:line="288" w:lineRule="auto"/>
              <w:rPr>
                <w:sz w:val="24"/>
              </w:rPr>
            </w:pPr>
            <w:r w:rsidRPr="00E84D19">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10,407,480.44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10,407,480.44</w:t>
            </w:r>
          </w:p>
        </w:tc>
      </w:tr>
      <w:tr w:rsidR="00F60F96" w:rsidRPr="00E84D19" w:rsidTr="009631E8">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9631E8">
            <w:pPr>
              <w:spacing w:before="29" w:line="288" w:lineRule="auto"/>
              <w:rPr>
                <w:sz w:val="24"/>
              </w:rPr>
            </w:pPr>
            <w:r w:rsidRPr="00E84D19">
              <w:rPr>
                <w:rFonts w:hint="eastAsia"/>
                <w:sz w:val="24"/>
              </w:rPr>
              <w:t>三、本期基金份额交易产生的基金净值变动数（净值减少以</w:t>
            </w:r>
            <w:r w:rsidR="00391E3D" w:rsidRPr="00E84D19">
              <w:rPr>
                <w:sz w:val="24"/>
              </w:rPr>
              <w:t>“-”</w:t>
            </w:r>
            <w:r w:rsidRPr="00E84D19">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-194,844,963.30</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-194,844,963.30</w:t>
            </w:r>
          </w:p>
        </w:tc>
      </w:tr>
      <w:tr w:rsidR="00F60F96" w:rsidRPr="00E84D19"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4832D0">
            <w:pPr>
              <w:spacing w:before="29" w:line="288" w:lineRule="auto"/>
              <w:rPr>
                <w:sz w:val="24"/>
              </w:rPr>
            </w:pPr>
            <w:r w:rsidRPr="00E84D19">
              <w:rPr>
                <w:rFonts w:hint="eastAsia"/>
                <w:sz w:val="24"/>
              </w:rPr>
              <w:t>其中：</w:t>
            </w:r>
            <w:r w:rsidR="006251B3" w:rsidRPr="00E84D19">
              <w:rPr>
                <w:rFonts w:hint="eastAsia"/>
                <w:sz w:val="24"/>
              </w:rPr>
              <w:t>1</w:t>
            </w:r>
            <w:r w:rsidRPr="00E84D19">
              <w:rPr>
                <w:rFonts w:hint="eastAsia"/>
                <w:sz w:val="24"/>
              </w:rPr>
              <w:t>.</w:t>
            </w:r>
            <w:r w:rsidRPr="00E84D19">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496,210,370.67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496,210,370.67</w:t>
            </w:r>
          </w:p>
        </w:tc>
      </w:tr>
      <w:tr w:rsidR="00F60F96" w:rsidRPr="00E84D19" w:rsidTr="004832D0">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4832D0" w:rsidP="004832D0">
            <w:pPr>
              <w:spacing w:before="29" w:line="288" w:lineRule="auto"/>
              <w:rPr>
                <w:sz w:val="24"/>
              </w:rPr>
            </w:pPr>
            <w:r w:rsidRPr="00E84D19">
              <w:rPr>
                <w:rFonts w:hint="eastAsia"/>
                <w:sz w:val="24"/>
              </w:rPr>
              <w:t xml:space="preserve">      </w:t>
            </w:r>
            <w:r w:rsidR="00223DFB" w:rsidRPr="00E84D19">
              <w:rPr>
                <w:rFonts w:hint="eastAsia"/>
                <w:sz w:val="24"/>
              </w:rPr>
              <w:t>2.</w:t>
            </w:r>
            <w:r w:rsidR="00223DFB" w:rsidRPr="00E84D19">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-691,055,333.97</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-691,055,333.97</w:t>
            </w:r>
          </w:p>
        </w:tc>
      </w:tr>
      <w:tr w:rsidR="00F60F96" w:rsidRPr="00E84D19"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0064A2">
            <w:pPr>
              <w:spacing w:before="29" w:line="288" w:lineRule="auto"/>
              <w:rPr>
                <w:sz w:val="24"/>
              </w:rPr>
            </w:pPr>
            <w:r w:rsidRPr="00E84D19">
              <w:rPr>
                <w:rFonts w:hint="eastAsia"/>
                <w:sz w:val="24"/>
              </w:rPr>
              <w:t>四、本期向基金份额持有人分配利润产生的基金净值变动（净值减少以</w:t>
            </w:r>
            <w:r w:rsidR="00391E3D" w:rsidRPr="00E84D19">
              <w:rPr>
                <w:sz w:val="24"/>
              </w:rPr>
              <w:t>“-”</w:t>
            </w:r>
            <w:r w:rsidRPr="00E84D19">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-10,407,480.44</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-10,407,480.44</w:t>
            </w:r>
          </w:p>
        </w:tc>
      </w:tr>
      <w:tr w:rsidR="00F60F96" w:rsidRPr="00E84D19" w:rsidTr="000064A2">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E84D19" w:rsidRDefault="00223DFB" w:rsidP="000064A2">
            <w:pPr>
              <w:spacing w:before="29" w:line="288" w:lineRule="auto"/>
              <w:rPr>
                <w:sz w:val="24"/>
              </w:rPr>
            </w:pPr>
            <w:r w:rsidRPr="00E84D19">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41,456,938.84</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E84D19" w:rsidRDefault="00223DFB" w:rsidP="00854C1B">
            <w:pPr>
              <w:spacing w:before="29" w:line="288" w:lineRule="auto"/>
              <w:jc w:val="right"/>
              <w:rPr>
                <w:sz w:val="24"/>
              </w:rPr>
            </w:pPr>
            <w:r w:rsidRPr="00E84D19">
              <w:rPr>
                <w:rFonts w:hint="eastAsia"/>
                <w:sz w:val="24"/>
              </w:rPr>
              <w:t>41,456,938.84</w:t>
            </w:r>
          </w:p>
        </w:tc>
      </w:tr>
    </w:tbl>
    <w:p w:rsidR="005D28AC" w:rsidRPr="00E84D19" w:rsidRDefault="005D28AC" w:rsidP="007529E0">
      <w:pPr>
        <w:spacing w:before="29" w:line="288" w:lineRule="auto"/>
        <w:rPr>
          <w:sz w:val="24"/>
        </w:rPr>
      </w:pPr>
      <w:r w:rsidRPr="00E84D19">
        <w:rPr>
          <w:rFonts w:hint="eastAsia"/>
          <w:sz w:val="24"/>
        </w:rPr>
        <w:t>报表附注为财务报表的组成部分。</w:t>
      </w:r>
    </w:p>
    <w:p w:rsidR="005D28AC" w:rsidRPr="00E84D19" w:rsidRDefault="005D28AC" w:rsidP="007529E0">
      <w:pPr>
        <w:spacing w:before="29" w:line="288" w:lineRule="auto"/>
        <w:rPr>
          <w:sz w:val="24"/>
        </w:rPr>
      </w:pPr>
      <w:r w:rsidRPr="00E84D19">
        <w:rPr>
          <w:rFonts w:hint="eastAsia"/>
          <w:sz w:val="24"/>
        </w:rPr>
        <w:t>本报告</w:t>
      </w:r>
      <w:r w:rsidR="00235A62" w:rsidRPr="00E84D19">
        <w:rPr>
          <w:rFonts w:hint="eastAsia"/>
          <w:sz w:val="24"/>
        </w:rPr>
        <w:t>页码（序号）从</w:t>
      </w:r>
      <w:r w:rsidRPr="00E84D19">
        <w:rPr>
          <w:rFonts w:hint="eastAsia"/>
          <w:sz w:val="24"/>
        </w:rPr>
        <w:t>7.1</w:t>
      </w:r>
      <w:r w:rsidRPr="00E84D19">
        <w:rPr>
          <w:rFonts w:hint="eastAsia"/>
          <w:sz w:val="24"/>
        </w:rPr>
        <w:t>至</w:t>
      </w:r>
      <w:r w:rsidRPr="00E84D19">
        <w:rPr>
          <w:rFonts w:hint="eastAsia"/>
          <w:sz w:val="24"/>
        </w:rPr>
        <w:t>7.4</w:t>
      </w:r>
      <w:r w:rsidRPr="00E84D19">
        <w:rPr>
          <w:rFonts w:hint="eastAsia"/>
          <w:sz w:val="24"/>
        </w:rPr>
        <w:t>，财务报表由下列负责人签署：</w:t>
      </w:r>
    </w:p>
    <w:p w:rsidR="005D28AC" w:rsidRPr="00E84D19" w:rsidRDefault="00CC5100" w:rsidP="007529E0">
      <w:pPr>
        <w:spacing w:before="29" w:line="288" w:lineRule="auto"/>
        <w:rPr>
          <w:sz w:val="24"/>
        </w:rPr>
      </w:pPr>
      <w:r w:rsidRPr="00E84D19">
        <w:rPr>
          <w:rFonts w:hint="eastAsia"/>
          <w:sz w:val="24"/>
        </w:rPr>
        <w:t>基金管理人</w:t>
      </w:r>
      <w:r w:rsidR="005D28AC" w:rsidRPr="00E84D19">
        <w:rPr>
          <w:rFonts w:hint="eastAsia"/>
          <w:sz w:val="24"/>
        </w:rPr>
        <w:t>负责人：阮红，主管会计工作负责人：夏华龙，会计机构负责人：单江</w:t>
      </w:r>
    </w:p>
    <w:p w:rsidR="00223DFB" w:rsidRPr="00E84D19" w:rsidRDefault="00223DFB" w:rsidP="00D0515B">
      <w:pPr>
        <w:spacing w:line="360" w:lineRule="auto"/>
        <w:ind w:firstLineChars="200" w:firstLine="420"/>
        <w:rPr>
          <w:rFonts w:asciiTheme="minorEastAsia" w:eastAsiaTheme="minorEastAsia" w:hAnsiTheme="minorEastAsia"/>
          <w:szCs w:val="21"/>
        </w:rPr>
      </w:pPr>
    </w:p>
    <w:p w:rsidR="00223DFB" w:rsidRPr="00E84D19" w:rsidRDefault="00223DFB" w:rsidP="00884898">
      <w:pPr>
        <w:pStyle w:val="20"/>
        <w:spacing w:before="29" w:after="0" w:line="288" w:lineRule="auto"/>
        <w:rPr>
          <w:rFonts w:ascii="Times New Roman" w:hAnsi="Times New Roman" w:cs="Times New Roman"/>
          <w:kern w:val="0"/>
          <w:szCs w:val="24"/>
        </w:rPr>
      </w:pPr>
      <w:bookmarkStart w:id="42" w:name="_Toc331410100"/>
      <w:bookmarkStart w:id="43" w:name="_Toc225498271"/>
      <w:bookmarkStart w:id="44" w:name="_Toc478320547"/>
      <w:r w:rsidRPr="00E84D19">
        <w:rPr>
          <w:rFonts w:ascii="Times New Roman" w:hAnsi="Times New Roman" w:cs="Times New Roman" w:hint="eastAsia"/>
          <w:kern w:val="0"/>
          <w:szCs w:val="24"/>
        </w:rPr>
        <w:t xml:space="preserve">7.4 </w:t>
      </w:r>
      <w:r w:rsidRPr="00E84D19">
        <w:rPr>
          <w:rFonts w:ascii="Times New Roman" w:hAnsi="Times New Roman" w:cs="Times New Roman" w:hint="eastAsia"/>
          <w:kern w:val="0"/>
          <w:szCs w:val="24"/>
        </w:rPr>
        <w:t>报表附注</w:t>
      </w:r>
      <w:bookmarkEnd w:id="42"/>
      <w:bookmarkEnd w:id="43"/>
      <w:bookmarkEnd w:id="44"/>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w:t>
      </w:r>
      <w:r w:rsidR="008A28D4" w:rsidRPr="00E84D19">
        <w:rPr>
          <w:rFonts w:hint="eastAsia"/>
          <w:b/>
          <w:bCs/>
          <w:kern w:val="0"/>
          <w:sz w:val="24"/>
        </w:rPr>
        <w:t>1</w:t>
      </w:r>
      <w:r w:rsidRPr="00E84D19">
        <w:rPr>
          <w:rFonts w:hint="eastAsia"/>
          <w:b/>
          <w:bCs/>
          <w:kern w:val="0"/>
          <w:sz w:val="24"/>
        </w:rPr>
        <w:t>基金基本情况</w:t>
      </w:r>
    </w:p>
    <w:p w:rsidR="00D31B51" w:rsidRPr="00E84D19" w:rsidRDefault="00C26FBF">
      <w:pPr>
        <w:spacing w:before="29" w:line="288" w:lineRule="auto"/>
        <w:ind w:firstLineChars="200" w:firstLine="480"/>
        <w:rPr>
          <w:kern w:val="0"/>
          <w:sz w:val="24"/>
        </w:rPr>
      </w:pPr>
      <w:r w:rsidRPr="00E84D19">
        <w:rPr>
          <w:rFonts w:hint="eastAsia"/>
          <w:kern w:val="0"/>
          <w:sz w:val="24"/>
        </w:rPr>
        <w:t>交银施罗德理财</w:t>
      </w:r>
      <w:r w:rsidRPr="00E84D19">
        <w:rPr>
          <w:rFonts w:hint="eastAsia"/>
          <w:kern w:val="0"/>
          <w:sz w:val="24"/>
        </w:rPr>
        <w:t>60</w:t>
      </w:r>
      <w:r w:rsidRPr="00E84D19">
        <w:rPr>
          <w:rFonts w:hint="eastAsia"/>
          <w:kern w:val="0"/>
          <w:sz w:val="24"/>
        </w:rPr>
        <w:t>天债券型证券投资基金</w:t>
      </w:r>
      <w:r w:rsidRPr="00E84D19">
        <w:rPr>
          <w:rFonts w:hint="eastAsia"/>
          <w:kern w:val="0"/>
          <w:sz w:val="24"/>
        </w:rPr>
        <w:t>(</w:t>
      </w:r>
      <w:r w:rsidRPr="00E84D19">
        <w:rPr>
          <w:rFonts w:hint="eastAsia"/>
          <w:kern w:val="0"/>
          <w:sz w:val="24"/>
        </w:rPr>
        <w:t>以下简称“本基金”</w:t>
      </w:r>
      <w:r w:rsidRPr="00E84D19">
        <w:rPr>
          <w:rFonts w:hint="eastAsia"/>
          <w:kern w:val="0"/>
          <w:sz w:val="24"/>
        </w:rPr>
        <w:t>)</w:t>
      </w:r>
      <w:r w:rsidRPr="00E84D19">
        <w:rPr>
          <w:rFonts w:hint="eastAsia"/>
          <w:kern w:val="0"/>
          <w:sz w:val="24"/>
        </w:rPr>
        <w:t>经中国证券监督管理委员会</w:t>
      </w:r>
      <w:r w:rsidRPr="00E84D19">
        <w:rPr>
          <w:rFonts w:hint="eastAsia"/>
          <w:kern w:val="0"/>
          <w:sz w:val="24"/>
        </w:rPr>
        <w:t>(</w:t>
      </w:r>
      <w:r w:rsidRPr="00E84D19">
        <w:rPr>
          <w:rFonts w:hint="eastAsia"/>
          <w:kern w:val="0"/>
          <w:sz w:val="24"/>
        </w:rPr>
        <w:t>以下简称“中国证监会”</w:t>
      </w:r>
      <w:r w:rsidRPr="00E84D19">
        <w:rPr>
          <w:rFonts w:hint="eastAsia"/>
          <w:kern w:val="0"/>
          <w:sz w:val="24"/>
        </w:rPr>
        <w:t>)</w:t>
      </w:r>
      <w:r w:rsidRPr="00E84D19">
        <w:rPr>
          <w:rFonts w:hint="eastAsia"/>
          <w:kern w:val="0"/>
          <w:sz w:val="24"/>
        </w:rPr>
        <w:t>证监许可</w:t>
      </w:r>
      <w:r w:rsidRPr="00E84D19">
        <w:rPr>
          <w:rFonts w:hint="eastAsia"/>
          <w:kern w:val="0"/>
          <w:sz w:val="24"/>
        </w:rPr>
        <w:t>[2012]1768</w:t>
      </w:r>
      <w:r w:rsidRPr="00E84D19">
        <w:rPr>
          <w:rFonts w:hint="eastAsia"/>
          <w:kern w:val="0"/>
          <w:sz w:val="24"/>
        </w:rPr>
        <w:t>号《关于核准交银施罗德理财</w:t>
      </w:r>
      <w:r w:rsidRPr="00E84D19">
        <w:rPr>
          <w:rFonts w:hint="eastAsia"/>
          <w:kern w:val="0"/>
          <w:sz w:val="24"/>
        </w:rPr>
        <w:t>60</w:t>
      </w:r>
      <w:r w:rsidRPr="00E84D19">
        <w:rPr>
          <w:rFonts w:hint="eastAsia"/>
          <w:kern w:val="0"/>
          <w:sz w:val="24"/>
        </w:rPr>
        <w:t>天债券型证券投资基金募集的批复》核准，由交银施罗德基金管理有限公司依照《中华人民共和国证券投资基金法》和《交银施罗德理财</w:t>
      </w:r>
      <w:r w:rsidRPr="00E84D19">
        <w:rPr>
          <w:rFonts w:hint="eastAsia"/>
          <w:kern w:val="0"/>
          <w:sz w:val="24"/>
        </w:rPr>
        <w:t>60</w:t>
      </w:r>
      <w:r w:rsidRPr="00E84D19">
        <w:rPr>
          <w:rFonts w:hint="eastAsia"/>
          <w:kern w:val="0"/>
          <w:sz w:val="24"/>
        </w:rPr>
        <w:t>天债券型证券投资基金基金合同》负责公开募集。本基金为契约型开放式证券投资基金，存续期限不定。首次设立募集不包括认购资金利息共募集人民币</w:t>
      </w:r>
      <w:r w:rsidRPr="00E84D19">
        <w:rPr>
          <w:rFonts w:hint="eastAsia"/>
          <w:kern w:val="0"/>
          <w:sz w:val="24"/>
        </w:rPr>
        <w:t>777,735,040.55</w:t>
      </w:r>
      <w:r w:rsidRPr="00E84D19">
        <w:rPr>
          <w:rFonts w:hint="eastAsia"/>
          <w:kern w:val="0"/>
          <w:sz w:val="24"/>
        </w:rPr>
        <w:t>元，业经普华永道中天会计师事务所有限公司普华永道中天验字</w:t>
      </w:r>
      <w:r w:rsidRPr="00E84D19">
        <w:rPr>
          <w:rFonts w:hint="eastAsia"/>
          <w:kern w:val="0"/>
          <w:sz w:val="24"/>
        </w:rPr>
        <w:t>(2013)</w:t>
      </w:r>
      <w:r w:rsidRPr="00E84D19">
        <w:rPr>
          <w:rFonts w:hint="eastAsia"/>
          <w:kern w:val="0"/>
          <w:sz w:val="24"/>
        </w:rPr>
        <w:t>第</w:t>
      </w:r>
      <w:r w:rsidRPr="00E84D19">
        <w:rPr>
          <w:rFonts w:hint="eastAsia"/>
          <w:kern w:val="0"/>
          <w:sz w:val="24"/>
        </w:rPr>
        <w:t>131</w:t>
      </w:r>
      <w:r w:rsidRPr="00E84D19">
        <w:rPr>
          <w:rFonts w:hint="eastAsia"/>
          <w:kern w:val="0"/>
          <w:sz w:val="24"/>
        </w:rPr>
        <w:t>号验资报告予以验证。经向中国证监会备案，《交银施罗德理财</w:t>
      </w:r>
      <w:r w:rsidRPr="00E84D19">
        <w:rPr>
          <w:rFonts w:hint="eastAsia"/>
          <w:kern w:val="0"/>
          <w:sz w:val="24"/>
        </w:rPr>
        <w:t>60</w:t>
      </w:r>
      <w:r w:rsidRPr="00E84D19">
        <w:rPr>
          <w:rFonts w:hint="eastAsia"/>
          <w:kern w:val="0"/>
          <w:sz w:val="24"/>
        </w:rPr>
        <w:t>天债券型证券投资基金基金合同》于</w:t>
      </w:r>
      <w:r w:rsidRPr="00E84D19">
        <w:rPr>
          <w:rFonts w:hint="eastAsia"/>
          <w:kern w:val="0"/>
          <w:sz w:val="24"/>
        </w:rPr>
        <w:t>2013</w:t>
      </w:r>
      <w:r w:rsidRPr="00E84D19">
        <w:rPr>
          <w:rFonts w:hint="eastAsia"/>
          <w:kern w:val="0"/>
          <w:sz w:val="24"/>
        </w:rPr>
        <w:t>年</w:t>
      </w:r>
      <w:r w:rsidRPr="00E84D19">
        <w:rPr>
          <w:rFonts w:hint="eastAsia"/>
          <w:kern w:val="0"/>
          <w:sz w:val="24"/>
        </w:rPr>
        <w:t>3</w:t>
      </w:r>
      <w:r w:rsidRPr="00E84D19">
        <w:rPr>
          <w:rFonts w:hint="eastAsia"/>
          <w:kern w:val="0"/>
          <w:sz w:val="24"/>
        </w:rPr>
        <w:t>月</w:t>
      </w:r>
      <w:r w:rsidRPr="00E84D19">
        <w:rPr>
          <w:rFonts w:hint="eastAsia"/>
          <w:kern w:val="0"/>
          <w:sz w:val="24"/>
        </w:rPr>
        <w:t>13</w:t>
      </w:r>
      <w:r w:rsidRPr="00E84D19">
        <w:rPr>
          <w:rFonts w:hint="eastAsia"/>
          <w:kern w:val="0"/>
          <w:sz w:val="24"/>
        </w:rPr>
        <w:t>日正式生效，基金合同生效日的基金份额总额为</w:t>
      </w:r>
      <w:r w:rsidRPr="00E84D19">
        <w:rPr>
          <w:rFonts w:hint="eastAsia"/>
          <w:kern w:val="0"/>
          <w:sz w:val="24"/>
        </w:rPr>
        <w:t>777,917,201.14</w:t>
      </w:r>
      <w:r w:rsidRPr="00E84D19">
        <w:rPr>
          <w:rFonts w:hint="eastAsia"/>
          <w:kern w:val="0"/>
          <w:sz w:val="24"/>
        </w:rPr>
        <w:t>份基金份额，其中认购资金利息折合</w:t>
      </w:r>
      <w:r w:rsidRPr="00E84D19">
        <w:rPr>
          <w:rFonts w:hint="eastAsia"/>
          <w:kern w:val="0"/>
          <w:sz w:val="24"/>
        </w:rPr>
        <w:t>182,160.59</w:t>
      </w:r>
      <w:r w:rsidRPr="00E84D19">
        <w:rPr>
          <w:rFonts w:hint="eastAsia"/>
          <w:kern w:val="0"/>
          <w:sz w:val="24"/>
        </w:rPr>
        <w:t>份基金份额。本基金的基金管理人为交银施罗德基金管理有限公司，基金托管人为中国建设银行股份有限公司。</w:t>
      </w:r>
    </w:p>
    <w:p w:rsidR="00D31B51" w:rsidRPr="00E84D19" w:rsidRDefault="00C26FBF">
      <w:pPr>
        <w:spacing w:before="29" w:line="288" w:lineRule="auto"/>
        <w:ind w:firstLineChars="200" w:firstLine="480"/>
        <w:rPr>
          <w:kern w:val="0"/>
          <w:sz w:val="24"/>
        </w:rPr>
      </w:pPr>
      <w:r w:rsidRPr="00E84D19">
        <w:rPr>
          <w:rFonts w:hint="eastAsia"/>
          <w:kern w:val="0"/>
          <w:sz w:val="24"/>
        </w:rPr>
        <w:t>根据《交银施罗德理财</w:t>
      </w:r>
      <w:r w:rsidRPr="00E84D19">
        <w:rPr>
          <w:rFonts w:hint="eastAsia"/>
          <w:kern w:val="0"/>
          <w:sz w:val="24"/>
        </w:rPr>
        <w:t>60</w:t>
      </w:r>
      <w:r w:rsidRPr="00E84D19">
        <w:rPr>
          <w:rFonts w:hint="eastAsia"/>
          <w:kern w:val="0"/>
          <w:sz w:val="24"/>
        </w:rPr>
        <w:t>天债券型证券投资基金基金合同》和《交银施罗德理财</w:t>
      </w:r>
      <w:r w:rsidRPr="00E84D19">
        <w:rPr>
          <w:rFonts w:hint="eastAsia"/>
          <w:kern w:val="0"/>
          <w:sz w:val="24"/>
        </w:rPr>
        <w:t>60</w:t>
      </w:r>
      <w:r w:rsidRPr="00E84D19">
        <w:rPr>
          <w:rFonts w:hint="eastAsia"/>
          <w:kern w:val="0"/>
          <w:sz w:val="24"/>
        </w:rPr>
        <w:t>天债券型证券投资基金招募说明书》，本基金根据投资人持有本基金的份额数量，对投资人持有的基金份额按照不同的费率计提销售服务费用，因此形成</w:t>
      </w:r>
      <w:r w:rsidRPr="00E84D19">
        <w:rPr>
          <w:rFonts w:hint="eastAsia"/>
          <w:kern w:val="0"/>
          <w:sz w:val="24"/>
        </w:rPr>
        <w:t>A</w:t>
      </w:r>
      <w:r w:rsidRPr="00E84D19">
        <w:rPr>
          <w:rFonts w:hint="eastAsia"/>
          <w:kern w:val="0"/>
          <w:sz w:val="24"/>
        </w:rPr>
        <w:t>类和</w:t>
      </w:r>
      <w:r w:rsidRPr="00E84D19">
        <w:rPr>
          <w:rFonts w:hint="eastAsia"/>
          <w:kern w:val="0"/>
          <w:sz w:val="24"/>
        </w:rPr>
        <w:t>B</w:t>
      </w:r>
      <w:r w:rsidRPr="00E84D19">
        <w:rPr>
          <w:rFonts w:hint="eastAsia"/>
          <w:kern w:val="0"/>
          <w:sz w:val="24"/>
        </w:rPr>
        <w:t>类两类</w:t>
      </w:r>
      <w:r w:rsidRPr="00E84D19">
        <w:rPr>
          <w:rFonts w:hint="eastAsia"/>
          <w:kern w:val="0"/>
          <w:sz w:val="24"/>
        </w:rPr>
        <w:lastRenderedPageBreak/>
        <w:t>基金份额。两类基金份额分别公布每万份基金净收益和七日年化收益率。</w:t>
      </w:r>
    </w:p>
    <w:p w:rsidR="00D31B51" w:rsidRPr="00E84D19" w:rsidRDefault="00C26FBF">
      <w:pPr>
        <w:spacing w:before="29" w:line="288" w:lineRule="auto"/>
        <w:ind w:firstLineChars="200" w:firstLine="480"/>
        <w:rPr>
          <w:kern w:val="0"/>
          <w:sz w:val="24"/>
        </w:rPr>
      </w:pPr>
      <w:r w:rsidRPr="00E84D19">
        <w:rPr>
          <w:rFonts w:hint="eastAsia"/>
          <w:kern w:val="0"/>
          <w:sz w:val="24"/>
        </w:rPr>
        <w:t>根据《中华人民共和国证券投资基金法》和《交银施罗德理财</w:t>
      </w:r>
      <w:r w:rsidRPr="00E84D19">
        <w:rPr>
          <w:rFonts w:hint="eastAsia"/>
          <w:kern w:val="0"/>
          <w:sz w:val="24"/>
        </w:rPr>
        <w:t>60</w:t>
      </w:r>
      <w:r w:rsidRPr="00E84D19">
        <w:rPr>
          <w:rFonts w:hint="eastAsia"/>
          <w:kern w:val="0"/>
          <w:sz w:val="24"/>
        </w:rPr>
        <w:t>天债券型证券投资基金基金合同》的有关规定，本基金的投资范围为具有良好流动性的金融工具，包括现金，通知存款，一年以内</w:t>
      </w:r>
      <w:r w:rsidRPr="00E84D19">
        <w:rPr>
          <w:rFonts w:hint="eastAsia"/>
          <w:kern w:val="0"/>
          <w:sz w:val="24"/>
        </w:rPr>
        <w:t>(</w:t>
      </w:r>
      <w:r w:rsidRPr="00E84D19">
        <w:rPr>
          <w:rFonts w:hint="eastAsia"/>
          <w:kern w:val="0"/>
          <w:sz w:val="24"/>
        </w:rPr>
        <w:t>含一年</w:t>
      </w:r>
      <w:r w:rsidRPr="00E84D19">
        <w:rPr>
          <w:rFonts w:hint="eastAsia"/>
          <w:kern w:val="0"/>
          <w:sz w:val="24"/>
        </w:rPr>
        <w:t>)</w:t>
      </w:r>
      <w:r w:rsidRPr="00E84D19">
        <w:rPr>
          <w:rFonts w:hint="eastAsia"/>
          <w:kern w:val="0"/>
          <w:sz w:val="24"/>
        </w:rPr>
        <w:t>的银行定期存款和大额存单，剩余期限</w:t>
      </w:r>
      <w:r w:rsidRPr="00E84D19">
        <w:rPr>
          <w:rFonts w:hint="eastAsia"/>
          <w:kern w:val="0"/>
          <w:sz w:val="24"/>
        </w:rPr>
        <w:t>(</w:t>
      </w:r>
      <w:r w:rsidRPr="00E84D19">
        <w:rPr>
          <w:rFonts w:hint="eastAsia"/>
          <w:kern w:val="0"/>
          <w:sz w:val="24"/>
        </w:rPr>
        <w:t>或回售期限</w:t>
      </w:r>
      <w:r w:rsidRPr="00E84D19">
        <w:rPr>
          <w:rFonts w:hint="eastAsia"/>
          <w:kern w:val="0"/>
          <w:sz w:val="24"/>
        </w:rPr>
        <w:t>)</w:t>
      </w:r>
      <w:r w:rsidRPr="00E84D19">
        <w:rPr>
          <w:rFonts w:hint="eastAsia"/>
          <w:kern w:val="0"/>
          <w:sz w:val="24"/>
        </w:rPr>
        <w:t>在</w:t>
      </w:r>
      <w:r w:rsidRPr="00E84D19">
        <w:rPr>
          <w:rFonts w:hint="eastAsia"/>
          <w:kern w:val="0"/>
          <w:sz w:val="24"/>
        </w:rPr>
        <w:t>397</w:t>
      </w:r>
      <w:r w:rsidRPr="00E84D19">
        <w:rPr>
          <w:rFonts w:hint="eastAsia"/>
          <w:kern w:val="0"/>
          <w:sz w:val="24"/>
        </w:rPr>
        <w:t>天以内</w:t>
      </w:r>
      <w:r w:rsidRPr="00E84D19">
        <w:rPr>
          <w:rFonts w:hint="eastAsia"/>
          <w:kern w:val="0"/>
          <w:sz w:val="24"/>
        </w:rPr>
        <w:t>(</w:t>
      </w:r>
      <w:r w:rsidRPr="00E84D19">
        <w:rPr>
          <w:rFonts w:hint="eastAsia"/>
          <w:kern w:val="0"/>
          <w:sz w:val="24"/>
        </w:rPr>
        <w:t>含</w:t>
      </w:r>
      <w:r w:rsidRPr="00E84D19">
        <w:rPr>
          <w:rFonts w:hint="eastAsia"/>
          <w:kern w:val="0"/>
          <w:sz w:val="24"/>
        </w:rPr>
        <w:t>397</w:t>
      </w:r>
      <w:r w:rsidRPr="00E84D19">
        <w:rPr>
          <w:rFonts w:hint="eastAsia"/>
          <w:kern w:val="0"/>
          <w:sz w:val="24"/>
        </w:rPr>
        <w:t>天</w:t>
      </w:r>
      <w:r w:rsidRPr="00E84D19">
        <w:rPr>
          <w:rFonts w:hint="eastAsia"/>
          <w:kern w:val="0"/>
          <w:sz w:val="24"/>
        </w:rPr>
        <w:t>)</w:t>
      </w:r>
      <w:r w:rsidRPr="00E84D19">
        <w:rPr>
          <w:rFonts w:hint="eastAsia"/>
          <w:kern w:val="0"/>
          <w:sz w:val="24"/>
        </w:rPr>
        <w:t>的债券、资产支持证券和中期票据，期限在一年以内</w:t>
      </w:r>
      <w:r w:rsidRPr="00E84D19">
        <w:rPr>
          <w:rFonts w:hint="eastAsia"/>
          <w:kern w:val="0"/>
          <w:sz w:val="24"/>
        </w:rPr>
        <w:t>(</w:t>
      </w:r>
      <w:r w:rsidRPr="00E84D19">
        <w:rPr>
          <w:rFonts w:hint="eastAsia"/>
          <w:kern w:val="0"/>
          <w:sz w:val="24"/>
        </w:rPr>
        <w:t>含一年</w:t>
      </w:r>
      <w:r w:rsidRPr="00E84D19">
        <w:rPr>
          <w:rFonts w:hint="eastAsia"/>
          <w:kern w:val="0"/>
          <w:sz w:val="24"/>
        </w:rPr>
        <w:t>)</w:t>
      </w:r>
      <w:r w:rsidRPr="00E84D19">
        <w:rPr>
          <w:rFonts w:hint="eastAsia"/>
          <w:kern w:val="0"/>
          <w:sz w:val="24"/>
        </w:rPr>
        <w:t>的债券回购，期限在一年以内</w:t>
      </w:r>
      <w:r w:rsidRPr="00E84D19">
        <w:rPr>
          <w:rFonts w:hint="eastAsia"/>
          <w:kern w:val="0"/>
          <w:sz w:val="24"/>
        </w:rPr>
        <w:t>(</w:t>
      </w:r>
      <w:r w:rsidRPr="00E84D19">
        <w:rPr>
          <w:rFonts w:hint="eastAsia"/>
          <w:kern w:val="0"/>
          <w:sz w:val="24"/>
        </w:rPr>
        <w:t>含一年</w:t>
      </w:r>
      <w:r w:rsidRPr="00E84D19">
        <w:rPr>
          <w:rFonts w:hint="eastAsia"/>
          <w:kern w:val="0"/>
          <w:sz w:val="24"/>
        </w:rPr>
        <w:t>)</w:t>
      </w:r>
      <w:r w:rsidRPr="00E84D19">
        <w:rPr>
          <w:rFonts w:hint="eastAsia"/>
          <w:kern w:val="0"/>
          <w:sz w:val="24"/>
        </w:rPr>
        <w:t>的中央银行票据和短期融资券，以及法律法规或中国证监会允许本基金投资的其他固定收益类金融工具及相关衍生工具</w:t>
      </w:r>
      <w:r w:rsidRPr="00E84D19">
        <w:rPr>
          <w:rFonts w:hint="eastAsia"/>
          <w:kern w:val="0"/>
          <w:sz w:val="24"/>
        </w:rPr>
        <w:t>(</w:t>
      </w:r>
      <w:r w:rsidRPr="00E84D19">
        <w:rPr>
          <w:rFonts w:hint="eastAsia"/>
          <w:kern w:val="0"/>
          <w:sz w:val="24"/>
        </w:rPr>
        <w:t>但须符合中国证监会相关规定</w:t>
      </w:r>
      <w:r w:rsidRPr="00E84D19">
        <w:rPr>
          <w:rFonts w:hint="eastAsia"/>
          <w:kern w:val="0"/>
          <w:sz w:val="24"/>
        </w:rPr>
        <w:t>)</w:t>
      </w:r>
      <w:r w:rsidRPr="00E84D19">
        <w:rPr>
          <w:rFonts w:hint="eastAsia"/>
          <w:kern w:val="0"/>
          <w:sz w:val="24"/>
        </w:rPr>
        <w:t>。如法律法规或监管机构以后允许本基金投资其他品种，基金管理人在履行适当程序后，可以将其纳入投资范围，其投资比例遵循届时有效法律法规或相关规定。本基金的业绩比较基准为：人民币七天通知存款税后利率。</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本财务报表由本基金的基金管理人交银施罗德基金管理有限公司于</w:t>
      </w:r>
      <w:r w:rsidRPr="00E84D19">
        <w:rPr>
          <w:rFonts w:hint="eastAsia"/>
          <w:kern w:val="0"/>
          <w:sz w:val="24"/>
        </w:rPr>
        <w:t>201</w:t>
      </w:r>
      <w:r w:rsidR="00BA2722" w:rsidRPr="00E84D19">
        <w:rPr>
          <w:rFonts w:hint="eastAsia"/>
          <w:kern w:val="0"/>
          <w:sz w:val="24"/>
        </w:rPr>
        <w:t>7</w:t>
      </w:r>
      <w:r w:rsidRPr="00E84D19">
        <w:rPr>
          <w:rFonts w:hint="eastAsia"/>
          <w:kern w:val="0"/>
          <w:sz w:val="24"/>
        </w:rPr>
        <w:t>年</w:t>
      </w:r>
      <w:r w:rsidRPr="00E84D19">
        <w:rPr>
          <w:rFonts w:hint="eastAsia"/>
          <w:kern w:val="0"/>
          <w:sz w:val="24"/>
        </w:rPr>
        <w:t>3</w:t>
      </w:r>
      <w:r w:rsidRPr="00E84D19">
        <w:rPr>
          <w:rFonts w:hint="eastAsia"/>
          <w:kern w:val="0"/>
          <w:sz w:val="24"/>
        </w:rPr>
        <w:t>月</w:t>
      </w:r>
      <w:r w:rsidRPr="00E84D19">
        <w:rPr>
          <w:rFonts w:hint="eastAsia"/>
          <w:kern w:val="0"/>
          <w:sz w:val="24"/>
        </w:rPr>
        <w:t>2</w:t>
      </w:r>
      <w:r w:rsidR="00BA2722" w:rsidRPr="00E84D19">
        <w:rPr>
          <w:rFonts w:hint="eastAsia"/>
          <w:kern w:val="0"/>
          <w:sz w:val="24"/>
        </w:rPr>
        <w:t>4</w:t>
      </w:r>
      <w:r w:rsidRPr="00E84D19">
        <w:rPr>
          <w:rFonts w:hint="eastAsia"/>
          <w:kern w:val="0"/>
          <w:sz w:val="24"/>
        </w:rPr>
        <w:t>日批准报出。</w:t>
      </w:r>
    </w:p>
    <w:p w:rsidR="00223DFB" w:rsidRPr="00E84D19" w:rsidRDefault="00223DFB" w:rsidP="00725719">
      <w:pPr>
        <w:tabs>
          <w:tab w:val="left" w:pos="2265"/>
        </w:tabs>
        <w:spacing w:line="360" w:lineRule="auto"/>
        <w:ind w:firstLineChars="200" w:firstLine="420"/>
        <w:rPr>
          <w:rFonts w:asciiTheme="minorEastAsia" w:eastAsiaTheme="minorEastAsia" w:hAnsiTheme="minorEastAsia"/>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w:t>
      </w:r>
      <w:r w:rsidR="008A28D4" w:rsidRPr="00E84D19">
        <w:rPr>
          <w:rFonts w:hint="eastAsia"/>
          <w:b/>
          <w:bCs/>
          <w:kern w:val="0"/>
          <w:sz w:val="24"/>
        </w:rPr>
        <w:t>2</w:t>
      </w:r>
      <w:r w:rsidRPr="00E84D19">
        <w:rPr>
          <w:rFonts w:hint="eastAsia"/>
          <w:b/>
          <w:bCs/>
          <w:kern w:val="0"/>
          <w:sz w:val="24"/>
        </w:rPr>
        <w:t>会计报表的编制基础</w:t>
      </w:r>
    </w:p>
    <w:p w:rsidR="00D31B51" w:rsidRPr="00E84D19" w:rsidRDefault="00C26FBF">
      <w:pPr>
        <w:spacing w:before="29" w:line="288" w:lineRule="auto"/>
        <w:ind w:firstLineChars="200" w:firstLine="480"/>
        <w:rPr>
          <w:kern w:val="0"/>
          <w:sz w:val="24"/>
        </w:rPr>
      </w:pPr>
      <w:r w:rsidRPr="00E84D19">
        <w:rPr>
          <w:rFonts w:hint="eastAsia"/>
          <w:kern w:val="0"/>
          <w:sz w:val="24"/>
        </w:rPr>
        <w:t>本基金的财务报表按照财政部于</w:t>
      </w:r>
      <w:r w:rsidRPr="00E84D19">
        <w:rPr>
          <w:rFonts w:hint="eastAsia"/>
          <w:kern w:val="0"/>
          <w:sz w:val="24"/>
        </w:rPr>
        <w:t>2006</w:t>
      </w:r>
      <w:r w:rsidRPr="00E84D19">
        <w:rPr>
          <w:rFonts w:hint="eastAsia"/>
          <w:kern w:val="0"/>
          <w:sz w:val="24"/>
        </w:rPr>
        <w:t>年</w:t>
      </w:r>
      <w:r w:rsidRPr="00E84D19">
        <w:rPr>
          <w:rFonts w:hint="eastAsia"/>
          <w:kern w:val="0"/>
          <w:sz w:val="24"/>
        </w:rPr>
        <w:t>2</w:t>
      </w:r>
      <w:r w:rsidRPr="00E84D19">
        <w:rPr>
          <w:rFonts w:hint="eastAsia"/>
          <w:kern w:val="0"/>
          <w:sz w:val="24"/>
        </w:rPr>
        <w:t>月</w:t>
      </w:r>
      <w:r w:rsidRPr="00E84D19">
        <w:rPr>
          <w:rFonts w:hint="eastAsia"/>
          <w:kern w:val="0"/>
          <w:sz w:val="24"/>
        </w:rPr>
        <w:t>15</w:t>
      </w:r>
      <w:r w:rsidRPr="00E84D19">
        <w:rPr>
          <w:rFonts w:hint="eastAsia"/>
          <w:kern w:val="0"/>
          <w:sz w:val="24"/>
        </w:rPr>
        <w:t>日及以后期间颁布的《企业会计准则－基本准则》、各项具体会计准则及相关规定</w:t>
      </w:r>
      <w:r w:rsidRPr="00E84D19">
        <w:rPr>
          <w:rFonts w:hint="eastAsia"/>
          <w:kern w:val="0"/>
          <w:sz w:val="24"/>
        </w:rPr>
        <w:t>(</w:t>
      </w:r>
      <w:r w:rsidRPr="00E84D19">
        <w:rPr>
          <w:rFonts w:hint="eastAsia"/>
          <w:kern w:val="0"/>
          <w:sz w:val="24"/>
        </w:rPr>
        <w:t>以下合称“企业会计准则”</w:t>
      </w:r>
      <w:r w:rsidRPr="00E84D19">
        <w:rPr>
          <w:rFonts w:hint="eastAsia"/>
          <w:kern w:val="0"/>
          <w:sz w:val="24"/>
        </w:rPr>
        <w:t>)</w:t>
      </w:r>
      <w:r w:rsidRPr="00E84D19">
        <w:rPr>
          <w:rFonts w:hint="eastAsia"/>
          <w:kern w:val="0"/>
          <w:sz w:val="24"/>
        </w:rPr>
        <w:t>、中国证监会颁布的《证券投资基金信息披露</w:t>
      </w:r>
      <w:r w:rsidRPr="00E84D19">
        <w:rPr>
          <w:rFonts w:hint="eastAsia"/>
          <w:kern w:val="0"/>
          <w:sz w:val="24"/>
        </w:rPr>
        <w:t>XBRL</w:t>
      </w:r>
      <w:r w:rsidRPr="00E84D19">
        <w:rPr>
          <w:rFonts w:hint="eastAsia"/>
          <w:kern w:val="0"/>
          <w:sz w:val="24"/>
        </w:rPr>
        <w:t>模板第</w:t>
      </w:r>
      <w:r w:rsidRPr="00E84D19">
        <w:rPr>
          <w:rFonts w:hint="eastAsia"/>
          <w:kern w:val="0"/>
          <w:sz w:val="24"/>
        </w:rPr>
        <w:t>3</w:t>
      </w:r>
      <w:r w:rsidRPr="00E84D19">
        <w:rPr>
          <w:rFonts w:hint="eastAsia"/>
          <w:kern w:val="0"/>
          <w:sz w:val="24"/>
        </w:rPr>
        <w:t>号</w:t>
      </w:r>
      <w:r w:rsidRPr="00E84D19">
        <w:rPr>
          <w:rFonts w:hint="eastAsia"/>
          <w:kern w:val="0"/>
          <w:sz w:val="24"/>
        </w:rPr>
        <w:t>&lt;</w:t>
      </w:r>
      <w:r w:rsidRPr="00E84D19">
        <w:rPr>
          <w:rFonts w:hint="eastAsia"/>
          <w:kern w:val="0"/>
          <w:sz w:val="24"/>
        </w:rPr>
        <w:t>年度报告和半年度报告</w:t>
      </w:r>
      <w:r w:rsidRPr="00E84D19">
        <w:rPr>
          <w:rFonts w:hint="eastAsia"/>
          <w:kern w:val="0"/>
          <w:sz w:val="24"/>
        </w:rPr>
        <w:t>&gt;</w:t>
      </w:r>
      <w:r w:rsidRPr="00E84D19">
        <w:rPr>
          <w:rFonts w:hint="eastAsia"/>
          <w:kern w:val="0"/>
          <w:sz w:val="24"/>
        </w:rPr>
        <w:t>》、中国证券投资基金业协会</w:t>
      </w:r>
      <w:r w:rsidRPr="00E84D19">
        <w:rPr>
          <w:rFonts w:hint="eastAsia"/>
          <w:kern w:val="0"/>
          <w:sz w:val="24"/>
        </w:rPr>
        <w:t>(</w:t>
      </w:r>
      <w:r w:rsidRPr="00E84D19">
        <w:rPr>
          <w:rFonts w:hint="eastAsia"/>
          <w:kern w:val="0"/>
          <w:sz w:val="24"/>
        </w:rPr>
        <w:t>以下简称“中国基金业协会”</w:t>
      </w:r>
      <w:r w:rsidRPr="00E84D19">
        <w:rPr>
          <w:rFonts w:hint="eastAsia"/>
          <w:kern w:val="0"/>
          <w:sz w:val="24"/>
        </w:rPr>
        <w:t>)</w:t>
      </w:r>
      <w:r w:rsidRPr="00E84D19">
        <w:rPr>
          <w:rFonts w:hint="eastAsia"/>
          <w:kern w:val="0"/>
          <w:sz w:val="24"/>
        </w:rPr>
        <w:t>颁布的《证券投资基金会计核算业务指引》、《交银施罗德理财</w:t>
      </w:r>
      <w:r w:rsidRPr="00E84D19">
        <w:rPr>
          <w:rFonts w:hint="eastAsia"/>
          <w:kern w:val="0"/>
          <w:sz w:val="24"/>
        </w:rPr>
        <w:t>60</w:t>
      </w:r>
      <w:r w:rsidRPr="00E84D19">
        <w:rPr>
          <w:rFonts w:hint="eastAsia"/>
          <w:kern w:val="0"/>
          <w:sz w:val="24"/>
        </w:rPr>
        <w:t>天债券型证券投资基金基金合同》和在财务报表附注</w:t>
      </w:r>
      <w:r w:rsidRPr="00E84D19">
        <w:rPr>
          <w:rFonts w:hint="eastAsia"/>
          <w:kern w:val="0"/>
          <w:sz w:val="24"/>
        </w:rPr>
        <w:t>7.4.4</w:t>
      </w:r>
      <w:r w:rsidRPr="00E84D19">
        <w:rPr>
          <w:rFonts w:hint="eastAsia"/>
          <w:kern w:val="0"/>
          <w:sz w:val="24"/>
        </w:rPr>
        <w:t>所列示的中国证监会、中国基金业协会发布的有关规定及允许的基金行业实务操作编制。</w:t>
      </w:r>
    </w:p>
    <w:p w:rsidR="00223DFB" w:rsidRPr="00E84D19" w:rsidRDefault="00223DFB" w:rsidP="00725719">
      <w:pPr>
        <w:spacing w:line="360" w:lineRule="auto"/>
        <w:ind w:firstLineChars="200" w:firstLine="422"/>
        <w:rPr>
          <w:rFonts w:asciiTheme="minorEastAsia" w:eastAsiaTheme="minorEastAsia" w:hAnsiTheme="minorEastAsia"/>
          <w:b/>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w:t>
      </w:r>
      <w:r w:rsidR="008A28D4" w:rsidRPr="00E84D19">
        <w:rPr>
          <w:rFonts w:hint="eastAsia"/>
          <w:b/>
          <w:bCs/>
          <w:kern w:val="0"/>
          <w:sz w:val="24"/>
        </w:rPr>
        <w:t>3</w:t>
      </w:r>
      <w:r w:rsidRPr="00E84D19">
        <w:rPr>
          <w:rFonts w:hint="eastAsia"/>
          <w:b/>
          <w:bCs/>
          <w:kern w:val="0"/>
          <w:sz w:val="24"/>
        </w:rPr>
        <w:t>遵循企业会计准则及其他有关规定的声明</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本基金</w:t>
      </w:r>
      <w:r w:rsidRPr="00E84D19">
        <w:rPr>
          <w:rFonts w:hint="eastAsia"/>
          <w:kern w:val="0"/>
          <w:sz w:val="24"/>
        </w:rPr>
        <w:t>201</w:t>
      </w:r>
      <w:r w:rsidR="004D4A47" w:rsidRPr="00E84D19">
        <w:rPr>
          <w:rFonts w:hint="eastAsia"/>
          <w:kern w:val="0"/>
          <w:sz w:val="24"/>
        </w:rPr>
        <w:t>6</w:t>
      </w:r>
      <w:r w:rsidRPr="00E84D19">
        <w:rPr>
          <w:rFonts w:hint="eastAsia"/>
          <w:kern w:val="0"/>
          <w:sz w:val="24"/>
        </w:rPr>
        <w:t>年度财务报表符合企业会计准则的要求，真实、完整地反映了本基金</w:t>
      </w:r>
      <w:r w:rsidRPr="00E84D19">
        <w:rPr>
          <w:rFonts w:hint="eastAsia"/>
          <w:kern w:val="0"/>
          <w:sz w:val="24"/>
        </w:rPr>
        <w:t>201</w:t>
      </w:r>
      <w:r w:rsidR="004D4A47" w:rsidRPr="00E84D19">
        <w:rPr>
          <w:rFonts w:hint="eastAsia"/>
          <w:kern w:val="0"/>
          <w:sz w:val="24"/>
        </w:rPr>
        <w:t>6</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日的财务状况以及</w:t>
      </w:r>
      <w:r w:rsidRPr="00E84D19">
        <w:rPr>
          <w:rFonts w:hint="eastAsia"/>
          <w:kern w:val="0"/>
          <w:sz w:val="24"/>
        </w:rPr>
        <w:t>201</w:t>
      </w:r>
      <w:r w:rsidR="004D4A47" w:rsidRPr="00E84D19">
        <w:rPr>
          <w:rFonts w:hint="eastAsia"/>
          <w:kern w:val="0"/>
          <w:sz w:val="24"/>
        </w:rPr>
        <w:t>6</w:t>
      </w:r>
      <w:r w:rsidRPr="00E84D19">
        <w:rPr>
          <w:rFonts w:hint="eastAsia"/>
          <w:kern w:val="0"/>
          <w:sz w:val="24"/>
        </w:rPr>
        <w:t>年度的经营成果和基金净值变动情况等有关信息。</w:t>
      </w:r>
    </w:p>
    <w:p w:rsidR="00223DFB" w:rsidRPr="00E84D19" w:rsidRDefault="00223DFB" w:rsidP="00725719">
      <w:pPr>
        <w:spacing w:line="360" w:lineRule="auto"/>
        <w:ind w:firstLineChars="200" w:firstLine="422"/>
        <w:rPr>
          <w:rFonts w:asciiTheme="minorEastAsia" w:eastAsiaTheme="minorEastAsia" w:hAnsiTheme="minorEastAsia"/>
          <w:b/>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w:t>
      </w:r>
      <w:r w:rsidR="008A28D4" w:rsidRPr="00E84D19">
        <w:rPr>
          <w:rFonts w:hint="eastAsia"/>
          <w:b/>
          <w:bCs/>
          <w:kern w:val="0"/>
          <w:sz w:val="24"/>
        </w:rPr>
        <w:t>4</w:t>
      </w:r>
      <w:r w:rsidRPr="00E84D19">
        <w:rPr>
          <w:rFonts w:hint="eastAsia"/>
          <w:b/>
          <w:bCs/>
          <w:kern w:val="0"/>
          <w:sz w:val="24"/>
        </w:rPr>
        <w:t>重要会计政策和会计估计</w:t>
      </w: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7.4.4.</w:t>
      </w:r>
      <w:r w:rsidR="008A28D4" w:rsidRPr="00E84D19">
        <w:rPr>
          <w:rFonts w:hint="eastAsia"/>
          <w:b/>
          <w:bCs/>
          <w:kern w:val="0"/>
          <w:sz w:val="24"/>
        </w:rPr>
        <w:t>1</w:t>
      </w:r>
      <w:r w:rsidRPr="00E84D19">
        <w:rPr>
          <w:rFonts w:hint="eastAsia"/>
          <w:b/>
          <w:bCs/>
          <w:kern w:val="0"/>
          <w:sz w:val="24"/>
        </w:rPr>
        <w:t>会计年度</w:t>
      </w:r>
    </w:p>
    <w:p w:rsidR="00223DFB" w:rsidRDefault="00223DFB" w:rsidP="00650D53">
      <w:pPr>
        <w:spacing w:before="29" w:line="288" w:lineRule="auto"/>
        <w:ind w:firstLineChars="200" w:firstLine="480"/>
        <w:rPr>
          <w:kern w:val="0"/>
          <w:sz w:val="24"/>
        </w:rPr>
      </w:pPr>
      <w:r w:rsidRPr="00E84D19">
        <w:rPr>
          <w:rFonts w:hint="eastAsia"/>
          <w:kern w:val="0"/>
          <w:sz w:val="24"/>
        </w:rPr>
        <w:t>本基金会计年度为公历</w:t>
      </w:r>
      <w:r w:rsidRPr="00E84D19">
        <w:rPr>
          <w:rFonts w:hint="eastAsia"/>
          <w:kern w:val="0"/>
          <w:sz w:val="24"/>
        </w:rPr>
        <w:t>1</w:t>
      </w:r>
      <w:r w:rsidRPr="00E84D19">
        <w:rPr>
          <w:rFonts w:hint="eastAsia"/>
          <w:kern w:val="0"/>
          <w:sz w:val="24"/>
        </w:rPr>
        <w:t>月</w:t>
      </w:r>
      <w:r w:rsidRPr="00E84D19">
        <w:rPr>
          <w:rFonts w:hint="eastAsia"/>
          <w:kern w:val="0"/>
          <w:sz w:val="24"/>
        </w:rPr>
        <w:t>1</w:t>
      </w:r>
      <w:r w:rsidRPr="00E84D19">
        <w:rPr>
          <w:rFonts w:hint="eastAsia"/>
          <w:kern w:val="0"/>
          <w:sz w:val="24"/>
        </w:rPr>
        <w:t>日起至</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日止。</w:t>
      </w:r>
    </w:p>
    <w:p w:rsidR="00F60F96" w:rsidRPr="00E84D19" w:rsidRDefault="00F60F96" w:rsidP="00650D53">
      <w:pPr>
        <w:spacing w:before="29" w:line="288" w:lineRule="auto"/>
        <w:ind w:firstLineChars="200" w:firstLine="480"/>
        <w:rPr>
          <w:rFonts w:hint="eastAsia"/>
          <w:kern w:val="0"/>
          <w:sz w:val="24"/>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7.4.4.</w:t>
      </w:r>
      <w:r w:rsidR="008A28D4" w:rsidRPr="00E84D19">
        <w:rPr>
          <w:rFonts w:hint="eastAsia"/>
          <w:b/>
          <w:bCs/>
          <w:kern w:val="0"/>
          <w:sz w:val="24"/>
        </w:rPr>
        <w:t>2</w:t>
      </w:r>
      <w:r w:rsidRPr="00E84D19">
        <w:rPr>
          <w:rFonts w:hint="eastAsia"/>
          <w:b/>
          <w:bCs/>
          <w:kern w:val="0"/>
          <w:sz w:val="24"/>
        </w:rPr>
        <w:t xml:space="preserve"> </w:t>
      </w:r>
      <w:r w:rsidRPr="00E84D19">
        <w:rPr>
          <w:rFonts w:hint="eastAsia"/>
          <w:b/>
          <w:bCs/>
          <w:kern w:val="0"/>
          <w:sz w:val="24"/>
        </w:rPr>
        <w:t>记账本位币</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本基金的记账本位币为人民币。</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7.4.4.</w:t>
      </w:r>
      <w:r w:rsidR="008A28D4" w:rsidRPr="00E84D19">
        <w:rPr>
          <w:rFonts w:hint="eastAsia"/>
          <w:b/>
          <w:bCs/>
          <w:kern w:val="0"/>
          <w:sz w:val="24"/>
        </w:rPr>
        <w:t>3</w:t>
      </w:r>
      <w:r w:rsidRPr="00E84D19">
        <w:rPr>
          <w:rFonts w:hint="eastAsia"/>
          <w:b/>
          <w:bCs/>
          <w:kern w:val="0"/>
          <w:sz w:val="24"/>
        </w:rPr>
        <w:t xml:space="preserve"> </w:t>
      </w:r>
      <w:r w:rsidRPr="00E84D19">
        <w:rPr>
          <w:rFonts w:hint="eastAsia"/>
          <w:b/>
          <w:bCs/>
          <w:kern w:val="0"/>
          <w:sz w:val="24"/>
        </w:rPr>
        <w:t>金融资产和金融负债的分类</w:t>
      </w:r>
    </w:p>
    <w:p w:rsidR="00D31B51" w:rsidRPr="00E84D19" w:rsidRDefault="00C26FBF">
      <w:pPr>
        <w:spacing w:before="29" w:line="288" w:lineRule="auto"/>
        <w:ind w:firstLineChars="200" w:firstLine="480"/>
        <w:rPr>
          <w:kern w:val="0"/>
          <w:sz w:val="24"/>
        </w:rPr>
      </w:pPr>
      <w:r w:rsidRPr="00E84D19">
        <w:rPr>
          <w:rFonts w:hint="eastAsia"/>
          <w:kern w:val="0"/>
          <w:sz w:val="24"/>
        </w:rPr>
        <w:lastRenderedPageBreak/>
        <w:t xml:space="preserve">(1) </w:t>
      </w:r>
      <w:r w:rsidRPr="00E84D19">
        <w:rPr>
          <w:rFonts w:hint="eastAsia"/>
          <w:kern w:val="0"/>
          <w:sz w:val="24"/>
        </w:rPr>
        <w:t>金融资产的分类</w:t>
      </w:r>
    </w:p>
    <w:p w:rsidR="00D31B51" w:rsidRPr="00E84D19" w:rsidRDefault="00C26FBF">
      <w:pPr>
        <w:spacing w:before="29" w:line="288" w:lineRule="auto"/>
        <w:ind w:firstLineChars="200" w:firstLine="480"/>
        <w:rPr>
          <w:kern w:val="0"/>
          <w:sz w:val="24"/>
        </w:rPr>
      </w:pPr>
      <w:r w:rsidRPr="00E84D19">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D31B51" w:rsidRPr="00E84D19" w:rsidRDefault="00C26FBF">
      <w:pPr>
        <w:spacing w:before="29" w:line="288" w:lineRule="auto"/>
        <w:ind w:firstLineChars="200" w:firstLine="480"/>
        <w:rPr>
          <w:kern w:val="0"/>
          <w:sz w:val="24"/>
        </w:rPr>
      </w:pPr>
      <w:r w:rsidRPr="00E84D19">
        <w:rPr>
          <w:rFonts w:hint="eastAsia"/>
          <w:kern w:val="0"/>
          <w:sz w:val="24"/>
        </w:rPr>
        <w:t>本基金以交易目的持有的债券投资分类为以公允价值计量且其变动计入当期损益的金融资产。以公允价值计量且其公允价值变动计入损益的金融资产在资产负债表中以交易性金融资产列示。</w:t>
      </w:r>
    </w:p>
    <w:p w:rsidR="00D31B51" w:rsidRPr="00E84D19" w:rsidRDefault="00C26FBF">
      <w:pPr>
        <w:spacing w:before="29" w:line="288" w:lineRule="auto"/>
        <w:ind w:firstLineChars="200" w:firstLine="480"/>
        <w:rPr>
          <w:kern w:val="0"/>
          <w:sz w:val="24"/>
        </w:rPr>
      </w:pPr>
      <w:r w:rsidRPr="00E84D19">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D31B51" w:rsidRPr="00E84D19" w:rsidRDefault="00C26FBF">
      <w:pPr>
        <w:spacing w:before="29" w:line="288" w:lineRule="auto"/>
        <w:ind w:firstLineChars="200" w:firstLine="480"/>
        <w:rPr>
          <w:kern w:val="0"/>
          <w:sz w:val="24"/>
        </w:rPr>
      </w:pPr>
      <w:r w:rsidRPr="00E84D19">
        <w:rPr>
          <w:rFonts w:hint="eastAsia"/>
          <w:kern w:val="0"/>
          <w:sz w:val="24"/>
        </w:rPr>
        <w:t xml:space="preserve">(2) </w:t>
      </w:r>
      <w:r w:rsidRPr="00E84D19">
        <w:rPr>
          <w:rFonts w:hint="eastAsia"/>
          <w:kern w:val="0"/>
          <w:sz w:val="24"/>
        </w:rPr>
        <w:t>金融负债的分类</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7.4.4.</w:t>
      </w:r>
      <w:r w:rsidR="008A28D4" w:rsidRPr="00E84D19">
        <w:rPr>
          <w:rFonts w:hint="eastAsia"/>
          <w:b/>
          <w:bCs/>
          <w:kern w:val="0"/>
          <w:sz w:val="24"/>
        </w:rPr>
        <w:t>4</w:t>
      </w:r>
      <w:r w:rsidRPr="00E84D19">
        <w:rPr>
          <w:rFonts w:hint="eastAsia"/>
          <w:b/>
          <w:bCs/>
          <w:kern w:val="0"/>
          <w:sz w:val="24"/>
        </w:rPr>
        <w:t xml:space="preserve"> </w:t>
      </w:r>
      <w:r w:rsidRPr="00E84D19">
        <w:rPr>
          <w:rFonts w:hint="eastAsia"/>
          <w:b/>
          <w:bCs/>
          <w:kern w:val="0"/>
          <w:sz w:val="24"/>
        </w:rPr>
        <w:t>金融资产和金融负债的初始确认、后续计量和终止确认</w:t>
      </w:r>
    </w:p>
    <w:p w:rsidR="00D31B51" w:rsidRPr="00E84D19" w:rsidRDefault="00C26FBF">
      <w:pPr>
        <w:spacing w:before="29" w:line="288" w:lineRule="auto"/>
        <w:ind w:firstLineChars="200" w:firstLine="480"/>
        <w:rPr>
          <w:kern w:val="0"/>
          <w:sz w:val="24"/>
        </w:rPr>
      </w:pPr>
      <w:r w:rsidRPr="00E84D19">
        <w:rPr>
          <w:rFonts w:hint="eastAsia"/>
          <w:kern w:val="0"/>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rsidR="00D31B51" w:rsidRPr="00E84D19" w:rsidRDefault="00C26FBF">
      <w:pPr>
        <w:spacing w:before="29" w:line="288" w:lineRule="auto"/>
        <w:ind w:firstLineChars="200" w:firstLine="480"/>
        <w:rPr>
          <w:kern w:val="0"/>
          <w:sz w:val="24"/>
        </w:rPr>
      </w:pPr>
      <w:r w:rsidRPr="00E84D19">
        <w:rPr>
          <w:rFonts w:hint="eastAsia"/>
          <w:kern w:val="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余成本进行后续计量。</w:t>
      </w:r>
    </w:p>
    <w:p w:rsidR="00D31B51" w:rsidRPr="00E84D19" w:rsidRDefault="00C26FBF">
      <w:pPr>
        <w:spacing w:before="29" w:line="288" w:lineRule="auto"/>
        <w:ind w:firstLineChars="200" w:firstLine="480"/>
        <w:rPr>
          <w:kern w:val="0"/>
          <w:sz w:val="24"/>
        </w:rPr>
      </w:pPr>
      <w:r w:rsidRPr="00E84D19">
        <w:rPr>
          <w:rFonts w:hint="eastAsia"/>
          <w:kern w:val="0"/>
          <w:sz w:val="24"/>
        </w:rPr>
        <w:t>金融资产满足下列条件之一的，予以终止确认：</w:t>
      </w:r>
      <w:r w:rsidRPr="00E84D19">
        <w:rPr>
          <w:rFonts w:hint="eastAsia"/>
          <w:kern w:val="0"/>
          <w:sz w:val="24"/>
        </w:rPr>
        <w:t xml:space="preserve">(1) </w:t>
      </w:r>
      <w:r w:rsidRPr="00E84D19">
        <w:rPr>
          <w:rFonts w:hint="eastAsia"/>
          <w:kern w:val="0"/>
          <w:sz w:val="24"/>
        </w:rPr>
        <w:t>收取该金融资产现金流量的合同权利终止；</w:t>
      </w:r>
      <w:r w:rsidRPr="00E84D19">
        <w:rPr>
          <w:rFonts w:hint="eastAsia"/>
          <w:kern w:val="0"/>
          <w:sz w:val="24"/>
        </w:rPr>
        <w:t xml:space="preserve">(2) </w:t>
      </w:r>
      <w:r w:rsidRPr="00E84D19">
        <w:rPr>
          <w:rFonts w:hint="eastAsia"/>
          <w:kern w:val="0"/>
          <w:sz w:val="24"/>
        </w:rPr>
        <w:t>该金融资产已转移，且本基金将金融资产所有权上几乎所有的风险和报酬转移给转入方；或者</w:t>
      </w:r>
      <w:r w:rsidRPr="00E84D19">
        <w:rPr>
          <w:rFonts w:hint="eastAsia"/>
          <w:kern w:val="0"/>
          <w:sz w:val="24"/>
        </w:rPr>
        <w:t xml:space="preserve">(3) </w:t>
      </w:r>
      <w:r w:rsidRPr="00E84D19">
        <w:rPr>
          <w:rFonts w:hint="eastAsia"/>
          <w:kern w:val="0"/>
          <w:sz w:val="24"/>
        </w:rPr>
        <w:t>该金融资产已转移，虽然本基金既没有转移也没有保留金融资产所有权上几乎所有的风险和报酬，但是放弃了对该金融资产控制。</w:t>
      </w:r>
    </w:p>
    <w:p w:rsidR="00D31B51" w:rsidRPr="00E84D19" w:rsidRDefault="00C26FBF">
      <w:pPr>
        <w:spacing w:before="29" w:line="288" w:lineRule="auto"/>
        <w:ind w:firstLineChars="200" w:firstLine="480"/>
        <w:rPr>
          <w:kern w:val="0"/>
          <w:sz w:val="24"/>
        </w:rPr>
      </w:pPr>
      <w:r w:rsidRPr="00E84D19">
        <w:rPr>
          <w:rFonts w:hint="eastAsia"/>
          <w:kern w:val="0"/>
          <w:sz w:val="24"/>
        </w:rPr>
        <w:t>金融资产终止确认时，其账面价值与收到的对价的差额，计入当期损益。</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7.4.4.</w:t>
      </w:r>
      <w:r w:rsidR="008A28D4" w:rsidRPr="00E84D19">
        <w:rPr>
          <w:rFonts w:hint="eastAsia"/>
          <w:b/>
          <w:bCs/>
          <w:kern w:val="0"/>
          <w:sz w:val="24"/>
        </w:rPr>
        <w:t>5</w:t>
      </w:r>
      <w:r w:rsidRPr="00E84D19">
        <w:rPr>
          <w:rFonts w:hint="eastAsia"/>
          <w:b/>
          <w:bCs/>
          <w:kern w:val="0"/>
          <w:sz w:val="24"/>
        </w:rPr>
        <w:t xml:space="preserve"> </w:t>
      </w:r>
      <w:r w:rsidRPr="00E84D19">
        <w:rPr>
          <w:rFonts w:hint="eastAsia"/>
          <w:b/>
          <w:bCs/>
          <w:kern w:val="0"/>
          <w:sz w:val="24"/>
        </w:rPr>
        <w:t>金融资产和金融负债的估值原则</w:t>
      </w:r>
    </w:p>
    <w:p w:rsidR="00D31B51" w:rsidRPr="00E84D19" w:rsidRDefault="00C26FBF">
      <w:pPr>
        <w:spacing w:before="29" w:line="288" w:lineRule="auto"/>
        <w:ind w:firstLineChars="200" w:firstLine="480"/>
        <w:rPr>
          <w:kern w:val="0"/>
          <w:sz w:val="24"/>
        </w:rPr>
      </w:pPr>
      <w:r w:rsidRPr="00E84D19">
        <w:rPr>
          <w:rFonts w:hint="eastAsia"/>
          <w:kern w:val="0"/>
          <w:sz w:val="24"/>
        </w:rPr>
        <w:t>为了避免采用“摊余成本法”计算的基金资产净值与按市场利率和交易市价计算的</w:t>
      </w:r>
      <w:r w:rsidRPr="00E84D19">
        <w:rPr>
          <w:rFonts w:hint="eastAsia"/>
          <w:kern w:val="0"/>
          <w:sz w:val="24"/>
        </w:rPr>
        <w:lastRenderedPageBreak/>
        <w:t>基金资产净值发生重大偏离，从而对基金持有人的利益产生稀释或不公平的结果，基金管理人于每一计价日采用投资组合的公允价值计算影子价格。当基金资产净值与影子价格的偏离度的绝对值达到或超过基金资产净值的</w:t>
      </w:r>
      <w:r w:rsidRPr="00E84D19">
        <w:rPr>
          <w:rFonts w:hint="eastAsia"/>
          <w:kern w:val="0"/>
          <w:sz w:val="24"/>
        </w:rPr>
        <w:t>0.25%</w:t>
      </w:r>
      <w:r w:rsidRPr="00E84D19">
        <w:rPr>
          <w:rFonts w:hint="eastAsia"/>
          <w:kern w:val="0"/>
          <w:sz w:val="24"/>
        </w:rPr>
        <w:t>时，基金管理人应根据风险控制的需要调整组合，使基金资产净值更能公允地反映基金资产价值。</w:t>
      </w:r>
    </w:p>
    <w:p w:rsidR="00D31B51" w:rsidRPr="00E84D19" w:rsidRDefault="00C26FBF">
      <w:pPr>
        <w:spacing w:before="29" w:line="288" w:lineRule="auto"/>
        <w:ind w:firstLineChars="200" w:firstLine="480"/>
        <w:rPr>
          <w:kern w:val="0"/>
          <w:sz w:val="24"/>
        </w:rPr>
      </w:pPr>
      <w:r w:rsidRPr="00E84D19">
        <w:rPr>
          <w:rFonts w:hint="eastAsia"/>
          <w:kern w:val="0"/>
          <w:sz w:val="24"/>
        </w:rPr>
        <w:t>计算影子价格时按如下原则确定债券投资的公允价值：</w:t>
      </w:r>
    </w:p>
    <w:p w:rsidR="00D31B51" w:rsidRPr="00E84D19" w:rsidRDefault="00C26FBF">
      <w:pPr>
        <w:spacing w:before="29" w:line="288" w:lineRule="auto"/>
        <w:ind w:firstLineChars="200" w:firstLine="480"/>
        <w:rPr>
          <w:kern w:val="0"/>
          <w:sz w:val="24"/>
        </w:rPr>
      </w:pPr>
      <w:r w:rsidRPr="00E84D19">
        <w:rPr>
          <w:rFonts w:hint="eastAsia"/>
          <w:kern w:val="0"/>
          <w:sz w:val="24"/>
        </w:rPr>
        <w:t xml:space="preserve">(1) </w:t>
      </w:r>
      <w:r w:rsidRPr="00E84D19">
        <w:rPr>
          <w:rFonts w:hint="eastAsia"/>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D31B51" w:rsidRPr="00E84D19" w:rsidRDefault="00C26FBF">
      <w:pPr>
        <w:spacing w:before="29" w:line="288" w:lineRule="auto"/>
        <w:ind w:firstLineChars="200" w:firstLine="480"/>
        <w:rPr>
          <w:kern w:val="0"/>
          <w:sz w:val="24"/>
        </w:rPr>
      </w:pPr>
      <w:r w:rsidRPr="00E84D19">
        <w:rPr>
          <w:rFonts w:hint="eastAsia"/>
          <w:kern w:val="0"/>
          <w:sz w:val="24"/>
        </w:rPr>
        <w:t xml:space="preserve">(2) </w:t>
      </w:r>
      <w:r w:rsidRPr="00E84D19">
        <w:rPr>
          <w:rFonts w:hint="eastAsia"/>
          <w:kern w:val="0"/>
          <w:sz w:val="24"/>
        </w:rPr>
        <w:t>存在活跃市场的金融工具，如估值日无交易且最近交易日后经济环境发生了重大变化，参考类似投资品种的现行市价及重大变化等因素，调整最近交易市价以确定公允价值。</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 xml:space="preserve">(3) </w:t>
      </w:r>
      <w:r w:rsidRPr="00E84D19">
        <w:rPr>
          <w:rFonts w:hint="eastAsia"/>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23DFB" w:rsidRPr="00E84D19" w:rsidRDefault="00223DFB" w:rsidP="00725719">
      <w:pPr>
        <w:autoSpaceDE w:val="0"/>
        <w:autoSpaceDN w:val="0"/>
        <w:adjustRightInd w:val="0"/>
        <w:spacing w:line="360" w:lineRule="auto"/>
        <w:jc w:val="left"/>
        <w:rPr>
          <w:rFonts w:asciiTheme="minorEastAsia" w:eastAsiaTheme="minorEastAsia" w:hAnsiTheme="minorEastAsia"/>
          <w:b/>
          <w:kern w:val="0"/>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7.4.4.</w:t>
      </w:r>
      <w:r w:rsidR="008A28D4" w:rsidRPr="00E84D19">
        <w:rPr>
          <w:rFonts w:hint="eastAsia"/>
          <w:b/>
          <w:bCs/>
          <w:kern w:val="0"/>
          <w:sz w:val="24"/>
        </w:rPr>
        <w:t>6</w:t>
      </w:r>
      <w:r w:rsidRPr="00E84D19">
        <w:rPr>
          <w:rFonts w:hint="eastAsia"/>
          <w:b/>
          <w:bCs/>
          <w:kern w:val="0"/>
          <w:sz w:val="24"/>
        </w:rPr>
        <w:t xml:space="preserve"> </w:t>
      </w:r>
      <w:r w:rsidRPr="00E84D19">
        <w:rPr>
          <w:rFonts w:hint="eastAsia"/>
          <w:b/>
          <w:bCs/>
          <w:kern w:val="0"/>
          <w:sz w:val="24"/>
        </w:rPr>
        <w:t>金融资产和金融负债的抵销</w:t>
      </w:r>
    </w:p>
    <w:p w:rsidR="00223DFB" w:rsidRPr="00E84D19" w:rsidRDefault="00223DFB" w:rsidP="00650D53">
      <w:pPr>
        <w:spacing w:before="29" w:line="288" w:lineRule="auto"/>
        <w:ind w:firstLineChars="200" w:firstLine="480"/>
        <w:rPr>
          <w:rFonts w:asciiTheme="minorEastAsia" w:eastAsiaTheme="minorEastAsia" w:hAnsiTheme="minorEastAsia"/>
          <w:szCs w:val="21"/>
        </w:rPr>
      </w:pPr>
      <w:r w:rsidRPr="00E84D19">
        <w:rPr>
          <w:rFonts w:hint="eastAsia"/>
          <w:kern w:val="0"/>
          <w:sz w:val="24"/>
        </w:rPr>
        <w:t>本基金持有的资产和承担的负债基本为金融资产和金融负债。当本基金</w:t>
      </w:r>
      <w:r w:rsidRPr="00E84D19">
        <w:rPr>
          <w:rFonts w:hint="eastAsia"/>
          <w:kern w:val="0"/>
          <w:sz w:val="24"/>
        </w:rPr>
        <w:t xml:space="preserve">1) </w:t>
      </w:r>
      <w:r w:rsidRPr="00E84D19">
        <w:rPr>
          <w:rFonts w:hint="eastAsia"/>
          <w:kern w:val="0"/>
          <w:sz w:val="24"/>
        </w:rPr>
        <w:t>具有抵销已确认金额的法定权利且该种法定权利现在是可执行的；且</w:t>
      </w:r>
      <w:r w:rsidRPr="00E84D19">
        <w:rPr>
          <w:rFonts w:hint="eastAsia"/>
          <w:kern w:val="0"/>
          <w:sz w:val="24"/>
        </w:rPr>
        <w:t xml:space="preserve">2) </w:t>
      </w:r>
      <w:r w:rsidRPr="00E84D19">
        <w:rPr>
          <w:rFonts w:hint="eastAsia"/>
          <w:kern w:val="0"/>
          <w:sz w:val="24"/>
        </w:rPr>
        <w:t>交易双方准备按净额结算时，金融资产与金融负债按抵销后的净额在资产负债表中列示。</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7.4.4.</w:t>
      </w:r>
      <w:r w:rsidR="008A28D4" w:rsidRPr="00E84D19">
        <w:rPr>
          <w:rFonts w:hint="eastAsia"/>
          <w:b/>
          <w:bCs/>
          <w:kern w:val="0"/>
          <w:sz w:val="24"/>
        </w:rPr>
        <w:t>7</w:t>
      </w:r>
      <w:r w:rsidRPr="00E84D19">
        <w:rPr>
          <w:rFonts w:hint="eastAsia"/>
          <w:b/>
          <w:bCs/>
          <w:kern w:val="0"/>
          <w:sz w:val="24"/>
        </w:rPr>
        <w:t xml:space="preserve"> </w:t>
      </w:r>
      <w:r w:rsidRPr="00E84D19">
        <w:rPr>
          <w:rFonts w:hint="eastAsia"/>
          <w:b/>
          <w:bCs/>
          <w:kern w:val="0"/>
          <w:sz w:val="24"/>
        </w:rPr>
        <w:t>实收基金</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实收基金为对外发行基金份额所对应的金额。每份基金份额面值为人民币</w:t>
      </w:r>
      <w:r w:rsidRPr="00E84D19">
        <w:rPr>
          <w:rFonts w:hint="eastAsia"/>
          <w:kern w:val="0"/>
          <w:sz w:val="24"/>
        </w:rPr>
        <w:t>1.00</w:t>
      </w:r>
      <w:r w:rsidRPr="00E84D19">
        <w:rPr>
          <w:rFonts w:hint="eastAsia"/>
          <w:kern w:val="0"/>
          <w:sz w:val="24"/>
        </w:rPr>
        <w:t>元。由于申购、赎回及分红再投资等引起的实收基金的变动分别于上述各交易确认日认列。上述申购和赎回分别包括因类别调整而引起的</w:t>
      </w:r>
      <w:r w:rsidRPr="00E84D19">
        <w:rPr>
          <w:rFonts w:hint="eastAsia"/>
          <w:kern w:val="0"/>
          <w:sz w:val="24"/>
        </w:rPr>
        <w:t>A</w:t>
      </w:r>
      <w:r w:rsidRPr="00E84D19">
        <w:rPr>
          <w:rFonts w:hint="eastAsia"/>
          <w:kern w:val="0"/>
          <w:sz w:val="24"/>
        </w:rPr>
        <w:t>、</w:t>
      </w:r>
      <w:r w:rsidRPr="00E84D19">
        <w:rPr>
          <w:rFonts w:hint="eastAsia"/>
          <w:kern w:val="0"/>
          <w:sz w:val="24"/>
        </w:rPr>
        <w:t>B</w:t>
      </w:r>
      <w:r w:rsidRPr="00E84D19">
        <w:rPr>
          <w:rFonts w:hint="eastAsia"/>
          <w:kern w:val="0"/>
          <w:sz w:val="24"/>
        </w:rPr>
        <w:t>类基金份额之间的转换所产生的实收基金变动。</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7.4.4.</w:t>
      </w:r>
      <w:r w:rsidR="008A28D4" w:rsidRPr="00E84D19">
        <w:rPr>
          <w:rFonts w:hint="eastAsia"/>
          <w:b/>
          <w:bCs/>
          <w:kern w:val="0"/>
          <w:sz w:val="24"/>
        </w:rPr>
        <w:t>8</w:t>
      </w:r>
      <w:r w:rsidRPr="00E84D19">
        <w:rPr>
          <w:rFonts w:hint="eastAsia"/>
          <w:b/>
          <w:bCs/>
          <w:kern w:val="0"/>
          <w:sz w:val="24"/>
        </w:rPr>
        <w:t xml:space="preserve"> </w:t>
      </w:r>
      <w:r w:rsidRPr="00E84D19">
        <w:rPr>
          <w:rFonts w:hint="eastAsia"/>
          <w:b/>
          <w:bCs/>
          <w:kern w:val="0"/>
          <w:sz w:val="24"/>
        </w:rPr>
        <w:t>收入</w:t>
      </w:r>
      <w:r w:rsidRPr="00E84D19">
        <w:rPr>
          <w:rFonts w:hint="eastAsia"/>
          <w:b/>
          <w:bCs/>
          <w:kern w:val="0"/>
          <w:sz w:val="24"/>
        </w:rPr>
        <w:t>/(</w:t>
      </w:r>
      <w:r w:rsidRPr="00E84D19">
        <w:rPr>
          <w:rFonts w:hint="eastAsia"/>
          <w:b/>
          <w:bCs/>
          <w:kern w:val="0"/>
          <w:sz w:val="24"/>
        </w:rPr>
        <w:t>损失</w:t>
      </w:r>
      <w:r w:rsidRPr="00E84D19">
        <w:rPr>
          <w:rFonts w:hint="eastAsia"/>
          <w:b/>
          <w:bCs/>
          <w:kern w:val="0"/>
          <w:sz w:val="24"/>
        </w:rPr>
        <w:t>)</w:t>
      </w:r>
      <w:r w:rsidRPr="00E84D19">
        <w:rPr>
          <w:rFonts w:hint="eastAsia"/>
          <w:b/>
          <w:bCs/>
          <w:kern w:val="0"/>
          <w:sz w:val="24"/>
        </w:rPr>
        <w:t>的确认和计量</w:t>
      </w:r>
    </w:p>
    <w:p w:rsidR="00D31B51" w:rsidRPr="00E84D19" w:rsidRDefault="00C26FBF">
      <w:pPr>
        <w:spacing w:before="29" w:line="288" w:lineRule="auto"/>
        <w:ind w:firstLineChars="200" w:firstLine="480"/>
        <w:rPr>
          <w:kern w:val="0"/>
          <w:sz w:val="24"/>
        </w:rPr>
      </w:pPr>
      <w:r w:rsidRPr="00E84D19">
        <w:rPr>
          <w:rFonts w:hint="eastAsia"/>
          <w:kern w:val="0"/>
          <w:sz w:val="24"/>
        </w:rPr>
        <w:t>债券投资在持有期间按实际利率计算确定的金额扣除在适用情况下由债券发行企业代扣代缴的个人所得税后的净额确认为利息收入。</w:t>
      </w:r>
    </w:p>
    <w:p w:rsidR="00D31B51" w:rsidRPr="00E84D19" w:rsidRDefault="00C26FBF">
      <w:pPr>
        <w:spacing w:before="29" w:line="288" w:lineRule="auto"/>
        <w:ind w:firstLineChars="200" w:firstLine="480"/>
        <w:rPr>
          <w:kern w:val="0"/>
          <w:sz w:val="24"/>
        </w:rPr>
      </w:pPr>
      <w:r w:rsidRPr="00E84D19">
        <w:rPr>
          <w:rFonts w:hint="eastAsia"/>
          <w:kern w:val="0"/>
          <w:sz w:val="24"/>
        </w:rPr>
        <w:t>债券投资处置时，其处置价格扣除相关交易费用后的净额与账面价值之间的差额确认为投资收益。</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应收款项在持有期间确认的利息收入按实际利率法计算，实际利率法与直线法差异较小的则按直线法计算。</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lastRenderedPageBreak/>
        <w:t>7.4.4.</w:t>
      </w:r>
      <w:r w:rsidR="008A28D4" w:rsidRPr="00E84D19">
        <w:rPr>
          <w:rFonts w:hint="eastAsia"/>
          <w:b/>
          <w:bCs/>
          <w:kern w:val="0"/>
          <w:sz w:val="24"/>
        </w:rPr>
        <w:t>9</w:t>
      </w:r>
      <w:r w:rsidRPr="00E84D19">
        <w:rPr>
          <w:rFonts w:hint="eastAsia"/>
          <w:b/>
          <w:bCs/>
          <w:kern w:val="0"/>
          <w:sz w:val="24"/>
        </w:rPr>
        <w:t xml:space="preserve"> </w:t>
      </w:r>
      <w:r w:rsidRPr="00E84D19">
        <w:rPr>
          <w:rFonts w:hint="eastAsia"/>
          <w:b/>
          <w:bCs/>
          <w:kern w:val="0"/>
          <w:sz w:val="24"/>
        </w:rPr>
        <w:t>费用的确认和计量</w:t>
      </w:r>
    </w:p>
    <w:p w:rsidR="00D31B51" w:rsidRPr="00E84D19" w:rsidRDefault="00C26FBF">
      <w:pPr>
        <w:spacing w:before="29" w:line="288" w:lineRule="auto"/>
        <w:ind w:firstLineChars="200" w:firstLine="480"/>
        <w:rPr>
          <w:kern w:val="0"/>
          <w:sz w:val="24"/>
        </w:rPr>
      </w:pPr>
      <w:r w:rsidRPr="00E84D19">
        <w:rPr>
          <w:rFonts w:hint="eastAsia"/>
          <w:kern w:val="0"/>
          <w:sz w:val="24"/>
        </w:rPr>
        <w:t>本基金的管理人报酬、托管费和销售服务费在费用涵盖期间按基金合同约定的费率和计算方法逐日确认。</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其他金融负债在持有期间确认的利息支出按实际利率法计算，实际利率法与直线法差异较小的则按直线法计算。</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7.4.4.</w:t>
      </w:r>
      <w:r w:rsidR="008A28D4" w:rsidRPr="00E84D19">
        <w:rPr>
          <w:rFonts w:hint="eastAsia"/>
          <w:b/>
          <w:bCs/>
          <w:kern w:val="0"/>
          <w:sz w:val="24"/>
        </w:rPr>
        <w:t>10</w:t>
      </w:r>
      <w:r w:rsidRPr="00E84D19">
        <w:rPr>
          <w:rFonts w:hint="eastAsia"/>
          <w:b/>
          <w:bCs/>
          <w:kern w:val="0"/>
          <w:sz w:val="24"/>
        </w:rPr>
        <w:t xml:space="preserve"> </w:t>
      </w:r>
      <w:r w:rsidRPr="00E84D19">
        <w:rPr>
          <w:rFonts w:hint="eastAsia"/>
          <w:b/>
          <w:bCs/>
          <w:kern w:val="0"/>
          <w:sz w:val="24"/>
        </w:rPr>
        <w:t>基金的收益分配政策</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本基金每一类别基金份额享有同等分配权。申购的基金份额享有确认当日的分红权益，而赎回的基金份额不享有确认当日的分红权益。本基金以份额面值</w:t>
      </w:r>
      <w:r w:rsidRPr="00E84D19">
        <w:rPr>
          <w:rFonts w:hint="eastAsia"/>
          <w:kern w:val="0"/>
          <w:sz w:val="24"/>
        </w:rPr>
        <w:t>1.00</w:t>
      </w:r>
      <w:r w:rsidRPr="00E84D19">
        <w:rPr>
          <w:rFonts w:hint="eastAsia"/>
          <w:kern w:val="0"/>
          <w:sz w:val="24"/>
        </w:rPr>
        <w:t>元固定份额净值交易方式，每日计算当日收益并全部分配结转至应付收益科目，并在运作期期末集中支付。</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7.4.4.</w:t>
      </w:r>
      <w:r w:rsidR="008A28D4" w:rsidRPr="00E84D19">
        <w:rPr>
          <w:rFonts w:hint="eastAsia"/>
          <w:b/>
          <w:bCs/>
          <w:kern w:val="0"/>
          <w:sz w:val="24"/>
        </w:rPr>
        <w:t>11</w:t>
      </w:r>
      <w:r w:rsidRPr="00E84D19">
        <w:rPr>
          <w:rFonts w:hint="eastAsia"/>
          <w:b/>
          <w:bCs/>
          <w:kern w:val="0"/>
          <w:sz w:val="24"/>
        </w:rPr>
        <w:t xml:space="preserve"> </w:t>
      </w:r>
      <w:r w:rsidRPr="00E84D19">
        <w:rPr>
          <w:rFonts w:hint="eastAsia"/>
          <w:b/>
          <w:bCs/>
          <w:kern w:val="0"/>
          <w:sz w:val="24"/>
        </w:rPr>
        <w:t>分部报告</w:t>
      </w:r>
    </w:p>
    <w:p w:rsidR="00D31B51" w:rsidRPr="00E84D19" w:rsidRDefault="00C26FBF">
      <w:pPr>
        <w:spacing w:before="29" w:line="288" w:lineRule="auto"/>
        <w:ind w:firstLineChars="200" w:firstLine="480"/>
        <w:rPr>
          <w:kern w:val="0"/>
          <w:sz w:val="24"/>
        </w:rPr>
      </w:pPr>
      <w:r w:rsidRPr="00E84D19">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sidRPr="00E84D19">
        <w:rPr>
          <w:rFonts w:hint="eastAsia"/>
          <w:kern w:val="0"/>
          <w:sz w:val="24"/>
        </w:rPr>
        <w:t xml:space="preserve">(1) </w:t>
      </w:r>
      <w:r w:rsidRPr="00E84D19">
        <w:rPr>
          <w:rFonts w:hint="eastAsia"/>
          <w:kern w:val="0"/>
          <w:sz w:val="24"/>
        </w:rPr>
        <w:t>该组成部分能够在日常活动中产生收入、发生费用；</w:t>
      </w:r>
      <w:r w:rsidRPr="00E84D19">
        <w:rPr>
          <w:rFonts w:hint="eastAsia"/>
          <w:kern w:val="0"/>
          <w:sz w:val="24"/>
        </w:rPr>
        <w:t xml:space="preserve">(2) </w:t>
      </w:r>
      <w:r w:rsidRPr="00E84D19">
        <w:rPr>
          <w:rFonts w:hint="eastAsia"/>
          <w:kern w:val="0"/>
          <w:sz w:val="24"/>
        </w:rPr>
        <w:t>本基金的基金管理人能够定期评价该组成部分的经营成果，以决定向其配置资源、评价其业绩；</w:t>
      </w:r>
      <w:r w:rsidRPr="00E84D19">
        <w:rPr>
          <w:rFonts w:hint="eastAsia"/>
          <w:kern w:val="0"/>
          <w:sz w:val="24"/>
        </w:rPr>
        <w:t xml:space="preserve">(3) </w:t>
      </w:r>
      <w:r w:rsidRPr="00E84D19">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本基金目前以一个单一的经营分部运作，不需要进行分部报告的披露。</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7.4.4.</w:t>
      </w:r>
      <w:r w:rsidR="008A28D4" w:rsidRPr="00E84D19">
        <w:rPr>
          <w:rFonts w:hint="eastAsia"/>
          <w:b/>
          <w:bCs/>
          <w:kern w:val="0"/>
          <w:sz w:val="24"/>
        </w:rPr>
        <w:t>12</w:t>
      </w:r>
      <w:r w:rsidRPr="00E84D19">
        <w:rPr>
          <w:rFonts w:hint="eastAsia"/>
          <w:b/>
          <w:bCs/>
          <w:kern w:val="0"/>
          <w:sz w:val="24"/>
        </w:rPr>
        <w:t xml:space="preserve"> </w:t>
      </w:r>
      <w:r w:rsidRPr="00E84D19">
        <w:rPr>
          <w:rFonts w:hint="eastAsia"/>
          <w:b/>
          <w:bCs/>
          <w:kern w:val="0"/>
          <w:sz w:val="24"/>
        </w:rPr>
        <w:t>其他重要的会计政策和会计估计</w:t>
      </w:r>
    </w:p>
    <w:p w:rsidR="0021338A" w:rsidRPr="00E84D19" w:rsidRDefault="0021338A" w:rsidP="0021338A">
      <w:pPr>
        <w:spacing w:before="29" w:line="288" w:lineRule="auto"/>
        <w:ind w:firstLineChars="200" w:firstLine="480"/>
        <w:rPr>
          <w:kern w:val="0"/>
          <w:sz w:val="24"/>
        </w:rPr>
      </w:pPr>
      <w:r w:rsidRPr="00E84D19">
        <w:rPr>
          <w:rFonts w:hint="eastAsia"/>
          <w:kern w:val="0"/>
          <w:sz w:val="24"/>
        </w:rPr>
        <w:t>根据本基金的估值原则和中国证监会允许的基金行业估值实务操作，本基金计算影子价格过程中确定债券投资的公允价值时采用的估值方法及其关键假设如下：</w:t>
      </w:r>
    </w:p>
    <w:p w:rsidR="0021338A" w:rsidRPr="00E84D19" w:rsidRDefault="0021338A" w:rsidP="0021338A">
      <w:pPr>
        <w:spacing w:before="29" w:line="288" w:lineRule="auto"/>
        <w:ind w:firstLineChars="200" w:firstLine="480"/>
        <w:rPr>
          <w:kern w:val="0"/>
          <w:sz w:val="24"/>
        </w:rPr>
      </w:pPr>
      <w:r w:rsidRPr="00E84D19">
        <w:rPr>
          <w:rFonts w:hint="eastAsia"/>
          <w:kern w:val="0"/>
          <w:sz w:val="24"/>
        </w:rPr>
        <w:t>（</w:t>
      </w:r>
      <w:r w:rsidRPr="00E84D19">
        <w:rPr>
          <w:rFonts w:hint="eastAsia"/>
          <w:kern w:val="0"/>
          <w:sz w:val="24"/>
        </w:rPr>
        <w:t>1</w:t>
      </w:r>
      <w:r w:rsidRPr="00E84D19">
        <w:rPr>
          <w:rFonts w:hint="eastAsia"/>
          <w:kern w:val="0"/>
          <w:sz w:val="24"/>
        </w:rPr>
        <w:t>）在银行间同业市场交易的债券品种，根据中国证监会证监会计字</w:t>
      </w:r>
      <w:r w:rsidRPr="00E84D19">
        <w:rPr>
          <w:rFonts w:hint="eastAsia"/>
          <w:kern w:val="0"/>
          <w:sz w:val="24"/>
        </w:rPr>
        <w:t>[2007]21</w:t>
      </w:r>
      <w:r w:rsidRPr="00E84D19">
        <w:rPr>
          <w:rFonts w:hint="eastAsia"/>
          <w:kern w:val="0"/>
          <w:sz w:val="24"/>
        </w:rPr>
        <w:t>号《关于证券投资基金执行</w:t>
      </w:r>
      <w:r w:rsidRPr="00E84D19">
        <w:rPr>
          <w:rFonts w:hint="eastAsia"/>
          <w:kern w:val="0"/>
          <w:sz w:val="24"/>
        </w:rPr>
        <w:t>&lt;</w:t>
      </w:r>
      <w:r w:rsidRPr="00E84D19">
        <w:rPr>
          <w:rFonts w:hint="eastAsia"/>
          <w:kern w:val="0"/>
          <w:sz w:val="24"/>
        </w:rPr>
        <w:t>企业会计准则</w:t>
      </w:r>
      <w:r w:rsidRPr="00E84D19">
        <w:rPr>
          <w:rFonts w:hint="eastAsia"/>
          <w:kern w:val="0"/>
          <w:sz w:val="24"/>
        </w:rPr>
        <w:t>&gt;</w:t>
      </w:r>
      <w:r w:rsidRPr="00E84D19">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21338A" w:rsidRPr="00E84D19" w:rsidRDefault="0021338A" w:rsidP="0021338A">
      <w:pPr>
        <w:spacing w:line="360" w:lineRule="auto"/>
        <w:ind w:firstLineChars="250" w:firstLine="600"/>
        <w:rPr>
          <w:kern w:val="0"/>
          <w:sz w:val="24"/>
        </w:rPr>
      </w:pPr>
      <w:r w:rsidRPr="00E84D19">
        <w:rPr>
          <w:rFonts w:hint="eastAsia"/>
          <w:kern w:val="0"/>
          <w:sz w:val="24"/>
        </w:rPr>
        <w:t xml:space="preserve">(2) </w:t>
      </w:r>
      <w:r w:rsidRPr="00E84D19">
        <w:rPr>
          <w:rFonts w:hint="eastAsia"/>
          <w:kern w:val="0"/>
          <w:sz w:val="24"/>
        </w:rPr>
        <w:t>对于在证券交易所上市或挂牌转让的固定收益品种</w:t>
      </w:r>
      <w:r w:rsidRPr="00E84D19">
        <w:rPr>
          <w:rFonts w:hint="eastAsia"/>
          <w:kern w:val="0"/>
          <w:sz w:val="24"/>
        </w:rPr>
        <w:t>(</w:t>
      </w:r>
      <w:r w:rsidRPr="00E84D19">
        <w:rPr>
          <w:rFonts w:hint="eastAsia"/>
          <w:kern w:val="0"/>
          <w:sz w:val="24"/>
        </w:rPr>
        <w:t>可转换债券、资产支持证券和中小企业私募债券除外</w:t>
      </w:r>
      <w:r w:rsidRPr="00E84D19">
        <w:rPr>
          <w:rFonts w:hint="eastAsia"/>
          <w:kern w:val="0"/>
          <w:sz w:val="24"/>
        </w:rPr>
        <w:t>)</w:t>
      </w:r>
      <w:r w:rsidRPr="00E84D19">
        <w:rPr>
          <w:rFonts w:hint="eastAsia"/>
          <w:kern w:val="0"/>
          <w:sz w:val="24"/>
        </w:rPr>
        <w:t>，按照中证指数有限公司根据《中国证券投资基金业协会估值核算工作小组关于</w:t>
      </w:r>
      <w:r w:rsidRPr="00E84D19">
        <w:rPr>
          <w:rFonts w:hint="eastAsia"/>
          <w:kern w:val="0"/>
          <w:sz w:val="24"/>
        </w:rPr>
        <w:t>2015</w:t>
      </w:r>
      <w:r w:rsidRPr="00E84D19">
        <w:rPr>
          <w:rFonts w:hint="eastAsia"/>
          <w:kern w:val="0"/>
          <w:sz w:val="24"/>
        </w:rPr>
        <w:t>年</w:t>
      </w:r>
      <w:r w:rsidRPr="00E84D19">
        <w:rPr>
          <w:rFonts w:hint="eastAsia"/>
          <w:kern w:val="0"/>
          <w:sz w:val="24"/>
        </w:rPr>
        <w:t>1</w:t>
      </w:r>
      <w:r w:rsidRPr="00E84D19">
        <w:rPr>
          <w:rFonts w:hint="eastAsia"/>
          <w:kern w:val="0"/>
          <w:sz w:val="24"/>
        </w:rPr>
        <w:t>季度固定收益品种的估值处理标准》所独立提供的债券估值结果确定公允价值。</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w:t>
      </w:r>
      <w:r w:rsidR="008A28D4" w:rsidRPr="00E84D19">
        <w:rPr>
          <w:rFonts w:hint="eastAsia"/>
          <w:b/>
          <w:bCs/>
          <w:kern w:val="0"/>
          <w:sz w:val="24"/>
        </w:rPr>
        <w:t>5</w:t>
      </w:r>
      <w:r w:rsidRPr="00E84D19">
        <w:rPr>
          <w:rFonts w:hint="eastAsia"/>
          <w:b/>
          <w:bCs/>
          <w:kern w:val="0"/>
          <w:sz w:val="24"/>
        </w:rPr>
        <w:t>会计政策和会计估计变更以及差错更正的说明</w:t>
      </w: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7.4.5.</w:t>
      </w:r>
      <w:r w:rsidR="008A28D4" w:rsidRPr="00E84D19">
        <w:rPr>
          <w:rFonts w:hint="eastAsia"/>
          <w:b/>
          <w:bCs/>
          <w:kern w:val="0"/>
          <w:sz w:val="24"/>
        </w:rPr>
        <w:t>1</w:t>
      </w:r>
      <w:r w:rsidRPr="00E84D19">
        <w:rPr>
          <w:rFonts w:hint="eastAsia"/>
          <w:b/>
          <w:bCs/>
          <w:kern w:val="0"/>
          <w:sz w:val="24"/>
        </w:rPr>
        <w:t xml:space="preserve"> </w:t>
      </w:r>
      <w:r w:rsidRPr="00E84D19">
        <w:rPr>
          <w:rFonts w:hint="eastAsia"/>
          <w:b/>
          <w:bCs/>
          <w:kern w:val="0"/>
          <w:sz w:val="24"/>
        </w:rPr>
        <w:t>会计政策变更的说明</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lastRenderedPageBreak/>
        <w:t>本基金本报告期未发生会计政策变更。</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rFonts w:asciiTheme="minorEastAsia" w:eastAsiaTheme="minorEastAsia" w:hAnsiTheme="minorEastAsia"/>
          <w:b/>
          <w:kern w:val="0"/>
          <w:szCs w:val="21"/>
        </w:rPr>
      </w:pPr>
      <w:r w:rsidRPr="00E84D19">
        <w:rPr>
          <w:rFonts w:hint="eastAsia"/>
          <w:b/>
          <w:bCs/>
          <w:kern w:val="0"/>
          <w:sz w:val="24"/>
        </w:rPr>
        <w:t>7.4.5.</w:t>
      </w:r>
      <w:r w:rsidR="008A28D4" w:rsidRPr="00E84D19">
        <w:rPr>
          <w:rFonts w:hint="eastAsia"/>
          <w:b/>
          <w:bCs/>
          <w:kern w:val="0"/>
          <w:sz w:val="24"/>
        </w:rPr>
        <w:t>2</w:t>
      </w:r>
      <w:r w:rsidRPr="00E84D19">
        <w:rPr>
          <w:rFonts w:hint="eastAsia"/>
          <w:b/>
          <w:bCs/>
          <w:kern w:val="0"/>
          <w:sz w:val="24"/>
        </w:rPr>
        <w:t xml:space="preserve"> </w:t>
      </w:r>
      <w:r w:rsidRPr="00E84D19">
        <w:rPr>
          <w:rFonts w:hint="eastAsia"/>
          <w:b/>
          <w:bCs/>
          <w:kern w:val="0"/>
          <w:sz w:val="24"/>
        </w:rPr>
        <w:t>会计估计变更的说明</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本基金本报告期未发生会计估计变更。</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7.4.5.</w:t>
      </w:r>
      <w:r w:rsidR="008A28D4" w:rsidRPr="00E84D19">
        <w:rPr>
          <w:rFonts w:hint="eastAsia"/>
          <w:b/>
          <w:bCs/>
          <w:kern w:val="0"/>
          <w:sz w:val="24"/>
        </w:rPr>
        <w:t>3</w:t>
      </w:r>
      <w:r w:rsidRPr="00E84D19">
        <w:rPr>
          <w:rFonts w:hint="eastAsia"/>
          <w:b/>
          <w:bCs/>
          <w:kern w:val="0"/>
          <w:sz w:val="24"/>
        </w:rPr>
        <w:t xml:space="preserve"> </w:t>
      </w:r>
      <w:r w:rsidRPr="00E84D19">
        <w:rPr>
          <w:rFonts w:hint="eastAsia"/>
          <w:b/>
          <w:bCs/>
          <w:kern w:val="0"/>
          <w:sz w:val="24"/>
        </w:rPr>
        <w:t>差错更正的说明</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本基金在本报告期间无需说明的会计差错更正。</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w:t>
      </w:r>
      <w:r w:rsidR="008A28D4" w:rsidRPr="00E84D19">
        <w:rPr>
          <w:rFonts w:hint="eastAsia"/>
          <w:b/>
          <w:bCs/>
          <w:kern w:val="0"/>
          <w:sz w:val="24"/>
        </w:rPr>
        <w:t>6</w:t>
      </w:r>
      <w:r w:rsidRPr="00E84D19">
        <w:rPr>
          <w:rFonts w:hint="eastAsia"/>
          <w:b/>
          <w:bCs/>
          <w:kern w:val="0"/>
          <w:sz w:val="24"/>
        </w:rPr>
        <w:t>税项</w:t>
      </w:r>
    </w:p>
    <w:p w:rsidR="00D31B51" w:rsidRPr="00E84D19" w:rsidRDefault="00C26FBF">
      <w:pPr>
        <w:spacing w:before="29" w:line="288" w:lineRule="auto"/>
        <w:ind w:firstLineChars="200" w:firstLine="480"/>
        <w:rPr>
          <w:kern w:val="0"/>
          <w:sz w:val="24"/>
        </w:rPr>
      </w:pPr>
      <w:r w:rsidRPr="00E84D19">
        <w:rPr>
          <w:rFonts w:hint="eastAsia"/>
          <w:kern w:val="0"/>
          <w:sz w:val="24"/>
        </w:rPr>
        <w:t>根据财政部、国家税务总局财税</w:t>
      </w:r>
      <w:r w:rsidRPr="00E84D19">
        <w:rPr>
          <w:rFonts w:hint="eastAsia"/>
          <w:kern w:val="0"/>
          <w:sz w:val="24"/>
        </w:rPr>
        <w:t>[2004]78</w:t>
      </w:r>
      <w:r w:rsidRPr="00E84D19">
        <w:rPr>
          <w:rFonts w:hint="eastAsia"/>
          <w:kern w:val="0"/>
          <w:sz w:val="24"/>
        </w:rPr>
        <w:t>号《财政部、国家税务总局关于证券投资基金税收政策的通知》</w:t>
      </w:r>
      <w:r w:rsidRPr="00E84D19">
        <w:rPr>
          <w:rFonts w:hint="eastAsia"/>
          <w:kern w:val="0"/>
          <w:sz w:val="24"/>
        </w:rPr>
        <w:t xml:space="preserve"> </w:t>
      </w:r>
      <w:r w:rsidRPr="00E84D19">
        <w:rPr>
          <w:rFonts w:hint="eastAsia"/>
          <w:kern w:val="0"/>
          <w:sz w:val="24"/>
        </w:rPr>
        <w:t>、财税</w:t>
      </w:r>
      <w:r w:rsidRPr="00E84D19">
        <w:rPr>
          <w:rFonts w:hint="eastAsia"/>
          <w:kern w:val="0"/>
          <w:sz w:val="24"/>
        </w:rPr>
        <w:t>[2008]1</w:t>
      </w:r>
      <w:r w:rsidRPr="00E84D19">
        <w:rPr>
          <w:rFonts w:hint="eastAsia"/>
          <w:kern w:val="0"/>
          <w:sz w:val="24"/>
        </w:rPr>
        <w:t>号《关于企业所得税若干优惠政策的通知》、财税</w:t>
      </w:r>
      <w:r w:rsidRPr="00E84D19">
        <w:rPr>
          <w:rFonts w:hint="eastAsia"/>
          <w:kern w:val="0"/>
          <w:sz w:val="24"/>
        </w:rPr>
        <w:t>[2016]36</w:t>
      </w:r>
      <w:r w:rsidRPr="00E84D19">
        <w:rPr>
          <w:rFonts w:hint="eastAsia"/>
          <w:kern w:val="0"/>
          <w:sz w:val="24"/>
        </w:rPr>
        <w:t>号《关于全面推开营业税改征增值税试点的通知》、财税</w:t>
      </w:r>
      <w:r w:rsidRPr="00E84D19">
        <w:rPr>
          <w:rFonts w:hint="eastAsia"/>
          <w:kern w:val="0"/>
          <w:sz w:val="24"/>
        </w:rPr>
        <w:t>[2016]46</w:t>
      </w:r>
      <w:r w:rsidRPr="00E84D19">
        <w:rPr>
          <w:rFonts w:hint="eastAsia"/>
          <w:kern w:val="0"/>
          <w:sz w:val="24"/>
        </w:rPr>
        <w:t>号《关于进一步明确全面推开营改增试点金融业有关政策的通知》、财税</w:t>
      </w:r>
      <w:r w:rsidRPr="00E84D19">
        <w:rPr>
          <w:rFonts w:hint="eastAsia"/>
          <w:kern w:val="0"/>
          <w:sz w:val="24"/>
        </w:rPr>
        <w:t>[2016]70</w:t>
      </w:r>
      <w:r w:rsidRPr="00E84D19">
        <w:rPr>
          <w:rFonts w:hint="eastAsia"/>
          <w:kern w:val="0"/>
          <w:sz w:val="24"/>
        </w:rPr>
        <w:t>号《关于金融机构同业往来等增值税政策的补充通知》及其他相关财税法规和实务操作，主要税项列示如下：</w:t>
      </w:r>
    </w:p>
    <w:p w:rsidR="00D31B51" w:rsidRPr="00E84D19" w:rsidRDefault="00C26FBF">
      <w:pPr>
        <w:spacing w:before="29" w:line="288" w:lineRule="auto"/>
        <w:ind w:firstLineChars="200" w:firstLine="480"/>
        <w:rPr>
          <w:kern w:val="0"/>
          <w:sz w:val="24"/>
        </w:rPr>
      </w:pPr>
      <w:r w:rsidRPr="00E84D19">
        <w:rPr>
          <w:rFonts w:hint="eastAsia"/>
          <w:kern w:val="0"/>
          <w:sz w:val="24"/>
        </w:rPr>
        <w:t>(1)</w:t>
      </w:r>
      <w:r w:rsidRPr="00E84D19">
        <w:rPr>
          <w:rFonts w:hint="eastAsia"/>
          <w:kern w:val="0"/>
          <w:sz w:val="24"/>
        </w:rPr>
        <w:t>于</w:t>
      </w:r>
      <w:r w:rsidRPr="00E84D19">
        <w:rPr>
          <w:rFonts w:hint="eastAsia"/>
          <w:kern w:val="0"/>
          <w:sz w:val="24"/>
        </w:rPr>
        <w:t>2016</w:t>
      </w:r>
      <w:r w:rsidRPr="00E84D19">
        <w:rPr>
          <w:rFonts w:hint="eastAsia"/>
          <w:kern w:val="0"/>
          <w:sz w:val="24"/>
        </w:rPr>
        <w:t>年</w:t>
      </w:r>
      <w:r w:rsidRPr="00E84D19">
        <w:rPr>
          <w:rFonts w:hint="eastAsia"/>
          <w:kern w:val="0"/>
          <w:sz w:val="24"/>
        </w:rPr>
        <w:t>5</w:t>
      </w:r>
      <w:r w:rsidRPr="00E84D19">
        <w:rPr>
          <w:rFonts w:hint="eastAsia"/>
          <w:kern w:val="0"/>
          <w:sz w:val="24"/>
        </w:rPr>
        <w:t>月</w:t>
      </w:r>
      <w:r w:rsidRPr="00E84D19">
        <w:rPr>
          <w:rFonts w:hint="eastAsia"/>
          <w:kern w:val="0"/>
          <w:sz w:val="24"/>
        </w:rPr>
        <w:t>1</w:t>
      </w:r>
      <w:r w:rsidRPr="00E84D19">
        <w:rPr>
          <w:rFonts w:hint="eastAsia"/>
          <w:kern w:val="0"/>
          <w:sz w:val="24"/>
        </w:rPr>
        <w:t>日前，以发行基金方式募集资金不属于营业税征收范围，不征收营业税。对证券投资基金管理人运用基金买卖债券的差价收入免征营业税。自</w:t>
      </w:r>
      <w:r w:rsidRPr="00E84D19">
        <w:rPr>
          <w:rFonts w:hint="eastAsia"/>
          <w:kern w:val="0"/>
          <w:sz w:val="24"/>
        </w:rPr>
        <w:t>2016</w:t>
      </w:r>
      <w:r w:rsidRPr="00E84D19">
        <w:rPr>
          <w:rFonts w:hint="eastAsia"/>
          <w:kern w:val="0"/>
          <w:sz w:val="24"/>
        </w:rPr>
        <w:t>年</w:t>
      </w:r>
      <w:r w:rsidRPr="00E84D19">
        <w:rPr>
          <w:rFonts w:hint="eastAsia"/>
          <w:kern w:val="0"/>
          <w:sz w:val="24"/>
        </w:rPr>
        <w:t>5</w:t>
      </w:r>
      <w:r w:rsidRPr="00E84D19">
        <w:rPr>
          <w:rFonts w:hint="eastAsia"/>
          <w:kern w:val="0"/>
          <w:sz w:val="24"/>
        </w:rPr>
        <w:t>月</w:t>
      </w:r>
      <w:r w:rsidRPr="00E84D19">
        <w:rPr>
          <w:rFonts w:hint="eastAsia"/>
          <w:kern w:val="0"/>
          <w:sz w:val="24"/>
        </w:rPr>
        <w:t>1</w:t>
      </w:r>
      <w:r w:rsidRPr="00E84D19">
        <w:rPr>
          <w:rFonts w:hint="eastAsia"/>
          <w:kern w:val="0"/>
          <w:sz w:val="24"/>
        </w:rPr>
        <w:t>日起，金融业由缴纳营业税改为缴纳增值税。对证券投资基金管理人运用基金买卖债券的转让收入免征增值税，对国债、地方政府债以及金融同业往来利息收入亦免征增值税</w:t>
      </w:r>
      <w:r w:rsidRPr="00E84D19">
        <w:rPr>
          <w:rFonts w:hint="eastAsia"/>
          <w:kern w:val="0"/>
          <w:sz w:val="24"/>
        </w:rPr>
        <w:t xml:space="preserve"> </w:t>
      </w:r>
      <w:r w:rsidRPr="00E84D19">
        <w:rPr>
          <w:rFonts w:hint="eastAsia"/>
          <w:kern w:val="0"/>
          <w:sz w:val="24"/>
        </w:rPr>
        <w:t>。</w:t>
      </w:r>
    </w:p>
    <w:p w:rsidR="00D31B51" w:rsidRPr="00E84D19" w:rsidRDefault="00C26FBF">
      <w:pPr>
        <w:spacing w:before="29" w:line="288" w:lineRule="auto"/>
        <w:ind w:firstLineChars="200" w:firstLine="480"/>
        <w:rPr>
          <w:kern w:val="0"/>
          <w:sz w:val="24"/>
        </w:rPr>
      </w:pPr>
      <w:r w:rsidRPr="00E84D19">
        <w:rPr>
          <w:rFonts w:hint="eastAsia"/>
          <w:kern w:val="0"/>
          <w:sz w:val="24"/>
        </w:rPr>
        <w:t>(2)</w:t>
      </w:r>
      <w:r w:rsidRPr="00E84D19">
        <w:rPr>
          <w:rFonts w:hint="eastAsia"/>
          <w:kern w:val="0"/>
          <w:sz w:val="24"/>
        </w:rPr>
        <w:t>对基金从证券市场中取得的收入，包括买卖债券的差价收入，债券的利息收入及其他收入，暂不征收企业所得税。</w:t>
      </w:r>
    </w:p>
    <w:p w:rsidR="00223DFB" w:rsidRPr="00E84D19" w:rsidRDefault="00223DFB" w:rsidP="00650D53">
      <w:pPr>
        <w:spacing w:before="29" w:line="288" w:lineRule="auto"/>
        <w:ind w:firstLineChars="200" w:firstLine="480"/>
        <w:rPr>
          <w:kern w:val="0"/>
          <w:sz w:val="24"/>
        </w:rPr>
      </w:pPr>
      <w:r w:rsidRPr="00E84D19">
        <w:rPr>
          <w:rFonts w:hint="eastAsia"/>
          <w:kern w:val="0"/>
          <w:sz w:val="24"/>
        </w:rPr>
        <w:t>(3)</w:t>
      </w:r>
      <w:r w:rsidRPr="00E84D19">
        <w:rPr>
          <w:rFonts w:hint="eastAsia"/>
          <w:kern w:val="0"/>
          <w:sz w:val="24"/>
        </w:rPr>
        <w:t>对基金取得的企业债券利息收入，应由发行债券的企业在向基金支付利息时代扣代缴</w:t>
      </w:r>
      <w:r w:rsidRPr="00E84D19">
        <w:rPr>
          <w:rFonts w:hint="eastAsia"/>
          <w:kern w:val="0"/>
          <w:sz w:val="24"/>
        </w:rPr>
        <w:t>20%</w:t>
      </w:r>
      <w:r w:rsidRPr="00E84D19">
        <w:rPr>
          <w:rFonts w:hint="eastAsia"/>
          <w:kern w:val="0"/>
          <w:sz w:val="24"/>
        </w:rPr>
        <w:t>的个人所得税。</w:t>
      </w:r>
    </w:p>
    <w:p w:rsidR="00223DFB" w:rsidRPr="00E84D19" w:rsidRDefault="00223DFB" w:rsidP="00725719">
      <w:pPr>
        <w:spacing w:line="360" w:lineRule="auto"/>
        <w:ind w:firstLineChars="200" w:firstLine="420"/>
        <w:rPr>
          <w:rFonts w:asciiTheme="minorEastAsia" w:eastAsiaTheme="minorEastAsia" w:hAnsiTheme="minorEastAsia"/>
          <w:bCs/>
          <w:szCs w:val="21"/>
        </w:rPr>
      </w:pP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w:t>
      </w:r>
      <w:r w:rsidR="008A28D4" w:rsidRPr="00E84D19">
        <w:rPr>
          <w:rFonts w:hint="eastAsia"/>
          <w:b/>
          <w:bCs/>
          <w:kern w:val="0"/>
          <w:sz w:val="24"/>
        </w:rPr>
        <w:t>7</w:t>
      </w:r>
      <w:r w:rsidRPr="00E84D19">
        <w:rPr>
          <w:rFonts w:hint="eastAsia"/>
          <w:b/>
          <w:bCs/>
          <w:kern w:val="0"/>
          <w:sz w:val="24"/>
        </w:rPr>
        <w:t>重要财务报表项目的说明</w:t>
      </w:r>
    </w:p>
    <w:p w:rsidR="00223DFB" w:rsidRPr="00E84D19" w:rsidRDefault="00223DFB" w:rsidP="00884898">
      <w:pPr>
        <w:autoSpaceDE w:val="0"/>
        <w:autoSpaceDN w:val="0"/>
        <w:adjustRightInd w:val="0"/>
        <w:spacing w:before="29" w:line="288" w:lineRule="auto"/>
        <w:jc w:val="left"/>
        <w:rPr>
          <w:b/>
          <w:bCs/>
          <w:kern w:val="0"/>
          <w:sz w:val="24"/>
        </w:rPr>
      </w:pPr>
      <w:r w:rsidRPr="00E84D19">
        <w:rPr>
          <w:rFonts w:hint="eastAsia"/>
          <w:b/>
          <w:bCs/>
          <w:kern w:val="0"/>
          <w:sz w:val="24"/>
        </w:rPr>
        <w:t>7.4.7.</w:t>
      </w:r>
      <w:r w:rsidR="008A28D4" w:rsidRPr="00E84D19">
        <w:rPr>
          <w:rFonts w:hint="eastAsia"/>
          <w:b/>
          <w:bCs/>
          <w:kern w:val="0"/>
          <w:sz w:val="24"/>
        </w:rPr>
        <w:t>1</w:t>
      </w:r>
      <w:r w:rsidRPr="00E84D19">
        <w:rPr>
          <w:rFonts w:hint="eastAsia"/>
          <w:b/>
          <w:bCs/>
          <w:kern w:val="0"/>
          <w:sz w:val="24"/>
        </w:rPr>
        <w:t>银行存款</w:t>
      </w:r>
    </w:p>
    <w:p w:rsidR="00223DFB" w:rsidRPr="00E84D19" w:rsidRDefault="00223DFB" w:rsidP="006E174E">
      <w:pPr>
        <w:autoSpaceDE w:val="0"/>
        <w:autoSpaceDN w:val="0"/>
        <w:adjustRightInd w:val="0"/>
        <w:spacing w:before="29" w:line="288" w:lineRule="auto"/>
        <w:ind w:left="15"/>
        <w:jc w:val="right"/>
        <w:rPr>
          <w:bCs/>
          <w:sz w:val="24"/>
        </w:rPr>
      </w:pPr>
      <w:r w:rsidRPr="00E84D19">
        <w:rPr>
          <w:rFonts w:hint="eastAsia"/>
          <w:bCs/>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775"/>
        <w:gridCol w:w="2247"/>
        <w:gridCol w:w="3927"/>
      </w:tblGrid>
      <w:tr w:rsidR="00F60F96" w:rsidRPr="00E84D19" w:rsidTr="006E174E">
        <w:trPr>
          <w:trHeight w:val="34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E84D19" w:rsidRDefault="00FD02F6" w:rsidP="006E174E">
            <w:pPr>
              <w:spacing w:before="29" w:line="288" w:lineRule="auto"/>
              <w:jc w:val="center"/>
              <w:rPr>
                <w:rFonts w:asciiTheme="minorEastAsia" w:eastAsiaTheme="minorEastAsia" w:hAnsiTheme="minorEastAsia"/>
                <w:szCs w:val="21"/>
              </w:rPr>
            </w:pPr>
            <w:r w:rsidRPr="00E84D19">
              <w:rPr>
                <w:rFonts w:hint="eastAsia"/>
                <w:kern w:val="0"/>
                <w:sz w:val="24"/>
              </w:rPr>
              <w:t>项目</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E84D19" w:rsidRDefault="00FD02F6" w:rsidP="006E174E">
            <w:pPr>
              <w:spacing w:before="29" w:line="288" w:lineRule="auto"/>
              <w:jc w:val="center"/>
              <w:rPr>
                <w:kern w:val="0"/>
                <w:sz w:val="24"/>
              </w:rPr>
            </w:pPr>
            <w:r w:rsidRPr="00E84D19">
              <w:rPr>
                <w:rFonts w:hint="eastAsia"/>
                <w:kern w:val="0"/>
                <w:sz w:val="24"/>
              </w:rPr>
              <w:t>本期末</w:t>
            </w:r>
          </w:p>
          <w:p w:rsidR="00FD02F6" w:rsidRPr="00E84D19" w:rsidRDefault="00FD02F6" w:rsidP="006E174E">
            <w:pPr>
              <w:spacing w:before="29" w:line="288" w:lineRule="auto"/>
              <w:jc w:val="center"/>
              <w:rPr>
                <w:kern w:val="0"/>
                <w:sz w:val="24"/>
              </w:rPr>
            </w:pPr>
            <w:r w:rsidRPr="00E84D19">
              <w:rPr>
                <w:rFonts w:hint="eastAsia"/>
                <w:kern w:val="0"/>
                <w:sz w:val="24"/>
              </w:rPr>
              <w:t>2016</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FD02F6" w:rsidRPr="00E84D19" w:rsidRDefault="00FD02F6" w:rsidP="006E174E">
            <w:pPr>
              <w:spacing w:before="29" w:line="288" w:lineRule="auto"/>
              <w:jc w:val="center"/>
              <w:rPr>
                <w:kern w:val="0"/>
                <w:sz w:val="24"/>
              </w:rPr>
            </w:pPr>
            <w:r w:rsidRPr="00E84D19">
              <w:rPr>
                <w:rFonts w:hint="eastAsia"/>
                <w:kern w:val="0"/>
                <w:sz w:val="24"/>
              </w:rPr>
              <w:t>上年度末</w:t>
            </w:r>
          </w:p>
          <w:p w:rsidR="00FD02F6" w:rsidRPr="00E84D19" w:rsidRDefault="00FD02F6" w:rsidP="006E174E">
            <w:pPr>
              <w:spacing w:before="29" w:line="288" w:lineRule="auto"/>
              <w:jc w:val="center"/>
              <w:rPr>
                <w:kern w:val="0"/>
                <w:sz w:val="24"/>
              </w:rPr>
            </w:pPr>
            <w:r w:rsidRPr="00E84D19">
              <w:rPr>
                <w:kern w:val="0"/>
                <w:sz w:val="24"/>
              </w:rPr>
              <w:t>2015</w:t>
            </w:r>
            <w:r w:rsidRPr="00E84D19">
              <w:rPr>
                <w:kern w:val="0"/>
                <w:sz w:val="24"/>
              </w:rPr>
              <w:t>年</w:t>
            </w:r>
            <w:r w:rsidRPr="00E84D19">
              <w:rPr>
                <w:kern w:val="0"/>
                <w:sz w:val="24"/>
              </w:rPr>
              <w:t>12</w:t>
            </w:r>
            <w:r w:rsidRPr="00E84D19">
              <w:rPr>
                <w:kern w:val="0"/>
                <w:sz w:val="24"/>
              </w:rPr>
              <w:t>月</w:t>
            </w:r>
            <w:r w:rsidRPr="00E84D19">
              <w:rPr>
                <w:kern w:val="0"/>
                <w:sz w:val="24"/>
              </w:rPr>
              <w:t>31</w:t>
            </w:r>
            <w:r w:rsidRPr="00E84D19">
              <w:rPr>
                <w:kern w:val="0"/>
                <w:sz w:val="24"/>
              </w:rPr>
              <w:t>日</w:t>
            </w:r>
          </w:p>
        </w:tc>
      </w:tr>
      <w:tr w:rsidR="00F60F96" w:rsidRPr="00E84D19"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E84D19" w:rsidRDefault="00FD02F6" w:rsidP="006E174E">
            <w:pPr>
              <w:spacing w:before="29" w:line="288" w:lineRule="auto"/>
              <w:rPr>
                <w:kern w:val="0"/>
                <w:sz w:val="24"/>
              </w:rPr>
            </w:pPr>
            <w:r w:rsidRPr="00E84D19">
              <w:rPr>
                <w:rFonts w:hint="eastAsia"/>
                <w:kern w:val="0"/>
                <w:sz w:val="24"/>
              </w:rPr>
              <w:t>活期存款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E84D19" w:rsidRDefault="00FD02F6" w:rsidP="0053594D">
            <w:pPr>
              <w:spacing w:before="29" w:line="288" w:lineRule="auto"/>
              <w:jc w:val="right"/>
              <w:rPr>
                <w:kern w:val="0"/>
                <w:sz w:val="24"/>
              </w:rPr>
            </w:pPr>
            <w:r w:rsidRPr="00E84D19">
              <w:rPr>
                <w:rFonts w:hint="eastAsia"/>
                <w:kern w:val="0"/>
                <w:sz w:val="24"/>
              </w:rPr>
              <w:t>14,618,194.76</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E84D19" w:rsidRDefault="00FD02F6" w:rsidP="0053594D">
            <w:pPr>
              <w:spacing w:before="29" w:line="288" w:lineRule="auto"/>
              <w:jc w:val="right"/>
              <w:rPr>
                <w:kern w:val="0"/>
                <w:sz w:val="24"/>
              </w:rPr>
            </w:pPr>
            <w:r w:rsidRPr="00E84D19">
              <w:rPr>
                <w:rFonts w:hint="eastAsia"/>
                <w:kern w:val="0"/>
                <w:sz w:val="24"/>
              </w:rPr>
              <w:t>3,243,615.32</w:t>
            </w:r>
          </w:p>
        </w:tc>
      </w:tr>
      <w:tr w:rsidR="00F60F96" w:rsidRPr="00E84D19"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E84D19" w:rsidRDefault="00FD02F6" w:rsidP="006E174E">
            <w:pPr>
              <w:spacing w:before="29" w:line="288" w:lineRule="auto"/>
              <w:rPr>
                <w:kern w:val="0"/>
                <w:sz w:val="24"/>
              </w:rPr>
            </w:pPr>
            <w:r w:rsidRPr="00E84D19">
              <w:rPr>
                <w:rFonts w:hint="eastAsia"/>
                <w:kern w:val="0"/>
                <w:sz w:val="24"/>
              </w:rPr>
              <w:t>定期存款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E84D19" w:rsidRDefault="00FD02F6" w:rsidP="0053594D">
            <w:pPr>
              <w:spacing w:before="29" w:line="288" w:lineRule="auto"/>
              <w:jc w:val="right"/>
              <w:rPr>
                <w:kern w:val="0"/>
                <w:sz w:val="24"/>
              </w:rPr>
            </w:pPr>
            <w:r w:rsidRPr="00E84D19">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E84D19" w:rsidRDefault="00FD02F6" w:rsidP="0053594D">
            <w:pPr>
              <w:spacing w:before="29" w:line="288" w:lineRule="auto"/>
              <w:jc w:val="right"/>
              <w:rPr>
                <w:kern w:val="0"/>
                <w:sz w:val="24"/>
              </w:rPr>
            </w:pPr>
            <w:r w:rsidRPr="00E84D19">
              <w:rPr>
                <w:rFonts w:hint="eastAsia"/>
                <w:kern w:val="0"/>
                <w:sz w:val="24"/>
              </w:rPr>
              <w:t>-</w:t>
            </w:r>
          </w:p>
        </w:tc>
      </w:tr>
      <w:tr w:rsidR="00F60F96" w:rsidRPr="00E84D19"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E84D19" w:rsidRDefault="00FD02F6" w:rsidP="006E174E">
            <w:pPr>
              <w:spacing w:before="29" w:line="288" w:lineRule="auto"/>
              <w:rPr>
                <w:kern w:val="0"/>
                <w:sz w:val="24"/>
              </w:rPr>
            </w:pPr>
            <w:r w:rsidRPr="00E84D19">
              <w:rPr>
                <w:rFonts w:hint="eastAsia"/>
                <w:kern w:val="0"/>
                <w:sz w:val="24"/>
              </w:rPr>
              <w:t>其他存款</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E84D19" w:rsidRDefault="00FD02F6" w:rsidP="006E174E">
            <w:pPr>
              <w:spacing w:before="29" w:line="288" w:lineRule="auto"/>
              <w:jc w:val="right"/>
              <w:rPr>
                <w:kern w:val="0"/>
                <w:sz w:val="24"/>
              </w:rPr>
            </w:pPr>
            <w:r w:rsidRPr="00E84D19">
              <w:rPr>
                <w:rFonts w:hint="eastAsia"/>
                <w:kern w:val="0"/>
                <w:sz w:val="24"/>
              </w:rPr>
              <w:t>-</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E84D19" w:rsidRDefault="00FD02F6" w:rsidP="006E174E">
            <w:pPr>
              <w:spacing w:before="29" w:line="288" w:lineRule="auto"/>
              <w:jc w:val="right"/>
              <w:rPr>
                <w:kern w:val="0"/>
                <w:sz w:val="24"/>
              </w:rPr>
            </w:pPr>
            <w:r w:rsidRPr="00E84D19">
              <w:rPr>
                <w:rFonts w:hint="eastAsia"/>
                <w:kern w:val="0"/>
                <w:sz w:val="24"/>
              </w:rPr>
              <w:t>-</w:t>
            </w:r>
          </w:p>
        </w:tc>
      </w:tr>
      <w:tr w:rsidR="00F60F96" w:rsidRPr="00E84D19" w:rsidTr="006E174E">
        <w:trPr>
          <w:trHeight w:val="315"/>
          <w:jc w:val="center"/>
        </w:trPr>
        <w:tc>
          <w:tcPr>
            <w:tcW w:w="2775"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FD02F6" w:rsidRPr="00E84D19" w:rsidRDefault="00FD02F6" w:rsidP="006E174E">
            <w:pPr>
              <w:spacing w:before="29" w:line="288" w:lineRule="auto"/>
              <w:rPr>
                <w:kern w:val="0"/>
                <w:sz w:val="24"/>
              </w:rPr>
            </w:pPr>
            <w:r w:rsidRPr="00E84D19">
              <w:rPr>
                <w:rFonts w:hint="eastAsia"/>
                <w:kern w:val="0"/>
                <w:sz w:val="24"/>
              </w:rPr>
              <w:t>合计</w:t>
            </w:r>
          </w:p>
        </w:tc>
        <w:tc>
          <w:tcPr>
            <w:tcW w:w="224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E84D19" w:rsidRDefault="00FD02F6" w:rsidP="006E174E">
            <w:pPr>
              <w:spacing w:before="29" w:line="288" w:lineRule="auto"/>
              <w:jc w:val="right"/>
              <w:rPr>
                <w:kern w:val="0"/>
                <w:sz w:val="24"/>
              </w:rPr>
            </w:pPr>
            <w:r w:rsidRPr="00E84D19">
              <w:rPr>
                <w:rFonts w:hint="eastAsia"/>
                <w:kern w:val="0"/>
                <w:sz w:val="24"/>
              </w:rPr>
              <w:t>14,618,194.76</w:t>
            </w:r>
          </w:p>
        </w:tc>
        <w:tc>
          <w:tcPr>
            <w:tcW w:w="392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FD02F6" w:rsidRPr="00E84D19" w:rsidRDefault="00FD02F6" w:rsidP="006E174E">
            <w:pPr>
              <w:spacing w:before="29" w:line="288" w:lineRule="auto"/>
              <w:jc w:val="right"/>
              <w:rPr>
                <w:kern w:val="0"/>
                <w:sz w:val="24"/>
              </w:rPr>
            </w:pPr>
            <w:r w:rsidRPr="00E84D19">
              <w:rPr>
                <w:rFonts w:hint="eastAsia"/>
                <w:kern w:val="0"/>
                <w:sz w:val="24"/>
              </w:rPr>
              <w:t>3,243,615.32</w:t>
            </w:r>
          </w:p>
        </w:tc>
      </w:tr>
    </w:tbl>
    <w:p w:rsidR="00223DFB" w:rsidRPr="00E84D19" w:rsidRDefault="00223DFB" w:rsidP="004B36C2">
      <w:pPr>
        <w:spacing w:line="360" w:lineRule="auto"/>
        <w:rPr>
          <w:rFonts w:asciiTheme="minorEastAsia" w:eastAsiaTheme="minorEastAsia" w:hAnsiTheme="minorEastAsia"/>
          <w:bCs/>
          <w:szCs w:val="21"/>
        </w:rPr>
      </w:pPr>
      <w:r w:rsidRPr="00E84D19">
        <w:rPr>
          <w:rFonts w:asciiTheme="minorEastAsia" w:eastAsiaTheme="minorEastAsia" w:hAnsiTheme="minorEastAsia" w:hint="eastAsia"/>
          <w:bCs/>
          <w:szCs w:val="21"/>
        </w:rPr>
        <w:tab/>
      </w:r>
    </w:p>
    <w:p w:rsidR="00223DFB" w:rsidRPr="00E84D19" w:rsidRDefault="00223DFB" w:rsidP="00C4528B">
      <w:pPr>
        <w:spacing w:before="29" w:line="288" w:lineRule="auto"/>
        <w:rPr>
          <w:b/>
          <w:bCs/>
          <w:kern w:val="0"/>
          <w:sz w:val="24"/>
        </w:rPr>
      </w:pPr>
      <w:r w:rsidRPr="00E84D19">
        <w:rPr>
          <w:rFonts w:hint="eastAsia"/>
          <w:b/>
          <w:bCs/>
          <w:kern w:val="0"/>
          <w:sz w:val="24"/>
        </w:rPr>
        <w:lastRenderedPageBreak/>
        <w:t>7.4.7.</w:t>
      </w:r>
      <w:r w:rsidR="008A28D4" w:rsidRPr="00E84D19">
        <w:rPr>
          <w:rFonts w:hint="eastAsia"/>
          <w:b/>
          <w:bCs/>
          <w:kern w:val="0"/>
          <w:sz w:val="24"/>
        </w:rPr>
        <w:t>2</w:t>
      </w:r>
      <w:r w:rsidRPr="00E84D19">
        <w:rPr>
          <w:rFonts w:hint="eastAsia"/>
          <w:b/>
          <w:bCs/>
          <w:kern w:val="0"/>
          <w:sz w:val="24"/>
        </w:rPr>
        <w:t>交易性金融资产</w:t>
      </w:r>
    </w:p>
    <w:p w:rsidR="00E560DF" w:rsidRPr="00E84D19" w:rsidRDefault="00E560DF" w:rsidP="00DC78F4">
      <w:pPr>
        <w:autoSpaceDE w:val="0"/>
        <w:autoSpaceDN w:val="0"/>
        <w:adjustRightInd w:val="0"/>
        <w:spacing w:before="29" w:line="288" w:lineRule="auto"/>
        <w:ind w:left="15"/>
        <w:jc w:val="right"/>
        <w:rPr>
          <w:bCs/>
          <w:sz w:val="24"/>
        </w:rPr>
      </w:pPr>
      <w:r w:rsidRPr="00E84D19">
        <w:rPr>
          <w:rFonts w:hint="eastAsia"/>
          <w:bCs/>
          <w:sz w:val="24"/>
        </w:rPr>
        <w:t>单位：人民币元</w:t>
      </w:r>
    </w:p>
    <w:tbl>
      <w:tblPr>
        <w:tblStyle w:val="af7"/>
        <w:tblW w:w="8998" w:type="dxa"/>
        <w:tblInd w:w="15" w:type="dxa"/>
        <w:tblLayout w:type="fixed"/>
        <w:tblLook w:val="04A0" w:firstRow="1" w:lastRow="0" w:firstColumn="1" w:lastColumn="0" w:noHBand="0" w:noVBand="1"/>
      </w:tblPr>
      <w:tblGrid>
        <w:gridCol w:w="802"/>
        <w:gridCol w:w="1418"/>
        <w:gridCol w:w="1984"/>
        <w:gridCol w:w="1985"/>
        <w:gridCol w:w="1701"/>
        <w:gridCol w:w="1108"/>
      </w:tblGrid>
      <w:tr w:rsidR="00F60F96" w:rsidRPr="00E84D19"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B76C7A" w:rsidRPr="00E84D19" w:rsidRDefault="00E560DF" w:rsidP="00E57D8A">
            <w:pPr>
              <w:widowControl/>
              <w:spacing w:before="29" w:line="288" w:lineRule="auto"/>
              <w:jc w:val="center"/>
              <w:rPr>
                <w:kern w:val="0"/>
                <w:sz w:val="24"/>
              </w:rPr>
            </w:pPr>
            <w:r w:rsidRPr="00E84D19">
              <w:rPr>
                <w:rFonts w:hint="eastAsia"/>
                <w:kern w:val="0"/>
                <w:sz w:val="24"/>
              </w:rPr>
              <w:t>项目</w:t>
            </w:r>
          </w:p>
          <w:p w:rsidR="00E560DF" w:rsidRPr="00E84D19" w:rsidRDefault="00E560DF" w:rsidP="00E57D8A">
            <w:pPr>
              <w:widowControl/>
              <w:spacing w:before="29" w:line="288" w:lineRule="auto"/>
              <w:jc w:val="center"/>
              <w:rPr>
                <w:rFonts w:asciiTheme="minorEastAsia" w:eastAsiaTheme="minorEastAsia" w:hAnsiTheme="minorEastAsia"/>
                <w:kern w:val="0"/>
                <w:szCs w:val="21"/>
              </w:rPr>
            </w:pP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E57D8A">
            <w:pPr>
              <w:widowControl/>
              <w:spacing w:before="29" w:line="288" w:lineRule="auto"/>
              <w:jc w:val="center"/>
              <w:rPr>
                <w:kern w:val="0"/>
                <w:sz w:val="24"/>
              </w:rPr>
            </w:pPr>
            <w:r w:rsidRPr="00E84D19">
              <w:rPr>
                <w:rFonts w:hint="eastAsia"/>
                <w:kern w:val="0"/>
                <w:sz w:val="24"/>
              </w:rPr>
              <w:t>本期末</w:t>
            </w:r>
          </w:p>
          <w:p w:rsidR="00E560DF" w:rsidRPr="00E84D19" w:rsidRDefault="00E560DF" w:rsidP="00E57D8A">
            <w:pPr>
              <w:widowControl/>
              <w:spacing w:before="29" w:line="288" w:lineRule="auto"/>
              <w:jc w:val="center"/>
              <w:rPr>
                <w:rFonts w:asciiTheme="minorEastAsia" w:eastAsiaTheme="minorEastAsia" w:hAnsiTheme="minorEastAsia"/>
                <w:kern w:val="0"/>
                <w:szCs w:val="21"/>
              </w:rPr>
            </w:pPr>
            <w:r w:rsidRPr="00E84D19">
              <w:rPr>
                <w:rFonts w:hint="eastAsia"/>
                <w:kern w:val="0"/>
                <w:sz w:val="24"/>
              </w:rPr>
              <w:t>2016</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w:t>
            </w:r>
          </w:p>
        </w:tc>
      </w:tr>
      <w:tr w:rsidR="00F60F96" w:rsidRPr="00E84D19" w:rsidTr="00DC3AF0">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A809AF">
            <w:pPr>
              <w:widowControl/>
              <w:spacing w:before="29" w:line="288" w:lineRule="auto"/>
              <w:jc w:val="center"/>
              <w:rPr>
                <w:kern w:val="0"/>
                <w:sz w:val="24"/>
              </w:rPr>
            </w:pPr>
            <w:r w:rsidRPr="00E84D19">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A809AF">
            <w:pPr>
              <w:widowControl/>
              <w:spacing w:line="360" w:lineRule="auto"/>
              <w:jc w:val="center"/>
              <w:rPr>
                <w:kern w:val="0"/>
                <w:sz w:val="24"/>
              </w:rPr>
            </w:pPr>
            <w:r w:rsidRPr="00E84D19">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A809AF">
            <w:pPr>
              <w:widowControl/>
              <w:spacing w:line="360" w:lineRule="auto"/>
              <w:jc w:val="center"/>
              <w:rPr>
                <w:kern w:val="0"/>
                <w:sz w:val="24"/>
              </w:rPr>
            </w:pPr>
            <w:r w:rsidRPr="00E84D19">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A809AF">
            <w:pPr>
              <w:widowControl/>
              <w:spacing w:line="360" w:lineRule="auto"/>
              <w:jc w:val="center"/>
              <w:rPr>
                <w:kern w:val="0"/>
                <w:sz w:val="24"/>
              </w:rPr>
            </w:pPr>
            <w:r w:rsidRPr="00E84D19">
              <w:rPr>
                <w:rFonts w:hint="eastAsia"/>
                <w:kern w:val="0"/>
                <w:sz w:val="24"/>
              </w:rPr>
              <w:t>偏离度（</w:t>
            </w:r>
            <w:r w:rsidRPr="00E84D19">
              <w:rPr>
                <w:rFonts w:hint="eastAsia"/>
                <w:kern w:val="0"/>
                <w:sz w:val="24"/>
              </w:rPr>
              <w:t>%</w:t>
            </w:r>
            <w:r w:rsidRPr="00E84D19">
              <w:rPr>
                <w:rFonts w:hint="eastAsia"/>
                <w:kern w:val="0"/>
                <w:sz w:val="24"/>
              </w:rPr>
              <w:t>）</w:t>
            </w:r>
          </w:p>
        </w:tc>
      </w:tr>
      <w:tr w:rsidR="00F60F96" w:rsidRPr="00E84D19" w:rsidTr="00DC3AF0">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E57D8A">
            <w:pPr>
              <w:widowControl/>
              <w:spacing w:before="29" w:line="288" w:lineRule="auto"/>
              <w:jc w:val="center"/>
              <w:rPr>
                <w:rFonts w:asciiTheme="minorEastAsia" w:eastAsiaTheme="minorEastAsia" w:hAnsiTheme="minorEastAsia"/>
                <w:kern w:val="0"/>
                <w:szCs w:val="21"/>
              </w:rPr>
            </w:pPr>
            <w:r w:rsidRPr="00E84D19">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E57D8A">
            <w:pPr>
              <w:widowControl/>
              <w:spacing w:before="29" w:line="288" w:lineRule="auto"/>
              <w:jc w:val="center"/>
              <w:rPr>
                <w:kern w:val="0"/>
                <w:sz w:val="24"/>
              </w:rPr>
            </w:pPr>
            <w:r w:rsidRPr="00E84D19">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DC3AF0">
            <w:pPr>
              <w:spacing w:before="29" w:line="288" w:lineRule="auto"/>
              <w:jc w:val="right"/>
              <w:rPr>
                <w:bCs/>
                <w:sz w:val="24"/>
              </w:rPr>
            </w:pPr>
            <w:r w:rsidRPr="00E84D19">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DC3AF0" w:rsidRPr="00E84D19" w:rsidRDefault="00E560DF" w:rsidP="00DC3AF0">
            <w:pPr>
              <w:spacing w:before="29" w:line="288" w:lineRule="auto"/>
              <w:jc w:val="right"/>
              <w:rPr>
                <w:bCs/>
                <w:sz w:val="24"/>
              </w:rPr>
            </w:pPr>
            <w:r w:rsidRPr="00E84D19">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DC3AF0">
            <w:pPr>
              <w:spacing w:before="29" w:line="288" w:lineRule="auto"/>
              <w:jc w:val="right"/>
              <w:rPr>
                <w:bCs/>
                <w:sz w:val="24"/>
              </w:rPr>
            </w:pPr>
            <w:r w:rsidRPr="00E84D19">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DC3AF0">
            <w:pPr>
              <w:spacing w:before="29" w:line="288" w:lineRule="auto"/>
              <w:jc w:val="right"/>
              <w:rPr>
                <w:bCs/>
                <w:sz w:val="24"/>
              </w:rPr>
            </w:pPr>
            <w:r w:rsidRPr="00E84D19">
              <w:rPr>
                <w:rFonts w:hint="eastAsia"/>
                <w:bCs/>
                <w:sz w:val="24"/>
              </w:rPr>
              <w:t>-</w:t>
            </w:r>
          </w:p>
        </w:tc>
      </w:tr>
      <w:tr w:rsidR="00F60F96" w:rsidRPr="00E84D19" w:rsidTr="00DC3AF0">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E57D8A">
            <w:pPr>
              <w:widowControl/>
              <w:spacing w:before="29" w:line="288" w:lineRule="auto"/>
              <w:jc w:val="center"/>
              <w:rPr>
                <w:kern w:val="0"/>
                <w:sz w:val="24"/>
              </w:rPr>
            </w:pPr>
            <w:r w:rsidRPr="00E84D19">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B76C7A">
            <w:pPr>
              <w:spacing w:before="29" w:line="288" w:lineRule="auto"/>
              <w:jc w:val="right"/>
              <w:rPr>
                <w:bCs/>
                <w:sz w:val="24"/>
              </w:rPr>
            </w:pPr>
            <w:r w:rsidRPr="00E84D19">
              <w:rPr>
                <w:rFonts w:hint="eastAsia"/>
                <w:bCs/>
                <w:sz w:val="24"/>
              </w:rPr>
              <w:t>1,995,489,408.43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B76C7A">
            <w:pPr>
              <w:spacing w:before="29" w:line="288" w:lineRule="auto"/>
              <w:jc w:val="right"/>
              <w:rPr>
                <w:bCs/>
                <w:sz w:val="24"/>
              </w:rPr>
            </w:pPr>
            <w:r w:rsidRPr="00E84D19">
              <w:rPr>
                <w:rFonts w:hint="eastAsia"/>
                <w:bCs/>
                <w:sz w:val="24"/>
              </w:rPr>
              <w:t>1,994,289,000.00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B76C7A">
            <w:pPr>
              <w:spacing w:before="29" w:line="288" w:lineRule="auto"/>
              <w:jc w:val="right"/>
              <w:rPr>
                <w:bCs/>
                <w:sz w:val="24"/>
              </w:rPr>
            </w:pPr>
            <w:r w:rsidRPr="00E84D19">
              <w:rPr>
                <w:rFonts w:hint="eastAsia"/>
                <w:bCs/>
                <w:sz w:val="24"/>
              </w:rPr>
              <w:t>-1,200,408.43</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B76C7A">
            <w:pPr>
              <w:spacing w:before="29" w:line="288" w:lineRule="auto"/>
              <w:jc w:val="right"/>
              <w:rPr>
                <w:bCs/>
                <w:sz w:val="24"/>
              </w:rPr>
            </w:pPr>
            <w:r w:rsidRPr="00E84D19">
              <w:rPr>
                <w:rFonts w:hint="eastAsia"/>
                <w:bCs/>
                <w:sz w:val="24"/>
              </w:rPr>
              <w:t>-0.0598</w:t>
            </w:r>
          </w:p>
        </w:tc>
      </w:tr>
      <w:tr w:rsidR="00F60F96" w:rsidRPr="00E84D19" w:rsidTr="0099312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E57D8A">
            <w:pPr>
              <w:widowControl/>
              <w:spacing w:before="29" w:line="288" w:lineRule="auto"/>
              <w:jc w:val="center"/>
              <w:rPr>
                <w:kern w:val="0"/>
                <w:sz w:val="24"/>
              </w:rPr>
            </w:pPr>
            <w:r w:rsidRPr="00E84D1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311866">
            <w:pPr>
              <w:spacing w:before="29" w:line="288" w:lineRule="auto"/>
              <w:jc w:val="right"/>
              <w:rPr>
                <w:bCs/>
                <w:sz w:val="24"/>
              </w:rPr>
            </w:pPr>
            <w:r w:rsidRPr="00E84D19">
              <w:rPr>
                <w:rFonts w:hint="eastAsia"/>
                <w:bCs/>
                <w:sz w:val="24"/>
              </w:rPr>
              <w:t>1,995,489,408.43</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311866">
            <w:pPr>
              <w:spacing w:before="29" w:line="288" w:lineRule="auto"/>
              <w:jc w:val="right"/>
              <w:rPr>
                <w:bCs/>
                <w:sz w:val="24"/>
              </w:rPr>
            </w:pPr>
            <w:r w:rsidRPr="00E84D19">
              <w:rPr>
                <w:rFonts w:hint="eastAsia"/>
                <w:bCs/>
                <w:sz w:val="24"/>
              </w:rPr>
              <w:t>1,994,289,000.00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311866">
            <w:pPr>
              <w:spacing w:before="29" w:line="288" w:lineRule="auto"/>
              <w:jc w:val="right"/>
              <w:rPr>
                <w:bCs/>
                <w:sz w:val="24"/>
              </w:rPr>
            </w:pPr>
            <w:r w:rsidRPr="00E84D19">
              <w:rPr>
                <w:rFonts w:hint="eastAsia"/>
                <w:bCs/>
                <w:sz w:val="24"/>
              </w:rPr>
              <w:t>-1,200,408.43</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311866">
            <w:pPr>
              <w:spacing w:before="29" w:line="288" w:lineRule="auto"/>
              <w:jc w:val="right"/>
              <w:rPr>
                <w:bCs/>
                <w:sz w:val="24"/>
              </w:rPr>
            </w:pPr>
            <w:r w:rsidRPr="00E84D19">
              <w:rPr>
                <w:rFonts w:hint="eastAsia"/>
                <w:bCs/>
                <w:sz w:val="24"/>
              </w:rPr>
              <w:t>-0.0598</w:t>
            </w:r>
          </w:p>
        </w:tc>
      </w:tr>
      <w:tr w:rsidR="00F60F96" w:rsidRPr="00E84D19" w:rsidTr="001E0C69">
        <w:tc>
          <w:tcPr>
            <w:tcW w:w="222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311866">
            <w:pPr>
              <w:widowControl/>
              <w:spacing w:before="29" w:line="288" w:lineRule="auto"/>
              <w:jc w:val="center"/>
              <w:rPr>
                <w:rFonts w:asciiTheme="minorEastAsia" w:eastAsiaTheme="minorEastAsia" w:hAnsiTheme="minorEastAsia"/>
                <w:kern w:val="0"/>
                <w:szCs w:val="21"/>
              </w:rPr>
            </w:pPr>
            <w:r w:rsidRPr="00E84D19">
              <w:rPr>
                <w:rFonts w:hint="eastAsia"/>
                <w:kern w:val="0"/>
                <w:sz w:val="24"/>
              </w:rPr>
              <w:t>项目</w:t>
            </w:r>
          </w:p>
        </w:tc>
        <w:tc>
          <w:tcPr>
            <w:tcW w:w="6778" w:type="dxa"/>
            <w:gridSpan w:val="4"/>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311866">
            <w:pPr>
              <w:spacing w:before="29" w:line="288" w:lineRule="auto"/>
              <w:jc w:val="center"/>
              <w:rPr>
                <w:kern w:val="0"/>
                <w:sz w:val="24"/>
              </w:rPr>
            </w:pPr>
            <w:r w:rsidRPr="00E84D19">
              <w:rPr>
                <w:rFonts w:hint="eastAsia"/>
                <w:kern w:val="0"/>
                <w:sz w:val="24"/>
              </w:rPr>
              <w:t>上年度末</w:t>
            </w:r>
          </w:p>
          <w:p w:rsidR="00E560DF" w:rsidRPr="00E84D19" w:rsidRDefault="00E560DF" w:rsidP="00311866">
            <w:pPr>
              <w:spacing w:before="29" w:line="288" w:lineRule="auto"/>
              <w:jc w:val="center"/>
              <w:rPr>
                <w:rFonts w:asciiTheme="minorEastAsia" w:eastAsiaTheme="minorEastAsia" w:hAnsiTheme="minorEastAsia"/>
                <w:kern w:val="0"/>
                <w:szCs w:val="21"/>
              </w:rPr>
            </w:pPr>
            <w:r w:rsidRPr="00E84D19">
              <w:rPr>
                <w:rFonts w:hint="eastAsia"/>
                <w:kern w:val="0"/>
                <w:sz w:val="24"/>
              </w:rPr>
              <w:t>2015</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w:t>
            </w:r>
          </w:p>
        </w:tc>
      </w:tr>
      <w:tr w:rsidR="00F60F96" w:rsidRPr="00E84D19" w:rsidTr="00FA04AB">
        <w:tc>
          <w:tcPr>
            <w:tcW w:w="2220" w:type="dxa"/>
            <w:gridSpan w:val="2"/>
            <w:vMerge/>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pPr>
              <w:widowControl/>
              <w:jc w:val="left"/>
              <w:rPr>
                <w:rFonts w:asciiTheme="minorEastAsia" w:eastAsiaTheme="minorEastAsia" w:hAnsiTheme="minorEastAsia"/>
                <w:kern w:val="0"/>
                <w:szCs w:val="21"/>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1E0C69">
            <w:pPr>
              <w:widowControl/>
              <w:spacing w:before="29" w:line="288" w:lineRule="auto"/>
              <w:jc w:val="center"/>
              <w:rPr>
                <w:kern w:val="0"/>
                <w:sz w:val="24"/>
              </w:rPr>
            </w:pPr>
            <w:r w:rsidRPr="00E84D19">
              <w:rPr>
                <w:rFonts w:hint="eastAsia"/>
                <w:kern w:val="0"/>
                <w:sz w:val="24"/>
              </w:rPr>
              <w:t>摊余成本</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1E0C69">
            <w:pPr>
              <w:widowControl/>
              <w:spacing w:line="360" w:lineRule="auto"/>
              <w:jc w:val="center"/>
              <w:rPr>
                <w:kern w:val="0"/>
                <w:sz w:val="24"/>
              </w:rPr>
            </w:pPr>
            <w:r w:rsidRPr="00E84D19">
              <w:rPr>
                <w:rFonts w:hint="eastAsia"/>
                <w:kern w:val="0"/>
                <w:sz w:val="24"/>
              </w:rPr>
              <w:t>影子定价</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1E0C69">
            <w:pPr>
              <w:widowControl/>
              <w:spacing w:line="360" w:lineRule="auto"/>
              <w:jc w:val="center"/>
              <w:rPr>
                <w:kern w:val="0"/>
                <w:sz w:val="24"/>
              </w:rPr>
            </w:pPr>
            <w:r w:rsidRPr="00E84D19">
              <w:rPr>
                <w:rFonts w:hint="eastAsia"/>
                <w:kern w:val="0"/>
                <w:sz w:val="24"/>
              </w:rPr>
              <w:t>偏离金额</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1E0C69">
            <w:pPr>
              <w:widowControl/>
              <w:spacing w:line="360" w:lineRule="auto"/>
              <w:jc w:val="center"/>
              <w:rPr>
                <w:kern w:val="0"/>
                <w:sz w:val="24"/>
              </w:rPr>
            </w:pPr>
            <w:r w:rsidRPr="00E84D19">
              <w:rPr>
                <w:rFonts w:hint="eastAsia"/>
                <w:kern w:val="0"/>
                <w:sz w:val="24"/>
              </w:rPr>
              <w:t>偏离度（</w:t>
            </w:r>
            <w:r w:rsidRPr="00E84D19">
              <w:rPr>
                <w:rFonts w:hint="eastAsia"/>
                <w:kern w:val="0"/>
                <w:sz w:val="24"/>
              </w:rPr>
              <w:t>%</w:t>
            </w:r>
            <w:r w:rsidRPr="00E84D19">
              <w:rPr>
                <w:rFonts w:hint="eastAsia"/>
                <w:kern w:val="0"/>
                <w:sz w:val="24"/>
              </w:rPr>
              <w:t>）</w:t>
            </w:r>
          </w:p>
        </w:tc>
      </w:tr>
      <w:tr w:rsidR="00F60F96" w:rsidRPr="00E84D19" w:rsidTr="00FA04AB">
        <w:tc>
          <w:tcPr>
            <w:tcW w:w="802" w:type="dxa"/>
            <w:vMerge w:val="restart"/>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DE07EF">
            <w:pPr>
              <w:widowControl/>
              <w:spacing w:before="29" w:line="288" w:lineRule="auto"/>
              <w:jc w:val="center"/>
              <w:rPr>
                <w:kern w:val="0"/>
                <w:sz w:val="24"/>
              </w:rPr>
            </w:pPr>
            <w:r w:rsidRPr="00E84D19">
              <w:rPr>
                <w:rFonts w:hint="eastAsia"/>
                <w:kern w:val="0"/>
                <w:sz w:val="24"/>
              </w:rPr>
              <w:t>债券</w:t>
            </w: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311866">
            <w:pPr>
              <w:widowControl/>
              <w:spacing w:before="29" w:line="288" w:lineRule="auto"/>
              <w:jc w:val="center"/>
              <w:rPr>
                <w:kern w:val="0"/>
                <w:sz w:val="24"/>
              </w:rPr>
            </w:pPr>
            <w:r w:rsidRPr="00E84D19">
              <w:rPr>
                <w:rFonts w:hint="eastAsia"/>
                <w:kern w:val="0"/>
                <w:sz w:val="24"/>
              </w:rPr>
              <w:t>交易所市场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754B0F">
            <w:pPr>
              <w:spacing w:before="29" w:line="288" w:lineRule="auto"/>
              <w:jc w:val="right"/>
              <w:rPr>
                <w:bCs/>
                <w:sz w:val="24"/>
              </w:rPr>
            </w:pPr>
            <w:r w:rsidRPr="00E84D19">
              <w:rPr>
                <w:rFonts w:hint="eastAsia"/>
                <w:bCs/>
                <w:sz w:val="24"/>
              </w:rPr>
              <w:t>-</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754B0F">
            <w:pPr>
              <w:spacing w:before="29" w:line="288" w:lineRule="auto"/>
              <w:jc w:val="right"/>
              <w:rPr>
                <w:bCs/>
                <w:sz w:val="24"/>
              </w:rPr>
            </w:pPr>
            <w:r w:rsidRPr="00E84D19">
              <w:rPr>
                <w:rFonts w:hint="eastAsia"/>
                <w:bCs/>
                <w:sz w:val="24"/>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754B0F">
            <w:pPr>
              <w:spacing w:before="29" w:line="288" w:lineRule="auto"/>
              <w:jc w:val="right"/>
              <w:rPr>
                <w:bCs/>
                <w:sz w:val="24"/>
              </w:rPr>
            </w:pPr>
            <w:r w:rsidRPr="00E84D19">
              <w:rPr>
                <w:rFonts w:hint="eastAsia"/>
                <w:bCs/>
                <w:sz w:val="24"/>
              </w:rPr>
              <w:t>-</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754B0F">
            <w:pPr>
              <w:spacing w:before="29" w:line="288" w:lineRule="auto"/>
              <w:jc w:val="right"/>
              <w:rPr>
                <w:bCs/>
                <w:sz w:val="24"/>
              </w:rPr>
            </w:pPr>
            <w:r w:rsidRPr="00E84D19">
              <w:rPr>
                <w:rFonts w:hint="eastAsia"/>
                <w:bCs/>
                <w:sz w:val="24"/>
              </w:rPr>
              <w:t>-</w:t>
            </w:r>
          </w:p>
        </w:tc>
      </w:tr>
      <w:tr w:rsidR="00F60F96" w:rsidRPr="00E84D19" w:rsidTr="00FA04AB">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311866">
            <w:pPr>
              <w:widowControl/>
              <w:spacing w:before="29" w:line="288" w:lineRule="auto"/>
              <w:jc w:val="center"/>
              <w:rPr>
                <w:kern w:val="0"/>
                <w:sz w:val="24"/>
              </w:rPr>
            </w:pPr>
            <w:r w:rsidRPr="00E84D19">
              <w:rPr>
                <w:rFonts w:hint="eastAsia"/>
                <w:kern w:val="0"/>
                <w:sz w:val="24"/>
              </w:rPr>
              <w:t>银行间市场</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754B0F">
            <w:pPr>
              <w:spacing w:before="29" w:line="288" w:lineRule="auto"/>
              <w:jc w:val="right"/>
              <w:rPr>
                <w:bCs/>
                <w:sz w:val="24"/>
              </w:rPr>
            </w:pPr>
            <w:r w:rsidRPr="00E84D19">
              <w:rPr>
                <w:rFonts w:hint="eastAsia"/>
                <w:bCs/>
                <w:sz w:val="24"/>
              </w:rPr>
              <w:t>23,022,655.64</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754B0F">
            <w:pPr>
              <w:spacing w:before="29" w:line="288" w:lineRule="auto"/>
              <w:jc w:val="right"/>
              <w:rPr>
                <w:bCs/>
                <w:sz w:val="24"/>
              </w:rPr>
            </w:pPr>
            <w:r w:rsidRPr="00E84D19">
              <w:rPr>
                <w:rFonts w:hint="eastAsia"/>
                <w:bCs/>
                <w:sz w:val="24"/>
              </w:rPr>
              <w:t>23,059,200.00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754B0F">
            <w:pPr>
              <w:spacing w:before="29" w:line="288" w:lineRule="auto"/>
              <w:jc w:val="right"/>
              <w:rPr>
                <w:bCs/>
                <w:sz w:val="24"/>
              </w:rPr>
            </w:pPr>
            <w:r w:rsidRPr="00E84D19">
              <w:rPr>
                <w:rFonts w:hint="eastAsia"/>
                <w:bCs/>
                <w:sz w:val="24"/>
              </w:rPr>
              <w:t>36,544.36</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754B0F">
            <w:pPr>
              <w:spacing w:before="29" w:line="288" w:lineRule="auto"/>
              <w:jc w:val="right"/>
              <w:rPr>
                <w:bCs/>
                <w:sz w:val="24"/>
              </w:rPr>
            </w:pPr>
            <w:r w:rsidRPr="00E84D19">
              <w:rPr>
                <w:rFonts w:hint="eastAsia"/>
                <w:bCs/>
                <w:sz w:val="24"/>
              </w:rPr>
              <w:t>0.0882</w:t>
            </w:r>
          </w:p>
        </w:tc>
      </w:tr>
      <w:tr w:rsidR="00F60F96" w:rsidRPr="00E84D19" w:rsidTr="00196FC2">
        <w:tc>
          <w:tcPr>
            <w:tcW w:w="802" w:type="dxa"/>
            <w:vMerge/>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pPr>
              <w:widowControl/>
              <w:jc w:val="left"/>
              <w:rPr>
                <w:rFonts w:asciiTheme="minorEastAsia" w:eastAsiaTheme="minorEastAsia" w:hAnsiTheme="minorEastAsia"/>
                <w:kern w:val="0"/>
                <w:szCs w:val="21"/>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7B6C1E">
            <w:pPr>
              <w:widowControl/>
              <w:spacing w:before="29" w:line="288" w:lineRule="auto"/>
              <w:jc w:val="center"/>
              <w:rPr>
                <w:kern w:val="0"/>
                <w:sz w:val="24"/>
              </w:rPr>
            </w:pPr>
            <w:r w:rsidRPr="00E84D19">
              <w:rPr>
                <w:rFonts w:hint="eastAsia"/>
                <w:kern w:val="0"/>
                <w:sz w:val="24"/>
              </w:rPr>
              <w:t>合计</w:t>
            </w:r>
          </w:p>
        </w:tc>
        <w:tc>
          <w:tcPr>
            <w:tcW w:w="1984"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rsidP="00951A13">
            <w:pPr>
              <w:spacing w:before="29" w:line="288" w:lineRule="auto"/>
              <w:jc w:val="right"/>
              <w:rPr>
                <w:bCs/>
                <w:sz w:val="24"/>
              </w:rPr>
            </w:pPr>
            <w:r w:rsidRPr="00E84D19">
              <w:rPr>
                <w:rFonts w:hint="eastAsia"/>
                <w:bCs/>
                <w:sz w:val="24"/>
              </w:rPr>
              <w:t>23,022,655.64</w:t>
            </w:r>
          </w:p>
        </w:tc>
        <w:tc>
          <w:tcPr>
            <w:tcW w:w="1985"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pPr>
              <w:autoSpaceDE w:val="0"/>
              <w:autoSpaceDN w:val="0"/>
              <w:adjustRightInd w:val="0"/>
              <w:spacing w:before="29" w:line="360" w:lineRule="auto"/>
              <w:jc w:val="right"/>
              <w:rPr>
                <w:bCs/>
                <w:sz w:val="24"/>
              </w:rPr>
            </w:pPr>
            <w:r w:rsidRPr="00E84D19">
              <w:rPr>
                <w:rFonts w:hint="eastAsia"/>
                <w:bCs/>
                <w:sz w:val="24"/>
              </w:rPr>
              <w:t>23,059,200.00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pPr>
              <w:autoSpaceDE w:val="0"/>
              <w:autoSpaceDN w:val="0"/>
              <w:adjustRightInd w:val="0"/>
              <w:spacing w:before="29" w:line="360" w:lineRule="auto"/>
              <w:jc w:val="right"/>
              <w:rPr>
                <w:bCs/>
                <w:sz w:val="24"/>
              </w:rPr>
            </w:pPr>
            <w:r w:rsidRPr="00E84D19">
              <w:rPr>
                <w:rFonts w:hint="eastAsia"/>
                <w:bCs/>
                <w:sz w:val="24"/>
              </w:rPr>
              <w:t>36,544.36</w:t>
            </w:r>
          </w:p>
        </w:tc>
        <w:tc>
          <w:tcPr>
            <w:tcW w:w="1108" w:type="dxa"/>
            <w:tcBorders>
              <w:top w:val="single" w:sz="4" w:space="0" w:color="auto"/>
              <w:left w:val="single" w:sz="4" w:space="0" w:color="auto"/>
              <w:bottom w:val="single" w:sz="4" w:space="0" w:color="auto"/>
              <w:right w:val="single" w:sz="4" w:space="0" w:color="auto"/>
            </w:tcBorders>
            <w:vAlign w:val="center"/>
            <w:hideMark/>
          </w:tcPr>
          <w:p w:rsidR="00E560DF" w:rsidRPr="00E84D19" w:rsidRDefault="00E560DF">
            <w:pPr>
              <w:autoSpaceDE w:val="0"/>
              <w:autoSpaceDN w:val="0"/>
              <w:adjustRightInd w:val="0"/>
              <w:spacing w:before="29" w:line="360" w:lineRule="auto"/>
              <w:jc w:val="right"/>
              <w:rPr>
                <w:bCs/>
                <w:sz w:val="24"/>
              </w:rPr>
            </w:pPr>
            <w:r w:rsidRPr="00E84D19">
              <w:rPr>
                <w:rFonts w:hint="eastAsia"/>
                <w:bCs/>
                <w:sz w:val="24"/>
              </w:rPr>
              <w:t>0.0882</w:t>
            </w:r>
          </w:p>
        </w:tc>
      </w:tr>
    </w:tbl>
    <w:p w:rsidR="00D31B51" w:rsidRPr="00E84D19" w:rsidRDefault="00C26FBF">
      <w:pPr>
        <w:tabs>
          <w:tab w:val="left" w:pos="426"/>
        </w:tabs>
        <w:spacing w:before="29" w:line="288" w:lineRule="auto"/>
        <w:jc w:val="left"/>
        <w:rPr>
          <w:rFonts w:asciiTheme="minorEastAsia" w:eastAsiaTheme="minorEastAsia" w:hAnsiTheme="minorEastAsia" w:cs="宋体"/>
          <w:kern w:val="0"/>
          <w:szCs w:val="21"/>
        </w:rPr>
      </w:pPr>
      <w:r w:rsidRPr="00E84D19">
        <w:rPr>
          <w:rFonts w:hint="eastAsia"/>
          <w:kern w:val="0"/>
          <w:sz w:val="24"/>
        </w:rPr>
        <w:t>注：</w:t>
      </w:r>
      <w:r w:rsidRPr="00E84D19">
        <w:rPr>
          <w:rFonts w:hint="eastAsia"/>
          <w:kern w:val="0"/>
          <w:sz w:val="24"/>
        </w:rPr>
        <w:t>1</w:t>
      </w:r>
      <w:r w:rsidRPr="00E84D19">
        <w:rPr>
          <w:rFonts w:hint="eastAsia"/>
          <w:kern w:val="0"/>
          <w:sz w:val="24"/>
        </w:rPr>
        <w:t>、偏离金额＝影子定价－摊余成本；</w:t>
      </w:r>
    </w:p>
    <w:p w:rsidR="00E560DF" w:rsidRPr="00E84D19" w:rsidRDefault="00E560DF" w:rsidP="00254B34">
      <w:pPr>
        <w:tabs>
          <w:tab w:val="left" w:pos="426"/>
        </w:tabs>
        <w:spacing w:before="29" w:line="288" w:lineRule="auto"/>
        <w:jc w:val="left"/>
        <w:rPr>
          <w:rFonts w:asciiTheme="minorEastAsia" w:eastAsiaTheme="minorEastAsia" w:hAnsiTheme="minorEastAsia" w:cs="宋体"/>
          <w:kern w:val="0"/>
          <w:szCs w:val="21"/>
        </w:rPr>
      </w:pPr>
      <w:r w:rsidRPr="00E84D19">
        <w:rPr>
          <w:rFonts w:hint="eastAsia"/>
          <w:kern w:val="0"/>
          <w:sz w:val="24"/>
        </w:rPr>
        <w:t xml:space="preserve">    2</w:t>
      </w:r>
      <w:r w:rsidRPr="00E84D19">
        <w:rPr>
          <w:rFonts w:hint="eastAsia"/>
          <w:kern w:val="0"/>
          <w:sz w:val="24"/>
        </w:rPr>
        <w:t>、偏离度＝偏离金额</w:t>
      </w:r>
      <w:r w:rsidRPr="00E84D19">
        <w:rPr>
          <w:rFonts w:hint="eastAsia"/>
          <w:kern w:val="0"/>
          <w:sz w:val="24"/>
        </w:rPr>
        <w:t>/</w:t>
      </w:r>
      <w:r w:rsidRPr="00E84D19">
        <w:rPr>
          <w:rFonts w:hint="eastAsia"/>
          <w:kern w:val="0"/>
          <w:sz w:val="24"/>
        </w:rPr>
        <w:t>摊余成本法确定的基金资产净值。</w:t>
      </w:r>
    </w:p>
    <w:p w:rsidR="006D141C" w:rsidRPr="00E84D19" w:rsidRDefault="006D141C" w:rsidP="004B36C2">
      <w:pPr>
        <w:spacing w:line="360" w:lineRule="auto"/>
        <w:rPr>
          <w:rFonts w:asciiTheme="minorEastAsia" w:eastAsiaTheme="minorEastAsia" w:hAnsiTheme="minorEastAsia"/>
          <w:szCs w:val="21"/>
        </w:rPr>
      </w:pPr>
    </w:p>
    <w:p w:rsidR="006D141C" w:rsidRPr="00E84D19" w:rsidRDefault="006D141C" w:rsidP="00FA0BC7">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3</w:t>
      </w:r>
      <w:r w:rsidRPr="00E84D19">
        <w:rPr>
          <w:rFonts w:hint="eastAsia"/>
          <w:b/>
          <w:bCs/>
          <w:kern w:val="0"/>
          <w:sz w:val="24"/>
        </w:rPr>
        <w:t>衍生金融资产</w:t>
      </w:r>
      <w:r w:rsidRPr="00E84D19">
        <w:rPr>
          <w:rFonts w:hint="eastAsia"/>
          <w:b/>
          <w:bCs/>
          <w:kern w:val="0"/>
          <w:sz w:val="24"/>
        </w:rPr>
        <w:t>/</w:t>
      </w:r>
      <w:r w:rsidRPr="00E84D19">
        <w:rPr>
          <w:rFonts w:hint="eastAsia"/>
          <w:b/>
          <w:bCs/>
          <w:kern w:val="0"/>
          <w:sz w:val="24"/>
        </w:rPr>
        <w:t>负债</w:t>
      </w:r>
    </w:p>
    <w:p w:rsidR="006D141C" w:rsidRPr="00E84D19" w:rsidRDefault="006D141C" w:rsidP="0034212A">
      <w:pPr>
        <w:tabs>
          <w:tab w:val="left" w:pos="426"/>
        </w:tabs>
        <w:spacing w:before="29" w:line="288" w:lineRule="auto"/>
        <w:jc w:val="left"/>
        <w:rPr>
          <w:kern w:val="0"/>
          <w:sz w:val="24"/>
        </w:rPr>
      </w:pPr>
      <w:r w:rsidRPr="00E84D19">
        <w:rPr>
          <w:rFonts w:hint="eastAsia"/>
          <w:kern w:val="0"/>
          <w:sz w:val="24"/>
        </w:rPr>
        <w:t>本基金本报告期末及上年度末未持有衍生金融工具。</w:t>
      </w:r>
      <w:r w:rsidR="0034212A" w:rsidRPr="00E84D19">
        <w:rPr>
          <w:rFonts w:hint="eastAsia"/>
          <w:kern w:val="0"/>
          <w:sz w:val="24"/>
        </w:rPr>
        <w:br/>
      </w:r>
    </w:p>
    <w:p w:rsidR="006D141C" w:rsidRPr="00E84D19" w:rsidRDefault="006D141C" w:rsidP="009F4F8F">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4</w:t>
      </w:r>
      <w:r w:rsidRPr="00E84D19">
        <w:rPr>
          <w:rFonts w:hint="eastAsia"/>
          <w:b/>
          <w:bCs/>
          <w:kern w:val="0"/>
          <w:sz w:val="24"/>
        </w:rPr>
        <w:t>买入返售金融资产</w:t>
      </w:r>
    </w:p>
    <w:p w:rsidR="0076544B" w:rsidRPr="00E84D19" w:rsidRDefault="0076544B" w:rsidP="009F4F8F">
      <w:pPr>
        <w:spacing w:before="29" w:line="288" w:lineRule="auto"/>
        <w:rPr>
          <w:b/>
          <w:bCs/>
          <w:kern w:val="0"/>
          <w:sz w:val="24"/>
        </w:rPr>
      </w:pPr>
      <w:r w:rsidRPr="00E84D19">
        <w:rPr>
          <w:rFonts w:hint="eastAsia"/>
          <w:b/>
          <w:bCs/>
          <w:kern w:val="0"/>
          <w:sz w:val="24"/>
        </w:rPr>
        <w:t>7.4.7.4.</w:t>
      </w:r>
      <w:r w:rsidR="008A28D4" w:rsidRPr="00E84D19">
        <w:rPr>
          <w:rFonts w:hint="eastAsia"/>
          <w:b/>
          <w:bCs/>
          <w:kern w:val="0"/>
          <w:sz w:val="24"/>
        </w:rPr>
        <w:t>1</w:t>
      </w:r>
      <w:r w:rsidRPr="00E84D19">
        <w:rPr>
          <w:rFonts w:hint="eastAsia"/>
          <w:b/>
          <w:bCs/>
          <w:kern w:val="0"/>
          <w:sz w:val="24"/>
        </w:rPr>
        <w:t>各项买入返售金融资产期末余额</w:t>
      </w:r>
    </w:p>
    <w:p w:rsidR="001074A3" w:rsidRPr="00E84D19" w:rsidRDefault="001074A3" w:rsidP="00340E1D">
      <w:pPr>
        <w:autoSpaceDE w:val="0"/>
        <w:autoSpaceDN w:val="0"/>
        <w:adjustRightInd w:val="0"/>
        <w:spacing w:before="29" w:line="288" w:lineRule="auto"/>
        <w:ind w:left="15"/>
        <w:jc w:val="right"/>
        <w:rPr>
          <w:sz w:val="24"/>
        </w:rPr>
      </w:pPr>
      <w:r w:rsidRPr="00E84D19">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F60F96" w:rsidRPr="00E84D19" w:rsidTr="004563BB">
        <w:trPr>
          <w:trHeight w:val="330"/>
          <w:jc w:val="center"/>
        </w:trPr>
        <w:tc>
          <w:tcPr>
            <w:tcW w:w="2381" w:type="dxa"/>
            <w:vMerge w:val="restart"/>
            <w:vAlign w:val="center"/>
          </w:tcPr>
          <w:p w:rsidR="001074A3" w:rsidRPr="00E84D19" w:rsidRDefault="001074A3" w:rsidP="0034412C">
            <w:pPr>
              <w:spacing w:before="29" w:line="288" w:lineRule="auto"/>
              <w:jc w:val="center"/>
              <w:rPr>
                <w:sz w:val="24"/>
              </w:rPr>
            </w:pPr>
            <w:r w:rsidRPr="00E84D19">
              <w:rPr>
                <w:rFonts w:hint="eastAsia"/>
                <w:sz w:val="24"/>
              </w:rPr>
              <w:t>项目</w:t>
            </w:r>
          </w:p>
        </w:tc>
        <w:tc>
          <w:tcPr>
            <w:tcW w:w="6631" w:type="dxa"/>
            <w:gridSpan w:val="2"/>
          </w:tcPr>
          <w:p w:rsidR="001074A3" w:rsidRPr="00E84D19" w:rsidRDefault="001074A3" w:rsidP="0034412C">
            <w:pPr>
              <w:spacing w:before="29" w:line="288" w:lineRule="auto"/>
              <w:jc w:val="center"/>
              <w:rPr>
                <w:sz w:val="24"/>
              </w:rPr>
            </w:pPr>
            <w:r w:rsidRPr="00E84D19">
              <w:rPr>
                <w:rFonts w:hint="eastAsia"/>
                <w:sz w:val="24"/>
              </w:rPr>
              <w:t>本期末</w:t>
            </w:r>
          </w:p>
          <w:p w:rsidR="001074A3" w:rsidRPr="00E84D19" w:rsidRDefault="001074A3" w:rsidP="0034412C">
            <w:pPr>
              <w:spacing w:before="29" w:line="288" w:lineRule="auto"/>
              <w:jc w:val="center"/>
              <w:rPr>
                <w:sz w:val="24"/>
              </w:rPr>
            </w:pPr>
            <w:r w:rsidRPr="00E84D19">
              <w:rPr>
                <w:sz w:val="24"/>
              </w:rPr>
              <w:t>2016</w:t>
            </w:r>
            <w:r w:rsidRPr="00E84D19">
              <w:rPr>
                <w:sz w:val="24"/>
              </w:rPr>
              <w:t>年</w:t>
            </w:r>
            <w:r w:rsidRPr="00E84D19">
              <w:rPr>
                <w:sz w:val="24"/>
              </w:rPr>
              <w:t>12</w:t>
            </w:r>
            <w:r w:rsidRPr="00E84D19">
              <w:rPr>
                <w:sz w:val="24"/>
              </w:rPr>
              <w:t>月</w:t>
            </w:r>
            <w:r w:rsidRPr="00E84D19">
              <w:rPr>
                <w:sz w:val="24"/>
              </w:rPr>
              <w:t>31</w:t>
            </w:r>
            <w:r w:rsidRPr="00E84D19">
              <w:rPr>
                <w:sz w:val="24"/>
              </w:rPr>
              <w:t>日</w:t>
            </w:r>
          </w:p>
        </w:tc>
      </w:tr>
      <w:tr w:rsidR="00F60F96" w:rsidRPr="00E84D19" w:rsidTr="004563BB">
        <w:trPr>
          <w:trHeight w:val="330"/>
          <w:jc w:val="center"/>
        </w:trPr>
        <w:tc>
          <w:tcPr>
            <w:tcW w:w="2381" w:type="dxa"/>
            <w:vMerge/>
            <w:vAlign w:val="center"/>
          </w:tcPr>
          <w:p w:rsidR="001074A3" w:rsidRPr="00E84D19" w:rsidRDefault="001074A3" w:rsidP="0034412C">
            <w:pPr>
              <w:spacing w:before="29" w:line="288" w:lineRule="auto"/>
              <w:jc w:val="center"/>
              <w:rPr>
                <w:sz w:val="24"/>
              </w:rPr>
            </w:pPr>
          </w:p>
        </w:tc>
        <w:tc>
          <w:tcPr>
            <w:tcW w:w="3260" w:type="dxa"/>
          </w:tcPr>
          <w:p w:rsidR="001074A3" w:rsidRPr="00E84D19" w:rsidRDefault="001074A3" w:rsidP="0034412C">
            <w:pPr>
              <w:spacing w:before="29" w:line="288" w:lineRule="auto"/>
              <w:jc w:val="center"/>
              <w:rPr>
                <w:sz w:val="24"/>
              </w:rPr>
            </w:pPr>
            <w:r w:rsidRPr="00E84D19">
              <w:rPr>
                <w:rFonts w:hint="eastAsia"/>
                <w:sz w:val="24"/>
              </w:rPr>
              <w:t>账面余额</w:t>
            </w:r>
          </w:p>
        </w:tc>
        <w:tc>
          <w:tcPr>
            <w:tcW w:w="3371" w:type="dxa"/>
          </w:tcPr>
          <w:p w:rsidR="001074A3" w:rsidRPr="00E84D19" w:rsidRDefault="001074A3" w:rsidP="0034412C">
            <w:pPr>
              <w:spacing w:before="29" w:line="288" w:lineRule="auto"/>
              <w:jc w:val="center"/>
              <w:rPr>
                <w:sz w:val="24"/>
              </w:rPr>
            </w:pPr>
            <w:r w:rsidRPr="00E84D19">
              <w:rPr>
                <w:rFonts w:hint="eastAsia"/>
                <w:sz w:val="24"/>
              </w:rPr>
              <w:t>其中：买断式逆回购</w:t>
            </w:r>
          </w:p>
        </w:tc>
      </w:tr>
      <w:tr w:rsidR="00F60F96" w:rsidRPr="00E84D19">
        <w:trPr>
          <w:jc w:val="center"/>
        </w:trPr>
        <w:tc>
          <w:tcPr>
            <w:tcW w:w="2381" w:type="dxa"/>
            <w:vAlign w:val="center"/>
          </w:tcPr>
          <w:p w:rsidR="00D31B51" w:rsidRPr="00E84D19" w:rsidRDefault="00C26FBF">
            <w:pPr>
              <w:jc w:val="left"/>
            </w:pPr>
            <w:r w:rsidRPr="00E84D19">
              <w:rPr>
                <w:sz w:val="24"/>
              </w:rPr>
              <w:t>交易所买入返售金融资产</w:t>
            </w:r>
          </w:p>
        </w:tc>
        <w:tc>
          <w:tcPr>
            <w:tcW w:w="3260" w:type="dxa"/>
            <w:vAlign w:val="center"/>
          </w:tcPr>
          <w:p w:rsidR="00D31B51" w:rsidRPr="00E84D19" w:rsidRDefault="00C26FBF">
            <w:pPr>
              <w:jc w:val="right"/>
            </w:pPr>
            <w:r w:rsidRPr="00E84D19">
              <w:rPr>
                <w:sz w:val="24"/>
              </w:rPr>
              <w:t>14,000,000.00</w:t>
            </w:r>
          </w:p>
        </w:tc>
        <w:tc>
          <w:tcPr>
            <w:tcW w:w="3371" w:type="dxa"/>
            <w:vAlign w:val="center"/>
          </w:tcPr>
          <w:p w:rsidR="00D31B51" w:rsidRPr="00E84D19" w:rsidRDefault="00C26FBF">
            <w:pPr>
              <w:jc w:val="right"/>
            </w:pPr>
            <w:r w:rsidRPr="00E84D19">
              <w:rPr>
                <w:sz w:val="24"/>
              </w:rPr>
              <w:t>-</w:t>
            </w:r>
          </w:p>
        </w:tc>
      </w:tr>
      <w:tr w:rsidR="00F60F96" w:rsidRPr="00E84D19">
        <w:trPr>
          <w:jc w:val="center"/>
        </w:trPr>
        <w:tc>
          <w:tcPr>
            <w:tcW w:w="2381" w:type="dxa"/>
            <w:vAlign w:val="center"/>
          </w:tcPr>
          <w:p w:rsidR="00D31B51" w:rsidRPr="00E84D19" w:rsidRDefault="00C26FBF">
            <w:pPr>
              <w:jc w:val="left"/>
            </w:pPr>
            <w:r w:rsidRPr="00E84D19">
              <w:rPr>
                <w:sz w:val="24"/>
              </w:rPr>
              <w:t>银行间买入返售金融资产</w:t>
            </w:r>
          </w:p>
        </w:tc>
        <w:tc>
          <w:tcPr>
            <w:tcW w:w="3260" w:type="dxa"/>
            <w:vAlign w:val="center"/>
          </w:tcPr>
          <w:p w:rsidR="00D31B51" w:rsidRPr="00E84D19" w:rsidRDefault="00C26FBF">
            <w:pPr>
              <w:jc w:val="right"/>
            </w:pPr>
            <w:r w:rsidRPr="00E84D19">
              <w:rPr>
                <w:sz w:val="24"/>
              </w:rPr>
              <w:t>-</w:t>
            </w:r>
          </w:p>
        </w:tc>
        <w:tc>
          <w:tcPr>
            <w:tcW w:w="3371" w:type="dxa"/>
            <w:vAlign w:val="center"/>
          </w:tcPr>
          <w:p w:rsidR="00D31B51" w:rsidRPr="00E84D19" w:rsidRDefault="00C26FBF">
            <w:pPr>
              <w:jc w:val="right"/>
            </w:pPr>
            <w:r w:rsidRPr="00E84D19">
              <w:rPr>
                <w:sz w:val="24"/>
              </w:rPr>
              <w:t>-</w:t>
            </w:r>
          </w:p>
        </w:tc>
      </w:tr>
      <w:tr w:rsidR="00F60F96" w:rsidRPr="00E84D19" w:rsidTr="00701DDC">
        <w:trPr>
          <w:trHeight w:val="257"/>
          <w:jc w:val="center"/>
        </w:trPr>
        <w:tc>
          <w:tcPr>
            <w:tcW w:w="2381" w:type="dxa"/>
            <w:vAlign w:val="center"/>
          </w:tcPr>
          <w:p w:rsidR="001074A3" w:rsidRPr="00E84D19" w:rsidRDefault="001074A3" w:rsidP="0034412C">
            <w:pPr>
              <w:spacing w:before="29" w:line="288" w:lineRule="auto"/>
              <w:jc w:val="center"/>
              <w:rPr>
                <w:rFonts w:asciiTheme="minorEastAsia" w:eastAsiaTheme="minorEastAsia" w:hAnsiTheme="minorEastAsia"/>
                <w:szCs w:val="21"/>
              </w:rPr>
            </w:pPr>
            <w:r w:rsidRPr="00E84D19">
              <w:rPr>
                <w:rFonts w:hint="eastAsia"/>
                <w:sz w:val="24"/>
              </w:rPr>
              <w:t>合计</w:t>
            </w:r>
          </w:p>
        </w:tc>
        <w:tc>
          <w:tcPr>
            <w:tcW w:w="3260" w:type="dxa"/>
            <w:vAlign w:val="center"/>
          </w:tcPr>
          <w:p w:rsidR="001074A3" w:rsidRPr="00E84D19" w:rsidRDefault="001074A3" w:rsidP="00701DDC">
            <w:pPr>
              <w:spacing w:before="29" w:line="288" w:lineRule="auto"/>
              <w:jc w:val="right"/>
              <w:rPr>
                <w:sz w:val="24"/>
              </w:rPr>
            </w:pPr>
            <w:r w:rsidRPr="00E84D19">
              <w:rPr>
                <w:sz w:val="24"/>
              </w:rPr>
              <w:t>14,000,000.00</w:t>
            </w:r>
          </w:p>
        </w:tc>
        <w:tc>
          <w:tcPr>
            <w:tcW w:w="3371" w:type="dxa"/>
            <w:vAlign w:val="center"/>
          </w:tcPr>
          <w:p w:rsidR="001074A3" w:rsidRPr="00E84D19" w:rsidRDefault="001074A3" w:rsidP="00701DDC">
            <w:pPr>
              <w:spacing w:before="29" w:line="288" w:lineRule="auto"/>
              <w:jc w:val="right"/>
              <w:rPr>
                <w:sz w:val="24"/>
              </w:rPr>
            </w:pPr>
            <w:r w:rsidRPr="00E84D19">
              <w:rPr>
                <w:sz w:val="24"/>
              </w:rPr>
              <w:t>-</w:t>
            </w:r>
          </w:p>
        </w:tc>
      </w:tr>
      <w:tr w:rsidR="00F60F96" w:rsidRPr="00E84D19" w:rsidTr="004563BB">
        <w:trPr>
          <w:trHeight w:val="330"/>
          <w:jc w:val="center"/>
        </w:trPr>
        <w:tc>
          <w:tcPr>
            <w:tcW w:w="2381" w:type="dxa"/>
            <w:vMerge w:val="restart"/>
            <w:vAlign w:val="center"/>
          </w:tcPr>
          <w:p w:rsidR="001074A3" w:rsidRPr="00E84D19" w:rsidRDefault="001074A3" w:rsidP="00A50E53">
            <w:pPr>
              <w:spacing w:before="29" w:line="288" w:lineRule="auto"/>
              <w:jc w:val="center"/>
              <w:rPr>
                <w:sz w:val="24"/>
              </w:rPr>
            </w:pPr>
            <w:r w:rsidRPr="00E84D19">
              <w:rPr>
                <w:rFonts w:hint="eastAsia"/>
                <w:sz w:val="24"/>
              </w:rPr>
              <w:t>项目</w:t>
            </w:r>
          </w:p>
        </w:tc>
        <w:tc>
          <w:tcPr>
            <w:tcW w:w="6631" w:type="dxa"/>
            <w:gridSpan w:val="2"/>
          </w:tcPr>
          <w:p w:rsidR="001074A3" w:rsidRPr="00E84D19" w:rsidRDefault="001074A3" w:rsidP="00A50E53">
            <w:pPr>
              <w:spacing w:before="29" w:line="288" w:lineRule="auto"/>
              <w:jc w:val="center"/>
              <w:rPr>
                <w:sz w:val="24"/>
              </w:rPr>
            </w:pPr>
            <w:r w:rsidRPr="00E84D19">
              <w:rPr>
                <w:rFonts w:hint="eastAsia"/>
                <w:sz w:val="24"/>
              </w:rPr>
              <w:t>上年度末</w:t>
            </w:r>
          </w:p>
          <w:p w:rsidR="001074A3" w:rsidRPr="00E84D19" w:rsidRDefault="001074A3" w:rsidP="00A50E53">
            <w:pPr>
              <w:spacing w:before="29" w:line="288" w:lineRule="auto"/>
              <w:jc w:val="center"/>
              <w:rPr>
                <w:sz w:val="24"/>
              </w:rPr>
            </w:pPr>
            <w:r w:rsidRPr="00E84D19">
              <w:rPr>
                <w:sz w:val="24"/>
              </w:rPr>
              <w:lastRenderedPageBreak/>
              <w:t>2015</w:t>
            </w:r>
            <w:r w:rsidRPr="00E84D19">
              <w:rPr>
                <w:sz w:val="24"/>
              </w:rPr>
              <w:t>年</w:t>
            </w:r>
            <w:r w:rsidRPr="00E84D19">
              <w:rPr>
                <w:sz w:val="24"/>
              </w:rPr>
              <w:t>12</w:t>
            </w:r>
            <w:r w:rsidRPr="00E84D19">
              <w:rPr>
                <w:sz w:val="24"/>
              </w:rPr>
              <w:t>月</w:t>
            </w:r>
            <w:r w:rsidRPr="00E84D19">
              <w:rPr>
                <w:sz w:val="24"/>
              </w:rPr>
              <w:t>31</w:t>
            </w:r>
            <w:r w:rsidRPr="00E84D19">
              <w:rPr>
                <w:sz w:val="24"/>
              </w:rPr>
              <w:t>日</w:t>
            </w:r>
          </w:p>
        </w:tc>
      </w:tr>
      <w:tr w:rsidR="00F60F96" w:rsidRPr="00E84D19" w:rsidTr="004563BB">
        <w:trPr>
          <w:trHeight w:val="330"/>
          <w:jc w:val="center"/>
        </w:trPr>
        <w:tc>
          <w:tcPr>
            <w:tcW w:w="2381" w:type="dxa"/>
            <w:vMerge/>
            <w:vAlign w:val="center"/>
          </w:tcPr>
          <w:p w:rsidR="001074A3" w:rsidRPr="00E84D19" w:rsidRDefault="001074A3" w:rsidP="004563BB">
            <w:pPr>
              <w:widowControl/>
              <w:spacing w:line="360" w:lineRule="auto"/>
              <w:jc w:val="left"/>
              <w:rPr>
                <w:rFonts w:asciiTheme="minorEastAsia" w:eastAsiaTheme="minorEastAsia" w:hAnsiTheme="minorEastAsia"/>
                <w:szCs w:val="21"/>
              </w:rPr>
            </w:pPr>
          </w:p>
        </w:tc>
        <w:tc>
          <w:tcPr>
            <w:tcW w:w="3260" w:type="dxa"/>
          </w:tcPr>
          <w:p w:rsidR="001074A3" w:rsidRPr="00E84D19" w:rsidRDefault="001074A3" w:rsidP="00A50E53">
            <w:pPr>
              <w:spacing w:before="29" w:line="288" w:lineRule="auto"/>
              <w:jc w:val="center"/>
              <w:rPr>
                <w:sz w:val="24"/>
              </w:rPr>
            </w:pPr>
            <w:r w:rsidRPr="00E84D19">
              <w:rPr>
                <w:rFonts w:hint="eastAsia"/>
                <w:sz w:val="24"/>
              </w:rPr>
              <w:t>账面余额</w:t>
            </w:r>
          </w:p>
        </w:tc>
        <w:tc>
          <w:tcPr>
            <w:tcW w:w="3371" w:type="dxa"/>
          </w:tcPr>
          <w:p w:rsidR="001074A3" w:rsidRPr="00E84D19" w:rsidRDefault="001074A3" w:rsidP="00A50E53">
            <w:pPr>
              <w:spacing w:before="29" w:line="288" w:lineRule="auto"/>
              <w:jc w:val="center"/>
              <w:rPr>
                <w:sz w:val="24"/>
              </w:rPr>
            </w:pPr>
            <w:r w:rsidRPr="00E84D19">
              <w:rPr>
                <w:rFonts w:hint="eastAsia"/>
                <w:sz w:val="24"/>
              </w:rPr>
              <w:t>其中：买断式逆回购</w:t>
            </w:r>
          </w:p>
        </w:tc>
      </w:tr>
      <w:tr w:rsidR="00F60F96" w:rsidRPr="00E84D19">
        <w:trPr>
          <w:jc w:val="center"/>
        </w:trPr>
        <w:tc>
          <w:tcPr>
            <w:tcW w:w="2381" w:type="dxa"/>
            <w:vAlign w:val="center"/>
          </w:tcPr>
          <w:p w:rsidR="00D31B51" w:rsidRPr="00E84D19" w:rsidRDefault="00C26FBF">
            <w:pPr>
              <w:jc w:val="left"/>
            </w:pPr>
            <w:r w:rsidRPr="00E84D19">
              <w:rPr>
                <w:sz w:val="24"/>
              </w:rPr>
              <w:t>交易所买入返售金融资产</w:t>
            </w:r>
          </w:p>
        </w:tc>
        <w:tc>
          <w:tcPr>
            <w:tcW w:w="3260" w:type="dxa"/>
            <w:vAlign w:val="center"/>
          </w:tcPr>
          <w:p w:rsidR="00D31B51" w:rsidRPr="00E84D19" w:rsidRDefault="00C26FBF">
            <w:pPr>
              <w:jc w:val="right"/>
            </w:pPr>
            <w:r w:rsidRPr="00E84D19">
              <w:rPr>
                <w:sz w:val="24"/>
              </w:rPr>
              <w:t>-</w:t>
            </w:r>
          </w:p>
        </w:tc>
        <w:tc>
          <w:tcPr>
            <w:tcW w:w="3371" w:type="dxa"/>
            <w:vAlign w:val="center"/>
          </w:tcPr>
          <w:p w:rsidR="00D31B51" w:rsidRPr="00E84D19" w:rsidRDefault="00C26FBF">
            <w:pPr>
              <w:jc w:val="right"/>
            </w:pPr>
            <w:r w:rsidRPr="00E84D19">
              <w:rPr>
                <w:sz w:val="24"/>
              </w:rPr>
              <w:t>-</w:t>
            </w:r>
          </w:p>
        </w:tc>
      </w:tr>
      <w:tr w:rsidR="00F60F96" w:rsidRPr="00E84D19">
        <w:trPr>
          <w:jc w:val="center"/>
        </w:trPr>
        <w:tc>
          <w:tcPr>
            <w:tcW w:w="2381" w:type="dxa"/>
            <w:vAlign w:val="center"/>
          </w:tcPr>
          <w:p w:rsidR="00D31B51" w:rsidRPr="00E84D19" w:rsidRDefault="00C26FBF">
            <w:pPr>
              <w:jc w:val="left"/>
            </w:pPr>
            <w:r w:rsidRPr="00E84D19">
              <w:rPr>
                <w:sz w:val="24"/>
              </w:rPr>
              <w:t>银行间买入返售金融资产</w:t>
            </w:r>
          </w:p>
        </w:tc>
        <w:tc>
          <w:tcPr>
            <w:tcW w:w="3260" w:type="dxa"/>
            <w:vAlign w:val="center"/>
          </w:tcPr>
          <w:p w:rsidR="00D31B51" w:rsidRPr="00E84D19" w:rsidRDefault="00C26FBF">
            <w:pPr>
              <w:jc w:val="right"/>
            </w:pPr>
            <w:r w:rsidRPr="00E84D19">
              <w:rPr>
                <w:sz w:val="24"/>
              </w:rPr>
              <w:t>15,000,142.50</w:t>
            </w:r>
          </w:p>
        </w:tc>
        <w:tc>
          <w:tcPr>
            <w:tcW w:w="3371" w:type="dxa"/>
            <w:vAlign w:val="center"/>
          </w:tcPr>
          <w:p w:rsidR="00D31B51" w:rsidRPr="00E84D19" w:rsidRDefault="00C26FBF">
            <w:pPr>
              <w:jc w:val="right"/>
            </w:pPr>
            <w:r w:rsidRPr="00E84D19">
              <w:rPr>
                <w:sz w:val="24"/>
              </w:rPr>
              <w:t>-</w:t>
            </w:r>
          </w:p>
        </w:tc>
      </w:tr>
      <w:tr w:rsidR="001074A3" w:rsidRPr="00E84D19" w:rsidTr="00000090">
        <w:trPr>
          <w:trHeight w:val="257"/>
          <w:jc w:val="center"/>
        </w:trPr>
        <w:tc>
          <w:tcPr>
            <w:tcW w:w="2381" w:type="dxa"/>
            <w:vAlign w:val="center"/>
          </w:tcPr>
          <w:p w:rsidR="001074A3" w:rsidRPr="00E84D19" w:rsidRDefault="001074A3" w:rsidP="00A1539E">
            <w:pPr>
              <w:spacing w:before="29" w:line="288" w:lineRule="auto"/>
              <w:jc w:val="center"/>
              <w:rPr>
                <w:rFonts w:asciiTheme="minorEastAsia" w:eastAsiaTheme="minorEastAsia" w:hAnsiTheme="minorEastAsia"/>
                <w:szCs w:val="21"/>
              </w:rPr>
            </w:pPr>
            <w:r w:rsidRPr="00E84D19">
              <w:rPr>
                <w:rFonts w:hint="eastAsia"/>
                <w:sz w:val="24"/>
              </w:rPr>
              <w:t>合计</w:t>
            </w:r>
          </w:p>
        </w:tc>
        <w:tc>
          <w:tcPr>
            <w:tcW w:w="3260" w:type="dxa"/>
            <w:vAlign w:val="center"/>
          </w:tcPr>
          <w:p w:rsidR="001074A3" w:rsidRPr="00E84D19" w:rsidRDefault="001074A3" w:rsidP="00000090">
            <w:pPr>
              <w:spacing w:before="29" w:line="288" w:lineRule="auto"/>
              <w:jc w:val="right"/>
              <w:rPr>
                <w:sz w:val="24"/>
              </w:rPr>
            </w:pPr>
            <w:r w:rsidRPr="00E84D19">
              <w:rPr>
                <w:sz w:val="24"/>
              </w:rPr>
              <w:t>15,000,142.50</w:t>
            </w:r>
          </w:p>
        </w:tc>
        <w:tc>
          <w:tcPr>
            <w:tcW w:w="3371" w:type="dxa"/>
            <w:vAlign w:val="center"/>
          </w:tcPr>
          <w:p w:rsidR="001074A3" w:rsidRPr="00E84D19" w:rsidRDefault="001074A3" w:rsidP="00000090">
            <w:pPr>
              <w:spacing w:before="29" w:line="288" w:lineRule="auto"/>
              <w:jc w:val="right"/>
              <w:rPr>
                <w:sz w:val="24"/>
              </w:rPr>
            </w:pPr>
            <w:r w:rsidRPr="00E84D19">
              <w:rPr>
                <w:sz w:val="24"/>
              </w:rPr>
              <w:t>-</w:t>
            </w:r>
          </w:p>
        </w:tc>
      </w:tr>
    </w:tbl>
    <w:p w:rsidR="0076544B" w:rsidRPr="00E84D19" w:rsidRDefault="0076544B" w:rsidP="004B36C2">
      <w:pPr>
        <w:adjustRightInd w:val="0"/>
        <w:snapToGrid w:val="0"/>
        <w:spacing w:line="360" w:lineRule="auto"/>
        <w:jc w:val="left"/>
        <w:rPr>
          <w:rFonts w:asciiTheme="minorEastAsia" w:eastAsiaTheme="minorEastAsia" w:hAnsiTheme="minorEastAsia"/>
          <w:bCs/>
          <w:szCs w:val="21"/>
        </w:rPr>
      </w:pPr>
    </w:p>
    <w:p w:rsidR="0076544B" w:rsidRPr="00E84D19" w:rsidRDefault="0076544B" w:rsidP="006D2A80">
      <w:pPr>
        <w:spacing w:before="29" w:line="288" w:lineRule="auto"/>
        <w:rPr>
          <w:b/>
          <w:bCs/>
          <w:kern w:val="0"/>
          <w:sz w:val="24"/>
        </w:rPr>
      </w:pPr>
      <w:r w:rsidRPr="00E84D19">
        <w:rPr>
          <w:rFonts w:hint="eastAsia"/>
          <w:b/>
          <w:bCs/>
          <w:kern w:val="0"/>
          <w:sz w:val="24"/>
        </w:rPr>
        <w:t>7.4.7.4.</w:t>
      </w:r>
      <w:r w:rsidR="008A28D4" w:rsidRPr="00E84D19">
        <w:rPr>
          <w:rFonts w:hint="eastAsia"/>
          <w:b/>
          <w:bCs/>
          <w:kern w:val="0"/>
          <w:sz w:val="24"/>
        </w:rPr>
        <w:t>2</w:t>
      </w:r>
      <w:r w:rsidRPr="00E84D19">
        <w:rPr>
          <w:rFonts w:hint="eastAsia"/>
          <w:b/>
          <w:bCs/>
          <w:kern w:val="0"/>
          <w:sz w:val="24"/>
        </w:rPr>
        <w:t>期末买断式逆回购交易中取得的债券</w:t>
      </w:r>
    </w:p>
    <w:p w:rsidR="00070473" w:rsidRPr="00E84D19" w:rsidRDefault="00070473" w:rsidP="00070473">
      <w:pPr>
        <w:tabs>
          <w:tab w:val="left" w:pos="426"/>
        </w:tabs>
        <w:spacing w:before="29" w:line="288" w:lineRule="auto"/>
        <w:jc w:val="left"/>
        <w:rPr>
          <w:kern w:val="0"/>
          <w:sz w:val="24"/>
        </w:rPr>
      </w:pPr>
      <w:r w:rsidRPr="00E84D19">
        <w:rPr>
          <w:kern w:val="0"/>
          <w:sz w:val="24"/>
        </w:rPr>
        <w:t>本基金本报告期末及上年度末未持有从买断式逆回购交易中取得的债券。</w:t>
      </w:r>
    </w:p>
    <w:p w:rsidR="00070473" w:rsidRPr="00E84D19" w:rsidRDefault="00070473" w:rsidP="00070473">
      <w:pPr>
        <w:spacing w:line="360" w:lineRule="auto"/>
        <w:rPr>
          <w:rFonts w:asciiTheme="minorEastAsia" w:eastAsiaTheme="minorEastAsia" w:hAnsiTheme="minorEastAsia"/>
          <w:szCs w:val="21"/>
        </w:rPr>
      </w:pPr>
    </w:p>
    <w:p w:rsidR="006D141C" w:rsidRPr="00E84D19" w:rsidRDefault="006D141C" w:rsidP="00AA2DE8">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5</w:t>
      </w:r>
      <w:r w:rsidRPr="00E84D19">
        <w:rPr>
          <w:rFonts w:hint="eastAsia"/>
          <w:b/>
          <w:bCs/>
          <w:kern w:val="0"/>
          <w:sz w:val="24"/>
        </w:rPr>
        <w:t>应收利息</w:t>
      </w:r>
    </w:p>
    <w:p w:rsidR="006D141C" w:rsidRPr="00E84D19" w:rsidRDefault="005B4215" w:rsidP="00AA2DE8">
      <w:pPr>
        <w:spacing w:before="29" w:line="288" w:lineRule="auto"/>
        <w:jc w:val="right"/>
        <w:rPr>
          <w:sz w:val="24"/>
        </w:rPr>
      </w:pPr>
      <w:r w:rsidRPr="00E84D19">
        <w:rPr>
          <w:rFonts w:hint="eastAsia"/>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992"/>
        <w:gridCol w:w="2977"/>
        <w:gridCol w:w="3046"/>
      </w:tblGrid>
      <w:tr w:rsidR="00F60F96" w:rsidRPr="00E84D19"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25BAF">
            <w:pPr>
              <w:spacing w:before="29" w:line="288" w:lineRule="auto"/>
              <w:jc w:val="center"/>
              <w:rPr>
                <w:sz w:val="24"/>
              </w:rPr>
            </w:pPr>
            <w:r w:rsidRPr="00E84D19">
              <w:rPr>
                <w:rFonts w:hint="eastAsia"/>
                <w:sz w:val="24"/>
              </w:rPr>
              <w:t>项目</w:t>
            </w:r>
          </w:p>
        </w:tc>
        <w:tc>
          <w:tcPr>
            <w:tcW w:w="297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25BAF">
            <w:pPr>
              <w:spacing w:before="29" w:line="288" w:lineRule="auto"/>
              <w:jc w:val="center"/>
              <w:rPr>
                <w:sz w:val="24"/>
              </w:rPr>
            </w:pPr>
            <w:r w:rsidRPr="00E84D19">
              <w:rPr>
                <w:rFonts w:hint="eastAsia"/>
                <w:sz w:val="24"/>
              </w:rPr>
              <w:t>本期末</w:t>
            </w:r>
          </w:p>
          <w:p w:rsidR="006D141C" w:rsidRPr="00E84D19" w:rsidRDefault="006D141C" w:rsidP="00B25BAF">
            <w:pPr>
              <w:spacing w:before="29" w:line="288" w:lineRule="auto"/>
              <w:jc w:val="center"/>
              <w:rPr>
                <w:sz w:val="24"/>
              </w:rPr>
            </w:pPr>
            <w:r w:rsidRPr="00E84D19">
              <w:rPr>
                <w:rFonts w:hint="eastAsia"/>
                <w:sz w:val="24"/>
              </w:rPr>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c>
          <w:tcPr>
            <w:tcW w:w="304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25BAF">
            <w:pPr>
              <w:spacing w:before="29" w:line="288" w:lineRule="auto"/>
              <w:jc w:val="center"/>
              <w:rPr>
                <w:sz w:val="24"/>
              </w:rPr>
            </w:pPr>
            <w:r w:rsidRPr="00E84D19">
              <w:rPr>
                <w:rFonts w:hint="eastAsia"/>
                <w:sz w:val="24"/>
              </w:rPr>
              <w:t>上年度末</w:t>
            </w:r>
          </w:p>
          <w:p w:rsidR="006D141C" w:rsidRPr="00E84D19" w:rsidRDefault="006D64C2" w:rsidP="00B25BAF">
            <w:pPr>
              <w:spacing w:before="29" w:line="288" w:lineRule="auto"/>
              <w:jc w:val="center"/>
              <w:rPr>
                <w:sz w:val="24"/>
              </w:rPr>
            </w:pPr>
            <w:r w:rsidRPr="00E84D19">
              <w:rPr>
                <w:rFonts w:hint="eastAsia"/>
                <w:sz w:val="24"/>
              </w:rPr>
              <w:t>2015</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r>
      <w:tr w:rsidR="00F60F96" w:rsidRPr="00E84D19" w:rsidTr="00B25BAF">
        <w:trPr>
          <w:trHeight w:val="25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A2DE8">
            <w:pPr>
              <w:spacing w:before="29" w:line="288" w:lineRule="auto"/>
              <w:rPr>
                <w:sz w:val="24"/>
              </w:rPr>
            </w:pPr>
            <w:r w:rsidRPr="00E84D19">
              <w:rPr>
                <w:rFonts w:hint="eastAsia"/>
                <w:sz w:val="24"/>
              </w:rPr>
              <w:t>应收活期存款利息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7A06D4">
            <w:pPr>
              <w:spacing w:before="29" w:line="288" w:lineRule="auto"/>
              <w:jc w:val="right"/>
              <w:rPr>
                <w:sz w:val="24"/>
              </w:rPr>
            </w:pPr>
            <w:r w:rsidRPr="00E84D19">
              <w:rPr>
                <w:rFonts w:hint="eastAsia"/>
                <w:sz w:val="24"/>
              </w:rPr>
              <w:t>10,165.99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E84D19" w:rsidRDefault="006D141C" w:rsidP="007A06D4">
            <w:pPr>
              <w:spacing w:before="29" w:line="288" w:lineRule="auto"/>
              <w:jc w:val="right"/>
              <w:rPr>
                <w:sz w:val="24"/>
              </w:rPr>
            </w:pPr>
            <w:r w:rsidRPr="00E84D19">
              <w:rPr>
                <w:rFonts w:hint="eastAsia"/>
                <w:sz w:val="24"/>
              </w:rPr>
              <w:t>1,762.61</w:t>
            </w:r>
          </w:p>
        </w:tc>
      </w:tr>
      <w:tr w:rsidR="00F60F96" w:rsidRPr="00E84D19"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A2DE8">
            <w:pPr>
              <w:spacing w:before="29" w:line="288" w:lineRule="auto"/>
              <w:rPr>
                <w:sz w:val="24"/>
              </w:rPr>
            </w:pPr>
            <w:r w:rsidRPr="00E84D19">
              <w:rPr>
                <w:rFonts w:hint="eastAsia"/>
                <w:sz w:val="24"/>
              </w:rPr>
              <w:t>应收定期存款利息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7A06D4">
            <w:pPr>
              <w:spacing w:before="29" w:line="288" w:lineRule="auto"/>
              <w:jc w:val="right"/>
              <w:rPr>
                <w:sz w:val="24"/>
              </w:rPr>
            </w:pPr>
            <w:r w:rsidRPr="00E84D19">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E84D19" w:rsidRDefault="006D141C" w:rsidP="007A06D4">
            <w:pPr>
              <w:spacing w:before="29" w:line="288" w:lineRule="auto"/>
              <w:jc w:val="right"/>
              <w:rPr>
                <w:sz w:val="24"/>
              </w:rPr>
            </w:pPr>
            <w:r w:rsidRPr="00E84D19">
              <w:rPr>
                <w:rFonts w:hint="eastAsia"/>
                <w:sz w:val="24"/>
              </w:rPr>
              <w:t>-</w:t>
            </w:r>
          </w:p>
        </w:tc>
      </w:tr>
      <w:tr w:rsidR="00F60F96" w:rsidRPr="00E84D19"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A2DE8">
            <w:pPr>
              <w:spacing w:before="29" w:line="288" w:lineRule="auto"/>
              <w:rPr>
                <w:sz w:val="24"/>
              </w:rPr>
            </w:pPr>
            <w:r w:rsidRPr="00E84D19">
              <w:rPr>
                <w:rFonts w:hint="eastAsia"/>
                <w:sz w:val="24"/>
              </w:rPr>
              <w:t>应收其他存款利息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7A06D4">
            <w:pPr>
              <w:spacing w:before="29" w:line="288" w:lineRule="auto"/>
              <w:jc w:val="right"/>
              <w:rPr>
                <w:sz w:val="24"/>
              </w:rPr>
            </w:pPr>
            <w:r w:rsidRPr="00E84D19">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E84D19" w:rsidRDefault="006D141C" w:rsidP="007A06D4">
            <w:pPr>
              <w:spacing w:before="29" w:line="288" w:lineRule="auto"/>
              <w:jc w:val="right"/>
              <w:rPr>
                <w:sz w:val="24"/>
              </w:rPr>
            </w:pPr>
            <w:r w:rsidRPr="00E84D19">
              <w:rPr>
                <w:rFonts w:hint="eastAsia"/>
                <w:sz w:val="24"/>
              </w:rPr>
              <w:t>-</w:t>
            </w:r>
          </w:p>
        </w:tc>
      </w:tr>
      <w:tr w:rsidR="00F60F96" w:rsidRPr="00E84D19" w:rsidTr="00B25BAF">
        <w:trPr>
          <w:trHeight w:val="223"/>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A2DE8">
            <w:pPr>
              <w:spacing w:before="29" w:line="288" w:lineRule="auto"/>
              <w:rPr>
                <w:sz w:val="24"/>
              </w:rPr>
            </w:pPr>
            <w:r w:rsidRPr="00E84D19">
              <w:rPr>
                <w:rFonts w:hint="eastAsia"/>
                <w:sz w:val="24"/>
              </w:rPr>
              <w:t>应收结算备付金利息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7A06D4">
            <w:pPr>
              <w:spacing w:before="29" w:line="288" w:lineRule="auto"/>
              <w:jc w:val="right"/>
              <w:rPr>
                <w:sz w:val="24"/>
              </w:rPr>
            </w:pPr>
            <w:r w:rsidRPr="00E84D19">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E84D19" w:rsidRDefault="006D141C" w:rsidP="007A06D4">
            <w:pPr>
              <w:spacing w:before="29" w:line="288" w:lineRule="auto"/>
              <w:jc w:val="right"/>
              <w:rPr>
                <w:sz w:val="24"/>
              </w:rPr>
            </w:pPr>
            <w:r w:rsidRPr="00E84D19">
              <w:rPr>
                <w:rFonts w:hint="eastAsia"/>
                <w:sz w:val="24"/>
              </w:rPr>
              <w:t>-</w:t>
            </w:r>
          </w:p>
        </w:tc>
      </w:tr>
      <w:tr w:rsidR="00F60F96" w:rsidRPr="00E84D19" w:rsidTr="00B25BAF">
        <w:trPr>
          <w:trHeight w:val="269"/>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A2DE8">
            <w:pPr>
              <w:spacing w:before="29" w:line="288" w:lineRule="auto"/>
              <w:rPr>
                <w:sz w:val="24"/>
              </w:rPr>
            </w:pPr>
            <w:r w:rsidRPr="00E84D19">
              <w:rPr>
                <w:rFonts w:hint="eastAsia"/>
                <w:sz w:val="24"/>
              </w:rPr>
              <w:t>应收债券利息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7A06D4">
            <w:pPr>
              <w:spacing w:before="29" w:line="288" w:lineRule="auto"/>
              <w:jc w:val="right"/>
              <w:rPr>
                <w:sz w:val="24"/>
              </w:rPr>
            </w:pPr>
            <w:r w:rsidRPr="00E84D19">
              <w:rPr>
                <w:rFonts w:hint="eastAsia"/>
                <w:sz w:val="24"/>
              </w:rPr>
              <w:t>3,021,142.49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E84D19" w:rsidRDefault="006D141C" w:rsidP="007A06D4">
            <w:pPr>
              <w:spacing w:before="29" w:line="288" w:lineRule="auto"/>
              <w:jc w:val="right"/>
              <w:rPr>
                <w:sz w:val="24"/>
              </w:rPr>
            </w:pPr>
            <w:r w:rsidRPr="00E84D19">
              <w:rPr>
                <w:rFonts w:hint="eastAsia"/>
                <w:sz w:val="24"/>
              </w:rPr>
              <w:t>344,666.95</w:t>
            </w:r>
          </w:p>
        </w:tc>
      </w:tr>
      <w:tr w:rsidR="00F60F96" w:rsidRPr="00E84D19" w:rsidTr="00B25BAF">
        <w:trPr>
          <w:trHeight w:val="287"/>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A2DE8">
            <w:pPr>
              <w:spacing w:before="29" w:line="288" w:lineRule="auto"/>
              <w:rPr>
                <w:sz w:val="24"/>
              </w:rPr>
            </w:pPr>
            <w:r w:rsidRPr="00E84D19">
              <w:rPr>
                <w:rFonts w:hint="eastAsia"/>
                <w:sz w:val="24"/>
              </w:rPr>
              <w:t>应收买入返售证券利息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7A06D4">
            <w:pPr>
              <w:spacing w:before="29" w:line="288" w:lineRule="auto"/>
              <w:jc w:val="right"/>
              <w:rPr>
                <w:sz w:val="24"/>
              </w:rPr>
            </w:pPr>
            <w:r w:rsidRPr="00E84D19">
              <w:rPr>
                <w:rFonts w:hint="eastAsia"/>
                <w:sz w:val="24"/>
              </w:rPr>
              <w:t>1,186.11</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E84D19" w:rsidRDefault="006D141C" w:rsidP="007A06D4">
            <w:pPr>
              <w:spacing w:before="29" w:line="288" w:lineRule="auto"/>
              <w:jc w:val="right"/>
              <w:rPr>
                <w:sz w:val="24"/>
              </w:rPr>
            </w:pPr>
            <w:r w:rsidRPr="00E84D19">
              <w:rPr>
                <w:rFonts w:hint="eastAsia"/>
                <w:sz w:val="24"/>
              </w:rPr>
              <w:t>6,205.88</w:t>
            </w:r>
          </w:p>
        </w:tc>
      </w:tr>
      <w:tr w:rsidR="00F60F96" w:rsidRPr="00E84D19"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A2DE8">
            <w:pPr>
              <w:spacing w:before="29" w:line="288" w:lineRule="auto"/>
              <w:rPr>
                <w:sz w:val="24"/>
              </w:rPr>
            </w:pPr>
            <w:r w:rsidRPr="00E84D19">
              <w:rPr>
                <w:rFonts w:hint="eastAsia"/>
                <w:sz w:val="24"/>
              </w:rPr>
              <w:t>应收申购款利息</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7A06D4">
            <w:pPr>
              <w:spacing w:before="29" w:line="288" w:lineRule="auto"/>
              <w:jc w:val="right"/>
              <w:rPr>
                <w:sz w:val="24"/>
              </w:rPr>
            </w:pPr>
            <w:r w:rsidRPr="00E84D19">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6D141C" w:rsidRPr="00E84D19" w:rsidRDefault="006D141C" w:rsidP="007A06D4">
            <w:pPr>
              <w:spacing w:before="29" w:line="288" w:lineRule="auto"/>
              <w:jc w:val="right"/>
              <w:rPr>
                <w:sz w:val="24"/>
              </w:rPr>
            </w:pPr>
            <w:r w:rsidRPr="00E84D19">
              <w:rPr>
                <w:rFonts w:hint="eastAsia"/>
                <w:sz w:val="24"/>
              </w:rPr>
              <w:t>-</w:t>
            </w:r>
          </w:p>
        </w:tc>
      </w:tr>
      <w:tr w:rsidR="00F60F96" w:rsidRPr="00E84D19"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tcPr>
          <w:p w:rsidR="00737895" w:rsidRPr="00E84D19" w:rsidRDefault="00737895" w:rsidP="00AA2DE8">
            <w:pPr>
              <w:spacing w:before="29" w:line="288" w:lineRule="auto"/>
              <w:rPr>
                <w:sz w:val="24"/>
              </w:rPr>
            </w:pPr>
            <w:r w:rsidRPr="00E84D19">
              <w:rPr>
                <w:rFonts w:hint="eastAsia"/>
                <w:sz w:val="24"/>
              </w:rPr>
              <w:t>应收黄金合约拆借孳息</w:t>
            </w:r>
          </w:p>
        </w:tc>
        <w:tc>
          <w:tcPr>
            <w:tcW w:w="2977" w:type="dxa"/>
            <w:tcBorders>
              <w:top w:val="single" w:sz="4" w:space="0" w:color="000000"/>
              <w:left w:val="single" w:sz="4" w:space="0" w:color="000000"/>
              <w:bottom w:val="single" w:sz="4" w:space="0" w:color="000000"/>
              <w:right w:val="single" w:sz="4" w:space="0" w:color="000000"/>
            </w:tcBorders>
            <w:vAlign w:val="center"/>
          </w:tcPr>
          <w:p w:rsidR="00737895" w:rsidRPr="00E84D19" w:rsidRDefault="00737895" w:rsidP="007A06D4">
            <w:pPr>
              <w:spacing w:before="29" w:line="288" w:lineRule="auto"/>
              <w:jc w:val="right"/>
              <w:rPr>
                <w:sz w:val="24"/>
              </w:rPr>
            </w:pPr>
            <w:r w:rsidRPr="00E84D19">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center"/>
          </w:tcPr>
          <w:p w:rsidR="00737895" w:rsidRPr="00E84D19" w:rsidRDefault="00737895" w:rsidP="007A06D4">
            <w:pPr>
              <w:spacing w:before="29" w:line="288" w:lineRule="auto"/>
              <w:jc w:val="right"/>
              <w:rPr>
                <w:sz w:val="24"/>
              </w:rPr>
            </w:pPr>
            <w:r w:rsidRPr="00E84D19">
              <w:rPr>
                <w:rFonts w:hint="eastAsia"/>
                <w:sz w:val="24"/>
              </w:rPr>
              <w:t>-</w:t>
            </w:r>
          </w:p>
        </w:tc>
      </w:tr>
      <w:tr w:rsidR="00F60F96" w:rsidRPr="00E84D19" w:rsidTr="00B25BAF">
        <w:trPr>
          <w:trHeight w:val="305"/>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E84D19" w:rsidRDefault="00737895" w:rsidP="00AA2DE8">
            <w:pPr>
              <w:spacing w:before="29" w:line="288" w:lineRule="auto"/>
              <w:rPr>
                <w:sz w:val="24"/>
              </w:rPr>
            </w:pPr>
            <w:r w:rsidRPr="00E84D19">
              <w:rPr>
                <w:rFonts w:hint="eastAsia"/>
                <w:sz w:val="24"/>
              </w:rPr>
              <w:t>其他</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E84D19" w:rsidRDefault="00737895" w:rsidP="007A06D4">
            <w:pPr>
              <w:spacing w:before="29" w:line="288" w:lineRule="auto"/>
              <w:jc w:val="right"/>
              <w:rPr>
                <w:sz w:val="24"/>
              </w:rPr>
            </w:pPr>
            <w:r w:rsidRPr="00E84D19">
              <w:rPr>
                <w:rFonts w:hint="eastAsia"/>
                <w:sz w:val="24"/>
              </w:rPr>
              <w:t>-</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E84D19" w:rsidRDefault="00737895" w:rsidP="007A06D4">
            <w:pPr>
              <w:spacing w:before="29" w:line="288" w:lineRule="auto"/>
              <w:jc w:val="right"/>
              <w:rPr>
                <w:sz w:val="24"/>
              </w:rPr>
            </w:pPr>
            <w:r w:rsidRPr="00E84D19">
              <w:rPr>
                <w:rFonts w:hint="eastAsia"/>
                <w:sz w:val="24"/>
              </w:rPr>
              <w:t>-</w:t>
            </w:r>
          </w:p>
        </w:tc>
      </w:tr>
      <w:tr w:rsidR="00F60F96" w:rsidRPr="00E84D19" w:rsidTr="00B25BAF">
        <w:trPr>
          <w:trHeight w:val="330"/>
        </w:trPr>
        <w:tc>
          <w:tcPr>
            <w:tcW w:w="2992" w:type="dxa"/>
            <w:tcBorders>
              <w:top w:val="single" w:sz="4" w:space="0" w:color="000000"/>
              <w:left w:val="single" w:sz="4" w:space="0" w:color="000000"/>
              <w:bottom w:val="single" w:sz="4" w:space="0" w:color="000000"/>
              <w:right w:val="single" w:sz="4" w:space="0" w:color="000000"/>
            </w:tcBorders>
            <w:vAlign w:val="center"/>
            <w:hideMark/>
          </w:tcPr>
          <w:p w:rsidR="00737895" w:rsidRPr="00E84D19" w:rsidRDefault="00737895" w:rsidP="00AA2DE8">
            <w:pPr>
              <w:spacing w:before="29" w:line="288" w:lineRule="auto"/>
              <w:jc w:val="center"/>
              <w:rPr>
                <w:sz w:val="24"/>
              </w:rPr>
            </w:pPr>
            <w:r w:rsidRPr="00E84D19">
              <w:rPr>
                <w:rFonts w:hint="eastAsia"/>
                <w:sz w:val="24"/>
              </w:rPr>
              <w:t>合计</w:t>
            </w:r>
          </w:p>
        </w:tc>
        <w:tc>
          <w:tcPr>
            <w:tcW w:w="2977" w:type="dxa"/>
            <w:tcBorders>
              <w:top w:val="single" w:sz="4" w:space="0" w:color="000000"/>
              <w:left w:val="single" w:sz="4" w:space="0" w:color="000000"/>
              <w:bottom w:val="single" w:sz="4" w:space="0" w:color="000000"/>
              <w:right w:val="single" w:sz="4" w:space="0" w:color="000000"/>
            </w:tcBorders>
            <w:vAlign w:val="bottom"/>
            <w:hideMark/>
          </w:tcPr>
          <w:p w:rsidR="00737895" w:rsidRPr="00E84D19" w:rsidRDefault="00737895" w:rsidP="00682D97">
            <w:pPr>
              <w:spacing w:before="29" w:line="288" w:lineRule="auto"/>
              <w:jc w:val="right"/>
              <w:rPr>
                <w:sz w:val="24"/>
              </w:rPr>
            </w:pPr>
            <w:r w:rsidRPr="00E84D19">
              <w:rPr>
                <w:rFonts w:hint="eastAsia"/>
                <w:sz w:val="24"/>
              </w:rPr>
              <w:t>3,032,494.59</w:t>
            </w:r>
          </w:p>
        </w:tc>
        <w:tc>
          <w:tcPr>
            <w:tcW w:w="3046" w:type="dxa"/>
            <w:tcBorders>
              <w:top w:val="single" w:sz="4" w:space="0" w:color="000000"/>
              <w:left w:val="single" w:sz="4" w:space="0" w:color="000000"/>
              <w:bottom w:val="single" w:sz="4" w:space="0" w:color="000000"/>
              <w:right w:val="single" w:sz="4" w:space="0" w:color="000000"/>
            </w:tcBorders>
            <w:noWrap/>
            <w:vAlign w:val="bottom"/>
            <w:hideMark/>
          </w:tcPr>
          <w:p w:rsidR="00737895" w:rsidRPr="00E84D19" w:rsidRDefault="00737895" w:rsidP="00682D97">
            <w:pPr>
              <w:spacing w:before="29" w:line="288" w:lineRule="auto"/>
              <w:jc w:val="right"/>
              <w:rPr>
                <w:sz w:val="24"/>
              </w:rPr>
            </w:pPr>
            <w:r w:rsidRPr="00E84D19">
              <w:rPr>
                <w:rFonts w:hint="eastAsia"/>
                <w:sz w:val="24"/>
              </w:rPr>
              <w:t>352,635.44</w:t>
            </w:r>
          </w:p>
        </w:tc>
      </w:tr>
    </w:tbl>
    <w:p w:rsidR="006D141C" w:rsidRPr="00E84D19" w:rsidRDefault="006D141C" w:rsidP="004B36C2">
      <w:pPr>
        <w:spacing w:line="360" w:lineRule="auto"/>
        <w:rPr>
          <w:rFonts w:asciiTheme="minorEastAsia" w:eastAsiaTheme="minorEastAsia" w:hAnsiTheme="minorEastAsia"/>
          <w:szCs w:val="21"/>
        </w:rPr>
      </w:pPr>
    </w:p>
    <w:p w:rsidR="006D141C" w:rsidRPr="00E84D19" w:rsidRDefault="006D141C" w:rsidP="00F21C55">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6</w:t>
      </w:r>
      <w:r w:rsidRPr="00E84D19">
        <w:rPr>
          <w:rFonts w:hint="eastAsia"/>
          <w:b/>
          <w:bCs/>
          <w:kern w:val="0"/>
          <w:sz w:val="24"/>
        </w:rPr>
        <w:t>其他资产</w:t>
      </w:r>
    </w:p>
    <w:p w:rsidR="00C92AA0" w:rsidRPr="00E84D19" w:rsidRDefault="00C92AA0" w:rsidP="00C92AA0">
      <w:pPr>
        <w:tabs>
          <w:tab w:val="left" w:pos="426"/>
        </w:tabs>
        <w:spacing w:before="29" w:line="288" w:lineRule="auto"/>
        <w:jc w:val="left"/>
        <w:rPr>
          <w:kern w:val="0"/>
          <w:sz w:val="24"/>
        </w:rPr>
      </w:pPr>
      <w:r w:rsidRPr="00E84D19">
        <w:rPr>
          <w:kern w:val="0"/>
          <w:sz w:val="24"/>
        </w:rPr>
        <w:t>本基金本报告期末及上年度末未持有其他资产。</w:t>
      </w:r>
    </w:p>
    <w:p w:rsidR="006D141C" w:rsidRPr="00E84D19" w:rsidRDefault="006D141C" w:rsidP="004B36C2">
      <w:pPr>
        <w:spacing w:line="360" w:lineRule="auto"/>
        <w:rPr>
          <w:rFonts w:asciiTheme="minorEastAsia" w:eastAsiaTheme="minorEastAsia" w:hAnsiTheme="minorEastAsia"/>
          <w:szCs w:val="21"/>
        </w:rPr>
      </w:pPr>
    </w:p>
    <w:p w:rsidR="006D141C" w:rsidRPr="00E84D19" w:rsidRDefault="006D141C" w:rsidP="00C55DA6">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7</w:t>
      </w:r>
      <w:r w:rsidRPr="00E84D19">
        <w:rPr>
          <w:rFonts w:hint="eastAsia"/>
          <w:b/>
          <w:bCs/>
          <w:kern w:val="0"/>
          <w:sz w:val="24"/>
        </w:rPr>
        <w:t>应付交易费用</w:t>
      </w:r>
    </w:p>
    <w:p w:rsidR="006D141C" w:rsidRPr="00E84D19" w:rsidRDefault="005B4215" w:rsidP="00C55DA6">
      <w:pPr>
        <w:autoSpaceDE w:val="0"/>
        <w:autoSpaceDN w:val="0"/>
        <w:adjustRightInd w:val="0"/>
        <w:spacing w:before="29" w:line="288" w:lineRule="auto"/>
        <w:ind w:left="15"/>
        <w:jc w:val="right"/>
        <w:rPr>
          <w:sz w:val="24"/>
        </w:rPr>
      </w:pPr>
      <w:r w:rsidRPr="00E84D19">
        <w:rPr>
          <w:rFonts w:hint="eastAsia"/>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F60F96" w:rsidRPr="00E84D19" w:rsidTr="00C55DA6">
        <w:trPr>
          <w:trHeight w:val="285"/>
        </w:trPr>
        <w:tc>
          <w:tcPr>
            <w:tcW w:w="2765" w:type="dxa"/>
            <w:vAlign w:val="center"/>
          </w:tcPr>
          <w:p w:rsidR="00611467" w:rsidRPr="00E84D19" w:rsidRDefault="00611467" w:rsidP="00C55DA6">
            <w:pPr>
              <w:spacing w:before="29" w:line="288" w:lineRule="auto"/>
              <w:jc w:val="center"/>
              <w:rPr>
                <w:sz w:val="24"/>
              </w:rPr>
            </w:pPr>
            <w:r w:rsidRPr="00E84D19">
              <w:rPr>
                <w:rFonts w:hint="eastAsia"/>
                <w:sz w:val="24"/>
              </w:rPr>
              <w:t>项目</w:t>
            </w:r>
          </w:p>
        </w:tc>
        <w:tc>
          <w:tcPr>
            <w:tcW w:w="3150" w:type="dxa"/>
            <w:vAlign w:val="center"/>
          </w:tcPr>
          <w:p w:rsidR="00611467" w:rsidRPr="00E84D19" w:rsidRDefault="00611467" w:rsidP="00C55DA6">
            <w:pPr>
              <w:spacing w:before="29" w:line="288" w:lineRule="auto"/>
              <w:jc w:val="center"/>
              <w:rPr>
                <w:sz w:val="24"/>
              </w:rPr>
            </w:pPr>
            <w:r w:rsidRPr="00E84D19">
              <w:rPr>
                <w:rFonts w:hint="eastAsia"/>
                <w:sz w:val="24"/>
              </w:rPr>
              <w:t>本期末</w:t>
            </w:r>
          </w:p>
          <w:p w:rsidR="00611467" w:rsidRPr="00E84D19" w:rsidRDefault="00611467" w:rsidP="00C55DA6">
            <w:pPr>
              <w:spacing w:before="29" w:line="288" w:lineRule="auto"/>
              <w:jc w:val="center"/>
              <w:rPr>
                <w:sz w:val="24"/>
              </w:rPr>
            </w:pPr>
            <w:r w:rsidRPr="00E84D19">
              <w:rPr>
                <w:sz w:val="24"/>
              </w:rPr>
              <w:t>2016</w:t>
            </w:r>
            <w:r w:rsidRPr="00E84D19">
              <w:rPr>
                <w:sz w:val="24"/>
              </w:rPr>
              <w:t>年</w:t>
            </w:r>
            <w:r w:rsidRPr="00E84D19">
              <w:rPr>
                <w:sz w:val="24"/>
              </w:rPr>
              <w:t>12</w:t>
            </w:r>
            <w:r w:rsidRPr="00E84D19">
              <w:rPr>
                <w:sz w:val="24"/>
              </w:rPr>
              <w:t>月</w:t>
            </w:r>
            <w:r w:rsidRPr="00E84D19">
              <w:rPr>
                <w:sz w:val="24"/>
              </w:rPr>
              <w:t>31</w:t>
            </w:r>
            <w:r w:rsidRPr="00E84D19">
              <w:rPr>
                <w:sz w:val="24"/>
              </w:rPr>
              <w:t>日</w:t>
            </w:r>
          </w:p>
        </w:tc>
        <w:tc>
          <w:tcPr>
            <w:tcW w:w="3150" w:type="dxa"/>
            <w:vAlign w:val="center"/>
          </w:tcPr>
          <w:p w:rsidR="00611467" w:rsidRPr="00E84D19" w:rsidRDefault="00611467" w:rsidP="00C55DA6">
            <w:pPr>
              <w:spacing w:before="29" w:line="288" w:lineRule="auto"/>
              <w:jc w:val="center"/>
              <w:rPr>
                <w:sz w:val="24"/>
              </w:rPr>
            </w:pPr>
            <w:r w:rsidRPr="00E84D19">
              <w:rPr>
                <w:rFonts w:hint="eastAsia"/>
                <w:sz w:val="24"/>
              </w:rPr>
              <w:t>上年度末</w:t>
            </w:r>
          </w:p>
          <w:p w:rsidR="00611467" w:rsidRPr="00E84D19" w:rsidRDefault="00611467" w:rsidP="00C55DA6">
            <w:pPr>
              <w:spacing w:before="29" w:line="288" w:lineRule="auto"/>
              <w:jc w:val="center"/>
              <w:rPr>
                <w:sz w:val="24"/>
              </w:rPr>
            </w:pPr>
            <w:r w:rsidRPr="00E84D19">
              <w:rPr>
                <w:sz w:val="24"/>
              </w:rPr>
              <w:t>2015</w:t>
            </w:r>
            <w:r w:rsidRPr="00E84D19">
              <w:rPr>
                <w:sz w:val="24"/>
              </w:rPr>
              <w:t>年</w:t>
            </w:r>
            <w:r w:rsidRPr="00E84D19">
              <w:rPr>
                <w:sz w:val="24"/>
              </w:rPr>
              <w:t>12</w:t>
            </w:r>
            <w:r w:rsidRPr="00E84D19">
              <w:rPr>
                <w:sz w:val="24"/>
              </w:rPr>
              <w:t>月</w:t>
            </w:r>
            <w:r w:rsidRPr="00E84D19">
              <w:rPr>
                <w:sz w:val="24"/>
              </w:rPr>
              <w:t>31</w:t>
            </w:r>
            <w:r w:rsidRPr="00E84D19">
              <w:rPr>
                <w:sz w:val="24"/>
              </w:rPr>
              <w:t>日</w:t>
            </w:r>
          </w:p>
        </w:tc>
      </w:tr>
      <w:tr w:rsidR="00F60F96" w:rsidRPr="00E84D19" w:rsidTr="0002542D">
        <w:trPr>
          <w:trHeight w:val="211"/>
        </w:trPr>
        <w:tc>
          <w:tcPr>
            <w:tcW w:w="2765" w:type="dxa"/>
            <w:vAlign w:val="center"/>
          </w:tcPr>
          <w:p w:rsidR="00611467" w:rsidRPr="00E84D19" w:rsidRDefault="00611467" w:rsidP="00C55DA6">
            <w:pPr>
              <w:spacing w:before="29" w:line="288" w:lineRule="auto"/>
              <w:rPr>
                <w:sz w:val="24"/>
              </w:rPr>
            </w:pPr>
            <w:r w:rsidRPr="00E84D19">
              <w:rPr>
                <w:rFonts w:hint="eastAsia"/>
                <w:sz w:val="24"/>
              </w:rPr>
              <w:t>交易所市场应付交易费用</w:t>
            </w:r>
          </w:p>
        </w:tc>
        <w:tc>
          <w:tcPr>
            <w:tcW w:w="3150" w:type="dxa"/>
            <w:vAlign w:val="center"/>
          </w:tcPr>
          <w:p w:rsidR="00611467" w:rsidRPr="00E84D19" w:rsidRDefault="00611467" w:rsidP="00C55DA6">
            <w:pPr>
              <w:spacing w:before="29" w:line="288" w:lineRule="auto"/>
              <w:jc w:val="right"/>
              <w:rPr>
                <w:sz w:val="24"/>
              </w:rPr>
            </w:pPr>
            <w:r w:rsidRPr="00E84D19">
              <w:rPr>
                <w:sz w:val="24"/>
              </w:rPr>
              <w:t>-</w:t>
            </w:r>
          </w:p>
        </w:tc>
        <w:tc>
          <w:tcPr>
            <w:tcW w:w="3150" w:type="dxa"/>
            <w:vAlign w:val="center"/>
          </w:tcPr>
          <w:p w:rsidR="00611467" w:rsidRPr="00E84D19" w:rsidRDefault="00611467" w:rsidP="00C55DA6">
            <w:pPr>
              <w:spacing w:before="29" w:line="288" w:lineRule="auto"/>
              <w:jc w:val="right"/>
              <w:rPr>
                <w:sz w:val="24"/>
              </w:rPr>
            </w:pPr>
            <w:r w:rsidRPr="00E84D19">
              <w:rPr>
                <w:sz w:val="24"/>
              </w:rPr>
              <w:t>-</w:t>
            </w:r>
          </w:p>
        </w:tc>
      </w:tr>
      <w:tr w:rsidR="00F60F96" w:rsidRPr="00E84D19" w:rsidTr="0002542D">
        <w:trPr>
          <w:trHeight w:val="296"/>
        </w:trPr>
        <w:tc>
          <w:tcPr>
            <w:tcW w:w="2765" w:type="dxa"/>
            <w:vAlign w:val="center"/>
          </w:tcPr>
          <w:p w:rsidR="00611467" w:rsidRPr="00E84D19" w:rsidRDefault="00611467" w:rsidP="00C55DA6">
            <w:pPr>
              <w:spacing w:before="29" w:line="288" w:lineRule="auto"/>
              <w:rPr>
                <w:sz w:val="24"/>
              </w:rPr>
            </w:pPr>
            <w:r w:rsidRPr="00E84D19">
              <w:rPr>
                <w:rFonts w:hint="eastAsia"/>
                <w:sz w:val="24"/>
              </w:rPr>
              <w:t>银行间市场应付交易费用</w:t>
            </w:r>
          </w:p>
        </w:tc>
        <w:tc>
          <w:tcPr>
            <w:tcW w:w="3150" w:type="dxa"/>
            <w:vAlign w:val="center"/>
          </w:tcPr>
          <w:p w:rsidR="00611467" w:rsidRPr="00E84D19" w:rsidRDefault="00611467" w:rsidP="00C55DA6">
            <w:pPr>
              <w:spacing w:before="29" w:line="288" w:lineRule="auto"/>
              <w:jc w:val="right"/>
              <w:rPr>
                <w:sz w:val="24"/>
              </w:rPr>
            </w:pPr>
            <w:r w:rsidRPr="00E84D19">
              <w:rPr>
                <w:sz w:val="24"/>
              </w:rPr>
              <w:t>24,618.00</w:t>
            </w:r>
          </w:p>
        </w:tc>
        <w:tc>
          <w:tcPr>
            <w:tcW w:w="3150" w:type="dxa"/>
            <w:vAlign w:val="center"/>
          </w:tcPr>
          <w:p w:rsidR="00611467" w:rsidRPr="00E84D19" w:rsidRDefault="00611467" w:rsidP="00C55DA6">
            <w:pPr>
              <w:spacing w:before="29" w:line="288" w:lineRule="auto"/>
              <w:jc w:val="right"/>
              <w:rPr>
                <w:sz w:val="24"/>
              </w:rPr>
            </w:pPr>
            <w:r w:rsidRPr="00E84D19">
              <w:rPr>
                <w:sz w:val="24"/>
              </w:rPr>
              <w:t>3,189.87</w:t>
            </w:r>
          </w:p>
        </w:tc>
      </w:tr>
      <w:tr w:rsidR="00F60F96" w:rsidRPr="00E84D19" w:rsidTr="0002542D">
        <w:trPr>
          <w:trHeight w:val="285"/>
        </w:trPr>
        <w:tc>
          <w:tcPr>
            <w:tcW w:w="2765" w:type="dxa"/>
            <w:vAlign w:val="center"/>
          </w:tcPr>
          <w:p w:rsidR="00611467" w:rsidRPr="00E84D19" w:rsidRDefault="00611467" w:rsidP="00C55DA6">
            <w:pPr>
              <w:spacing w:before="29" w:line="288" w:lineRule="auto"/>
              <w:jc w:val="center"/>
              <w:rPr>
                <w:rFonts w:ascii="宋体" w:hAnsi="宋体"/>
                <w:szCs w:val="21"/>
              </w:rPr>
            </w:pPr>
            <w:r w:rsidRPr="00E84D19">
              <w:rPr>
                <w:rFonts w:hint="eastAsia"/>
                <w:sz w:val="24"/>
              </w:rPr>
              <w:lastRenderedPageBreak/>
              <w:t>合计</w:t>
            </w:r>
          </w:p>
        </w:tc>
        <w:tc>
          <w:tcPr>
            <w:tcW w:w="3150" w:type="dxa"/>
            <w:vAlign w:val="center"/>
          </w:tcPr>
          <w:p w:rsidR="00611467" w:rsidRPr="00E84D19" w:rsidRDefault="00611467" w:rsidP="00C55DA6">
            <w:pPr>
              <w:spacing w:before="29" w:line="288" w:lineRule="auto"/>
              <w:jc w:val="right"/>
              <w:rPr>
                <w:sz w:val="24"/>
              </w:rPr>
            </w:pPr>
            <w:r w:rsidRPr="00E84D19">
              <w:rPr>
                <w:sz w:val="24"/>
              </w:rPr>
              <w:t>24,618.00</w:t>
            </w:r>
          </w:p>
        </w:tc>
        <w:tc>
          <w:tcPr>
            <w:tcW w:w="3150" w:type="dxa"/>
            <w:vAlign w:val="center"/>
          </w:tcPr>
          <w:p w:rsidR="00611467" w:rsidRPr="00E84D19" w:rsidRDefault="00611467" w:rsidP="00C55DA6">
            <w:pPr>
              <w:spacing w:before="29" w:line="288" w:lineRule="auto"/>
              <w:jc w:val="right"/>
              <w:rPr>
                <w:sz w:val="24"/>
              </w:rPr>
            </w:pPr>
            <w:r w:rsidRPr="00E84D19">
              <w:rPr>
                <w:sz w:val="24"/>
              </w:rPr>
              <w:t>3,189.87</w:t>
            </w:r>
          </w:p>
        </w:tc>
      </w:tr>
    </w:tbl>
    <w:p w:rsidR="006D141C" w:rsidRPr="00E84D19" w:rsidRDefault="006D141C" w:rsidP="004B36C2">
      <w:pPr>
        <w:spacing w:line="360" w:lineRule="auto"/>
        <w:rPr>
          <w:rFonts w:asciiTheme="minorEastAsia" w:eastAsiaTheme="minorEastAsia" w:hAnsiTheme="minorEastAsia"/>
          <w:b/>
          <w:bCs/>
          <w:szCs w:val="21"/>
        </w:rPr>
      </w:pPr>
    </w:p>
    <w:p w:rsidR="006D141C" w:rsidRPr="00E84D19" w:rsidRDefault="006D141C" w:rsidP="006F6EF8">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8</w:t>
      </w:r>
      <w:r w:rsidRPr="00E84D19">
        <w:rPr>
          <w:rFonts w:hint="eastAsia"/>
          <w:b/>
          <w:bCs/>
          <w:kern w:val="0"/>
          <w:sz w:val="24"/>
        </w:rPr>
        <w:t>其他负债</w:t>
      </w:r>
    </w:p>
    <w:p w:rsidR="006D141C" w:rsidRPr="00E84D19" w:rsidRDefault="005B4215" w:rsidP="006F6EF8">
      <w:pPr>
        <w:spacing w:before="29" w:line="288" w:lineRule="auto"/>
        <w:jc w:val="right"/>
        <w:rPr>
          <w:sz w:val="24"/>
        </w:rPr>
      </w:pPr>
      <w:r w:rsidRPr="00E84D19">
        <w:rPr>
          <w:rFonts w:hint="eastAsia"/>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F60F96" w:rsidRPr="00E84D19" w:rsidTr="00A0369D">
        <w:trPr>
          <w:trHeight w:val="330"/>
        </w:trPr>
        <w:tc>
          <w:tcPr>
            <w:tcW w:w="2715" w:type="dxa"/>
            <w:vAlign w:val="center"/>
          </w:tcPr>
          <w:p w:rsidR="00611467" w:rsidRPr="00E84D19" w:rsidRDefault="00611467" w:rsidP="00A0369D">
            <w:pPr>
              <w:spacing w:before="29" w:line="288" w:lineRule="auto"/>
              <w:jc w:val="center"/>
              <w:rPr>
                <w:sz w:val="24"/>
              </w:rPr>
            </w:pPr>
            <w:r w:rsidRPr="00E84D19">
              <w:rPr>
                <w:rFonts w:hint="eastAsia"/>
                <w:sz w:val="24"/>
              </w:rPr>
              <w:t>项目</w:t>
            </w:r>
          </w:p>
        </w:tc>
        <w:tc>
          <w:tcPr>
            <w:tcW w:w="3150" w:type="dxa"/>
            <w:vAlign w:val="center"/>
          </w:tcPr>
          <w:p w:rsidR="00611467" w:rsidRPr="00E84D19" w:rsidRDefault="00611467" w:rsidP="00A0369D">
            <w:pPr>
              <w:spacing w:before="29" w:line="288" w:lineRule="auto"/>
              <w:jc w:val="center"/>
              <w:rPr>
                <w:sz w:val="24"/>
              </w:rPr>
            </w:pPr>
            <w:r w:rsidRPr="00E84D19">
              <w:rPr>
                <w:rFonts w:hint="eastAsia"/>
                <w:sz w:val="24"/>
              </w:rPr>
              <w:t>本期末</w:t>
            </w:r>
          </w:p>
          <w:p w:rsidR="00611467" w:rsidRPr="00E84D19" w:rsidRDefault="00611467" w:rsidP="00A0369D">
            <w:pPr>
              <w:spacing w:before="29" w:line="288" w:lineRule="auto"/>
              <w:jc w:val="center"/>
              <w:rPr>
                <w:sz w:val="24"/>
              </w:rPr>
            </w:pPr>
            <w:r w:rsidRPr="00E84D19">
              <w:rPr>
                <w:sz w:val="24"/>
              </w:rPr>
              <w:t>2016</w:t>
            </w:r>
            <w:r w:rsidRPr="00E84D19">
              <w:rPr>
                <w:sz w:val="24"/>
              </w:rPr>
              <w:t>年</w:t>
            </w:r>
            <w:r w:rsidRPr="00E84D19">
              <w:rPr>
                <w:sz w:val="24"/>
              </w:rPr>
              <w:t>12</w:t>
            </w:r>
            <w:r w:rsidRPr="00E84D19">
              <w:rPr>
                <w:sz w:val="24"/>
              </w:rPr>
              <w:t>月</w:t>
            </w:r>
            <w:r w:rsidRPr="00E84D19">
              <w:rPr>
                <w:sz w:val="24"/>
              </w:rPr>
              <w:t>31</w:t>
            </w:r>
            <w:r w:rsidRPr="00E84D19">
              <w:rPr>
                <w:sz w:val="24"/>
              </w:rPr>
              <w:t>日</w:t>
            </w:r>
          </w:p>
        </w:tc>
        <w:tc>
          <w:tcPr>
            <w:tcW w:w="3150" w:type="dxa"/>
            <w:vAlign w:val="center"/>
          </w:tcPr>
          <w:p w:rsidR="00611467" w:rsidRPr="00E84D19" w:rsidRDefault="00611467" w:rsidP="00A0369D">
            <w:pPr>
              <w:spacing w:before="29" w:line="288" w:lineRule="auto"/>
              <w:jc w:val="center"/>
              <w:rPr>
                <w:sz w:val="24"/>
              </w:rPr>
            </w:pPr>
            <w:r w:rsidRPr="00E84D19">
              <w:rPr>
                <w:rFonts w:hint="eastAsia"/>
                <w:sz w:val="24"/>
              </w:rPr>
              <w:t>上年度末</w:t>
            </w:r>
          </w:p>
          <w:p w:rsidR="00611467" w:rsidRPr="00E84D19" w:rsidRDefault="00611467" w:rsidP="00A0369D">
            <w:pPr>
              <w:spacing w:before="29" w:line="288" w:lineRule="auto"/>
              <w:jc w:val="center"/>
              <w:rPr>
                <w:sz w:val="24"/>
              </w:rPr>
            </w:pPr>
            <w:r w:rsidRPr="00E84D19">
              <w:rPr>
                <w:sz w:val="24"/>
              </w:rPr>
              <w:t>2015</w:t>
            </w:r>
            <w:r w:rsidRPr="00E84D19">
              <w:rPr>
                <w:sz w:val="24"/>
              </w:rPr>
              <w:t>年</w:t>
            </w:r>
            <w:r w:rsidRPr="00E84D19">
              <w:rPr>
                <w:sz w:val="24"/>
              </w:rPr>
              <w:t>12</w:t>
            </w:r>
            <w:r w:rsidRPr="00E84D19">
              <w:rPr>
                <w:sz w:val="24"/>
              </w:rPr>
              <w:t>月</w:t>
            </w:r>
            <w:r w:rsidRPr="00E84D19">
              <w:rPr>
                <w:sz w:val="24"/>
              </w:rPr>
              <w:t>31</w:t>
            </w:r>
            <w:r w:rsidRPr="00E84D19">
              <w:rPr>
                <w:sz w:val="24"/>
              </w:rPr>
              <w:t>日</w:t>
            </w:r>
          </w:p>
        </w:tc>
      </w:tr>
      <w:tr w:rsidR="00F60F96" w:rsidRPr="00E84D19" w:rsidTr="0002542D">
        <w:trPr>
          <w:trHeight w:val="325"/>
        </w:trPr>
        <w:tc>
          <w:tcPr>
            <w:tcW w:w="2715" w:type="dxa"/>
            <w:vAlign w:val="center"/>
          </w:tcPr>
          <w:p w:rsidR="00611467" w:rsidRPr="00E84D19" w:rsidRDefault="00611467" w:rsidP="006F6EF8">
            <w:pPr>
              <w:spacing w:before="29" w:line="288" w:lineRule="auto"/>
              <w:rPr>
                <w:sz w:val="24"/>
              </w:rPr>
            </w:pPr>
            <w:r w:rsidRPr="00E84D19">
              <w:rPr>
                <w:rFonts w:hint="eastAsia"/>
                <w:sz w:val="24"/>
              </w:rPr>
              <w:t>应付券商交易单元保证金</w:t>
            </w:r>
          </w:p>
        </w:tc>
        <w:tc>
          <w:tcPr>
            <w:tcW w:w="3150" w:type="dxa"/>
            <w:vAlign w:val="center"/>
          </w:tcPr>
          <w:p w:rsidR="00611467" w:rsidRPr="00E84D19" w:rsidRDefault="00611467" w:rsidP="00934E74">
            <w:pPr>
              <w:spacing w:before="29" w:line="288" w:lineRule="auto"/>
              <w:jc w:val="right"/>
              <w:rPr>
                <w:sz w:val="24"/>
              </w:rPr>
            </w:pPr>
            <w:r w:rsidRPr="00E84D19">
              <w:rPr>
                <w:sz w:val="24"/>
              </w:rPr>
              <w:t>-</w:t>
            </w:r>
          </w:p>
        </w:tc>
        <w:tc>
          <w:tcPr>
            <w:tcW w:w="3150" w:type="dxa"/>
            <w:vAlign w:val="center"/>
          </w:tcPr>
          <w:p w:rsidR="00611467" w:rsidRPr="00E84D19" w:rsidRDefault="00611467" w:rsidP="00934E74">
            <w:pPr>
              <w:spacing w:before="29" w:line="288" w:lineRule="auto"/>
              <w:jc w:val="right"/>
              <w:rPr>
                <w:sz w:val="24"/>
              </w:rPr>
            </w:pPr>
            <w:r w:rsidRPr="00E84D19">
              <w:rPr>
                <w:sz w:val="24"/>
              </w:rPr>
              <w:t>-</w:t>
            </w:r>
          </w:p>
        </w:tc>
      </w:tr>
      <w:tr w:rsidR="00F60F96" w:rsidRPr="00E84D19" w:rsidTr="0002542D">
        <w:trPr>
          <w:trHeight w:val="325"/>
        </w:trPr>
        <w:tc>
          <w:tcPr>
            <w:tcW w:w="2715" w:type="dxa"/>
            <w:vAlign w:val="center"/>
          </w:tcPr>
          <w:p w:rsidR="00611467" w:rsidRPr="00E84D19" w:rsidRDefault="00611467" w:rsidP="006F6EF8">
            <w:pPr>
              <w:spacing w:before="29" w:line="288" w:lineRule="auto"/>
              <w:rPr>
                <w:sz w:val="24"/>
              </w:rPr>
            </w:pPr>
            <w:r w:rsidRPr="00E84D19">
              <w:rPr>
                <w:rFonts w:hint="eastAsia"/>
                <w:sz w:val="24"/>
              </w:rPr>
              <w:t>应付赎回费</w:t>
            </w:r>
          </w:p>
        </w:tc>
        <w:tc>
          <w:tcPr>
            <w:tcW w:w="3150" w:type="dxa"/>
            <w:vAlign w:val="center"/>
          </w:tcPr>
          <w:p w:rsidR="00611467" w:rsidRPr="00E84D19" w:rsidRDefault="00611467" w:rsidP="00934E74">
            <w:pPr>
              <w:spacing w:before="29" w:line="288" w:lineRule="auto"/>
              <w:jc w:val="right"/>
              <w:rPr>
                <w:sz w:val="24"/>
              </w:rPr>
            </w:pPr>
            <w:r w:rsidRPr="00E84D19">
              <w:rPr>
                <w:sz w:val="24"/>
              </w:rPr>
              <w:t>-</w:t>
            </w:r>
          </w:p>
        </w:tc>
        <w:tc>
          <w:tcPr>
            <w:tcW w:w="3150" w:type="dxa"/>
            <w:vAlign w:val="center"/>
          </w:tcPr>
          <w:p w:rsidR="00611467" w:rsidRPr="00E84D19" w:rsidRDefault="00611467" w:rsidP="00934E74">
            <w:pPr>
              <w:spacing w:before="29" w:line="288" w:lineRule="auto"/>
              <w:jc w:val="right"/>
              <w:rPr>
                <w:sz w:val="24"/>
              </w:rPr>
            </w:pPr>
            <w:r w:rsidRPr="00E84D19">
              <w:rPr>
                <w:sz w:val="24"/>
              </w:rPr>
              <w:t>-</w:t>
            </w:r>
          </w:p>
        </w:tc>
      </w:tr>
      <w:tr w:rsidR="00F60F96" w:rsidRPr="00E84D19">
        <w:tc>
          <w:tcPr>
            <w:tcW w:w="2715" w:type="dxa"/>
            <w:vAlign w:val="center"/>
          </w:tcPr>
          <w:p w:rsidR="00D31B51" w:rsidRPr="00E84D19" w:rsidRDefault="00C26FBF">
            <w:pPr>
              <w:jc w:val="left"/>
            </w:pPr>
            <w:r w:rsidRPr="00E84D19">
              <w:rPr>
                <w:sz w:val="24"/>
              </w:rPr>
              <w:t>预提审计费</w:t>
            </w:r>
          </w:p>
        </w:tc>
        <w:tc>
          <w:tcPr>
            <w:tcW w:w="3150" w:type="dxa"/>
            <w:vAlign w:val="center"/>
          </w:tcPr>
          <w:p w:rsidR="00D31B51" w:rsidRPr="00E84D19" w:rsidRDefault="00C26FBF">
            <w:pPr>
              <w:jc w:val="right"/>
            </w:pPr>
            <w:r w:rsidRPr="00E84D19">
              <w:rPr>
                <w:sz w:val="24"/>
              </w:rPr>
              <w:t>40,000.00</w:t>
            </w:r>
          </w:p>
        </w:tc>
        <w:tc>
          <w:tcPr>
            <w:tcW w:w="3150" w:type="dxa"/>
            <w:vAlign w:val="center"/>
          </w:tcPr>
          <w:p w:rsidR="00D31B51" w:rsidRPr="00E84D19" w:rsidRDefault="00C26FBF">
            <w:pPr>
              <w:jc w:val="right"/>
            </w:pPr>
            <w:r w:rsidRPr="00E84D19">
              <w:rPr>
                <w:sz w:val="24"/>
              </w:rPr>
              <w:t>40,000.00</w:t>
            </w:r>
          </w:p>
        </w:tc>
      </w:tr>
      <w:tr w:rsidR="00F60F96" w:rsidRPr="00E84D19">
        <w:tc>
          <w:tcPr>
            <w:tcW w:w="2715" w:type="dxa"/>
            <w:vAlign w:val="center"/>
          </w:tcPr>
          <w:p w:rsidR="00D31B51" w:rsidRPr="00E84D19" w:rsidRDefault="00C26FBF">
            <w:pPr>
              <w:jc w:val="left"/>
            </w:pPr>
            <w:r w:rsidRPr="00E84D19">
              <w:rPr>
                <w:sz w:val="24"/>
              </w:rPr>
              <w:t>预提信息披露费</w:t>
            </w:r>
          </w:p>
        </w:tc>
        <w:tc>
          <w:tcPr>
            <w:tcW w:w="3150" w:type="dxa"/>
            <w:vAlign w:val="center"/>
          </w:tcPr>
          <w:p w:rsidR="00D31B51" w:rsidRPr="00E84D19" w:rsidRDefault="00C26FBF">
            <w:pPr>
              <w:jc w:val="right"/>
            </w:pPr>
            <w:r w:rsidRPr="00E84D19">
              <w:rPr>
                <w:sz w:val="24"/>
              </w:rPr>
              <w:t>30,000.00</w:t>
            </w:r>
          </w:p>
        </w:tc>
        <w:tc>
          <w:tcPr>
            <w:tcW w:w="3150" w:type="dxa"/>
            <w:vAlign w:val="center"/>
          </w:tcPr>
          <w:p w:rsidR="00D31B51" w:rsidRPr="00E84D19" w:rsidRDefault="00C26FBF">
            <w:pPr>
              <w:jc w:val="right"/>
            </w:pPr>
            <w:r w:rsidRPr="00E84D19">
              <w:rPr>
                <w:sz w:val="24"/>
              </w:rPr>
              <w:t>30,000.00</w:t>
            </w:r>
          </w:p>
        </w:tc>
      </w:tr>
      <w:tr w:rsidR="00F60F96" w:rsidRPr="00E84D19">
        <w:tc>
          <w:tcPr>
            <w:tcW w:w="2715" w:type="dxa"/>
            <w:vAlign w:val="center"/>
          </w:tcPr>
          <w:p w:rsidR="00D31B51" w:rsidRPr="00E84D19" w:rsidRDefault="00C26FBF">
            <w:pPr>
              <w:jc w:val="left"/>
            </w:pPr>
            <w:r w:rsidRPr="00E84D19">
              <w:rPr>
                <w:sz w:val="24"/>
              </w:rPr>
              <w:t>预提公证费</w:t>
            </w:r>
          </w:p>
        </w:tc>
        <w:tc>
          <w:tcPr>
            <w:tcW w:w="3150" w:type="dxa"/>
            <w:vAlign w:val="center"/>
          </w:tcPr>
          <w:p w:rsidR="00D31B51" w:rsidRPr="00E84D19" w:rsidRDefault="00C26FBF">
            <w:pPr>
              <w:jc w:val="right"/>
            </w:pPr>
            <w:r w:rsidRPr="00E84D19">
              <w:rPr>
                <w:sz w:val="24"/>
              </w:rPr>
              <w:t>10,000.00</w:t>
            </w:r>
          </w:p>
        </w:tc>
        <w:tc>
          <w:tcPr>
            <w:tcW w:w="3150" w:type="dxa"/>
            <w:vAlign w:val="center"/>
          </w:tcPr>
          <w:p w:rsidR="00D31B51" w:rsidRPr="00E84D19" w:rsidRDefault="00C26FBF">
            <w:pPr>
              <w:jc w:val="right"/>
            </w:pPr>
            <w:r w:rsidRPr="00E84D19">
              <w:rPr>
                <w:sz w:val="24"/>
              </w:rPr>
              <w:t>-</w:t>
            </w:r>
          </w:p>
        </w:tc>
      </w:tr>
      <w:tr w:rsidR="00F60F96" w:rsidRPr="00E84D19">
        <w:tc>
          <w:tcPr>
            <w:tcW w:w="2715" w:type="dxa"/>
            <w:vAlign w:val="center"/>
          </w:tcPr>
          <w:p w:rsidR="00D31B51" w:rsidRPr="00E84D19" w:rsidRDefault="00C26FBF">
            <w:pPr>
              <w:jc w:val="left"/>
            </w:pPr>
            <w:r w:rsidRPr="00E84D19">
              <w:rPr>
                <w:sz w:val="24"/>
              </w:rPr>
              <w:t>预提账户维护费</w:t>
            </w:r>
          </w:p>
        </w:tc>
        <w:tc>
          <w:tcPr>
            <w:tcW w:w="3150" w:type="dxa"/>
            <w:vAlign w:val="center"/>
          </w:tcPr>
          <w:p w:rsidR="00D31B51" w:rsidRPr="00E84D19" w:rsidRDefault="00C26FBF">
            <w:pPr>
              <w:jc w:val="right"/>
            </w:pPr>
            <w:r w:rsidRPr="00E84D19">
              <w:rPr>
                <w:sz w:val="24"/>
              </w:rPr>
              <w:t>9,300.00</w:t>
            </w:r>
          </w:p>
        </w:tc>
        <w:tc>
          <w:tcPr>
            <w:tcW w:w="3150" w:type="dxa"/>
            <w:vAlign w:val="center"/>
          </w:tcPr>
          <w:p w:rsidR="00D31B51" w:rsidRPr="00E84D19" w:rsidRDefault="00C26FBF">
            <w:pPr>
              <w:jc w:val="right"/>
            </w:pPr>
            <w:r w:rsidRPr="00E84D19">
              <w:rPr>
                <w:sz w:val="24"/>
              </w:rPr>
              <w:t>9,300.00</w:t>
            </w:r>
          </w:p>
        </w:tc>
      </w:tr>
      <w:tr w:rsidR="00F60F96" w:rsidRPr="00E84D19" w:rsidTr="006F6EF8">
        <w:trPr>
          <w:trHeight w:val="325"/>
        </w:trPr>
        <w:tc>
          <w:tcPr>
            <w:tcW w:w="2715" w:type="dxa"/>
            <w:vAlign w:val="center"/>
          </w:tcPr>
          <w:p w:rsidR="00611467" w:rsidRPr="00E84D19" w:rsidRDefault="00611467" w:rsidP="00EC40F8">
            <w:pPr>
              <w:spacing w:before="29" w:line="288" w:lineRule="auto"/>
              <w:jc w:val="center"/>
              <w:rPr>
                <w:rFonts w:ascii="宋体" w:hAnsi="宋体"/>
                <w:szCs w:val="21"/>
              </w:rPr>
            </w:pPr>
            <w:r w:rsidRPr="00E84D19">
              <w:rPr>
                <w:rFonts w:hint="eastAsia"/>
                <w:sz w:val="24"/>
              </w:rPr>
              <w:t>合计</w:t>
            </w:r>
          </w:p>
        </w:tc>
        <w:tc>
          <w:tcPr>
            <w:tcW w:w="3150" w:type="dxa"/>
            <w:vAlign w:val="bottom"/>
          </w:tcPr>
          <w:p w:rsidR="00611467" w:rsidRPr="00E84D19" w:rsidRDefault="00611467" w:rsidP="00934E74">
            <w:pPr>
              <w:spacing w:before="29" w:line="288" w:lineRule="auto"/>
              <w:jc w:val="right"/>
              <w:rPr>
                <w:sz w:val="24"/>
              </w:rPr>
            </w:pPr>
            <w:r w:rsidRPr="00E84D19">
              <w:rPr>
                <w:sz w:val="24"/>
              </w:rPr>
              <w:t>89,300.00</w:t>
            </w:r>
          </w:p>
        </w:tc>
        <w:tc>
          <w:tcPr>
            <w:tcW w:w="3150" w:type="dxa"/>
            <w:vAlign w:val="bottom"/>
          </w:tcPr>
          <w:p w:rsidR="00611467" w:rsidRPr="00E84D19" w:rsidRDefault="00611467" w:rsidP="00934E74">
            <w:pPr>
              <w:spacing w:before="29" w:line="288" w:lineRule="auto"/>
              <w:jc w:val="right"/>
              <w:rPr>
                <w:sz w:val="24"/>
              </w:rPr>
            </w:pPr>
            <w:r w:rsidRPr="00E84D19">
              <w:rPr>
                <w:sz w:val="24"/>
              </w:rPr>
              <w:t>79,300.00</w:t>
            </w:r>
          </w:p>
        </w:tc>
      </w:tr>
    </w:tbl>
    <w:p w:rsidR="006D141C" w:rsidRPr="00E84D19" w:rsidRDefault="006D141C" w:rsidP="004B36C2">
      <w:pPr>
        <w:spacing w:line="360" w:lineRule="auto"/>
        <w:rPr>
          <w:rFonts w:asciiTheme="minorEastAsia" w:eastAsiaTheme="minorEastAsia" w:hAnsiTheme="minorEastAsia"/>
          <w:b/>
          <w:bCs/>
          <w:szCs w:val="21"/>
        </w:rPr>
      </w:pPr>
    </w:p>
    <w:p w:rsidR="003F4B2E" w:rsidRPr="00E84D19" w:rsidRDefault="003F4B2E" w:rsidP="00623167">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9</w:t>
      </w:r>
      <w:r w:rsidRPr="00E84D19">
        <w:rPr>
          <w:rFonts w:hint="eastAsia"/>
          <w:b/>
          <w:bCs/>
          <w:kern w:val="0"/>
          <w:sz w:val="24"/>
        </w:rPr>
        <w:t>实收基金</w:t>
      </w:r>
    </w:p>
    <w:p w:rsidR="003F4B2E" w:rsidRPr="00E84D19" w:rsidRDefault="003F4B2E" w:rsidP="00112071">
      <w:pPr>
        <w:adjustRightInd w:val="0"/>
        <w:snapToGrid w:val="0"/>
        <w:spacing w:line="360" w:lineRule="auto"/>
        <w:rPr>
          <w:rFonts w:eastAsiaTheme="minorEastAsia"/>
          <w:b/>
          <w:sz w:val="24"/>
        </w:rPr>
      </w:pPr>
      <w:r w:rsidRPr="00E84D19">
        <w:rPr>
          <w:rFonts w:eastAsiaTheme="minorEastAsia" w:hint="eastAsia"/>
          <w:b/>
          <w:sz w:val="24"/>
        </w:rPr>
        <w:t>交银理财</w:t>
      </w:r>
      <w:r w:rsidRPr="00E84D19">
        <w:rPr>
          <w:rFonts w:eastAsiaTheme="minorEastAsia" w:hint="eastAsia"/>
          <w:b/>
          <w:sz w:val="24"/>
        </w:rPr>
        <w:t>60</w:t>
      </w:r>
      <w:r w:rsidRPr="00E84D19">
        <w:rPr>
          <w:rFonts w:eastAsiaTheme="minorEastAsia" w:hint="eastAsia"/>
          <w:b/>
          <w:sz w:val="24"/>
        </w:rPr>
        <w:t>天债券</w:t>
      </w:r>
      <w:r w:rsidRPr="00E84D19">
        <w:rPr>
          <w:rFonts w:eastAsiaTheme="minorEastAsia" w:hint="eastAsia"/>
          <w:b/>
          <w:sz w:val="24"/>
        </w:rPr>
        <w:t>A</w:t>
      </w:r>
    </w:p>
    <w:p w:rsidR="003F4B2E" w:rsidRPr="00E84D19" w:rsidRDefault="003F4B2E" w:rsidP="00E611FE">
      <w:pPr>
        <w:adjustRightInd w:val="0"/>
        <w:snapToGrid w:val="0"/>
        <w:spacing w:line="288" w:lineRule="auto"/>
        <w:jc w:val="right"/>
        <w:rPr>
          <w:rFonts w:eastAsiaTheme="minorEastAsia"/>
          <w:sz w:val="24"/>
        </w:rPr>
      </w:pPr>
      <w:r w:rsidRPr="00E84D19">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60F96" w:rsidRPr="00E84D19" w:rsidTr="00694557">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E84D19" w:rsidRDefault="003F4B2E" w:rsidP="007D6979">
            <w:pPr>
              <w:widowControl/>
              <w:wordWrap w:val="0"/>
              <w:autoSpaceDE w:val="0"/>
              <w:autoSpaceDN w:val="0"/>
              <w:ind w:right="-15"/>
              <w:jc w:val="center"/>
              <w:textAlignment w:val="bottom"/>
              <w:rPr>
                <w:sz w:val="24"/>
              </w:rPr>
            </w:pPr>
            <w:r w:rsidRPr="00E84D19">
              <w:rPr>
                <w:rFonts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E84D19" w:rsidRDefault="003F4B2E" w:rsidP="007D6979">
            <w:pPr>
              <w:wordWrap w:val="0"/>
              <w:jc w:val="center"/>
              <w:rPr>
                <w:sz w:val="24"/>
              </w:rPr>
            </w:pPr>
            <w:r w:rsidRPr="00E84D19">
              <w:rPr>
                <w:rFonts w:hint="eastAsia"/>
                <w:sz w:val="24"/>
              </w:rPr>
              <w:t>本期</w:t>
            </w:r>
          </w:p>
          <w:p w:rsidR="003F4B2E" w:rsidRPr="00E84D19" w:rsidRDefault="003F4B2E" w:rsidP="007D6979">
            <w:pPr>
              <w:widowControl/>
              <w:wordWrap w:val="0"/>
              <w:autoSpaceDE w:val="0"/>
              <w:autoSpaceDN w:val="0"/>
              <w:ind w:right="-15"/>
              <w:jc w:val="center"/>
              <w:textAlignment w:val="bottom"/>
              <w:rPr>
                <w:sz w:val="24"/>
              </w:rPr>
            </w:pPr>
            <w:r w:rsidRPr="00E84D19">
              <w:rPr>
                <w:rFonts w:hint="eastAsia"/>
                <w:sz w:val="24"/>
              </w:rPr>
              <w:t>2016</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日至</w:t>
            </w:r>
            <w:r w:rsidRPr="00E84D19">
              <w:rPr>
                <w:rFonts w:hint="eastAsia"/>
                <w:sz w:val="24"/>
              </w:rPr>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r>
      <w:tr w:rsidR="00F60F96" w:rsidRPr="00E84D19" w:rsidTr="00694557">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E84D19" w:rsidRDefault="003F4B2E" w:rsidP="007D6979">
            <w:pPr>
              <w:widowControl/>
              <w:wordWrap w:val="0"/>
              <w:autoSpaceDE w:val="0"/>
              <w:autoSpaceDN w:val="0"/>
              <w:ind w:right="-15"/>
              <w:jc w:val="center"/>
              <w:textAlignment w:val="bottom"/>
              <w:rPr>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E84D19" w:rsidRDefault="0058598D" w:rsidP="007D6979">
            <w:pPr>
              <w:widowControl/>
              <w:wordWrap w:val="0"/>
              <w:autoSpaceDE w:val="0"/>
              <w:autoSpaceDN w:val="0"/>
              <w:ind w:right="-15"/>
              <w:jc w:val="center"/>
              <w:textAlignment w:val="bottom"/>
              <w:rPr>
                <w:sz w:val="24"/>
              </w:rPr>
            </w:pPr>
            <w:r w:rsidRPr="00E84D19">
              <w:rPr>
                <w:rFonts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E84D19" w:rsidRDefault="003F4B2E" w:rsidP="007D6979">
            <w:pPr>
              <w:widowControl/>
              <w:wordWrap w:val="0"/>
              <w:autoSpaceDE w:val="0"/>
              <w:autoSpaceDN w:val="0"/>
              <w:ind w:right="-15"/>
              <w:jc w:val="center"/>
              <w:textAlignment w:val="bottom"/>
              <w:rPr>
                <w:sz w:val="24"/>
              </w:rPr>
            </w:pPr>
            <w:r w:rsidRPr="00E84D19">
              <w:rPr>
                <w:rFonts w:hint="eastAsia"/>
                <w:sz w:val="24"/>
              </w:rPr>
              <w:t>账面金额</w:t>
            </w:r>
          </w:p>
        </w:tc>
      </w:tr>
      <w:tr w:rsidR="00F60F96" w:rsidRPr="00E84D19"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E84D19" w:rsidRDefault="00AF130E" w:rsidP="001F3466">
            <w:pPr>
              <w:rPr>
                <w:rFonts w:eastAsiaTheme="minorEastAsia"/>
                <w:kern w:val="0"/>
                <w:sz w:val="24"/>
              </w:rPr>
            </w:pPr>
            <w:r w:rsidRPr="00E84D1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ED2167">
            <w:pPr>
              <w:spacing w:before="29" w:line="288" w:lineRule="auto"/>
              <w:jc w:val="right"/>
              <w:rPr>
                <w:sz w:val="24"/>
              </w:rPr>
            </w:pPr>
            <w:r w:rsidRPr="00E84D19">
              <w:rPr>
                <w:rFonts w:hint="eastAsia"/>
                <w:sz w:val="24"/>
              </w:rPr>
              <w:t>11,104,428.92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ED2167">
            <w:pPr>
              <w:spacing w:before="29" w:line="288" w:lineRule="auto"/>
              <w:jc w:val="right"/>
              <w:rPr>
                <w:sz w:val="24"/>
              </w:rPr>
            </w:pPr>
            <w:r w:rsidRPr="00E84D19">
              <w:rPr>
                <w:rFonts w:hint="eastAsia"/>
                <w:sz w:val="24"/>
              </w:rPr>
              <w:t>11,104,428.92</w:t>
            </w:r>
          </w:p>
        </w:tc>
      </w:tr>
      <w:tr w:rsidR="00F60F96" w:rsidRPr="00E84D19"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E84D19" w:rsidRDefault="00AF130E" w:rsidP="001F3466">
            <w:pPr>
              <w:rPr>
                <w:rFonts w:eastAsiaTheme="minorEastAsia"/>
                <w:kern w:val="0"/>
                <w:sz w:val="24"/>
              </w:rPr>
            </w:pPr>
            <w:r w:rsidRPr="00E84D1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ED2167">
            <w:pPr>
              <w:spacing w:before="29" w:line="288" w:lineRule="auto"/>
              <w:jc w:val="right"/>
              <w:rPr>
                <w:sz w:val="24"/>
              </w:rPr>
            </w:pPr>
            <w:r w:rsidRPr="00E84D19">
              <w:rPr>
                <w:rFonts w:hint="eastAsia"/>
                <w:sz w:val="24"/>
              </w:rPr>
              <w:t>1,001,009,825.14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ED2167">
            <w:pPr>
              <w:spacing w:before="29" w:line="288" w:lineRule="auto"/>
              <w:jc w:val="right"/>
              <w:rPr>
                <w:sz w:val="24"/>
              </w:rPr>
            </w:pPr>
            <w:r w:rsidRPr="00E84D19">
              <w:rPr>
                <w:rFonts w:hint="eastAsia"/>
                <w:sz w:val="24"/>
              </w:rPr>
              <w:t>1,001,009,825.14</w:t>
            </w:r>
          </w:p>
        </w:tc>
      </w:tr>
      <w:tr w:rsidR="00F60F96" w:rsidRPr="00E84D19"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E84D19" w:rsidRDefault="00AF130E" w:rsidP="001F3466">
            <w:pPr>
              <w:rPr>
                <w:rFonts w:eastAsiaTheme="minorEastAsia"/>
                <w:kern w:val="0"/>
                <w:sz w:val="24"/>
              </w:rPr>
            </w:pPr>
            <w:r w:rsidRPr="00E84D19">
              <w:rPr>
                <w:rFonts w:eastAsiaTheme="minorEastAsia" w:hint="eastAsia"/>
                <w:kern w:val="0"/>
                <w:sz w:val="24"/>
              </w:rPr>
              <w:t>本期赎回（以</w:t>
            </w:r>
            <w:r w:rsidR="00D94850" w:rsidRPr="00E84D19">
              <w:rPr>
                <w:sz w:val="24"/>
              </w:rPr>
              <w:t>“-”</w:t>
            </w:r>
            <w:r w:rsidRPr="00E84D1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ED2167">
            <w:pPr>
              <w:spacing w:before="29" w:line="288" w:lineRule="auto"/>
              <w:jc w:val="right"/>
              <w:rPr>
                <w:sz w:val="24"/>
              </w:rPr>
            </w:pPr>
            <w:r w:rsidRPr="00E84D19">
              <w:rPr>
                <w:rFonts w:hint="eastAsia"/>
                <w:sz w:val="24"/>
              </w:rPr>
              <w:t>-1,003,623,015.08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ED2167">
            <w:pPr>
              <w:spacing w:before="29" w:line="288" w:lineRule="auto"/>
              <w:jc w:val="right"/>
              <w:rPr>
                <w:sz w:val="24"/>
              </w:rPr>
            </w:pPr>
            <w:r w:rsidRPr="00E84D19">
              <w:rPr>
                <w:rFonts w:hint="eastAsia"/>
                <w:sz w:val="24"/>
              </w:rPr>
              <w:t>-1,003,623,015.08</w:t>
            </w:r>
          </w:p>
        </w:tc>
      </w:tr>
      <w:tr w:rsidR="002C233F" w:rsidRPr="00E84D19"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E84D19" w:rsidRDefault="00AF130E" w:rsidP="001F3466">
            <w:pPr>
              <w:rPr>
                <w:rFonts w:eastAsiaTheme="minorEastAsia"/>
                <w:kern w:val="0"/>
                <w:sz w:val="24"/>
              </w:rPr>
            </w:pPr>
            <w:r w:rsidRPr="00E84D1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ED2167">
            <w:pPr>
              <w:spacing w:before="29" w:line="288" w:lineRule="auto"/>
              <w:jc w:val="right"/>
              <w:rPr>
                <w:sz w:val="24"/>
              </w:rPr>
            </w:pPr>
            <w:r w:rsidRPr="00E84D19">
              <w:rPr>
                <w:rFonts w:hint="eastAsia"/>
                <w:sz w:val="24"/>
              </w:rPr>
              <w:t>8,491,238.98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ED2167">
            <w:pPr>
              <w:spacing w:before="29" w:line="288" w:lineRule="auto"/>
              <w:jc w:val="right"/>
              <w:rPr>
                <w:sz w:val="24"/>
              </w:rPr>
            </w:pPr>
            <w:r w:rsidRPr="00E84D19">
              <w:rPr>
                <w:rFonts w:hint="eastAsia"/>
                <w:sz w:val="24"/>
              </w:rPr>
              <w:t>8,491,238.98</w:t>
            </w:r>
          </w:p>
        </w:tc>
      </w:tr>
    </w:tbl>
    <w:p w:rsidR="00ED2167" w:rsidRPr="00E84D19" w:rsidRDefault="00ED2167" w:rsidP="00ED2167">
      <w:pPr>
        <w:tabs>
          <w:tab w:val="left" w:pos="426"/>
        </w:tabs>
        <w:spacing w:before="29" w:line="288" w:lineRule="auto"/>
        <w:jc w:val="left"/>
        <w:rPr>
          <w:kern w:val="0"/>
          <w:sz w:val="24"/>
        </w:rPr>
      </w:pPr>
    </w:p>
    <w:p w:rsidR="003F4B2E" w:rsidRPr="00E84D19" w:rsidRDefault="003F4B2E" w:rsidP="00ED2167">
      <w:pPr>
        <w:adjustRightInd w:val="0"/>
        <w:snapToGrid w:val="0"/>
        <w:spacing w:line="360" w:lineRule="auto"/>
        <w:rPr>
          <w:rFonts w:eastAsiaTheme="minorEastAsia"/>
          <w:b/>
          <w:sz w:val="24"/>
        </w:rPr>
      </w:pPr>
      <w:r w:rsidRPr="00E84D19">
        <w:rPr>
          <w:rFonts w:eastAsiaTheme="minorEastAsia" w:hint="eastAsia"/>
          <w:b/>
          <w:sz w:val="24"/>
        </w:rPr>
        <w:t>交银理财</w:t>
      </w:r>
      <w:r w:rsidRPr="00E84D19">
        <w:rPr>
          <w:rFonts w:eastAsiaTheme="minorEastAsia" w:hint="eastAsia"/>
          <w:b/>
          <w:sz w:val="24"/>
        </w:rPr>
        <w:t>60</w:t>
      </w:r>
      <w:r w:rsidRPr="00E84D19">
        <w:rPr>
          <w:rFonts w:eastAsiaTheme="minorEastAsia" w:hint="eastAsia"/>
          <w:b/>
          <w:sz w:val="24"/>
        </w:rPr>
        <w:t>天债券</w:t>
      </w:r>
      <w:r w:rsidRPr="00E84D19">
        <w:rPr>
          <w:rFonts w:eastAsiaTheme="minorEastAsia" w:hint="eastAsia"/>
          <w:b/>
          <w:sz w:val="24"/>
        </w:rPr>
        <w:t>B</w:t>
      </w:r>
    </w:p>
    <w:p w:rsidR="003F4B2E" w:rsidRPr="00E84D19" w:rsidRDefault="003F4B2E" w:rsidP="004B36C2">
      <w:pPr>
        <w:adjustRightInd w:val="0"/>
        <w:snapToGrid w:val="0"/>
        <w:spacing w:line="360" w:lineRule="auto"/>
        <w:jc w:val="right"/>
        <w:rPr>
          <w:rFonts w:eastAsiaTheme="minorEastAsia"/>
          <w:sz w:val="24"/>
        </w:rPr>
      </w:pPr>
      <w:r w:rsidRPr="00E84D19">
        <w:rPr>
          <w:rFonts w:eastAsiaTheme="minorEastAsia" w:hint="eastAsia"/>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F60F96" w:rsidRPr="00E84D19" w:rsidTr="007F0054">
        <w:trPr>
          <w:jc w:val="center"/>
        </w:trPr>
        <w:tc>
          <w:tcPr>
            <w:tcW w:w="3120"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E84D19" w:rsidRDefault="003F4B2E" w:rsidP="007F0054">
            <w:pPr>
              <w:widowControl/>
              <w:wordWrap w:val="0"/>
              <w:autoSpaceDE w:val="0"/>
              <w:autoSpaceDN w:val="0"/>
              <w:ind w:right="-15"/>
              <w:jc w:val="center"/>
              <w:textAlignment w:val="bottom"/>
              <w:rPr>
                <w:rFonts w:eastAsiaTheme="minorEastAsia"/>
                <w:sz w:val="24"/>
              </w:rPr>
            </w:pPr>
            <w:r w:rsidRPr="00E84D19">
              <w:rPr>
                <w:rFonts w:eastAsiaTheme="minorEastAsia" w:hint="eastAsia"/>
                <w:sz w:val="24"/>
              </w:rPr>
              <w:t>项目</w:t>
            </w:r>
          </w:p>
        </w:tc>
        <w:tc>
          <w:tcPr>
            <w:tcW w:w="6240"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E84D19" w:rsidRDefault="003F4B2E" w:rsidP="007F0054">
            <w:pPr>
              <w:widowControl/>
              <w:wordWrap w:val="0"/>
              <w:autoSpaceDE w:val="0"/>
              <w:autoSpaceDN w:val="0"/>
              <w:ind w:right="-15"/>
              <w:jc w:val="center"/>
              <w:textAlignment w:val="bottom"/>
              <w:rPr>
                <w:rFonts w:eastAsiaTheme="minorEastAsia"/>
                <w:sz w:val="24"/>
              </w:rPr>
            </w:pPr>
            <w:r w:rsidRPr="00E84D19">
              <w:rPr>
                <w:rFonts w:eastAsiaTheme="minorEastAsia" w:hint="eastAsia"/>
                <w:sz w:val="24"/>
              </w:rPr>
              <w:t>本期</w:t>
            </w:r>
          </w:p>
          <w:p w:rsidR="003F4B2E" w:rsidRPr="00E84D19" w:rsidRDefault="003F4B2E" w:rsidP="007F0054">
            <w:pPr>
              <w:widowControl/>
              <w:wordWrap w:val="0"/>
              <w:autoSpaceDE w:val="0"/>
              <w:autoSpaceDN w:val="0"/>
              <w:ind w:right="-15"/>
              <w:jc w:val="center"/>
              <w:textAlignment w:val="bottom"/>
              <w:rPr>
                <w:rFonts w:eastAsiaTheme="minorEastAsia"/>
                <w:sz w:val="24"/>
              </w:rPr>
            </w:pPr>
            <w:r w:rsidRPr="00E84D19">
              <w:rPr>
                <w:rFonts w:eastAsiaTheme="minorEastAsia" w:hint="eastAsia"/>
                <w:sz w:val="24"/>
              </w:rPr>
              <w:t>2016</w:t>
            </w:r>
            <w:r w:rsidRPr="00E84D19">
              <w:rPr>
                <w:rFonts w:eastAsiaTheme="minorEastAsia" w:hint="eastAsia"/>
                <w:sz w:val="24"/>
              </w:rPr>
              <w:t>年</w:t>
            </w:r>
            <w:r w:rsidRPr="00E84D19">
              <w:rPr>
                <w:rFonts w:eastAsiaTheme="minorEastAsia" w:hint="eastAsia"/>
                <w:sz w:val="24"/>
              </w:rPr>
              <w:t>1</w:t>
            </w:r>
            <w:r w:rsidRPr="00E84D19">
              <w:rPr>
                <w:rFonts w:eastAsiaTheme="minorEastAsia" w:hint="eastAsia"/>
                <w:sz w:val="24"/>
              </w:rPr>
              <w:t>月</w:t>
            </w:r>
            <w:r w:rsidRPr="00E84D19">
              <w:rPr>
                <w:rFonts w:eastAsiaTheme="minorEastAsia" w:hint="eastAsia"/>
                <w:sz w:val="24"/>
              </w:rPr>
              <w:t>1</w:t>
            </w:r>
            <w:r w:rsidRPr="00E84D19">
              <w:rPr>
                <w:rFonts w:eastAsiaTheme="minorEastAsia" w:hint="eastAsia"/>
                <w:sz w:val="24"/>
              </w:rPr>
              <w:t>日至</w:t>
            </w:r>
            <w:r w:rsidRPr="00E84D19">
              <w:rPr>
                <w:rFonts w:eastAsiaTheme="minorEastAsia" w:hint="eastAsia"/>
                <w:sz w:val="24"/>
              </w:rPr>
              <w:t>2016</w:t>
            </w:r>
            <w:r w:rsidRPr="00E84D19">
              <w:rPr>
                <w:rFonts w:eastAsiaTheme="minorEastAsia" w:hint="eastAsia"/>
                <w:sz w:val="24"/>
              </w:rPr>
              <w:t>年</w:t>
            </w:r>
            <w:r w:rsidRPr="00E84D19">
              <w:rPr>
                <w:rFonts w:eastAsiaTheme="minorEastAsia" w:hint="eastAsia"/>
                <w:sz w:val="24"/>
              </w:rPr>
              <w:t>12</w:t>
            </w:r>
            <w:r w:rsidRPr="00E84D19">
              <w:rPr>
                <w:rFonts w:eastAsiaTheme="minorEastAsia" w:hint="eastAsia"/>
                <w:sz w:val="24"/>
              </w:rPr>
              <w:t>月</w:t>
            </w:r>
            <w:r w:rsidRPr="00E84D19">
              <w:rPr>
                <w:rFonts w:eastAsiaTheme="minorEastAsia" w:hint="eastAsia"/>
                <w:sz w:val="24"/>
              </w:rPr>
              <w:t>31</w:t>
            </w:r>
            <w:r w:rsidRPr="00E84D19">
              <w:rPr>
                <w:rFonts w:eastAsiaTheme="minorEastAsia" w:hint="eastAsia"/>
                <w:sz w:val="24"/>
              </w:rPr>
              <w:t>日</w:t>
            </w:r>
          </w:p>
        </w:tc>
      </w:tr>
      <w:tr w:rsidR="00F60F96" w:rsidRPr="00E84D19" w:rsidTr="007F0054">
        <w:trPr>
          <w:jc w:val="center"/>
        </w:trPr>
        <w:tc>
          <w:tcPr>
            <w:tcW w:w="3120" w:type="dxa"/>
            <w:vMerge/>
            <w:tcBorders>
              <w:top w:val="single" w:sz="4" w:space="0" w:color="000000"/>
              <w:left w:val="single" w:sz="4" w:space="0" w:color="000000"/>
              <w:bottom w:val="single" w:sz="4" w:space="0" w:color="000000"/>
              <w:right w:val="single" w:sz="4" w:space="0" w:color="000000"/>
            </w:tcBorders>
            <w:vAlign w:val="center"/>
            <w:hideMark/>
          </w:tcPr>
          <w:p w:rsidR="003F4B2E" w:rsidRPr="00E84D19" w:rsidRDefault="003F4B2E" w:rsidP="007F0054">
            <w:pPr>
              <w:widowControl/>
              <w:wordWrap w:val="0"/>
              <w:autoSpaceDE w:val="0"/>
              <w:autoSpaceDN w:val="0"/>
              <w:ind w:right="-15"/>
              <w:jc w:val="center"/>
              <w:textAlignment w:val="bottom"/>
              <w:rPr>
                <w:rFonts w:eastAsiaTheme="minorEastAsia"/>
                <w:sz w:val="24"/>
              </w:rPr>
            </w:pP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E84D19" w:rsidRDefault="00CF2D41" w:rsidP="007F0054">
            <w:pPr>
              <w:widowControl/>
              <w:wordWrap w:val="0"/>
              <w:autoSpaceDE w:val="0"/>
              <w:autoSpaceDN w:val="0"/>
              <w:ind w:right="-15"/>
              <w:jc w:val="center"/>
              <w:textAlignment w:val="bottom"/>
              <w:rPr>
                <w:rFonts w:eastAsiaTheme="minorEastAsia"/>
                <w:sz w:val="24"/>
              </w:rPr>
            </w:pPr>
            <w:r w:rsidRPr="00E84D19">
              <w:rPr>
                <w:rFonts w:eastAsiaTheme="minorEastAsia" w:hint="eastAsia"/>
                <w:sz w:val="24"/>
              </w:rPr>
              <w:t>基金份额（份）</w:t>
            </w:r>
          </w:p>
        </w:tc>
        <w:tc>
          <w:tcPr>
            <w:tcW w:w="3120" w:type="dxa"/>
            <w:tcBorders>
              <w:top w:val="single" w:sz="4" w:space="0" w:color="000000"/>
              <w:left w:val="single" w:sz="4" w:space="0" w:color="000000"/>
              <w:bottom w:val="single" w:sz="4" w:space="0" w:color="000000"/>
              <w:right w:val="single" w:sz="4" w:space="0" w:color="000000"/>
            </w:tcBorders>
            <w:vAlign w:val="center"/>
            <w:hideMark/>
          </w:tcPr>
          <w:p w:rsidR="003F4B2E" w:rsidRPr="00E84D19" w:rsidRDefault="003F4B2E" w:rsidP="007F0054">
            <w:pPr>
              <w:widowControl/>
              <w:wordWrap w:val="0"/>
              <w:autoSpaceDE w:val="0"/>
              <w:autoSpaceDN w:val="0"/>
              <w:ind w:right="-15"/>
              <w:jc w:val="center"/>
              <w:textAlignment w:val="bottom"/>
              <w:rPr>
                <w:rFonts w:eastAsiaTheme="minorEastAsia"/>
                <w:sz w:val="24"/>
              </w:rPr>
            </w:pPr>
            <w:r w:rsidRPr="00E84D19">
              <w:rPr>
                <w:rFonts w:eastAsiaTheme="minorEastAsia" w:hint="eastAsia"/>
                <w:sz w:val="24"/>
              </w:rPr>
              <w:t>账面金额</w:t>
            </w:r>
          </w:p>
        </w:tc>
      </w:tr>
      <w:tr w:rsidR="00F60F96" w:rsidRPr="00E84D19"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E84D19" w:rsidRDefault="00AF130E" w:rsidP="001F3466">
            <w:pPr>
              <w:rPr>
                <w:rFonts w:eastAsiaTheme="minorEastAsia"/>
                <w:kern w:val="0"/>
                <w:sz w:val="24"/>
              </w:rPr>
            </w:pPr>
            <w:r w:rsidRPr="00E84D19">
              <w:rPr>
                <w:rFonts w:eastAsiaTheme="minorEastAsia" w:hint="eastAsia"/>
                <w:kern w:val="0"/>
                <w:sz w:val="24"/>
              </w:rPr>
              <w:t>上年度末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3B1316">
            <w:pPr>
              <w:spacing w:before="29" w:line="288" w:lineRule="auto"/>
              <w:jc w:val="right"/>
              <w:rPr>
                <w:sz w:val="24"/>
              </w:rPr>
            </w:pPr>
            <w:r w:rsidRPr="00E84D19">
              <w:rPr>
                <w:rFonts w:hint="eastAsia"/>
                <w:sz w:val="24"/>
              </w:rPr>
              <w:t>30,352,509.92</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3B1316">
            <w:pPr>
              <w:spacing w:before="29" w:line="288" w:lineRule="auto"/>
              <w:jc w:val="right"/>
              <w:rPr>
                <w:sz w:val="24"/>
              </w:rPr>
            </w:pPr>
            <w:r w:rsidRPr="00E84D19">
              <w:rPr>
                <w:rFonts w:hint="eastAsia"/>
                <w:sz w:val="24"/>
              </w:rPr>
              <w:t>30,352,509.92</w:t>
            </w:r>
          </w:p>
        </w:tc>
      </w:tr>
      <w:tr w:rsidR="00F60F96" w:rsidRPr="00E84D19"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E84D19" w:rsidRDefault="00AF130E" w:rsidP="001F3466">
            <w:pPr>
              <w:rPr>
                <w:rFonts w:eastAsiaTheme="minorEastAsia"/>
                <w:kern w:val="0"/>
                <w:sz w:val="24"/>
              </w:rPr>
            </w:pPr>
            <w:r w:rsidRPr="00E84D19">
              <w:rPr>
                <w:rFonts w:eastAsiaTheme="minorEastAsia" w:hint="eastAsia"/>
                <w:kern w:val="0"/>
                <w:sz w:val="24"/>
              </w:rPr>
              <w:t>本期申购</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3B1316">
            <w:pPr>
              <w:spacing w:before="29" w:line="288" w:lineRule="auto"/>
              <w:jc w:val="right"/>
              <w:rPr>
                <w:sz w:val="24"/>
              </w:rPr>
            </w:pPr>
            <w:r w:rsidRPr="00E84D19">
              <w:rPr>
                <w:rFonts w:hint="eastAsia"/>
                <w:sz w:val="24"/>
              </w:rPr>
              <w:t>2,008,761,441.14</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3B1316">
            <w:pPr>
              <w:spacing w:before="29" w:line="288" w:lineRule="auto"/>
              <w:jc w:val="right"/>
              <w:rPr>
                <w:sz w:val="24"/>
              </w:rPr>
            </w:pPr>
            <w:r w:rsidRPr="00E84D19">
              <w:rPr>
                <w:rFonts w:hint="eastAsia"/>
                <w:sz w:val="24"/>
              </w:rPr>
              <w:t>2,008,761,441.14</w:t>
            </w:r>
          </w:p>
        </w:tc>
      </w:tr>
      <w:tr w:rsidR="00F60F96" w:rsidRPr="00E84D19"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E84D19" w:rsidRDefault="00AF130E" w:rsidP="001F3466">
            <w:pPr>
              <w:rPr>
                <w:rFonts w:eastAsiaTheme="minorEastAsia"/>
                <w:kern w:val="0"/>
                <w:sz w:val="24"/>
              </w:rPr>
            </w:pPr>
            <w:r w:rsidRPr="00E84D19">
              <w:rPr>
                <w:rFonts w:eastAsiaTheme="minorEastAsia" w:hint="eastAsia"/>
                <w:kern w:val="0"/>
                <w:sz w:val="24"/>
              </w:rPr>
              <w:t>本期赎回（以</w:t>
            </w:r>
            <w:r w:rsidR="003E7238" w:rsidRPr="00E84D19">
              <w:rPr>
                <w:sz w:val="24"/>
              </w:rPr>
              <w:t>“-”</w:t>
            </w:r>
            <w:r w:rsidRPr="00E84D19">
              <w:rPr>
                <w:rFonts w:eastAsiaTheme="minorEastAsia" w:hint="eastAsia"/>
                <w:kern w:val="0"/>
                <w:sz w:val="24"/>
              </w:rPr>
              <w:t>号填列）</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3B1316">
            <w:pPr>
              <w:spacing w:before="29" w:line="288" w:lineRule="auto"/>
              <w:jc w:val="right"/>
              <w:rPr>
                <w:sz w:val="24"/>
              </w:rPr>
            </w:pPr>
            <w:r w:rsidRPr="00E84D19">
              <w:rPr>
                <w:rFonts w:hint="eastAsia"/>
                <w:sz w:val="24"/>
              </w:rPr>
              <w:t>-38,747,426.68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3B1316">
            <w:pPr>
              <w:spacing w:before="29" w:line="288" w:lineRule="auto"/>
              <w:jc w:val="right"/>
              <w:rPr>
                <w:sz w:val="24"/>
              </w:rPr>
            </w:pPr>
            <w:r w:rsidRPr="00E84D19">
              <w:rPr>
                <w:rFonts w:hint="eastAsia"/>
                <w:sz w:val="24"/>
              </w:rPr>
              <w:t>-38,747,426.68</w:t>
            </w:r>
          </w:p>
        </w:tc>
      </w:tr>
      <w:tr w:rsidR="00F60F96" w:rsidRPr="00E84D19" w:rsidTr="001F3466">
        <w:trPr>
          <w:jc w:val="center"/>
        </w:trPr>
        <w:tc>
          <w:tcPr>
            <w:tcW w:w="3120" w:type="dxa"/>
            <w:tcBorders>
              <w:top w:val="single" w:sz="4" w:space="0" w:color="000000"/>
              <w:left w:val="single" w:sz="4" w:space="0" w:color="000000"/>
              <w:bottom w:val="single" w:sz="4" w:space="0" w:color="000000"/>
              <w:right w:val="single" w:sz="4" w:space="0" w:color="000000"/>
            </w:tcBorders>
            <w:vAlign w:val="center"/>
            <w:hideMark/>
          </w:tcPr>
          <w:p w:rsidR="00AF130E" w:rsidRPr="00E84D19" w:rsidRDefault="00AF130E" w:rsidP="001F3466">
            <w:pPr>
              <w:rPr>
                <w:rFonts w:eastAsiaTheme="minorEastAsia"/>
                <w:kern w:val="0"/>
                <w:sz w:val="24"/>
              </w:rPr>
            </w:pPr>
            <w:r w:rsidRPr="00E84D19">
              <w:rPr>
                <w:rFonts w:eastAsiaTheme="minorEastAsia" w:hint="eastAsia"/>
                <w:kern w:val="0"/>
                <w:sz w:val="24"/>
              </w:rPr>
              <w:t>本期末</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3B1316">
            <w:pPr>
              <w:spacing w:before="29" w:line="288" w:lineRule="auto"/>
              <w:jc w:val="right"/>
              <w:rPr>
                <w:sz w:val="24"/>
              </w:rPr>
            </w:pPr>
            <w:r w:rsidRPr="00E84D19">
              <w:rPr>
                <w:rFonts w:hint="eastAsia"/>
                <w:sz w:val="24"/>
              </w:rPr>
              <w:t>2,000,366,524.38</w:t>
            </w:r>
          </w:p>
        </w:tc>
        <w:tc>
          <w:tcPr>
            <w:tcW w:w="3120" w:type="dxa"/>
            <w:tcBorders>
              <w:top w:val="single" w:sz="4" w:space="0" w:color="000000"/>
              <w:left w:val="single" w:sz="4" w:space="0" w:color="000000"/>
              <w:bottom w:val="single" w:sz="4" w:space="0" w:color="000000"/>
              <w:right w:val="single" w:sz="4" w:space="0" w:color="000000"/>
            </w:tcBorders>
            <w:vAlign w:val="bottom"/>
            <w:hideMark/>
          </w:tcPr>
          <w:p w:rsidR="00AF130E" w:rsidRPr="00E84D19" w:rsidRDefault="00AF130E" w:rsidP="003B1316">
            <w:pPr>
              <w:spacing w:before="29" w:line="288" w:lineRule="auto"/>
              <w:jc w:val="right"/>
              <w:rPr>
                <w:sz w:val="24"/>
              </w:rPr>
            </w:pPr>
            <w:r w:rsidRPr="00E84D19">
              <w:rPr>
                <w:rFonts w:hint="eastAsia"/>
                <w:sz w:val="24"/>
              </w:rPr>
              <w:t>2,000,366,524.38</w:t>
            </w:r>
          </w:p>
        </w:tc>
      </w:tr>
    </w:tbl>
    <w:p w:rsidR="00D31B51" w:rsidRPr="00E84D19" w:rsidRDefault="00C26FBF">
      <w:pPr>
        <w:tabs>
          <w:tab w:val="left" w:pos="426"/>
        </w:tabs>
        <w:spacing w:before="29" w:line="288" w:lineRule="auto"/>
        <w:jc w:val="left"/>
        <w:rPr>
          <w:rFonts w:asciiTheme="minorEastAsia" w:eastAsiaTheme="minorEastAsia" w:hAnsiTheme="minorEastAsia"/>
          <w:bCs/>
          <w:szCs w:val="21"/>
        </w:rPr>
      </w:pPr>
      <w:r w:rsidRPr="00E84D19">
        <w:rPr>
          <w:rFonts w:hint="eastAsia"/>
          <w:kern w:val="0"/>
          <w:sz w:val="24"/>
        </w:rPr>
        <w:t>注：</w:t>
      </w:r>
      <w:r w:rsidRPr="00E84D19">
        <w:rPr>
          <w:rFonts w:hint="eastAsia"/>
          <w:kern w:val="0"/>
          <w:sz w:val="24"/>
        </w:rPr>
        <w:t>1</w:t>
      </w:r>
      <w:r w:rsidRPr="00E84D19">
        <w:rPr>
          <w:rFonts w:hint="eastAsia"/>
          <w:kern w:val="0"/>
          <w:sz w:val="24"/>
        </w:rPr>
        <w:t>、如果本报告期间发生转换入、红利再投、份额类别调整，则总申购份额中包含该业务；</w:t>
      </w:r>
    </w:p>
    <w:p w:rsidR="006D141C" w:rsidRPr="00E84D19" w:rsidRDefault="006821D7" w:rsidP="00F93B15">
      <w:pPr>
        <w:tabs>
          <w:tab w:val="left" w:pos="426"/>
        </w:tabs>
        <w:spacing w:before="29" w:line="288" w:lineRule="auto"/>
        <w:jc w:val="left"/>
        <w:rPr>
          <w:rFonts w:asciiTheme="minorEastAsia" w:eastAsiaTheme="minorEastAsia" w:hAnsiTheme="minorEastAsia"/>
          <w:bCs/>
          <w:szCs w:val="21"/>
        </w:rPr>
      </w:pPr>
      <w:r w:rsidRPr="00E84D19">
        <w:rPr>
          <w:rFonts w:hint="eastAsia"/>
          <w:kern w:val="0"/>
          <w:sz w:val="24"/>
        </w:rPr>
        <w:lastRenderedPageBreak/>
        <w:t xml:space="preserve">    2</w:t>
      </w:r>
      <w:r w:rsidRPr="00E84D19">
        <w:rPr>
          <w:rFonts w:hint="eastAsia"/>
          <w:kern w:val="0"/>
          <w:sz w:val="24"/>
        </w:rPr>
        <w:t>、如果本报告期间发生转换出、份额类别调整，则总赎回份额中包含该业务。</w:t>
      </w:r>
      <w:r w:rsidR="00F93B15" w:rsidRPr="00E84D19">
        <w:rPr>
          <w:kern w:val="0"/>
          <w:sz w:val="24"/>
        </w:rPr>
        <w:br/>
      </w:r>
    </w:p>
    <w:p w:rsidR="006D141C" w:rsidRPr="00E84D19" w:rsidRDefault="006D141C" w:rsidP="005C0CEC">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10</w:t>
      </w:r>
      <w:r w:rsidRPr="00E84D19">
        <w:rPr>
          <w:rFonts w:hint="eastAsia"/>
          <w:b/>
          <w:bCs/>
          <w:kern w:val="0"/>
          <w:sz w:val="24"/>
        </w:rPr>
        <w:t>未分配利润</w:t>
      </w:r>
    </w:p>
    <w:p w:rsidR="006D141C" w:rsidRPr="00E84D19" w:rsidRDefault="006D141C" w:rsidP="005C0CEC">
      <w:pPr>
        <w:spacing w:before="29" w:line="288" w:lineRule="auto"/>
        <w:rPr>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A</w:t>
      </w:r>
    </w:p>
    <w:p w:rsidR="006D141C" w:rsidRPr="00E84D19" w:rsidRDefault="005B4215" w:rsidP="005C0CEC">
      <w:pPr>
        <w:adjustRightInd w:val="0"/>
        <w:snapToGrid w:val="0"/>
        <w:spacing w:before="29" w:line="288" w:lineRule="auto"/>
        <w:jc w:val="right"/>
        <w:rPr>
          <w:sz w:val="24"/>
        </w:rPr>
      </w:pPr>
      <w:r w:rsidRPr="00E84D19">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FB6668">
            <w:pPr>
              <w:spacing w:before="29" w:line="288" w:lineRule="auto"/>
              <w:jc w:val="center"/>
              <w:rPr>
                <w:sz w:val="24"/>
              </w:rPr>
            </w:pPr>
            <w:r w:rsidRPr="00E84D19">
              <w:rPr>
                <w:rFonts w:hint="eastAsia"/>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B6668">
            <w:pPr>
              <w:spacing w:before="29" w:line="288" w:lineRule="auto"/>
              <w:jc w:val="center"/>
              <w:rPr>
                <w:sz w:val="24"/>
              </w:rPr>
            </w:pPr>
            <w:r w:rsidRPr="00E84D19">
              <w:rPr>
                <w:rFonts w:hint="eastAsia"/>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B6668">
            <w:pPr>
              <w:spacing w:before="29" w:line="288" w:lineRule="auto"/>
              <w:jc w:val="center"/>
              <w:rPr>
                <w:sz w:val="24"/>
              </w:rPr>
            </w:pPr>
            <w:r w:rsidRPr="00E84D19">
              <w:rPr>
                <w:rFonts w:hint="eastAsia"/>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B6668">
            <w:pPr>
              <w:spacing w:before="29" w:line="288" w:lineRule="auto"/>
              <w:jc w:val="center"/>
              <w:rPr>
                <w:sz w:val="24"/>
              </w:rPr>
            </w:pPr>
            <w:r w:rsidRPr="00E84D19">
              <w:rPr>
                <w:rFonts w:hint="eastAsia"/>
                <w:sz w:val="24"/>
              </w:rPr>
              <w:t>未分配利润合计</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115520" w:rsidP="00FB6668">
            <w:pPr>
              <w:spacing w:before="29" w:line="288" w:lineRule="auto"/>
              <w:rPr>
                <w:sz w:val="24"/>
              </w:rPr>
            </w:pPr>
            <w:r w:rsidRPr="00E84D19">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B6668">
            <w:pPr>
              <w:spacing w:before="29" w:line="288" w:lineRule="auto"/>
              <w:rPr>
                <w:sz w:val="24"/>
              </w:rPr>
            </w:pPr>
            <w:r w:rsidRPr="00E84D19">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162,423.86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162,423.86</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B6668">
            <w:pPr>
              <w:spacing w:before="29" w:line="288" w:lineRule="auto"/>
              <w:rPr>
                <w:sz w:val="24"/>
              </w:rPr>
            </w:pPr>
            <w:r w:rsidRPr="00E84D19">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B6668">
            <w:pPr>
              <w:spacing w:before="29" w:line="288" w:lineRule="auto"/>
              <w:rPr>
                <w:sz w:val="24"/>
              </w:rPr>
            </w:pPr>
            <w:r w:rsidRPr="00E84D19">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B6668">
            <w:pPr>
              <w:spacing w:before="29" w:line="288" w:lineRule="auto"/>
              <w:rPr>
                <w:sz w:val="24"/>
              </w:rPr>
            </w:pPr>
            <w:r w:rsidRPr="00E84D19">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B6668">
            <w:pPr>
              <w:spacing w:before="29" w:line="288" w:lineRule="auto"/>
              <w:rPr>
                <w:sz w:val="24"/>
              </w:rPr>
            </w:pPr>
            <w:r w:rsidRPr="00E84D19">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-162,423.86</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-162,423.86</w:t>
            </w:r>
          </w:p>
        </w:tc>
      </w:tr>
      <w:tr w:rsidR="002C233F"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B6668">
            <w:pPr>
              <w:spacing w:before="29" w:line="288" w:lineRule="auto"/>
              <w:rPr>
                <w:sz w:val="24"/>
              </w:rPr>
            </w:pPr>
            <w:r w:rsidRPr="00E84D19">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r>
    </w:tbl>
    <w:p w:rsidR="00C26FBF" w:rsidRPr="00E84D19" w:rsidRDefault="00C26FBF" w:rsidP="009958FB">
      <w:pPr>
        <w:adjustRightInd w:val="0"/>
        <w:snapToGrid w:val="0"/>
        <w:spacing w:before="29" w:line="288" w:lineRule="auto"/>
        <w:rPr>
          <w:sz w:val="24"/>
        </w:rPr>
      </w:pPr>
    </w:p>
    <w:p w:rsidR="006D141C" w:rsidRPr="00E84D19" w:rsidRDefault="006D141C" w:rsidP="009958FB">
      <w:pPr>
        <w:adjustRightInd w:val="0"/>
        <w:snapToGrid w:val="0"/>
        <w:spacing w:before="29" w:line="288" w:lineRule="auto"/>
        <w:rPr>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B</w:t>
      </w:r>
    </w:p>
    <w:p w:rsidR="006D141C" w:rsidRPr="00E84D19" w:rsidRDefault="005B4215" w:rsidP="009958FB">
      <w:pPr>
        <w:adjustRightInd w:val="0"/>
        <w:snapToGrid w:val="0"/>
        <w:spacing w:before="29" w:line="288" w:lineRule="auto"/>
        <w:jc w:val="right"/>
        <w:rPr>
          <w:sz w:val="24"/>
        </w:rPr>
      </w:pPr>
      <w:r w:rsidRPr="00E84D19">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84"/>
        <w:gridCol w:w="2138"/>
        <w:gridCol w:w="2138"/>
        <w:gridCol w:w="2138"/>
      </w:tblGrid>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9958FB">
            <w:pPr>
              <w:spacing w:before="29" w:line="288" w:lineRule="auto"/>
              <w:jc w:val="center"/>
              <w:rPr>
                <w:sz w:val="24"/>
              </w:rPr>
            </w:pPr>
            <w:r w:rsidRPr="00E84D19">
              <w:rPr>
                <w:rFonts w:hint="eastAsia"/>
                <w:sz w:val="24"/>
              </w:rPr>
              <w:t>项目</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9958FB">
            <w:pPr>
              <w:spacing w:before="29" w:line="288" w:lineRule="auto"/>
              <w:jc w:val="center"/>
              <w:rPr>
                <w:sz w:val="24"/>
              </w:rPr>
            </w:pPr>
            <w:r w:rsidRPr="00E84D19">
              <w:rPr>
                <w:rFonts w:hint="eastAsia"/>
                <w:sz w:val="24"/>
              </w:rPr>
              <w:t>已实现部分</w:t>
            </w:r>
          </w:p>
        </w:tc>
        <w:tc>
          <w:tcPr>
            <w:tcW w:w="223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9958FB">
            <w:pPr>
              <w:spacing w:before="29" w:line="288" w:lineRule="auto"/>
              <w:jc w:val="center"/>
              <w:rPr>
                <w:sz w:val="24"/>
              </w:rPr>
            </w:pPr>
            <w:r w:rsidRPr="00E84D19">
              <w:rPr>
                <w:rFonts w:hint="eastAsia"/>
                <w:sz w:val="24"/>
              </w:rPr>
              <w:t>未实现部分</w:t>
            </w:r>
          </w:p>
        </w:tc>
        <w:tc>
          <w:tcPr>
            <w:tcW w:w="223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9958FB">
            <w:pPr>
              <w:spacing w:before="29" w:line="288" w:lineRule="auto"/>
              <w:jc w:val="center"/>
              <w:rPr>
                <w:sz w:val="24"/>
              </w:rPr>
            </w:pPr>
            <w:r w:rsidRPr="00E84D19">
              <w:rPr>
                <w:rFonts w:hint="eastAsia"/>
                <w:sz w:val="24"/>
              </w:rPr>
              <w:t>未分配利润合计</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115520" w:rsidP="009958FB">
            <w:pPr>
              <w:spacing w:before="29" w:line="288" w:lineRule="auto"/>
              <w:rPr>
                <w:sz w:val="24"/>
              </w:rPr>
            </w:pPr>
            <w:r w:rsidRPr="00E84D19">
              <w:rPr>
                <w:sz w:val="24"/>
              </w:rPr>
              <w:t>上年度末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3B1316">
            <w:pPr>
              <w:spacing w:before="29" w:line="288" w:lineRule="auto"/>
              <w:jc w:val="right"/>
              <w:rPr>
                <w:sz w:val="24"/>
              </w:rPr>
            </w:pPr>
            <w:r w:rsidRPr="00E84D19">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9958FB">
            <w:pPr>
              <w:spacing w:before="29" w:line="288" w:lineRule="auto"/>
              <w:rPr>
                <w:sz w:val="24"/>
              </w:rPr>
            </w:pPr>
            <w:r w:rsidRPr="00E84D19">
              <w:rPr>
                <w:rFonts w:hint="eastAsia"/>
                <w:sz w:val="24"/>
              </w:rPr>
              <w:t>本期利润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12,302,367.51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12,302,367.51</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9958FB">
            <w:pPr>
              <w:spacing w:before="29" w:line="288" w:lineRule="auto"/>
              <w:rPr>
                <w:sz w:val="24"/>
              </w:rPr>
            </w:pPr>
            <w:r w:rsidRPr="00E84D19">
              <w:rPr>
                <w:rFonts w:hint="eastAsia"/>
                <w:sz w:val="24"/>
              </w:rPr>
              <w:t>本期基金份额交易产生的变动数</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9958FB">
            <w:pPr>
              <w:spacing w:before="29" w:line="288" w:lineRule="auto"/>
              <w:rPr>
                <w:sz w:val="24"/>
              </w:rPr>
            </w:pPr>
            <w:r w:rsidRPr="00E84D19">
              <w:rPr>
                <w:rFonts w:hint="eastAsia"/>
                <w:sz w:val="24"/>
              </w:rPr>
              <w:t>其中：基金申购款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9958FB">
            <w:pPr>
              <w:spacing w:before="29" w:line="288" w:lineRule="auto"/>
              <w:rPr>
                <w:sz w:val="24"/>
              </w:rPr>
            </w:pPr>
            <w:r w:rsidRPr="00E84D19">
              <w:rPr>
                <w:rFonts w:hint="eastAsia"/>
                <w:sz w:val="24"/>
              </w:rPr>
              <w:t>基金赎回款</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r>
      <w:tr w:rsidR="00F60F96"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9958FB">
            <w:pPr>
              <w:spacing w:before="29" w:line="288" w:lineRule="auto"/>
              <w:rPr>
                <w:sz w:val="24"/>
              </w:rPr>
            </w:pPr>
            <w:r w:rsidRPr="00E84D19">
              <w:rPr>
                <w:rFonts w:hint="eastAsia"/>
                <w:sz w:val="24"/>
              </w:rPr>
              <w:t>本期已分配利润</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-12,302,367.51</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-12,302,367.51</w:t>
            </w:r>
          </w:p>
        </w:tc>
      </w:tr>
      <w:tr w:rsidR="002C233F" w:rsidRPr="00E84D19" w:rsidTr="00992D38">
        <w:tc>
          <w:tcPr>
            <w:tcW w:w="2706"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9958FB">
            <w:pPr>
              <w:spacing w:before="29" w:line="288" w:lineRule="auto"/>
              <w:rPr>
                <w:sz w:val="24"/>
              </w:rPr>
            </w:pPr>
            <w:r w:rsidRPr="00E84D19">
              <w:rPr>
                <w:rFonts w:hint="eastAsia"/>
                <w:sz w:val="24"/>
              </w:rPr>
              <w:t>本期末</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c>
          <w:tcPr>
            <w:tcW w:w="2236"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c>
          <w:tcPr>
            <w:tcW w:w="223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D32085" w:rsidP="002A6A62">
            <w:pPr>
              <w:spacing w:before="29" w:line="288" w:lineRule="auto"/>
              <w:jc w:val="right"/>
              <w:rPr>
                <w:sz w:val="24"/>
              </w:rPr>
            </w:pPr>
            <w:r w:rsidRPr="00E84D19">
              <w:rPr>
                <w:rFonts w:hint="eastAsia"/>
                <w:sz w:val="24"/>
              </w:rPr>
              <w:t>-</w:t>
            </w:r>
          </w:p>
        </w:tc>
      </w:tr>
    </w:tbl>
    <w:p w:rsidR="00C26FBF" w:rsidRPr="00E84D19" w:rsidRDefault="00C26FBF" w:rsidP="006A5E35">
      <w:pPr>
        <w:spacing w:before="29" w:line="288" w:lineRule="auto"/>
        <w:rPr>
          <w:b/>
          <w:bCs/>
          <w:kern w:val="0"/>
          <w:sz w:val="24"/>
        </w:rPr>
      </w:pPr>
    </w:p>
    <w:p w:rsidR="006D141C" w:rsidRPr="00E84D19" w:rsidRDefault="006D141C" w:rsidP="006A5E35">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11</w:t>
      </w:r>
      <w:r w:rsidRPr="00E84D19">
        <w:rPr>
          <w:rFonts w:hint="eastAsia"/>
          <w:b/>
          <w:bCs/>
          <w:kern w:val="0"/>
          <w:sz w:val="24"/>
        </w:rPr>
        <w:t>存款利息收入</w:t>
      </w:r>
    </w:p>
    <w:p w:rsidR="006D141C" w:rsidRPr="00E84D19" w:rsidRDefault="005B4215" w:rsidP="006A5E35">
      <w:pPr>
        <w:spacing w:before="29" w:line="288" w:lineRule="auto"/>
        <w:jc w:val="right"/>
        <w:rPr>
          <w:sz w:val="24"/>
        </w:rPr>
      </w:pPr>
      <w:r w:rsidRPr="00E84D19">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7"/>
        <w:gridCol w:w="2879"/>
      </w:tblGrid>
      <w:tr w:rsidR="00F60F96" w:rsidRPr="00E84D19"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A5E35">
            <w:pPr>
              <w:spacing w:before="29" w:line="288" w:lineRule="auto"/>
              <w:jc w:val="center"/>
              <w:rPr>
                <w:sz w:val="24"/>
              </w:rPr>
            </w:pPr>
            <w:r w:rsidRPr="00E84D19">
              <w:rPr>
                <w:rFonts w:hint="eastAsia"/>
                <w:sz w:val="24"/>
              </w:rPr>
              <w:t>项目</w:t>
            </w:r>
          </w:p>
        </w:tc>
        <w:tc>
          <w:tcPr>
            <w:tcW w:w="3208"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A5E35">
            <w:pPr>
              <w:spacing w:before="29" w:line="288" w:lineRule="auto"/>
              <w:jc w:val="center"/>
              <w:rPr>
                <w:sz w:val="24"/>
              </w:rPr>
            </w:pPr>
            <w:r w:rsidRPr="00E84D19">
              <w:rPr>
                <w:rFonts w:hint="eastAsia"/>
                <w:sz w:val="24"/>
              </w:rPr>
              <w:t>本期</w:t>
            </w:r>
          </w:p>
          <w:p w:rsidR="006D141C" w:rsidRPr="00E84D19" w:rsidRDefault="006D141C" w:rsidP="006A5E35">
            <w:pPr>
              <w:spacing w:before="29" w:line="288" w:lineRule="auto"/>
              <w:jc w:val="center"/>
              <w:rPr>
                <w:sz w:val="24"/>
              </w:rPr>
            </w:pPr>
            <w:r w:rsidRPr="00E84D19">
              <w:rPr>
                <w:rFonts w:hint="eastAsia"/>
                <w:sz w:val="24"/>
              </w:rPr>
              <w:t>2016</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日至</w:t>
            </w:r>
            <w:r w:rsidRPr="00E84D19">
              <w:rPr>
                <w:rFonts w:hint="eastAsia"/>
                <w:sz w:val="24"/>
              </w:rPr>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A5E35">
            <w:pPr>
              <w:spacing w:before="29" w:line="288" w:lineRule="auto"/>
              <w:jc w:val="center"/>
              <w:rPr>
                <w:sz w:val="24"/>
              </w:rPr>
            </w:pPr>
            <w:r w:rsidRPr="00E84D19">
              <w:rPr>
                <w:rFonts w:hint="eastAsia"/>
                <w:sz w:val="24"/>
              </w:rPr>
              <w:t>上年度可比期间</w:t>
            </w:r>
          </w:p>
          <w:p w:rsidR="006D141C" w:rsidRPr="00E84D19" w:rsidRDefault="006D64C2" w:rsidP="006A5E35">
            <w:pPr>
              <w:spacing w:before="29" w:line="288" w:lineRule="auto"/>
              <w:jc w:val="center"/>
              <w:rPr>
                <w:sz w:val="24"/>
              </w:rPr>
            </w:pPr>
            <w:r w:rsidRPr="00E84D19">
              <w:rPr>
                <w:rFonts w:hint="eastAsia"/>
                <w:sz w:val="24"/>
              </w:rPr>
              <w:t>2015</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日至</w:t>
            </w:r>
            <w:r w:rsidRPr="00E84D19">
              <w:rPr>
                <w:rFonts w:hint="eastAsia"/>
                <w:sz w:val="24"/>
              </w:rPr>
              <w:t>2015</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r>
      <w:tr w:rsidR="00F60F96" w:rsidRPr="00E84D19"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A5E35">
            <w:pPr>
              <w:spacing w:before="29" w:line="288" w:lineRule="auto"/>
              <w:rPr>
                <w:sz w:val="24"/>
              </w:rPr>
            </w:pPr>
            <w:r w:rsidRPr="00E84D19">
              <w:rPr>
                <w:rFonts w:hint="eastAsia"/>
                <w:sz w:val="24"/>
              </w:rPr>
              <w:t>活期存款利息收入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77,033.60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66,216.86</w:t>
            </w:r>
          </w:p>
        </w:tc>
      </w:tr>
      <w:tr w:rsidR="00F60F96" w:rsidRPr="00E84D19"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A5E35">
            <w:pPr>
              <w:spacing w:before="29" w:line="288" w:lineRule="auto"/>
              <w:rPr>
                <w:sz w:val="24"/>
              </w:rPr>
            </w:pPr>
            <w:r w:rsidRPr="00E84D19">
              <w:rPr>
                <w:rFonts w:hint="eastAsia"/>
                <w:sz w:val="24"/>
              </w:rPr>
              <w:t>定期存款利息收入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r>
      <w:tr w:rsidR="00F60F96" w:rsidRPr="00E84D19"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A5E35">
            <w:pPr>
              <w:spacing w:before="29" w:line="288" w:lineRule="auto"/>
              <w:rPr>
                <w:sz w:val="24"/>
              </w:rPr>
            </w:pPr>
            <w:r w:rsidRPr="00E84D19">
              <w:rPr>
                <w:rFonts w:hint="eastAsia"/>
                <w:sz w:val="24"/>
              </w:rPr>
              <w:t>其他存款利息收入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225,048.52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8,648,000.33</w:t>
            </w:r>
          </w:p>
        </w:tc>
      </w:tr>
      <w:tr w:rsidR="00F60F96" w:rsidRPr="00E84D19"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A5E35">
            <w:pPr>
              <w:spacing w:before="29" w:line="288" w:lineRule="auto"/>
              <w:rPr>
                <w:sz w:val="24"/>
              </w:rPr>
            </w:pPr>
            <w:r w:rsidRPr="00E84D19">
              <w:rPr>
                <w:rFonts w:hint="eastAsia"/>
                <w:sz w:val="24"/>
              </w:rPr>
              <w:lastRenderedPageBreak/>
              <w:t>结算备付金利息收入</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13,464.00</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9.05</w:t>
            </w:r>
          </w:p>
        </w:tc>
      </w:tr>
      <w:tr w:rsidR="00F60F96" w:rsidRPr="00E84D19"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A5E35">
            <w:pPr>
              <w:spacing w:before="29" w:line="288" w:lineRule="auto"/>
              <w:rPr>
                <w:sz w:val="24"/>
              </w:rPr>
            </w:pPr>
            <w:r w:rsidRPr="00E84D19">
              <w:rPr>
                <w:rFonts w:hint="eastAsia"/>
                <w:sz w:val="24"/>
              </w:rPr>
              <w:t>其他</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w:t>
            </w:r>
          </w:p>
        </w:tc>
      </w:tr>
      <w:tr w:rsidR="00F60F96" w:rsidRPr="00E84D19" w:rsidTr="00992D38">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A5E35">
            <w:pPr>
              <w:spacing w:before="29" w:line="288" w:lineRule="auto"/>
              <w:rPr>
                <w:sz w:val="24"/>
              </w:rPr>
            </w:pPr>
            <w:r w:rsidRPr="00E84D19">
              <w:rPr>
                <w:rFonts w:hint="eastAsia"/>
                <w:sz w:val="24"/>
              </w:rPr>
              <w:t>合计</w:t>
            </w:r>
          </w:p>
        </w:tc>
        <w:tc>
          <w:tcPr>
            <w:tcW w:w="3208"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315,546.12</w:t>
            </w:r>
          </w:p>
        </w:tc>
        <w:tc>
          <w:tcPr>
            <w:tcW w:w="2880"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8,714,226.24</w:t>
            </w:r>
          </w:p>
        </w:tc>
      </w:tr>
    </w:tbl>
    <w:p w:rsidR="006D141C" w:rsidRPr="00E84D19" w:rsidRDefault="003C0892" w:rsidP="004B36C2">
      <w:pPr>
        <w:spacing w:line="360" w:lineRule="auto"/>
        <w:rPr>
          <w:rFonts w:asciiTheme="minorEastAsia" w:eastAsiaTheme="minorEastAsia" w:hAnsiTheme="minorEastAsia"/>
          <w:szCs w:val="21"/>
        </w:rPr>
      </w:pPr>
      <w:r w:rsidRPr="00E84D19">
        <w:rPr>
          <w:rFonts w:asciiTheme="minorEastAsia" w:eastAsiaTheme="minorEastAsia" w:hAnsiTheme="minorEastAsia" w:hint="eastAsia"/>
          <w:szCs w:val="21"/>
        </w:rPr>
        <w:tab/>
      </w:r>
    </w:p>
    <w:p w:rsidR="006D141C" w:rsidRPr="00E84D19" w:rsidRDefault="006D141C" w:rsidP="0021542B">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12</w:t>
      </w:r>
      <w:r w:rsidRPr="00E84D19">
        <w:rPr>
          <w:rFonts w:hint="eastAsia"/>
          <w:b/>
          <w:bCs/>
          <w:kern w:val="0"/>
          <w:sz w:val="24"/>
        </w:rPr>
        <w:t>债券投资收益</w:t>
      </w:r>
    </w:p>
    <w:p w:rsidR="008C6E0B" w:rsidRPr="00E84D19" w:rsidRDefault="008C6E0B" w:rsidP="008C6E0B">
      <w:pPr>
        <w:autoSpaceDE w:val="0"/>
        <w:autoSpaceDN w:val="0"/>
        <w:adjustRightInd w:val="0"/>
        <w:spacing w:before="29" w:line="288" w:lineRule="auto"/>
        <w:ind w:left="15"/>
        <w:jc w:val="right"/>
        <w:rPr>
          <w:kern w:val="0"/>
          <w:szCs w:val="21"/>
        </w:rPr>
      </w:pPr>
      <w:r w:rsidRPr="00E84D19">
        <w:rPr>
          <w:szCs w:val="21"/>
          <w:lang w:val="en-AU"/>
        </w:rPr>
        <w:t xml:space="preserve">  </w:t>
      </w:r>
      <w:r w:rsidRPr="00E84D19">
        <w:rPr>
          <w:bCs/>
          <w:sz w:val="24"/>
        </w:rPr>
        <w:t xml:space="preserve">    </w:t>
      </w:r>
      <w:r w:rsidRPr="00E84D19">
        <w:rPr>
          <w:rFonts w:hint="eastAsia"/>
          <w:bCs/>
          <w:sz w:val="24"/>
        </w:rPr>
        <w:t xml:space="preserve">   </w:t>
      </w:r>
      <w:r w:rsidRPr="00E84D19">
        <w:rPr>
          <w:bCs/>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F60F96" w:rsidRPr="00E84D19" w:rsidTr="00D32085">
        <w:trPr>
          <w:trHeight w:val="315"/>
        </w:trPr>
        <w:tc>
          <w:tcPr>
            <w:tcW w:w="4129" w:type="dxa"/>
            <w:vAlign w:val="center"/>
          </w:tcPr>
          <w:p w:rsidR="008C6E0B" w:rsidRPr="00E84D19" w:rsidRDefault="008C6E0B" w:rsidP="00D32085">
            <w:pPr>
              <w:widowControl/>
              <w:autoSpaceDE w:val="0"/>
              <w:autoSpaceDN w:val="0"/>
              <w:spacing w:before="29" w:line="288" w:lineRule="auto"/>
              <w:ind w:right="-15"/>
              <w:jc w:val="center"/>
              <w:textAlignment w:val="bottom"/>
              <w:rPr>
                <w:sz w:val="24"/>
              </w:rPr>
            </w:pPr>
            <w:r w:rsidRPr="00E84D19">
              <w:rPr>
                <w:sz w:val="24"/>
              </w:rPr>
              <w:t>项目</w:t>
            </w:r>
          </w:p>
        </w:tc>
        <w:tc>
          <w:tcPr>
            <w:tcW w:w="2616" w:type="dxa"/>
            <w:vAlign w:val="center"/>
          </w:tcPr>
          <w:p w:rsidR="008C6E0B" w:rsidRPr="00E84D19" w:rsidRDefault="008C6E0B" w:rsidP="00D32085">
            <w:pPr>
              <w:widowControl/>
              <w:spacing w:before="29" w:line="288" w:lineRule="auto"/>
              <w:ind w:right="-15"/>
              <w:jc w:val="center"/>
              <w:rPr>
                <w:sz w:val="24"/>
              </w:rPr>
            </w:pPr>
            <w:r w:rsidRPr="00E84D19">
              <w:rPr>
                <w:sz w:val="24"/>
              </w:rPr>
              <w:t>本期</w:t>
            </w:r>
          </w:p>
          <w:p w:rsidR="008C6E0B" w:rsidRPr="00E84D19" w:rsidRDefault="008C6E0B" w:rsidP="00D32085">
            <w:pPr>
              <w:widowControl/>
              <w:autoSpaceDE w:val="0"/>
              <w:autoSpaceDN w:val="0"/>
              <w:spacing w:before="29" w:line="288" w:lineRule="auto"/>
              <w:ind w:right="-15"/>
              <w:jc w:val="center"/>
              <w:textAlignment w:val="bottom"/>
              <w:rPr>
                <w:sz w:val="24"/>
              </w:rPr>
            </w:pPr>
            <w:r w:rsidRPr="00E84D19">
              <w:rPr>
                <w:sz w:val="24"/>
              </w:rPr>
              <w:t>2016</w:t>
            </w:r>
            <w:r w:rsidRPr="00E84D19">
              <w:rPr>
                <w:sz w:val="24"/>
              </w:rPr>
              <w:t>年</w:t>
            </w:r>
            <w:r w:rsidRPr="00E84D19">
              <w:rPr>
                <w:sz w:val="24"/>
              </w:rPr>
              <w:t>1</w:t>
            </w:r>
            <w:r w:rsidRPr="00E84D19">
              <w:rPr>
                <w:sz w:val="24"/>
              </w:rPr>
              <w:t>月</w:t>
            </w:r>
            <w:r w:rsidRPr="00E84D19">
              <w:rPr>
                <w:sz w:val="24"/>
              </w:rPr>
              <w:t>1</w:t>
            </w:r>
            <w:r w:rsidRPr="00E84D19">
              <w:rPr>
                <w:sz w:val="24"/>
              </w:rPr>
              <w:t>日至</w:t>
            </w:r>
            <w:r w:rsidRPr="00E84D19">
              <w:rPr>
                <w:sz w:val="24"/>
              </w:rPr>
              <w:t>2016</w:t>
            </w:r>
            <w:r w:rsidRPr="00E84D19">
              <w:rPr>
                <w:sz w:val="24"/>
              </w:rPr>
              <w:t>年</w:t>
            </w:r>
            <w:r w:rsidRPr="00E84D19">
              <w:rPr>
                <w:sz w:val="24"/>
              </w:rPr>
              <w:t>12</w:t>
            </w:r>
            <w:r w:rsidRPr="00E84D19">
              <w:rPr>
                <w:sz w:val="24"/>
              </w:rPr>
              <w:t>月</w:t>
            </w:r>
            <w:r w:rsidRPr="00E84D19">
              <w:rPr>
                <w:sz w:val="24"/>
              </w:rPr>
              <w:t>31</w:t>
            </w:r>
            <w:r w:rsidRPr="00E84D19">
              <w:rPr>
                <w:sz w:val="24"/>
              </w:rPr>
              <w:t>日</w:t>
            </w:r>
          </w:p>
        </w:tc>
        <w:tc>
          <w:tcPr>
            <w:tcW w:w="2616" w:type="dxa"/>
            <w:vAlign w:val="center"/>
          </w:tcPr>
          <w:p w:rsidR="008C6E0B" w:rsidRPr="00E84D19" w:rsidRDefault="008C6E0B" w:rsidP="00D32085">
            <w:pPr>
              <w:widowControl/>
              <w:spacing w:before="29" w:line="288" w:lineRule="auto"/>
              <w:ind w:right="-15"/>
              <w:jc w:val="center"/>
              <w:rPr>
                <w:sz w:val="24"/>
              </w:rPr>
            </w:pPr>
            <w:r w:rsidRPr="00E84D19">
              <w:rPr>
                <w:sz w:val="24"/>
              </w:rPr>
              <w:t>上年度可比期间</w:t>
            </w:r>
          </w:p>
          <w:p w:rsidR="008C6E0B" w:rsidRPr="00E84D19" w:rsidRDefault="008C6E0B" w:rsidP="00D32085">
            <w:pPr>
              <w:widowControl/>
              <w:autoSpaceDE w:val="0"/>
              <w:autoSpaceDN w:val="0"/>
              <w:spacing w:before="29" w:line="288" w:lineRule="auto"/>
              <w:ind w:right="-15"/>
              <w:jc w:val="center"/>
              <w:textAlignment w:val="bottom"/>
              <w:rPr>
                <w:sz w:val="24"/>
              </w:rPr>
            </w:pPr>
            <w:r w:rsidRPr="00E84D19">
              <w:rPr>
                <w:sz w:val="24"/>
              </w:rPr>
              <w:t>2015</w:t>
            </w:r>
            <w:r w:rsidRPr="00E84D19">
              <w:rPr>
                <w:sz w:val="24"/>
              </w:rPr>
              <w:t>年</w:t>
            </w:r>
            <w:r w:rsidRPr="00E84D19">
              <w:rPr>
                <w:sz w:val="24"/>
              </w:rPr>
              <w:t>1</w:t>
            </w:r>
            <w:r w:rsidRPr="00E84D19">
              <w:rPr>
                <w:sz w:val="24"/>
              </w:rPr>
              <w:t>月</w:t>
            </w:r>
            <w:r w:rsidRPr="00E84D19">
              <w:rPr>
                <w:sz w:val="24"/>
              </w:rPr>
              <w:t>1</w:t>
            </w:r>
            <w:r w:rsidRPr="00E84D19">
              <w:rPr>
                <w:sz w:val="24"/>
              </w:rPr>
              <w:t>日至</w:t>
            </w:r>
            <w:r w:rsidRPr="00E84D19">
              <w:rPr>
                <w:sz w:val="24"/>
              </w:rPr>
              <w:t>2015</w:t>
            </w:r>
            <w:r w:rsidRPr="00E84D19">
              <w:rPr>
                <w:sz w:val="24"/>
              </w:rPr>
              <w:t>年</w:t>
            </w:r>
            <w:r w:rsidRPr="00E84D19">
              <w:rPr>
                <w:sz w:val="24"/>
              </w:rPr>
              <w:t>12</w:t>
            </w:r>
            <w:r w:rsidRPr="00E84D19">
              <w:rPr>
                <w:sz w:val="24"/>
              </w:rPr>
              <w:t>月</w:t>
            </w:r>
            <w:r w:rsidRPr="00E84D19">
              <w:rPr>
                <w:sz w:val="24"/>
              </w:rPr>
              <w:t>31</w:t>
            </w:r>
            <w:r w:rsidRPr="00E84D19">
              <w:rPr>
                <w:sz w:val="24"/>
              </w:rPr>
              <w:t>日</w:t>
            </w:r>
          </w:p>
        </w:tc>
      </w:tr>
      <w:tr w:rsidR="00F60F96" w:rsidRPr="00E84D19"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E84D19" w:rsidRDefault="006247B8" w:rsidP="00D32085">
            <w:pPr>
              <w:spacing w:before="29" w:line="288" w:lineRule="auto"/>
              <w:rPr>
                <w:sz w:val="24"/>
              </w:rPr>
            </w:pPr>
            <w:r w:rsidRPr="00E84D19">
              <w:rPr>
                <w:sz w:val="24"/>
              </w:rPr>
              <w:t>卖出债券（</w:t>
            </w:r>
            <w:r w:rsidR="008C6E0B" w:rsidRPr="00E84D19">
              <w:rPr>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E84D19" w:rsidRDefault="008C6E0B" w:rsidP="00D32085">
            <w:pPr>
              <w:spacing w:before="29" w:line="288" w:lineRule="auto"/>
              <w:jc w:val="right"/>
              <w:rPr>
                <w:kern w:val="0"/>
                <w:sz w:val="24"/>
              </w:rPr>
            </w:pPr>
            <w:r w:rsidRPr="00E84D19">
              <w:rPr>
                <w:rFonts w:hint="eastAsia"/>
                <w:kern w:val="0"/>
                <w:sz w:val="24"/>
              </w:rPr>
              <w:t>2,016,188,904.67</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E84D19" w:rsidRDefault="008C6E0B" w:rsidP="00D32085">
            <w:pPr>
              <w:spacing w:before="29" w:line="288" w:lineRule="auto"/>
              <w:jc w:val="right"/>
              <w:rPr>
                <w:kern w:val="0"/>
                <w:sz w:val="24"/>
              </w:rPr>
            </w:pPr>
            <w:r w:rsidRPr="00E84D19">
              <w:rPr>
                <w:rFonts w:hint="eastAsia"/>
                <w:kern w:val="0"/>
                <w:sz w:val="24"/>
              </w:rPr>
              <w:t>959,616,887.38</w:t>
            </w:r>
          </w:p>
        </w:tc>
      </w:tr>
      <w:tr w:rsidR="00F60F96" w:rsidRPr="00E84D19"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E84D19" w:rsidRDefault="006247B8" w:rsidP="00D32085">
            <w:pPr>
              <w:spacing w:before="29" w:line="288" w:lineRule="auto"/>
              <w:rPr>
                <w:sz w:val="24"/>
              </w:rPr>
            </w:pPr>
            <w:r w:rsidRPr="00E84D19">
              <w:rPr>
                <w:sz w:val="24"/>
              </w:rPr>
              <w:t>减：卖出债券（</w:t>
            </w:r>
            <w:r w:rsidR="008C6E0B" w:rsidRPr="00E84D19">
              <w:rPr>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E84D19" w:rsidRDefault="008C6E0B" w:rsidP="00D32085">
            <w:pPr>
              <w:spacing w:before="29" w:line="288" w:lineRule="auto"/>
              <w:jc w:val="right"/>
              <w:rPr>
                <w:kern w:val="0"/>
                <w:sz w:val="24"/>
              </w:rPr>
            </w:pPr>
            <w:r w:rsidRPr="00E84D19">
              <w:rPr>
                <w:rFonts w:hint="eastAsia"/>
                <w:kern w:val="0"/>
                <w:sz w:val="24"/>
              </w:rPr>
              <w:t>2,015,786,761.01</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E84D19" w:rsidRDefault="008C6E0B" w:rsidP="00D32085">
            <w:pPr>
              <w:spacing w:before="29" w:line="288" w:lineRule="auto"/>
              <w:jc w:val="right"/>
              <w:rPr>
                <w:kern w:val="0"/>
                <w:sz w:val="24"/>
              </w:rPr>
            </w:pPr>
            <w:r w:rsidRPr="00E84D19">
              <w:rPr>
                <w:rFonts w:hint="eastAsia"/>
                <w:kern w:val="0"/>
                <w:sz w:val="24"/>
              </w:rPr>
              <w:t>946,428,817.75</w:t>
            </w:r>
          </w:p>
        </w:tc>
      </w:tr>
      <w:tr w:rsidR="00F60F96" w:rsidRPr="00E84D19"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E84D19" w:rsidRDefault="008C6E0B" w:rsidP="00D32085">
            <w:pPr>
              <w:spacing w:before="29" w:line="288" w:lineRule="auto"/>
              <w:rPr>
                <w:sz w:val="24"/>
              </w:rPr>
            </w:pPr>
            <w:r w:rsidRPr="00E84D19">
              <w:rPr>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E84D19" w:rsidRDefault="008C6E0B" w:rsidP="00D32085">
            <w:pPr>
              <w:spacing w:before="29" w:line="288" w:lineRule="auto"/>
              <w:jc w:val="right"/>
              <w:rPr>
                <w:kern w:val="0"/>
                <w:sz w:val="24"/>
              </w:rPr>
            </w:pPr>
            <w:r w:rsidRPr="00E84D19">
              <w:rPr>
                <w:rFonts w:hint="eastAsia"/>
                <w:kern w:val="0"/>
                <w:sz w:val="24"/>
              </w:rPr>
              <w:t>469,952.46</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E84D19" w:rsidRDefault="008C6E0B" w:rsidP="00D32085">
            <w:pPr>
              <w:spacing w:before="29" w:line="288" w:lineRule="auto"/>
              <w:jc w:val="right"/>
              <w:rPr>
                <w:kern w:val="0"/>
                <w:sz w:val="24"/>
              </w:rPr>
            </w:pPr>
            <w:r w:rsidRPr="00E84D19">
              <w:rPr>
                <w:rFonts w:hint="eastAsia"/>
                <w:kern w:val="0"/>
                <w:sz w:val="24"/>
              </w:rPr>
              <w:t>12,040,284.30</w:t>
            </w:r>
          </w:p>
        </w:tc>
      </w:tr>
      <w:tr w:rsidR="008C6E0B" w:rsidRPr="00E84D19" w:rsidTr="00D32085">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8C6E0B" w:rsidRPr="00E84D19" w:rsidRDefault="008C6E0B" w:rsidP="006247B8">
            <w:pPr>
              <w:spacing w:before="29" w:line="288" w:lineRule="auto"/>
              <w:rPr>
                <w:sz w:val="24"/>
              </w:rPr>
            </w:pPr>
            <w:r w:rsidRPr="00E84D19">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E84D19" w:rsidRDefault="008C6E0B" w:rsidP="00D32085">
            <w:pPr>
              <w:spacing w:before="29" w:line="288" w:lineRule="auto"/>
              <w:jc w:val="right"/>
              <w:rPr>
                <w:kern w:val="0"/>
                <w:sz w:val="24"/>
              </w:rPr>
            </w:pPr>
            <w:r w:rsidRPr="00E84D19">
              <w:rPr>
                <w:rFonts w:hint="eastAsia"/>
                <w:kern w:val="0"/>
                <w:sz w:val="24"/>
              </w:rPr>
              <w:t>-67,808.80</w:t>
            </w:r>
          </w:p>
        </w:tc>
        <w:tc>
          <w:tcPr>
            <w:tcW w:w="2616" w:type="dxa"/>
            <w:tcBorders>
              <w:top w:val="single" w:sz="4" w:space="0" w:color="auto"/>
              <w:left w:val="single" w:sz="4" w:space="0" w:color="auto"/>
              <w:bottom w:val="single" w:sz="4" w:space="0" w:color="auto"/>
              <w:right w:val="single" w:sz="4" w:space="0" w:color="auto"/>
            </w:tcBorders>
            <w:vAlign w:val="center"/>
          </w:tcPr>
          <w:p w:rsidR="008C6E0B" w:rsidRPr="00E84D19" w:rsidRDefault="008C6E0B" w:rsidP="00D32085">
            <w:pPr>
              <w:spacing w:before="29" w:line="288" w:lineRule="auto"/>
              <w:jc w:val="right"/>
              <w:rPr>
                <w:kern w:val="0"/>
                <w:sz w:val="24"/>
              </w:rPr>
            </w:pPr>
            <w:r w:rsidRPr="00E84D19">
              <w:rPr>
                <w:rFonts w:hint="eastAsia"/>
                <w:kern w:val="0"/>
                <w:sz w:val="24"/>
              </w:rPr>
              <w:t>1,147,785.33</w:t>
            </w:r>
          </w:p>
        </w:tc>
      </w:tr>
    </w:tbl>
    <w:p w:rsidR="008C6E0B" w:rsidRPr="00E84D19" w:rsidRDefault="008C6E0B" w:rsidP="008C6E0B">
      <w:pPr>
        <w:tabs>
          <w:tab w:val="left" w:pos="426"/>
        </w:tabs>
        <w:spacing w:before="29" w:line="288" w:lineRule="auto"/>
        <w:jc w:val="left"/>
        <w:rPr>
          <w:kern w:val="0"/>
          <w:sz w:val="24"/>
        </w:rPr>
      </w:pPr>
    </w:p>
    <w:p w:rsidR="00CE32C9" w:rsidRPr="00E84D19" w:rsidRDefault="00701818" w:rsidP="002A4193">
      <w:pPr>
        <w:spacing w:before="29" w:line="288" w:lineRule="auto"/>
        <w:rPr>
          <w:b/>
          <w:bCs/>
          <w:kern w:val="0"/>
          <w:sz w:val="24"/>
        </w:rPr>
      </w:pPr>
      <w:r w:rsidRPr="00E84D19">
        <w:rPr>
          <w:b/>
          <w:bCs/>
          <w:kern w:val="0"/>
          <w:sz w:val="24"/>
        </w:rPr>
        <w:t>7.4.7.</w:t>
      </w:r>
      <w:r w:rsidR="00CE32C9" w:rsidRPr="00E84D19">
        <w:rPr>
          <w:rFonts w:hint="eastAsia"/>
          <w:b/>
          <w:bCs/>
          <w:kern w:val="0"/>
          <w:sz w:val="24"/>
        </w:rPr>
        <w:t xml:space="preserve">13 </w:t>
      </w:r>
      <w:r w:rsidR="00CE32C9" w:rsidRPr="00E84D19">
        <w:rPr>
          <w:rFonts w:hint="eastAsia"/>
          <w:b/>
          <w:bCs/>
          <w:kern w:val="0"/>
          <w:sz w:val="24"/>
        </w:rPr>
        <w:t>资产支持证券投资收益</w:t>
      </w:r>
    </w:p>
    <w:p w:rsidR="00A77CFC" w:rsidRPr="00E84D19" w:rsidRDefault="00A77CFC" w:rsidP="00A77CFC">
      <w:pPr>
        <w:tabs>
          <w:tab w:val="left" w:pos="426"/>
        </w:tabs>
        <w:spacing w:before="29" w:line="288" w:lineRule="auto"/>
        <w:jc w:val="left"/>
        <w:rPr>
          <w:rFonts w:asciiTheme="minorEastAsia" w:eastAsiaTheme="minorEastAsia" w:hAnsiTheme="minorEastAsia" w:cs="宋体"/>
          <w:kern w:val="0"/>
          <w:szCs w:val="21"/>
        </w:rPr>
      </w:pPr>
      <w:r w:rsidRPr="00E84D19">
        <w:rPr>
          <w:kern w:val="0"/>
          <w:sz w:val="24"/>
        </w:rPr>
        <w:t>本基金本报告期内及上年度可比期间无资产支持证券投资收益。</w:t>
      </w:r>
    </w:p>
    <w:p w:rsidR="006D141C" w:rsidRPr="00E84D19" w:rsidRDefault="006D141C" w:rsidP="004B36C2">
      <w:pPr>
        <w:spacing w:line="360" w:lineRule="auto"/>
        <w:rPr>
          <w:rFonts w:asciiTheme="minorEastAsia" w:eastAsiaTheme="minorEastAsia" w:hAnsiTheme="minorEastAsia"/>
          <w:szCs w:val="21"/>
        </w:rPr>
      </w:pPr>
    </w:p>
    <w:p w:rsidR="006D141C" w:rsidRPr="00E84D19" w:rsidRDefault="006D141C" w:rsidP="009D3A77">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14</w:t>
      </w:r>
      <w:r w:rsidRPr="00E84D19">
        <w:rPr>
          <w:rFonts w:hint="eastAsia"/>
          <w:b/>
          <w:bCs/>
          <w:kern w:val="0"/>
          <w:sz w:val="24"/>
        </w:rPr>
        <w:t>其他收入</w:t>
      </w:r>
    </w:p>
    <w:p w:rsidR="006D141C" w:rsidRPr="00E84D19" w:rsidRDefault="006D141C" w:rsidP="00834571">
      <w:pPr>
        <w:tabs>
          <w:tab w:val="left" w:pos="426"/>
        </w:tabs>
        <w:spacing w:before="29" w:line="288" w:lineRule="auto"/>
        <w:jc w:val="left"/>
        <w:rPr>
          <w:kern w:val="0"/>
          <w:sz w:val="24"/>
        </w:rPr>
      </w:pPr>
      <w:r w:rsidRPr="00E84D19">
        <w:rPr>
          <w:rFonts w:hint="eastAsia"/>
          <w:kern w:val="0"/>
          <w:sz w:val="24"/>
        </w:rPr>
        <w:t>本基金本报告期内及上年度可比期间无其他收入。</w:t>
      </w:r>
    </w:p>
    <w:p w:rsidR="00C26FBF" w:rsidRPr="00E84D19" w:rsidRDefault="00C26FBF" w:rsidP="008B7FD3">
      <w:pPr>
        <w:spacing w:before="29" w:line="288" w:lineRule="auto"/>
        <w:rPr>
          <w:b/>
          <w:bCs/>
          <w:kern w:val="0"/>
          <w:sz w:val="24"/>
        </w:rPr>
      </w:pPr>
    </w:p>
    <w:p w:rsidR="006D141C" w:rsidRPr="00E84D19" w:rsidRDefault="006D141C" w:rsidP="008B7FD3">
      <w:pPr>
        <w:spacing w:before="29" w:line="288" w:lineRule="auto"/>
        <w:rPr>
          <w:b/>
          <w:bCs/>
          <w:kern w:val="0"/>
          <w:sz w:val="24"/>
        </w:rPr>
      </w:pPr>
      <w:r w:rsidRPr="00E84D19">
        <w:rPr>
          <w:rFonts w:hint="eastAsia"/>
          <w:b/>
          <w:bCs/>
          <w:kern w:val="0"/>
          <w:sz w:val="24"/>
        </w:rPr>
        <w:t>7.4.7.</w:t>
      </w:r>
      <w:r w:rsidR="008A28D4" w:rsidRPr="00E84D19">
        <w:rPr>
          <w:rFonts w:hint="eastAsia"/>
          <w:b/>
          <w:bCs/>
          <w:kern w:val="0"/>
          <w:sz w:val="24"/>
        </w:rPr>
        <w:t>15</w:t>
      </w:r>
      <w:r w:rsidRPr="00E84D19">
        <w:rPr>
          <w:rFonts w:hint="eastAsia"/>
          <w:b/>
          <w:bCs/>
          <w:kern w:val="0"/>
          <w:sz w:val="24"/>
        </w:rPr>
        <w:t>其他费用</w:t>
      </w:r>
    </w:p>
    <w:p w:rsidR="006D141C" w:rsidRPr="00E84D19" w:rsidRDefault="005B4215" w:rsidP="008B7FD3">
      <w:pPr>
        <w:tabs>
          <w:tab w:val="left" w:pos="7200"/>
          <w:tab w:val="left" w:pos="8280"/>
          <w:tab w:val="left" w:pos="9000"/>
        </w:tabs>
        <w:spacing w:before="29" w:line="288" w:lineRule="auto"/>
        <w:ind w:rightChars="-52" w:right="-109"/>
        <w:jc w:val="right"/>
        <w:rPr>
          <w:sz w:val="24"/>
        </w:rPr>
      </w:pPr>
      <w:r w:rsidRPr="00E84D19">
        <w:rPr>
          <w:rFonts w:hint="eastAsia"/>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55"/>
        <w:gridCol w:w="2893"/>
        <w:gridCol w:w="3367"/>
      </w:tblGrid>
      <w:tr w:rsidR="00F60F96" w:rsidRPr="00E84D19"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8B7FD3">
            <w:pPr>
              <w:spacing w:before="29" w:line="288" w:lineRule="auto"/>
              <w:jc w:val="center"/>
              <w:rPr>
                <w:sz w:val="24"/>
              </w:rPr>
            </w:pPr>
            <w:r w:rsidRPr="00E84D19">
              <w:rPr>
                <w:rFonts w:hint="eastAsia"/>
                <w:sz w:val="24"/>
              </w:rPr>
              <w:t>项目</w:t>
            </w:r>
          </w:p>
        </w:tc>
        <w:tc>
          <w:tcPr>
            <w:tcW w:w="2893"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8B7FD3">
            <w:pPr>
              <w:spacing w:before="29" w:line="288" w:lineRule="auto"/>
              <w:jc w:val="center"/>
              <w:rPr>
                <w:sz w:val="24"/>
              </w:rPr>
            </w:pPr>
            <w:r w:rsidRPr="00E84D19">
              <w:rPr>
                <w:rFonts w:hint="eastAsia"/>
                <w:sz w:val="24"/>
              </w:rPr>
              <w:t>本期</w:t>
            </w:r>
          </w:p>
          <w:p w:rsidR="006D141C" w:rsidRPr="00E84D19" w:rsidRDefault="006D141C" w:rsidP="008B7FD3">
            <w:pPr>
              <w:widowControl/>
              <w:autoSpaceDE w:val="0"/>
              <w:autoSpaceDN w:val="0"/>
              <w:spacing w:before="29" w:line="288" w:lineRule="auto"/>
              <w:ind w:right="-15"/>
              <w:jc w:val="center"/>
              <w:textAlignment w:val="bottom"/>
              <w:rPr>
                <w:sz w:val="24"/>
              </w:rPr>
            </w:pPr>
            <w:r w:rsidRPr="00E84D19">
              <w:rPr>
                <w:rFonts w:hint="eastAsia"/>
                <w:sz w:val="24"/>
              </w:rPr>
              <w:t>2016</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日至</w:t>
            </w:r>
            <w:r w:rsidRPr="00E84D19">
              <w:rPr>
                <w:rFonts w:hint="eastAsia"/>
                <w:sz w:val="24"/>
              </w:rPr>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c>
          <w:tcPr>
            <w:tcW w:w="3367"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8B7FD3">
            <w:pPr>
              <w:spacing w:before="29" w:line="288" w:lineRule="auto"/>
              <w:jc w:val="center"/>
              <w:rPr>
                <w:sz w:val="24"/>
              </w:rPr>
            </w:pPr>
            <w:r w:rsidRPr="00E84D19">
              <w:rPr>
                <w:rFonts w:hint="eastAsia"/>
                <w:sz w:val="24"/>
              </w:rPr>
              <w:t>上年度可比期间</w:t>
            </w:r>
          </w:p>
          <w:p w:rsidR="006D141C" w:rsidRPr="00E84D19" w:rsidRDefault="006D64C2" w:rsidP="008B7FD3">
            <w:pPr>
              <w:widowControl/>
              <w:autoSpaceDE w:val="0"/>
              <w:autoSpaceDN w:val="0"/>
              <w:spacing w:before="29" w:line="288" w:lineRule="auto"/>
              <w:ind w:right="-15"/>
              <w:jc w:val="center"/>
              <w:textAlignment w:val="bottom"/>
              <w:rPr>
                <w:sz w:val="24"/>
              </w:rPr>
            </w:pPr>
            <w:r w:rsidRPr="00E84D19">
              <w:rPr>
                <w:rFonts w:hint="eastAsia"/>
                <w:sz w:val="24"/>
              </w:rPr>
              <w:t>2015</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日至</w:t>
            </w:r>
            <w:r w:rsidRPr="00E84D19">
              <w:rPr>
                <w:rFonts w:hint="eastAsia"/>
                <w:sz w:val="24"/>
              </w:rPr>
              <w:t>2015</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r>
      <w:tr w:rsidR="00F60F96" w:rsidRPr="00E84D19"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8B7FD3">
            <w:pPr>
              <w:spacing w:before="29" w:line="288" w:lineRule="auto"/>
              <w:rPr>
                <w:sz w:val="24"/>
              </w:rPr>
            </w:pPr>
            <w:r w:rsidRPr="00E84D19">
              <w:rPr>
                <w:rFonts w:hint="eastAsia"/>
                <w:sz w:val="24"/>
              </w:rPr>
              <w:t>审计费用</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40,000.00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40,000.00</w:t>
            </w:r>
          </w:p>
        </w:tc>
      </w:tr>
      <w:tr w:rsidR="00F60F96" w:rsidRPr="00E84D19" w:rsidTr="006D141C">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8B7FD3">
            <w:pPr>
              <w:spacing w:before="29" w:line="288" w:lineRule="auto"/>
              <w:rPr>
                <w:sz w:val="24"/>
              </w:rPr>
            </w:pPr>
            <w:r w:rsidRPr="00E84D19">
              <w:rPr>
                <w:rFonts w:hint="eastAsia"/>
                <w:sz w:val="24"/>
              </w:rPr>
              <w:t>信息披露费</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30,000.00</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30,000.00</w:t>
            </w:r>
          </w:p>
        </w:tc>
      </w:tr>
      <w:tr w:rsidR="00F60F96" w:rsidRPr="00E84D19">
        <w:trPr>
          <w:jc w:val="center"/>
        </w:trPr>
        <w:tc>
          <w:tcPr>
            <w:tcW w:w="2855" w:type="dxa"/>
            <w:vAlign w:val="center"/>
          </w:tcPr>
          <w:p w:rsidR="00D31B51" w:rsidRPr="00E84D19" w:rsidRDefault="00C26FBF">
            <w:pPr>
              <w:jc w:val="left"/>
            </w:pPr>
            <w:r w:rsidRPr="00E84D19">
              <w:rPr>
                <w:rFonts w:hint="eastAsia"/>
                <w:sz w:val="24"/>
              </w:rPr>
              <w:t>银行汇划费</w:t>
            </w:r>
          </w:p>
        </w:tc>
        <w:tc>
          <w:tcPr>
            <w:tcW w:w="2893" w:type="dxa"/>
            <w:vAlign w:val="center"/>
          </w:tcPr>
          <w:p w:rsidR="00D31B51" w:rsidRPr="00E84D19" w:rsidRDefault="00C26FBF">
            <w:pPr>
              <w:jc w:val="right"/>
            </w:pPr>
            <w:r w:rsidRPr="00E84D19">
              <w:rPr>
                <w:rFonts w:hint="eastAsia"/>
                <w:sz w:val="24"/>
              </w:rPr>
              <w:t>7,759.83</w:t>
            </w:r>
          </w:p>
        </w:tc>
        <w:tc>
          <w:tcPr>
            <w:tcW w:w="3367" w:type="dxa"/>
            <w:vAlign w:val="center"/>
          </w:tcPr>
          <w:p w:rsidR="00D31B51" w:rsidRPr="00E84D19" w:rsidRDefault="00C26FBF">
            <w:pPr>
              <w:jc w:val="right"/>
            </w:pPr>
            <w:r w:rsidRPr="00E84D19">
              <w:rPr>
                <w:rFonts w:hint="eastAsia"/>
                <w:sz w:val="24"/>
              </w:rPr>
              <w:t>20,594.70</w:t>
            </w:r>
          </w:p>
        </w:tc>
      </w:tr>
      <w:tr w:rsidR="00F60F96" w:rsidRPr="00E84D19">
        <w:trPr>
          <w:jc w:val="center"/>
        </w:trPr>
        <w:tc>
          <w:tcPr>
            <w:tcW w:w="2855" w:type="dxa"/>
            <w:vAlign w:val="center"/>
          </w:tcPr>
          <w:p w:rsidR="00D31B51" w:rsidRPr="00E84D19" w:rsidRDefault="00C26FBF">
            <w:pPr>
              <w:jc w:val="left"/>
            </w:pPr>
            <w:r w:rsidRPr="00E84D19">
              <w:rPr>
                <w:rFonts w:hint="eastAsia"/>
                <w:sz w:val="24"/>
              </w:rPr>
              <w:t>债券帐户维护费</w:t>
            </w:r>
          </w:p>
        </w:tc>
        <w:tc>
          <w:tcPr>
            <w:tcW w:w="2893" w:type="dxa"/>
            <w:vAlign w:val="center"/>
          </w:tcPr>
          <w:p w:rsidR="00D31B51" w:rsidRPr="00E84D19" w:rsidRDefault="00C26FBF">
            <w:pPr>
              <w:jc w:val="right"/>
            </w:pPr>
            <w:r w:rsidRPr="00E84D19">
              <w:rPr>
                <w:rFonts w:hint="eastAsia"/>
                <w:sz w:val="24"/>
              </w:rPr>
              <w:t>37,400.00</w:t>
            </w:r>
          </w:p>
        </w:tc>
        <w:tc>
          <w:tcPr>
            <w:tcW w:w="3367" w:type="dxa"/>
            <w:vAlign w:val="center"/>
          </w:tcPr>
          <w:p w:rsidR="00D31B51" w:rsidRPr="00E84D19" w:rsidRDefault="00C26FBF">
            <w:pPr>
              <w:jc w:val="right"/>
            </w:pPr>
            <w:r w:rsidRPr="00E84D19">
              <w:rPr>
                <w:rFonts w:hint="eastAsia"/>
                <w:sz w:val="24"/>
              </w:rPr>
              <w:t>36,950.00</w:t>
            </w:r>
          </w:p>
        </w:tc>
      </w:tr>
      <w:tr w:rsidR="00F60F96" w:rsidRPr="00E84D19">
        <w:trPr>
          <w:jc w:val="center"/>
        </w:trPr>
        <w:tc>
          <w:tcPr>
            <w:tcW w:w="2855" w:type="dxa"/>
            <w:vAlign w:val="center"/>
          </w:tcPr>
          <w:p w:rsidR="00D31B51" w:rsidRPr="00E84D19" w:rsidRDefault="00C26FBF">
            <w:pPr>
              <w:jc w:val="left"/>
            </w:pPr>
            <w:r w:rsidRPr="00E84D19">
              <w:rPr>
                <w:rFonts w:hint="eastAsia"/>
                <w:sz w:val="24"/>
              </w:rPr>
              <w:t>公证费</w:t>
            </w:r>
          </w:p>
        </w:tc>
        <w:tc>
          <w:tcPr>
            <w:tcW w:w="2893" w:type="dxa"/>
            <w:vAlign w:val="center"/>
          </w:tcPr>
          <w:p w:rsidR="00D31B51" w:rsidRPr="00E84D19" w:rsidRDefault="00C26FBF">
            <w:pPr>
              <w:jc w:val="right"/>
            </w:pPr>
            <w:r w:rsidRPr="00E84D19">
              <w:rPr>
                <w:rFonts w:hint="eastAsia"/>
                <w:sz w:val="24"/>
              </w:rPr>
              <w:t>10,000.00</w:t>
            </w:r>
          </w:p>
        </w:tc>
        <w:tc>
          <w:tcPr>
            <w:tcW w:w="3367" w:type="dxa"/>
            <w:vAlign w:val="center"/>
          </w:tcPr>
          <w:p w:rsidR="00D31B51" w:rsidRPr="00E84D19" w:rsidRDefault="00C26FBF">
            <w:pPr>
              <w:jc w:val="right"/>
            </w:pPr>
            <w:r w:rsidRPr="00E84D19">
              <w:rPr>
                <w:rFonts w:hint="eastAsia"/>
                <w:sz w:val="24"/>
              </w:rPr>
              <w:t>-</w:t>
            </w:r>
          </w:p>
        </w:tc>
      </w:tr>
      <w:tr w:rsidR="00F60F96" w:rsidRPr="00E84D19">
        <w:trPr>
          <w:jc w:val="center"/>
        </w:trPr>
        <w:tc>
          <w:tcPr>
            <w:tcW w:w="2855" w:type="dxa"/>
            <w:vAlign w:val="center"/>
          </w:tcPr>
          <w:p w:rsidR="00D31B51" w:rsidRPr="00E84D19" w:rsidRDefault="00C26FBF">
            <w:pPr>
              <w:jc w:val="left"/>
            </w:pPr>
            <w:r w:rsidRPr="00E84D19">
              <w:rPr>
                <w:rFonts w:hint="eastAsia"/>
                <w:sz w:val="24"/>
              </w:rPr>
              <w:t>其他</w:t>
            </w:r>
          </w:p>
        </w:tc>
        <w:tc>
          <w:tcPr>
            <w:tcW w:w="2893" w:type="dxa"/>
            <w:vAlign w:val="center"/>
          </w:tcPr>
          <w:p w:rsidR="00D31B51" w:rsidRPr="00E84D19" w:rsidRDefault="00C26FBF">
            <w:pPr>
              <w:jc w:val="right"/>
            </w:pPr>
            <w:r w:rsidRPr="00E84D19">
              <w:rPr>
                <w:rFonts w:hint="eastAsia"/>
                <w:sz w:val="24"/>
              </w:rPr>
              <w:t>-</w:t>
            </w:r>
          </w:p>
        </w:tc>
        <w:tc>
          <w:tcPr>
            <w:tcW w:w="3367" w:type="dxa"/>
            <w:vAlign w:val="center"/>
          </w:tcPr>
          <w:p w:rsidR="00D31B51" w:rsidRPr="00E84D19" w:rsidRDefault="00C26FBF">
            <w:pPr>
              <w:jc w:val="right"/>
            </w:pPr>
            <w:r w:rsidRPr="00E84D19">
              <w:rPr>
                <w:rFonts w:hint="eastAsia"/>
                <w:sz w:val="24"/>
              </w:rPr>
              <w:t>150.00</w:t>
            </w:r>
          </w:p>
        </w:tc>
      </w:tr>
      <w:tr w:rsidR="002C233F" w:rsidRPr="00E84D19" w:rsidTr="00383FA0">
        <w:trPr>
          <w:jc w:val="center"/>
        </w:trPr>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383FA0">
            <w:pPr>
              <w:spacing w:before="29" w:line="288" w:lineRule="auto"/>
              <w:rPr>
                <w:rFonts w:asciiTheme="minorEastAsia" w:eastAsiaTheme="minorEastAsia" w:hAnsiTheme="minorEastAsia"/>
                <w:szCs w:val="21"/>
              </w:rPr>
            </w:pPr>
            <w:r w:rsidRPr="00E84D19">
              <w:rPr>
                <w:rFonts w:hint="eastAsia"/>
                <w:sz w:val="24"/>
              </w:rPr>
              <w:t>合计</w:t>
            </w:r>
          </w:p>
        </w:tc>
        <w:tc>
          <w:tcPr>
            <w:tcW w:w="2893"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125,159.83</w:t>
            </w:r>
          </w:p>
        </w:tc>
        <w:tc>
          <w:tcPr>
            <w:tcW w:w="3367"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2A6A62">
            <w:pPr>
              <w:spacing w:before="29" w:line="288" w:lineRule="auto"/>
              <w:jc w:val="right"/>
              <w:rPr>
                <w:sz w:val="24"/>
              </w:rPr>
            </w:pPr>
            <w:r w:rsidRPr="00E84D19">
              <w:rPr>
                <w:rFonts w:hint="eastAsia"/>
                <w:sz w:val="24"/>
              </w:rPr>
              <w:t>127,694.70</w:t>
            </w:r>
          </w:p>
        </w:tc>
      </w:tr>
    </w:tbl>
    <w:p w:rsidR="006D141C" w:rsidRPr="00E84D19" w:rsidRDefault="006D141C" w:rsidP="004B36C2">
      <w:pPr>
        <w:spacing w:line="360" w:lineRule="auto"/>
        <w:rPr>
          <w:rFonts w:asciiTheme="minorEastAsia" w:eastAsiaTheme="minorEastAsia" w:hAnsiTheme="minorEastAsia"/>
          <w:szCs w:val="21"/>
        </w:rPr>
      </w:pPr>
    </w:p>
    <w:p w:rsidR="006D141C" w:rsidRPr="00E84D19" w:rsidRDefault="006D141C" w:rsidP="00335306">
      <w:pPr>
        <w:autoSpaceDE w:val="0"/>
        <w:autoSpaceDN w:val="0"/>
        <w:adjustRightInd w:val="0"/>
        <w:spacing w:before="29" w:line="288" w:lineRule="auto"/>
        <w:jc w:val="left"/>
        <w:rPr>
          <w:b/>
          <w:bCs/>
          <w:kern w:val="0"/>
          <w:sz w:val="24"/>
        </w:rPr>
      </w:pPr>
      <w:r w:rsidRPr="00E84D19">
        <w:rPr>
          <w:rFonts w:hint="eastAsia"/>
          <w:b/>
          <w:bCs/>
          <w:kern w:val="0"/>
          <w:sz w:val="24"/>
        </w:rPr>
        <w:lastRenderedPageBreak/>
        <w:t>7.4.</w:t>
      </w:r>
      <w:r w:rsidR="008A28D4" w:rsidRPr="00E84D19">
        <w:rPr>
          <w:rFonts w:hint="eastAsia"/>
          <w:b/>
          <w:bCs/>
          <w:kern w:val="0"/>
          <w:sz w:val="24"/>
        </w:rPr>
        <w:t>8</w:t>
      </w:r>
      <w:r w:rsidRPr="00E84D19">
        <w:rPr>
          <w:rFonts w:hint="eastAsia"/>
          <w:b/>
          <w:bCs/>
          <w:kern w:val="0"/>
          <w:sz w:val="24"/>
        </w:rPr>
        <w:t>或有事项、资产负债表日后事项的说明</w:t>
      </w:r>
    </w:p>
    <w:p w:rsidR="006D141C" w:rsidRPr="00E84D19" w:rsidRDefault="006D141C" w:rsidP="00335306">
      <w:pPr>
        <w:autoSpaceDE w:val="0"/>
        <w:autoSpaceDN w:val="0"/>
        <w:adjustRightInd w:val="0"/>
        <w:spacing w:before="29" w:line="288" w:lineRule="auto"/>
        <w:jc w:val="left"/>
        <w:rPr>
          <w:b/>
          <w:bCs/>
          <w:kern w:val="0"/>
          <w:sz w:val="24"/>
        </w:rPr>
      </w:pPr>
      <w:r w:rsidRPr="00E84D19">
        <w:rPr>
          <w:rFonts w:hint="eastAsia"/>
          <w:b/>
          <w:bCs/>
          <w:kern w:val="0"/>
          <w:sz w:val="24"/>
        </w:rPr>
        <w:t>7.4.8.</w:t>
      </w:r>
      <w:r w:rsidR="008A28D4" w:rsidRPr="00E84D19">
        <w:rPr>
          <w:rFonts w:hint="eastAsia"/>
          <w:b/>
          <w:bCs/>
          <w:kern w:val="0"/>
          <w:sz w:val="24"/>
        </w:rPr>
        <w:t>1</w:t>
      </w:r>
      <w:r w:rsidRPr="00E84D19">
        <w:rPr>
          <w:rFonts w:hint="eastAsia"/>
          <w:b/>
          <w:bCs/>
          <w:kern w:val="0"/>
          <w:sz w:val="24"/>
        </w:rPr>
        <w:t xml:space="preserve"> </w:t>
      </w:r>
      <w:r w:rsidRPr="00E84D19">
        <w:rPr>
          <w:rFonts w:hint="eastAsia"/>
          <w:b/>
          <w:bCs/>
          <w:kern w:val="0"/>
          <w:sz w:val="24"/>
        </w:rPr>
        <w:t>或有事项</w:t>
      </w:r>
    </w:p>
    <w:p w:rsidR="006D141C" w:rsidRPr="00E84D19" w:rsidRDefault="006D141C" w:rsidP="00335306">
      <w:pPr>
        <w:tabs>
          <w:tab w:val="left" w:pos="426"/>
        </w:tabs>
        <w:spacing w:before="29" w:line="288" w:lineRule="auto"/>
        <w:ind w:firstLineChars="200" w:firstLine="480"/>
        <w:rPr>
          <w:kern w:val="0"/>
          <w:sz w:val="24"/>
        </w:rPr>
      </w:pPr>
      <w:r w:rsidRPr="00E84D19">
        <w:rPr>
          <w:rFonts w:hint="eastAsia"/>
          <w:kern w:val="0"/>
          <w:sz w:val="24"/>
        </w:rPr>
        <w:t>无。</w:t>
      </w:r>
    </w:p>
    <w:p w:rsidR="006D141C" w:rsidRPr="00E84D19"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6D141C" w:rsidRPr="00E84D19" w:rsidRDefault="006D141C" w:rsidP="002F7B0D">
      <w:pPr>
        <w:autoSpaceDE w:val="0"/>
        <w:autoSpaceDN w:val="0"/>
        <w:adjustRightInd w:val="0"/>
        <w:spacing w:before="29" w:line="288" w:lineRule="auto"/>
        <w:jc w:val="left"/>
        <w:rPr>
          <w:b/>
          <w:bCs/>
          <w:kern w:val="0"/>
          <w:sz w:val="24"/>
        </w:rPr>
      </w:pPr>
      <w:r w:rsidRPr="00E84D19">
        <w:rPr>
          <w:rFonts w:hint="eastAsia"/>
          <w:b/>
          <w:bCs/>
          <w:kern w:val="0"/>
          <w:sz w:val="24"/>
        </w:rPr>
        <w:t>7.4.8.</w:t>
      </w:r>
      <w:r w:rsidR="008A28D4" w:rsidRPr="00E84D19">
        <w:rPr>
          <w:rFonts w:hint="eastAsia"/>
          <w:b/>
          <w:bCs/>
          <w:kern w:val="0"/>
          <w:sz w:val="24"/>
        </w:rPr>
        <w:t>2</w:t>
      </w:r>
      <w:r w:rsidRPr="00E84D19">
        <w:rPr>
          <w:rFonts w:hint="eastAsia"/>
          <w:b/>
          <w:bCs/>
          <w:kern w:val="0"/>
          <w:sz w:val="24"/>
        </w:rPr>
        <w:t xml:space="preserve"> </w:t>
      </w:r>
      <w:r w:rsidRPr="00E84D19">
        <w:rPr>
          <w:rFonts w:hint="eastAsia"/>
          <w:b/>
          <w:bCs/>
          <w:kern w:val="0"/>
          <w:sz w:val="24"/>
        </w:rPr>
        <w:t>资产负债表日后事项</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财政部、国家税务总局于</w:t>
      </w:r>
      <w:r w:rsidRPr="00E84D19">
        <w:rPr>
          <w:rFonts w:hint="eastAsia"/>
          <w:kern w:val="0"/>
          <w:sz w:val="24"/>
        </w:rPr>
        <w:t>2016</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21</w:t>
      </w:r>
      <w:r w:rsidRPr="00E84D19">
        <w:rPr>
          <w:rFonts w:hint="eastAsia"/>
          <w:kern w:val="0"/>
          <w:sz w:val="24"/>
        </w:rPr>
        <w:t>日颁布《关于明确金融</w:t>
      </w:r>
      <w:r w:rsidRPr="00E84D19">
        <w:rPr>
          <w:rFonts w:hint="eastAsia"/>
          <w:kern w:val="0"/>
          <w:sz w:val="24"/>
        </w:rPr>
        <w:t xml:space="preserve"> </w:t>
      </w:r>
      <w:r w:rsidRPr="00E84D19">
        <w:rPr>
          <w:rFonts w:hint="eastAsia"/>
          <w:kern w:val="0"/>
          <w:sz w:val="24"/>
        </w:rPr>
        <w:t>房地产开发</w:t>
      </w:r>
      <w:r w:rsidRPr="00E84D19">
        <w:rPr>
          <w:rFonts w:hint="eastAsia"/>
          <w:kern w:val="0"/>
          <w:sz w:val="24"/>
        </w:rPr>
        <w:t xml:space="preserve"> </w:t>
      </w:r>
      <w:r w:rsidRPr="00E84D19">
        <w:rPr>
          <w:rFonts w:hint="eastAsia"/>
          <w:kern w:val="0"/>
          <w:sz w:val="24"/>
        </w:rPr>
        <w:t>教育辅助服务等增值税政策的通知》</w:t>
      </w:r>
      <w:r w:rsidRPr="00E84D19">
        <w:rPr>
          <w:rFonts w:hint="eastAsia"/>
          <w:kern w:val="0"/>
          <w:sz w:val="24"/>
        </w:rPr>
        <w:t>(</w:t>
      </w:r>
      <w:r w:rsidRPr="00E84D19">
        <w:rPr>
          <w:rFonts w:hint="eastAsia"/>
          <w:kern w:val="0"/>
          <w:sz w:val="24"/>
        </w:rPr>
        <w:t>财税</w:t>
      </w:r>
      <w:r w:rsidRPr="00E84D19">
        <w:rPr>
          <w:rFonts w:hint="eastAsia"/>
          <w:kern w:val="0"/>
          <w:sz w:val="24"/>
        </w:rPr>
        <w:t>[2016]140</w:t>
      </w:r>
      <w:r w:rsidRPr="00E84D19">
        <w:rPr>
          <w:rFonts w:hint="eastAsia"/>
          <w:kern w:val="0"/>
          <w:sz w:val="24"/>
        </w:rPr>
        <w:t>号</w:t>
      </w:r>
      <w:r w:rsidRPr="00E84D19">
        <w:rPr>
          <w:rFonts w:hint="eastAsia"/>
          <w:kern w:val="0"/>
          <w:sz w:val="24"/>
        </w:rPr>
        <w:t>)</w:t>
      </w:r>
      <w:r w:rsidRPr="00E84D19">
        <w:rPr>
          <w:rFonts w:hint="eastAsia"/>
          <w:kern w:val="0"/>
          <w:sz w:val="24"/>
        </w:rPr>
        <w:t>，要求资管产品运营过程中发生的增值税应税行为，以资管产品管理人为增值税纳税人，自</w:t>
      </w:r>
      <w:r w:rsidRPr="00E84D19">
        <w:rPr>
          <w:rFonts w:hint="eastAsia"/>
          <w:kern w:val="0"/>
          <w:sz w:val="24"/>
        </w:rPr>
        <w:t>2016</w:t>
      </w:r>
      <w:r w:rsidRPr="00E84D19">
        <w:rPr>
          <w:rFonts w:hint="eastAsia"/>
          <w:kern w:val="0"/>
          <w:sz w:val="24"/>
        </w:rPr>
        <w:t>年</w:t>
      </w:r>
      <w:r w:rsidRPr="00E84D19">
        <w:rPr>
          <w:rFonts w:hint="eastAsia"/>
          <w:kern w:val="0"/>
          <w:sz w:val="24"/>
        </w:rPr>
        <w:t>5</w:t>
      </w:r>
      <w:r w:rsidRPr="00E84D19">
        <w:rPr>
          <w:rFonts w:hint="eastAsia"/>
          <w:kern w:val="0"/>
          <w:sz w:val="24"/>
        </w:rPr>
        <w:t>月</w:t>
      </w:r>
      <w:r w:rsidRPr="00E84D19">
        <w:rPr>
          <w:rFonts w:hint="eastAsia"/>
          <w:kern w:val="0"/>
          <w:sz w:val="24"/>
        </w:rPr>
        <w:t>1</w:t>
      </w:r>
      <w:r w:rsidRPr="00E84D19">
        <w:rPr>
          <w:rFonts w:hint="eastAsia"/>
          <w:kern w:val="0"/>
          <w:sz w:val="24"/>
        </w:rPr>
        <w:t>日起执行。</w:t>
      </w:r>
    </w:p>
    <w:p w:rsidR="006D141C" w:rsidRPr="00E84D19" w:rsidRDefault="006D141C" w:rsidP="00335306">
      <w:pPr>
        <w:tabs>
          <w:tab w:val="left" w:pos="426"/>
        </w:tabs>
        <w:spacing w:before="29" w:line="288" w:lineRule="auto"/>
        <w:ind w:firstLineChars="200" w:firstLine="480"/>
        <w:rPr>
          <w:kern w:val="0"/>
          <w:sz w:val="24"/>
        </w:rPr>
      </w:pPr>
      <w:r w:rsidRPr="00E84D19">
        <w:rPr>
          <w:rFonts w:hint="eastAsia"/>
          <w:kern w:val="0"/>
          <w:sz w:val="24"/>
        </w:rPr>
        <w:t>根据财政部、国家税务总局于</w:t>
      </w:r>
      <w:r w:rsidRPr="00E84D19">
        <w:rPr>
          <w:rFonts w:hint="eastAsia"/>
          <w:kern w:val="0"/>
          <w:sz w:val="24"/>
        </w:rPr>
        <w:t>2017</w:t>
      </w:r>
      <w:r w:rsidRPr="00E84D19">
        <w:rPr>
          <w:rFonts w:hint="eastAsia"/>
          <w:kern w:val="0"/>
          <w:sz w:val="24"/>
        </w:rPr>
        <w:t>年</w:t>
      </w:r>
      <w:r w:rsidRPr="00E84D19">
        <w:rPr>
          <w:rFonts w:hint="eastAsia"/>
          <w:kern w:val="0"/>
          <w:sz w:val="24"/>
        </w:rPr>
        <w:t>1</w:t>
      </w:r>
      <w:r w:rsidRPr="00E84D19">
        <w:rPr>
          <w:rFonts w:hint="eastAsia"/>
          <w:kern w:val="0"/>
          <w:sz w:val="24"/>
        </w:rPr>
        <w:t>月</w:t>
      </w:r>
      <w:r w:rsidRPr="00E84D19">
        <w:rPr>
          <w:rFonts w:hint="eastAsia"/>
          <w:kern w:val="0"/>
          <w:sz w:val="24"/>
        </w:rPr>
        <w:t>6</w:t>
      </w:r>
      <w:r w:rsidRPr="00E84D19">
        <w:rPr>
          <w:rFonts w:hint="eastAsia"/>
          <w:kern w:val="0"/>
          <w:sz w:val="24"/>
        </w:rPr>
        <w:t>日颁布的《关于资管产品增值税政策有关问题的补充通知》</w:t>
      </w:r>
      <w:r w:rsidRPr="00E84D19">
        <w:rPr>
          <w:rFonts w:hint="eastAsia"/>
          <w:kern w:val="0"/>
          <w:sz w:val="24"/>
        </w:rPr>
        <w:t>(</w:t>
      </w:r>
      <w:r w:rsidRPr="00E84D19">
        <w:rPr>
          <w:rFonts w:hint="eastAsia"/>
          <w:kern w:val="0"/>
          <w:sz w:val="24"/>
        </w:rPr>
        <w:t>财税</w:t>
      </w:r>
      <w:r w:rsidRPr="00E84D19">
        <w:rPr>
          <w:rFonts w:hint="eastAsia"/>
          <w:kern w:val="0"/>
          <w:sz w:val="24"/>
        </w:rPr>
        <w:t>[2017]2</w:t>
      </w:r>
      <w:r w:rsidRPr="00E84D19">
        <w:rPr>
          <w:rFonts w:hint="eastAsia"/>
          <w:kern w:val="0"/>
          <w:sz w:val="24"/>
        </w:rPr>
        <w:t>号</w:t>
      </w:r>
      <w:r w:rsidRPr="00E84D19">
        <w:rPr>
          <w:rFonts w:hint="eastAsia"/>
          <w:kern w:val="0"/>
          <w:sz w:val="24"/>
        </w:rPr>
        <w:t>)</w:t>
      </w:r>
      <w:r w:rsidRPr="00E84D19">
        <w:rPr>
          <w:rFonts w:hint="eastAsia"/>
          <w:kern w:val="0"/>
          <w:sz w:val="24"/>
        </w:rPr>
        <w:t>，</w:t>
      </w:r>
      <w:r w:rsidRPr="00E84D19">
        <w:rPr>
          <w:rFonts w:hint="eastAsia"/>
          <w:kern w:val="0"/>
          <w:sz w:val="24"/>
        </w:rPr>
        <w:t>2017</w:t>
      </w:r>
      <w:r w:rsidRPr="00E84D19">
        <w:rPr>
          <w:rFonts w:hint="eastAsia"/>
          <w:kern w:val="0"/>
          <w:sz w:val="24"/>
        </w:rPr>
        <w:t>年</w:t>
      </w:r>
      <w:r w:rsidRPr="00E84D19">
        <w:rPr>
          <w:rFonts w:hint="eastAsia"/>
          <w:kern w:val="0"/>
          <w:sz w:val="24"/>
        </w:rPr>
        <w:t>7</w:t>
      </w:r>
      <w:r w:rsidRPr="00E84D19">
        <w:rPr>
          <w:rFonts w:hint="eastAsia"/>
          <w:kern w:val="0"/>
          <w:sz w:val="24"/>
        </w:rPr>
        <w:t>月</w:t>
      </w:r>
      <w:r w:rsidRPr="00E84D19">
        <w:rPr>
          <w:rFonts w:hint="eastAsia"/>
          <w:kern w:val="0"/>
          <w:sz w:val="24"/>
        </w:rPr>
        <w:t>1</w:t>
      </w:r>
      <w:r w:rsidRPr="00E84D19">
        <w:rPr>
          <w:rFonts w:hint="eastAsia"/>
          <w:kern w:val="0"/>
          <w:sz w:val="24"/>
        </w:rPr>
        <w:t>日</w:t>
      </w:r>
      <w:r w:rsidRPr="00E84D19">
        <w:rPr>
          <w:rFonts w:hint="eastAsia"/>
          <w:kern w:val="0"/>
          <w:sz w:val="24"/>
        </w:rPr>
        <w:t>(</w:t>
      </w:r>
      <w:r w:rsidRPr="00E84D19">
        <w:rPr>
          <w:rFonts w:hint="eastAsia"/>
          <w:kern w:val="0"/>
          <w:sz w:val="24"/>
        </w:rPr>
        <w:t>含</w:t>
      </w:r>
      <w:r w:rsidRPr="00E84D19">
        <w:rPr>
          <w:rFonts w:hint="eastAsia"/>
          <w:kern w:val="0"/>
          <w:sz w:val="24"/>
        </w:rPr>
        <w:t>)</w:t>
      </w:r>
      <w:r w:rsidRPr="00E84D19">
        <w:rPr>
          <w:rFonts w:hint="eastAsia"/>
          <w:kern w:val="0"/>
          <w:sz w:val="24"/>
        </w:rPr>
        <w:t>以后，资管产品运营过程中发生的增值税应税行为，以资管产品管理人为增值税纳税人，按照现行规定缴纳增值税。对资管产品在</w:t>
      </w:r>
      <w:r w:rsidRPr="00E84D19">
        <w:rPr>
          <w:rFonts w:hint="eastAsia"/>
          <w:kern w:val="0"/>
          <w:sz w:val="24"/>
        </w:rPr>
        <w:t>2017</w:t>
      </w:r>
      <w:r w:rsidRPr="00E84D19">
        <w:rPr>
          <w:rFonts w:hint="eastAsia"/>
          <w:kern w:val="0"/>
          <w:sz w:val="24"/>
        </w:rPr>
        <w:t>年</w:t>
      </w:r>
      <w:r w:rsidRPr="00E84D19">
        <w:rPr>
          <w:rFonts w:hint="eastAsia"/>
          <w:kern w:val="0"/>
          <w:sz w:val="24"/>
        </w:rPr>
        <w:t>7</w:t>
      </w:r>
      <w:r w:rsidRPr="00E84D19">
        <w:rPr>
          <w:rFonts w:hint="eastAsia"/>
          <w:kern w:val="0"/>
          <w:sz w:val="24"/>
        </w:rPr>
        <w:t>月</w:t>
      </w:r>
      <w:r w:rsidRPr="00E84D19">
        <w:rPr>
          <w:rFonts w:hint="eastAsia"/>
          <w:kern w:val="0"/>
          <w:sz w:val="24"/>
        </w:rPr>
        <w:t>1</w:t>
      </w:r>
      <w:r w:rsidRPr="00E84D19">
        <w:rPr>
          <w:rFonts w:hint="eastAsia"/>
          <w:kern w:val="0"/>
          <w:sz w:val="24"/>
        </w:rPr>
        <w:t>日前运营过程中发生的增值税应税行为，未缴纳增值税的，不再缴纳；已缴纳增值税的，已纳税额从资管产品管理人以后月份的增值税应纳税额中抵减。资管产品运营过程中发生增值税应税行为的具体征收管理办法，由国家税务总局另行制定。上述税收政策对本基金截至本财务报表批准报出日止的财务状况和经营成果无影响。</w:t>
      </w:r>
    </w:p>
    <w:p w:rsidR="006D141C" w:rsidRPr="00E84D19" w:rsidRDefault="006D141C" w:rsidP="000A6038">
      <w:pPr>
        <w:autoSpaceDE w:val="0"/>
        <w:autoSpaceDN w:val="0"/>
        <w:adjustRightInd w:val="0"/>
        <w:spacing w:line="360" w:lineRule="auto"/>
        <w:jc w:val="left"/>
        <w:rPr>
          <w:rFonts w:asciiTheme="minorEastAsia" w:eastAsiaTheme="minorEastAsia" w:hAnsiTheme="minorEastAsia"/>
          <w:kern w:val="0"/>
          <w:szCs w:val="21"/>
        </w:rPr>
      </w:pPr>
    </w:p>
    <w:p w:rsidR="00E571BC" w:rsidRPr="00E84D19" w:rsidRDefault="00E571BC" w:rsidP="00131DD1">
      <w:pPr>
        <w:autoSpaceDE w:val="0"/>
        <w:autoSpaceDN w:val="0"/>
        <w:adjustRightInd w:val="0"/>
        <w:spacing w:before="29" w:line="288" w:lineRule="auto"/>
        <w:jc w:val="left"/>
        <w:rPr>
          <w:b/>
          <w:bCs/>
          <w:kern w:val="0"/>
          <w:sz w:val="24"/>
        </w:rPr>
      </w:pPr>
      <w:r w:rsidRPr="00E84D19">
        <w:rPr>
          <w:rFonts w:hint="eastAsia"/>
          <w:b/>
          <w:bCs/>
          <w:kern w:val="0"/>
          <w:sz w:val="24"/>
        </w:rPr>
        <w:t>7.4.</w:t>
      </w:r>
      <w:r w:rsidR="008A28D4" w:rsidRPr="00E84D19">
        <w:rPr>
          <w:rFonts w:hint="eastAsia"/>
          <w:b/>
          <w:bCs/>
          <w:kern w:val="0"/>
          <w:sz w:val="24"/>
        </w:rPr>
        <w:t>9</w:t>
      </w:r>
      <w:r w:rsidRPr="00E84D19">
        <w:rPr>
          <w:rFonts w:hint="eastAsia"/>
          <w:b/>
          <w:bCs/>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20"/>
        <w:gridCol w:w="3780"/>
      </w:tblGrid>
      <w:tr w:rsidR="00F60F96" w:rsidRPr="00E84D19" w:rsidTr="006D141C">
        <w:tc>
          <w:tcPr>
            <w:tcW w:w="5220"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173AC6">
            <w:pPr>
              <w:spacing w:before="29" w:line="288" w:lineRule="auto"/>
              <w:jc w:val="center"/>
              <w:rPr>
                <w:sz w:val="24"/>
              </w:rPr>
            </w:pPr>
            <w:r w:rsidRPr="00E84D19">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173AC6">
            <w:pPr>
              <w:spacing w:before="29" w:line="288" w:lineRule="auto"/>
              <w:jc w:val="center"/>
              <w:rPr>
                <w:sz w:val="24"/>
              </w:rPr>
            </w:pPr>
            <w:r w:rsidRPr="00E84D19">
              <w:rPr>
                <w:rFonts w:hint="eastAsia"/>
                <w:sz w:val="24"/>
              </w:rPr>
              <w:t>与本基金的关系</w:t>
            </w:r>
          </w:p>
        </w:tc>
      </w:tr>
      <w:tr w:rsidR="00F60F96" w:rsidRPr="00E84D19">
        <w:tc>
          <w:tcPr>
            <w:tcW w:w="5220" w:type="dxa"/>
            <w:vAlign w:val="center"/>
          </w:tcPr>
          <w:p w:rsidR="00D31B51" w:rsidRPr="00E84D19" w:rsidRDefault="00C26FBF">
            <w:pPr>
              <w:jc w:val="left"/>
            </w:pPr>
            <w:r w:rsidRPr="00E84D19">
              <w:rPr>
                <w:rFonts w:hint="eastAsia"/>
                <w:sz w:val="24"/>
              </w:rPr>
              <w:t>交银施罗德基金管理有限公司</w:t>
            </w:r>
            <w:r w:rsidRPr="00E84D19">
              <w:rPr>
                <w:rFonts w:hint="eastAsia"/>
                <w:sz w:val="24"/>
              </w:rPr>
              <w:t>(</w:t>
            </w:r>
            <w:r w:rsidRPr="00E84D19">
              <w:rPr>
                <w:rFonts w:hint="eastAsia"/>
                <w:sz w:val="24"/>
              </w:rPr>
              <w:t>“交银施罗德基金公司”</w:t>
            </w:r>
            <w:r w:rsidRPr="00E84D19">
              <w:rPr>
                <w:rFonts w:hint="eastAsia"/>
                <w:sz w:val="24"/>
              </w:rPr>
              <w:t>)</w:t>
            </w:r>
          </w:p>
        </w:tc>
        <w:tc>
          <w:tcPr>
            <w:tcW w:w="3780" w:type="dxa"/>
            <w:vAlign w:val="center"/>
          </w:tcPr>
          <w:p w:rsidR="00D31B51" w:rsidRPr="00E84D19" w:rsidRDefault="00C26FBF">
            <w:pPr>
              <w:jc w:val="left"/>
            </w:pPr>
            <w:r w:rsidRPr="00E84D19">
              <w:rPr>
                <w:rFonts w:hint="eastAsia"/>
                <w:sz w:val="24"/>
              </w:rPr>
              <w:t>基金管理人、基金销售机构</w:t>
            </w:r>
          </w:p>
        </w:tc>
      </w:tr>
      <w:tr w:rsidR="00F60F96" w:rsidRPr="00E84D19">
        <w:tc>
          <w:tcPr>
            <w:tcW w:w="5220" w:type="dxa"/>
            <w:vAlign w:val="center"/>
          </w:tcPr>
          <w:p w:rsidR="00D31B51" w:rsidRPr="00E84D19" w:rsidRDefault="00C26FBF">
            <w:pPr>
              <w:jc w:val="left"/>
            </w:pPr>
            <w:r w:rsidRPr="00E84D19">
              <w:rPr>
                <w:rFonts w:hint="eastAsia"/>
                <w:sz w:val="24"/>
              </w:rPr>
              <w:t>中国建设银行股份有限公司</w:t>
            </w:r>
            <w:r w:rsidRPr="00E84D19">
              <w:rPr>
                <w:rFonts w:hint="eastAsia"/>
                <w:sz w:val="24"/>
              </w:rPr>
              <w:t>(</w:t>
            </w:r>
            <w:r w:rsidRPr="00E84D19">
              <w:rPr>
                <w:rFonts w:hint="eastAsia"/>
                <w:sz w:val="24"/>
              </w:rPr>
              <w:t>“中国建设银行”</w:t>
            </w:r>
            <w:r w:rsidRPr="00E84D19">
              <w:rPr>
                <w:rFonts w:hint="eastAsia"/>
                <w:sz w:val="24"/>
              </w:rPr>
              <w:t>)</w:t>
            </w:r>
          </w:p>
        </w:tc>
        <w:tc>
          <w:tcPr>
            <w:tcW w:w="3780" w:type="dxa"/>
            <w:vAlign w:val="center"/>
          </w:tcPr>
          <w:p w:rsidR="00D31B51" w:rsidRPr="00E84D19" w:rsidRDefault="00C26FBF">
            <w:pPr>
              <w:jc w:val="left"/>
            </w:pPr>
            <w:r w:rsidRPr="00E84D19">
              <w:rPr>
                <w:rFonts w:hint="eastAsia"/>
                <w:sz w:val="24"/>
              </w:rPr>
              <w:t>基金托管人、基金销售机构</w:t>
            </w:r>
          </w:p>
        </w:tc>
      </w:tr>
      <w:tr w:rsidR="00F60F96" w:rsidRPr="00E84D19">
        <w:tc>
          <w:tcPr>
            <w:tcW w:w="5220" w:type="dxa"/>
            <w:vAlign w:val="center"/>
          </w:tcPr>
          <w:p w:rsidR="00D31B51" w:rsidRPr="00E84D19" w:rsidRDefault="00C26FBF">
            <w:pPr>
              <w:jc w:val="left"/>
            </w:pPr>
            <w:r w:rsidRPr="00E84D19">
              <w:rPr>
                <w:rFonts w:hint="eastAsia"/>
                <w:sz w:val="24"/>
              </w:rPr>
              <w:t>交通银行股份有限公司</w:t>
            </w:r>
            <w:r w:rsidRPr="00E84D19">
              <w:rPr>
                <w:rFonts w:hint="eastAsia"/>
                <w:sz w:val="24"/>
              </w:rPr>
              <w:t>(</w:t>
            </w:r>
            <w:r w:rsidRPr="00E84D19">
              <w:rPr>
                <w:rFonts w:hint="eastAsia"/>
                <w:sz w:val="24"/>
              </w:rPr>
              <w:t>“交通银行”</w:t>
            </w:r>
            <w:r w:rsidRPr="00E84D19">
              <w:rPr>
                <w:rFonts w:hint="eastAsia"/>
                <w:sz w:val="24"/>
              </w:rPr>
              <w:t>)</w:t>
            </w:r>
          </w:p>
        </w:tc>
        <w:tc>
          <w:tcPr>
            <w:tcW w:w="3780" w:type="dxa"/>
            <w:vAlign w:val="center"/>
          </w:tcPr>
          <w:p w:rsidR="00D31B51" w:rsidRPr="00E84D19" w:rsidRDefault="00C26FBF">
            <w:pPr>
              <w:jc w:val="left"/>
            </w:pPr>
            <w:r w:rsidRPr="00E84D19">
              <w:rPr>
                <w:rFonts w:hint="eastAsia"/>
                <w:sz w:val="24"/>
              </w:rPr>
              <w:t>基金管理人的股东、基金销售机构</w:t>
            </w:r>
          </w:p>
        </w:tc>
      </w:tr>
      <w:tr w:rsidR="00F60F96" w:rsidRPr="00E84D19">
        <w:tc>
          <w:tcPr>
            <w:tcW w:w="5220" w:type="dxa"/>
            <w:vAlign w:val="center"/>
          </w:tcPr>
          <w:p w:rsidR="00D31B51" w:rsidRPr="00E84D19" w:rsidRDefault="00C26FBF">
            <w:pPr>
              <w:jc w:val="left"/>
            </w:pPr>
            <w:r w:rsidRPr="00E84D19">
              <w:rPr>
                <w:rFonts w:hint="eastAsia"/>
                <w:sz w:val="24"/>
              </w:rPr>
              <w:t>施罗德投资管理有限公司</w:t>
            </w:r>
          </w:p>
        </w:tc>
        <w:tc>
          <w:tcPr>
            <w:tcW w:w="3780" w:type="dxa"/>
            <w:vAlign w:val="center"/>
          </w:tcPr>
          <w:p w:rsidR="00D31B51" w:rsidRPr="00E84D19" w:rsidRDefault="00C26FBF">
            <w:pPr>
              <w:jc w:val="left"/>
            </w:pPr>
            <w:r w:rsidRPr="00E84D19">
              <w:rPr>
                <w:rFonts w:hint="eastAsia"/>
                <w:sz w:val="24"/>
              </w:rPr>
              <w:t>基金管理人的股东</w:t>
            </w:r>
          </w:p>
        </w:tc>
      </w:tr>
      <w:tr w:rsidR="00F60F96" w:rsidRPr="00E84D19">
        <w:tc>
          <w:tcPr>
            <w:tcW w:w="5220" w:type="dxa"/>
            <w:vAlign w:val="center"/>
          </w:tcPr>
          <w:p w:rsidR="00D31B51" w:rsidRPr="00E84D19" w:rsidRDefault="00C26FBF">
            <w:pPr>
              <w:jc w:val="left"/>
            </w:pPr>
            <w:r w:rsidRPr="00E84D19">
              <w:rPr>
                <w:rFonts w:hint="eastAsia"/>
                <w:sz w:val="24"/>
              </w:rPr>
              <w:t>中国国际海运集装箱</w:t>
            </w:r>
            <w:r w:rsidRPr="00E84D19">
              <w:rPr>
                <w:rFonts w:hint="eastAsia"/>
                <w:sz w:val="24"/>
              </w:rPr>
              <w:t>(</w:t>
            </w:r>
            <w:r w:rsidRPr="00E84D19">
              <w:rPr>
                <w:rFonts w:hint="eastAsia"/>
                <w:sz w:val="24"/>
              </w:rPr>
              <w:t>集团</w:t>
            </w:r>
            <w:r w:rsidRPr="00E84D19">
              <w:rPr>
                <w:rFonts w:hint="eastAsia"/>
                <w:sz w:val="24"/>
              </w:rPr>
              <w:t>)</w:t>
            </w:r>
            <w:r w:rsidRPr="00E84D19">
              <w:rPr>
                <w:rFonts w:hint="eastAsia"/>
                <w:sz w:val="24"/>
              </w:rPr>
              <w:t>股份有限公司</w:t>
            </w:r>
          </w:p>
        </w:tc>
        <w:tc>
          <w:tcPr>
            <w:tcW w:w="3780" w:type="dxa"/>
            <w:vAlign w:val="center"/>
          </w:tcPr>
          <w:p w:rsidR="00D31B51" w:rsidRPr="00E84D19" w:rsidRDefault="00C26FBF">
            <w:pPr>
              <w:jc w:val="left"/>
            </w:pPr>
            <w:r w:rsidRPr="00E84D19">
              <w:rPr>
                <w:rFonts w:hint="eastAsia"/>
                <w:sz w:val="24"/>
              </w:rPr>
              <w:t>基金管理人的股东</w:t>
            </w:r>
          </w:p>
        </w:tc>
      </w:tr>
      <w:tr w:rsidR="00F60F96" w:rsidRPr="00E84D19">
        <w:tc>
          <w:tcPr>
            <w:tcW w:w="5220" w:type="dxa"/>
            <w:vAlign w:val="center"/>
          </w:tcPr>
          <w:p w:rsidR="00D31B51" w:rsidRPr="00E84D19" w:rsidRDefault="00C26FBF">
            <w:pPr>
              <w:jc w:val="left"/>
            </w:pPr>
            <w:r w:rsidRPr="00E84D19">
              <w:rPr>
                <w:rFonts w:hint="eastAsia"/>
                <w:sz w:val="24"/>
              </w:rPr>
              <w:t>交银施罗德资产管理有限公司</w:t>
            </w:r>
          </w:p>
        </w:tc>
        <w:tc>
          <w:tcPr>
            <w:tcW w:w="3780" w:type="dxa"/>
            <w:vAlign w:val="center"/>
          </w:tcPr>
          <w:p w:rsidR="00D31B51" w:rsidRPr="00E84D19" w:rsidRDefault="00C26FBF">
            <w:pPr>
              <w:jc w:val="left"/>
            </w:pPr>
            <w:r w:rsidRPr="00E84D19">
              <w:rPr>
                <w:rFonts w:hint="eastAsia"/>
                <w:sz w:val="24"/>
              </w:rPr>
              <w:t>基金管理人的子公司</w:t>
            </w:r>
          </w:p>
        </w:tc>
      </w:tr>
      <w:tr w:rsidR="00F60F96" w:rsidRPr="00E84D19">
        <w:tc>
          <w:tcPr>
            <w:tcW w:w="5220" w:type="dxa"/>
            <w:vAlign w:val="center"/>
          </w:tcPr>
          <w:p w:rsidR="00D31B51" w:rsidRPr="00E84D19" w:rsidRDefault="00C26FBF">
            <w:pPr>
              <w:jc w:val="left"/>
            </w:pPr>
            <w:r w:rsidRPr="00E84D19">
              <w:rPr>
                <w:rFonts w:hint="eastAsia"/>
                <w:sz w:val="24"/>
              </w:rPr>
              <w:t>上海直源投资管理有限公司</w:t>
            </w:r>
          </w:p>
        </w:tc>
        <w:tc>
          <w:tcPr>
            <w:tcW w:w="3780" w:type="dxa"/>
            <w:vAlign w:val="center"/>
          </w:tcPr>
          <w:p w:rsidR="00D31B51" w:rsidRPr="00E84D19" w:rsidRDefault="00C26FBF">
            <w:pPr>
              <w:jc w:val="left"/>
            </w:pPr>
            <w:r w:rsidRPr="00E84D19">
              <w:rPr>
                <w:rFonts w:hint="eastAsia"/>
                <w:sz w:val="24"/>
              </w:rPr>
              <w:t>受基金管理人控制的公司</w:t>
            </w:r>
          </w:p>
        </w:tc>
      </w:tr>
      <w:tr w:rsidR="00F60F96" w:rsidRPr="00E84D19">
        <w:tc>
          <w:tcPr>
            <w:tcW w:w="5220" w:type="dxa"/>
            <w:vAlign w:val="center"/>
          </w:tcPr>
          <w:p w:rsidR="00D31B51" w:rsidRPr="00E84D19" w:rsidRDefault="00C26FBF">
            <w:pPr>
              <w:jc w:val="left"/>
            </w:pPr>
            <w:r w:rsidRPr="00E84D19">
              <w:rPr>
                <w:rFonts w:hint="eastAsia"/>
                <w:sz w:val="24"/>
              </w:rPr>
              <w:t>交烨投资管理</w:t>
            </w:r>
            <w:r w:rsidRPr="00E84D19">
              <w:rPr>
                <w:rFonts w:hint="eastAsia"/>
                <w:sz w:val="24"/>
              </w:rPr>
              <w:t>(</w:t>
            </w:r>
            <w:r w:rsidRPr="00E84D19">
              <w:rPr>
                <w:rFonts w:hint="eastAsia"/>
                <w:sz w:val="24"/>
              </w:rPr>
              <w:t>上海</w:t>
            </w:r>
            <w:r w:rsidRPr="00E84D19">
              <w:rPr>
                <w:rFonts w:hint="eastAsia"/>
                <w:sz w:val="24"/>
              </w:rPr>
              <w:t>)</w:t>
            </w:r>
            <w:r w:rsidRPr="00E84D19">
              <w:rPr>
                <w:rFonts w:hint="eastAsia"/>
                <w:sz w:val="24"/>
              </w:rPr>
              <w:t>有限公司</w:t>
            </w:r>
          </w:p>
        </w:tc>
        <w:tc>
          <w:tcPr>
            <w:tcW w:w="3780" w:type="dxa"/>
            <w:vAlign w:val="center"/>
          </w:tcPr>
          <w:p w:rsidR="00D31B51" w:rsidRPr="00E84D19" w:rsidRDefault="00C26FBF">
            <w:pPr>
              <w:jc w:val="left"/>
            </w:pPr>
            <w:r w:rsidRPr="00E84D19">
              <w:rPr>
                <w:rFonts w:hint="eastAsia"/>
                <w:sz w:val="24"/>
              </w:rPr>
              <w:t>受基金管理人控制的公司</w:t>
            </w:r>
          </w:p>
        </w:tc>
      </w:tr>
    </w:tbl>
    <w:p w:rsidR="006D141C" w:rsidRPr="00E84D19" w:rsidRDefault="006D141C" w:rsidP="008742CD">
      <w:pPr>
        <w:tabs>
          <w:tab w:val="left" w:pos="426"/>
        </w:tabs>
        <w:spacing w:before="29" w:line="288" w:lineRule="auto"/>
        <w:jc w:val="left"/>
        <w:rPr>
          <w:kern w:val="0"/>
          <w:sz w:val="24"/>
        </w:rPr>
      </w:pPr>
      <w:r w:rsidRPr="00E84D19">
        <w:rPr>
          <w:rFonts w:hint="eastAsia"/>
          <w:kern w:val="0"/>
          <w:sz w:val="24"/>
        </w:rPr>
        <w:t>注：下述关联交易均在正常业务范围内按一般商业条款订立。</w:t>
      </w:r>
    </w:p>
    <w:p w:rsidR="006D141C" w:rsidRPr="00E84D19" w:rsidRDefault="007D0C4D" w:rsidP="000A6038">
      <w:pPr>
        <w:spacing w:line="360" w:lineRule="auto"/>
        <w:rPr>
          <w:rFonts w:asciiTheme="minorEastAsia" w:eastAsiaTheme="minorEastAsia" w:hAnsiTheme="minorEastAsia"/>
          <w:szCs w:val="21"/>
        </w:rPr>
      </w:pPr>
      <w:r w:rsidRPr="00E84D19">
        <w:rPr>
          <w:rFonts w:asciiTheme="minorEastAsia" w:eastAsiaTheme="minorEastAsia" w:hAnsiTheme="minorEastAsia" w:hint="eastAsia"/>
          <w:szCs w:val="21"/>
        </w:rPr>
        <w:tab/>
      </w:r>
    </w:p>
    <w:p w:rsidR="006D141C" w:rsidRPr="00E84D19" w:rsidRDefault="006D141C" w:rsidP="00143875">
      <w:pPr>
        <w:spacing w:before="29" w:line="288" w:lineRule="auto"/>
        <w:rPr>
          <w:b/>
          <w:bCs/>
          <w:kern w:val="0"/>
          <w:sz w:val="24"/>
        </w:rPr>
      </w:pPr>
      <w:r w:rsidRPr="00E84D19">
        <w:rPr>
          <w:rFonts w:hint="eastAsia"/>
          <w:b/>
          <w:bCs/>
          <w:kern w:val="0"/>
          <w:sz w:val="24"/>
        </w:rPr>
        <w:t>7.4.</w:t>
      </w:r>
      <w:r w:rsidR="008A28D4" w:rsidRPr="00E84D19">
        <w:rPr>
          <w:rFonts w:hint="eastAsia"/>
          <w:b/>
          <w:bCs/>
          <w:kern w:val="0"/>
          <w:sz w:val="24"/>
        </w:rPr>
        <w:t>10</w:t>
      </w:r>
      <w:r w:rsidRPr="00E84D19">
        <w:rPr>
          <w:rFonts w:hint="eastAsia"/>
          <w:b/>
          <w:bCs/>
          <w:kern w:val="0"/>
          <w:sz w:val="24"/>
        </w:rPr>
        <w:t>本报告期及上年度可比期间的关联方交易</w:t>
      </w:r>
    </w:p>
    <w:p w:rsidR="006D141C" w:rsidRPr="00E84D19" w:rsidRDefault="006D141C" w:rsidP="00143875">
      <w:pPr>
        <w:autoSpaceDE w:val="0"/>
        <w:autoSpaceDN w:val="0"/>
        <w:adjustRightInd w:val="0"/>
        <w:spacing w:before="29" w:line="288" w:lineRule="auto"/>
        <w:jc w:val="left"/>
        <w:rPr>
          <w:b/>
          <w:bCs/>
          <w:kern w:val="0"/>
          <w:sz w:val="24"/>
        </w:rPr>
      </w:pPr>
      <w:r w:rsidRPr="00E84D19">
        <w:rPr>
          <w:rFonts w:hint="eastAsia"/>
          <w:b/>
          <w:bCs/>
          <w:kern w:val="0"/>
          <w:sz w:val="24"/>
        </w:rPr>
        <w:t>7.4.10.</w:t>
      </w:r>
      <w:r w:rsidR="008A28D4" w:rsidRPr="00E84D19">
        <w:rPr>
          <w:rFonts w:hint="eastAsia"/>
          <w:b/>
          <w:bCs/>
          <w:kern w:val="0"/>
          <w:sz w:val="24"/>
        </w:rPr>
        <w:t>1</w:t>
      </w:r>
      <w:r w:rsidRPr="00E84D19">
        <w:rPr>
          <w:rFonts w:hint="eastAsia"/>
          <w:b/>
          <w:bCs/>
          <w:kern w:val="0"/>
          <w:sz w:val="24"/>
        </w:rPr>
        <w:t>通过关联方交易单元进行的交易</w:t>
      </w:r>
    </w:p>
    <w:p w:rsidR="006D141C" w:rsidRPr="00E84D19" w:rsidRDefault="006D141C" w:rsidP="00143875">
      <w:pPr>
        <w:tabs>
          <w:tab w:val="left" w:pos="426"/>
        </w:tabs>
        <w:spacing w:before="29" w:line="288" w:lineRule="auto"/>
        <w:ind w:firstLineChars="200" w:firstLine="480"/>
        <w:rPr>
          <w:kern w:val="0"/>
          <w:sz w:val="24"/>
        </w:rPr>
      </w:pPr>
      <w:r w:rsidRPr="00E84D19">
        <w:rPr>
          <w:rFonts w:hint="eastAsia"/>
          <w:kern w:val="0"/>
          <w:sz w:val="24"/>
        </w:rPr>
        <w:t>本基金本报告期内及上年度可比期间无通过关联方交易单元进行的交易。</w:t>
      </w:r>
      <w:r w:rsidRPr="00E84D19">
        <w:rPr>
          <w:rFonts w:hint="eastAsia"/>
          <w:kern w:val="0"/>
          <w:sz w:val="24"/>
        </w:rPr>
        <w:t xml:space="preserve"> </w:t>
      </w:r>
    </w:p>
    <w:p w:rsidR="00143875" w:rsidRPr="00E84D19" w:rsidRDefault="00143875" w:rsidP="000A6038">
      <w:pPr>
        <w:spacing w:line="360" w:lineRule="auto"/>
        <w:ind w:firstLineChars="200" w:firstLine="420"/>
        <w:rPr>
          <w:rFonts w:asciiTheme="minorEastAsia" w:eastAsiaTheme="minorEastAsia" w:hAnsiTheme="minorEastAsia"/>
          <w:szCs w:val="21"/>
        </w:rPr>
      </w:pPr>
    </w:p>
    <w:p w:rsidR="006D141C" w:rsidRPr="00E84D19" w:rsidRDefault="006D141C" w:rsidP="00615AEA">
      <w:pPr>
        <w:autoSpaceDE w:val="0"/>
        <w:autoSpaceDN w:val="0"/>
        <w:adjustRightInd w:val="0"/>
        <w:spacing w:before="29" w:line="288" w:lineRule="auto"/>
        <w:jc w:val="left"/>
        <w:rPr>
          <w:b/>
          <w:bCs/>
          <w:kern w:val="0"/>
          <w:sz w:val="24"/>
        </w:rPr>
      </w:pPr>
      <w:r w:rsidRPr="00E84D19">
        <w:rPr>
          <w:rFonts w:hint="eastAsia"/>
          <w:b/>
          <w:bCs/>
          <w:kern w:val="0"/>
          <w:sz w:val="24"/>
        </w:rPr>
        <w:t>7.4.10.</w:t>
      </w:r>
      <w:r w:rsidR="008A28D4" w:rsidRPr="00E84D19">
        <w:rPr>
          <w:rFonts w:hint="eastAsia"/>
          <w:b/>
          <w:bCs/>
          <w:kern w:val="0"/>
          <w:sz w:val="24"/>
        </w:rPr>
        <w:t>2</w:t>
      </w:r>
      <w:r w:rsidRPr="00E84D19">
        <w:rPr>
          <w:rFonts w:hint="eastAsia"/>
          <w:b/>
          <w:bCs/>
          <w:kern w:val="0"/>
          <w:sz w:val="24"/>
        </w:rPr>
        <w:t>关联方报酬</w:t>
      </w:r>
    </w:p>
    <w:p w:rsidR="006D141C" w:rsidRPr="00E84D19" w:rsidRDefault="006D141C" w:rsidP="00615AEA">
      <w:pPr>
        <w:autoSpaceDE w:val="0"/>
        <w:autoSpaceDN w:val="0"/>
        <w:adjustRightInd w:val="0"/>
        <w:spacing w:before="29" w:line="288" w:lineRule="auto"/>
        <w:jc w:val="left"/>
        <w:rPr>
          <w:b/>
          <w:bCs/>
          <w:kern w:val="0"/>
          <w:sz w:val="24"/>
        </w:rPr>
      </w:pPr>
      <w:r w:rsidRPr="00E84D19">
        <w:rPr>
          <w:rFonts w:hint="eastAsia"/>
          <w:b/>
          <w:bCs/>
          <w:kern w:val="0"/>
          <w:sz w:val="24"/>
        </w:rPr>
        <w:t>7.4.10.2.</w:t>
      </w:r>
      <w:r w:rsidR="008A28D4" w:rsidRPr="00E84D19">
        <w:rPr>
          <w:rFonts w:hint="eastAsia"/>
          <w:b/>
          <w:bCs/>
          <w:kern w:val="0"/>
          <w:sz w:val="24"/>
        </w:rPr>
        <w:t>1</w:t>
      </w:r>
      <w:r w:rsidRPr="00E84D19">
        <w:rPr>
          <w:rFonts w:hint="eastAsia"/>
          <w:b/>
          <w:bCs/>
          <w:kern w:val="0"/>
          <w:sz w:val="24"/>
        </w:rPr>
        <w:t>基金管理费</w:t>
      </w:r>
    </w:p>
    <w:p w:rsidR="006D141C" w:rsidRPr="00E84D19" w:rsidRDefault="005B4215" w:rsidP="00615AEA">
      <w:pPr>
        <w:autoSpaceDE w:val="0"/>
        <w:autoSpaceDN w:val="0"/>
        <w:adjustRightInd w:val="0"/>
        <w:spacing w:before="29" w:line="288" w:lineRule="auto"/>
        <w:ind w:left="15" w:right="210"/>
        <w:jc w:val="right"/>
        <w:rPr>
          <w:sz w:val="24"/>
        </w:rPr>
      </w:pPr>
      <w:r w:rsidRPr="00E84D19">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F60F96" w:rsidRPr="00E84D19"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15AEA">
            <w:pPr>
              <w:spacing w:before="29" w:line="288" w:lineRule="auto"/>
              <w:jc w:val="center"/>
              <w:rPr>
                <w:sz w:val="24"/>
              </w:rPr>
            </w:pPr>
            <w:r w:rsidRPr="00E84D19">
              <w:rPr>
                <w:rFonts w:hint="eastAsia"/>
                <w:sz w:val="24"/>
              </w:rPr>
              <w:lastRenderedPageBreak/>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615AEA">
            <w:pPr>
              <w:spacing w:before="29" w:line="288" w:lineRule="auto"/>
              <w:jc w:val="center"/>
              <w:rPr>
                <w:sz w:val="24"/>
              </w:rPr>
            </w:pPr>
            <w:r w:rsidRPr="00E84D19">
              <w:rPr>
                <w:rFonts w:hint="eastAsia"/>
                <w:sz w:val="24"/>
              </w:rPr>
              <w:t>本期</w:t>
            </w:r>
          </w:p>
          <w:p w:rsidR="006D141C" w:rsidRPr="00E84D19" w:rsidRDefault="006D141C" w:rsidP="00615AEA">
            <w:pPr>
              <w:widowControl/>
              <w:autoSpaceDE w:val="0"/>
              <w:autoSpaceDN w:val="0"/>
              <w:spacing w:before="29" w:line="288" w:lineRule="auto"/>
              <w:ind w:right="-15"/>
              <w:jc w:val="center"/>
              <w:textAlignment w:val="bottom"/>
              <w:rPr>
                <w:sz w:val="24"/>
              </w:rPr>
            </w:pPr>
            <w:r w:rsidRPr="00E84D19">
              <w:rPr>
                <w:rFonts w:hint="eastAsia"/>
                <w:sz w:val="24"/>
              </w:rPr>
              <w:t>2016</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日至</w:t>
            </w:r>
            <w:r w:rsidRPr="00E84D19">
              <w:rPr>
                <w:rFonts w:hint="eastAsia"/>
                <w:sz w:val="24"/>
              </w:rPr>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615AEA">
            <w:pPr>
              <w:spacing w:before="29" w:line="288" w:lineRule="auto"/>
              <w:jc w:val="center"/>
              <w:rPr>
                <w:sz w:val="24"/>
              </w:rPr>
            </w:pPr>
            <w:r w:rsidRPr="00E84D19">
              <w:rPr>
                <w:rFonts w:hint="eastAsia"/>
                <w:sz w:val="24"/>
              </w:rPr>
              <w:t>上年度可比期间</w:t>
            </w:r>
          </w:p>
          <w:p w:rsidR="006D141C" w:rsidRPr="00E84D19" w:rsidRDefault="006D64C2" w:rsidP="00615AEA">
            <w:pPr>
              <w:widowControl/>
              <w:autoSpaceDE w:val="0"/>
              <w:autoSpaceDN w:val="0"/>
              <w:spacing w:before="29" w:line="288" w:lineRule="auto"/>
              <w:ind w:right="-15"/>
              <w:jc w:val="center"/>
              <w:textAlignment w:val="bottom"/>
              <w:rPr>
                <w:sz w:val="24"/>
              </w:rPr>
            </w:pPr>
            <w:r w:rsidRPr="00E84D19">
              <w:rPr>
                <w:rFonts w:hint="eastAsia"/>
                <w:sz w:val="24"/>
              </w:rPr>
              <w:t>2015</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日至</w:t>
            </w:r>
            <w:r w:rsidRPr="00E84D19">
              <w:rPr>
                <w:rFonts w:hint="eastAsia"/>
                <w:sz w:val="24"/>
              </w:rPr>
              <w:t>2015</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r>
      <w:tr w:rsidR="00F60F96" w:rsidRPr="00E84D19"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15AEA">
            <w:pPr>
              <w:spacing w:before="29" w:line="288" w:lineRule="auto"/>
              <w:rPr>
                <w:sz w:val="24"/>
              </w:rPr>
            </w:pPr>
            <w:r w:rsidRPr="00E84D19">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EA38EC">
            <w:pPr>
              <w:spacing w:before="29" w:line="288" w:lineRule="auto"/>
              <w:jc w:val="right"/>
              <w:rPr>
                <w:sz w:val="24"/>
              </w:rPr>
            </w:pPr>
            <w:r w:rsidRPr="00E84D19">
              <w:rPr>
                <w:rFonts w:hint="eastAsia"/>
                <w:sz w:val="24"/>
              </w:rPr>
              <w:t>1,121,672.43</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EA38EC">
            <w:pPr>
              <w:spacing w:before="29" w:line="288" w:lineRule="auto"/>
              <w:jc w:val="right"/>
              <w:rPr>
                <w:sz w:val="24"/>
              </w:rPr>
            </w:pPr>
            <w:r w:rsidRPr="00E84D19">
              <w:rPr>
                <w:rFonts w:hint="eastAsia"/>
                <w:sz w:val="24"/>
              </w:rPr>
              <w:t>634,937.79</w:t>
            </w:r>
          </w:p>
        </w:tc>
      </w:tr>
      <w:tr w:rsidR="00F60F96" w:rsidRPr="00E84D19" w:rsidTr="00615AEA">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15AEA">
            <w:pPr>
              <w:spacing w:before="29" w:line="288" w:lineRule="auto"/>
              <w:rPr>
                <w:sz w:val="24"/>
              </w:rPr>
            </w:pPr>
            <w:r w:rsidRPr="00E84D19">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EA38EC">
            <w:pPr>
              <w:spacing w:before="29" w:line="288" w:lineRule="auto"/>
              <w:jc w:val="right"/>
              <w:rPr>
                <w:sz w:val="24"/>
              </w:rPr>
            </w:pPr>
            <w:r w:rsidRPr="00E84D19">
              <w:rPr>
                <w:rFonts w:hint="eastAsia"/>
                <w:sz w:val="24"/>
              </w:rPr>
              <w:t>5,960.04</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E84D19" w:rsidRDefault="006D141C" w:rsidP="00EA38EC">
            <w:pPr>
              <w:spacing w:before="29" w:line="288" w:lineRule="auto"/>
              <w:jc w:val="right"/>
              <w:rPr>
                <w:sz w:val="24"/>
              </w:rPr>
            </w:pPr>
            <w:r w:rsidRPr="00E84D19">
              <w:rPr>
                <w:rFonts w:hint="eastAsia"/>
                <w:sz w:val="24"/>
              </w:rPr>
              <w:t>11,867.86</w:t>
            </w:r>
          </w:p>
        </w:tc>
      </w:tr>
    </w:tbl>
    <w:p w:rsidR="00D31B51" w:rsidRPr="00E84D19" w:rsidRDefault="00C26FBF">
      <w:pPr>
        <w:tabs>
          <w:tab w:val="left" w:pos="426"/>
        </w:tabs>
        <w:spacing w:before="29" w:line="288" w:lineRule="auto"/>
        <w:jc w:val="left"/>
        <w:rPr>
          <w:kern w:val="0"/>
          <w:sz w:val="24"/>
        </w:rPr>
      </w:pPr>
      <w:r w:rsidRPr="00E84D19">
        <w:rPr>
          <w:rFonts w:hint="eastAsia"/>
          <w:kern w:val="0"/>
          <w:sz w:val="24"/>
        </w:rPr>
        <w:t>注：</w:t>
      </w:r>
      <w:r w:rsidRPr="00E84D19">
        <w:rPr>
          <w:rFonts w:hint="eastAsia"/>
          <w:kern w:val="0"/>
          <w:sz w:val="24"/>
        </w:rPr>
        <w:t>1. 2016</w:t>
      </w:r>
      <w:r w:rsidRPr="00E84D19">
        <w:rPr>
          <w:rFonts w:hint="eastAsia"/>
          <w:kern w:val="0"/>
          <w:sz w:val="24"/>
        </w:rPr>
        <w:t>年</w:t>
      </w:r>
      <w:r w:rsidRPr="00E84D19">
        <w:rPr>
          <w:rFonts w:hint="eastAsia"/>
          <w:kern w:val="0"/>
          <w:sz w:val="24"/>
        </w:rPr>
        <w:t>1</w:t>
      </w:r>
      <w:r w:rsidRPr="00E84D19">
        <w:rPr>
          <w:rFonts w:hint="eastAsia"/>
          <w:kern w:val="0"/>
          <w:sz w:val="24"/>
        </w:rPr>
        <w:t>月</w:t>
      </w:r>
      <w:r w:rsidRPr="00E84D19">
        <w:rPr>
          <w:rFonts w:hint="eastAsia"/>
          <w:kern w:val="0"/>
          <w:sz w:val="24"/>
        </w:rPr>
        <w:t>1</w:t>
      </w:r>
      <w:r w:rsidRPr="00E84D19">
        <w:rPr>
          <w:rFonts w:hint="eastAsia"/>
          <w:kern w:val="0"/>
          <w:sz w:val="24"/>
        </w:rPr>
        <w:t>日到</w:t>
      </w:r>
      <w:r w:rsidRPr="00E84D19">
        <w:rPr>
          <w:rFonts w:hint="eastAsia"/>
          <w:kern w:val="0"/>
          <w:sz w:val="24"/>
        </w:rPr>
        <w:t>2016</w:t>
      </w:r>
      <w:r w:rsidRPr="00E84D19">
        <w:rPr>
          <w:rFonts w:hint="eastAsia"/>
          <w:kern w:val="0"/>
          <w:sz w:val="24"/>
        </w:rPr>
        <w:t>年</w:t>
      </w:r>
      <w:r w:rsidRPr="00E84D19">
        <w:rPr>
          <w:rFonts w:hint="eastAsia"/>
          <w:kern w:val="0"/>
          <w:sz w:val="24"/>
        </w:rPr>
        <w:t>11</w:t>
      </w:r>
      <w:r w:rsidRPr="00E84D19">
        <w:rPr>
          <w:rFonts w:hint="eastAsia"/>
          <w:kern w:val="0"/>
          <w:sz w:val="24"/>
        </w:rPr>
        <w:t>月</w:t>
      </w:r>
      <w:r w:rsidRPr="00E84D19">
        <w:rPr>
          <w:rFonts w:hint="eastAsia"/>
          <w:kern w:val="0"/>
          <w:sz w:val="24"/>
        </w:rPr>
        <w:t>15</w:t>
      </w:r>
      <w:r w:rsidRPr="00E84D19">
        <w:rPr>
          <w:rFonts w:hint="eastAsia"/>
          <w:kern w:val="0"/>
          <w:sz w:val="24"/>
        </w:rPr>
        <w:t>日，支付基金管理人的管理人报酬按前一日基金资产净值</w:t>
      </w:r>
      <w:r w:rsidRPr="00E84D19">
        <w:rPr>
          <w:rFonts w:hint="eastAsia"/>
          <w:kern w:val="0"/>
          <w:sz w:val="24"/>
        </w:rPr>
        <w:t>0.27%</w:t>
      </w:r>
      <w:r w:rsidRPr="00E84D19">
        <w:rPr>
          <w:rFonts w:hint="eastAsia"/>
          <w:kern w:val="0"/>
          <w:sz w:val="24"/>
        </w:rPr>
        <w:t>的年费率计提，逐日累计至每月月底，按月支付。其计算公式为：</w:t>
      </w:r>
    </w:p>
    <w:p w:rsidR="00D31B51" w:rsidRPr="00E84D19" w:rsidRDefault="00C26FBF">
      <w:pPr>
        <w:tabs>
          <w:tab w:val="left" w:pos="426"/>
        </w:tabs>
        <w:spacing w:before="29" w:line="288" w:lineRule="auto"/>
        <w:jc w:val="left"/>
        <w:rPr>
          <w:kern w:val="0"/>
          <w:sz w:val="24"/>
        </w:rPr>
      </w:pPr>
      <w:r w:rsidRPr="00E84D19">
        <w:rPr>
          <w:rFonts w:hint="eastAsia"/>
          <w:kern w:val="0"/>
          <w:sz w:val="24"/>
        </w:rPr>
        <w:t>日管理人报酬＝前一日基金资产净值×</w:t>
      </w:r>
      <w:r w:rsidRPr="00E84D19">
        <w:rPr>
          <w:rFonts w:hint="eastAsia"/>
          <w:kern w:val="0"/>
          <w:sz w:val="24"/>
        </w:rPr>
        <w:t>0.27%</w:t>
      </w:r>
      <w:r w:rsidRPr="00E84D19">
        <w:rPr>
          <w:rFonts w:hint="eastAsia"/>
          <w:kern w:val="0"/>
          <w:sz w:val="24"/>
        </w:rPr>
        <w:t>÷当年天数；</w:t>
      </w:r>
    </w:p>
    <w:p w:rsidR="00D31B51" w:rsidRPr="00E84D19" w:rsidRDefault="00C26FBF">
      <w:pPr>
        <w:tabs>
          <w:tab w:val="left" w:pos="426"/>
        </w:tabs>
        <w:spacing w:before="29" w:line="288" w:lineRule="auto"/>
        <w:jc w:val="left"/>
        <w:rPr>
          <w:kern w:val="0"/>
          <w:sz w:val="24"/>
        </w:rPr>
      </w:pPr>
      <w:r w:rsidRPr="00E84D19">
        <w:rPr>
          <w:rFonts w:hint="eastAsia"/>
          <w:kern w:val="0"/>
          <w:sz w:val="24"/>
        </w:rPr>
        <w:t xml:space="preserve">    2. 2016</w:t>
      </w:r>
      <w:r w:rsidRPr="00E84D19">
        <w:rPr>
          <w:rFonts w:hint="eastAsia"/>
          <w:kern w:val="0"/>
          <w:sz w:val="24"/>
        </w:rPr>
        <w:t>年</w:t>
      </w:r>
      <w:r w:rsidRPr="00E84D19">
        <w:rPr>
          <w:rFonts w:hint="eastAsia"/>
          <w:kern w:val="0"/>
          <w:sz w:val="24"/>
        </w:rPr>
        <w:t>11</w:t>
      </w:r>
      <w:r w:rsidRPr="00E84D19">
        <w:rPr>
          <w:rFonts w:hint="eastAsia"/>
          <w:kern w:val="0"/>
          <w:sz w:val="24"/>
        </w:rPr>
        <w:t>月</w:t>
      </w:r>
      <w:r w:rsidRPr="00E84D19">
        <w:rPr>
          <w:rFonts w:hint="eastAsia"/>
          <w:kern w:val="0"/>
          <w:sz w:val="24"/>
        </w:rPr>
        <w:t>16</w:t>
      </w:r>
      <w:r w:rsidRPr="00E84D19">
        <w:rPr>
          <w:rFonts w:hint="eastAsia"/>
          <w:kern w:val="0"/>
          <w:sz w:val="24"/>
        </w:rPr>
        <w:t>日到</w:t>
      </w:r>
      <w:r w:rsidRPr="00E84D19">
        <w:rPr>
          <w:rFonts w:hint="eastAsia"/>
          <w:kern w:val="0"/>
          <w:sz w:val="24"/>
        </w:rPr>
        <w:t>2016</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日，支付基金管理人的管理人报酬按前一日基金资产净值</w:t>
      </w:r>
      <w:r w:rsidRPr="00E84D19">
        <w:rPr>
          <w:rFonts w:hint="eastAsia"/>
          <w:kern w:val="0"/>
          <w:sz w:val="24"/>
        </w:rPr>
        <w:t>0.20%</w:t>
      </w:r>
      <w:r w:rsidRPr="00E84D19">
        <w:rPr>
          <w:rFonts w:hint="eastAsia"/>
          <w:kern w:val="0"/>
          <w:sz w:val="24"/>
        </w:rPr>
        <w:t>的年费率计提，逐日累计至每月月底，按月支付。其计算公式为：</w:t>
      </w:r>
    </w:p>
    <w:p w:rsidR="006D141C" w:rsidRPr="00E84D19" w:rsidRDefault="006D141C" w:rsidP="00EA38EC">
      <w:pPr>
        <w:tabs>
          <w:tab w:val="left" w:pos="426"/>
        </w:tabs>
        <w:spacing w:before="29" w:line="288" w:lineRule="auto"/>
        <w:jc w:val="left"/>
        <w:rPr>
          <w:kern w:val="0"/>
          <w:sz w:val="24"/>
        </w:rPr>
      </w:pPr>
      <w:r w:rsidRPr="00E84D19">
        <w:rPr>
          <w:rFonts w:hint="eastAsia"/>
          <w:kern w:val="0"/>
          <w:sz w:val="24"/>
        </w:rPr>
        <w:t>日管理人报酬＝前一日基金资产净值×</w:t>
      </w:r>
      <w:r w:rsidRPr="00E84D19">
        <w:rPr>
          <w:rFonts w:hint="eastAsia"/>
          <w:kern w:val="0"/>
          <w:sz w:val="24"/>
        </w:rPr>
        <w:t>0.20%</w:t>
      </w:r>
      <w:r w:rsidRPr="00E84D19">
        <w:rPr>
          <w:rFonts w:hint="eastAsia"/>
          <w:kern w:val="0"/>
          <w:sz w:val="24"/>
        </w:rPr>
        <w:t>÷当年天数。</w:t>
      </w:r>
    </w:p>
    <w:p w:rsidR="006D141C" w:rsidRPr="00E84D19" w:rsidRDefault="006D141C" w:rsidP="004B36C2">
      <w:pPr>
        <w:spacing w:line="360" w:lineRule="auto"/>
        <w:rPr>
          <w:rFonts w:asciiTheme="minorEastAsia" w:eastAsiaTheme="minorEastAsia" w:hAnsiTheme="minorEastAsia"/>
          <w:szCs w:val="21"/>
        </w:rPr>
      </w:pPr>
    </w:p>
    <w:p w:rsidR="006D141C" w:rsidRPr="00E84D19" w:rsidRDefault="006D141C" w:rsidP="006853D5">
      <w:pPr>
        <w:autoSpaceDE w:val="0"/>
        <w:autoSpaceDN w:val="0"/>
        <w:adjustRightInd w:val="0"/>
        <w:spacing w:before="29" w:line="288" w:lineRule="auto"/>
        <w:jc w:val="left"/>
        <w:rPr>
          <w:b/>
          <w:bCs/>
          <w:kern w:val="0"/>
          <w:sz w:val="24"/>
        </w:rPr>
      </w:pPr>
      <w:r w:rsidRPr="00E84D19">
        <w:rPr>
          <w:rFonts w:hint="eastAsia"/>
          <w:b/>
          <w:bCs/>
          <w:kern w:val="0"/>
          <w:sz w:val="24"/>
        </w:rPr>
        <w:t>7.4.10.2.</w:t>
      </w:r>
      <w:r w:rsidR="008A28D4" w:rsidRPr="00E84D19">
        <w:rPr>
          <w:rFonts w:hint="eastAsia"/>
          <w:b/>
          <w:bCs/>
          <w:kern w:val="0"/>
          <w:sz w:val="24"/>
        </w:rPr>
        <w:t>2</w:t>
      </w:r>
      <w:r w:rsidRPr="00E84D19">
        <w:rPr>
          <w:rFonts w:hint="eastAsia"/>
          <w:b/>
          <w:bCs/>
          <w:kern w:val="0"/>
          <w:sz w:val="24"/>
        </w:rPr>
        <w:t>基金托管费</w:t>
      </w:r>
    </w:p>
    <w:p w:rsidR="006D141C" w:rsidRPr="00E84D19" w:rsidRDefault="005B4215" w:rsidP="006853D5">
      <w:pPr>
        <w:autoSpaceDE w:val="0"/>
        <w:autoSpaceDN w:val="0"/>
        <w:adjustRightInd w:val="0"/>
        <w:spacing w:before="29" w:line="288" w:lineRule="auto"/>
        <w:ind w:left="15" w:right="210"/>
        <w:jc w:val="right"/>
        <w:rPr>
          <w:sz w:val="24"/>
        </w:rPr>
      </w:pPr>
      <w:r w:rsidRPr="00E84D19">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F60F96" w:rsidRPr="00E84D19"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853D5">
            <w:pPr>
              <w:spacing w:before="29" w:line="288" w:lineRule="auto"/>
              <w:jc w:val="center"/>
              <w:rPr>
                <w:sz w:val="24"/>
              </w:rPr>
            </w:pPr>
            <w:r w:rsidRPr="00E84D19">
              <w:rPr>
                <w:rFonts w:hint="eastAsia"/>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6853D5">
            <w:pPr>
              <w:spacing w:before="29" w:line="288" w:lineRule="auto"/>
              <w:jc w:val="center"/>
              <w:rPr>
                <w:sz w:val="24"/>
              </w:rPr>
            </w:pPr>
            <w:r w:rsidRPr="00E84D19">
              <w:rPr>
                <w:rFonts w:hint="eastAsia"/>
                <w:sz w:val="24"/>
              </w:rPr>
              <w:t>本期</w:t>
            </w:r>
          </w:p>
          <w:p w:rsidR="006D141C" w:rsidRPr="00E84D19" w:rsidRDefault="006D141C" w:rsidP="006853D5">
            <w:pPr>
              <w:widowControl/>
              <w:autoSpaceDE w:val="0"/>
              <w:autoSpaceDN w:val="0"/>
              <w:spacing w:before="29" w:line="288" w:lineRule="auto"/>
              <w:ind w:right="-15"/>
              <w:jc w:val="center"/>
              <w:textAlignment w:val="bottom"/>
              <w:rPr>
                <w:sz w:val="24"/>
              </w:rPr>
            </w:pPr>
            <w:r w:rsidRPr="00E84D19">
              <w:rPr>
                <w:rFonts w:hint="eastAsia"/>
                <w:sz w:val="24"/>
              </w:rPr>
              <w:t>2016</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日至</w:t>
            </w:r>
            <w:r w:rsidRPr="00E84D19">
              <w:rPr>
                <w:rFonts w:hint="eastAsia"/>
                <w:sz w:val="24"/>
              </w:rPr>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6853D5">
            <w:pPr>
              <w:spacing w:before="29" w:line="288" w:lineRule="auto"/>
              <w:jc w:val="center"/>
              <w:rPr>
                <w:sz w:val="24"/>
              </w:rPr>
            </w:pPr>
            <w:r w:rsidRPr="00E84D19">
              <w:rPr>
                <w:rFonts w:hint="eastAsia"/>
                <w:sz w:val="24"/>
              </w:rPr>
              <w:t>上年度可比期间</w:t>
            </w:r>
          </w:p>
          <w:p w:rsidR="006D141C" w:rsidRPr="00E84D19" w:rsidRDefault="006D64C2" w:rsidP="006853D5">
            <w:pPr>
              <w:widowControl/>
              <w:autoSpaceDE w:val="0"/>
              <w:autoSpaceDN w:val="0"/>
              <w:spacing w:before="29" w:line="288" w:lineRule="auto"/>
              <w:ind w:right="-15"/>
              <w:jc w:val="center"/>
              <w:textAlignment w:val="bottom"/>
              <w:rPr>
                <w:sz w:val="24"/>
              </w:rPr>
            </w:pPr>
            <w:r w:rsidRPr="00E84D19">
              <w:rPr>
                <w:rFonts w:hint="eastAsia"/>
                <w:sz w:val="24"/>
              </w:rPr>
              <w:t>2015</w:t>
            </w:r>
            <w:r w:rsidRPr="00E84D19">
              <w:rPr>
                <w:rFonts w:hint="eastAsia"/>
                <w:sz w:val="24"/>
              </w:rPr>
              <w:t>年</w:t>
            </w:r>
            <w:r w:rsidRPr="00E84D19">
              <w:rPr>
                <w:rFonts w:hint="eastAsia"/>
                <w:sz w:val="24"/>
              </w:rPr>
              <w:t>1</w:t>
            </w:r>
            <w:r w:rsidRPr="00E84D19">
              <w:rPr>
                <w:rFonts w:hint="eastAsia"/>
                <w:sz w:val="24"/>
              </w:rPr>
              <w:t>月</w:t>
            </w:r>
            <w:r w:rsidRPr="00E84D19">
              <w:rPr>
                <w:rFonts w:hint="eastAsia"/>
                <w:sz w:val="24"/>
              </w:rPr>
              <w:t>1</w:t>
            </w:r>
            <w:r w:rsidRPr="00E84D19">
              <w:rPr>
                <w:rFonts w:hint="eastAsia"/>
                <w:sz w:val="24"/>
              </w:rPr>
              <w:t>日至</w:t>
            </w:r>
            <w:r w:rsidRPr="00E84D19">
              <w:rPr>
                <w:rFonts w:hint="eastAsia"/>
                <w:sz w:val="24"/>
              </w:rPr>
              <w:t>2015</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r>
      <w:tr w:rsidR="00F60F96" w:rsidRPr="00E84D19" w:rsidTr="006853D5">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853D5">
            <w:pPr>
              <w:spacing w:before="29" w:line="288" w:lineRule="auto"/>
              <w:rPr>
                <w:rFonts w:asciiTheme="minorEastAsia" w:eastAsiaTheme="minorEastAsia" w:hAnsiTheme="minorEastAsia"/>
                <w:szCs w:val="21"/>
              </w:rPr>
            </w:pPr>
            <w:r w:rsidRPr="00E84D19">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5A797D">
            <w:pPr>
              <w:spacing w:before="29" w:line="288" w:lineRule="auto"/>
              <w:jc w:val="right"/>
              <w:rPr>
                <w:sz w:val="24"/>
              </w:rPr>
            </w:pPr>
            <w:r w:rsidRPr="00E84D19">
              <w:rPr>
                <w:rFonts w:hint="eastAsia"/>
                <w:sz w:val="24"/>
              </w:rPr>
              <w:t>368,900.70</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5A797D">
            <w:pPr>
              <w:spacing w:before="29" w:line="288" w:lineRule="auto"/>
              <w:jc w:val="right"/>
              <w:rPr>
                <w:sz w:val="24"/>
              </w:rPr>
            </w:pPr>
            <w:r w:rsidRPr="00E84D19">
              <w:rPr>
                <w:rFonts w:hint="eastAsia"/>
                <w:sz w:val="24"/>
              </w:rPr>
              <w:t>188,129.71</w:t>
            </w:r>
          </w:p>
        </w:tc>
      </w:tr>
    </w:tbl>
    <w:p w:rsidR="00D31B51" w:rsidRPr="00E84D19" w:rsidRDefault="00C26FBF">
      <w:pPr>
        <w:tabs>
          <w:tab w:val="left" w:pos="426"/>
        </w:tabs>
        <w:spacing w:before="29" w:line="288" w:lineRule="auto"/>
        <w:jc w:val="left"/>
        <w:rPr>
          <w:kern w:val="0"/>
          <w:sz w:val="24"/>
        </w:rPr>
      </w:pPr>
      <w:r w:rsidRPr="00E84D19">
        <w:rPr>
          <w:rFonts w:hint="eastAsia"/>
          <w:kern w:val="0"/>
          <w:sz w:val="24"/>
        </w:rPr>
        <w:t>注：支付基金托管人的托管费按前一日基金资产净值</w:t>
      </w:r>
      <w:r w:rsidRPr="00E84D19">
        <w:rPr>
          <w:rFonts w:hint="eastAsia"/>
          <w:kern w:val="0"/>
          <w:sz w:val="24"/>
        </w:rPr>
        <w:t>0.08%</w:t>
      </w:r>
      <w:r w:rsidRPr="00E84D19">
        <w:rPr>
          <w:rFonts w:hint="eastAsia"/>
          <w:kern w:val="0"/>
          <w:sz w:val="24"/>
        </w:rPr>
        <w:t>的年费率计提，逐日累计至每月月底，按月支付。其计算公式为：</w:t>
      </w:r>
    </w:p>
    <w:p w:rsidR="006D141C" w:rsidRPr="00E84D19" w:rsidRDefault="006D141C" w:rsidP="005A797D">
      <w:pPr>
        <w:tabs>
          <w:tab w:val="left" w:pos="426"/>
        </w:tabs>
        <w:spacing w:before="29" w:line="288" w:lineRule="auto"/>
        <w:jc w:val="left"/>
        <w:rPr>
          <w:kern w:val="0"/>
          <w:sz w:val="24"/>
        </w:rPr>
      </w:pPr>
      <w:r w:rsidRPr="00E84D19">
        <w:rPr>
          <w:rFonts w:hint="eastAsia"/>
          <w:kern w:val="0"/>
          <w:sz w:val="24"/>
        </w:rPr>
        <w:t>日托管费＝前一日基金资产净值×</w:t>
      </w:r>
      <w:r w:rsidRPr="00E84D19">
        <w:rPr>
          <w:rFonts w:hint="eastAsia"/>
          <w:kern w:val="0"/>
          <w:sz w:val="24"/>
        </w:rPr>
        <w:t>0.08%</w:t>
      </w:r>
      <w:r w:rsidRPr="00E84D19">
        <w:rPr>
          <w:rFonts w:hint="eastAsia"/>
          <w:kern w:val="0"/>
          <w:sz w:val="24"/>
        </w:rPr>
        <w:t>÷当年天数。</w:t>
      </w:r>
    </w:p>
    <w:p w:rsidR="006D141C" w:rsidRPr="00E84D19" w:rsidRDefault="006D141C" w:rsidP="004B36C2">
      <w:pPr>
        <w:spacing w:line="360" w:lineRule="auto"/>
        <w:rPr>
          <w:rFonts w:asciiTheme="minorEastAsia" w:eastAsiaTheme="minorEastAsia" w:hAnsiTheme="minorEastAsia"/>
          <w:szCs w:val="21"/>
        </w:rPr>
      </w:pPr>
    </w:p>
    <w:p w:rsidR="006D141C" w:rsidRPr="00E84D19" w:rsidRDefault="006D141C" w:rsidP="00F2652F">
      <w:pPr>
        <w:autoSpaceDE w:val="0"/>
        <w:autoSpaceDN w:val="0"/>
        <w:adjustRightInd w:val="0"/>
        <w:spacing w:before="29" w:line="288" w:lineRule="auto"/>
        <w:jc w:val="left"/>
        <w:rPr>
          <w:b/>
          <w:bCs/>
          <w:kern w:val="0"/>
          <w:sz w:val="24"/>
        </w:rPr>
      </w:pPr>
      <w:r w:rsidRPr="00E84D19">
        <w:rPr>
          <w:rFonts w:hint="eastAsia"/>
          <w:b/>
          <w:bCs/>
          <w:kern w:val="0"/>
          <w:sz w:val="24"/>
        </w:rPr>
        <w:t>7.4.10.2.</w:t>
      </w:r>
      <w:r w:rsidR="008A28D4" w:rsidRPr="00E84D19">
        <w:rPr>
          <w:rFonts w:hint="eastAsia"/>
          <w:b/>
          <w:bCs/>
          <w:kern w:val="0"/>
          <w:sz w:val="24"/>
        </w:rPr>
        <w:t>3</w:t>
      </w:r>
      <w:r w:rsidRPr="00E84D19">
        <w:rPr>
          <w:rFonts w:hint="eastAsia"/>
          <w:b/>
          <w:bCs/>
          <w:kern w:val="0"/>
          <w:sz w:val="24"/>
        </w:rPr>
        <w:t>销售服务费</w:t>
      </w:r>
    </w:p>
    <w:p w:rsidR="00841386" w:rsidRPr="00E84D19" w:rsidRDefault="00841386" w:rsidP="00656C9B">
      <w:pPr>
        <w:autoSpaceDE w:val="0"/>
        <w:autoSpaceDN w:val="0"/>
        <w:adjustRightInd w:val="0"/>
        <w:spacing w:before="29" w:line="288" w:lineRule="auto"/>
        <w:ind w:left="15" w:right="210"/>
        <w:jc w:val="right"/>
        <w:rPr>
          <w:sz w:val="24"/>
        </w:rPr>
      </w:pPr>
      <w:r w:rsidRPr="00E84D19">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F60F96" w:rsidRPr="00E84D19"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spacing w:before="29" w:line="288" w:lineRule="auto"/>
              <w:jc w:val="center"/>
              <w:rPr>
                <w:sz w:val="24"/>
              </w:rPr>
            </w:pPr>
            <w:r w:rsidRPr="00E84D1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autoSpaceDE w:val="0"/>
              <w:autoSpaceDN w:val="0"/>
              <w:spacing w:before="29" w:line="288" w:lineRule="auto"/>
              <w:jc w:val="center"/>
              <w:textAlignment w:val="bottom"/>
              <w:rPr>
                <w:sz w:val="24"/>
              </w:rPr>
            </w:pPr>
            <w:r w:rsidRPr="00E84D19">
              <w:rPr>
                <w:sz w:val="24"/>
              </w:rPr>
              <w:t>本期</w:t>
            </w:r>
          </w:p>
          <w:p w:rsidR="00841386" w:rsidRPr="00E84D19" w:rsidRDefault="00841386" w:rsidP="008D3C85">
            <w:pPr>
              <w:autoSpaceDE w:val="0"/>
              <w:autoSpaceDN w:val="0"/>
              <w:spacing w:before="29" w:line="288" w:lineRule="auto"/>
              <w:jc w:val="center"/>
              <w:textAlignment w:val="bottom"/>
              <w:rPr>
                <w:sz w:val="24"/>
              </w:rPr>
            </w:pPr>
            <w:r w:rsidRPr="00E84D19">
              <w:rPr>
                <w:sz w:val="24"/>
              </w:rPr>
              <w:t>2016</w:t>
            </w:r>
            <w:r w:rsidRPr="00E84D19">
              <w:rPr>
                <w:sz w:val="24"/>
              </w:rPr>
              <w:t>年</w:t>
            </w:r>
            <w:r w:rsidRPr="00E84D19">
              <w:rPr>
                <w:sz w:val="24"/>
              </w:rPr>
              <w:t>1</w:t>
            </w:r>
            <w:r w:rsidRPr="00E84D19">
              <w:rPr>
                <w:sz w:val="24"/>
              </w:rPr>
              <w:t>月</w:t>
            </w:r>
            <w:r w:rsidRPr="00E84D19">
              <w:rPr>
                <w:sz w:val="24"/>
              </w:rPr>
              <w:t>1</w:t>
            </w:r>
            <w:r w:rsidRPr="00E84D19">
              <w:rPr>
                <w:sz w:val="24"/>
              </w:rPr>
              <w:t>日至</w:t>
            </w:r>
            <w:r w:rsidRPr="00E84D19">
              <w:rPr>
                <w:sz w:val="24"/>
              </w:rPr>
              <w:t>2016</w:t>
            </w:r>
            <w:r w:rsidRPr="00E84D19">
              <w:rPr>
                <w:sz w:val="24"/>
              </w:rPr>
              <w:t>年</w:t>
            </w:r>
            <w:r w:rsidRPr="00E84D19">
              <w:rPr>
                <w:sz w:val="24"/>
              </w:rPr>
              <w:t>12</w:t>
            </w:r>
            <w:r w:rsidRPr="00E84D19">
              <w:rPr>
                <w:sz w:val="24"/>
              </w:rPr>
              <w:t>月</w:t>
            </w:r>
            <w:r w:rsidRPr="00E84D19">
              <w:rPr>
                <w:sz w:val="24"/>
              </w:rPr>
              <w:t>31</w:t>
            </w:r>
            <w:r w:rsidRPr="00E84D19">
              <w:rPr>
                <w:sz w:val="24"/>
              </w:rPr>
              <w:t>日</w:t>
            </w:r>
          </w:p>
        </w:tc>
      </w:tr>
      <w:tr w:rsidR="00F60F96" w:rsidRPr="00E84D19"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autoSpaceDE w:val="0"/>
              <w:autoSpaceDN w:val="0"/>
              <w:spacing w:before="29" w:line="288" w:lineRule="auto"/>
              <w:ind w:leftChars="-51" w:left="-107" w:rightChars="-51" w:right="-107"/>
              <w:jc w:val="center"/>
              <w:textAlignment w:val="bottom"/>
              <w:rPr>
                <w:sz w:val="24"/>
              </w:rPr>
            </w:pPr>
            <w:r w:rsidRPr="00E84D19">
              <w:rPr>
                <w:sz w:val="24"/>
              </w:rPr>
              <w:t>当期发生的基金应支付的销售服务费</w:t>
            </w:r>
          </w:p>
        </w:tc>
      </w:tr>
      <w:tr w:rsidR="00F60F96" w:rsidRPr="00E84D19"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spacing w:before="29" w:line="288" w:lineRule="auto"/>
              <w:ind w:leftChars="-51" w:left="-107" w:rightChars="-51" w:right="-107"/>
              <w:jc w:val="center"/>
              <w:rPr>
                <w:sz w:val="24"/>
              </w:rPr>
            </w:pPr>
            <w:r w:rsidRPr="00E84D19">
              <w:rPr>
                <w:sz w:val="24"/>
              </w:rPr>
              <w:t>交银理财</w:t>
            </w:r>
            <w:r w:rsidRPr="00E84D19">
              <w:rPr>
                <w:sz w:val="24"/>
              </w:rPr>
              <w:t>60</w:t>
            </w:r>
            <w:r w:rsidRPr="00E84D19">
              <w:rPr>
                <w:sz w:val="24"/>
              </w:rPr>
              <w:t>天债券</w:t>
            </w:r>
            <w:r w:rsidRPr="00E84D1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D32085" w:rsidP="008D3C85">
            <w:pPr>
              <w:spacing w:before="29" w:line="288" w:lineRule="auto"/>
              <w:ind w:leftChars="-51" w:left="-107" w:rightChars="-51" w:right="-107"/>
              <w:jc w:val="center"/>
              <w:rPr>
                <w:sz w:val="24"/>
              </w:rPr>
            </w:pPr>
            <w:r w:rsidRPr="00E84D19">
              <w:rPr>
                <w:sz w:val="24"/>
              </w:rPr>
              <w:t>交银理财</w:t>
            </w:r>
            <w:r w:rsidRPr="00E84D19">
              <w:rPr>
                <w:sz w:val="24"/>
              </w:rPr>
              <w:t>60</w:t>
            </w:r>
            <w:r w:rsidRPr="00E84D19">
              <w:rPr>
                <w:sz w:val="24"/>
              </w:rPr>
              <w:t>天债券</w:t>
            </w:r>
            <w:r w:rsidRPr="00E84D19">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spacing w:before="29" w:line="288" w:lineRule="auto"/>
              <w:ind w:leftChars="-51" w:left="-107" w:rightChars="-51" w:right="-107"/>
              <w:jc w:val="center"/>
              <w:rPr>
                <w:sz w:val="24"/>
              </w:rPr>
            </w:pPr>
            <w:r w:rsidRPr="00E84D19">
              <w:rPr>
                <w:sz w:val="24"/>
              </w:rPr>
              <w:t>合计</w:t>
            </w:r>
          </w:p>
        </w:tc>
      </w:tr>
      <w:tr w:rsidR="00F60F96" w:rsidRPr="00E84D19">
        <w:tc>
          <w:tcPr>
            <w:tcW w:w="2000" w:type="dxa"/>
            <w:vAlign w:val="center"/>
          </w:tcPr>
          <w:p w:rsidR="00D31B51" w:rsidRPr="00E84D19" w:rsidRDefault="00C26FBF">
            <w:pPr>
              <w:jc w:val="left"/>
            </w:pPr>
            <w:r w:rsidRPr="00E84D19">
              <w:rPr>
                <w:sz w:val="24"/>
              </w:rPr>
              <w:t>交通银行</w:t>
            </w:r>
          </w:p>
        </w:tc>
        <w:tc>
          <w:tcPr>
            <w:tcW w:w="1766" w:type="dxa"/>
            <w:vAlign w:val="center"/>
          </w:tcPr>
          <w:p w:rsidR="00D31B51" w:rsidRPr="00E84D19" w:rsidRDefault="00C26FBF" w:rsidP="00C26FBF">
            <w:pPr>
              <w:jc w:val="right"/>
            </w:pPr>
            <w:r w:rsidRPr="00E84D19">
              <w:rPr>
                <w:sz w:val="24"/>
              </w:rPr>
              <w:t>5,609.53</w:t>
            </w:r>
          </w:p>
        </w:tc>
        <w:tc>
          <w:tcPr>
            <w:tcW w:w="2162" w:type="dxa"/>
            <w:vAlign w:val="center"/>
          </w:tcPr>
          <w:p w:rsidR="00D31B51" w:rsidRPr="00E84D19" w:rsidRDefault="00C26FBF" w:rsidP="00C26FBF">
            <w:pPr>
              <w:jc w:val="right"/>
            </w:pPr>
            <w:r w:rsidRPr="00E84D19">
              <w:rPr>
                <w:sz w:val="24"/>
              </w:rPr>
              <w:t>-</w:t>
            </w:r>
          </w:p>
        </w:tc>
        <w:tc>
          <w:tcPr>
            <w:tcW w:w="3070" w:type="dxa"/>
            <w:vAlign w:val="center"/>
          </w:tcPr>
          <w:p w:rsidR="00D31B51" w:rsidRPr="00E84D19" w:rsidRDefault="00C26FBF" w:rsidP="00C26FBF">
            <w:pPr>
              <w:jc w:val="right"/>
            </w:pPr>
            <w:r w:rsidRPr="00E84D19">
              <w:rPr>
                <w:sz w:val="24"/>
              </w:rPr>
              <w:t>5,609.53</w:t>
            </w:r>
          </w:p>
        </w:tc>
      </w:tr>
      <w:tr w:rsidR="00F60F96" w:rsidRPr="00E84D19">
        <w:tc>
          <w:tcPr>
            <w:tcW w:w="2000" w:type="dxa"/>
            <w:vAlign w:val="center"/>
          </w:tcPr>
          <w:p w:rsidR="00D31B51" w:rsidRPr="00E84D19" w:rsidRDefault="00C26FBF">
            <w:pPr>
              <w:jc w:val="left"/>
            </w:pPr>
            <w:r w:rsidRPr="00E84D19">
              <w:rPr>
                <w:sz w:val="24"/>
              </w:rPr>
              <w:t>中国建设银行</w:t>
            </w:r>
          </w:p>
        </w:tc>
        <w:tc>
          <w:tcPr>
            <w:tcW w:w="1766" w:type="dxa"/>
            <w:vAlign w:val="center"/>
          </w:tcPr>
          <w:p w:rsidR="00D31B51" w:rsidRPr="00E84D19" w:rsidRDefault="00C26FBF" w:rsidP="00C26FBF">
            <w:pPr>
              <w:jc w:val="right"/>
            </w:pPr>
            <w:r w:rsidRPr="00E84D19">
              <w:rPr>
                <w:sz w:val="24"/>
              </w:rPr>
              <w:t>7,841.57</w:t>
            </w:r>
          </w:p>
        </w:tc>
        <w:tc>
          <w:tcPr>
            <w:tcW w:w="2162" w:type="dxa"/>
            <w:vAlign w:val="center"/>
          </w:tcPr>
          <w:p w:rsidR="00D31B51" w:rsidRPr="00E84D19" w:rsidRDefault="00C26FBF" w:rsidP="00C26FBF">
            <w:pPr>
              <w:jc w:val="right"/>
            </w:pPr>
            <w:r w:rsidRPr="00E84D19">
              <w:rPr>
                <w:sz w:val="24"/>
              </w:rPr>
              <w:t>-</w:t>
            </w:r>
          </w:p>
        </w:tc>
        <w:tc>
          <w:tcPr>
            <w:tcW w:w="3070" w:type="dxa"/>
            <w:vAlign w:val="center"/>
          </w:tcPr>
          <w:p w:rsidR="00D31B51" w:rsidRPr="00E84D19" w:rsidRDefault="00C26FBF" w:rsidP="00C26FBF">
            <w:pPr>
              <w:jc w:val="right"/>
            </w:pPr>
            <w:r w:rsidRPr="00E84D19">
              <w:rPr>
                <w:sz w:val="24"/>
              </w:rPr>
              <w:t>7,841.57</w:t>
            </w:r>
          </w:p>
        </w:tc>
      </w:tr>
      <w:tr w:rsidR="00F60F96" w:rsidRPr="00E84D19">
        <w:tc>
          <w:tcPr>
            <w:tcW w:w="2000" w:type="dxa"/>
            <w:vAlign w:val="center"/>
          </w:tcPr>
          <w:p w:rsidR="00D31B51" w:rsidRPr="00E84D19" w:rsidRDefault="00C26FBF">
            <w:pPr>
              <w:jc w:val="left"/>
            </w:pPr>
            <w:r w:rsidRPr="00E84D19">
              <w:rPr>
                <w:sz w:val="24"/>
              </w:rPr>
              <w:t>交银施罗德基金</w:t>
            </w:r>
            <w:r w:rsidRPr="00E84D19">
              <w:rPr>
                <w:sz w:val="24"/>
              </w:rPr>
              <w:lastRenderedPageBreak/>
              <w:t>公司</w:t>
            </w:r>
          </w:p>
        </w:tc>
        <w:tc>
          <w:tcPr>
            <w:tcW w:w="1766" w:type="dxa"/>
            <w:vAlign w:val="center"/>
          </w:tcPr>
          <w:p w:rsidR="00D31B51" w:rsidRPr="00E84D19" w:rsidRDefault="00C26FBF" w:rsidP="00C26FBF">
            <w:pPr>
              <w:jc w:val="right"/>
            </w:pPr>
            <w:r w:rsidRPr="00E84D19">
              <w:rPr>
                <w:sz w:val="24"/>
              </w:rPr>
              <w:lastRenderedPageBreak/>
              <w:t>12,217.85</w:t>
            </w:r>
          </w:p>
        </w:tc>
        <w:tc>
          <w:tcPr>
            <w:tcW w:w="2162" w:type="dxa"/>
            <w:vAlign w:val="center"/>
          </w:tcPr>
          <w:p w:rsidR="00D31B51" w:rsidRPr="00E84D19" w:rsidRDefault="00C26FBF" w:rsidP="00C26FBF">
            <w:pPr>
              <w:jc w:val="right"/>
            </w:pPr>
            <w:r w:rsidRPr="00E84D19">
              <w:rPr>
                <w:sz w:val="24"/>
              </w:rPr>
              <w:t>45,186.24</w:t>
            </w:r>
          </w:p>
        </w:tc>
        <w:tc>
          <w:tcPr>
            <w:tcW w:w="3070" w:type="dxa"/>
            <w:vAlign w:val="center"/>
          </w:tcPr>
          <w:p w:rsidR="00D31B51" w:rsidRPr="00E84D19" w:rsidRDefault="00C26FBF" w:rsidP="00C26FBF">
            <w:pPr>
              <w:jc w:val="right"/>
            </w:pPr>
            <w:r w:rsidRPr="00E84D19">
              <w:rPr>
                <w:sz w:val="24"/>
              </w:rPr>
              <w:t>57,404.09</w:t>
            </w:r>
          </w:p>
        </w:tc>
      </w:tr>
      <w:tr w:rsidR="00F60F96" w:rsidRPr="00E84D19"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E84D19" w:rsidRDefault="00841386" w:rsidP="001F38DC">
            <w:pPr>
              <w:spacing w:before="29" w:line="288" w:lineRule="auto"/>
              <w:jc w:val="center"/>
              <w:rPr>
                <w:sz w:val="24"/>
              </w:rPr>
            </w:pPr>
            <w:r w:rsidRPr="00E84D19">
              <w:rPr>
                <w:sz w:val="24"/>
              </w:rPr>
              <w:lastRenderedPageBreak/>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E84D19" w:rsidRDefault="00841386" w:rsidP="00C26FBF">
            <w:pPr>
              <w:spacing w:before="29" w:line="288" w:lineRule="auto"/>
              <w:jc w:val="right"/>
              <w:rPr>
                <w:sz w:val="24"/>
              </w:rPr>
            </w:pPr>
            <w:r w:rsidRPr="00E84D19">
              <w:rPr>
                <w:sz w:val="24"/>
              </w:rPr>
              <w:t>25,668.95</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E84D19" w:rsidRDefault="00D32085" w:rsidP="00C26FBF">
            <w:pPr>
              <w:spacing w:before="29" w:line="288" w:lineRule="auto"/>
              <w:jc w:val="right"/>
              <w:rPr>
                <w:sz w:val="24"/>
              </w:rPr>
            </w:pPr>
            <w:r w:rsidRPr="00E84D19">
              <w:rPr>
                <w:sz w:val="24"/>
              </w:rPr>
              <w:t>45,186.24</w:t>
            </w:r>
          </w:p>
        </w:tc>
        <w:tc>
          <w:tcPr>
            <w:tcW w:w="3247" w:type="dxa"/>
            <w:tcBorders>
              <w:top w:val="single" w:sz="4" w:space="0" w:color="000000"/>
              <w:left w:val="single" w:sz="4" w:space="0" w:color="000000"/>
              <w:bottom w:val="single" w:sz="4" w:space="0" w:color="000000"/>
              <w:right w:val="single" w:sz="4" w:space="0" w:color="000000"/>
            </w:tcBorders>
            <w:vAlign w:val="center"/>
          </w:tcPr>
          <w:p w:rsidR="00841386" w:rsidRPr="00E84D19" w:rsidRDefault="00841386" w:rsidP="00C26FBF">
            <w:pPr>
              <w:spacing w:before="29" w:line="288" w:lineRule="auto"/>
              <w:jc w:val="right"/>
              <w:rPr>
                <w:sz w:val="24"/>
              </w:rPr>
            </w:pPr>
            <w:r w:rsidRPr="00E84D19">
              <w:rPr>
                <w:sz w:val="24"/>
              </w:rPr>
              <w:t>70,855.19</w:t>
            </w:r>
          </w:p>
        </w:tc>
      </w:tr>
      <w:tr w:rsidR="00F60F96" w:rsidRPr="00E84D19" w:rsidTr="003B0EEA">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spacing w:before="29" w:line="288" w:lineRule="auto"/>
              <w:jc w:val="center"/>
              <w:rPr>
                <w:sz w:val="24"/>
              </w:rPr>
            </w:pPr>
            <w:r w:rsidRPr="00E84D1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autoSpaceDE w:val="0"/>
              <w:autoSpaceDN w:val="0"/>
              <w:spacing w:before="29" w:line="288" w:lineRule="auto"/>
              <w:jc w:val="center"/>
              <w:textAlignment w:val="bottom"/>
              <w:rPr>
                <w:sz w:val="24"/>
              </w:rPr>
            </w:pPr>
            <w:r w:rsidRPr="00E84D19">
              <w:rPr>
                <w:sz w:val="24"/>
              </w:rPr>
              <w:t>上年度可比期间</w:t>
            </w:r>
          </w:p>
          <w:p w:rsidR="00841386" w:rsidRPr="00E84D19" w:rsidRDefault="00841386" w:rsidP="008D3C85">
            <w:pPr>
              <w:autoSpaceDE w:val="0"/>
              <w:autoSpaceDN w:val="0"/>
              <w:spacing w:before="29" w:line="288" w:lineRule="auto"/>
              <w:jc w:val="center"/>
              <w:textAlignment w:val="bottom"/>
              <w:rPr>
                <w:sz w:val="24"/>
              </w:rPr>
            </w:pPr>
            <w:r w:rsidRPr="00E84D19">
              <w:rPr>
                <w:sz w:val="24"/>
              </w:rPr>
              <w:t>2015</w:t>
            </w:r>
            <w:r w:rsidRPr="00E84D19">
              <w:rPr>
                <w:sz w:val="24"/>
              </w:rPr>
              <w:t>年</w:t>
            </w:r>
            <w:r w:rsidRPr="00E84D19">
              <w:rPr>
                <w:sz w:val="24"/>
              </w:rPr>
              <w:t>1</w:t>
            </w:r>
            <w:r w:rsidRPr="00E84D19">
              <w:rPr>
                <w:sz w:val="24"/>
              </w:rPr>
              <w:t>月</w:t>
            </w:r>
            <w:r w:rsidRPr="00E84D19">
              <w:rPr>
                <w:sz w:val="24"/>
              </w:rPr>
              <w:t>1</w:t>
            </w:r>
            <w:r w:rsidRPr="00E84D19">
              <w:rPr>
                <w:sz w:val="24"/>
              </w:rPr>
              <w:t>日至</w:t>
            </w:r>
            <w:r w:rsidRPr="00E84D19">
              <w:rPr>
                <w:sz w:val="24"/>
              </w:rPr>
              <w:t>2015</w:t>
            </w:r>
            <w:r w:rsidRPr="00E84D19">
              <w:rPr>
                <w:sz w:val="24"/>
              </w:rPr>
              <w:t>年</w:t>
            </w:r>
            <w:r w:rsidRPr="00E84D19">
              <w:rPr>
                <w:sz w:val="24"/>
              </w:rPr>
              <w:t>12</w:t>
            </w:r>
            <w:r w:rsidRPr="00E84D19">
              <w:rPr>
                <w:sz w:val="24"/>
              </w:rPr>
              <w:t>月</w:t>
            </w:r>
            <w:r w:rsidRPr="00E84D19">
              <w:rPr>
                <w:sz w:val="24"/>
              </w:rPr>
              <w:t>31</w:t>
            </w:r>
            <w:r w:rsidRPr="00E84D19">
              <w:rPr>
                <w:sz w:val="24"/>
              </w:rPr>
              <w:t>日</w:t>
            </w:r>
          </w:p>
        </w:tc>
      </w:tr>
      <w:tr w:rsidR="00F60F96" w:rsidRPr="00E84D19" w:rsidTr="003B0EEA">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autoSpaceDE w:val="0"/>
              <w:autoSpaceDN w:val="0"/>
              <w:spacing w:before="29" w:line="288" w:lineRule="auto"/>
              <w:ind w:leftChars="-51" w:left="-107" w:rightChars="-51" w:right="-107"/>
              <w:jc w:val="center"/>
              <w:textAlignment w:val="bottom"/>
              <w:rPr>
                <w:sz w:val="24"/>
              </w:rPr>
            </w:pPr>
            <w:r w:rsidRPr="00E84D19">
              <w:rPr>
                <w:sz w:val="24"/>
              </w:rPr>
              <w:t>当期发生的基金应支付的销售服务费</w:t>
            </w:r>
          </w:p>
        </w:tc>
      </w:tr>
      <w:tr w:rsidR="00F60F96" w:rsidRPr="00E84D19" w:rsidTr="003B0EEA">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autoSpaceDE w:val="0"/>
              <w:autoSpaceDN w:val="0"/>
              <w:spacing w:before="29" w:line="288" w:lineRule="auto"/>
              <w:ind w:leftChars="-51" w:left="-107" w:rightChars="-51" w:right="-107"/>
              <w:jc w:val="center"/>
              <w:textAlignment w:val="bottom"/>
              <w:rPr>
                <w:sz w:val="24"/>
              </w:rPr>
            </w:pPr>
            <w:r w:rsidRPr="00E84D19">
              <w:rPr>
                <w:sz w:val="24"/>
              </w:rPr>
              <w:t>交银理财</w:t>
            </w:r>
            <w:r w:rsidRPr="00E84D19">
              <w:rPr>
                <w:sz w:val="24"/>
              </w:rPr>
              <w:t>60</w:t>
            </w:r>
            <w:r w:rsidRPr="00E84D19">
              <w:rPr>
                <w:sz w:val="24"/>
              </w:rPr>
              <w:t>天债券</w:t>
            </w:r>
            <w:r w:rsidRPr="00E84D1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D32085" w:rsidP="008D3C85">
            <w:pPr>
              <w:autoSpaceDE w:val="0"/>
              <w:autoSpaceDN w:val="0"/>
              <w:spacing w:before="29" w:line="288" w:lineRule="auto"/>
              <w:ind w:leftChars="-51" w:left="-107" w:rightChars="-51" w:right="-107"/>
              <w:jc w:val="center"/>
              <w:textAlignment w:val="bottom"/>
              <w:rPr>
                <w:sz w:val="24"/>
              </w:rPr>
            </w:pPr>
            <w:r w:rsidRPr="00E84D19">
              <w:rPr>
                <w:sz w:val="24"/>
              </w:rPr>
              <w:t>交银理财</w:t>
            </w:r>
            <w:r w:rsidRPr="00E84D19">
              <w:rPr>
                <w:sz w:val="24"/>
              </w:rPr>
              <w:t>60</w:t>
            </w:r>
            <w:r w:rsidRPr="00E84D19">
              <w:rPr>
                <w:sz w:val="24"/>
              </w:rPr>
              <w:t>天债券</w:t>
            </w:r>
            <w:r w:rsidRPr="00E84D19">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841386" w:rsidRPr="00E84D19" w:rsidRDefault="00841386" w:rsidP="008D3C85">
            <w:pPr>
              <w:autoSpaceDE w:val="0"/>
              <w:autoSpaceDN w:val="0"/>
              <w:spacing w:before="29" w:line="288" w:lineRule="auto"/>
              <w:ind w:leftChars="-51" w:left="-107" w:rightChars="-51" w:right="-107"/>
              <w:jc w:val="center"/>
              <w:textAlignment w:val="bottom"/>
              <w:rPr>
                <w:sz w:val="24"/>
              </w:rPr>
            </w:pPr>
            <w:r w:rsidRPr="00E84D19">
              <w:rPr>
                <w:sz w:val="24"/>
              </w:rPr>
              <w:t>合计</w:t>
            </w:r>
          </w:p>
        </w:tc>
      </w:tr>
      <w:tr w:rsidR="00F60F96" w:rsidRPr="00E84D19">
        <w:tc>
          <w:tcPr>
            <w:tcW w:w="2000" w:type="dxa"/>
            <w:vAlign w:val="center"/>
          </w:tcPr>
          <w:p w:rsidR="00D31B51" w:rsidRPr="00E84D19" w:rsidRDefault="00C26FBF">
            <w:pPr>
              <w:jc w:val="left"/>
            </w:pPr>
            <w:r w:rsidRPr="00E84D19">
              <w:rPr>
                <w:sz w:val="24"/>
              </w:rPr>
              <w:t>交通银行</w:t>
            </w:r>
          </w:p>
        </w:tc>
        <w:tc>
          <w:tcPr>
            <w:tcW w:w="1766" w:type="dxa"/>
            <w:vAlign w:val="center"/>
          </w:tcPr>
          <w:p w:rsidR="00D31B51" w:rsidRPr="00E84D19" w:rsidRDefault="00C26FBF" w:rsidP="00C26FBF">
            <w:pPr>
              <w:jc w:val="right"/>
            </w:pPr>
            <w:r w:rsidRPr="00E84D19">
              <w:rPr>
                <w:sz w:val="24"/>
              </w:rPr>
              <w:t>12,758.08</w:t>
            </w:r>
          </w:p>
        </w:tc>
        <w:tc>
          <w:tcPr>
            <w:tcW w:w="2162" w:type="dxa"/>
            <w:vAlign w:val="center"/>
          </w:tcPr>
          <w:p w:rsidR="00D31B51" w:rsidRPr="00E84D19" w:rsidRDefault="00C26FBF" w:rsidP="00C26FBF">
            <w:pPr>
              <w:jc w:val="right"/>
            </w:pPr>
            <w:r w:rsidRPr="00E84D19">
              <w:rPr>
                <w:sz w:val="24"/>
              </w:rPr>
              <w:t>-</w:t>
            </w:r>
          </w:p>
        </w:tc>
        <w:tc>
          <w:tcPr>
            <w:tcW w:w="3070" w:type="dxa"/>
            <w:vAlign w:val="center"/>
          </w:tcPr>
          <w:p w:rsidR="00D31B51" w:rsidRPr="00E84D19" w:rsidRDefault="00C26FBF" w:rsidP="00C26FBF">
            <w:pPr>
              <w:jc w:val="right"/>
            </w:pPr>
            <w:r w:rsidRPr="00E84D19">
              <w:rPr>
                <w:sz w:val="24"/>
              </w:rPr>
              <w:t>12,758.08</w:t>
            </w:r>
          </w:p>
        </w:tc>
      </w:tr>
      <w:tr w:rsidR="00F60F96" w:rsidRPr="00E84D19">
        <w:tc>
          <w:tcPr>
            <w:tcW w:w="2000" w:type="dxa"/>
            <w:vAlign w:val="center"/>
          </w:tcPr>
          <w:p w:rsidR="00D31B51" w:rsidRPr="00E84D19" w:rsidRDefault="00C26FBF">
            <w:pPr>
              <w:jc w:val="left"/>
            </w:pPr>
            <w:r w:rsidRPr="00E84D19">
              <w:rPr>
                <w:sz w:val="24"/>
              </w:rPr>
              <w:t>中国建设银行</w:t>
            </w:r>
          </w:p>
        </w:tc>
        <w:tc>
          <w:tcPr>
            <w:tcW w:w="1766" w:type="dxa"/>
            <w:vAlign w:val="center"/>
          </w:tcPr>
          <w:p w:rsidR="00D31B51" w:rsidRPr="00E84D19" w:rsidRDefault="00C26FBF" w:rsidP="00C26FBF">
            <w:pPr>
              <w:jc w:val="right"/>
            </w:pPr>
            <w:r w:rsidRPr="00E84D19">
              <w:rPr>
                <w:sz w:val="24"/>
              </w:rPr>
              <w:t>10,959.18</w:t>
            </w:r>
          </w:p>
        </w:tc>
        <w:tc>
          <w:tcPr>
            <w:tcW w:w="2162" w:type="dxa"/>
            <w:vAlign w:val="center"/>
          </w:tcPr>
          <w:p w:rsidR="00D31B51" w:rsidRPr="00E84D19" w:rsidRDefault="00C26FBF" w:rsidP="00C26FBF">
            <w:pPr>
              <w:jc w:val="right"/>
            </w:pPr>
            <w:r w:rsidRPr="00E84D19">
              <w:rPr>
                <w:sz w:val="24"/>
              </w:rPr>
              <w:t>-</w:t>
            </w:r>
          </w:p>
        </w:tc>
        <w:tc>
          <w:tcPr>
            <w:tcW w:w="3070" w:type="dxa"/>
            <w:vAlign w:val="center"/>
          </w:tcPr>
          <w:p w:rsidR="00D31B51" w:rsidRPr="00E84D19" w:rsidRDefault="00C26FBF" w:rsidP="00C26FBF">
            <w:pPr>
              <w:jc w:val="right"/>
            </w:pPr>
            <w:r w:rsidRPr="00E84D19">
              <w:rPr>
                <w:sz w:val="24"/>
              </w:rPr>
              <w:t>10,959.18</w:t>
            </w:r>
          </w:p>
        </w:tc>
      </w:tr>
      <w:tr w:rsidR="00F60F96" w:rsidRPr="00E84D19">
        <w:tc>
          <w:tcPr>
            <w:tcW w:w="2000" w:type="dxa"/>
            <w:vAlign w:val="center"/>
          </w:tcPr>
          <w:p w:rsidR="00D31B51" w:rsidRPr="00E84D19" w:rsidRDefault="00C26FBF">
            <w:pPr>
              <w:jc w:val="left"/>
            </w:pPr>
            <w:r w:rsidRPr="00E84D19">
              <w:rPr>
                <w:sz w:val="24"/>
              </w:rPr>
              <w:t>交银施罗德基金公司</w:t>
            </w:r>
          </w:p>
        </w:tc>
        <w:tc>
          <w:tcPr>
            <w:tcW w:w="1766" w:type="dxa"/>
            <w:vAlign w:val="center"/>
          </w:tcPr>
          <w:p w:rsidR="00D31B51" w:rsidRPr="00E84D19" w:rsidRDefault="00C26FBF" w:rsidP="00C26FBF">
            <w:pPr>
              <w:jc w:val="right"/>
            </w:pPr>
            <w:r w:rsidRPr="00E84D19">
              <w:rPr>
                <w:sz w:val="24"/>
              </w:rPr>
              <w:t>8,202.05</w:t>
            </w:r>
          </w:p>
        </w:tc>
        <w:tc>
          <w:tcPr>
            <w:tcW w:w="2162" w:type="dxa"/>
            <w:vAlign w:val="center"/>
          </w:tcPr>
          <w:p w:rsidR="00D31B51" w:rsidRPr="00E84D19" w:rsidRDefault="00C26FBF" w:rsidP="00C26FBF">
            <w:pPr>
              <w:jc w:val="right"/>
            </w:pPr>
            <w:r w:rsidRPr="00E84D19">
              <w:rPr>
                <w:sz w:val="24"/>
              </w:rPr>
              <w:t>22,247.73</w:t>
            </w:r>
          </w:p>
        </w:tc>
        <w:tc>
          <w:tcPr>
            <w:tcW w:w="3070" w:type="dxa"/>
            <w:vAlign w:val="center"/>
          </w:tcPr>
          <w:p w:rsidR="00D31B51" w:rsidRPr="00E84D19" w:rsidRDefault="00C26FBF" w:rsidP="00C26FBF">
            <w:pPr>
              <w:jc w:val="right"/>
            </w:pPr>
            <w:r w:rsidRPr="00E84D19">
              <w:rPr>
                <w:sz w:val="24"/>
              </w:rPr>
              <w:t>30,449.78</w:t>
            </w:r>
          </w:p>
        </w:tc>
      </w:tr>
      <w:tr w:rsidR="00F60F96" w:rsidRPr="00E84D19" w:rsidTr="003B0EEA">
        <w:tc>
          <w:tcPr>
            <w:tcW w:w="2110" w:type="dxa"/>
            <w:tcBorders>
              <w:top w:val="single" w:sz="4" w:space="0" w:color="000000"/>
              <w:left w:val="single" w:sz="4" w:space="0" w:color="000000"/>
              <w:bottom w:val="single" w:sz="4" w:space="0" w:color="000000"/>
              <w:right w:val="single" w:sz="4" w:space="0" w:color="000000"/>
            </w:tcBorders>
            <w:vAlign w:val="center"/>
          </w:tcPr>
          <w:p w:rsidR="00841386" w:rsidRPr="00E84D19" w:rsidRDefault="00841386" w:rsidP="001F38DC">
            <w:pPr>
              <w:spacing w:before="29" w:line="288" w:lineRule="auto"/>
              <w:jc w:val="center"/>
              <w:rPr>
                <w:sz w:val="24"/>
              </w:rPr>
            </w:pPr>
            <w:r w:rsidRPr="00E84D1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841386" w:rsidRPr="00E84D19" w:rsidRDefault="00841386" w:rsidP="00C26FBF">
            <w:pPr>
              <w:spacing w:before="29" w:line="288" w:lineRule="auto"/>
              <w:jc w:val="right"/>
              <w:rPr>
                <w:sz w:val="24"/>
              </w:rPr>
            </w:pPr>
            <w:r w:rsidRPr="00E84D19">
              <w:rPr>
                <w:sz w:val="24"/>
              </w:rPr>
              <w:t>31,919.31</w:t>
            </w:r>
          </w:p>
        </w:tc>
        <w:tc>
          <w:tcPr>
            <w:tcW w:w="2282" w:type="dxa"/>
            <w:tcBorders>
              <w:top w:val="single" w:sz="4" w:space="0" w:color="000000"/>
              <w:left w:val="single" w:sz="4" w:space="0" w:color="000000"/>
              <w:bottom w:val="single" w:sz="4" w:space="0" w:color="000000"/>
              <w:right w:val="single" w:sz="4" w:space="0" w:color="000000"/>
            </w:tcBorders>
            <w:vAlign w:val="center"/>
          </w:tcPr>
          <w:p w:rsidR="00841386" w:rsidRPr="00E84D19" w:rsidRDefault="00841386" w:rsidP="00C26FBF">
            <w:pPr>
              <w:spacing w:before="29" w:line="288" w:lineRule="auto"/>
              <w:jc w:val="right"/>
              <w:rPr>
                <w:sz w:val="24"/>
              </w:rPr>
            </w:pPr>
            <w:r w:rsidRPr="00E84D19">
              <w:rPr>
                <w:sz w:val="24"/>
              </w:rPr>
              <w:t>22,247.73</w:t>
            </w:r>
          </w:p>
        </w:tc>
        <w:tc>
          <w:tcPr>
            <w:tcW w:w="3244" w:type="dxa"/>
            <w:tcBorders>
              <w:top w:val="single" w:sz="4" w:space="0" w:color="000000"/>
              <w:left w:val="single" w:sz="4" w:space="0" w:color="000000"/>
              <w:bottom w:val="single" w:sz="4" w:space="0" w:color="000000"/>
              <w:right w:val="single" w:sz="4" w:space="0" w:color="000000"/>
            </w:tcBorders>
            <w:vAlign w:val="center"/>
          </w:tcPr>
          <w:p w:rsidR="00841386" w:rsidRPr="00E84D19" w:rsidRDefault="00841386" w:rsidP="00C26FBF">
            <w:pPr>
              <w:spacing w:before="29" w:line="288" w:lineRule="auto"/>
              <w:jc w:val="right"/>
              <w:rPr>
                <w:sz w:val="24"/>
              </w:rPr>
            </w:pPr>
            <w:r w:rsidRPr="00E84D19">
              <w:rPr>
                <w:sz w:val="24"/>
              </w:rPr>
              <w:t>54,167.04</w:t>
            </w:r>
          </w:p>
        </w:tc>
      </w:tr>
    </w:tbl>
    <w:p w:rsidR="00D31B51" w:rsidRPr="00E84D19" w:rsidRDefault="00C26FBF">
      <w:pPr>
        <w:tabs>
          <w:tab w:val="left" w:pos="426"/>
        </w:tabs>
        <w:spacing w:before="29" w:line="288" w:lineRule="auto"/>
        <w:jc w:val="left"/>
        <w:rPr>
          <w:kern w:val="0"/>
          <w:sz w:val="24"/>
        </w:rPr>
      </w:pPr>
      <w:r w:rsidRPr="00E84D19">
        <w:rPr>
          <w:kern w:val="0"/>
          <w:sz w:val="24"/>
        </w:rPr>
        <w:t>注：本基金实行销售服务费分类收费方式，分设</w:t>
      </w:r>
      <w:r w:rsidRPr="00E84D19">
        <w:rPr>
          <w:kern w:val="0"/>
          <w:sz w:val="24"/>
        </w:rPr>
        <w:t>A</w:t>
      </w:r>
      <w:r w:rsidRPr="00E84D19">
        <w:rPr>
          <w:kern w:val="0"/>
          <w:sz w:val="24"/>
        </w:rPr>
        <w:t>、</w:t>
      </w:r>
      <w:r w:rsidRPr="00E84D19">
        <w:rPr>
          <w:kern w:val="0"/>
          <w:sz w:val="24"/>
        </w:rPr>
        <w:t>B</w:t>
      </w:r>
      <w:r w:rsidRPr="00E84D19">
        <w:rPr>
          <w:kern w:val="0"/>
          <w:sz w:val="24"/>
        </w:rPr>
        <w:t>两类基金份额：</w:t>
      </w:r>
      <w:r w:rsidRPr="00E84D19">
        <w:rPr>
          <w:kern w:val="0"/>
          <w:sz w:val="24"/>
        </w:rPr>
        <w:t>A</w:t>
      </w:r>
      <w:r w:rsidRPr="00E84D19">
        <w:rPr>
          <w:kern w:val="0"/>
          <w:sz w:val="24"/>
        </w:rPr>
        <w:t>类基金按前一日基金资产净值</w:t>
      </w:r>
      <w:r w:rsidRPr="00E84D19">
        <w:rPr>
          <w:kern w:val="0"/>
          <w:sz w:val="24"/>
        </w:rPr>
        <w:t>0.30%</w:t>
      </w:r>
      <w:r w:rsidRPr="00E84D19">
        <w:rPr>
          <w:kern w:val="0"/>
          <w:sz w:val="24"/>
        </w:rPr>
        <w:t>的年费率逐日计提销售服务费，</w:t>
      </w:r>
      <w:r w:rsidRPr="00E84D19">
        <w:rPr>
          <w:kern w:val="0"/>
          <w:sz w:val="24"/>
        </w:rPr>
        <w:t>B</w:t>
      </w:r>
      <w:r w:rsidRPr="00E84D19">
        <w:rPr>
          <w:kern w:val="0"/>
          <w:sz w:val="24"/>
        </w:rPr>
        <w:t>类基金按前一日基金资产净值</w:t>
      </w:r>
      <w:r w:rsidRPr="00E84D19">
        <w:rPr>
          <w:kern w:val="0"/>
          <w:sz w:val="24"/>
        </w:rPr>
        <w:t>0.01%</w:t>
      </w:r>
      <w:r w:rsidRPr="00E84D19">
        <w:rPr>
          <w:kern w:val="0"/>
          <w:sz w:val="24"/>
        </w:rPr>
        <w:t>的年费率逐日计提，逐日累计至每月月底，按月支付给基金管理人，再由基金管理人计算并支付给各基金销售机构。其计算公式为：</w:t>
      </w:r>
    </w:p>
    <w:p w:rsidR="00D31B51" w:rsidRPr="00E84D19" w:rsidRDefault="00C26FBF">
      <w:pPr>
        <w:tabs>
          <w:tab w:val="left" w:pos="426"/>
        </w:tabs>
        <w:spacing w:before="29" w:line="288" w:lineRule="auto"/>
        <w:jc w:val="left"/>
        <w:rPr>
          <w:kern w:val="0"/>
          <w:sz w:val="24"/>
        </w:rPr>
      </w:pPr>
      <w:r w:rsidRPr="00E84D19">
        <w:rPr>
          <w:kern w:val="0"/>
          <w:sz w:val="24"/>
        </w:rPr>
        <w:t>A</w:t>
      </w:r>
      <w:r w:rsidRPr="00E84D19">
        <w:rPr>
          <w:kern w:val="0"/>
          <w:sz w:val="24"/>
        </w:rPr>
        <w:t>类基金日销售服务费＝前一日</w:t>
      </w:r>
      <w:r w:rsidRPr="00E84D19">
        <w:rPr>
          <w:kern w:val="0"/>
          <w:sz w:val="24"/>
        </w:rPr>
        <w:t>A</w:t>
      </w:r>
      <w:r w:rsidRPr="00E84D19">
        <w:rPr>
          <w:kern w:val="0"/>
          <w:sz w:val="24"/>
        </w:rPr>
        <w:t>类基金份额对应的资产净值</w:t>
      </w:r>
      <w:r w:rsidRPr="00E84D19">
        <w:rPr>
          <w:kern w:val="0"/>
          <w:sz w:val="24"/>
        </w:rPr>
        <w:t>×0.30%÷</w:t>
      </w:r>
      <w:r w:rsidRPr="00E84D19">
        <w:rPr>
          <w:kern w:val="0"/>
          <w:sz w:val="24"/>
        </w:rPr>
        <w:t>当年天数；</w:t>
      </w:r>
    </w:p>
    <w:p w:rsidR="00841386" w:rsidRPr="00E84D19" w:rsidRDefault="00841386" w:rsidP="006159B2">
      <w:pPr>
        <w:tabs>
          <w:tab w:val="left" w:pos="426"/>
        </w:tabs>
        <w:spacing w:before="29" w:line="288" w:lineRule="auto"/>
        <w:jc w:val="left"/>
        <w:rPr>
          <w:kern w:val="0"/>
          <w:sz w:val="24"/>
        </w:rPr>
      </w:pPr>
      <w:r w:rsidRPr="00E84D19">
        <w:rPr>
          <w:kern w:val="0"/>
          <w:sz w:val="24"/>
        </w:rPr>
        <w:t>B</w:t>
      </w:r>
      <w:r w:rsidRPr="00E84D19">
        <w:rPr>
          <w:kern w:val="0"/>
          <w:sz w:val="24"/>
        </w:rPr>
        <w:t>类基金日销售服务费＝前一日</w:t>
      </w:r>
      <w:r w:rsidRPr="00E84D19">
        <w:rPr>
          <w:kern w:val="0"/>
          <w:sz w:val="24"/>
        </w:rPr>
        <w:t>B</w:t>
      </w:r>
      <w:r w:rsidRPr="00E84D19">
        <w:rPr>
          <w:kern w:val="0"/>
          <w:sz w:val="24"/>
        </w:rPr>
        <w:t>类基金份额对应的资产净值</w:t>
      </w:r>
      <w:r w:rsidRPr="00E84D19">
        <w:rPr>
          <w:kern w:val="0"/>
          <w:sz w:val="24"/>
        </w:rPr>
        <w:t>×0.01%÷</w:t>
      </w:r>
      <w:r w:rsidRPr="00E84D19">
        <w:rPr>
          <w:kern w:val="0"/>
          <w:sz w:val="24"/>
        </w:rPr>
        <w:t>当年天数。</w:t>
      </w:r>
    </w:p>
    <w:p w:rsidR="00513207" w:rsidRPr="00E84D19" w:rsidRDefault="00513207" w:rsidP="004B36C2">
      <w:pPr>
        <w:spacing w:line="360" w:lineRule="auto"/>
        <w:rPr>
          <w:rFonts w:asciiTheme="minorEastAsia" w:eastAsiaTheme="minorEastAsia" w:hAnsiTheme="minorEastAsia"/>
          <w:szCs w:val="21"/>
        </w:rPr>
      </w:pPr>
    </w:p>
    <w:p w:rsidR="006D141C" w:rsidRPr="00E84D19" w:rsidRDefault="006D141C" w:rsidP="00FB41B1">
      <w:pPr>
        <w:spacing w:before="29" w:line="288" w:lineRule="auto"/>
        <w:rPr>
          <w:b/>
          <w:bCs/>
          <w:kern w:val="0"/>
          <w:sz w:val="24"/>
        </w:rPr>
      </w:pPr>
      <w:r w:rsidRPr="00E84D19">
        <w:rPr>
          <w:rFonts w:hint="eastAsia"/>
          <w:b/>
          <w:bCs/>
          <w:kern w:val="0"/>
          <w:sz w:val="24"/>
        </w:rPr>
        <w:t>7.4.10.</w:t>
      </w:r>
      <w:r w:rsidR="008A28D4" w:rsidRPr="00E84D19">
        <w:rPr>
          <w:rFonts w:hint="eastAsia"/>
          <w:b/>
          <w:bCs/>
          <w:kern w:val="0"/>
          <w:sz w:val="24"/>
        </w:rPr>
        <w:t>3</w:t>
      </w:r>
      <w:r w:rsidRPr="00E84D19">
        <w:rPr>
          <w:rFonts w:hint="eastAsia"/>
          <w:b/>
          <w:bCs/>
          <w:kern w:val="0"/>
          <w:sz w:val="24"/>
        </w:rPr>
        <w:t>与关联方进行银行间同业市场的债券</w:t>
      </w:r>
      <w:r w:rsidRPr="00E84D19">
        <w:rPr>
          <w:rFonts w:hint="eastAsia"/>
          <w:b/>
          <w:bCs/>
          <w:kern w:val="0"/>
          <w:sz w:val="24"/>
        </w:rPr>
        <w:t>(</w:t>
      </w:r>
      <w:r w:rsidRPr="00E84D19">
        <w:rPr>
          <w:rFonts w:hint="eastAsia"/>
          <w:b/>
          <w:bCs/>
          <w:kern w:val="0"/>
          <w:sz w:val="24"/>
        </w:rPr>
        <w:t>含回购</w:t>
      </w:r>
      <w:r w:rsidRPr="00E84D19">
        <w:rPr>
          <w:rFonts w:hint="eastAsia"/>
          <w:b/>
          <w:bCs/>
          <w:kern w:val="0"/>
          <w:sz w:val="24"/>
        </w:rPr>
        <w:t>)</w:t>
      </w:r>
      <w:r w:rsidRPr="00E84D19">
        <w:rPr>
          <w:rFonts w:hint="eastAsia"/>
          <w:b/>
          <w:bCs/>
          <w:kern w:val="0"/>
          <w:sz w:val="24"/>
        </w:rPr>
        <w:t>交易</w:t>
      </w:r>
    </w:p>
    <w:p w:rsidR="00972AAF" w:rsidRPr="00E84D19" w:rsidRDefault="00972AAF" w:rsidP="002C75FF">
      <w:pPr>
        <w:tabs>
          <w:tab w:val="left" w:pos="426"/>
        </w:tabs>
        <w:spacing w:before="29" w:line="288" w:lineRule="auto"/>
        <w:jc w:val="left"/>
        <w:rPr>
          <w:kern w:val="0"/>
          <w:sz w:val="24"/>
        </w:rPr>
      </w:pPr>
      <w:r w:rsidRPr="00E84D19">
        <w:rPr>
          <w:kern w:val="0"/>
          <w:sz w:val="24"/>
        </w:rPr>
        <w:t>本基金本报告期内及上年度可比期间未与关联方进行银行间同业市场的债券</w:t>
      </w:r>
      <w:r w:rsidRPr="00E84D19">
        <w:rPr>
          <w:kern w:val="0"/>
          <w:sz w:val="24"/>
        </w:rPr>
        <w:t>(</w:t>
      </w:r>
      <w:r w:rsidRPr="00E84D19">
        <w:rPr>
          <w:kern w:val="0"/>
          <w:sz w:val="24"/>
        </w:rPr>
        <w:t>含回购</w:t>
      </w:r>
      <w:r w:rsidRPr="00E84D19">
        <w:rPr>
          <w:kern w:val="0"/>
          <w:sz w:val="24"/>
        </w:rPr>
        <w:t>)</w:t>
      </w:r>
      <w:r w:rsidRPr="00E84D19">
        <w:rPr>
          <w:kern w:val="0"/>
          <w:sz w:val="24"/>
        </w:rPr>
        <w:t>交易。</w:t>
      </w:r>
    </w:p>
    <w:p w:rsidR="006D141C" w:rsidRPr="00E84D19" w:rsidRDefault="006D141C" w:rsidP="00721727">
      <w:pPr>
        <w:spacing w:before="29" w:line="288" w:lineRule="auto"/>
        <w:rPr>
          <w:b/>
          <w:bCs/>
          <w:kern w:val="0"/>
          <w:sz w:val="24"/>
        </w:rPr>
      </w:pPr>
    </w:p>
    <w:p w:rsidR="006D141C" w:rsidRPr="00E84D19" w:rsidRDefault="006D141C" w:rsidP="00721727">
      <w:pPr>
        <w:spacing w:before="29" w:line="288" w:lineRule="auto"/>
        <w:rPr>
          <w:b/>
          <w:bCs/>
          <w:kern w:val="0"/>
          <w:sz w:val="24"/>
        </w:rPr>
      </w:pPr>
      <w:r w:rsidRPr="00E84D19">
        <w:rPr>
          <w:rFonts w:hint="eastAsia"/>
          <w:b/>
          <w:bCs/>
          <w:kern w:val="0"/>
          <w:sz w:val="24"/>
        </w:rPr>
        <w:t>7.4.10.</w:t>
      </w:r>
      <w:r w:rsidR="008A28D4" w:rsidRPr="00E84D19">
        <w:rPr>
          <w:rFonts w:hint="eastAsia"/>
          <w:b/>
          <w:bCs/>
          <w:kern w:val="0"/>
          <w:sz w:val="24"/>
        </w:rPr>
        <w:t>4</w:t>
      </w:r>
      <w:r w:rsidRPr="00E84D19">
        <w:rPr>
          <w:rFonts w:hint="eastAsia"/>
          <w:b/>
          <w:bCs/>
          <w:kern w:val="0"/>
          <w:sz w:val="24"/>
        </w:rPr>
        <w:t>各关联方投资本基金的情况</w:t>
      </w:r>
    </w:p>
    <w:p w:rsidR="006D141C" w:rsidRPr="00E84D19" w:rsidRDefault="006D141C" w:rsidP="00721727">
      <w:pPr>
        <w:adjustRightInd w:val="0"/>
        <w:snapToGrid w:val="0"/>
        <w:spacing w:before="29" w:line="288" w:lineRule="auto"/>
        <w:rPr>
          <w:b/>
          <w:bCs/>
          <w:kern w:val="0"/>
          <w:sz w:val="24"/>
        </w:rPr>
      </w:pPr>
      <w:r w:rsidRPr="00E84D19">
        <w:rPr>
          <w:rFonts w:hint="eastAsia"/>
          <w:b/>
          <w:bCs/>
          <w:kern w:val="0"/>
          <w:sz w:val="24"/>
        </w:rPr>
        <w:t>7.4.10.4.</w:t>
      </w:r>
      <w:r w:rsidR="008A28D4" w:rsidRPr="00E84D19">
        <w:rPr>
          <w:rFonts w:hint="eastAsia"/>
          <w:b/>
          <w:bCs/>
          <w:kern w:val="0"/>
          <w:sz w:val="24"/>
        </w:rPr>
        <w:t>1</w:t>
      </w:r>
      <w:r w:rsidRPr="00E84D19">
        <w:rPr>
          <w:rFonts w:hint="eastAsia"/>
          <w:b/>
          <w:bCs/>
          <w:kern w:val="0"/>
          <w:sz w:val="24"/>
        </w:rPr>
        <w:t>报告期内基金管理人运用固有资金投资本基金的情况</w:t>
      </w:r>
    </w:p>
    <w:p w:rsidR="006D141C" w:rsidRDefault="006D141C" w:rsidP="00244FEC">
      <w:pPr>
        <w:tabs>
          <w:tab w:val="left" w:pos="426"/>
        </w:tabs>
        <w:spacing w:before="29" w:line="288" w:lineRule="auto"/>
        <w:jc w:val="left"/>
        <w:rPr>
          <w:kern w:val="0"/>
          <w:sz w:val="24"/>
        </w:rPr>
      </w:pPr>
      <w:r w:rsidRPr="00E84D19">
        <w:rPr>
          <w:rFonts w:hint="eastAsia"/>
          <w:kern w:val="0"/>
          <w:sz w:val="24"/>
        </w:rPr>
        <w:t>本报告期内及上年度可比期间未发生基金管理人运用固有资金投资本基金的情况。</w:t>
      </w:r>
    </w:p>
    <w:p w:rsidR="00F60F96" w:rsidRPr="00E84D19" w:rsidRDefault="00F60F96" w:rsidP="00244FEC">
      <w:pPr>
        <w:tabs>
          <w:tab w:val="left" w:pos="426"/>
        </w:tabs>
        <w:spacing w:before="29" w:line="288" w:lineRule="auto"/>
        <w:jc w:val="left"/>
        <w:rPr>
          <w:rFonts w:hint="eastAsia"/>
          <w:kern w:val="0"/>
          <w:sz w:val="24"/>
        </w:rPr>
      </w:pPr>
    </w:p>
    <w:p w:rsidR="006D141C" w:rsidRPr="00E84D19" w:rsidRDefault="006D141C" w:rsidP="00244FEC">
      <w:pPr>
        <w:adjustRightInd w:val="0"/>
        <w:snapToGrid w:val="0"/>
        <w:spacing w:before="29" w:line="288" w:lineRule="auto"/>
        <w:rPr>
          <w:b/>
          <w:bCs/>
          <w:kern w:val="0"/>
          <w:sz w:val="24"/>
        </w:rPr>
      </w:pPr>
      <w:r w:rsidRPr="00E84D19">
        <w:rPr>
          <w:rFonts w:hint="eastAsia"/>
          <w:b/>
          <w:bCs/>
          <w:kern w:val="0"/>
          <w:sz w:val="24"/>
        </w:rPr>
        <w:t>7.4.10.4.</w:t>
      </w:r>
      <w:r w:rsidR="008A28D4" w:rsidRPr="00E84D19">
        <w:rPr>
          <w:rFonts w:hint="eastAsia"/>
          <w:b/>
          <w:bCs/>
          <w:kern w:val="0"/>
          <w:sz w:val="24"/>
        </w:rPr>
        <w:t>2</w:t>
      </w:r>
      <w:r w:rsidRPr="00E84D19">
        <w:rPr>
          <w:rFonts w:hint="eastAsia"/>
          <w:b/>
          <w:bCs/>
          <w:kern w:val="0"/>
          <w:sz w:val="24"/>
        </w:rPr>
        <w:t>报告期末除基金管理人之外的其他关联方投资本基金的情况</w:t>
      </w:r>
    </w:p>
    <w:p w:rsidR="006D141C" w:rsidRPr="00E84D19" w:rsidRDefault="004F78B6" w:rsidP="00E9164E">
      <w:pPr>
        <w:tabs>
          <w:tab w:val="left" w:pos="426"/>
        </w:tabs>
        <w:spacing w:before="29" w:line="288" w:lineRule="auto"/>
        <w:jc w:val="left"/>
        <w:rPr>
          <w:rFonts w:asciiTheme="minorEastAsia" w:eastAsiaTheme="minorEastAsia" w:hAnsiTheme="minorEastAsia"/>
          <w:kern w:val="0"/>
          <w:szCs w:val="21"/>
        </w:rPr>
      </w:pPr>
      <w:r w:rsidRPr="00E84D19">
        <w:rPr>
          <w:rFonts w:hint="eastAsia"/>
          <w:kern w:val="0"/>
          <w:sz w:val="24"/>
        </w:rPr>
        <w:t>本报告期末及上年度末除基金管理人之外的其他关联方未持有本基金。</w:t>
      </w:r>
      <w:r w:rsidR="00E9164E" w:rsidRPr="00E84D19">
        <w:rPr>
          <w:kern w:val="0"/>
          <w:sz w:val="24"/>
        </w:rPr>
        <w:br/>
      </w:r>
    </w:p>
    <w:p w:rsidR="006D141C" w:rsidRPr="00E84D19" w:rsidRDefault="006D141C" w:rsidP="00B151C3">
      <w:pPr>
        <w:spacing w:before="29" w:line="288" w:lineRule="auto"/>
        <w:rPr>
          <w:b/>
          <w:bCs/>
          <w:kern w:val="0"/>
          <w:sz w:val="24"/>
        </w:rPr>
      </w:pPr>
      <w:r w:rsidRPr="00E84D19">
        <w:rPr>
          <w:rFonts w:hint="eastAsia"/>
          <w:b/>
          <w:bCs/>
          <w:kern w:val="0"/>
          <w:sz w:val="24"/>
        </w:rPr>
        <w:t>7.4.10.</w:t>
      </w:r>
      <w:r w:rsidR="008A28D4" w:rsidRPr="00E84D19">
        <w:rPr>
          <w:rFonts w:hint="eastAsia"/>
          <w:b/>
          <w:bCs/>
          <w:kern w:val="0"/>
          <w:sz w:val="24"/>
        </w:rPr>
        <w:t>5</w:t>
      </w:r>
      <w:r w:rsidRPr="00E84D19">
        <w:rPr>
          <w:rFonts w:hint="eastAsia"/>
          <w:b/>
          <w:bCs/>
          <w:kern w:val="0"/>
          <w:sz w:val="24"/>
        </w:rPr>
        <w:t>由关联方保管的银行存款余额及当期产生的利息收入</w:t>
      </w:r>
    </w:p>
    <w:p w:rsidR="006D141C" w:rsidRPr="00E84D19" w:rsidRDefault="005B4215" w:rsidP="00B151C3">
      <w:pPr>
        <w:autoSpaceDE w:val="0"/>
        <w:autoSpaceDN w:val="0"/>
        <w:adjustRightInd w:val="0"/>
        <w:spacing w:before="29" w:line="288" w:lineRule="auto"/>
        <w:ind w:left="15" w:right="210"/>
        <w:jc w:val="right"/>
        <w:rPr>
          <w:sz w:val="24"/>
        </w:rPr>
      </w:pPr>
      <w:r w:rsidRPr="00E84D19">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1800"/>
        <w:gridCol w:w="1800"/>
        <w:gridCol w:w="1800"/>
        <w:gridCol w:w="1800"/>
      </w:tblGrid>
      <w:tr w:rsidR="00F60F96" w:rsidRPr="00E84D19" w:rsidTr="006D141C">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151C3">
            <w:pPr>
              <w:spacing w:before="29" w:line="288" w:lineRule="auto"/>
              <w:jc w:val="center"/>
              <w:rPr>
                <w:szCs w:val="21"/>
              </w:rPr>
            </w:pPr>
            <w:r w:rsidRPr="00E84D19">
              <w:rPr>
                <w:rFonts w:hint="eastAsia"/>
                <w:szCs w:val="21"/>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E84D19" w:rsidRDefault="006D141C" w:rsidP="00B151C3">
            <w:pPr>
              <w:spacing w:before="29" w:line="288" w:lineRule="auto"/>
              <w:jc w:val="center"/>
              <w:rPr>
                <w:szCs w:val="21"/>
              </w:rPr>
            </w:pPr>
            <w:r w:rsidRPr="00E84D19">
              <w:rPr>
                <w:rFonts w:hint="eastAsia"/>
                <w:szCs w:val="21"/>
              </w:rPr>
              <w:t>本期</w:t>
            </w:r>
          </w:p>
          <w:p w:rsidR="006D141C" w:rsidRPr="00E84D19" w:rsidRDefault="006D141C" w:rsidP="00B151C3">
            <w:pPr>
              <w:widowControl/>
              <w:autoSpaceDE w:val="0"/>
              <w:autoSpaceDN w:val="0"/>
              <w:spacing w:before="29" w:line="288" w:lineRule="auto"/>
              <w:ind w:right="-15"/>
              <w:jc w:val="center"/>
              <w:textAlignment w:val="bottom"/>
              <w:rPr>
                <w:szCs w:val="21"/>
              </w:rPr>
            </w:pPr>
            <w:r w:rsidRPr="00E84D19">
              <w:rPr>
                <w:rFonts w:hint="eastAsia"/>
                <w:szCs w:val="21"/>
              </w:rPr>
              <w:t>2016</w:t>
            </w:r>
            <w:r w:rsidRPr="00E84D19">
              <w:rPr>
                <w:rFonts w:hint="eastAsia"/>
                <w:szCs w:val="21"/>
              </w:rPr>
              <w:t>年</w:t>
            </w:r>
            <w:r w:rsidRPr="00E84D19">
              <w:rPr>
                <w:rFonts w:hint="eastAsia"/>
                <w:szCs w:val="21"/>
              </w:rPr>
              <w:t>1</w:t>
            </w:r>
            <w:r w:rsidRPr="00E84D19">
              <w:rPr>
                <w:rFonts w:hint="eastAsia"/>
                <w:szCs w:val="21"/>
              </w:rPr>
              <w:t>月</w:t>
            </w:r>
            <w:r w:rsidRPr="00E84D19">
              <w:rPr>
                <w:rFonts w:hint="eastAsia"/>
                <w:szCs w:val="21"/>
              </w:rPr>
              <w:t>1</w:t>
            </w:r>
            <w:r w:rsidRPr="00E84D19">
              <w:rPr>
                <w:rFonts w:hint="eastAsia"/>
                <w:szCs w:val="21"/>
              </w:rPr>
              <w:t>日至</w:t>
            </w:r>
            <w:r w:rsidRPr="00E84D19">
              <w:rPr>
                <w:rFonts w:hint="eastAsia"/>
                <w:szCs w:val="21"/>
              </w:rPr>
              <w:t>2016</w:t>
            </w:r>
            <w:r w:rsidRPr="00E84D19">
              <w:rPr>
                <w:rFonts w:hint="eastAsia"/>
                <w:szCs w:val="21"/>
              </w:rPr>
              <w:t>年</w:t>
            </w:r>
            <w:r w:rsidRPr="00E84D19">
              <w:rPr>
                <w:rFonts w:hint="eastAsia"/>
                <w:szCs w:val="21"/>
              </w:rPr>
              <w:t>12</w:t>
            </w:r>
            <w:r w:rsidRPr="00E84D19">
              <w:rPr>
                <w:rFonts w:hint="eastAsia"/>
                <w:szCs w:val="21"/>
              </w:rPr>
              <w:t>月</w:t>
            </w:r>
            <w:r w:rsidRPr="00E84D19">
              <w:rPr>
                <w:rFonts w:hint="eastAsia"/>
                <w:szCs w:val="21"/>
              </w:rPr>
              <w:t>31</w:t>
            </w:r>
            <w:r w:rsidRPr="00E84D19">
              <w:rPr>
                <w:rFonts w:hint="eastAsia"/>
                <w:szCs w:val="21"/>
              </w:rPr>
              <w:t>日</w:t>
            </w:r>
          </w:p>
        </w:tc>
        <w:tc>
          <w:tcPr>
            <w:tcW w:w="3600" w:type="dxa"/>
            <w:gridSpan w:val="2"/>
            <w:tcBorders>
              <w:top w:val="single" w:sz="4" w:space="0" w:color="000000"/>
              <w:left w:val="single" w:sz="4" w:space="0" w:color="000000"/>
              <w:bottom w:val="single" w:sz="4" w:space="0" w:color="000000"/>
              <w:right w:val="single" w:sz="4" w:space="0" w:color="000000"/>
            </w:tcBorders>
            <w:hideMark/>
          </w:tcPr>
          <w:p w:rsidR="006D141C" w:rsidRPr="00E84D19" w:rsidRDefault="006D141C" w:rsidP="00B151C3">
            <w:pPr>
              <w:spacing w:before="29" w:line="288" w:lineRule="auto"/>
              <w:jc w:val="center"/>
              <w:rPr>
                <w:szCs w:val="21"/>
              </w:rPr>
            </w:pPr>
            <w:r w:rsidRPr="00E84D19">
              <w:rPr>
                <w:rFonts w:hint="eastAsia"/>
                <w:szCs w:val="21"/>
              </w:rPr>
              <w:t>上年度可比期间</w:t>
            </w:r>
          </w:p>
          <w:p w:rsidR="006D141C" w:rsidRPr="00E84D19" w:rsidRDefault="006D64C2" w:rsidP="00B151C3">
            <w:pPr>
              <w:widowControl/>
              <w:autoSpaceDE w:val="0"/>
              <w:autoSpaceDN w:val="0"/>
              <w:spacing w:before="29" w:line="288" w:lineRule="auto"/>
              <w:ind w:right="-15"/>
              <w:jc w:val="center"/>
              <w:textAlignment w:val="bottom"/>
              <w:rPr>
                <w:szCs w:val="21"/>
              </w:rPr>
            </w:pPr>
            <w:r w:rsidRPr="00E84D19">
              <w:rPr>
                <w:rFonts w:hint="eastAsia"/>
                <w:szCs w:val="21"/>
              </w:rPr>
              <w:t>2015</w:t>
            </w:r>
            <w:r w:rsidRPr="00E84D19">
              <w:rPr>
                <w:rFonts w:hint="eastAsia"/>
                <w:szCs w:val="21"/>
              </w:rPr>
              <w:t>年</w:t>
            </w:r>
            <w:r w:rsidRPr="00E84D19">
              <w:rPr>
                <w:rFonts w:hint="eastAsia"/>
                <w:szCs w:val="21"/>
              </w:rPr>
              <w:t>1</w:t>
            </w:r>
            <w:r w:rsidRPr="00E84D19">
              <w:rPr>
                <w:rFonts w:hint="eastAsia"/>
                <w:szCs w:val="21"/>
              </w:rPr>
              <w:t>月</w:t>
            </w:r>
            <w:r w:rsidRPr="00E84D19">
              <w:rPr>
                <w:rFonts w:hint="eastAsia"/>
                <w:szCs w:val="21"/>
              </w:rPr>
              <w:t>1</w:t>
            </w:r>
            <w:r w:rsidRPr="00E84D19">
              <w:rPr>
                <w:rFonts w:hint="eastAsia"/>
                <w:szCs w:val="21"/>
              </w:rPr>
              <w:t>日至</w:t>
            </w:r>
            <w:r w:rsidRPr="00E84D19">
              <w:rPr>
                <w:rFonts w:hint="eastAsia"/>
                <w:szCs w:val="21"/>
              </w:rPr>
              <w:t>2015</w:t>
            </w:r>
            <w:r w:rsidRPr="00E84D19">
              <w:rPr>
                <w:rFonts w:hint="eastAsia"/>
                <w:szCs w:val="21"/>
              </w:rPr>
              <w:t>年</w:t>
            </w:r>
            <w:r w:rsidRPr="00E84D19">
              <w:rPr>
                <w:rFonts w:hint="eastAsia"/>
                <w:szCs w:val="21"/>
              </w:rPr>
              <w:t>12</w:t>
            </w:r>
            <w:r w:rsidRPr="00E84D19">
              <w:rPr>
                <w:rFonts w:hint="eastAsia"/>
                <w:szCs w:val="21"/>
              </w:rPr>
              <w:t>月</w:t>
            </w:r>
            <w:r w:rsidRPr="00E84D19">
              <w:rPr>
                <w:rFonts w:hint="eastAsia"/>
                <w:szCs w:val="21"/>
              </w:rPr>
              <w:t>31</w:t>
            </w:r>
            <w:r w:rsidRPr="00E84D19">
              <w:rPr>
                <w:rFonts w:hint="eastAsia"/>
                <w:szCs w:val="21"/>
              </w:rPr>
              <w:t>日</w:t>
            </w:r>
          </w:p>
        </w:tc>
      </w:tr>
      <w:tr w:rsidR="00F60F96" w:rsidRPr="00E84D19"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151C3">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E22C2F">
            <w:pPr>
              <w:spacing w:before="29" w:line="288" w:lineRule="auto"/>
              <w:jc w:val="center"/>
              <w:rPr>
                <w:szCs w:val="21"/>
              </w:rPr>
            </w:pPr>
            <w:r w:rsidRPr="00E84D19">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151C3">
            <w:pPr>
              <w:spacing w:before="29" w:line="288" w:lineRule="auto"/>
              <w:jc w:val="center"/>
              <w:rPr>
                <w:szCs w:val="21"/>
              </w:rPr>
            </w:pPr>
            <w:r w:rsidRPr="00E84D19">
              <w:rPr>
                <w:rFonts w:hint="eastAsia"/>
                <w:szCs w:val="21"/>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E22C2F">
            <w:pPr>
              <w:spacing w:before="29" w:line="288" w:lineRule="auto"/>
              <w:jc w:val="center"/>
              <w:rPr>
                <w:szCs w:val="21"/>
              </w:rPr>
            </w:pPr>
            <w:r w:rsidRPr="00E84D19">
              <w:rPr>
                <w:rFonts w:hint="eastAsia"/>
                <w:szCs w:val="21"/>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151C3">
            <w:pPr>
              <w:spacing w:before="29" w:line="288" w:lineRule="auto"/>
              <w:jc w:val="center"/>
              <w:rPr>
                <w:szCs w:val="21"/>
              </w:rPr>
            </w:pPr>
            <w:r w:rsidRPr="00E84D19">
              <w:rPr>
                <w:rFonts w:hint="eastAsia"/>
                <w:szCs w:val="21"/>
              </w:rPr>
              <w:t>当期利息收入</w:t>
            </w:r>
          </w:p>
        </w:tc>
      </w:tr>
      <w:tr w:rsidR="00F60F96" w:rsidRPr="00E84D19">
        <w:tc>
          <w:tcPr>
            <w:tcW w:w="1800" w:type="dxa"/>
            <w:vAlign w:val="center"/>
          </w:tcPr>
          <w:p w:rsidR="00D31B51" w:rsidRPr="00E84D19" w:rsidRDefault="00C26FBF">
            <w:pPr>
              <w:jc w:val="center"/>
            </w:pPr>
            <w:r w:rsidRPr="00E84D19">
              <w:rPr>
                <w:rFonts w:hint="eastAsia"/>
                <w:szCs w:val="21"/>
              </w:rPr>
              <w:t>中国建设银行</w:t>
            </w:r>
          </w:p>
        </w:tc>
        <w:tc>
          <w:tcPr>
            <w:tcW w:w="1800" w:type="dxa"/>
            <w:vAlign w:val="center"/>
          </w:tcPr>
          <w:p w:rsidR="00D31B51" w:rsidRPr="00E84D19" w:rsidRDefault="00C26FBF">
            <w:pPr>
              <w:jc w:val="center"/>
            </w:pPr>
            <w:r w:rsidRPr="00E84D19">
              <w:rPr>
                <w:rFonts w:hint="eastAsia"/>
                <w:szCs w:val="21"/>
              </w:rPr>
              <w:t>14,618,194.76</w:t>
            </w:r>
          </w:p>
        </w:tc>
        <w:tc>
          <w:tcPr>
            <w:tcW w:w="1800" w:type="dxa"/>
            <w:vAlign w:val="center"/>
          </w:tcPr>
          <w:p w:rsidR="00D31B51" w:rsidRPr="00E84D19" w:rsidRDefault="00C26FBF">
            <w:pPr>
              <w:jc w:val="center"/>
            </w:pPr>
            <w:r w:rsidRPr="00E84D19">
              <w:rPr>
                <w:rFonts w:hint="eastAsia"/>
                <w:szCs w:val="21"/>
              </w:rPr>
              <w:t>77,033.60</w:t>
            </w:r>
          </w:p>
        </w:tc>
        <w:tc>
          <w:tcPr>
            <w:tcW w:w="1800" w:type="dxa"/>
            <w:vAlign w:val="center"/>
          </w:tcPr>
          <w:p w:rsidR="00D31B51" w:rsidRPr="00E84D19" w:rsidRDefault="00C26FBF">
            <w:pPr>
              <w:jc w:val="center"/>
            </w:pPr>
            <w:r w:rsidRPr="00E84D19">
              <w:rPr>
                <w:rFonts w:hint="eastAsia"/>
                <w:szCs w:val="21"/>
              </w:rPr>
              <w:t>3,243,615.32</w:t>
            </w:r>
          </w:p>
        </w:tc>
        <w:tc>
          <w:tcPr>
            <w:tcW w:w="1800" w:type="dxa"/>
            <w:vAlign w:val="center"/>
          </w:tcPr>
          <w:p w:rsidR="00D31B51" w:rsidRPr="00E84D19" w:rsidRDefault="00C26FBF">
            <w:pPr>
              <w:jc w:val="center"/>
            </w:pPr>
            <w:r w:rsidRPr="00E84D19">
              <w:rPr>
                <w:rFonts w:hint="eastAsia"/>
                <w:szCs w:val="21"/>
              </w:rPr>
              <w:t>66,216.86</w:t>
            </w:r>
          </w:p>
        </w:tc>
      </w:tr>
    </w:tbl>
    <w:p w:rsidR="006D141C" w:rsidRPr="00E84D19" w:rsidRDefault="006D141C" w:rsidP="00AF27E1">
      <w:pPr>
        <w:tabs>
          <w:tab w:val="left" w:pos="426"/>
        </w:tabs>
        <w:spacing w:before="29" w:line="288" w:lineRule="auto"/>
        <w:jc w:val="left"/>
        <w:rPr>
          <w:kern w:val="0"/>
          <w:sz w:val="24"/>
        </w:rPr>
      </w:pPr>
      <w:r w:rsidRPr="00E84D19">
        <w:rPr>
          <w:rFonts w:hint="eastAsia"/>
          <w:kern w:val="0"/>
          <w:sz w:val="24"/>
        </w:rPr>
        <w:lastRenderedPageBreak/>
        <w:t>注：本基金的银行存款由基金托管人保管，按银行同业利率计息。</w:t>
      </w:r>
    </w:p>
    <w:p w:rsidR="006D141C" w:rsidRPr="00E84D19" w:rsidRDefault="006D141C" w:rsidP="00B249DE">
      <w:pPr>
        <w:spacing w:before="29" w:line="288" w:lineRule="auto"/>
        <w:rPr>
          <w:b/>
          <w:bCs/>
          <w:kern w:val="0"/>
          <w:sz w:val="24"/>
        </w:rPr>
      </w:pPr>
    </w:p>
    <w:p w:rsidR="006D141C" w:rsidRPr="00E84D19" w:rsidRDefault="006D141C" w:rsidP="00B249DE">
      <w:pPr>
        <w:spacing w:before="29" w:line="288" w:lineRule="auto"/>
        <w:rPr>
          <w:b/>
          <w:bCs/>
          <w:kern w:val="0"/>
          <w:sz w:val="24"/>
        </w:rPr>
      </w:pPr>
      <w:r w:rsidRPr="00E84D19">
        <w:rPr>
          <w:rFonts w:hint="eastAsia"/>
          <w:b/>
          <w:bCs/>
          <w:kern w:val="0"/>
          <w:sz w:val="24"/>
        </w:rPr>
        <w:t>7.4.10.</w:t>
      </w:r>
      <w:r w:rsidR="008A28D4" w:rsidRPr="00E84D19">
        <w:rPr>
          <w:rFonts w:hint="eastAsia"/>
          <w:b/>
          <w:bCs/>
          <w:kern w:val="0"/>
          <w:sz w:val="24"/>
        </w:rPr>
        <w:t>6</w:t>
      </w:r>
      <w:r w:rsidRPr="00E84D19">
        <w:rPr>
          <w:rFonts w:hint="eastAsia"/>
          <w:b/>
          <w:bCs/>
          <w:kern w:val="0"/>
          <w:sz w:val="24"/>
        </w:rPr>
        <w:t>本基金在承销期内参与关联方承销证券的情况</w:t>
      </w:r>
    </w:p>
    <w:p w:rsidR="00522959" w:rsidRPr="00E84D19" w:rsidRDefault="00522959" w:rsidP="00C56924">
      <w:pPr>
        <w:tabs>
          <w:tab w:val="left" w:pos="426"/>
        </w:tabs>
        <w:spacing w:before="29" w:line="288" w:lineRule="auto"/>
        <w:jc w:val="left"/>
        <w:rPr>
          <w:kern w:val="0"/>
          <w:sz w:val="24"/>
        </w:rPr>
      </w:pPr>
      <w:r w:rsidRPr="00E84D19">
        <w:rPr>
          <w:kern w:val="0"/>
          <w:sz w:val="24"/>
        </w:rPr>
        <w:t>本基金本报告期内及上年度可比期间未在承销期内参与关联方承销证券。</w:t>
      </w:r>
    </w:p>
    <w:p w:rsidR="006D141C" w:rsidRPr="00E84D19" w:rsidRDefault="006D141C" w:rsidP="004B36C2">
      <w:pPr>
        <w:adjustRightInd w:val="0"/>
        <w:snapToGrid w:val="0"/>
        <w:spacing w:line="360" w:lineRule="auto"/>
        <w:jc w:val="left"/>
        <w:rPr>
          <w:rFonts w:asciiTheme="minorEastAsia" w:eastAsiaTheme="minorEastAsia" w:hAnsiTheme="minorEastAsia"/>
          <w:bCs/>
          <w:szCs w:val="21"/>
        </w:rPr>
      </w:pPr>
    </w:p>
    <w:p w:rsidR="006D141C" w:rsidRPr="00E84D19" w:rsidRDefault="006D141C" w:rsidP="00EC0806">
      <w:pPr>
        <w:adjustRightInd w:val="0"/>
        <w:snapToGrid w:val="0"/>
        <w:spacing w:before="29" w:line="288" w:lineRule="auto"/>
        <w:rPr>
          <w:b/>
          <w:bCs/>
          <w:kern w:val="0"/>
          <w:sz w:val="24"/>
        </w:rPr>
      </w:pPr>
      <w:r w:rsidRPr="00E84D19">
        <w:rPr>
          <w:rFonts w:hint="eastAsia"/>
          <w:b/>
          <w:bCs/>
          <w:kern w:val="0"/>
          <w:sz w:val="24"/>
        </w:rPr>
        <w:t>7.4.10.</w:t>
      </w:r>
      <w:r w:rsidR="008A28D4" w:rsidRPr="00E84D19">
        <w:rPr>
          <w:rFonts w:hint="eastAsia"/>
          <w:b/>
          <w:bCs/>
          <w:kern w:val="0"/>
          <w:sz w:val="24"/>
        </w:rPr>
        <w:t>7</w:t>
      </w:r>
      <w:r w:rsidRPr="00E84D19">
        <w:rPr>
          <w:rFonts w:hint="eastAsia"/>
          <w:b/>
          <w:bCs/>
          <w:kern w:val="0"/>
          <w:sz w:val="24"/>
        </w:rPr>
        <w:t>其他关联交易事项的说明</w:t>
      </w:r>
    </w:p>
    <w:p w:rsidR="006D141C" w:rsidRPr="00E84D19" w:rsidRDefault="006D141C" w:rsidP="00F60F96">
      <w:pPr>
        <w:tabs>
          <w:tab w:val="left" w:pos="426"/>
        </w:tabs>
        <w:spacing w:before="29" w:line="288" w:lineRule="auto"/>
        <w:rPr>
          <w:kern w:val="0"/>
          <w:sz w:val="24"/>
        </w:rPr>
      </w:pPr>
      <w:r w:rsidRPr="00E84D19">
        <w:rPr>
          <w:rFonts w:hint="eastAsia"/>
          <w:kern w:val="0"/>
          <w:sz w:val="24"/>
        </w:rPr>
        <w:t>本基金本报告期内及上年度可比期间无其他关联交易事项。</w:t>
      </w:r>
    </w:p>
    <w:p w:rsidR="006D141C" w:rsidRPr="00E84D19" w:rsidRDefault="006D141C" w:rsidP="00CA3CD8">
      <w:pPr>
        <w:spacing w:line="360" w:lineRule="auto"/>
        <w:rPr>
          <w:rFonts w:asciiTheme="minorEastAsia" w:eastAsiaTheme="minorEastAsia" w:hAnsiTheme="minorEastAsia"/>
          <w:szCs w:val="21"/>
        </w:rPr>
      </w:pPr>
    </w:p>
    <w:p w:rsidR="000A1B30" w:rsidRPr="00E84D19" w:rsidRDefault="000A1B30" w:rsidP="00743A9A">
      <w:pPr>
        <w:spacing w:before="29" w:line="288" w:lineRule="auto"/>
        <w:rPr>
          <w:b/>
          <w:bCs/>
          <w:kern w:val="0"/>
          <w:sz w:val="24"/>
        </w:rPr>
      </w:pPr>
      <w:r w:rsidRPr="00E84D19">
        <w:rPr>
          <w:rFonts w:hint="eastAsia"/>
          <w:b/>
          <w:bCs/>
          <w:kern w:val="0"/>
          <w:sz w:val="24"/>
        </w:rPr>
        <w:t>7.4.</w:t>
      </w:r>
      <w:r w:rsidR="008A28D4" w:rsidRPr="00E84D19">
        <w:rPr>
          <w:rFonts w:hint="eastAsia"/>
          <w:b/>
          <w:bCs/>
          <w:kern w:val="0"/>
          <w:sz w:val="24"/>
        </w:rPr>
        <w:t>11</w:t>
      </w:r>
      <w:r w:rsidRPr="00E84D19">
        <w:rPr>
          <w:rFonts w:hint="eastAsia"/>
          <w:b/>
          <w:bCs/>
          <w:kern w:val="0"/>
          <w:sz w:val="24"/>
        </w:rPr>
        <w:t>利润分配情况</w:t>
      </w:r>
    </w:p>
    <w:p w:rsidR="000A1B30" w:rsidRPr="00E84D19" w:rsidRDefault="001D0BD2" w:rsidP="00D31AAB">
      <w:pPr>
        <w:spacing w:before="29" w:line="288" w:lineRule="auto"/>
        <w:rPr>
          <w:sz w:val="24"/>
        </w:rPr>
      </w:pPr>
      <w:r w:rsidRPr="00E84D19">
        <w:rPr>
          <w:rFonts w:hint="eastAsia"/>
          <w:sz w:val="24"/>
        </w:rPr>
        <w:t>1</w:t>
      </w:r>
      <w:r w:rsidR="000A1B30" w:rsidRPr="00E84D19">
        <w:rPr>
          <w:rFonts w:hint="eastAsia"/>
          <w:sz w:val="24"/>
        </w:rPr>
        <w:t>、交银理财</w:t>
      </w:r>
      <w:r w:rsidR="000A1B30" w:rsidRPr="00E84D19">
        <w:rPr>
          <w:rFonts w:hint="eastAsia"/>
          <w:sz w:val="24"/>
        </w:rPr>
        <w:t>60</w:t>
      </w:r>
      <w:r w:rsidR="000A1B30" w:rsidRPr="00E84D19">
        <w:rPr>
          <w:rFonts w:hint="eastAsia"/>
          <w:sz w:val="24"/>
        </w:rPr>
        <w:t>天债券</w:t>
      </w:r>
      <w:r w:rsidR="000A1B30" w:rsidRPr="00E84D19">
        <w:rPr>
          <w:rFonts w:hint="eastAsia"/>
          <w:sz w:val="24"/>
        </w:rPr>
        <w:t>A</w:t>
      </w:r>
    </w:p>
    <w:p w:rsidR="000A1B30" w:rsidRPr="00E84D19" w:rsidRDefault="000A1B30" w:rsidP="00D31AAB">
      <w:pPr>
        <w:autoSpaceDE w:val="0"/>
        <w:autoSpaceDN w:val="0"/>
        <w:adjustRightInd w:val="0"/>
        <w:spacing w:before="29" w:line="288" w:lineRule="auto"/>
        <w:ind w:left="15" w:right="210"/>
        <w:jc w:val="right"/>
        <w:rPr>
          <w:sz w:val="24"/>
        </w:rPr>
      </w:pPr>
      <w:r w:rsidRPr="00E84D19">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F60F96" w:rsidRPr="00E84D19" w:rsidTr="00867854">
        <w:trPr>
          <w:jc w:val="center"/>
        </w:trPr>
        <w:tc>
          <w:tcPr>
            <w:tcW w:w="1957" w:type="dxa"/>
            <w:vAlign w:val="center"/>
          </w:tcPr>
          <w:p w:rsidR="000A1B30" w:rsidRPr="00E84D19" w:rsidRDefault="000A1B30" w:rsidP="00D31AAB">
            <w:pPr>
              <w:widowControl/>
              <w:tabs>
                <w:tab w:val="left" w:pos="1680"/>
              </w:tabs>
              <w:autoSpaceDE w:val="0"/>
              <w:autoSpaceDN w:val="0"/>
              <w:spacing w:before="29" w:line="288" w:lineRule="auto"/>
              <w:jc w:val="center"/>
              <w:textAlignment w:val="bottom"/>
              <w:rPr>
                <w:sz w:val="24"/>
                <w:lang w:val="en-AU"/>
              </w:rPr>
            </w:pPr>
            <w:r w:rsidRPr="00E84D19">
              <w:rPr>
                <w:rFonts w:hint="eastAsia"/>
                <w:sz w:val="24"/>
                <w:lang w:val="en-AU"/>
              </w:rPr>
              <w:t>已按</w:t>
            </w:r>
            <w:r w:rsidRPr="00E84D19">
              <w:rPr>
                <w:sz w:val="24"/>
                <w:lang w:val="en-AU"/>
              </w:rPr>
              <w:t>再投资形式</w:t>
            </w:r>
            <w:r w:rsidRPr="00E84D19">
              <w:rPr>
                <w:rFonts w:hint="eastAsia"/>
                <w:sz w:val="24"/>
                <w:lang w:val="en-AU"/>
              </w:rPr>
              <w:t>转实收基金</w:t>
            </w:r>
          </w:p>
        </w:tc>
        <w:tc>
          <w:tcPr>
            <w:tcW w:w="1984" w:type="dxa"/>
            <w:vAlign w:val="center"/>
          </w:tcPr>
          <w:p w:rsidR="000A1B30" w:rsidRPr="00E84D19" w:rsidRDefault="000A1B30" w:rsidP="00D31AAB">
            <w:pPr>
              <w:widowControl/>
              <w:tabs>
                <w:tab w:val="left" w:pos="1680"/>
              </w:tabs>
              <w:autoSpaceDE w:val="0"/>
              <w:autoSpaceDN w:val="0"/>
              <w:spacing w:before="29" w:line="288" w:lineRule="auto"/>
              <w:jc w:val="center"/>
              <w:textAlignment w:val="bottom"/>
              <w:rPr>
                <w:sz w:val="24"/>
                <w:lang w:val="en-AU"/>
              </w:rPr>
            </w:pPr>
            <w:r w:rsidRPr="00E84D19">
              <w:rPr>
                <w:rFonts w:hint="eastAsia"/>
                <w:sz w:val="24"/>
                <w:lang w:val="en-AU"/>
              </w:rPr>
              <w:t>直接通过应付</w:t>
            </w:r>
          </w:p>
          <w:p w:rsidR="000A1B30" w:rsidRPr="00E84D19" w:rsidRDefault="000A1B30" w:rsidP="00D31AAB">
            <w:pPr>
              <w:widowControl/>
              <w:tabs>
                <w:tab w:val="left" w:pos="1680"/>
              </w:tabs>
              <w:autoSpaceDE w:val="0"/>
              <w:autoSpaceDN w:val="0"/>
              <w:spacing w:before="29" w:line="288" w:lineRule="auto"/>
              <w:jc w:val="center"/>
              <w:textAlignment w:val="bottom"/>
              <w:rPr>
                <w:sz w:val="24"/>
                <w:lang w:val="en-AU"/>
              </w:rPr>
            </w:pPr>
            <w:r w:rsidRPr="00E84D19">
              <w:rPr>
                <w:rFonts w:hint="eastAsia"/>
                <w:sz w:val="24"/>
                <w:lang w:val="en-AU"/>
              </w:rPr>
              <w:t>赎回款转出金额</w:t>
            </w:r>
          </w:p>
        </w:tc>
        <w:tc>
          <w:tcPr>
            <w:tcW w:w="1843" w:type="dxa"/>
            <w:vAlign w:val="center"/>
          </w:tcPr>
          <w:p w:rsidR="000A1B30" w:rsidRPr="00E84D19" w:rsidRDefault="000A1B30" w:rsidP="00D31AAB">
            <w:pPr>
              <w:widowControl/>
              <w:tabs>
                <w:tab w:val="left" w:pos="1680"/>
              </w:tabs>
              <w:autoSpaceDE w:val="0"/>
              <w:autoSpaceDN w:val="0"/>
              <w:spacing w:before="29" w:line="288" w:lineRule="auto"/>
              <w:jc w:val="center"/>
              <w:textAlignment w:val="bottom"/>
              <w:rPr>
                <w:sz w:val="24"/>
                <w:lang w:val="en-AU"/>
              </w:rPr>
            </w:pPr>
            <w:r w:rsidRPr="00E84D19">
              <w:rPr>
                <w:rFonts w:hint="eastAsia"/>
                <w:sz w:val="24"/>
                <w:lang w:val="en-AU"/>
              </w:rPr>
              <w:t>应付利润</w:t>
            </w:r>
          </w:p>
          <w:p w:rsidR="000A1B30" w:rsidRPr="00E84D19" w:rsidRDefault="000A1B30" w:rsidP="00D31AAB">
            <w:pPr>
              <w:widowControl/>
              <w:tabs>
                <w:tab w:val="left" w:pos="1680"/>
              </w:tabs>
              <w:autoSpaceDE w:val="0"/>
              <w:autoSpaceDN w:val="0"/>
              <w:spacing w:before="29" w:line="288" w:lineRule="auto"/>
              <w:jc w:val="center"/>
              <w:textAlignment w:val="bottom"/>
              <w:rPr>
                <w:sz w:val="24"/>
                <w:lang w:val="en-AU"/>
              </w:rPr>
            </w:pPr>
            <w:r w:rsidRPr="00E84D19">
              <w:rPr>
                <w:rFonts w:hint="eastAsia"/>
                <w:sz w:val="24"/>
                <w:lang w:val="en-AU"/>
              </w:rPr>
              <w:t>本年变动</w:t>
            </w:r>
          </w:p>
        </w:tc>
        <w:tc>
          <w:tcPr>
            <w:tcW w:w="1970" w:type="dxa"/>
            <w:vAlign w:val="center"/>
          </w:tcPr>
          <w:p w:rsidR="000A1B30" w:rsidRPr="00E84D19" w:rsidRDefault="000A1B30" w:rsidP="00D31AAB">
            <w:pPr>
              <w:spacing w:before="29" w:line="288" w:lineRule="auto"/>
              <w:jc w:val="center"/>
              <w:rPr>
                <w:sz w:val="24"/>
                <w:lang w:val="en-AU"/>
              </w:rPr>
            </w:pPr>
            <w:r w:rsidRPr="00E84D19">
              <w:rPr>
                <w:rFonts w:hint="eastAsia"/>
                <w:sz w:val="24"/>
                <w:lang w:val="en-AU"/>
              </w:rPr>
              <w:t>本期利润分配</w:t>
            </w:r>
            <w:r w:rsidRPr="00E84D19">
              <w:rPr>
                <w:sz w:val="24"/>
                <w:lang w:val="en-AU"/>
              </w:rPr>
              <w:t>合计</w:t>
            </w:r>
          </w:p>
        </w:tc>
        <w:tc>
          <w:tcPr>
            <w:tcW w:w="1260" w:type="dxa"/>
            <w:vAlign w:val="center"/>
          </w:tcPr>
          <w:p w:rsidR="000A1B30" w:rsidRPr="00E84D19" w:rsidRDefault="000A1B30" w:rsidP="00D31AAB">
            <w:pPr>
              <w:spacing w:before="29" w:line="288" w:lineRule="auto"/>
              <w:jc w:val="center"/>
              <w:rPr>
                <w:sz w:val="24"/>
                <w:lang w:val="en-AU"/>
              </w:rPr>
            </w:pPr>
            <w:r w:rsidRPr="00E84D19">
              <w:rPr>
                <w:rFonts w:hint="eastAsia"/>
                <w:sz w:val="24"/>
                <w:lang w:val="en-AU"/>
              </w:rPr>
              <w:t>备注</w:t>
            </w:r>
          </w:p>
        </w:tc>
      </w:tr>
      <w:tr w:rsidR="002C233F" w:rsidRPr="00E84D19" w:rsidTr="00867854">
        <w:trPr>
          <w:jc w:val="center"/>
        </w:trPr>
        <w:tc>
          <w:tcPr>
            <w:tcW w:w="1957" w:type="dxa"/>
            <w:vAlign w:val="center"/>
          </w:tcPr>
          <w:p w:rsidR="000A1B30" w:rsidRPr="00E84D19" w:rsidRDefault="000A1B30" w:rsidP="00101262">
            <w:pPr>
              <w:widowControl/>
              <w:tabs>
                <w:tab w:val="left" w:pos="1680"/>
              </w:tabs>
              <w:autoSpaceDE w:val="0"/>
              <w:autoSpaceDN w:val="0"/>
              <w:spacing w:before="29" w:line="288" w:lineRule="auto"/>
              <w:jc w:val="right"/>
              <w:textAlignment w:val="bottom"/>
              <w:rPr>
                <w:sz w:val="24"/>
                <w:lang w:val="en-AU"/>
              </w:rPr>
            </w:pPr>
            <w:r w:rsidRPr="00E84D19">
              <w:rPr>
                <w:sz w:val="24"/>
                <w:lang w:val="en-AU"/>
              </w:rPr>
              <w:t>148,340.75</w:t>
            </w:r>
          </w:p>
        </w:tc>
        <w:tc>
          <w:tcPr>
            <w:tcW w:w="1984" w:type="dxa"/>
            <w:vAlign w:val="center"/>
          </w:tcPr>
          <w:p w:rsidR="000A1B30" w:rsidRPr="00E84D19" w:rsidRDefault="000A1B30" w:rsidP="00101262">
            <w:pPr>
              <w:widowControl/>
              <w:tabs>
                <w:tab w:val="left" w:pos="1680"/>
              </w:tabs>
              <w:autoSpaceDE w:val="0"/>
              <w:autoSpaceDN w:val="0"/>
              <w:spacing w:before="29" w:line="288" w:lineRule="auto"/>
              <w:jc w:val="right"/>
              <w:textAlignment w:val="bottom"/>
              <w:rPr>
                <w:sz w:val="24"/>
                <w:lang w:val="en-AU"/>
              </w:rPr>
            </w:pPr>
            <w:r w:rsidRPr="00E84D19">
              <w:rPr>
                <w:sz w:val="24"/>
                <w:lang w:val="en-AU"/>
              </w:rPr>
              <w:t>10,364.44</w:t>
            </w:r>
          </w:p>
        </w:tc>
        <w:tc>
          <w:tcPr>
            <w:tcW w:w="1843" w:type="dxa"/>
            <w:vAlign w:val="center"/>
          </w:tcPr>
          <w:p w:rsidR="000A1B30" w:rsidRPr="00E84D19" w:rsidRDefault="000A1B30" w:rsidP="00101262">
            <w:pPr>
              <w:widowControl/>
              <w:tabs>
                <w:tab w:val="left" w:pos="1680"/>
              </w:tabs>
              <w:autoSpaceDE w:val="0"/>
              <w:autoSpaceDN w:val="0"/>
              <w:spacing w:before="29" w:line="288" w:lineRule="auto"/>
              <w:jc w:val="right"/>
              <w:textAlignment w:val="bottom"/>
              <w:rPr>
                <w:sz w:val="24"/>
                <w:lang w:val="en-AU"/>
              </w:rPr>
            </w:pPr>
            <w:r w:rsidRPr="00E84D19">
              <w:rPr>
                <w:sz w:val="24"/>
                <w:lang w:val="en-AU"/>
              </w:rPr>
              <w:t>3,718.67</w:t>
            </w:r>
          </w:p>
        </w:tc>
        <w:tc>
          <w:tcPr>
            <w:tcW w:w="1970" w:type="dxa"/>
            <w:vAlign w:val="center"/>
          </w:tcPr>
          <w:p w:rsidR="000A1B30" w:rsidRPr="00E84D19" w:rsidRDefault="000A1B30" w:rsidP="00101262">
            <w:pPr>
              <w:widowControl/>
              <w:tabs>
                <w:tab w:val="left" w:pos="1680"/>
              </w:tabs>
              <w:autoSpaceDE w:val="0"/>
              <w:autoSpaceDN w:val="0"/>
              <w:spacing w:before="29" w:line="288" w:lineRule="auto"/>
              <w:jc w:val="right"/>
              <w:textAlignment w:val="bottom"/>
              <w:rPr>
                <w:sz w:val="24"/>
                <w:lang w:val="en-AU"/>
              </w:rPr>
            </w:pPr>
            <w:r w:rsidRPr="00E84D19">
              <w:rPr>
                <w:sz w:val="24"/>
                <w:lang w:val="en-AU"/>
              </w:rPr>
              <w:t>162,423.86</w:t>
            </w:r>
          </w:p>
        </w:tc>
        <w:tc>
          <w:tcPr>
            <w:tcW w:w="1260" w:type="dxa"/>
            <w:vAlign w:val="center"/>
          </w:tcPr>
          <w:p w:rsidR="000A1B30" w:rsidRPr="00E84D19" w:rsidRDefault="000A1B30" w:rsidP="00101262">
            <w:pPr>
              <w:widowControl/>
              <w:tabs>
                <w:tab w:val="left" w:pos="1680"/>
              </w:tabs>
              <w:autoSpaceDE w:val="0"/>
              <w:autoSpaceDN w:val="0"/>
              <w:spacing w:before="29" w:line="288" w:lineRule="auto"/>
              <w:jc w:val="right"/>
              <w:textAlignment w:val="bottom"/>
              <w:rPr>
                <w:sz w:val="24"/>
                <w:lang w:val="en-AU"/>
              </w:rPr>
            </w:pPr>
            <w:r w:rsidRPr="00E84D19">
              <w:rPr>
                <w:sz w:val="24"/>
                <w:lang w:val="en-AU"/>
              </w:rPr>
              <w:t>-</w:t>
            </w:r>
          </w:p>
        </w:tc>
      </w:tr>
    </w:tbl>
    <w:p w:rsidR="000A1B30" w:rsidRPr="00E84D19" w:rsidRDefault="000A1B30" w:rsidP="004B36C2">
      <w:pPr>
        <w:spacing w:line="360" w:lineRule="auto"/>
        <w:rPr>
          <w:rFonts w:asciiTheme="minorEastAsia" w:eastAsiaTheme="minorEastAsia" w:hAnsiTheme="minorEastAsia"/>
          <w:szCs w:val="21"/>
        </w:rPr>
      </w:pPr>
    </w:p>
    <w:p w:rsidR="000A1B30" w:rsidRPr="00E84D19" w:rsidRDefault="000A1B30" w:rsidP="00824C85">
      <w:pPr>
        <w:spacing w:before="29" w:line="288" w:lineRule="auto"/>
        <w:rPr>
          <w:sz w:val="24"/>
        </w:rPr>
      </w:pPr>
      <w:r w:rsidRPr="00E84D19">
        <w:rPr>
          <w:rFonts w:hint="eastAsia"/>
          <w:sz w:val="24"/>
        </w:rPr>
        <w:t>2</w:t>
      </w:r>
      <w:r w:rsidRPr="00E84D19">
        <w:rPr>
          <w:rFonts w:hint="eastAsia"/>
          <w:sz w:val="24"/>
        </w:rPr>
        <w:t>、</w:t>
      </w:r>
      <w:r w:rsidR="00D32085" w:rsidRPr="00E84D19">
        <w:rPr>
          <w:rFonts w:hint="eastAsia"/>
          <w:sz w:val="24"/>
        </w:rPr>
        <w:t>交银理财</w:t>
      </w:r>
      <w:r w:rsidR="00D32085" w:rsidRPr="00E84D19">
        <w:rPr>
          <w:rFonts w:hint="eastAsia"/>
          <w:sz w:val="24"/>
        </w:rPr>
        <w:t>60</w:t>
      </w:r>
      <w:r w:rsidR="00D32085" w:rsidRPr="00E84D19">
        <w:rPr>
          <w:rFonts w:hint="eastAsia"/>
          <w:sz w:val="24"/>
        </w:rPr>
        <w:t>天债券</w:t>
      </w:r>
      <w:r w:rsidR="00D32085" w:rsidRPr="00E84D19">
        <w:rPr>
          <w:rFonts w:hint="eastAsia"/>
          <w:sz w:val="24"/>
        </w:rPr>
        <w:t>B</w:t>
      </w:r>
    </w:p>
    <w:p w:rsidR="000A1B30" w:rsidRPr="00E84D19" w:rsidRDefault="000A1B30" w:rsidP="00824C85">
      <w:pPr>
        <w:autoSpaceDE w:val="0"/>
        <w:autoSpaceDN w:val="0"/>
        <w:adjustRightInd w:val="0"/>
        <w:spacing w:before="29" w:line="288" w:lineRule="auto"/>
        <w:ind w:left="15" w:right="210"/>
        <w:jc w:val="right"/>
        <w:rPr>
          <w:sz w:val="24"/>
        </w:rPr>
      </w:pPr>
      <w:r w:rsidRPr="00E84D19">
        <w:rPr>
          <w:rFonts w:hint="eastAsia"/>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7"/>
        <w:gridCol w:w="1984"/>
        <w:gridCol w:w="1843"/>
        <w:gridCol w:w="1970"/>
        <w:gridCol w:w="1260"/>
      </w:tblGrid>
      <w:tr w:rsidR="00F60F96" w:rsidRPr="00E84D19" w:rsidTr="004C550C">
        <w:trPr>
          <w:jc w:val="center"/>
        </w:trPr>
        <w:tc>
          <w:tcPr>
            <w:tcW w:w="1957" w:type="dxa"/>
            <w:vAlign w:val="center"/>
          </w:tcPr>
          <w:p w:rsidR="000A1B30" w:rsidRPr="00E84D19" w:rsidRDefault="000A1B30" w:rsidP="00945C8E">
            <w:pPr>
              <w:widowControl/>
              <w:tabs>
                <w:tab w:val="left" w:pos="1680"/>
              </w:tabs>
              <w:autoSpaceDE w:val="0"/>
              <w:autoSpaceDN w:val="0"/>
              <w:spacing w:before="29" w:line="288" w:lineRule="auto"/>
              <w:jc w:val="center"/>
              <w:textAlignment w:val="bottom"/>
              <w:rPr>
                <w:sz w:val="24"/>
                <w:lang w:val="en-AU"/>
              </w:rPr>
            </w:pPr>
            <w:r w:rsidRPr="00E84D19">
              <w:rPr>
                <w:rFonts w:hint="eastAsia"/>
                <w:sz w:val="24"/>
                <w:lang w:val="en-AU"/>
              </w:rPr>
              <w:t>已按</w:t>
            </w:r>
            <w:r w:rsidRPr="00E84D19">
              <w:rPr>
                <w:sz w:val="24"/>
                <w:lang w:val="en-AU"/>
              </w:rPr>
              <w:t>再投资形式</w:t>
            </w:r>
            <w:r w:rsidRPr="00E84D19">
              <w:rPr>
                <w:rFonts w:hint="eastAsia"/>
                <w:sz w:val="24"/>
                <w:lang w:val="en-AU"/>
              </w:rPr>
              <w:t>转实收基金</w:t>
            </w:r>
          </w:p>
        </w:tc>
        <w:tc>
          <w:tcPr>
            <w:tcW w:w="1984" w:type="dxa"/>
            <w:vAlign w:val="center"/>
          </w:tcPr>
          <w:p w:rsidR="000A1B30" w:rsidRPr="00E84D19" w:rsidRDefault="000A1B30" w:rsidP="00945C8E">
            <w:pPr>
              <w:widowControl/>
              <w:tabs>
                <w:tab w:val="left" w:pos="1680"/>
              </w:tabs>
              <w:autoSpaceDE w:val="0"/>
              <w:autoSpaceDN w:val="0"/>
              <w:spacing w:before="29" w:line="288" w:lineRule="auto"/>
              <w:jc w:val="center"/>
              <w:textAlignment w:val="bottom"/>
              <w:rPr>
                <w:sz w:val="24"/>
                <w:lang w:val="en-AU"/>
              </w:rPr>
            </w:pPr>
            <w:r w:rsidRPr="00E84D19">
              <w:rPr>
                <w:rFonts w:hint="eastAsia"/>
                <w:sz w:val="24"/>
                <w:lang w:val="en-AU"/>
              </w:rPr>
              <w:t>直接通过应付</w:t>
            </w:r>
          </w:p>
          <w:p w:rsidR="000A1B30" w:rsidRPr="00E84D19" w:rsidRDefault="000A1B30" w:rsidP="00945C8E">
            <w:pPr>
              <w:widowControl/>
              <w:tabs>
                <w:tab w:val="left" w:pos="1680"/>
              </w:tabs>
              <w:autoSpaceDE w:val="0"/>
              <w:autoSpaceDN w:val="0"/>
              <w:spacing w:before="29" w:line="288" w:lineRule="auto"/>
              <w:jc w:val="center"/>
              <w:textAlignment w:val="bottom"/>
              <w:rPr>
                <w:sz w:val="24"/>
                <w:lang w:val="en-AU"/>
              </w:rPr>
            </w:pPr>
            <w:r w:rsidRPr="00E84D19">
              <w:rPr>
                <w:rFonts w:hint="eastAsia"/>
                <w:sz w:val="24"/>
                <w:lang w:val="en-AU"/>
              </w:rPr>
              <w:t>赎回款转出金额</w:t>
            </w:r>
          </w:p>
        </w:tc>
        <w:tc>
          <w:tcPr>
            <w:tcW w:w="1843" w:type="dxa"/>
            <w:vAlign w:val="center"/>
          </w:tcPr>
          <w:p w:rsidR="000A1B30" w:rsidRPr="00E84D19" w:rsidRDefault="000A1B30" w:rsidP="00945C8E">
            <w:pPr>
              <w:widowControl/>
              <w:tabs>
                <w:tab w:val="left" w:pos="1680"/>
              </w:tabs>
              <w:autoSpaceDE w:val="0"/>
              <w:autoSpaceDN w:val="0"/>
              <w:spacing w:before="29" w:line="288" w:lineRule="auto"/>
              <w:jc w:val="center"/>
              <w:textAlignment w:val="bottom"/>
              <w:rPr>
                <w:sz w:val="24"/>
                <w:lang w:val="en-AU"/>
              </w:rPr>
            </w:pPr>
            <w:r w:rsidRPr="00E84D19">
              <w:rPr>
                <w:rFonts w:hint="eastAsia"/>
                <w:sz w:val="24"/>
                <w:lang w:val="en-AU"/>
              </w:rPr>
              <w:t>应付利润</w:t>
            </w:r>
          </w:p>
          <w:p w:rsidR="000A1B30" w:rsidRPr="00E84D19" w:rsidRDefault="000A1B30" w:rsidP="00945C8E">
            <w:pPr>
              <w:widowControl/>
              <w:tabs>
                <w:tab w:val="left" w:pos="1680"/>
              </w:tabs>
              <w:autoSpaceDE w:val="0"/>
              <w:autoSpaceDN w:val="0"/>
              <w:spacing w:before="29" w:line="288" w:lineRule="auto"/>
              <w:jc w:val="center"/>
              <w:textAlignment w:val="bottom"/>
              <w:rPr>
                <w:sz w:val="24"/>
                <w:lang w:val="en-AU"/>
              </w:rPr>
            </w:pPr>
            <w:r w:rsidRPr="00E84D19">
              <w:rPr>
                <w:rFonts w:hint="eastAsia"/>
                <w:sz w:val="24"/>
                <w:lang w:val="en-AU"/>
              </w:rPr>
              <w:t>本年变动</w:t>
            </w:r>
          </w:p>
        </w:tc>
        <w:tc>
          <w:tcPr>
            <w:tcW w:w="1970" w:type="dxa"/>
            <w:vAlign w:val="center"/>
          </w:tcPr>
          <w:p w:rsidR="000A1B30" w:rsidRPr="00E84D19" w:rsidRDefault="000A1B30" w:rsidP="00945C8E">
            <w:pPr>
              <w:spacing w:before="29" w:line="288" w:lineRule="auto"/>
              <w:jc w:val="center"/>
              <w:rPr>
                <w:sz w:val="24"/>
                <w:lang w:val="en-AU"/>
              </w:rPr>
            </w:pPr>
            <w:r w:rsidRPr="00E84D19">
              <w:rPr>
                <w:rFonts w:hint="eastAsia"/>
                <w:sz w:val="24"/>
                <w:lang w:val="en-AU"/>
              </w:rPr>
              <w:t>本期利润分配</w:t>
            </w:r>
            <w:r w:rsidRPr="00E84D19">
              <w:rPr>
                <w:sz w:val="24"/>
                <w:lang w:val="en-AU"/>
              </w:rPr>
              <w:t>合计</w:t>
            </w:r>
          </w:p>
        </w:tc>
        <w:tc>
          <w:tcPr>
            <w:tcW w:w="1260" w:type="dxa"/>
            <w:vAlign w:val="center"/>
          </w:tcPr>
          <w:p w:rsidR="000A1B30" w:rsidRPr="00E84D19" w:rsidRDefault="000A1B30" w:rsidP="00945C8E">
            <w:pPr>
              <w:spacing w:before="29" w:line="288" w:lineRule="auto"/>
              <w:jc w:val="center"/>
              <w:rPr>
                <w:sz w:val="24"/>
                <w:lang w:val="en-AU"/>
              </w:rPr>
            </w:pPr>
            <w:r w:rsidRPr="00E84D19">
              <w:rPr>
                <w:rFonts w:hint="eastAsia"/>
                <w:sz w:val="24"/>
                <w:lang w:val="en-AU"/>
              </w:rPr>
              <w:t>备注</w:t>
            </w:r>
          </w:p>
        </w:tc>
      </w:tr>
      <w:tr w:rsidR="002C233F" w:rsidRPr="00E84D19" w:rsidTr="004C550C">
        <w:trPr>
          <w:jc w:val="center"/>
        </w:trPr>
        <w:tc>
          <w:tcPr>
            <w:tcW w:w="1957" w:type="dxa"/>
            <w:vAlign w:val="center"/>
          </w:tcPr>
          <w:p w:rsidR="000A1B30" w:rsidRPr="00E84D19" w:rsidRDefault="00D32085" w:rsidP="00824C85">
            <w:pPr>
              <w:widowControl/>
              <w:tabs>
                <w:tab w:val="left" w:pos="1680"/>
              </w:tabs>
              <w:autoSpaceDE w:val="0"/>
              <w:autoSpaceDN w:val="0"/>
              <w:spacing w:before="29" w:line="288" w:lineRule="auto"/>
              <w:jc w:val="right"/>
              <w:textAlignment w:val="bottom"/>
              <w:rPr>
                <w:sz w:val="24"/>
                <w:lang w:val="en-AU"/>
              </w:rPr>
            </w:pPr>
            <w:r w:rsidRPr="00E84D19">
              <w:rPr>
                <w:rFonts w:hint="eastAsia"/>
                <w:sz w:val="24"/>
                <w:lang w:val="en-AU"/>
              </w:rPr>
              <w:t>8,477,941.14</w:t>
            </w:r>
          </w:p>
        </w:tc>
        <w:tc>
          <w:tcPr>
            <w:tcW w:w="1984" w:type="dxa"/>
            <w:vAlign w:val="center"/>
          </w:tcPr>
          <w:p w:rsidR="000A1B30" w:rsidRPr="00E84D19" w:rsidRDefault="00D32085" w:rsidP="00824C85">
            <w:pPr>
              <w:widowControl/>
              <w:tabs>
                <w:tab w:val="left" w:pos="1680"/>
              </w:tabs>
              <w:autoSpaceDE w:val="0"/>
              <w:autoSpaceDN w:val="0"/>
              <w:spacing w:before="29" w:line="288" w:lineRule="auto"/>
              <w:jc w:val="right"/>
              <w:textAlignment w:val="bottom"/>
              <w:rPr>
                <w:sz w:val="24"/>
                <w:lang w:val="en-AU"/>
              </w:rPr>
            </w:pPr>
            <w:r w:rsidRPr="00E84D19">
              <w:rPr>
                <w:rFonts w:hint="eastAsia"/>
                <w:sz w:val="24"/>
                <w:lang w:val="en-AU"/>
              </w:rPr>
              <w:t>110,073.18</w:t>
            </w:r>
          </w:p>
        </w:tc>
        <w:tc>
          <w:tcPr>
            <w:tcW w:w="1843" w:type="dxa"/>
            <w:vAlign w:val="center"/>
          </w:tcPr>
          <w:p w:rsidR="000A1B30" w:rsidRPr="00E84D19" w:rsidRDefault="00D32085" w:rsidP="00824C85">
            <w:pPr>
              <w:widowControl/>
              <w:tabs>
                <w:tab w:val="left" w:pos="1680"/>
              </w:tabs>
              <w:autoSpaceDE w:val="0"/>
              <w:autoSpaceDN w:val="0"/>
              <w:spacing w:before="29" w:line="288" w:lineRule="auto"/>
              <w:jc w:val="right"/>
              <w:textAlignment w:val="bottom"/>
              <w:rPr>
                <w:sz w:val="24"/>
                <w:lang w:val="en-AU"/>
              </w:rPr>
            </w:pPr>
            <w:r w:rsidRPr="00E84D19">
              <w:rPr>
                <w:rFonts w:hint="eastAsia"/>
                <w:sz w:val="24"/>
                <w:lang w:val="en-AU"/>
              </w:rPr>
              <w:t>3,714,353.19</w:t>
            </w:r>
          </w:p>
        </w:tc>
        <w:tc>
          <w:tcPr>
            <w:tcW w:w="1970" w:type="dxa"/>
            <w:vAlign w:val="center"/>
          </w:tcPr>
          <w:p w:rsidR="000A1B30" w:rsidRPr="00E84D19" w:rsidRDefault="00D32085" w:rsidP="00824C85">
            <w:pPr>
              <w:widowControl/>
              <w:tabs>
                <w:tab w:val="left" w:pos="1680"/>
              </w:tabs>
              <w:autoSpaceDE w:val="0"/>
              <w:autoSpaceDN w:val="0"/>
              <w:spacing w:before="29" w:line="288" w:lineRule="auto"/>
              <w:jc w:val="right"/>
              <w:textAlignment w:val="bottom"/>
              <w:rPr>
                <w:sz w:val="24"/>
                <w:lang w:val="en-AU"/>
              </w:rPr>
            </w:pPr>
            <w:r w:rsidRPr="00E84D19">
              <w:rPr>
                <w:rFonts w:hint="eastAsia"/>
                <w:sz w:val="24"/>
                <w:lang w:val="en-AU"/>
              </w:rPr>
              <w:t>12,302,367.51</w:t>
            </w:r>
          </w:p>
        </w:tc>
        <w:tc>
          <w:tcPr>
            <w:tcW w:w="1260" w:type="dxa"/>
            <w:vAlign w:val="center"/>
          </w:tcPr>
          <w:p w:rsidR="000A1B30" w:rsidRPr="00E84D19" w:rsidRDefault="00D32085" w:rsidP="00824C85">
            <w:pPr>
              <w:widowControl/>
              <w:tabs>
                <w:tab w:val="left" w:pos="1680"/>
              </w:tabs>
              <w:autoSpaceDE w:val="0"/>
              <w:autoSpaceDN w:val="0"/>
              <w:spacing w:before="29" w:line="288" w:lineRule="auto"/>
              <w:jc w:val="right"/>
              <w:textAlignment w:val="bottom"/>
              <w:rPr>
                <w:sz w:val="24"/>
                <w:lang w:val="en-AU"/>
              </w:rPr>
            </w:pPr>
            <w:r w:rsidRPr="00E84D19">
              <w:rPr>
                <w:rFonts w:hint="eastAsia"/>
                <w:sz w:val="24"/>
                <w:lang w:val="en-AU"/>
              </w:rPr>
              <w:t>-</w:t>
            </w:r>
          </w:p>
        </w:tc>
      </w:tr>
    </w:tbl>
    <w:p w:rsidR="00D259FA" w:rsidRPr="00E84D19" w:rsidRDefault="00D259FA" w:rsidP="00B72207">
      <w:pPr>
        <w:spacing w:before="29" w:line="288" w:lineRule="auto"/>
        <w:jc w:val="left"/>
        <w:rPr>
          <w:rFonts w:asciiTheme="minorEastAsia" w:eastAsiaTheme="minorEastAsia" w:hAnsiTheme="minorEastAsia"/>
          <w:szCs w:val="21"/>
        </w:rPr>
      </w:pPr>
    </w:p>
    <w:p w:rsidR="006D141C" w:rsidRPr="00E84D19" w:rsidRDefault="006D141C" w:rsidP="00426A9F">
      <w:pPr>
        <w:spacing w:before="29" w:line="288" w:lineRule="auto"/>
        <w:rPr>
          <w:b/>
          <w:bCs/>
          <w:kern w:val="0"/>
          <w:sz w:val="24"/>
        </w:rPr>
      </w:pPr>
      <w:r w:rsidRPr="00E84D19">
        <w:rPr>
          <w:rFonts w:hint="eastAsia"/>
          <w:b/>
          <w:bCs/>
          <w:kern w:val="0"/>
          <w:sz w:val="24"/>
        </w:rPr>
        <w:t>7.4.</w:t>
      </w:r>
      <w:r w:rsidR="008A28D4" w:rsidRPr="00E84D19">
        <w:rPr>
          <w:rFonts w:hint="eastAsia"/>
          <w:b/>
          <w:bCs/>
          <w:kern w:val="0"/>
          <w:sz w:val="24"/>
        </w:rPr>
        <w:t>12</w:t>
      </w:r>
      <w:r w:rsidRPr="00E84D19">
        <w:rPr>
          <w:rFonts w:hint="eastAsia"/>
          <w:b/>
          <w:bCs/>
          <w:kern w:val="0"/>
          <w:sz w:val="24"/>
        </w:rPr>
        <w:t>期末（</w:t>
      </w:r>
      <w:r w:rsidRPr="00E84D19">
        <w:rPr>
          <w:rFonts w:hint="eastAsia"/>
          <w:b/>
          <w:bCs/>
          <w:kern w:val="0"/>
          <w:sz w:val="24"/>
        </w:rPr>
        <w:t>2016</w:t>
      </w:r>
      <w:r w:rsidRPr="00E84D19">
        <w:rPr>
          <w:rFonts w:hint="eastAsia"/>
          <w:b/>
          <w:bCs/>
          <w:kern w:val="0"/>
          <w:sz w:val="24"/>
        </w:rPr>
        <w:t>年</w:t>
      </w:r>
      <w:r w:rsidRPr="00E84D19">
        <w:rPr>
          <w:rFonts w:hint="eastAsia"/>
          <w:b/>
          <w:bCs/>
          <w:kern w:val="0"/>
          <w:sz w:val="24"/>
        </w:rPr>
        <w:t>12</w:t>
      </w:r>
      <w:r w:rsidRPr="00E84D19">
        <w:rPr>
          <w:rFonts w:hint="eastAsia"/>
          <w:b/>
          <w:bCs/>
          <w:kern w:val="0"/>
          <w:sz w:val="24"/>
        </w:rPr>
        <w:t>月</w:t>
      </w:r>
      <w:r w:rsidRPr="00E84D19">
        <w:rPr>
          <w:rFonts w:hint="eastAsia"/>
          <w:b/>
          <w:bCs/>
          <w:kern w:val="0"/>
          <w:sz w:val="24"/>
        </w:rPr>
        <w:t>31</w:t>
      </w:r>
      <w:r w:rsidRPr="00E84D19">
        <w:rPr>
          <w:rFonts w:hint="eastAsia"/>
          <w:b/>
          <w:bCs/>
          <w:kern w:val="0"/>
          <w:sz w:val="24"/>
        </w:rPr>
        <w:t>日）本基金持有的流通受限证券</w:t>
      </w:r>
    </w:p>
    <w:p w:rsidR="006D141C" w:rsidRPr="00E84D19" w:rsidRDefault="006D141C" w:rsidP="00426A9F">
      <w:pPr>
        <w:spacing w:before="29" w:line="288" w:lineRule="auto"/>
        <w:rPr>
          <w:b/>
          <w:bCs/>
          <w:kern w:val="0"/>
          <w:sz w:val="24"/>
        </w:rPr>
      </w:pPr>
      <w:r w:rsidRPr="00E84D19">
        <w:rPr>
          <w:rFonts w:hint="eastAsia"/>
          <w:b/>
          <w:bCs/>
          <w:kern w:val="0"/>
          <w:sz w:val="24"/>
        </w:rPr>
        <w:t>7.4.12.</w:t>
      </w:r>
      <w:r w:rsidR="008A28D4" w:rsidRPr="00E84D19">
        <w:rPr>
          <w:rFonts w:hint="eastAsia"/>
          <w:b/>
          <w:bCs/>
          <w:kern w:val="0"/>
          <w:sz w:val="24"/>
        </w:rPr>
        <w:t>1</w:t>
      </w:r>
      <w:r w:rsidRPr="00E84D19">
        <w:rPr>
          <w:rFonts w:hint="eastAsia"/>
          <w:b/>
          <w:bCs/>
          <w:kern w:val="0"/>
          <w:sz w:val="24"/>
        </w:rPr>
        <w:t>因认购新发</w:t>
      </w:r>
      <w:r w:rsidRPr="00E84D19">
        <w:rPr>
          <w:rFonts w:hint="eastAsia"/>
          <w:b/>
          <w:bCs/>
          <w:kern w:val="0"/>
          <w:sz w:val="24"/>
        </w:rPr>
        <w:t>/</w:t>
      </w:r>
      <w:r w:rsidRPr="00E84D19">
        <w:rPr>
          <w:rFonts w:hint="eastAsia"/>
          <w:b/>
          <w:bCs/>
          <w:kern w:val="0"/>
          <w:sz w:val="24"/>
        </w:rPr>
        <w:t>增发证券而于期末持有的流通受限证券</w:t>
      </w:r>
    </w:p>
    <w:p w:rsidR="006D141C" w:rsidRPr="00E84D19" w:rsidRDefault="007A07D1" w:rsidP="005A5157">
      <w:pPr>
        <w:tabs>
          <w:tab w:val="left" w:pos="426"/>
        </w:tabs>
        <w:spacing w:before="29" w:line="288" w:lineRule="auto"/>
        <w:jc w:val="left"/>
        <w:rPr>
          <w:kern w:val="0"/>
          <w:sz w:val="24"/>
        </w:rPr>
      </w:pPr>
      <w:r w:rsidRPr="00E84D19">
        <w:rPr>
          <w:rFonts w:hint="eastAsia"/>
          <w:kern w:val="0"/>
          <w:sz w:val="24"/>
        </w:rPr>
        <w:t>本基金本报告期末未持有因认购新发</w:t>
      </w:r>
      <w:r w:rsidRPr="00E84D19">
        <w:rPr>
          <w:rFonts w:hint="eastAsia"/>
          <w:kern w:val="0"/>
          <w:sz w:val="24"/>
        </w:rPr>
        <w:t>/</w:t>
      </w:r>
      <w:r w:rsidRPr="00E84D19">
        <w:rPr>
          <w:rFonts w:hint="eastAsia"/>
          <w:kern w:val="0"/>
          <w:sz w:val="24"/>
        </w:rPr>
        <w:t>增发证券而流通受限的证券。</w:t>
      </w:r>
      <w:r w:rsidR="005A5157" w:rsidRPr="00E84D19">
        <w:rPr>
          <w:rFonts w:hint="eastAsia"/>
          <w:kern w:val="0"/>
          <w:sz w:val="24"/>
        </w:rPr>
        <w:br/>
      </w:r>
    </w:p>
    <w:p w:rsidR="006D141C" w:rsidRPr="00E84D19" w:rsidRDefault="006D141C" w:rsidP="00DE7FD8">
      <w:pPr>
        <w:spacing w:before="29" w:line="288" w:lineRule="auto"/>
        <w:rPr>
          <w:b/>
          <w:bCs/>
          <w:kern w:val="0"/>
          <w:sz w:val="24"/>
        </w:rPr>
      </w:pPr>
      <w:r w:rsidRPr="00E84D19">
        <w:rPr>
          <w:rFonts w:hint="eastAsia"/>
          <w:b/>
          <w:bCs/>
          <w:kern w:val="0"/>
          <w:sz w:val="24"/>
        </w:rPr>
        <w:t>7.4.12.</w:t>
      </w:r>
      <w:r w:rsidR="008A28D4" w:rsidRPr="00E84D19">
        <w:rPr>
          <w:rFonts w:hint="eastAsia"/>
          <w:b/>
          <w:bCs/>
          <w:kern w:val="0"/>
          <w:sz w:val="24"/>
        </w:rPr>
        <w:t>2</w:t>
      </w:r>
      <w:r w:rsidRPr="00E84D19">
        <w:rPr>
          <w:rFonts w:hint="eastAsia"/>
          <w:b/>
          <w:bCs/>
          <w:kern w:val="0"/>
          <w:sz w:val="24"/>
        </w:rPr>
        <w:t>期末持有的暂时停牌等流通受限股票</w:t>
      </w:r>
    </w:p>
    <w:p w:rsidR="00042E97" w:rsidRPr="00E84D19" w:rsidRDefault="00042E97" w:rsidP="00042E97">
      <w:pPr>
        <w:tabs>
          <w:tab w:val="left" w:pos="426"/>
        </w:tabs>
        <w:spacing w:before="29" w:line="288" w:lineRule="auto"/>
        <w:jc w:val="left"/>
        <w:rPr>
          <w:kern w:val="0"/>
          <w:sz w:val="24"/>
        </w:rPr>
      </w:pPr>
      <w:r w:rsidRPr="00E84D19">
        <w:rPr>
          <w:kern w:val="0"/>
          <w:sz w:val="24"/>
        </w:rPr>
        <w:t>本基金本报告期末未持有暂时停牌等流通受限股票。</w:t>
      </w:r>
    </w:p>
    <w:p w:rsidR="006D141C" w:rsidRPr="00E84D19" w:rsidRDefault="006D141C" w:rsidP="00CA3CD8">
      <w:pPr>
        <w:spacing w:line="360" w:lineRule="auto"/>
        <w:rPr>
          <w:rFonts w:asciiTheme="minorEastAsia" w:eastAsiaTheme="minorEastAsia" w:hAnsiTheme="minorEastAsia"/>
          <w:szCs w:val="21"/>
        </w:rPr>
      </w:pPr>
    </w:p>
    <w:p w:rsidR="00DA3645" w:rsidRPr="00E84D19" w:rsidRDefault="006D141C" w:rsidP="003B397B">
      <w:pPr>
        <w:spacing w:before="29" w:line="288" w:lineRule="auto"/>
        <w:rPr>
          <w:b/>
          <w:bCs/>
          <w:kern w:val="0"/>
          <w:sz w:val="24"/>
        </w:rPr>
      </w:pPr>
      <w:r w:rsidRPr="00E84D19">
        <w:rPr>
          <w:rFonts w:hint="eastAsia"/>
          <w:b/>
          <w:bCs/>
          <w:kern w:val="0"/>
          <w:sz w:val="24"/>
        </w:rPr>
        <w:t>7.4.12.</w:t>
      </w:r>
      <w:r w:rsidR="008A28D4" w:rsidRPr="00E84D19">
        <w:rPr>
          <w:rFonts w:hint="eastAsia"/>
          <w:b/>
          <w:bCs/>
          <w:kern w:val="0"/>
          <w:sz w:val="24"/>
        </w:rPr>
        <w:t>3</w:t>
      </w:r>
      <w:r w:rsidRPr="00E84D19">
        <w:rPr>
          <w:rFonts w:hint="eastAsia"/>
          <w:b/>
          <w:bCs/>
          <w:kern w:val="0"/>
          <w:sz w:val="24"/>
        </w:rPr>
        <w:t>期末债券正回购交易中作为抵押的债券</w:t>
      </w:r>
    </w:p>
    <w:p w:rsidR="006D141C" w:rsidRDefault="006D141C" w:rsidP="003B397B">
      <w:pPr>
        <w:tabs>
          <w:tab w:val="left" w:pos="426"/>
        </w:tabs>
        <w:spacing w:before="29" w:line="288" w:lineRule="auto"/>
        <w:rPr>
          <w:kern w:val="0"/>
          <w:sz w:val="24"/>
        </w:rPr>
      </w:pPr>
      <w:r w:rsidRPr="00E84D19">
        <w:rPr>
          <w:rFonts w:hint="eastAsia"/>
          <w:kern w:val="0"/>
          <w:sz w:val="24"/>
        </w:rPr>
        <w:t>本基金本报告期末无从事债券正回购交易形成的卖出回购证券款余额。</w:t>
      </w:r>
    </w:p>
    <w:p w:rsidR="00F60F96" w:rsidRPr="00E84D19" w:rsidRDefault="00F60F96" w:rsidP="003B397B">
      <w:pPr>
        <w:tabs>
          <w:tab w:val="left" w:pos="426"/>
        </w:tabs>
        <w:spacing w:before="29" w:line="288" w:lineRule="auto"/>
        <w:rPr>
          <w:rFonts w:hint="eastAsia"/>
          <w:kern w:val="0"/>
          <w:sz w:val="24"/>
        </w:rPr>
      </w:pPr>
    </w:p>
    <w:p w:rsidR="006D141C" w:rsidRPr="00E84D19" w:rsidRDefault="006D141C" w:rsidP="00450864">
      <w:pPr>
        <w:spacing w:before="29" w:line="288" w:lineRule="auto"/>
        <w:rPr>
          <w:b/>
          <w:sz w:val="24"/>
        </w:rPr>
      </w:pPr>
      <w:r w:rsidRPr="00E84D19">
        <w:rPr>
          <w:rFonts w:hint="eastAsia"/>
          <w:b/>
          <w:sz w:val="24"/>
        </w:rPr>
        <w:t>7.4.</w:t>
      </w:r>
      <w:r w:rsidR="008A28D4" w:rsidRPr="00E84D19">
        <w:rPr>
          <w:rFonts w:hint="eastAsia"/>
          <w:b/>
          <w:sz w:val="24"/>
        </w:rPr>
        <w:t>13</w:t>
      </w:r>
      <w:r w:rsidRPr="00E84D19">
        <w:rPr>
          <w:rFonts w:hint="eastAsia"/>
          <w:b/>
          <w:sz w:val="24"/>
        </w:rPr>
        <w:t>金融工具风险及管理</w:t>
      </w:r>
    </w:p>
    <w:p w:rsidR="006D141C" w:rsidRPr="00E84D19" w:rsidRDefault="006D141C" w:rsidP="00450864">
      <w:pPr>
        <w:spacing w:before="29" w:line="288" w:lineRule="auto"/>
        <w:rPr>
          <w:b/>
          <w:sz w:val="24"/>
        </w:rPr>
      </w:pPr>
      <w:r w:rsidRPr="00E84D19">
        <w:rPr>
          <w:rFonts w:hint="eastAsia"/>
          <w:b/>
          <w:sz w:val="24"/>
        </w:rPr>
        <w:t>7.4.13.</w:t>
      </w:r>
      <w:r w:rsidR="008A28D4" w:rsidRPr="00E84D19">
        <w:rPr>
          <w:rFonts w:hint="eastAsia"/>
          <w:b/>
          <w:sz w:val="24"/>
        </w:rPr>
        <w:t>1</w:t>
      </w:r>
      <w:r w:rsidRPr="00E84D19">
        <w:rPr>
          <w:rFonts w:hint="eastAsia"/>
          <w:b/>
          <w:sz w:val="24"/>
        </w:rPr>
        <w:t>风险管理政策和组织架构</w:t>
      </w:r>
    </w:p>
    <w:p w:rsidR="00D31B51" w:rsidRPr="00E84D19" w:rsidRDefault="00C26FBF">
      <w:pPr>
        <w:spacing w:before="29" w:line="288" w:lineRule="auto"/>
        <w:ind w:firstLine="420"/>
        <w:rPr>
          <w:kern w:val="0"/>
          <w:sz w:val="24"/>
        </w:rPr>
      </w:pPr>
      <w:r w:rsidRPr="00E84D19">
        <w:rPr>
          <w:rFonts w:hint="eastAsia"/>
          <w:kern w:val="0"/>
          <w:sz w:val="24"/>
        </w:rPr>
        <w:t>本基金为采用固定组合策略的短期理财债券型基金，属于证券投资基金中较低风险、</w:t>
      </w:r>
      <w:r w:rsidRPr="00E84D19">
        <w:rPr>
          <w:rFonts w:hint="eastAsia"/>
          <w:kern w:val="0"/>
          <w:sz w:val="24"/>
        </w:rPr>
        <w:lastRenderedPageBreak/>
        <w:t>预期收益较为稳定的品种，其预期的风险水平低于股票基金、混合基金和普通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D31B51" w:rsidRPr="00E84D19" w:rsidRDefault="00C26FBF">
      <w:pPr>
        <w:spacing w:before="29" w:line="288" w:lineRule="auto"/>
        <w:ind w:firstLine="420"/>
        <w:rPr>
          <w:kern w:val="0"/>
          <w:sz w:val="24"/>
        </w:rPr>
      </w:pPr>
      <w:r w:rsidRPr="00E84D19">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31B51" w:rsidRPr="00E84D19" w:rsidRDefault="00C26FBF">
      <w:pPr>
        <w:spacing w:before="29" w:line="288" w:lineRule="auto"/>
        <w:ind w:firstLine="420"/>
        <w:rPr>
          <w:kern w:val="0"/>
          <w:sz w:val="24"/>
        </w:rPr>
      </w:pPr>
      <w:r w:rsidRPr="00E84D19">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E84D19" w:rsidRDefault="006D141C" w:rsidP="003661C9">
      <w:pPr>
        <w:spacing w:before="29" w:line="288" w:lineRule="auto"/>
        <w:ind w:firstLine="420"/>
        <w:rPr>
          <w:kern w:val="0"/>
          <w:sz w:val="24"/>
        </w:rPr>
      </w:pPr>
      <w:r w:rsidRPr="00E84D19">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E84D19" w:rsidRDefault="006D141C" w:rsidP="00E70068">
      <w:pPr>
        <w:adjustRightInd w:val="0"/>
        <w:spacing w:line="360" w:lineRule="auto"/>
        <w:ind w:firstLineChars="200" w:firstLine="420"/>
        <w:jc w:val="left"/>
        <w:rPr>
          <w:rFonts w:asciiTheme="minorEastAsia" w:eastAsiaTheme="minorEastAsia" w:hAnsiTheme="minorEastAsia"/>
          <w:szCs w:val="21"/>
        </w:rPr>
      </w:pPr>
    </w:p>
    <w:p w:rsidR="006D141C" w:rsidRPr="00E84D19" w:rsidRDefault="006D141C" w:rsidP="00450864">
      <w:pPr>
        <w:spacing w:before="29" w:line="288" w:lineRule="auto"/>
        <w:rPr>
          <w:b/>
          <w:sz w:val="24"/>
        </w:rPr>
      </w:pPr>
      <w:r w:rsidRPr="00E84D19">
        <w:rPr>
          <w:rFonts w:hint="eastAsia"/>
          <w:b/>
          <w:sz w:val="24"/>
        </w:rPr>
        <w:t>7.4.13.</w:t>
      </w:r>
      <w:r w:rsidR="008A28D4" w:rsidRPr="00E84D19">
        <w:rPr>
          <w:rFonts w:hint="eastAsia"/>
          <w:b/>
          <w:sz w:val="24"/>
        </w:rPr>
        <w:t>2</w:t>
      </w:r>
      <w:r w:rsidRPr="00E84D19">
        <w:rPr>
          <w:rFonts w:hint="eastAsia"/>
          <w:b/>
          <w:sz w:val="24"/>
        </w:rPr>
        <w:t>信用风险</w:t>
      </w:r>
    </w:p>
    <w:p w:rsidR="00D31B51" w:rsidRPr="00E84D19" w:rsidRDefault="00C26FBF">
      <w:pPr>
        <w:spacing w:before="29" w:line="288" w:lineRule="auto"/>
        <w:ind w:firstLine="420"/>
        <w:rPr>
          <w:kern w:val="0"/>
          <w:sz w:val="24"/>
        </w:rPr>
      </w:pPr>
      <w:r w:rsidRPr="00E84D19">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D31B51" w:rsidRPr="00E84D19" w:rsidRDefault="00C26FBF">
      <w:pPr>
        <w:spacing w:before="29" w:line="288" w:lineRule="auto"/>
        <w:ind w:firstLine="420"/>
        <w:rPr>
          <w:kern w:val="0"/>
          <w:sz w:val="24"/>
        </w:rPr>
      </w:pPr>
      <w:r w:rsidRPr="00E84D19">
        <w:rPr>
          <w:rFonts w:hint="eastAsia"/>
          <w:kern w:val="0"/>
          <w:sz w:val="24"/>
        </w:rPr>
        <w:t>本基金的基金管理人在交易前对交易对手的资信状况进行了充分的评估。本基金的银行存款存放在本基金的托管行中国建设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D141C" w:rsidRPr="00E84D19" w:rsidRDefault="006D141C" w:rsidP="003661C9">
      <w:pPr>
        <w:spacing w:before="29" w:line="288" w:lineRule="auto"/>
        <w:ind w:firstLine="420"/>
        <w:rPr>
          <w:kern w:val="0"/>
          <w:sz w:val="24"/>
        </w:rPr>
      </w:pPr>
      <w:r w:rsidRPr="00E84D19">
        <w:rPr>
          <w:rFonts w:hint="eastAsia"/>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6D141C" w:rsidRPr="00E84D19" w:rsidRDefault="006D141C" w:rsidP="00E70068">
      <w:pPr>
        <w:spacing w:line="360" w:lineRule="auto"/>
        <w:ind w:firstLineChars="200" w:firstLine="420"/>
        <w:jc w:val="left"/>
        <w:rPr>
          <w:rFonts w:asciiTheme="minorEastAsia" w:eastAsiaTheme="minorEastAsia" w:hAnsiTheme="minorEastAsia"/>
          <w:szCs w:val="21"/>
        </w:rPr>
      </w:pPr>
    </w:p>
    <w:p w:rsidR="006D141C" w:rsidRPr="00E84D19" w:rsidRDefault="006D141C" w:rsidP="00450864">
      <w:pPr>
        <w:spacing w:before="29" w:line="288" w:lineRule="auto"/>
        <w:rPr>
          <w:b/>
          <w:sz w:val="24"/>
        </w:rPr>
      </w:pPr>
      <w:r w:rsidRPr="00E84D19">
        <w:rPr>
          <w:rFonts w:hint="eastAsia"/>
          <w:b/>
          <w:sz w:val="24"/>
        </w:rPr>
        <w:t>7.4.13.2.</w:t>
      </w:r>
      <w:r w:rsidR="008A28D4" w:rsidRPr="00E84D19">
        <w:rPr>
          <w:rFonts w:hint="eastAsia"/>
          <w:b/>
          <w:sz w:val="24"/>
        </w:rPr>
        <w:t>1</w:t>
      </w:r>
      <w:r w:rsidRPr="00E84D19">
        <w:rPr>
          <w:rFonts w:hint="eastAsia"/>
          <w:b/>
          <w:sz w:val="24"/>
        </w:rPr>
        <w:t>按短期信用评级列示的债券投资</w:t>
      </w:r>
    </w:p>
    <w:p w:rsidR="006D141C" w:rsidRPr="00E84D19" w:rsidRDefault="005B4215" w:rsidP="00450864">
      <w:pPr>
        <w:tabs>
          <w:tab w:val="left" w:pos="7200"/>
          <w:tab w:val="left" w:pos="8280"/>
        </w:tabs>
        <w:spacing w:before="29" w:line="288" w:lineRule="auto"/>
        <w:ind w:rightChars="268" w:right="563"/>
        <w:jc w:val="right"/>
        <w:rPr>
          <w:sz w:val="24"/>
        </w:rPr>
      </w:pPr>
      <w:r w:rsidRPr="00E84D19">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F60F96" w:rsidRPr="00E84D19" w:rsidTr="00450864">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450864">
            <w:pPr>
              <w:spacing w:before="29" w:line="288" w:lineRule="auto"/>
              <w:jc w:val="center"/>
              <w:rPr>
                <w:sz w:val="24"/>
              </w:rPr>
            </w:pPr>
            <w:r w:rsidRPr="00E84D19">
              <w:rPr>
                <w:rFonts w:hint="eastAsia"/>
                <w:sz w:val="24"/>
              </w:rPr>
              <w:t>短期信用评级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450864">
            <w:pPr>
              <w:widowControl/>
              <w:autoSpaceDE w:val="0"/>
              <w:autoSpaceDN w:val="0"/>
              <w:spacing w:before="29" w:line="288" w:lineRule="auto"/>
              <w:ind w:right="-15"/>
              <w:jc w:val="center"/>
              <w:textAlignment w:val="bottom"/>
              <w:rPr>
                <w:sz w:val="24"/>
              </w:rPr>
            </w:pPr>
            <w:r w:rsidRPr="00E84D19">
              <w:rPr>
                <w:rFonts w:hint="eastAsia"/>
                <w:sz w:val="24"/>
              </w:rPr>
              <w:t>本期末</w:t>
            </w:r>
          </w:p>
          <w:p w:rsidR="006D141C" w:rsidRPr="00E84D19" w:rsidRDefault="006D141C" w:rsidP="00450864">
            <w:pPr>
              <w:widowControl/>
              <w:autoSpaceDE w:val="0"/>
              <w:autoSpaceDN w:val="0"/>
              <w:spacing w:before="29" w:line="288" w:lineRule="auto"/>
              <w:ind w:right="-15"/>
              <w:jc w:val="center"/>
              <w:textAlignment w:val="bottom"/>
              <w:rPr>
                <w:sz w:val="24"/>
              </w:rPr>
            </w:pPr>
            <w:r w:rsidRPr="00E84D19">
              <w:rPr>
                <w:rFonts w:hint="eastAsia"/>
                <w:sz w:val="24"/>
              </w:rPr>
              <w:lastRenderedPageBreak/>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D0101B" w:rsidRPr="00E84D19" w:rsidRDefault="00D0101B" w:rsidP="00D0101B">
            <w:pPr>
              <w:widowControl/>
              <w:autoSpaceDE w:val="0"/>
              <w:autoSpaceDN w:val="0"/>
              <w:spacing w:before="29" w:line="288" w:lineRule="auto"/>
              <w:ind w:right="-15"/>
              <w:jc w:val="center"/>
              <w:textAlignment w:val="bottom"/>
              <w:rPr>
                <w:sz w:val="24"/>
              </w:rPr>
            </w:pPr>
            <w:r w:rsidRPr="00E84D19">
              <w:rPr>
                <w:rFonts w:hint="eastAsia"/>
                <w:sz w:val="24"/>
              </w:rPr>
              <w:lastRenderedPageBreak/>
              <w:t>上年度末</w:t>
            </w:r>
          </w:p>
          <w:p w:rsidR="006D141C" w:rsidRPr="00E84D19" w:rsidRDefault="006D64C2" w:rsidP="00450864">
            <w:pPr>
              <w:widowControl/>
              <w:autoSpaceDE w:val="0"/>
              <w:autoSpaceDN w:val="0"/>
              <w:spacing w:before="29" w:line="288" w:lineRule="auto"/>
              <w:ind w:right="-15"/>
              <w:jc w:val="center"/>
              <w:textAlignment w:val="bottom"/>
              <w:rPr>
                <w:sz w:val="24"/>
              </w:rPr>
            </w:pPr>
            <w:r w:rsidRPr="00E84D19">
              <w:rPr>
                <w:rFonts w:hint="eastAsia"/>
                <w:sz w:val="24"/>
              </w:rPr>
              <w:lastRenderedPageBreak/>
              <w:t>2015</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r>
      <w:tr w:rsidR="00F60F96" w:rsidRPr="00E84D19"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23367">
            <w:pPr>
              <w:spacing w:before="29" w:line="288" w:lineRule="auto"/>
              <w:rPr>
                <w:sz w:val="24"/>
              </w:rPr>
            </w:pPr>
            <w:r w:rsidRPr="00E84D19">
              <w:rPr>
                <w:rFonts w:hint="eastAsia"/>
                <w:sz w:val="24"/>
              </w:rPr>
              <w:lastRenderedPageBreak/>
              <w:t>A-</w:t>
            </w:r>
            <w:r w:rsidR="007D663C" w:rsidRPr="00E84D19">
              <w:rPr>
                <w:rFonts w:hint="eastAsia"/>
                <w:sz w:val="24"/>
              </w:rPr>
              <w:t>1</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1F3198">
            <w:pPr>
              <w:spacing w:before="29" w:line="288" w:lineRule="auto"/>
              <w:jc w:val="right"/>
              <w:rPr>
                <w:sz w:val="24"/>
              </w:rPr>
            </w:pPr>
            <w:r w:rsidRPr="00E84D19">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1F3198">
            <w:pPr>
              <w:spacing w:before="29" w:line="288" w:lineRule="auto"/>
              <w:jc w:val="right"/>
              <w:rPr>
                <w:sz w:val="24"/>
              </w:rPr>
            </w:pPr>
            <w:r w:rsidRPr="00E84D19">
              <w:rPr>
                <w:rFonts w:hint="eastAsia"/>
                <w:sz w:val="24"/>
              </w:rPr>
              <w:t>9,998,222.07</w:t>
            </w:r>
          </w:p>
        </w:tc>
      </w:tr>
      <w:tr w:rsidR="00F60F96" w:rsidRPr="00E84D19" w:rsidTr="00B23367">
        <w:tc>
          <w:tcPr>
            <w:tcW w:w="2552"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23367">
            <w:pPr>
              <w:spacing w:before="29" w:line="288" w:lineRule="auto"/>
              <w:rPr>
                <w:sz w:val="24"/>
              </w:rPr>
            </w:pPr>
            <w:r w:rsidRPr="00E84D19">
              <w:rPr>
                <w:rFonts w:hint="eastAsia"/>
                <w:sz w:val="24"/>
              </w:rPr>
              <w:t>A-</w:t>
            </w:r>
            <w:r w:rsidR="007D663C" w:rsidRPr="00E84D19">
              <w:rPr>
                <w:rFonts w:hint="eastAsia"/>
                <w:sz w:val="24"/>
              </w:rPr>
              <w:t>1</w:t>
            </w:r>
            <w:r w:rsidRPr="00E84D19">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1F3198">
            <w:pPr>
              <w:spacing w:before="29" w:line="288" w:lineRule="auto"/>
              <w:jc w:val="right"/>
              <w:rPr>
                <w:sz w:val="24"/>
              </w:rPr>
            </w:pPr>
            <w:r w:rsidRPr="00E84D19">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6D141C" w:rsidRPr="00E84D19" w:rsidRDefault="006D141C" w:rsidP="001F3198">
            <w:pPr>
              <w:spacing w:before="29" w:line="288" w:lineRule="auto"/>
              <w:jc w:val="right"/>
              <w:rPr>
                <w:sz w:val="24"/>
              </w:rPr>
            </w:pPr>
            <w:r w:rsidRPr="00E84D19">
              <w:rPr>
                <w:rFonts w:hint="eastAsia"/>
                <w:sz w:val="24"/>
              </w:rPr>
              <w:t>-</w:t>
            </w:r>
            <w:r w:rsidR="001939E6" w:rsidRPr="00E84D19">
              <w:rPr>
                <w:rFonts w:hint="eastAsia"/>
                <w:sz w:val="24"/>
              </w:rPr>
              <w:t>-</w:t>
            </w:r>
          </w:p>
        </w:tc>
      </w:tr>
      <w:tr w:rsidR="00F60F96" w:rsidRPr="00E84D19"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514D9B" w:rsidRPr="00E84D19" w:rsidRDefault="00514D9B" w:rsidP="00514D9B">
            <w:pPr>
              <w:spacing w:before="29" w:line="288" w:lineRule="auto"/>
              <w:rPr>
                <w:sz w:val="24"/>
              </w:rPr>
            </w:pPr>
            <w:r w:rsidRPr="00E84D19">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514D9B" w:rsidRPr="00E84D19" w:rsidRDefault="00514D9B" w:rsidP="00514D9B">
            <w:pPr>
              <w:spacing w:before="29" w:line="288" w:lineRule="auto"/>
              <w:jc w:val="right"/>
              <w:rPr>
                <w:sz w:val="24"/>
              </w:rPr>
            </w:pPr>
            <w:r w:rsidRPr="00E84D19">
              <w:rPr>
                <w:rFonts w:hint="eastAsia"/>
                <w:sz w:val="24"/>
              </w:rPr>
              <w:t>1,895,245,310.10</w:t>
            </w:r>
          </w:p>
        </w:tc>
        <w:tc>
          <w:tcPr>
            <w:tcW w:w="3247" w:type="dxa"/>
            <w:tcBorders>
              <w:top w:val="single" w:sz="4" w:space="0" w:color="000000"/>
              <w:left w:val="single" w:sz="4" w:space="0" w:color="000000"/>
              <w:bottom w:val="single" w:sz="4" w:space="0" w:color="000000"/>
              <w:right w:val="single" w:sz="4" w:space="0" w:color="000000"/>
            </w:tcBorders>
            <w:hideMark/>
          </w:tcPr>
          <w:p w:rsidR="00514D9B" w:rsidRPr="00E84D19" w:rsidRDefault="00514D9B" w:rsidP="00514D9B">
            <w:pPr>
              <w:spacing w:before="29" w:line="288" w:lineRule="auto"/>
              <w:jc w:val="right"/>
              <w:rPr>
                <w:sz w:val="24"/>
              </w:rPr>
            </w:pPr>
            <w:r w:rsidRPr="00E84D19">
              <w:rPr>
                <w:rFonts w:hint="eastAsia"/>
                <w:sz w:val="24"/>
              </w:rPr>
              <w:t>13,024,433.57</w:t>
            </w:r>
          </w:p>
        </w:tc>
      </w:tr>
      <w:tr w:rsidR="00F60F96" w:rsidRPr="00E84D19" w:rsidTr="00272D71">
        <w:tc>
          <w:tcPr>
            <w:tcW w:w="2552" w:type="dxa"/>
            <w:tcBorders>
              <w:top w:val="single" w:sz="4" w:space="0" w:color="000000"/>
              <w:left w:val="single" w:sz="4" w:space="0" w:color="000000"/>
              <w:bottom w:val="single" w:sz="4" w:space="0" w:color="000000"/>
              <w:right w:val="single" w:sz="4" w:space="0" w:color="000000"/>
            </w:tcBorders>
            <w:vAlign w:val="center"/>
            <w:hideMark/>
          </w:tcPr>
          <w:p w:rsidR="00514D9B" w:rsidRPr="00E84D19" w:rsidRDefault="00514D9B" w:rsidP="00514D9B">
            <w:pPr>
              <w:spacing w:before="29" w:line="288" w:lineRule="auto"/>
              <w:rPr>
                <w:sz w:val="24"/>
              </w:rPr>
            </w:pPr>
            <w:r w:rsidRPr="00E84D19">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hideMark/>
          </w:tcPr>
          <w:p w:rsidR="00514D9B" w:rsidRPr="00E84D19" w:rsidRDefault="00514D9B" w:rsidP="00514D9B">
            <w:pPr>
              <w:spacing w:before="29" w:line="288" w:lineRule="auto"/>
              <w:jc w:val="right"/>
              <w:rPr>
                <w:sz w:val="24"/>
              </w:rPr>
            </w:pPr>
            <w:r w:rsidRPr="00E84D19">
              <w:rPr>
                <w:rFonts w:hint="eastAsia"/>
                <w:sz w:val="24"/>
              </w:rPr>
              <w:t>1,895,245,310.10</w:t>
            </w:r>
          </w:p>
        </w:tc>
        <w:tc>
          <w:tcPr>
            <w:tcW w:w="3247" w:type="dxa"/>
            <w:tcBorders>
              <w:top w:val="single" w:sz="4" w:space="0" w:color="000000"/>
              <w:left w:val="single" w:sz="4" w:space="0" w:color="000000"/>
              <w:bottom w:val="single" w:sz="4" w:space="0" w:color="000000"/>
              <w:right w:val="single" w:sz="4" w:space="0" w:color="000000"/>
            </w:tcBorders>
            <w:hideMark/>
          </w:tcPr>
          <w:p w:rsidR="00514D9B" w:rsidRPr="00E84D19" w:rsidRDefault="00514D9B" w:rsidP="00514D9B">
            <w:pPr>
              <w:spacing w:before="29" w:line="288" w:lineRule="auto"/>
              <w:jc w:val="right"/>
              <w:rPr>
                <w:sz w:val="24"/>
              </w:rPr>
            </w:pPr>
            <w:r w:rsidRPr="00E84D19">
              <w:rPr>
                <w:rFonts w:hint="eastAsia"/>
                <w:sz w:val="24"/>
              </w:rPr>
              <w:t>23,022,655.64</w:t>
            </w:r>
          </w:p>
        </w:tc>
      </w:tr>
    </w:tbl>
    <w:p w:rsidR="006D141C" w:rsidRPr="00E84D19" w:rsidRDefault="006D141C" w:rsidP="001F3198">
      <w:pPr>
        <w:tabs>
          <w:tab w:val="left" w:pos="426"/>
        </w:tabs>
        <w:spacing w:before="29" w:line="288" w:lineRule="auto"/>
        <w:jc w:val="left"/>
        <w:rPr>
          <w:kern w:val="0"/>
          <w:sz w:val="24"/>
        </w:rPr>
      </w:pPr>
      <w:r w:rsidRPr="00E84D19">
        <w:rPr>
          <w:rFonts w:hint="eastAsia"/>
          <w:kern w:val="0"/>
          <w:sz w:val="24"/>
        </w:rPr>
        <w:t>注：未评级部分为</w:t>
      </w:r>
      <w:r w:rsidR="00514D9B" w:rsidRPr="00E84D19">
        <w:rPr>
          <w:rFonts w:hint="eastAsia"/>
          <w:kern w:val="0"/>
          <w:sz w:val="24"/>
        </w:rPr>
        <w:t>政策性金融债和同业存单。</w:t>
      </w:r>
    </w:p>
    <w:p w:rsidR="001F3198" w:rsidRPr="00E84D19" w:rsidRDefault="001F3198" w:rsidP="00E70068">
      <w:pPr>
        <w:tabs>
          <w:tab w:val="left" w:pos="426"/>
        </w:tabs>
        <w:spacing w:line="360" w:lineRule="auto"/>
        <w:jc w:val="left"/>
        <w:rPr>
          <w:rFonts w:asciiTheme="minorEastAsia" w:eastAsiaTheme="minorEastAsia" w:hAnsiTheme="minorEastAsia" w:cs="宋体"/>
          <w:kern w:val="0"/>
          <w:szCs w:val="21"/>
        </w:rPr>
      </w:pPr>
    </w:p>
    <w:p w:rsidR="006D141C" w:rsidRPr="00E84D19" w:rsidRDefault="006D141C" w:rsidP="00D94AC7">
      <w:pPr>
        <w:spacing w:before="29" w:line="288" w:lineRule="auto"/>
        <w:rPr>
          <w:b/>
          <w:sz w:val="24"/>
        </w:rPr>
      </w:pPr>
      <w:r w:rsidRPr="00E84D19">
        <w:rPr>
          <w:rFonts w:hint="eastAsia"/>
          <w:b/>
          <w:sz w:val="24"/>
        </w:rPr>
        <w:t>7.4.13.2.</w:t>
      </w:r>
      <w:r w:rsidR="008A28D4" w:rsidRPr="00E84D19">
        <w:rPr>
          <w:rFonts w:hint="eastAsia"/>
          <w:b/>
          <w:sz w:val="24"/>
        </w:rPr>
        <w:t>2</w:t>
      </w:r>
      <w:r w:rsidRPr="00E84D19">
        <w:rPr>
          <w:rFonts w:hint="eastAsia"/>
          <w:b/>
          <w:sz w:val="24"/>
        </w:rPr>
        <w:t>按长期信用评级列示的债券投资</w:t>
      </w:r>
    </w:p>
    <w:p w:rsidR="005428C2" w:rsidRPr="00E84D19" w:rsidRDefault="006D141C" w:rsidP="005428C2">
      <w:pPr>
        <w:tabs>
          <w:tab w:val="left" w:pos="7200"/>
          <w:tab w:val="left" w:pos="8280"/>
        </w:tabs>
        <w:spacing w:line="360" w:lineRule="auto"/>
        <w:ind w:rightChars="268" w:right="563"/>
        <w:jc w:val="right"/>
        <w:rPr>
          <w:sz w:val="24"/>
        </w:rPr>
      </w:pPr>
      <w:r w:rsidRPr="00E84D19">
        <w:rPr>
          <w:rFonts w:hint="eastAsia"/>
          <w:kern w:val="0"/>
          <w:sz w:val="24"/>
        </w:rPr>
        <w:t xml:space="preserve">   </w:t>
      </w:r>
      <w:r w:rsidR="005428C2" w:rsidRPr="00E84D19">
        <w:rPr>
          <w:rFonts w:hint="eastAsia"/>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841"/>
        <w:gridCol w:w="3247"/>
      </w:tblGrid>
      <w:tr w:rsidR="00F60F96" w:rsidRPr="00E84D19" w:rsidTr="001C381C">
        <w:tc>
          <w:tcPr>
            <w:tcW w:w="2552" w:type="dxa"/>
            <w:tcBorders>
              <w:top w:val="single" w:sz="4" w:space="0" w:color="000000"/>
              <w:left w:val="single" w:sz="4" w:space="0" w:color="000000"/>
              <w:bottom w:val="single" w:sz="4" w:space="0" w:color="000000"/>
              <w:right w:val="single" w:sz="4" w:space="0" w:color="000000"/>
            </w:tcBorders>
            <w:vAlign w:val="center"/>
            <w:hideMark/>
          </w:tcPr>
          <w:p w:rsidR="005428C2" w:rsidRPr="00E84D19" w:rsidRDefault="005428C2" w:rsidP="001C381C">
            <w:pPr>
              <w:spacing w:before="29" w:line="288" w:lineRule="auto"/>
              <w:jc w:val="center"/>
              <w:rPr>
                <w:sz w:val="24"/>
              </w:rPr>
            </w:pPr>
            <w:r w:rsidRPr="00E84D19">
              <w:rPr>
                <w:rFonts w:hint="eastAsia"/>
                <w:sz w:val="24"/>
              </w:rPr>
              <w:t>长期信用评级</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5428C2" w:rsidRPr="00E84D19" w:rsidRDefault="005428C2" w:rsidP="001C381C">
            <w:pPr>
              <w:widowControl/>
              <w:autoSpaceDE w:val="0"/>
              <w:autoSpaceDN w:val="0"/>
              <w:spacing w:before="29" w:line="288" w:lineRule="auto"/>
              <w:ind w:right="-15"/>
              <w:jc w:val="center"/>
              <w:textAlignment w:val="bottom"/>
              <w:rPr>
                <w:sz w:val="24"/>
              </w:rPr>
            </w:pPr>
            <w:r w:rsidRPr="00E84D19">
              <w:rPr>
                <w:rFonts w:hint="eastAsia"/>
                <w:sz w:val="24"/>
              </w:rPr>
              <w:t>本期末</w:t>
            </w:r>
          </w:p>
          <w:p w:rsidR="005428C2" w:rsidRPr="00E84D19" w:rsidRDefault="005428C2" w:rsidP="001C381C">
            <w:pPr>
              <w:widowControl/>
              <w:autoSpaceDE w:val="0"/>
              <w:autoSpaceDN w:val="0"/>
              <w:spacing w:before="29" w:line="288" w:lineRule="auto"/>
              <w:ind w:right="-15"/>
              <w:jc w:val="center"/>
              <w:textAlignment w:val="bottom"/>
              <w:rPr>
                <w:sz w:val="24"/>
              </w:rPr>
            </w:pPr>
            <w:r w:rsidRPr="00E84D19">
              <w:rPr>
                <w:rFonts w:hint="eastAsia"/>
                <w:sz w:val="24"/>
              </w:rPr>
              <w:t>2016</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428C2" w:rsidRPr="00E84D19" w:rsidRDefault="005428C2" w:rsidP="001C381C">
            <w:pPr>
              <w:widowControl/>
              <w:autoSpaceDE w:val="0"/>
              <w:autoSpaceDN w:val="0"/>
              <w:spacing w:before="29" w:line="288" w:lineRule="auto"/>
              <w:ind w:right="-15"/>
              <w:jc w:val="center"/>
              <w:textAlignment w:val="bottom"/>
              <w:rPr>
                <w:sz w:val="24"/>
              </w:rPr>
            </w:pPr>
            <w:r w:rsidRPr="00E84D19">
              <w:rPr>
                <w:rFonts w:hint="eastAsia"/>
                <w:sz w:val="24"/>
              </w:rPr>
              <w:t>上年度末</w:t>
            </w:r>
          </w:p>
          <w:p w:rsidR="005428C2" w:rsidRPr="00E84D19" w:rsidRDefault="005428C2" w:rsidP="001C381C">
            <w:pPr>
              <w:widowControl/>
              <w:autoSpaceDE w:val="0"/>
              <w:autoSpaceDN w:val="0"/>
              <w:spacing w:before="29" w:line="288" w:lineRule="auto"/>
              <w:ind w:right="-15"/>
              <w:jc w:val="center"/>
              <w:textAlignment w:val="bottom"/>
              <w:rPr>
                <w:sz w:val="24"/>
              </w:rPr>
            </w:pPr>
            <w:r w:rsidRPr="00E84D19">
              <w:rPr>
                <w:rFonts w:hint="eastAsia"/>
                <w:sz w:val="24"/>
              </w:rPr>
              <w:t>2015</w:t>
            </w:r>
            <w:r w:rsidRPr="00E84D19">
              <w:rPr>
                <w:rFonts w:hint="eastAsia"/>
                <w:sz w:val="24"/>
              </w:rPr>
              <w:t>年</w:t>
            </w:r>
            <w:r w:rsidRPr="00E84D19">
              <w:rPr>
                <w:rFonts w:hint="eastAsia"/>
                <w:sz w:val="24"/>
              </w:rPr>
              <w:t>12</w:t>
            </w:r>
            <w:r w:rsidRPr="00E84D19">
              <w:rPr>
                <w:rFonts w:hint="eastAsia"/>
                <w:sz w:val="24"/>
              </w:rPr>
              <w:t>月</w:t>
            </w:r>
            <w:r w:rsidRPr="00E84D19">
              <w:rPr>
                <w:rFonts w:hint="eastAsia"/>
                <w:sz w:val="24"/>
              </w:rPr>
              <w:t>31</w:t>
            </w:r>
            <w:r w:rsidRPr="00E84D19">
              <w:rPr>
                <w:rFonts w:hint="eastAsia"/>
                <w:sz w:val="24"/>
              </w:rPr>
              <w:t>日</w:t>
            </w:r>
          </w:p>
        </w:tc>
      </w:tr>
      <w:tr w:rsidR="00F60F96" w:rsidRPr="00E84D19" w:rsidTr="001C381C">
        <w:tc>
          <w:tcPr>
            <w:tcW w:w="2552" w:type="dxa"/>
            <w:tcBorders>
              <w:top w:val="single" w:sz="4" w:space="0" w:color="000000"/>
              <w:left w:val="single" w:sz="4" w:space="0" w:color="000000"/>
              <w:bottom w:val="single" w:sz="4" w:space="0" w:color="000000"/>
              <w:right w:val="single" w:sz="4" w:space="0" w:color="000000"/>
            </w:tcBorders>
            <w:vAlign w:val="center"/>
            <w:hideMark/>
          </w:tcPr>
          <w:p w:rsidR="005428C2" w:rsidRPr="00E84D19" w:rsidRDefault="005428C2" w:rsidP="001C381C">
            <w:pPr>
              <w:spacing w:before="29" w:line="288" w:lineRule="auto"/>
              <w:rPr>
                <w:sz w:val="24"/>
              </w:rPr>
            </w:pPr>
            <w:r w:rsidRPr="00E84D19">
              <w:rPr>
                <w:rFonts w:hint="eastAsia"/>
                <w:sz w:val="24"/>
              </w:rPr>
              <w:t>AAA</w:t>
            </w:r>
          </w:p>
        </w:tc>
        <w:tc>
          <w:tcPr>
            <w:tcW w:w="2841" w:type="dxa"/>
            <w:tcBorders>
              <w:top w:val="single" w:sz="4" w:space="0" w:color="000000"/>
              <w:left w:val="single" w:sz="4" w:space="0" w:color="000000"/>
              <w:bottom w:val="single" w:sz="4" w:space="0" w:color="000000"/>
              <w:right w:val="single" w:sz="4" w:space="0" w:color="000000"/>
            </w:tcBorders>
            <w:hideMark/>
          </w:tcPr>
          <w:p w:rsidR="005428C2" w:rsidRPr="00E84D19" w:rsidRDefault="005428C2" w:rsidP="001C381C">
            <w:pPr>
              <w:spacing w:before="29" w:line="288" w:lineRule="auto"/>
              <w:jc w:val="right"/>
              <w:rPr>
                <w:sz w:val="24"/>
              </w:rPr>
            </w:pPr>
            <w:r w:rsidRPr="00E84D19">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5428C2" w:rsidRPr="00E84D19" w:rsidRDefault="005428C2" w:rsidP="001C381C">
            <w:pPr>
              <w:spacing w:before="29" w:line="288" w:lineRule="auto"/>
              <w:jc w:val="right"/>
              <w:rPr>
                <w:sz w:val="24"/>
              </w:rPr>
            </w:pPr>
            <w:r w:rsidRPr="00E84D19">
              <w:rPr>
                <w:rFonts w:hint="eastAsia"/>
                <w:sz w:val="24"/>
              </w:rPr>
              <w:t>-</w:t>
            </w:r>
          </w:p>
        </w:tc>
      </w:tr>
      <w:tr w:rsidR="00F60F96" w:rsidRPr="00E84D19" w:rsidTr="001C381C">
        <w:tc>
          <w:tcPr>
            <w:tcW w:w="2552" w:type="dxa"/>
            <w:tcBorders>
              <w:top w:val="single" w:sz="4" w:space="0" w:color="000000"/>
              <w:left w:val="single" w:sz="4" w:space="0" w:color="000000"/>
              <w:bottom w:val="single" w:sz="4" w:space="0" w:color="000000"/>
              <w:right w:val="single" w:sz="4" w:space="0" w:color="000000"/>
            </w:tcBorders>
            <w:vAlign w:val="center"/>
            <w:hideMark/>
          </w:tcPr>
          <w:p w:rsidR="005428C2" w:rsidRPr="00E84D19" w:rsidRDefault="005428C2" w:rsidP="001C381C">
            <w:pPr>
              <w:spacing w:before="29" w:line="288" w:lineRule="auto"/>
              <w:rPr>
                <w:sz w:val="24"/>
              </w:rPr>
            </w:pPr>
            <w:r w:rsidRPr="00E84D19">
              <w:rPr>
                <w:rFonts w:hint="eastAsia"/>
                <w:sz w:val="24"/>
              </w:rPr>
              <w:t>AAA</w:t>
            </w:r>
            <w:r w:rsidRPr="00E84D19">
              <w:rPr>
                <w:rFonts w:hint="eastAsia"/>
                <w:sz w:val="24"/>
              </w:rPr>
              <w:t>以下</w:t>
            </w:r>
          </w:p>
        </w:tc>
        <w:tc>
          <w:tcPr>
            <w:tcW w:w="2841" w:type="dxa"/>
            <w:tcBorders>
              <w:top w:val="single" w:sz="4" w:space="0" w:color="000000"/>
              <w:left w:val="single" w:sz="4" w:space="0" w:color="000000"/>
              <w:bottom w:val="single" w:sz="4" w:space="0" w:color="000000"/>
              <w:right w:val="single" w:sz="4" w:space="0" w:color="000000"/>
            </w:tcBorders>
            <w:hideMark/>
          </w:tcPr>
          <w:p w:rsidR="005428C2" w:rsidRPr="00E84D19" w:rsidRDefault="005428C2" w:rsidP="001C381C">
            <w:pPr>
              <w:spacing w:before="29" w:line="288" w:lineRule="auto"/>
              <w:jc w:val="right"/>
              <w:rPr>
                <w:sz w:val="24"/>
              </w:rPr>
            </w:pPr>
            <w:r w:rsidRPr="00E84D19">
              <w:rPr>
                <w:rFonts w:hint="eastAsia"/>
                <w:sz w:val="24"/>
              </w:rPr>
              <w:t>-</w:t>
            </w:r>
          </w:p>
        </w:tc>
        <w:tc>
          <w:tcPr>
            <w:tcW w:w="3247" w:type="dxa"/>
            <w:tcBorders>
              <w:top w:val="single" w:sz="4" w:space="0" w:color="000000"/>
              <w:left w:val="single" w:sz="4" w:space="0" w:color="000000"/>
              <w:bottom w:val="single" w:sz="4" w:space="0" w:color="000000"/>
              <w:right w:val="single" w:sz="4" w:space="0" w:color="000000"/>
            </w:tcBorders>
            <w:hideMark/>
          </w:tcPr>
          <w:p w:rsidR="005428C2" w:rsidRPr="00E84D19" w:rsidRDefault="005428C2" w:rsidP="001C381C">
            <w:pPr>
              <w:spacing w:before="29" w:line="288" w:lineRule="auto"/>
              <w:jc w:val="right"/>
              <w:rPr>
                <w:sz w:val="24"/>
              </w:rPr>
            </w:pPr>
            <w:r w:rsidRPr="00E84D19">
              <w:rPr>
                <w:rFonts w:hint="eastAsia"/>
                <w:sz w:val="24"/>
              </w:rPr>
              <w:t>-</w:t>
            </w:r>
          </w:p>
        </w:tc>
      </w:tr>
      <w:tr w:rsidR="00F60F96" w:rsidRPr="00E84D19" w:rsidTr="001C381C">
        <w:tc>
          <w:tcPr>
            <w:tcW w:w="2552" w:type="dxa"/>
            <w:tcBorders>
              <w:top w:val="single" w:sz="4" w:space="0" w:color="000000"/>
              <w:left w:val="single" w:sz="4" w:space="0" w:color="000000"/>
              <w:bottom w:val="single" w:sz="4" w:space="0" w:color="000000"/>
              <w:right w:val="single" w:sz="4" w:space="0" w:color="000000"/>
            </w:tcBorders>
            <w:vAlign w:val="center"/>
            <w:hideMark/>
          </w:tcPr>
          <w:p w:rsidR="005428C2" w:rsidRPr="00E84D19" w:rsidRDefault="005428C2" w:rsidP="001C381C">
            <w:pPr>
              <w:spacing w:before="29" w:line="288" w:lineRule="auto"/>
              <w:rPr>
                <w:sz w:val="24"/>
              </w:rPr>
            </w:pPr>
            <w:r w:rsidRPr="00E84D19">
              <w:rPr>
                <w:rFonts w:hint="eastAsia"/>
                <w:sz w:val="24"/>
              </w:rPr>
              <w:t>未评级</w:t>
            </w:r>
          </w:p>
        </w:tc>
        <w:tc>
          <w:tcPr>
            <w:tcW w:w="2841" w:type="dxa"/>
            <w:tcBorders>
              <w:top w:val="single" w:sz="4" w:space="0" w:color="000000"/>
              <w:left w:val="single" w:sz="4" w:space="0" w:color="000000"/>
              <w:bottom w:val="single" w:sz="4" w:space="0" w:color="000000"/>
              <w:right w:val="single" w:sz="4" w:space="0" w:color="000000"/>
            </w:tcBorders>
            <w:hideMark/>
          </w:tcPr>
          <w:p w:rsidR="005428C2" w:rsidRPr="00E84D19" w:rsidRDefault="005428C2" w:rsidP="001C381C">
            <w:pPr>
              <w:spacing w:before="29" w:line="288" w:lineRule="auto"/>
              <w:jc w:val="right"/>
              <w:rPr>
                <w:sz w:val="24"/>
              </w:rPr>
            </w:pPr>
            <w:r w:rsidRPr="00E84D19">
              <w:rPr>
                <w:rFonts w:hint="eastAsia"/>
                <w:sz w:val="24"/>
              </w:rPr>
              <w:t>100,244,098.33</w:t>
            </w:r>
          </w:p>
        </w:tc>
        <w:tc>
          <w:tcPr>
            <w:tcW w:w="3247" w:type="dxa"/>
            <w:tcBorders>
              <w:top w:val="single" w:sz="4" w:space="0" w:color="000000"/>
              <w:left w:val="single" w:sz="4" w:space="0" w:color="000000"/>
              <w:bottom w:val="single" w:sz="4" w:space="0" w:color="000000"/>
              <w:right w:val="single" w:sz="4" w:space="0" w:color="000000"/>
            </w:tcBorders>
            <w:hideMark/>
          </w:tcPr>
          <w:p w:rsidR="005428C2" w:rsidRPr="00E84D19" w:rsidRDefault="005428C2" w:rsidP="001C381C">
            <w:pPr>
              <w:spacing w:before="29" w:line="288" w:lineRule="auto"/>
              <w:jc w:val="right"/>
              <w:rPr>
                <w:sz w:val="24"/>
              </w:rPr>
            </w:pPr>
            <w:r w:rsidRPr="00E84D19">
              <w:rPr>
                <w:rFonts w:hint="eastAsia"/>
                <w:sz w:val="24"/>
              </w:rPr>
              <w:t>-</w:t>
            </w:r>
          </w:p>
        </w:tc>
      </w:tr>
      <w:tr w:rsidR="00F60F96" w:rsidRPr="00E84D19" w:rsidTr="001C381C">
        <w:tc>
          <w:tcPr>
            <w:tcW w:w="2552" w:type="dxa"/>
            <w:tcBorders>
              <w:top w:val="single" w:sz="4" w:space="0" w:color="000000"/>
              <w:left w:val="single" w:sz="4" w:space="0" w:color="000000"/>
              <w:bottom w:val="single" w:sz="4" w:space="0" w:color="000000"/>
              <w:right w:val="single" w:sz="4" w:space="0" w:color="000000"/>
            </w:tcBorders>
            <w:vAlign w:val="center"/>
            <w:hideMark/>
          </w:tcPr>
          <w:p w:rsidR="005428C2" w:rsidRPr="00E84D19" w:rsidRDefault="005428C2" w:rsidP="001C381C">
            <w:pPr>
              <w:spacing w:before="29" w:line="288" w:lineRule="auto"/>
              <w:rPr>
                <w:sz w:val="24"/>
              </w:rPr>
            </w:pPr>
            <w:r w:rsidRPr="00E84D19">
              <w:rPr>
                <w:rFonts w:hint="eastAsia"/>
                <w:sz w:val="24"/>
              </w:rPr>
              <w:t>合计</w:t>
            </w:r>
          </w:p>
        </w:tc>
        <w:tc>
          <w:tcPr>
            <w:tcW w:w="2841" w:type="dxa"/>
            <w:tcBorders>
              <w:top w:val="single" w:sz="4" w:space="0" w:color="000000"/>
              <w:left w:val="single" w:sz="4" w:space="0" w:color="000000"/>
              <w:bottom w:val="single" w:sz="4" w:space="0" w:color="000000"/>
              <w:right w:val="single" w:sz="4" w:space="0" w:color="000000"/>
            </w:tcBorders>
            <w:vAlign w:val="center"/>
            <w:hideMark/>
          </w:tcPr>
          <w:p w:rsidR="005428C2" w:rsidRPr="00E84D19" w:rsidRDefault="005428C2" w:rsidP="001C381C">
            <w:pPr>
              <w:spacing w:before="29" w:line="288" w:lineRule="auto"/>
              <w:jc w:val="right"/>
              <w:rPr>
                <w:sz w:val="24"/>
              </w:rPr>
            </w:pPr>
            <w:r w:rsidRPr="00E84D19">
              <w:rPr>
                <w:rFonts w:hint="eastAsia"/>
                <w:sz w:val="24"/>
              </w:rPr>
              <w:t>100,244,098.33</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428C2" w:rsidRPr="00E84D19" w:rsidRDefault="005428C2" w:rsidP="001C381C">
            <w:pPr>
              <w:spacing w:before="29" w:line="288" w:lineRule="auto"/>
              <w:jc w:val="right"/>
              <w:rPr>
                <w:sz w:val="24"/>
              </w:rPr>
            </w:pPr>
            <w:r w:rsidRPr="00E84D19">
              <w:rPr>
                <w:rFonts w:hint="eastAsia"/>
                <w:sz w:val="24"/>
              </w:rPr>
              <w:t>-</w:t>
            </w:r>
          </w:p>
        </w:tc>
      </w:tr>
    </w:tbl>
    <w:p w:rsidR="006D141C" w:rsidRPr="00E84D19" w:rsidRDefault="005428C2" w:rsidP="001A7A67">
      <w:pPr>
        <w:tabs>
          <w:tab w:val="left" w:pos="426"/>
        </w:tabs>
        <w:spacing w:before="29" w:line="288" w:lineRule="auto"/>
        <w:jc w:val="left"/>
        <w:rPr>
          <w:kern w:val="0"/>
          <w:sz w:val="24"/>
        </w:rPr>
      </w:pPr>
      <w:r w:rsidRPr="00E84D19">
        <w:rPr>
          <w:rFonts w:hint="eastAsia"/>
          <w:kern w:val="0"/>
          <w:sz w:val="24"/>
        </w:rPr>
        <w:t>注：</w:t>
      </w:r>
      <w:r w:rsidRPr="00E84D19">
        <w:rPr>
          <w:rFonts w:hint="eastAsia"/>
          <w:kern w:val="0"/>
          <w:sz w:val="24"/>
        </w:rPr>
        <w:t xml:space="preserve"> </w:t>
      </w:r>
      <w:r w:rsidRPr="00E84D19">
        <w:rPr>
          <w:rFonts w:hint="eastAsia"/>
          <w:kern w:val="0"/>
          <w:sz w:val="24"/>
        </w:rPr>
        <w:t>未评级部分为国债。</w:t>
      </w:r>
      <w:r w:rsidR="001A7A67" w:rsidRPr="00E84D19">
        <w:rPr>
          <w:rFonts w:hint="eastAsia"/>
          <w:kern w:val="0"/>
          <w:sz w:val="24"/>
        </w:rPr>
        <w:br/>
      </w:r>
    </w:p>
    <w:p w:rsidR="006D141C" w:rsidRPr="00E84D19" w:rsidRDefault="006D141C" w:rsidP="00761C3B">
      <w:pPr>
        <w:spacing w:before="29" w:line="288" w:lineRule="auto"/>
        <w:rPr>
          <w:b/>
          <w:bCs/>
          <w:kern w:val="0"/>
          <w:sz w:val="24"/>
        </w:rPr>
      </w:pPr>
      <w:r w:rsidRPr="00E84D19">
        <w:rPr>
          <w:rFonts w:hint="eastAsia"/>
          <w:b/>
          <w:bCs/>
          <w:kern w:val="0"/>
          <w:sz w:val="24"/>
        </w:rPr>
        <w:t>7.4.13.</w:t>
      </w:r>
      <w:r w:rsidR="008A28D4" w:rsidRPr="00E84D19">
        <w:rPr>
          <w:rFonts w:hint="eastAsia"/>
          <w:b/>
          <w:bCs/>
          <w:kern w:val="0"/>
          <w:sz w:val="24"/>
        </w:rPr>
        <w:t>3</w:t>
      </w:r>
      <w:r w:rsidRPr="00E84D19">
        <w:rPr>
          <w:rFonts w:hint="eastAsia"/>
          <w:b/>
          <w:bCs/>
          <w:kern w:val="0"/>
          <w:sz w:val="24"/>
        </w:rPr>
        <w:t>流动性风险</w:t>
      </w:r>
    </w:p>
    <w:p w:rsidR="00D31B51" w:rsidRPr="00E84D19" w:rsidRDefault="00C26FBF">
      <w:pPr>
        <w:spacing w:before="29" w:line="288" w:lineRule="auto"/>
        <w:ind w:firstLine="420"/>
        <w:rPr>
          <w:kern w:val="0"/>
          <w:sz w:val="24"/>
        </w:rPr>
      </w:pPr>
      <w:r w:rsidRPr="00E84D19">
        <w:rPr>
          <w:rFonts w:hint="eastAsia"/>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D31B51" w:rsidRPr="00E84D19" w:rsidRDefault="00C26FBF">
      <w:pPr>
        <w:spacing w:before="29" w:line="288" w:lineRule="auto"/>
        <w:ind w:firstLine="420"/>
        <w:rPr>
          <w:kern w:val="0"/>
          <w:sz w:val="24"/>
        </w:rPr>
      </w:pPr>
      <w:r w:rsidRPr="00E84D19">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31B51" w:rsidRPr="00E84D19" w:rsidRDefault="00C26FBF">
      <w:pPr>
        <w:spacing w:before="29" w:line="288" w:lineRule="auto"/>
        <w:ind w:firstLine="420"/>
        <w:rPr>
          <w:kern w:val="0"/>
          <w:sz w:val="24"/>
        </w:rPr>
      </w:pPr>
      <w:r w:rsidRPr="00E84D19">
        <w:rPr>
          <w:rFonts w:hint="eastAsia"/>
          <w:kern w:val="0"/>
          <w:sz w:val="24"/>
        </w:rPr>
        <w:t>针对投资品种变现的流动性风险，本基金的基金管理人主要通过限制、跟踪和控制基金投资交易的不活跃品种</w:t>
      </w:r>
      <w:r w:rsidRPr="00E84D19">
        <w:rPr>
          <w:rFonts w:hint="eastAsia"/>
          <w:kern w:val="0"/>
          <w:sz w:val="24"/>
        </w:rPr>
        <w:t>(</w:t>
      </w:r>
      <w:r w:rsidRPr="00E84D19">
        <w:rPr>
          <w:rFonts w:hint="eastAsia"/>
          <w:kern w:val="0"/>
          <w:sz w:val="24"/>
        </w:rPr>
        <w:t>企业债或短期融资券</w:t>
      </w:r>
      <w:r w:rsidRPr="00E84D19">
        <w:rPr>
          <w:rFonts w:hint="eastAsia"/>
          <w:kern w:val="0"/>
          <w:sz w:val="24"/>
        </w:rPr>
        <w:t>)</w:t>
      </w:r>
      <w:r w:rsidRPr="00E84D19">
        <w:rPr>
          <w:rFonts w:hint="eastAsia"/>
          <w:kern w:val="0"/>
          <w:sz w:val="24"/>
        </w:rPr>
        <w:t>来实现。本基金投资于一家公司发行的短期企业债券市值不超过基金资产净值的</w:t>
      </w:r>
      <w:r w:rsidRPr="00E84D19">
        <w:rPr>
          <w:rFonts w:hint="eastAsia"/>
          <w:kern w:val="0"/>
          <w:sz w:val="24"/>
        </w:rPr>
        <w:t>10%</w:t>
      </w:r>
      <w:r w:rsidRPr="00E84D19">
        <w:rPr>
          <w:rFonts w:hint="eastAsia"/>
          <w:kern w:val="0"/>
          <w:sz w:val="24"/>
        </w:rPr>
        <w:t>，且本基金与由本基金的基金管理人管理的其他基金共同持有一家公司发行的证券不得超过该证券的</w:t>
      </w:r>
      <w:r w:rsidRPr="00E84D19">
        <w:rPr>
          <w:rFonts w:hint="eastAsia"/>
          <w:kern w:val="0"/>
          <w:sz w:val="24"/>
        </w:rPr>
        <w:t>10%</w:t>
      </w:r>
      <w:r w:rsidRPr="00E84D19">
        <w:rPr>
          <w:rFonts w:hint="eastAsia"/>
          <w:kern w:val="0"/>
          <w:sz w:val="24"/>
        </w:rPr>
        <w:t>。本基金投资组合的平均剩余期限在每个交易日均不得超过</w:t>
      </w:r>
      <w:r w:rsidRPr="00E84D19">
        <w:rPr>
          <w:rFonts w:hint="eastAsia"/>
          <w:kern w:val="0"/>
          <w:sz w:val="24"/>
        </w:rPr>
        <w:t>180</w:t>
      </w:r>
      <w:r w:rsidRPr="00E84D19">
        <w:rPr>
          <w:rFonts w:hint="eastAsia"/>
          <w:kern w:val="0"/>
          <w:sz w:val="24"/>
        </w:rPr>
        <w:t>天，且能够通过出售所持有的银行间同业市场交易债券应对流动性需求。此外，本基金可通过卖出回购金融资产方式借入短期资金应对流动性需求，银行间正回购上限一般不超过基金资产净值的</w:t>
      </w:r>
      <w:r w:rsidRPr="00E84D19">
        <w:rPr>
          <w:rFonts w:hint="eastAsia"/>
          <w:kern w:val="0"/>
          <w:sz w:val="24"/>
        </w:rPr>
        <w:t>40%</w:t>
      </w:r>
      <w:r w:rsidRPr="00E84D19">
        <w:rPr>
          <w:rFonts w:hint="eastAsia"/>
          <w:kern w:val="0"/>
          <w:sz w:val="24"/>
        </w:rPr>
        <w:t>。</w:t>
      </w:r>
    </w:p>
    <w:p w:rsidR="006D141C" w:rsidRPr="00E84D19" w:rsidRDefault="006D141C" w:rsidP="00761C3B">
      <w:pPr>
        <w:spacing w:before="29" w:line="288" w:lineRule="auto"/>
        <w:ind w:firstLine="420"/>
        <w:rPr>
          <w:kern w:val="0"/>
          <w:sz w:val="24"/>
        </w:rPr>
      </w:pPr>
      <w:r w:rsidRPr="00E84D19">
        <w:rPr>
          <w:rFonts w:hint="eastAsia"/>
          <w:kern w:val="0"/>
          <w:sz w:val="24"/>
        </w:rPr>
        <w:t>于</w:t>
      </w:r>
      <w:r w:rsidRPr="00E84D19">
        <w:rPr>
          <w:rFonts w:hint="eastAsia"/>
          <w:kern w:val="0"/>
          <w:sz w:val="24"/>
        </w:rPr>
        <w:t>2016</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日，本基金所承担的全部金融负债的合约约定到期日均为一个月以内且不计息，可赎回基金份额净值</w:t>
      </w:r>
      <w:r w:rsidRPr="00E84D19">
        <w:rPr>
          <w:rFonts w:hint="eastAsia"/>
          <w:kern w:val="0"/>
          <w:sz w:val="24"/>
        </w:rPr>
        <w:t>(</w:t>
      </w:r>
      <w:r w:rsidRPr="00E84D19">
        <w:rPr>
          <w:rFonts w:hint="eastAsia"/>
          <w:kern w:val="0"/>
          <w:sz w:val="24"/>
        </w:rPr>
        <w:t>所有者权益</w:t>
      </w:r>
      <w:r w:rsidRPr="00E84D19">
        <w:rPr>
          <w:rFonts w:hint="eastAsia"/>
          <w:kern w:val="0"/>
          <w:sz w:val="24"/>
        </w:rPr>
        <w:t>)</w:t>
      </w:r>
      <w:r w:rsidRPr="00E84D19">
        <w:rPr>
          <w:rFonts w:hint="eastAsia"/>
          <w:kern w:val="0"/>
          <w:sz w:val="24"/>
        </w:rPr>
        <w:t>无固定到期日且不计息，因此账面余</w:t>
      </w:r>
      <w:r w:rsidRPr="00E84D19">
        <w:rPr>
          <w:rFonts w:hint="eastAsia"/>
          <w:kern w:val="0"/>
          <w:sz w:val="24"/>
        </w:rPr>
        <w:lastRenderedPageBreak/>
        <w:t>额即为未折现的合约到期现金流量。</w:t>
      </w:r>
    </w:p>
    <w:p w:rsidR="00761C3B" w:rsidRPr="00E84D19" w:rsidRDefault="00761C3B" w:rsidP="00E70068">
      <w:pPr>
        <w:spacing w:line="360" w:lineRule="auto"/>
        <w:ind w:firstLineChars="200" w:firstLine="420"/>
        <w:rPr>
          <w:rFonts w:asciiTheme="minorEastAsia" w:eastAsiaTheme="minorEastAsia" w:hAnsiTheme="minorEastAsia"/>
          <w:szCs w:val="21"/>
        </w:rPr>
      </w:pPr>
    </w:p>
    <w:p w:rsidR="006D141C" w:rsidRPr="00E84D19" w:rsidRDefault="006D141C" w:rsidP="00B92184">
      <w:pPr>
        <w:spacing w:before="29" w:line="288" w:lineRule="auto"/>
        <w:rPr>
          <w:b/>
          <w:sz w:val="24"/>
        </w:rPr>
      </w:pPr>
      <w:r w:rsidRPr="00E84D19">
        <w:rPr>
          <w:rFonts w:hint="eastAsia"/>
          <w:b/>
          <w:sz w:val="24"/>
        </w:rPr>
        <w:t>7.4.13.</w:t>
      </w:r>
      <w:r w:rsidR="008A28D4" w:rsidRPr="00E84D19">
        <w:rPr>
          <w:rFonts w:hint="eastAsia"/>
          <w:b/>
          <w:sz w:val="24"/>
        </w:rPr>
        <w:t>4</w:t>
      </w:r>
      <w:r w:rsidRPr="00E84D19">
        <w:rPr>
          <w:rFonts w:hint="eastAsia"/>
          <w:b/>
          <w:sz w:val="24"/>
        </w:rPr>
        <w:t>市场风险</w:t>
      </w:r>
    </w:p>
    <w:p w:rsidR="006D141C" w:rsidRPr="00E84D19" w:rsidRDefault="006D141C" w:rsidP="00B92184">
      <w:pPr>
        <w:spacing w:before="29" w:line="288" w:lineRule="auto"/>
        <w:ind w:firstLineChars="200" w:firstLine="480"/>
        <w:rPr>
          <w:kern w:val="0"/>
          <w:sz w:val="24"/>
        </w:rPr>
      </w:pPr>
      <w:r w:rsidRPr="00E84D19">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E84D19" w:rsidRDefault="006D141C" w:rsidP="00B12C50">
      <w:pPr>
        <w:spacing w:line="360" w:lineRule="auto"/>
        <w:ind w:firstLineChars="200" w:firstLine="420"/>
        <w:jc w:val="left"/>
        <w:rPr>
          <w:rFonts w:asciiTheme="minorEastAsia" w:eastAsiaTheme="minorEastAsia" w:hAnsiTheme="minorEastAsia"/>
          <w:szCs w:val="21"/>
        </w:rPr>
      </w:pPr>
    </w:p>
    <w:p w:rsidR="006D141C" w:rsidRPr="00E84D19" w:rsidRDefault="006D141C" w:rsidP="00B92184">
      <w:pPr>
        <w:spacing w:before="29" w:line="288" w:lineRule="auto"/>
        <w:rPr>
          <w:b/>
          <w:sz w:val="24"/>
        </w:rPr>
      </w:pPr>
      <w:r w:rsidRPr="00E84D19">
        <w:rPr>
          <w:rFonts w:hint="eastAsia"/>
          <w:b/>
          <w:sz w:val="24"/>
        </w:rPr>
        <w:t>7.4.13.4.</w:t>
      </w:r>
      <w:r w:rsidR="008A28D4" w:rsidRPr="00E84D19">
        <w:rPr>
          <w:rFonts w:hint="eastAsia"/>
          <w:b/>
          <w:sz w:val="24"/>
        </w:rPr>
        <w:t>1</w:t>
      </w:r>
      <w:r w:rsidRPr="00E84D19">
        <w:rPr>
          <w:rFonts w:hint="eastAsia"/>
          <w:b/>
          <w:sz w:val="24"/>
        </w:rPr>
        <w:t>利率风险</w:t>
      </w:r>
    </w:p>
    <w:p w:rsidR="00D31B51" w:rsidRPr="00E84D19" w:rsidRDefault="00C26FBF">
      <w:pPr>
        <w:spacing w:before="29" w:line="288" w:lineRule="auto"/>
        <w:ind w:firstLineChars="200" w:firstLine="480"/>
        <w:rPr>
          <w:kern w:val="0"/>
          <w:sz w:val="24"/>
        </w:rPr>
      </w:pPr>
      <w:r w:rsidRPr="00E84D19">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31B51" w:rsidRPr="00E84D19" w:rsidRDefault="00C26FBF">
      <w:pPr>
        <w:spacing w:before="29" w:line="288" w:lineRule="auto"/>
        <w:ind w:firstLineChars="200" w:firstLine="480"/>
        <w:rPr>
          <w:kern w:val="0"/>
          <w:sz w:val="24"/>
        </w:rPr>
      </w:pPr>
      <w:r w:rsidRPr="00E84D19">
        <w:rPr>
          <w:rFonts w:hint="eastAsia"/>
          <w:kern w:val="0"/>
          <w:sz w:val="24"/>
        </w:rPr>
        <w:t>本基金的基金管理人定期对本基金面临的利率敏感性缺口进行监控，并通过调整投资组合的久期等方法对上述利率风险进行管理。</w:t>
      </w:r>
    </w:p>
    <w:p w:rsidR="006D141C" w:rsidRPr="00E84D19" w:rsidRDefault="006D141C" w:rsidP="00B92184">
      <w:pPr>
        <w:spacing w:before="29" w:line="288" w:lineRule="auto"/>
        <w:ind w:firstLineChars="200" w:firstLine="480"/>
        <w:rPr>
          <w:kern w:val="0"/>
          <w:sz w:val="24"/>
        </w:rPr>
      </w:pPr>
      <w:r w:rsidRPr="00E84D19">
        <w:rPr>
          <w:rFonts w:hint="eastAsia"/>
          <w:kern w:val="0"/>
          <w:sz w:val="24"/>
        </w:rPr>
        <w:t>本基金主要投资于银行存款及银行间市场交易的固定收益品种，因此存在相应的利率风险。</w:t>
      </w:r>
    </w:p>
    <w:p w:rsidR="006D141C" w:rsidRPr="00E84D19" w:rsidRDefault="009048A5" w:rsidP="00B12C50">
      <w:pPr>
        <w:spacing w:line="360" w:lineRule="auto"/>
        <w:ind w:firstLineChars="200" w:firstLine="420"/>
        <w:jc w:val="left"/>
        <w:rPr>
          <w:rFonts w:asciiTheme="minorEastAsia" w:eastAsiaTheme="minorEastAsia" w:hAnsiTheme="minorEastAsia"/>
          <w:szCs w:val="21"/>
        </w:rPr>
      </w:pPr>
      <w:r w:rsidRPr="00E84D19">
        <w:rPr>
          <w:rFonts w:asciiTheme="minorEastAsia" w:eastAsiaTheme="minorEastAsia" w:hAnsiTheme="minorEastAsia" w:hint="eastAsia"/>
          <w:szCs w:val="21"/>
        </w:rPr>
        <w:tab/>
      </w:r>
    </w:p>
    <w:p w:rsidR="006D141C" w:rsidRPr="00E84D19" w:rsidRDefault="006D141C" w:rsidP="00B92184">
      <w:pPr>
        <w:spacing w:before="29" w:line="288" w:lineRule="auto"/>
        <w:rPr>
          <w:b/>
          <w:sz w:val="24"/>
        </w:rPr>
      </w:pPr>
      <w:r w:rsidRPr="00E84D19">
        <w:rPr>
          <w:rFonts w:hint="eastAsia"/>
          <w:b/>
          <w:sz w:val="24"/>
        </w:rPr>
        <w:t>7.4.13.4.1.</w:t>
      </w:r>
      <w:r w:rsidR="000653CB" w:rsidRPr="00E84D19">
        <w:rPr>
          <w:rFonts w:hint="eastAsia"/>
          <w:b/>
          <w:sz w:val="24"/>
        </w:rPr>
        <w:t>1</w:t>
      </w:r>
      <w:r w:rsidRPr="00E84D19">
        <w:rPr>
          <w:rFonts w:hint="eastAsia"/>
          <w:b/>
          <w:sz w:val="24"/>
        </w:rPr>
        <w:t>利率风险敞口</w:t>
      </w:r>
    </w:p>
    <w:p w:rsidR="00126D14" w:rsidRPr="00E84D19" w:rsidRDefault="00126D14" w:rsidP="00126D14">
      <w:pPr>
        <w:autoSpaceDE w:val="0"/>
        <w:autoSpaceDN w:val="0"/>
        <w:adjustRightInd w:val="0"/>
        <w:spacing w:before="29" w:line="288" w:lineRule="auto"/>
        <w:ind w:left="15"/>
        <w:jc w:val="right"/>
        <w:rPr>
          <w:sz w:val="24"/>
        </w:rPr>
      </w:pPr>
      <w:r w:rsidRPr="00E84D19">
        <w:rPr>
          <w:sz w:val="24"/>
        </w:rPr>
        <w:t>单位：人民币元</w:t>
      </w:r>
    </w:p>
    <w:tbl>
      <w:tblPr>
        <w:tblStyle w:val="af7"/>
        <w:tblW w:w="9072" w:type="dxa"/>
        <w:tblLayout w:type="fixed"/>
        <w:tblLook w:val="04A0" w:firstRow="1" w:lastRow="0" w:firstColumn="1" w:lastColumn="0" w:noHBand="0" w:noVBand="1"/>
      </w:tblPr>
      <w:tblGrid>
        <w:gridCol w:w="1658"/>
        <w:gridCol w:w="8"/>
        <w:gridCol w:w="6"/>
        <w:gridCol w:w="1258"/>
        <w:gridCol w:w="14"/>
        <w:gridCol w:w="1104"/>
        <w:gridCol w:w="15"/>
        <w:gridCol w:w="1148"/>
        <w:gridCol w:w="854"/>
        <w:gridCol w:w="991"/>
        <w:gridCol w:w="981"/>
        <w:gridCol w:w="10"/>
        <w:gridCol w:w="1025"/>
      </w:tblGrid>
      <w:tr w:rsidR="00F60F96" w:rsidRPr="00E84D19" w:rsidTr="00BF370B">
        <w:tc>
          <w:tcPr>
            <w:tcW w:w="1666" w:type="dxa"/>
            <w:gridSpan w:val="2"/>
            <w:vAlign w:val="center"/>
          </w:tcPr>
          <w:p w:rsidR="00126D14" w:rsidRPr="00E84D19" w:rsidRDefault="00126D14" w:rsidP="00BF370B">
            <w:pPr>
              <w:spacing w:before="29" w:line="288" w:lineRule="auto"/>
              <w:jc w:val="center"/>
              <w:rPr>
                <w:b/>
                <w:sz w:val="18"/>
                <w:szCs w:val="18"/>
              </w:rPr>
            </w:pPr>
            <w:r w:rsidRPr="00E84D19">
              <w:rPr>
                <w:b/>
                <w:sz w:val="18"/>
                <w:szCs w:val="18"/>
              </w:rPr>
              <w:t>本期末</w:t>
            </w:r>
          </w:p>
          <w:p w:rsidR="00126D14" w:rsidRPr="00E84D19" w:rsidRDefault="00126D14" w:rsidP="00BF370B">
            <w:pPr>
              <w:spacing w:before="29" w:line="288" w:lineRule="auto"/>
              <w:jc w:val="center"/>
              <w:rPr>
                <w:b/>
                <w:sz w:val="18"/>
                <w:szCs w:val="18"/>
              </w:rPr>
            </w:pPr>
            <w:r w:rsidRPr="00E84D19">
              <w:rPr>
                <w:b/>
                <w:sz w:val="18"/>
                <w:szCs w:val="18"/>
              </w:rPr>
              <w:t>2016</w:t>
            </w:r>
            <w:r w:rsidRPr="00E84D19">
              <w:rPr>
                <w:b/>
                <w:sz w:val="18"/>
                <w:szCs w:val="18"/>
              </w:rPr>
              <w:t>年</w:t>
            </w:r>
            <w:r w:rsidRPr="00E84D19">
              <w:rPr>
                <w:b/>
                <w:sz w:val="18"/>
                <w:szCs w:val="18"/>
              </w:rPr>
              <w:t>12</w:t>
            </w:r>
            <w:r w:rsidRPr="00E84D19">
              <w:rPr>
                <w:b/>
                <w:sz w:val="18"/>
                <w:szCs w:val="18"/>
              </w:rPr>
              <w:t>月</w:t>
            </w:r>
            <w:r w:rsidRPr="00E84D19">
              <w:rPr>
                <w:b/>
                <w:sz w:val="18"/>
                <w:szCs w:val="18"/>
              </w:rPr>
              <w:t>31</w:t>
            </w:r>
            <w:r w:rsidRPr="00E84D19">
              <w:rPr>
                <w:b/>
                <w:sz w:val="18"/>
                <w:szCs w:val="18"/>
              </w:rPr>
              <w:t>日</w:t>
            </w:r>
          </w:p>
        </w:tc>
        <w:tc>
          <w:tcPr>
            <w:tcW w:w="1265" w:type="dxa"/>
            <w:gridSpan w:val="2"/>
            <w:vAlign w:val="center"/>
          </w:tcPr>
          <w:p w:rsidR="00126D14" w:rsidRPr="00E84D19" w:rsidRDefault="00126D14" w:rsidP="00BF370B">
            <w:pPr>
              <w:spacing w:before="29" w:line="288" w:lineRule="auto"/>
              <w:jc w:val="center"/>
              <w:rPr>
                <w:b/>
                <w:sz w:val="18"/>
                <w:szCs w:val="18"/>
              </w:rPr>
            </w:pPr>
            <w:r w:rsidRPr="00E84D19">
              <w:rPr>
                <w:b/>
                <w:sz w:val="18"/>
                <w:szCs w:val="18"/>
              </w:rPr>
              <w:t>1</w:t>
            </w:r>
            <w:r w:rsidRPr="00E84D19">
              <w:rPr>
                <w:b/>
                <w:sz w:val="18"/>
                <w:szCs w:val="18"/>
              </w:rPr>
              <w:t>个月以内</w:t>
            </w:r>
          </w:p>
        </w:tc>
        <w:tc>
          <w:tcPr>
            <w:tcW w:w="1134" w:type="dxa"/>
            <w:gridSpan w:val="3"/>
            <w:vAlign w:val="center"/>
          </w:tcPr>
          <w:p w:rsidR="00126D14" w:rsidRPr="00E84D19" w:rsidRDefault="00126D14" w:rsidP="00BF370B">
            <w:pPr>
              <w:spacing w:before="29" w:line="288" w:lineRule="auto"/>
              <w:jc w:val="center"/>
              <w:rPr>
                <w:b/>
                <w:sz w:val="18"/>
                <w:szCs w:val="18"/>
              </w:rPr>
            </w:pPr>
            <w:r w:rsidRPr="00E84D19">
              <w:rPr>
                <w:b/>
                <w:sz w:val="18"/>
                <w:szCs w:val="18"/>
              </w:rPr>
              <w:t>1-3</w:t>
            </w:r>
            <w:r w:rsidRPr="00E84D19">
              <w:rPr>
                <w:b/>
                <w:sz w:val="18"/>
                <w:szCs w:val="18"/>
              </w:rPr>
              <w:t>个月</w:t>
            </w:r>
          </w:p>
        </w:tc>
        <w:tc>
          <w:tcPr>
            <w:tcW w:w="1142" w:type="dxa"/>
            <w:vAlign w:val="center"/>
          </w:tcPr>
          <w:p w:rsidR="00126D14" w:rsidRPr="00E84D19" w:rsidRDefault="00126D14" w:rsidP="00BF370B">
            <w:pPr>
              <w:spacing w:before="29" w:line="288" w:lineRule="auto"/>
              <w:jc w:val="center"/>
              <w:rPr>
                <w:b/>
                <w:sz w:val="18"/>
                <w:szCs w:val="18"/>
              </w:rPr>
            </w:pPr>
            <w:r w:rsidRPr="00E84D19">
              <w:rPr>
                <w:b/>
                <w:sz w:val="18"/>
                <w:szCs w:val="18"/>
              </w:rPr>
              <w:t>3</w:t>
            </w:r>
            <w:r w:rsidRPr="00E84D19">
              <w:rPr>
                <w:b/>
                <w:sz w:val="18"/>
                <w:szCs w:val="18"/>
              </w:rPr>
              <w:t>个月</w:t>
            </w:r>
            <w:r w:rsidRPr="00E84D19">
              <w:rPr>
                <w:b/>
                <w:sz w:val="18"/>
                <w:szCs w:val="18"/>
              </w:rPr>
              <w:t>-1</w:t>
            </w:r>
            <w:r w:rsidRPr="00E84D19">
              <w:rPr>
                <w:b/>
                <w:sz w:val="18"/>
                <w:szCs w:val="18"/>
              </w:rPr>
              <w:t>年</w:t>
            </w:r>
          </w:p>
        </w:tc>
        <w:tc>
          <w:tcPr>
            <w:tcW w:w="855" w:type="dxa"/>
            <w:vAlign w:val="center"/>
          </w:tcPr>
          <w:p w:rsidR="00126D14" w:rsidRPr="00E84D19" w:rsidRDefault="00126D14" w:rsidP="00BF370B">
            <w:pPr>
              <w:spacing w:before="29" w:line="288" w:lineRule="auto"/>
              <w:jc w:val="center"/>
              <w:rPr>
                <w:b/>
                <w:sz w:val="18"/>
                <w:szCs w:val="18"/>
              </w:rPr>
            </w:pPr>
            <w:r w:rsidRPr="00E84D19">
              <w:rPr>
                <w:b/>
                <w:sz w:val="18"/>
                <w:szCs w:val="18"/>
              </w:rPr>
              <w:t>1-5</w:t>
            </w:r>
            <w:r w:rsidRPr="00E84D19">
              <w:rPr>
                <w:b/>
                <w:sz w:val="18"/>
                <w:szCs w:val="18"/>
              </w:rPr>
              <w:t>年</w:t>
            </w:r>
          </w:p>
        </w:tc>
        <w:tc>
          <w:tcPr>
            <w:tcW w:w="992" w:type="dxa"/>
            <w:vAlign w:val="center"/>
          </w:tcPr>
          <w:p w:rsidR="00126D14" w:rsidRPr="00E84D19" w:rsidRDefault="00126D14" w:rsidP="00BF370B">
            <w:pPr>
              <w:spacing w:before="29" w:line="288" w:lineRule="auto"/>
              <w:jc w:val="center"/>
              <w:rPr>
                <w:b/>
                <w:sz w:val="18"/>
                <w:szCs w:val="18"/>
              </w:rPr>
            </w:pPr>
            <w:r w:rsidRPr="00E84D19">
              <w:rPr>
                <w:b/>
                <w:sz w:val="18"/>
                <w:szCs w:val="18"/>
              </w:rPr>
              <w:t>5</w:t>
            </w:r>
            <w:r w:rsidRPr="00E84D19">
              <w:rPr>
                <w:b/>
                <w:sz w:val="18"/>
                <w:szCs w:val="18"/>
              </w:rPr>
              <w:t>年以上</w:t>
            </w:r>
          </w:p>
        </w:tc>
        <w:tc>
          <w:tcPr>
            <w:tcW w:w="982" w:type="dxa"/>
            <w:vAlign w:val="center"/>
          </w:tcPr>
          <w:p w:rsidR="00126D14" w:rsidRPr="00E84D19" w:rsidRDefault="00126D14" w:rsidP="00BF370B">
            <w:pPr>
              <w:spacing w:before="29" w:line="288" w:lineRule="auto"/>
              <w:jc w:val="center"/>
              <w:rPr>
                <w:b/>
                <w:sz w:val="18"/>
                <w:szCs w:val="18"/>
              </w:rPr>
            </w:pPr>
            <w:r w:rsidRPr="00E84D19">
              <w:rPr>
                <w:b/>
                <w:sz w:val="18"/>
                <w:szCs w:val="18"/>
              </w:rPr>
              <w:t>不计息</w:t>
            </w:r>
          </w:p>
        </w:tc>
        <w:tc>
          <w:tcPr>
            <w:tcW w:w="1036" w:type="dxa"/>
            <w:gridSpan w:val="2"/>
            <w:vAlign w:val="center"/>
          </w:tcPr>
          <w:p w:rsidR="00126D14" w:rsidRPr="00E84D19" w:rsidRDefault="00126D14" w:rsidP="00BF370B">
            <w:pPr>
              <w:spacing w:before="29" w:line="288" w:lineRule="auto"/>
              <w:jc w:val="center"/>
              <w:rPr>
                <w:b/>
                <w:sz w:val="18"/>
                <w:szCs w:val="18"/>
              </w:rPr>
            </w:pPr>
            <w:r w:rsidRPr="00E84D19">
              <w:rPr>
                <w:b/>
                <w:sz w:val="18"/>
                <w:szCs w:val="18"/>
              </w:rPr>
              <w:t>合计</w:t>
            </w:r>
          </w:p>
        </w:tc>
      </w:tr>
      <w:tr w:rsidR="00F60F96" w:rsidRPr="00E84D19" w:rsidTr="003C4FFC">
        <w:tc>
          <w:tcPr>
            <w:tcW w:w="1666" w:type="dxa"/>
            <w:gridSpan w:val="2"/>
            <w:vAlign w:val="center"/>
          </w:tcPr>
          <w:p w:rsidR="00126D14" w:rsidRPr="00E84D19" w:rsidRDefault="00126D14" w:rsidP="003C4FFC">
            <w:pPr>
              <w:spacing w:before="29" w:line="288" w:lineRule="auto"/>
              <w:rPr>
                <w:sz w:val="18"/>
                <w:szCs w:val="18"/>
              </w:rPr>
            </w:pPr>
            <w:r w:rsidRPr="00E84D19">
              <w:rPr>
                <w:sz w:val="18"/>
                <w:szCs w:val="18"/>
              </w:rPr>
              <w:t>资产</w:t>
            </w:r>
          </w:p>
        </w:tc>
        <w:tc>
          <w:tcPr>
            <w:tcW w:w="1265" w:type="dxa"/>
            <w:gridSpan w:val="2"/>
            <w:vAlign w:val="center"/>
          </w:tcPr>
          <w:p w:rsidR="00126D14" w:rsidRPr="00E84D19" w:rsidRDefault="00126D14" w:rsidP="00BF370B">
            <w:pPr>
              <w:spacing w:before="29" w:line="288" w:lineRule="auto"/>
              <w:rPr>
                <w:sz w:val="18"/>
                <w:szCs w:val="18"/>
              </w:rPr>
            </w:pPr>
          </w:p>
        </w:tc>
        <w:tc>
          <w:tcPr>
            <w:tcW w:w="1134" w:type="dxa"/>
            <w:gridSpan w:val="3"/>
            <w:vAlign w:val="center"/>
          </w:tcPr>
          <w:p w:rsidR="00126D14" w:rsidRPr="00E84D19" w:rsidRDefault="00126D14" w:rsidP="00BF370B">
            <w:pPr>
              <w:spacing w:before="29" w:line="288" w:lineRule="auto"/>
              <w:rPr>
                <w:sz w:val="18"/>
                <w:szCs w:val="18"/>
              </w:rPr>
            </w:pPr>
          </w:p>
        </w:tc>
        <w:tc>
          <w:tcPr>
            <w:tcW w:w="1142" w:type="dxa"/>
            <w:vAlign w:val="center"/>
          </w:tcPr>
          <w:p w:rsidR="00126D14" w:rsidRPr="00E84D19" w:rsidRDefault="00126D14" w:rsidP="00BF370B">
            <w:pPr>
              <w:spacing w:before="29" w:line="288" w:lineRule="auto"/>
              <w:rPr>
                <w:sz w:val="18"/>
                <w:szCs w:val="18"/>
              </w:rPr>
            </w:pPr>
          </w:p>
        </w:tc>
        <w:tc>
          <w:tcPr>
            <w:tcW w:w="855" w:type="dxa"/>
            <w:vAlign w:val="center"/>
          </w:tcPr>
          <w:p w:rsidR="00126D14" w:rsidRPr="00E84D19" w:rsidRDefault="00126D14" w:rsidP="00BF370B">
            <w:pPr>
              <w:spacing w:before="29" w:line="288" w:lineRule="auto"/>
              <w:rPr>
                <w:sz w:val="18"/>
                <w:szCs w:val="18"/>
              </w:rPr>
            </w:pPr>
          </w:p>
        </w:tc>
        <w:tc>
          <w:tcPr>
            <w:tcW w:w="992" w:type="dxa"/>
            <w:vAlign w:val="center"/>
          </w:tcPr>
          <w:p w:rsidR="00126D14" w:rsidRPr="00E84D19" w:rsidRDefault="00126D14" w:rsidP="00BF370B">
            <w:pPr>
              <w:spacing w:before="29" w:line="288" w:lineRule="auto"/>
              <w:rPr>
                <w:sz w:val="18"/>
                <w:szCs w:val="18"/>
              </w:rPr>
            </w:pPr>
          </w:p>
        </w:tc>
        <w:tc>
          <w:tcPr>
            <w:tcW w:w="982" w:type="dxa"/>
            <w:vAlign w:val="center"/>
          </w:tcPr>
          <w:p w:rsidR="00126D14" w:rsidRPr="00E84D19" w:rsidRDefault="00126D14" w:rsidP="00BF370B">
            <w:pPr>
              <w:spacing w:before="29" w:line="288" w:lineRule="auto"/>
              <w:rPr>
                <w:sz w:val="18"/>
                <w:szCs w:val="18"/>
              </w:rPr>
            </w:pPr>
          </w:p>
        </w:tc>
        <w:tc>
          <w:tcPr>
            <w:tcW w:w="1036" w:type="dxa"/>
            <w:gridSpan w:val="2"/>
            <w:vAlign w:val="center"/>
          </w:tcPr>
          <w:p w:rsidR="00126D14" w:rsidRPr="00E84D19" w:rsidRDefault="00126D14" w:rsidP="00BF370B">
            <w:pPr>
              <w:spacing w:before="29" w:line="288" w:lineRule="auto"/>
              <w:rPr>
                <w:sz w:val="18"/>
                <w:szCs w:val="18"/>
              </w:rPr>
            </w:pPr>
          </w:p>
        </w:tc>
      </w:tr>
      <w:tr w:rsidR="00F60F96" w:rsidRPr="00E84D19">
        <w:tc>
          <w:tcPr>
            <w:tcW w:w="1666" w:type="dxa"/>
            <w:gridSpan w:val="2"/>
            <w:vAlign w:val="center"/>
          </w:tcPr>
          <w:p w:rsidR="00D31B51" w:rsidRPr="00E84D19" w:rsidRDefault="00C26FBF">
            <w:pPr>
              <w:jc w:val="left"/>
            </w:pPr>
            <w:r w:rsidRPr="00E84D19">
              <w:rPr>
                <w:sz w:val="18"/>
                <w:szCs w:val="18"/>
              </w:rPr>
              <w:t>银行存款</w:t>
            </w:r>
          </w:p>
        </w:tc>
        <w:tc>
          <w:tcPr>
            <w:tcW w:w="1265" w:type="dxa"/>
            <w:gridSpan w:val="2"/>
            <w:vAlign w:val="center"/>
          </w:tcPr>
          <w:p w:rsidR="00D31B51" w:rsidRPr="00E84D19" w:rsidRDefault="00C26FBF">
            <w:pPr>
              <w:jc w:val="left"/>
            </w:pPr>
            <w:r w:rsidRPr="00E84D19">
              <w:rPr>
                <w:sz w:val="18"/>
                <w:szCs w:val="18"/>
              </w:rPr>
              <w:t>14,618,194.76</w:t>
            </w:r>
          </w:p>
        </w:tc>
        <w:tc>
          <w:tcPr>
            <w:tcW w:w="1134" w:type="dxa"/>
            <w:gridSpan w:val="3"/>
            <w:vAlign w:val="center"/>
          </w:tcPr>
          <w:p w:rsidR="00D31B51" w:rsidRPr="00E84D19" w:rsidRDefault="00C26FBF">
            <w:pPr>
              <w:jc w:val="left"/>
            </w:pPr>
            <w:r w:rsidRPr="00E84D19">
              <w:rPr>
                <w:sz w:val="18"/>
                <w:szCs w:val="18"/>
              </w:rPr>
              <w:t>-</w:t>
            </w:r>
          </w:p>
        </w:tc>
        <w:tc>
          <w:tcPr>
            <w:tcW w:w="1142" w:type="dxa"/>
            <w:vAlign w:val="center"/>
          </w:tcPr>
          <w:p w:rsidR="00D31B51" w:rsidRPr="00E84D19" w:rsidRDefault="00C26FBF">
            <w:pPr>
              <w:jc w:val="left"/>
            </w:pPr>
            <w:r w:rsidRPr="00E84D19">
              <w:rPr>
                <w:sz w:val="18"/>
                <w:szCs w:val="18"/>
              </w:rPr>
              <w:t>-</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center"/>
            </w:pPr>
            <w:r w:rsidRPr="00E84D19">
              <w:rPr>
                <w:sz w:val="18"/>
                <w:szCs w:val="18"/>
              </w:rPr>
              <w:t>-</w:t>
            </w:r>
          </w:p>
        </w:tc>
        <w:tc>
          <w:tcPr>
            <w:tcW w:w="982" w:type="dxa"/>
            <w:vAlign w:val="center"/>
          </w:tcPr>
          <w:p w:rsidR="00D31B51" w:rsidRPr="00E84D19" w:rsidRDefault="00C26FBF">
            <w:pPr>
              <w:jc w:val="center"/>
            </w:pPr>
            <w:r w:rsidRPr="00E84D19">
              <w:rPr>
                <w:sz w:val="18"/>
                <w:szCs w:val="18"/>
              </w:rPr>
              <w:t>-</w:t>
            </w:r>
          </w:p>
        </w:tc>
        <w:tc>
          <w:tcPr>
            <w:tcW w:w="1036" w:type="dxa"/>
            <w:gridSpan w:val="2"/>
            <w:vAlign w:val="center"/>
          </w:tcPr>
          <w:p w:rsidR="00D31B51" w:rsidRPr="00E84D19" w:rsidRDefault="00C26FBF">
            <w:pPr>
              <w:jc w:val="center"/>
            </w:pPr>
            <w:r w:rsidRPr="00E84D19">
              <w:rPr>
                <w:sz w:val="18"/>
                <w:szCs w:val="18"/>
              </w:rPr>
              <w:t>14,618,194.76</w:t>
            </w:r>
          </w:p>
        </w:tc>
      </w:tr>
      <w:tr w:rsidR="00F60F96" w:rsidRPr="00E84D19">
        <w:tc>
          <w:tcPr>
            <w:tcW w:w="1666" w:type="dxa"/>
            <w:gridSpan w:val="2"/>
            <w:vAlign w:val="center"/>
          </w:tcPr>
          <w:p w:rsidR="00D31B51" w:rsidRPr="00E84D19" w:rsidRDefault="00C26FBF">
            <w:pPr>
              <w:jc w:val="left"/>
            </w:pPr>
            <w:r w:rsidRPr="00E84D19">
              <w:rPr>
                <w:sz w:val="18"/>
                <w:szCs w:val="18"/>
              </w:rPr>
              <w:t>交易性金融资产</w:t>
            </w:r>
          </w:p>
        </w:tc>
        <w:tc>
          <w:tcPr>
            <w:tcW w:w="1265" w:type="dxa"/>
            <w:gridSpan w:val="2"/>
            <w:vAlign w:val="center"/>
          </w:tcPr>
          <w:p w:rsidR="00D31B51" w:rsidRPr="00E84D19" w:rsidRDefault="00C26FBF">
            <w:pPr>
              <w:jc w:val="left"/>
            </w:pPr>
            <w:r w:rsidRPr="00E84D19">
              <w:rPr>
                <w:sz w:val="18"/>
                <w:szCs w:val="18"/>
              </w:rPr>
              <w:t>52,864,923.58</w:t>
            </w:r>
          </w:p>
        </w:tc>
        <w:tc>
          <w:tcPr>
            <w:tcW w:w="1134" w:type="dxa"/>
            <w:gridSpan w:val="3"/>
            <w:vAlign w:val="center"/>
          </w:tcPr>
          <w:p w:rsidR="00D31B51" w:rsidRPr="00E84D19" w:rsidRDefault="00C26FBF">
            <w:pPr>
              <w:jc w:val="left"/>
            </w:pPr>
            <w:r w:rsidRPr="00E84D19">
              <w:rPr>
                <w:sz w:val="18"/>
                <w:szCs w:val="18"/>
              </w:rPr>
              <w:t>388,719,746.82</w:t>
            </w:r>
          </w:p>
        </w:tc>
        <w:tc>
          <w:tcPr>
            <w:tcW w:w="1142" w:type="dxa"/>
            <w:vAlign w:val="center"/>
          </w:tcPr>
          <w:p w:rsidR="00D31B51" w:rsidRPr="00E84D19" w:rsidRDefault="001A32A2">
            <w:pPr>
              <w:jc w:val="left"/>
            </w:pPr>
            <w:r w:rsidRPr="00E84D19">
              <w:rPr>
                <w:sz w:val="18"/>
                <w:szCs w:val="18"/>
              </w:rPr>
              <w:t>1553904738.03</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center"/>
            </w:pPr>
            <w:r w:rsidRPr="00E84D19">
              <w:rPr>
                <w:sz w:val="18"/>
                <w:szCs w:val="18"/>
              </w:rPr>
              <w:t>-</w:t>
            </w:r>
          </w:p>
        </w:tc>
        <w:tc>
          <w:tcPr>
            <w:tcW w:w="982" w:type="dxa"/>
            <w:vAlign w:val="center"/>
          </w:tcPr>
          <w:p w:rsidR="00D31B51" w:rsidRPr="00E84D19" w:rsidRDefault="00C26FBF">
            <w:pPr>
              <w:jc w:val="center"/>
            </w:pPr>
            <w:r w:rsidRPr="00E84D19">
              <w:rPr>
                <w:sz w:val="18"/>
                <w:szCs w:val="18"/>
              </w:rPr>
              <w:t>-</w:t>
            </w:r>
          </w:p>
        </w:tc>
        <w:tc>
          <w:tcPr>
            <w:tcW w:w="1036" w:type="dxa"/>
            <w:gridSpan w:val="2"/>
            <w:vAlign w:val="center"/>
          </w:tcPr>
          <w:p w:rsidR="00D31B51" w:rsidRPr="00E84D19" w:rsidRDefault="00C26FBF">
            <w:pPr>
              <w:jc w:val="center"/>
            </w:pPr>
            <w:r w:rsidRPr="00E84D19">
              <w:rPr>
                <w:sz w:val="18"/>
                <w:szCs w:val="18"/>
              </w:rPr>
              <w:t>1,995,489,408.43</w:t>
            </w:r>
          </w:p>
        </w:tc>
      </w:tr>
      <w:tr w:rsidR="00F60F96" w:rsidRPr="00E84D19">
        <w:tc>
          <w:tcPr>
            <w:tcW w:w="1666" w:type="dxa"/>
            <w:gridSpan w:val="2"/>
            <w:vAlign w:val="center"/>
          </w:tcPr>
          <w:p w:rsidR="00D31B51" w:rsidRPr="00E84D19" w:rsidRDefault="00C26FBF">
            <w:pPr>
              <w:jc w:val="left"/>
            </w:pPr>
            <w:r w:rsidRPr="00E84D19">
              <w:rPr>
                <w:sz w:val="18"/>
                <w:szCs w:val="18"/>
              </w:rPr>
              <w:t>买入返售金融资产</w:t>
            </w:r>
          </w:p>
        </w:tc>
        <w:tc>
          <w:tcPr>
            <w:tcW w:w="1265" w:type="dxa"/>
            <w:gridSpan w:val="2"/>
            <w:vAlign w:val="center"/>
          </w:tcPr>
          <w:p w:rsidR="00D31B51" w:rsidRPr="00E84D19" w:rsidRDefault="00C26FBF">
            <w:pPr>
              <w:jc w:val="left"/>
            </w:pPr>
            <w:r w:rsidRPr="00E84D19">
              <w:rPr>
                <w:sz w:val="18"/>
                <w:szCs w:val="18"/>
              </w:rPr>
              <w:t>14,000,000.00</w:t>
            </w:r>
          </w:p>
        </w:tc>
        <w:tc>
          <w:tcPr>
            <w:tcW w:w="1134" w:type="dxa"/>
            <w:gridSpan w:val="3"/>
            <w:vAlign w:val="center"/>
          </w:tcPr>
          <w:p w:rsidR="00D31B51" w:rsidRPr="00E84D19" w:rsidRDefault="00C26FBF">
            <w:pPr>
              <w:jc w:val="left"/>
            </w:pPr>
            <w:r w:rsidRPr="00E84D19">
              <w:rPr>
                <w:sz w:val="18"/>
                <w:szCs w:val="18"/>
              </w:rPr>
              <w:t>-</w:t>
            </w:r>
          </w:p>
        </w:tc>
        <w:tc>
          <w:tcPr>
            <w:tcW w:w="1142" w:type="dxa"/>
            <w:vAlign w:val="center"/>
          </w:tcPr>
          <w:p w:rsidR="00D31B51" w:rsidRPr="00E84D19" w:rsidRDefault="00C26FBF">
            <w:pPr>
              <w:jc w:val="left"/>
            </w:pPr>
            <w:r w:rsidRPr="00E84D19">
              <w:rPr>
                <w:sz w:val="18"/>
                <w:szCs w:val="18"/>
              </w:rPr>
              <w:t>-</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center"/>
            </w:pPr>
            <w:r w:rsidRPr="00E84D19">
              <w:rPr>
                <w:sz w:val="18"/>
                <w:szCs w:val="18"/>
              </w:rPr>
              <w:t>-</w:t>
            </w:r>
          </w:p>
        </w:tc>
        <w:tc>
          <w:tcPr>
            <w:tcW w:w="982" w:type="dxa"/>
            <w:vAlign w:val="center"/>
          </w:tcPr>
          <w:p w:rsidR="00D31B51" w:rsidRPr="00E84D19" w:rsidRDefault="00C26FBF">
            <w:pPr>
              <w:jc w:val="center"/>
            </w:pPr>
            <w:r w:rsidRPr="00E84D19">
              <w:rPr>
                <w:sz w:val="18"/>
                <w:szCs w:val="18"/>
              </w:rPr>
              <w:t>-</w:t>
            </w:r>
          </w:p>
        </w:tc>
        <w:tc>
          <w:tcPr>
            <w:tcW w:w="1036" w:type="dxa"/>
            <w:gridSpan w:val="2"/>
            <w:vAlign w:val="center"/>
          </w:tcPr>
          <w:p w:rsidR="00D31B51" w:rsidRPr="00E84D19" w:rsidRDefault="00C26FBF">
            <w:pPr>
              <w:jc w:val="center"/>
            </w:pPr>
            <w:r w:rsidRPr="00E84D19">
              <w:rPr>
                <w:sz w:val="18"/>
                <w:szCs w:val="18"/>
              </w:rPr>
              <w:t>14,000,000.00</w:t>
            </w:r>
          </w:p>
        </w:tc>
      </w:tr>
      <w:tr w:rsidR="00F60F96" w:rsidRPr="00E84D19">
        <w:tc>
          <w:tcPr>
            <w:tcW w:w="1666" w:type="dxa"/>
            <w:gridSpan w:val="2"/>
            <w:vAlign w:val="center"/>
          </w:tcPr>
          <w:p w:rsidR="00D31B51" w:rsidRPr="00E84D19" w:rsidRDefault="00C26FBF">
            <w:pPr>
              <w:jc w:val="left"/>
            </w:pPr>
            <w:r w:rsidRPr="00E84D19">
              <w:rPr>
                <w:sz w:val="18"/>
                <w:szCs w:val="18"/>
              </w:rPr>
              <w:t>应收利息</w:t>
            </w:r>
          </w:p>
        </w:tc>
        <w:tc>
          <w:tcPr>
            <w:tcW w:w="1265" w:type="dxa"/>
            <w:gridSpan w:val="2"/>
            <w:vAlign w:val="center"/>
          </w:tcPr>
          <w:p w:rsidR="00D31B51" w:rsidRPr="00E84D19" w:rsidRDefault="00C26FBF">
            <w:pPr>
              <w:jc w:val="left"/>
            </w:pPr>
            <w:r w:rsidRPr="00E84D19">
              <w:rPr>
                <w:sz w:val="18"/>
                <w:szCs w:val="18"/>
              </w:rPr>
              <w:t>-</w:t>
            </w:r>
          </w:p>
        </w:tc>
        <w:tc>
          <w:tcPr>
            <w:tcW w:w="1134" w:type="dxa"/>
            <w:gridSpan w:val="3"/>
            <w:vAlign w:val="center"/>
          </w:tcPr>
          <w:p w:rsidR="00D31B51" w:rsidRPr="00E84D19" w:rsidRDefault="00C26FBF">
            <w:pPr>
              <w:jc w:val="left"/>
            </w:pPr>
            <w:r w:rsidRPr="00E84D19">
              <w:rPr>
                <w:sz w:val="18"/>
                <w:szCs w:val="18"/>
              </w:rPr>
              <w:t>-</w:t>
            </w:r>
          </w:p>
        </w:tc>
        <w:tc>
          <w:tcPr>
            <w:tcW w:w="1142" w:type="dxa"/>
            <w:vAlign w:val="center"/>
          </w:tcPr>
          <w:p w:rsidR="00D31B51" w:rsidRPr="00E84D19" w:rsidRDefault="00C26FBF">
            <w:pPr>
              <w:jc w:val="left"/>
            </w:pPr>
            <w:r w:rsidRPr="00E84D19">
              <w:rPr>
                <w:sz w:val="18"/>
                <w:szCs w:val="18"/>
              </w:rPr>
              <w:t>-</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center"/>
            </w:pPr>
            <w:r w:rsidRPr="00E84D19">
              <w:rPr>
                <w:sz w:val="18"/>
                <w:szCs w:val="18"/>
              </w:rPr>
              <w:t>-</w:t>
            </w:r>
          </w:p>
        </w:tc>
        <w:tc>
          <w:tcPr>
            <w:tcW w:w="982" w:type="dxa"/>
            <w:vAlign w:val="center"/>
          </w:tcPr>
          <w:p w:rsidR="00D31B51" w:rsidRPr="00E84D19" w:rsidRDefault="00C26FBF">
            <w:pPr>
              <w:jc w:val="center"/>
            </w:pPr>
            <w:r w:rsidRPr="00E84D19">
              <w:rPr>
                <w:sz w:val="18"/>
                <w:szCs w:val="18"/>
              </w:rPr>
              <w:t>3,032,494.59</w:t>
            </w:r>
          </w:p>
        </w:tc>
        <w:tc>
          <w:tcPr>
            <w:tcW w:w="1036" w:type="dxa"/>
            <w:gridSpan w:val="2"/>
            <w:vAlign w:val="center"/>
          </w:tcPr>
          <w:p w:rsidR="00D31B51" w:rsidRPr="00E84D19" w:rsidRDefault="00C26FBF">
            <w:pPr>
              <w:jc w:val="center"/>
            </w:pPr>
            <w:r w:rsidRPr="00E84D19">
              <w:rPr>
                <w:sz w:val="18"/>
                <w:szCs w:val="18"/>
              </w:rPr>
              <w:t>3,032,494.59</w:t>
            </w:r>
          </w:p>
        </w:tc>
      </w:tr>
      <w:tr w:rsidR="00F60F96" w:rsidRPr="00E84D19">
        <w:tc>
          <w:tcPr>
            <w:tcW w:w="1666" w:type="dxa"/>
            <w:gridSpan w:val="2"/>
            <w:vAlign w:val="center"/>
          </w:tcPr>
          <w:p w:rsidR="00D31B51" w:rsidRPr="00E84D19" w:rsidRDefault="00C26FBF">
            <w:pPr>
              <w:jc w:val="left"/>
            </w:pPr>
            <w:r w:rsidRPr="00E84D19">
              <w:rPr>
                <w:sz w:val="18"/>
                <w:szCs w:val="18"/>
              </w:rPr>
              <w:t>应收申购款</w:t>
            </w:r>
          </w:p>
        </w:tc>
        <w:tc>
          <w:tcPr>
            <w:tcW w:w="1265" w:type="dxa"/>
            <w:gridSpan w:val="2"/>
            <w:vAlign w:val="center"/>
          </w:tcPr>
          <w:p w:rsidR="00D31B51" w:rsidRPr="00E84D19" w:rsidRDefault="00C26FBF">
            <w:pPr>
              <w:jc w:val="left"/>
            </w:pPr>
            <w:r w:rsidRPr="00E84D19">
              <w:rPr>
                <w:sz w:val="18"/>
                <w:szCs w:val="18"/>
              </w:rPr>
              <w:t>-</w:t>
            </w:r>
          </w:p>
        </w:tc>
        <w:tc>
          <w:tcPr>
            <w:tcW w:w="1134" w:type="dxa"/>
            <w:gridSpan w:val="3"/>
            <w:vAlign w:val="center"/>
          </w:tcPr>
          <w:p w:rsidR="00D31B51" w:rsidRPr="00E84D19" w:rsidRDefault="00C26FBF">
            <w:pPr>
              <w:jc w:val="left"/>
            </w:pPr>
            <w:r w:rsidRPr="00E84D19">
              <w:rPr>
                <w:sz w:val="18"/>
                <w:szCs w:val="18"/>
              </w:rPr>
              <w:t>-</w:t>
            </w:r>
          </w:p>
        </w:tc>
        <w:tc>
          <w:tcPr>
            <w:tcW w:w="1142" w:type="dxa"/>
            <w:vAlign w:val="center"/>
          </w:tcPr>
          <w:p w:rsidR="00D31B51" w:rsidRPr="00E84D19" w:rsidRDefault="00C26FBF">
            <w:pPr>
              <w:jc w:val="left"/>
            </w:pPr>
            <w:r w:rsidRPr="00E84D19">
              <w:rPr>
                <w:sz w:val="18"/>
                <w:szCs w:val="18"/>
              </w:rPr>
              <w:t>-</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center"/>
            </w:pPr>
            <w:r w:rsidRPr="00E84D19">
              <w:rPr>
                <w:sz w:val="18"/>
                <w:szCs w:val="18"/>
              </w:rPr>
              <w:t>-</w:t>
            </w:r>
          </w:p>
        </w:tc>
        <w:tc>
          <w:tcPr>
            <w:tcW w:w="982" w:type="dxa"/>
            <w:vAlign w:val="center"/>
          </w:tcPr>
          <w:p w:rsidR="00D31B51" w:rsidRPr="00E84D19" w:rsidRDefault="00C26FBF">
            <w:pPr>
              <w:jc w:val="center"/>
            </w:pPr>
            <w:r w:rsidRPr="00E84D19">
              <w:rPr>
                <w:sz w:val="18"/>
                <w:szCs w:val="18"/>
              </w:rPr>
              <w:t>600.00</w:t>
            </w:r>
          </w:p>
        </w:tc>
        <w:tc>
          <w:tcPr>
            <w:tcW w:w="1036" w:type="dxa"/>
            <w:gridSpan w:val="2"/>
            <w:vAlign w:val="center"/>
          </w:tcPr>
          <w:p w:rsidR="00D31B51" w:rsidRPr="00E84D19" w:rsidRDefault="00C26FBF">
            <w:pPr>
              <w:jc w:val="center"/>
            </w:pPr>
            <w:r w:rsidRPr="00E84D19">
              <w:rPr>
                <w:sz w:val="18"/>
                <w:szCs w:val="18"/>
              </w:rPr>
              <w:t>600.00</w:t>
            </w:r>
          </w:p>
        </w:tc>
      </w:tr>
      <w:tr w:rsidR="00F60F96" w:rsidRPr="00E84D19" w:rsidTr="003C4FFC">
        <w:tc>
          <w:tcPr>
            <w:tcW w:w="1666" w:type="dxa"/>
            <w:gridSpan w:val="2"/>
            <w:vAlign w:val="center"/>
          </w:tcPr>
          <w:p w:rsidR="00126D14" w:rsidRPr="00E84D19" w:rsidRDefault="00126D14" w:rsidP="003C4FFC">
            <w:pPr>
              <w:spacing w:before="29" w:line="288" w:lineRule="auto"/>
              <w:rPr>
                <w:sz w:val="18"/>
                <w:szCs w:val="18"/>
              </w:rPr>
            </w:pPr>
            <w:r w:rsidRPr="00E84D19">
              <w:rPr>
                <w:sz w:val="18"/>
                <w:szCs w:val="18"/>
              </w:rPr>
              <w:t>资产总计</w:t>
            </w:r>
          </w:p>
        </w:tc>
        <w:tc>
          <w:tcPr>
            <w:tcW w:w="1265" w:type="dxa"/>
            <w:gridSpan w:val="2"/>
            <w:vAlign w:val="center"/>
          </w:tcPr>
          <w:p w:rsidR="00126D14" w:rsidRPr="00E84D19" w:rsidRDefault="00126D14" w:rsidP="00BF370B">
            <w:pPr>
              <w:spacing w:before="29" w:line="288" w:lineRule="auto"/>
              <w:jc w:val="right"/>
              <w:rPr>
                <w:sz w:val="18"/>
                <w:szCs w:val="18"/>
              </w:rPr>
            </w:pPr>
            <w:r w:rsidRPr="00E84D19">
              <w:rPr>
                <w:sz w:val="18"/>
                <w:szCs w:val="18"/>
              </w:rPr>
              <w:t>81,483,118.34</w:t>
            </w:r>
          </w:p>
          <w:p w:rsidR="00126D14" w:rsidRPr="00E84D19" w:rsidRDefault="00126D14" w:rsidP="00BF370B">
            <w:pPr>
              <w:spacing w:before="29" w:line="288" w:lineRule="auto"/>
              <w:jc w:val="right"/>
              <w:rPr>
                <w:sz w:val="18"/>
                <w:szCs w:val="18"/>
              </w:rPr>
            </w:pPr>
          </w:p>
        </w:tc>
        <w:tc>
          <w:tcPr>
            <w:tcW w:w="1134" w:type="dxa"/>
            <w:gridSpan w:val="3"/>
            <w:vAlign w:val="center"/>
          </w:tcPr>
          <w:p w:rsidR="00126D14" w:rsidRPr="00E84D19" w:rsidRDefault="00126D14" w:rsidP="00BF370B">
            <w:pPr>
              <w:spacing w:before="29" w:line="288" w:lineRule="auto"/>
              <w:jc w:val="right"/>
              <w:rPr>
                <w:sz w:val="18"/>
                <w:szCs w:val="18"/>
              </w:rPr>
            </w:pPr>
            <w:r w:rsidRPr="00E84D19">
              <w:rPr>
                <w:sz w:val="18"/>
                <w:szCs w:val="18"/>
              </w:rPr>
              <w:t>388,719,746.82</w:t>
            </w:r>
          </w:p>
          <w:p w:rsidR="00126D14" w:rsidRPr="00E84D19" w:rsidRDefault="00126D14" w:rsidP="00BF370B">
            <w:pPr>
              <w:spacing w:before="29" w:line="288" w:lineRule="auto"/>
              <w:jc w:val="center"/>
              <w:rPr>
                <w:sz w:val="18"/>
                <w:szCs w:val="18"/>
              </w:rPr>
            </w:pPr>
          </w:p>
        </w:tc>
        <w:tc>
          <w:tcPr>
            <w:tcW w:w="1142" w:type="dxa"/>
            <w:vAlign w:val="center"/>
          </w:tcPr>
          <w:p w:rsidR="00126D14" w:rsidRPr="00E84D19" w:rsidRDefault="001A32A2" w:rsidP="001A32A2">
            <w:pPr>
              <w:spacing w:before="29" w:line="288" w:lineRule="auto"/>
              <w:jc w:val="right"/>
              <w:rPr>
                <w:sz w:val="18"/>
                <w:szCs w:val="18"/>
              </w:rPr>
            </w:pPr>
            <w:r w:rsidRPr="00E84D19">
              <w:rPr>
                <w:sz w:val="18"/>
                <w:szCs w:val="18"/>
              </w:rPr>
              <w:t>1553904738.03</w:t>
            </w:r>
          </w:p>
        </w:tc>
        <w:tc>
          <w:tcPr>
            <w:tcW w:w="855" w:type="dxa"/>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center"/>
              <w:rPr>
                <w:sz w:val="18"/>
                <w:szCs w:val="18"/>
              </w:rPr>
            </w:pPr>
          </w:p>
        </w:tc>
        <w:tc>
          <w:tcPr>
            <w:tcW w:w="992" w:type="dxa"/>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center"/>
              <w:rPr>
                <w:sz w:val="18"/>
                <w:szCs w:val="18"/>
              </w:rPr>
            </w:pPr>
          </w:p>
        </w:tc>
        <w:tc>
          <w:tcPr>
            <w:tcW w:w="982" w:type="dxa"/>
            <w:vAlign w:val="center"/>
          </w:tcPr>
          <w:p w:rsidR="00126D14" w:rsidRPr="00E84D19" w:rsidRDefault="00126D14" w:rsidP="00BF370B">
            <w:pPr>
              <w:spacing w:before="29" w:line="288" w:lineRule="auto"/>
              <w:jc w:val="right"/>
              <w:rPr>
                <w:sz w:val="18"/>
                <w:szCs w:val="18"/>
              </w:rPr>
            </w:pPr>
            <w:r w:rsidRPr="00E84D19">
              <w:rPr>
                <w:sz w:val="18"/>
                <w:szCs w:val="18"/>
              </w:rPr>
              <w:t>3,033,094.59</w:t>
            </w:r>
          </w:p>
          <w:p w:rsidR="00126D14" w:rsidRPr="00E84D19" w:rsidRDefault="00126D14" w:rsidP="00BF370B">
            <w:pPr>
              <w:spacing w:before="29" w:line="288" w:lineRule="auto"/>
              <w:jc w:val="center"/>
              <w:rPr>
                <w:sz w:val="18"/>
                <w:szCs w:val="18"/>
              </w:rPr>
            </w:pPr>
          </w:p>
        </w:tc>
        <w:tc>
          <w:tcPr>
            <w:tcW w:w="1036" w:type="dxa"/>
            <w:gridSpan w:val="2"/>
            <w:vAlign w:val="center"/>
          </w:tcPr>
          <w:p w:rsidR="00126D14" w:rsidRPr="00E84D19" w:rsidRDefault="00126D14" w:rsidP="00BF370B">
            <w:pPr>
              <w:spacing w:before="29" w:line="288" w:lineRule="auto"/>
              <w:jc w:val="right"/>
              <w:rPr>
                <w:sz w:val="18"/>
                <w:szCs w:val="18"/>
              </w:rPr>
            </w:pPr>
            <w:r w:rsidRPr="00E84D19">
              <w:rPr>
                <w:sz w:val="18"/>
                <w:szCs w:val="18"/>
              </w:rPr>
              <w:t>2,027,140,697.78</w:t>
            </w:r>
          </w:p>
          <w:p w:rsidR="00126D14" w:rsidRPr="00E84D19" w:rsidRDefault="00126D14" w:rsidP="00BF370B">
            <w:pPr>
              <w:spacing w:before="29" w:line="288" w:lineRule="auto"/>
              <w:jc w:val="center"/>
              <w:rPr>
                <w:sz w:val="18"/>
                <w:szCs w:val="18"/>
              </w:rPr>
            </w:pPr>
          </w:p>
        </w:tc>
      </w:tr>
      <w:tr w:rsidR="00F60F96" w:rsidRPr="00E84D19" w:rsidTr="003C4FFC">
        <w:tc>
          <w:tcPr>
            <w:tcW w:w="1658" w:type="dxa"/>
            <w:vAlign w:val="center"/>
          </w:tcPr>
          <w:p w:rsidR="00126D14" w:rsidRPr="00E84D19" w:rsidRDefault="00126D14" w:rsidP="003C4FFC">
            <w:pPr>
              <w:spacing w:before="29" w:line="288" w:lineRule="auto"/>
              <w:rPr>
                <w:sz w:val="18"/>
                <w:szCs w:val="18"/>
              </w:rPr>
            </w:pPr>
            <w:r w:rsidRPr="00E84D19">
              <w:rPr>
                <w:sz w:val="18"/>
                <w:szCs w:val="18"/>
              </w:rPr>
              <w:t>负债</w:t>
            </w:r>
          </w:p>
        </w:tc>
        <w:tc>
          <w:tcPr>
            <w:tcW w:w="1273" w:type="dxa"/>
            <w:gridSpan w:val="3"/>
            <w:vAlign w:val="center"/>
          </w:tcPr>
          <w:p w:rsidR="00126D14" w:rsidRPr="00E84D19" w:rsidRDefault="00126D14" w:rsidP="00BF370B">
            <w:pPr>
              <w:spacing w:before="29" w:line="288" w:lineRule="auto"/>
              <w:jc w:val="center"/>
              <w:rPr>
                <w:sz w:val="18"/>
                <w:szCs w:val="18"/>
              </w:rPr>
            </w:pPr>
          </w:p>
        </w:tc>
        <w:tc>
          <w:tcPr>
            <w:tcW w:w="1134" w:type="dxa"/>
            <w:gridSpan w:val="3"/>
            <w:vAlign w:val="center"/>
          </w:tcPr>
          <w:p w:rsidR="00126D14" w:rsidRPr="00E84D19" w:rsidRDefault="00126D14" w:rsidP="00BF370B">
            <w:pPr>
              <w:spacing w:before="29" w:line="288" w:lineRule="auto"/>
              <w:jc w:val="center"/>
              <w:rPr>
                <w:sz w:val="18"/>
                <w:szCs w:val="18"/>
              </w:rPr>
            </w:pPr>
          </w:p>
        </w:tc>
        <w:tc>
          <w:tcPr>
            <w:tcW w:w="1142" w:type="dxa"/>
            <w:vAlign w:val="center"/>
          </w:tcPr>
          <w:p w:rsidR="00126D14" w:rsidRPr="00E84D19" w:rsidRDefault="00126D14" w:rsidP="00BF370B">
            <w:pPr>
              <w:spacing w:before="29" w:line="288" w:lineRule="auto"/>
              <w:jc w:val="center"/>
              <w:rPr>
                <w:sz w:val="18"/>
                <w:szCs w:val="18"/>
              </w:rPr>
            </w:pPr>
          </w:p>
        </w:tc>
        <w:tc>
          <w:tcPr>
            <w:tcW w:w="855" w:type="dxa"/>
            <w:vAlign w:val="center"/>
          </w:tcPr>
          <w:p w:rsidR="00126D14" w:rsidRPr="00E84D19" w:rsidRDefault="00126D14" w:rsidP="00BF370B">
            <w:pPr>
              <w:spacing w:before="29" w:line="288" w:lineRule="auto"/>
              <w:jc w:val="center"/>
              <w:rPr>
                <w:sz w:val="18"/>
                <w:szCs w:val="18"/>
              </w:rPr>
            </w:pPr>
          </w:p>
        </w:tc>
        <w:tc>
          <w:tcPr>
            <w:tcW w:w="992" w:type="dxa"/>
            <w:vAlign w:val="center"/>
          </w:tcPr>
          <w:p w:rsidR="00126D14" w:rsidRPr="00E84D19" w:rsidRDefault="00126D14" w:rsidP="00BF370B">
            <w:pPr>
              <w:spacing w:before="29" w:line="288" w:lineRule="auto"/>
              <w:jc w:val="center"/>
              <w:rPr>
                <w:sz w:val="18"/>
                <w:szCs w:val="18"/>
              </w:rPr>
            </w:pPr>
          </w:p>
        </w:tc>
        <w:tc>
          <w:tcPr>
            <w:tcW w:w="982" w:type="dxa"/>
            <w:vAlign w:val="center"/>
          </w:tcPr>
          <w:p w:rsidR="00126D14" w:rsidRPr="00E84D19" w:rsidRDefault="00126D14" w:rsidP="00BF370B">
            <w:pPr>
              <w:spacing w:before="29" w:line="288" w:lineRule="auto"/>
              <w:jc w:val="center"/>
              <w:rPr>
                <w:sz w:val="18"/>
                <w:szCs w:val="18"/>
              </w:rPr>
            </w:pPr>
          </w:p>
        </w:tc>
        <w:tc>
          <w:tcPr>
            <w:tcW w:w="1036" w:type="dxa"/>
            <w:gridSpan w:val="2"/>
            <w:vAlign w:val="center"/>
          </w:tcPr>
          <w:p w:rsidR="00126D14" w:rsidRPr="00E84D19" w:rsidRDefault="00126D14" w:rsidP="00BF370B">
            <w:pPr>
              <w:spacing w:before="29" w:line="288" w:lineRule="auto"/>
              <w:jc w:val="center"/>
              <w:rPr>
                <w:sz w:val="18"/>
                <w:szCs w:val="18"/>
              </w:rPr>
            </w:pPr>
          </w:p>
        </w:tc>
      </w:tr>
      <w:tr w:rsidR="00F60F96" w:rsidRPr="00E84D19">
        <w:tc>
          <w:tcPr>
            <w:tcW w:w="1658" w:type="dxa"/>
            <w:vAlign w:val="center"/>
          </w:tcPr>
          <w:p w:rsidR="00D31B51" w:rsidRPr="00E84D19" w:rsidRDefault="00C26FBF">
            <w:pPr>
              <w:jc w:val="left"/>
            </w:pPr>
            <w:r w:rsidRPr="00E84D19">
              <w:rPr>
                <w:sz w:val="18"/>
                <w:szCs w:val="18"/>
              </w:rPr>
              <w:t>应付证券清算款</w:t>
            </w:r>
          </w:p>
        </w:tc>
        <w:tc>
          <w:tcPr>
            <w:tcW w:w="1273" w:type="dxa"/>
            <w:gridSpan w:val="3"/>
            <w:vAlign w:val="center"/>
          </w:tcPr>
          <w:p w:rsidR="00D31B51" w:rsidRPr="00E84D19" w:rsidRDefault="00C26FBF">
            <w:pPr>
              <w:jc w:val="left"/>
            </w:pPr>
            <w:r w:rsidRPr="00E84D19">
              <w:rPr>
                <w:sz w:val="18"/>
                <w:szCs w:val="18"/>
              </w:rPr>
              <w:t>-</w:t>
            </w:r>
          </w:p>
        </w:tc>
        <w:tc>
          <w:tcPr>
            <w:tcW w:w="1134" w:type="dxa"/>
            <w:gridSpan w:val="3"/>
            <w:vAlign w:val="center"/>
          </w:tcPr>
          <w:p w:rsidR="00D31B51" w:rsidRPr="00E84D19" w:rsidRDefault="00C26FBF">
            <w:pPr>
              <w:jc w:val="left"/>
            </w:pPr>
            <w:r w:rsidRPr="00E84D19">
              <w:rPr>
                <w:sz w:val="18"/>
                <w:szCs w:val="18"/>
              </w:rPr>
              <w:t>-</w:t>
            </w:r>
          </w:p>
        </w:tc>
        <w:tc>
          <w:tcPr>
            <w:tcW w:w="1142" w:type="dxa"/>
            <w:vAlign w:val="center"/>
          </w:tcPr>
          <w:p w:rsidR="00D31B51" w:rsidRPr="00E84D19" w:rsidRDefault="00C26FBF">
            <w:pPr>
              <w:jc w:val="left"/>
            </w:pPr>
            <w:r w:rsidRPr="00E84D19">
              <w:rPr>
                <w:sz w:val="18"/>
                <w:szCs w:val="18"/>
              </w:rPr>
              <w:t>-</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82" w:type="dxa"/>
            <w:vAlign w:val="center"/>
          </w:tcPr>
          <w:p w:rsidR="00D31B51" w:rsidRPr="00E84D19" w:rsidRDefault="00C26FBF">
            <w:pPr>
              <w:jc w:val="left"/>
            </w:pPr>
            <w:r w:rsidRPr="00E84D19">
              <w:rPr>
                <w:sz w:val="18"/>
                <w:szCs w:val="18"/>
              </w:rPr>
              <w:t>14,000,000.00</w:t>
            </w:r>
          </w:p>
        </w:tc>
        <w:tc>
          <w:tcPr>
            <w:tcW w:w="1036" w:type="dxa"/>
            <w:gridSpan w:val="2"/>
            <w:vAlign w:val="center"/>
          </w:tcPr>
          <w:p w:rsidR="00D31B51" w:rsidRPr="00E84D19" w:rsidRDefault="00C26FBF">
            <w:pPr>
              <w:jc w:val="left"/>
            </w:pPr>
            <w:r w:rsidRPr="00E84D19">
              <w:rPr>
                <w:sz w:val="18"/>
                <w:szCs w:val="18"/>
              </w:rPr>
              <w:t>14,000,000.00</w:t>
            </w:r>
          </w:p>
        </w:tc>
      </w:tr>
      <w:tr w:rsidR="00F60F96" w:rsidRPr="00E84D19">
        <w:tc>
          <w:tcPr>
            <w:tcW w:w="1658" w:type="dxa"/>
            <w:vAlign w:val="center"/>
          </w:tcPr>
          <w:p w:rsidR="00D31B51" w:rsidRPr="00E84D19" w:rsidRDefault="00C26FBF">
            <w:pPr>
              <w:jc w:val="left"/>
            </w:pPr>
            <w:r w:rsidRPr="00E84D19">
              <w:rPr>
                <w:sz w:val="18"/>
                <w:szCs w:val="18"/>
              </w:rPr>
              <w:t>应付管理人报酬</w:t>
            </w:r>
          </w:p>
        </w:tc>
        <w:tc>
          <w:tcPr>
            <w:tcW w:w="1273" w:type="dxa"/>
            <w:gridSpan w:val="3"/>
            <w:vAlign w:val="center"/>
          </w:tcPr>
          <w:p w:rsidR="00D31B51" w:rsidRPr="00E84D19" w:rsidRDefault="00C26FBF">
            <w:pPr>
              <w:jc w:val="left"/>
            </w:pPr>
            <w:r w:rsidRPr="00E84D19">
              <w:rPr>
                <w:sz w:val="18"/>
                <w:szCs w:val="18"/>
              </w:rPr>
              <w:t>-</w:t>
            </w:r>
          </w:p>
        </w:tc>
        <w:tc>
          <w:tcPr>
            <w:tcW w:w="1134" w:type="dxa"/>
            <w:gridSpan w:val="3"/>
            <w:vAlign w:val="center"/>
          </w:tcPr>
          <w:p w:rsidR="00D31B51" w:rsidRPr="00E84D19" w:rsidRDefault="00C26FBF">
            <w:pPr>
              <w:jc w:val="left"/>
            </w:pPr>
            <w:r w:rsidRPr="00E84D19">
              <w:rPr>
                <w:sz w:val="18"/>
                <w:szCs w:val="18"/>
              </w:rPr>
              <w:t>-</w:t>
            </w:r>
          </w:p>
        </w:tc>
        <w:tc>
          <w:tcPr>
            <w:tcW w:w="1142" w:type="dxa"/>
            <w:vAlign w:val="center"/>
          </w:tcPr>
          <w:p w:rsidR="00D31B51" w:rsidRPr="00E84D19" w:rsidRDefault="00C26FBF">
            <w:pPr>
              <w:jc w:val="left"/>
            </w:pPr>
            <w:r w:rsidRPr="00E84D19">
              <w:rPr>
                <w:sz w:val="18"/>
                <w:szCs w:val="18"/>
              </w:rPr>
              <w:t>-</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82" w:type="dxa"/>
            <w:vAlign w:val="center"/>
          </w:tcPr>
          <w:p w:rsidR="00D31B51" w:rsidRPr="00E84D19" w:rsidRDefault="00C26FBF">
            <w:pPr>
              <w:jc w:val="left"/>
            </w:pPr>
            <w:r w:rsidRPr="00E84D19">
              <w:rPr>
                <w:sz w:val="18"/>
                <w:szCs w:val="18"/>
              </w:rPr>
              <w:t>269,465.5</w:t>
            </w:r>
            <w:r w:rsidRPr="00E84D19">
              <w:rPr>
                <w:sz w:val="18"/>
                <w:szCs w:val="18"/>
              </w:rPr>
              <w:lastRenderedPageBreak/>
              <w:t>0</w:t>
            </w:r>
          </w:p>
        </w:tc>
        <w:tc>
          <w:tcPr>
            <w:tcW w:w="1036" w:type="dxa"/>
            <w:gridSpan w:val="2"/>
            <w:vAlign w:val="center"/>
          </w:tcPr>
          <w:p w:rsidR="00D31B51" w:rsidRPr="00E84D19" w:rsidRDefault="00C26FBF">
            <w:pPr>
              <w:jc w:val="left"/>
            </w:pPr>
            <w:r w:rsidRPr="00E84D19">
              <w:rPr>
                <w:sz w:val="18"/>
                <w:szCs w:val="18"/>
              </w:rPr>
              <w:lastRenderedPageBreak/>
              <w:t>269,465.50</w:t>
            </w:r>
          </w:p>
        </w:tc>
      </w:tr>
      <w:tr w:rsidR="00F60F96" w:rsidRPr="00E84D19">
        <w:tc>
          <w:tcPr>
            <w:tcW w:w="1658" w:type="dxa"/>
            <w:vAlign w:val="center"/>
          </w:tcPr>
          <w:p w:rsidR="00D31B51" w:rsidRPr="00E84D19" w:rsidRDefault="00C26FBF">
            <w:pPr>
              <w:jc w:val="left"/>
            </w:pPr>
            <w:r w:rsidRPr="00E84D19">
              <w:rPr>
                <w:sz w:val="18"/>
                <w:szCs w:val="18"/>
              </w:rPr>
              <w:lastRenderedPageBreak/>
              <w:t>应付托管费</w:t>
            </w:r>
          </w:p>
        </w:tc>
        <w:tc>
          <w:tcPr>
            <w:tcW w:w="1273" w:type="dxa"/>
            <w:gridSpan w:val="3"/>
            <w:vAlign w:val="center"/>
          </w:tcPr>
          <w:p w:rsidR="00D31B51" w:rsidRPr="00E84D19" w:rsidRDefault="00C26FBF">
            <w:pPr>
              <w:jc w:val="left"/>
            </w:pPr>
            <w:r w:rsidRPr="00E84D19">
              <w:rPr>
                <w:sz w:val="18"/>
                <w:szCs w:val="18"/>
              </w:rPr>
              <w:t>-</w:t>
            </w:r>
          </w:p>
        </w:tc>
        <w:tc>
          <w:tcPr>
            <w:tcW w:w="1134" w:type="dxa"/>
            <w:gridSpan w:val="3"/>
            <w:vAlign w:val="center"/>
          </w:tcPr>
          <w:p w:rsidR="00D31B51" w:rsidRPr="00E84D19" w:rsidRDefault="00C26FBF">
            <w:pPr>
              <w:jc w:val="left"/>
            </w:pPr>
            <w:r w:rsidRPr="00E84D19">
              <w:rPr>
                <w:sz w:val="18"/>
                <w:szCs w:val="18"/>
              </w:rPr>
              <w:t>-</w:t>
            </w:r>
          </w:p>
        </w:tc>
        <w:tc>
          <w:tcPr>
            <w:tcW w:w="1142" w:type="dxa"/>
            <w:vAlign w:val="center"/>
          </w:tcPr>
          <w:p w:rsidR="00D31B51" w:rsidRPr="00E84D19" w:rsidRDefault="00C26FBF">
            <w:pPr>
              <w:jc w:val="left"/>
            </w:pPr>
            <w:r w:rsidRPr="00E84D19">
              <w:rPr>
                <w:sz w:val="18"/>
                <w:szCs w:val="18"/>
              </w:rPr>
              <w:t>-</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82" w:type="dxa"/>
            <w:vAlign w:val="center"/>
          </w:tcPr>
          <w:p w:rsidR="00D31B51" w:rsidRPr="00E84D19" w:rsidRDefault="00C26FBF">
            <w:pPr>
              <w:jc w:val="left"/>
            </w:pPr>
            <w:r w:rsidRPr="00E84D19">
              <w:rPr>
                <w:sz w:val="18"/>
                <w:szCs w:val="18"/>
              </w:rPr>
              <w:t>107,786.18</w:t>
            </w:r>
          </w:p>
        </w:tc>
        <w:tc>
          <w:tcPr>
            <w:tcW w:w="1036" w:type="dxa"/>
            <w:gridSpan w:val="2"/>
            <w:vAlign w:val="center"/>
          </w:tcPr>
          <w:p w:rsidR="00D31B51" w:rsidRPr="00E84D19" w:rsidRDefault="00C26FBF">
            <w:pPr>
              <w:jc w:val="left"/>
            </w:pPr>
            <w:r w:rsidRPr="00E84D19">
              <w:rPr>
                <w:sz w:val="18"/>
                <w:szCs w:val="18"/>
              </w:rPr>
              <w:t>107,786.18</w:t>
            </w:r>
          </w:p>
        </w:tc>
      </w:tr>
      <w:tr w:rsidR="00F60F96" w:rsidRPr="00E84D19">
        <w:tc>
          <w:tcPr>
            <w:tcW w:w="1658" w:type="dxa"/>
            <w:vAlign w:val="center"/>
          </w:tcPr>
          <w:p w:rsidR="00D31B51" w:rsidRPr="00E84D19" w:rsidRDefault="00C26FBF">
            <w:pPr>
              <w:jc w:val="left"/>
            </w:pPr>
            <w:r w:rsidRPr="00E84D19">
              <w:rPr>
                <w:sz w:val="18"/>
                <w:szCs w:val="18"/>
              </w:rPr>
              <w:t>应付销售服务费</w:t>
            </w:r>
          </w:p>
        </w:tc>
        <w:tc>
          <w:tcPr>
            <w:tcW w:w="1273" w:type="dxa"/>
            <w:gridSpan w:val="3"/>
            <w:vAlign w:val="center"/>
          </w:tcPr>
          <w:p w:rsidR="00D31B51" w:rsidRPr="00E84D19" w:rsidRDefault="00C26FBF">
            <w:pPr>
              <w:jc w:val="left"/>
            </w:pPr>
            <w:r w:rsidRPr="00E84D19">
              <w:rPr>
                <w:sz w:val="18"/>
                <w:szCs w:val="18"/>
              </w:rPr>
              <w:t>-</w:t>
            </w:r>
          </w:p>
        </w:tc>
        <w:tc>
          <w:tcPr>
            <w:tcW w:w="1134" w:type="dxa"/>
            <w:gridSpan w:val="3"/>
            <w:vAlign w:val="center"/>
          </w:tcPr>
          <w:p w:rsidR="00D31B51" w:rsidRPr="00E84D19" w:rsidRDefault="00C26FBF">
            <w:pPr>
              <w:jc w:val="left"/>
            </w:pPr>
            <w:r w:rsidRPr="00E84D19">
              <w:rPr>
                <w:sz w:val="18"/>
                <w:szCs w:val="18"/>
              </w:rPr>
              <w:t>-</w:t>
            </w:r>
          </w:p>
        </w:tc>
        <w:tc>
          <w:tcPr>
            <w:tcW w:w="1142" w:type="dxa"/>
            <w:vAlign w:val="center"/>
          </w:tcPr>
          <w:p w:rsidR="00D31B51" w:rsidRPr="00E84D19" w:rsidRDefault="00C26FBF">
            <w:pPr>
              <w:jc w:val="left"/>
            </w:pPr>
            <w:r w:rsidRPr="00E84D19">
              <w:rPr>
                <w:sz w:val="18"/>
                <w:szCs w:val="18"/>
              </w:rPr>
              <w:t>-</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82" w:type="dxa"/>
            <w:vAlign w:val="center"/>
          </w:tcPr>
          <w:p w:rsidR="00D31B51" w:rsidRPr="00E84D19" w:rsidRDefault="00C26FBF">
            <w:pPr>
              <w:jc w:val="left"/>
            </w:pPr>
            <w:r w:rsidRPr="00E84D19">
              <w:rPr>
                <w:sz w:val="18"/>
                <w:szCs w:val="18"/>
              </w:rPr>
              <w:t>15,590.37</w:t>
            </w:r>
          </w:p>
        </w:tc>
        <w:tc>
          <w:tcPr>
            <w:tcW w:w="1036" w:type="dxa"/>
            <w:gridSpan w:val="2"/>
            <w:vAlign w:val="center"/>
          </w:tcPr>
          <w:p w:rsidR="00D31B51" w:rsidRPr="00E84D19" w:rsidRDefault="00C26FBF">
            <w:pPr>
              <w:jc w:val="left"/>
            </w:pPr>
            <w:r w:rsidRPr="00E84D19">
              <w:rPr>
                <w:sz w:val="18"/>
                <w:szCs w:val="18"/>
              </w:rPr>
              <w:t>15,590.37</w:t>
            </w:r>
          </w:p>
        </w:tc>
      </w:tr>
      <w:tr w:rsidR="00F60F96" w:rsidRPr="00E84D19">
        <w:tc>
          <w:tcPr>
            <w:tcW w:w="1658" w:type="dxa"/>
            <w:vAlign w:val="center"/>
          </w:tcPr>
          <w:p w:rsidR="00D31B51" w:rsidRPr="00E84D19" w:rsidRDefault="00C26FBF">
            <w:pPr>
              <w:jc w:val="left"/>
            </w:pPr>
            <w:r w:rsidRPr="00E84D19">
              <w:rPr>
                <w:sz w:val="18"/>
                <w:szCs w:val="18"/>
              </w:rPr>
              <w:t>应付交易费用</w:t>
            </w:r>
          </w:p>
        </w:tc>
        <w:tc>
          <w:tcPr>
            <w:tcW w:w="1273" w:type="dxa"/>
            <w:gridSpan w:val="3"/>
            <w:vAlign w:val="center"/>
          </w:tcPr>
          <w:p w:rsidR="00D31B51" w:rsidRPr="00E84D19" w:rsidRDefault="00C26FBF">
            <w:pPr>
              <w:jc w:val="left"/>
            </w:pPr>
            <w:r w:rsidRPr="00E84D19">
              <w:rPr>
                <w:sz w:val="18"/>
                <w:szCs w:val="18"/>
              </w:rPr>
              <w:t>-</w:t>
            </w:r>
          </w:p>
        </w:tc>
        <w:tc>
          <w:tcPr>
            <w:tcW w:w="1134" w:type="dxa"/>
            <w:gridSpan w:val="3"/>
            <w:vAlign w:val="center"/>
          </w:tcPr>
          <w:p w:rsidR="00D31B51" w:rsidRPr="00E84D19" w:rsidRDefault="00C26FBF">
            <w:pPr>
              <w:jc w:val="left"/>
            </w:pPr>
            <w:r w:rsidRPr="00E84D19">
              <w:rPr>
                <w:sz w:val="18"/>
                <w:szCs w:val="18"/>
              </w:rPr>
              <w:t>-</w:t>
            </w:r>
          </w:p>
        </w:tc>
        <w:tc>
          <w:tcPr>
            <w:tcW w:w="1142" w:type="dxa"/>
            <w:vAlign w:val="center"/>
          </w:tcPr>
          <w:p w:rsidR="00D31B51" w:rsidRPr="00E84D19" w:rsidRDefault="00C26FBF">
            <w:pPr>
              <w:jc w:val="left"/>
            </w:pPr>
            <w:r w:rsidRPr="00E84D19">
              <w:rPr>
                <w:sz w:val="18"/>
                <w:szCs w:val="18"/>
              </w:rPr>
              <w:t>-</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82" w:type="dxa"/>
            <w:vAlign w:val="center"/>
          </w:tcPr>
          <w:p w:rsidR="00D31B51" w:rsidRPr="00E84D19" w:rsidRDefault="00C26FBF">
            <w:pPr>
              <w:jc w:val="left"/>
            </w:pPr>
            <w:r w:rsidRPr="00E84D19">
              <w:rPr>
                <w:sz w:val="18"/>
                <w:szCs w:val="18"/>
              </w:rPr>
              <w:t>24,618.00</w:t>
            </w:r>
          </w:p>
        </w:tc>
        <w:tc>
          <w:tcPr>
            <w:tcW w:w="1036" w:type="dxa"/>
            <w:gridSpan w:val="2"/>
            <w:vAlign w:val="center"/>
          </w:tcPr>
          <w:p w:rsidR="00D31B51" w:rsidRPr="00E84D19" w:rsidRDefault="00C26FBF">
            <w:pPr>
              <w:jc w:val="left"/>
            </w:pPr>
            <w:r w:rsidRPr="00E84D19">
              <w:rPr>
                <w:sz w:val="18"/>
                <w:szCs w:val="18"/>
              </w:rPr>
              <w:t>24,618.00</w:t>
            </w:r>
          </w:p>
        </w:tc>
      </w:tr>
      <w:tr w:rsidR="00F60F96" w:rsidRPr="00E84D19">
        <w:tc>
          <w:tcPr>
            <w:tcW w:w="1658" w:type="dxa"/>
            <w:vAlign w:val="center"/>
          </w:tcPr>
          <w:p w:rsidR="00D31B51" w:rsidRPr="00E84D19" w:rsidRDefault="00C26FBF">
            <w:pPr>
              <w:jc w:val="left"/>
            </w:pPr>
            <w:r w:rsidRPr="00E84D19">
              <w:rPr>
                <w:sz w:val="18"/>
                <w:szCs w:val="18"/>
              </w:rPr>
              <w:t>应付利润</w:t>
            </w:r>
          </w:p>
        </w:tc>
        <w:tc>
          <w:tcPr>
            <w:tcW w:w="1273" w:type="dxa"/>
            <w:gridSpan w:val="3"/>
            <w:vAlign w:val="center"/>
          </w:tcPr>
          <w:p w:rsidR="00D31B51" w:rsidRPr="00E84D19" w:rsidRDefault="00C26FBF">
            <w:pPr>
              <w:jc w:val="left"/>
            </w:pPr>
            <w:r w:rsidRPr="00E84D19">
              <w:rPr>
                <w:sz w:val="18"/>
                <w:szCs w:val="18"/>
              </w:rPr>
              <w:t>-</w:t>
            </w:r>
          </w:p>
        </w:tc>
        <w:tc>
          <w:tcPr>
            <w:tcW w:w="1134" w:type="dxa"/>
            <w:gridSpan w:val="3"/>
            <w:vAlign w:val="center"/>
          </w:tcPr>
          <w:p w:rsidR="00D31B51" w:rsidRPr="00E84D19" w:rsidRDefault="00C26FBF">
            <w:pPr>
              <w:jc w:val="left"/>
            </w:pPr>
            <w:r w:rsidRPr="00E84D19">
              <w:rPr>
                <w:sz w:val="18"/>
                <w:szCs w:val="18"/>
              </w:rPr>
              <w:t>-</w:t>
            </w:r>
          </w:p>
        </w:tc>
        <w:tc>
          <w:tcPr>
            <w:tcW w:w="1142" w:type="dxa"/>
            <w:vAlign w:val="center"/>
          </w:tcPr>
          <w:p w:rsidR="00D31B51" w:rsidRPr="00E84D19" w:rsidRDefault="00C26FBF">
            <w:pPr>
              <w:jc w:val="left"/>
            </w:pPr>
            <w:r w:rsidRPr="00E84D19">
              <w:rPr>
                <w:sz w:val="18"/>
                <w:szCs w:val="18"/>
              </w:rPr>
              <w:t>-</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82" w:type="dxa"/>
            <w:vAlign w:val="center"/>
          </w:tcPr>
          <w:p w:rsidR="00D31B51" w:rsidRPr="00E84D19" w:rsidRDefault="00C26FBF">
            <w:pPr>
              <w:jc w:val="left"/>
            </w:pPr>
            <w:r w:rsidRPr="00E84D19">
              <w:rPr>
                <w:sz w:val="18"/>
                <w:szCs w:val="18"/>
              </w:rPr>
              <w:t>3,776,174.37</w:t>
            </w:r>
          </w:p>
        </w:tc>
        <w:tc>
          <w:tcPr>
            <w:tcW w:w="1036" w:type="dxa"/>
            <w:gridSpan w:val="2"/>
            <w:vAlign w:val="center"/>
          </w:tcPr>
          <w:p w:rsidR="00D31B51" w:rsidRPr="00E84D19" w:rsidRDefault="00C26FBF">
            <w:pPr>
              <w:jc w:val="left"/>
            </w:pPr>
            <w:r w:rsidRPr="00E84D19">
              <w:rPr>
                <w:sz w:val="18"/>
                <w:szCs w:val="18"/>
              </w:rPr>
              <w:t>3,776,174.37</w:t>
            </w:r>
          </w:p>
        </w:tc>
      </w:tr>
      <w:tr w:rsidR="00F60F96" w:rsidRPr="00E84D19">
        <w:tc>
          <w:tcPr>
            <w:tcW w:w="1658" w:type="dxa"/>
            <w:vAlign w:val="center"/>
          </w:tcPr>
          <w:p w:rsidR="00D31B51" w:rsidRPr="00E84D19" w:rsidRDefault="00C26FBF">
            <w:pPr>
              <w:jc w:val="left"/>
            </w:pPr>
            <w:r w:rsidRPr="00E84D19">
              <w:rPr>
                <w:sz w:val="18"/>
                <w:szCs w:val="18"/>
              </w:rPr>
              <w:t>其他负债</w:t>
            </w:r>
          </w:p>
        </w:tc>
        <w:tc>
          <w:tcPr>
            <w:tcW w:w="1273" w:type="dxa"/>
            <w:gridSpan w:val="3"/>
            <w:vAlign w:val="center"/>
          </w:tcPr>
          <w:p w:rsidR="00D31B51" w:rsidRPr="00E84D19" w:rsidRDefault="00C26FBF">
            <w:pPr>
              <w:jc w:val="left"/>
            </w:pPr>
            <w:r w:rsidRPr="00E84D19">
              <w:rPr>
                <w:sz w:val="18"/>
                <w:szCs w:val="18"/>
              </w:rPr>
              <w:t>-</w:t>
            </w:r>
          </w:p>
        </w:tc>
        <w:tc>
          <w:tcPr>
            <w:tcW w:w="1134" w:type="dxa"/>
            <w:gridSpan w:val="3"/>
            <w:vAlign w:val="center"/>
          </w:tcPr>
          <w:p w:rsidR="00D31B51" w:rsidRPr="00E84D19" w:rsidRDefault="00C26FBF">
            <w:pPr>
              <w:jc w:val="left"/>
            </w:pPr>
            <w:r w:rsidRPr="00E84D19">
              <w:rPr>
                <w:sz w:val="18"/>
                <w:szCs w:val="18"/>
              </w:rPr>
              <w:t>-</w:t>
            </w:r>
          </w:p>
        </w:tc>
        <w:tc>
          <w:tcPr>
            <w:tcW w:w="1142" w:type="dxa"/>
            <w:vAlign w:val="center"/>
          </w:tcPr>
          <w:p w:rsidR="00D31B51" w:rsidRPr="00E84D19" w:rsidRDefault="00C26FBF">
            <w:pPr>
              <w:jc w:val="left"/>
            </w:pPr>
            <w:r w:rsidRPr="00E84D19">
              <w:rPr>
                <w:sz w:val="18"/>
                <w:szCs w:val="18"/>
              </w:rPr>
              <w:t>-</w:t>
            </w:r>
          </w:p>
        </w:tc>
        <w:tc>
          <w:tcPr>
            <w:tcW w:w="855"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82" w:type="dxa"/>
            <w:vAlign w:val="center"/>
          </w:tcPr>
          <w:p w:rsidR="00D31B51" w:rsidRPr="00E84D19" w:rsidRDefault="00C26FBF">
            <w:pPr>
              <w:jc w:val="left"/>
            </w:pPr>
            <w:r w:rsidRPr="00E84D19">
              <w:rPr>
                <w:sz w:val="18"/>
                <w:szCs w:val="18"/>
              </w:rPr>
              <w:t>89,300.00</w:t>
            </w:r>
          </w:p>
        </w:tc>
        <w:tc>
          <w:tcPr>
            <w:tcW w:w="1036" w:type="dxa"/>
            <w:gridSpan w:val="2"/>
            <w:vAlign w:val="center"/>
          </w:tcPr>
          <w:p w:rsidR="00D31B51" w:rsidRPr="00E84D19" w:rsidRDefault="00C26FBF">
            <w:pPr>
              <w:jc w:val="left"/>
            </w:pPr>
            <w:r w:rsidRPr="00E84D19">
              <w:rPr>
                <w:sz w:val="18"/>
                <w:szCs w:val="18"/>
              </w:rPr>
              <w:t>89,300.00</w:t>
            </w:r>
          </w:p>
        </w:tc>
      </w:tr>
      <w:tr w:rsidR="00F60F96" w:rsidRPr="00E84D19" w:rsidTr="003C4FFC">
        <w:tc>
          <w:tcPr>
            <w:tcW w:w="1658" w:type="dxa"/>
            <w:vAlign w:val="center"/>
          </w:tcPr>
          <w:p w:rsidR="00126D14" w:rsidRPr="00E84D19" w:rsidRDefault="00126D14" w:rsidP="003C4FFC">
            <w:pPr>
              <w:spacing w:before="29" w:line="288" w:lineRule="auto"/>
              <w:rPr>
                <w:sz w:val="18"/>
                <w:szCs w:val="18"/>
              </w:rPr>
            </w:pPr>
            <w:r w:rsidRPr="00E84D19">
              <w:rPr>
                <w:sz w:val="18"/>
                <w:szCs w:val="18"/>
              </w:rPr>
              <w:t>负债总计</w:t>
            </w:r>
          </w:p>
        </w:tc>
        <w:tc>
          <w:tcPr>
            <w:tcW w:w="1273" w:type="dxa"/>
            <w:gridSpan w:val="3"/>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1134" w:type="dxa"/>
            <w:gridSpan w:val="3"/>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1142" w:type="dxa"/>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855" w:type="dxa"/>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992" w:type="dxa"/>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982" w:type="dxa"/>
            <w:vAlign w:val="center"/>
          </w:tcPr>
          <w:p w:rsidR="00126D14" w:rsidRPr="00E84D19" w:rsidRDefault="00126D14" w:rsidP="00BF370B">
            <w:pPr>
              <w:spacing w:before="29" w:line="288" w:lineRule="auto"/>
              <w:jc w:val="right"/>
              <w:rPr>
                <w:sz w:val="18"/>
                <w:szCs w:val="18"/>
              </w:rPr>
            </w:pPr>
            <w:r w:rsidRPr="00E84D19">
              <w:rPr>
                <w:sz w:val="18"/>
                <w:szCs w:val="18"/>
              </w:rPr>
              <w:t>18,282,934.42</w:t>
            </w:r>
          </w:p>
          <w:p w:rsidR="00126D14" w:rsidRPr="00E84D19" w:rsidRDefault="00126D14" w:rsidP="00BF370B">
            <w:pPr>
              <w:spacing w:before="29" w:line="288" w:lineRule="auto"/>
              <w:jc w:val="right"/>
              <w:rPr>
                <w:sz w:val="18"/>
                <w:szCs w:val="18"/>
              </w:rPr>
            </w:pPr>
          </w:p>
        </w:tc>
        <w:tc>
          <w:tcPr>
            <w:tcW w:w="1036" w:type="dxa"/>
            <w:gridSpan w:val="2"/>
            <w:vAlign w:val="center"/>
          </w:tcPr>
          <w:p w:rsidR="00126D14" w:rsidRPr="00E84D19" w:rsidRDefault="00126D14" w:rsidP="00BF370B">
            <w:pPr>
              <w:spacing w:before="29" w:line="288" w:lineRule="auto"/>
              <w:jc w:val="right"/>
              <w:rPr>
                <w:sz w:val="18"/>
                <w:szCs w:val="18"/>
              </w:rPr>
            </w:pPr>
            <w:r w:rsidRPr="00E84D19">
              <w:rPr>
                <w:sz w:val="18"/>
                <w:szCs w:val="18"/>
              </w:rPr>
              <w:t>18,282,934.42</w:t>
            </w:r>
          </w:p>
          <w:p w:rsidR="00126D14" w:rsidRPr="00E84D19" w:rsidRDefault="00126D14" w:rsidP="00BF370B">
            <w:pPr>
              <w:spacing w:before="29" w:line="288" w:lineRule="auto"/>
              <w:jc w:val="right"/>
              <w:rPr>
                <w:sz w:val="18"/>
                <w:szCs w:val="18"/>
              </w:rPr>
            </w:pPr>
          </w:p>
        </w:tc>
      </w:tr>
      <w:tr w:rsidR="00F60F96" w:rsidRPr="00E84D19" w:rsidTr="003C4FFC">
        <w:tc>
          <w:tcPr>
            <w:tcW w:w="1658" w:type="dxa"/>
            <w:vAlign w:val="center"/>
          </w:tcPr>
          <w:p w:rsidR="00126D14" w:rsidRPr="00E84D19" w:rsidRDefault="00126D14" w:rsidP="003C4FFC">
            <w:pPr>
              <w:spacing w:before="29" w:line="288" w:lineRule="auto"/>
              <w:rPr>
                <w:sz w:val="18"/>
                <w:szCs w:val="18"/>
              </w:rPr>
            </w:pPr>
            <w:r w:rsidRPr="00E84D19">
              <w:rPr>
                <w:sz w:val="18"/>
                <w:szCs w:val="18"/>
              </w:rPr>
              <w:t>利率敏感度缺口</w:t>
            </w:r>
          </w:p>
        </w:tc>
        <w:tc>
          <w:tcPr>
            <w:tcW w:w="1273" w:type="dxa"/>
            <w:gridSpan w:val="3"/>
            <w:vAlign w:val="center"/>
          </w:tcPr>
          <w:p w:rsidR="00126D14" w:rsidRPr="00E84D19" w:rsidRDefault="00126D14" w:rsidP="00BF370B">
            <w:pPr>
              <w:spacing w:before="29" w:line="288" w:lineRule="auto"/>
              <w:jc w:val="right"/>
              <w:rPr>
                <w:sz w:val="18"/>
                <w:szCs w:val="18"/>
              </w:rPr>
            </w:pPr>
            <w:r w:rsidRPr="00E84D19">
              <w:rPr>
                <w:sz w:val="18"/>
                <w:szCs w:val="18"/>
              </w:rPr>
              <w:t>81,483,118.34</w:t>
            </w:r>
          </w:p>
          <w:p w:rsidR="00126D14" w:rsidRPr="00E84D19" w:rsidRDefault="00126D14" w:rsidP="00BF370B">
            <w:pPr>
              <w:spacing w:before="29" w:line="288" w:lineRule="auto"/>
              <w:jc w:val="right"/>
              <w:rPr>
                <w:sz w:val="18"/>
                <w:szCs w:val="18"/>
              </w:rPr>
            </w:pPr>
          </w:p>
        </w:tc>
        <w:tc>
          <w:tcPr>
            <w:tcW w:w="1134" w:type="dxa"/>
            <w:gridSpan w:val="3"/>
            <w:vAlign w:val="center"/>
          </w:tcPr>
          <w:p w:rsidR="00126D14" w:rsidRPr="00E84D19" w:rsidRDefault="00126D14" w:rsidP="00BF370B">
            <w:pPr>
              <w:spacing w:before="29" w:line="288" w:lineRule="auto"/>
              <w:jc w:val="right"/>
              <w:rPr>
                <w:sz w:val="18"/>
                <w:szCs w:val="18"/>
              </w:rPr>
            </w:pPr>
            <w:r w:rsidRPr="00E84D19">
              <w:rPr>
                <w:sz w:val="18"/>
                <w:szCs w:val="18"/>
              </w:rPr>
              <w:t>388,719,746.82</w:t>
            </w:r>
          </w:p>
          <w:p w:rsidR="00126D14" w:rsidRPr="00E84D19" w:rsidRDefault="00126D14" w:rsidP="00BF370B">
            <w:pPr>
              <w:spacing w:before="29" w:line="288" w:lineRule="auto"/>
              <w:jc w:val="right"/>
              <w:rPr>
                <w:sz w:val="18"/>
                <w:szCs w:val="18"/>
              </w:rPr>
            </w:pPr>
          </w:p>
        </w:tc>
        <w:tc>
          <w:tcPr>
            <w:tcW w:w="1142" w:type="dxa"/>
            <w:vAlign w:val="center"/>
          </w:tcPr>
          <w:p w:rsidR="00126D14" w:rsidRPr="00E84D19" w:rsidRDefault="001A32A2" w:rsidP="00BF370B">
            <w:pPr>
              <w:spacing w:before="29" w:line="288" w:lineRule="auto"/>
              <w:jc w:val="right"/>
              <w:rPr>
                <w:sz w:val="18"/>
                <w:szCs w:val="18"/>
              </w:rPr>
            </w:pPr>
            <w:r w:rsidRPr="00E84D19">
              <w:rPr>
                <w:sz w:val="18"/>
                <w:szCs w:val="18"/>
              </w:rPr>
              <w:t>1553904738.03</w:t>
            </w:r>
          </w:p>
        </w:tc>
        <w:tc>
          <w:tcPr>
            <w:tcW w:w="855" w:type="dxa"/>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992" w:type="dxa"/>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982" w:type="dxa"/>
            <w:vAlign w:val="center"/>
          </w:tcPr>
          <w:p w:rsidR="00126D14" w:rsidRPr="00E84D19" w:rsidRDefault="00126D14" w:rsidP="00BF370B">
            <w:pPr>
              <w:spacing w:before="29" w:line="288" w:lineRule="auto"/>
              <w:jc w:val="right"/>
              <w:rPr>
                <w:sz w:val="18"/>
                <w:szCs w:val="18"/>
              </w:rPr>
            </w:pPr>
            <w:r w:rsidRPr="00E84D19">
              <w:rPr>
                <w:sz w:val="18"/>
                <w:szCs w:val="18"/>
              </w:rPr>
              <w:t>-15,249,839.83</w:t>
            </w:r>
          </w:p>
          <w:p w:rsidR="00126D14" w:rsidRPr="00E84D19" w:rsidRDefault="00126D14" w:rsidP="00BF370B">
            <w:pPr>
              <w:spacing w:before="29" w:line="288" w:lineRule="auto"/>
              <w:jc w:val="right"/>
              <w:rPr>
                <w:sz w:val="18"/>
                <w:szCs w:val="18"/>
              </w:rPr>
            </w:pPr>
          </w:p>
        </w:tc>
        <w:tc>
          <w:tcPr>
            <w:tcW w:w="1036" w:type="dxa"/>
            <w:gridSpan w:val="2"/>
            <w:vAlign w:val="center"/>
          </w:tcPr>
          <w:p w:rsidR="00126D14" w:rsidRPr="00E84D19" w:rsidRDefault="00126D14" w:rsidP="00BF370B">
            <w:pPr>
              <w:spacing w:before="29" w:line="288" w:lineRule="auto"/>
              <w:jc w:val="right"/>
              <w:rPr>
                <w:sz w:val="18"/>
                <w:szCs w:val="18"/>
              </w:rPr>
            </w:pPr>
            <w:r w:rsidRPr="00E84D19">
              <w:rPr>
                <w:sz w:val="18"/>
                <w:szCs w:val="18"/>
              </w:rPr>
              <w:t>2,008,857,763.36</w:t>
            </w:r>
          </w:p>
          <w:p w:rsidR="00126D14" w:rsidRPr="00E84D19" w:rsidRDefault="00126D14" w:rsidP="00BF370B">
            <w:pPr>
              <w:spacing w:before="29" w:line="288" w:lineRule="auto"/>
              <w:jc w:val="right"/>
              <w:rPr>
                <w:sz w:val="18"/>
                <w:szCs w:val="18"/>
              </w:rPr>
            </w:pPr>
          </w:p>
        </w:tc>
      </w:tr>
      <w:tr w:rsidR="00F60F96" w:rsidRPr="00E84D19" w:rsidTr="00BF370B">
        <w:tc>
          <w:tcPr>
            <w:tcW w:w="1670" w:type="dxa"/>
            <w:gridSpan w:val="3"/>
            <w:vAlign w:val="center"/>
          </w:tcPr>
          <w:p w:rsidR="00126D14" w:rsidRPr="00E84D19" w:rsidRDefault="00126D14" w:rsidP="00BF370B">
            <w:pPr>
              <w:spacing w:before="29" w:line="288" w:lineRule="auto"/>
              <w:jc w:val="center"/>
              <w:rPr>
                <w:b/>
                <w:sz w:val="18"/>
                <w:szCs w:val="18"/>
              </w:rPr>
            </w:pPr>
            <w:r w:rsidRPr="00E84D19">
              <w:rPr>
                <w:b/>
                <w:sz w:val="18"/>
                <w:szCs w:val="18"/>
              </w:rPr>
              <w:t>上年度末</w:t>
            </w:r>
          </w:p>
          <w:p w:rsidR="00126D14" w:rsidRPr="00E84D19" w:rsidRDefault="00126D14" w:rsidP="00BF370B">
            <w:pPr>
              <w:spacing w:before="29" w:line="288" w:lineRule="auto"/>
              <w:jc w:val="center"/>
              <w:rPr>
                <w:b/>
                <w:sz w:val="18"/>
                <w:szCs w:val="18"/>
              </w:rPr>
            </w:pPr>
            <w:r w:rsidRPr="00E84D19">
              <w:rPr>
                <w:b/>
                <w:sz w:val="18"/>
                <w:szCs w:val="18"/>
              </w:rPr>
              <w:t>2015</w:t>
            </w:r>
            <w:r w:rsidRPr="00E84D19">
              <w:rPr>
                <w:b/>
                <w:sz w:val="18"/>
                <w:szCs w:val="18"/>
              </w:rPr>
              <w:t>年</w:t>
            </w:r>
            <w:r w:rsidRPr="00E84D19">
              <w:rPr>
                <w:b/>
                <w:sz w:val="18"/>
                <w:szCs w:val="18"/>
              </w:rPr>
              <w:t>12</w:t>
            </w:r>
            <w:r w:rsidRPr="00E84D19">
              <w:rPr>
                <w:b/>
                <w:sz w:val="18"/>
                <w:szCs w:val="18"/>
              </w:rPr>
              <w:t>月</w:t>
            </w:r>
            <w:r w:rsidRPr="00E84D19">
              <w:rPr>
                <w:b/>
                <w:sz w:val="18"/>
                <w:szCs w:val="18"/>
              </w:rPr>
              <w:t>31</w:t>
            </w:r>
            <w:r w:rsidRPr="00E84D19">
              <w:rPr>
                <w:b/>
                <w:sz w:val="18"/>
                <w:szCs w:val="18"/>
              </w:rPr>
              <w:t>日</w:t>
            </w:r>
          </w:p>
        </w:tc>
        <w:tc>
          <w:tcPr>
            <w:tcW w:w="1273" w:type="dxa"/>
            <w:gridSpan w:val="2"/>
            <w:vAlign w:val="center"/>
          </w:tcPr>
          <w:p w:rsidR="00126D14" w:rsidRPr="00E84D19" w:rsidRDefault="00126D14" w:rsidP="00BF370B">
            <w:pPr>
              <w:spacing w:before="29" w:line="288" w:lineRule="auto"/>
              <w:jc w:val="center"/>
              <w:rPr>
                <w:b/>
                <w:sz w:val="18"/>
                <w:szCs w:val="18"/>
              </w:rPr>
            </w:pPr>
            <w:r w:rsidRPr="00E84D19">
              <w:rPr>
                <w:b/>
                <w:sz w:val="18"/>
                <w:szCs w:val="18"/>
              </w:rPr>
              <w:t>1</w:t>
            </w:r>
            <w:r w:rsidRPr="00E84D19">
              <w:rPr>
                <w:b/>
                <w:sz w:val="18"/>
                <w:szCs w:val="18"/>
              </w:rPr>
              <w:t>个月以内</w:t>
            </w:r>
          </w:p>
        </w:tc>
        <w:tc>
          <w:tcPr>
            <w:tcW w:w="1105" w:type="dxa"/>
            <w:vAlign w:val="center"/>
          </w:tcPr>
          <w:p w:rsidR="00126D14" w:rsidRPr="00E84D19" w:rsidRDefault="00126D14" w:rsidP="00BF370B">
            <w:pPr>
              <w:spacing w:before="29" w:line="288" w:lineRule="auto"/>
              <w:jc w:val="center"/>
              <w:rPr>
                <w:b/>
                <w:sz w:val="18"/>
                <w:szCs w:val="18"/>
              </w:rPr>
            </w:pPr>
            <w:r w:rsidRPr="00E84D19">
              <w:rPr>
                <w:b/>
                <w:sz w:val="18"/>
                <w:szCs w:val="18"/>
              </w:rPr>
              <w:t>1-3</w:t>
            </w:r>
            <w:r w:rsidRPr="00E84D19">
              <w:rPr>
                <w:b/>
                <w:sz w:val="18"/>
                <w:szCs w:val="18"/>
              </w:rPr>
              <w:t>个月</w:t>
            </w:r>
          </w:p>
        </w:tc>
        <w:tc>
          <w:tcPr>
            <w:tcW w:w="1163" w:type="dxa"/>
            <w:gridSpan w:val="2"/>
            <w:vAlign w:val="center"/>
          </w:tcPr>
          <w:p w:rsidR="00126D14" w:rsidRPr="00E84D19" w:rsidRDefault="00126D14" w:rsidP="00BF370B">
            <w:pPr>
              <w:spacing w:before="29" w:line="288" w:lineRule="auto"/>
              <w:jc w:val="center"/>
              <w:rPr>
                <w:b/>
                <w:sz w:val="18"/>
                <w:szCs w:val="18"/>
              </w:rPr>
            </w:pPr>
            <w:r w:rsidRPr="00E84D19">
              <w:rPr>
                <w:b/>
                <w:sz w:val="18"/>
                <w:szCs w:val="18"/>
              </w:rPr>
              <w:t>3</w:t>
            </w:r>
            <w:r w:rsidRPr="00E84D19">
              <w:rPr>
                <w:b/>
                <w:sz w:val="18"/>
                <w:szCs w:val="18"/>
              </w:rPr>
              <w:t>个月</w:t>
            </w:r>
            <w:r w:rsidRPr="00E84D19">
              <w:rPr>
                <w:b/>
                <w:sz w:val="18"/>
                <w:szCs w:val="18"/>
              </w:rPr>
              <w:t>-1</w:t>
            </w:r>
            <w:r w:rsidRPr="00E84D19">
              <w:rPr>
                <w:b/>
                <w:sz w:val="18"/>
                <w:szCs w:val="18"/>
              </w:rPr>
              <w:t>年</w:t>
            </w:r>
          </w:p>
        </w:tc>
        <w:tc>
          <w:tcPr>
            <w:tcW w:w="851" w:type="dxa"/>
            <w:vAlign w:val="center"/>
          </w:tcPr>
          <w:p w:rsidR="00126D14" w:rsidRPr="00E84D19" w:rsidRDefault="00126D14" w:rsidP="00BF370B">
            <w:pPr>
              <w:spacing w:before="29" w:line="288" w:lineRule="auto"/>
              <w:jc w:val="center"/>
              <w:rPr>
                <w:b/>
                <w:sz w:val="18"/>
                <w:szCs w:val="18"/>
              </w:rPr>
            </w:pPr>
            <w:r w:rsidRPr="00E84D19">
              <w:rPr>
                <w:b/>
                <w:sz w:val="18"/>
                <w:szCs w:val="18"/>
              </w:rPr>
              <w:t>1-5</w:t>
            </w:r>
            <w:r w:rsidRPr="00E84D19">
              <w:rPr>
                <w:b/>
                <w:sz w:val="18"/>
                <w:szCs w:val="18"/>
              </w:rPr>
              <w:t>年</w:t>
            </w:r>
          </w:p>
        </w:tc>
        <w:tc>
          <w:tcPr>
            <w:tcW w:w="992" w:type="dxa"/>
            <w:vAlign w:val="center"/>
          </w:tcPr>
          <w:p w:rsidR="00126D14" w:rsidRPr="00E84D19" w:rsidRDefault="00126D14" w:rsidP="00BF370B">
            <w:pPr>
              <w:spacing w:before="29" w:line="288" w:lineRule="auto"/>
              <w:jc w:val="center"/>
              <w:rPr>
                <w:b/>
                <w:sz w:val="18"/>
                <w:szCs w:val="18"/>
              </w:rPr>
            </w:pPr>
            <w:r w:rsidRPr="00E84D19">
              <w:rPr>
                <w:b/>
                <w:sz w:val="18"/>
                <w:szCs w:val="18"/>
              </w:rPr>
              <w:t>5</w:t>
            </w:r>
            <w:r w:rsidRPr="00E84D19">
              <w:rPr>
                <w:b/>
                <w:sz w:val="18"/>
                <w:szCs w:val="18"/>
              </w:rPr>
              <w:t>年以上</w:t>
            </w:r>
          </w:p>
        </w:tc>
        <w:tc>
          <w:tcPr>
            <w:tcW w:w="992" w:type="dxa"/>
            <w:gridSpan w:val="2"/>
            <w:vAlign w:val="center"/>
          </w:tcPr>
          <w:p w:rsidR="00126D14" w:rsidRPr="00E84D19" w:rsidRDefault="00126D14" w:rsidP="00BF370B">
            <w:pPr>
              <w:spacing w:before="29" w:line="288" w:lineRule="auto"/>
              <w:jc w:val="center"/>
              <w:rPr>
                <w:b/>
                <w:sz w:val="18"/>
                <w:szCs w:val="18"/>
              </w:rPr>
            </w:pPr>
            <w:r w:rsidRPr="00E84D19">
              <w:rPr>
                <w:b/>
                <w:sz w:val="18"/>
                <w:szCs w:val="18"/>
              </w:rPr>
              <w:t>不计息</w:t>
            </w:r>
          </w:p>
        </w:tc>
        <w:tc>
          <w:tcPr>
            <w:tcW w:w="1026" w:type="dxa"/>
            <w:vAlign w:val="center"/>
          </w:tcPr>
          <w:p w:rsidR="00126D14" w:rsidRPr="00E84D19" w:rsidRDefault="00126D14" w:rsidP="00BF370B">
            <w:pPr>
              <w:spacing w:before="29" w:line="288" w:lineRule="auto"/>
              <w:jc w:val="center"/>
              <w:rPr>
                <w:b/>
                <w:sz w:val="18"/>
                <w:szCs w:val="18"/>
              </w:rPr>
            </w:pPr>
            <w:r w:rsidRPr="00E84D19">
              <w:rPr>
                <w:b/>
                <w:sz w:val="18"/>
                <w:szCs w:val="18"/>
              </w:rPr>
              <w:t>合计</w:t>
            </w:r>
          </w:p>
        </w:tc>
      </w:tr>
      <w:tr w:rsidR="00F60F96" w:rsidRPr="00E84D19" w:rsidTr="003C4FFC">
        <w:tc>
          <w:tcPr>
            <w:tcW w:w="1670" w:type="dxa"/>
            <w:gridSpan w:val="3"/>
            <w:vAlign w:val="center"/>
          </w:tcPr>
          <w:p w:rsidR="00126D14" w:rsidRPr="00E84D19" w:rsidRDefault="00126D14" w:rsidP="003C4FFC">
            <w:pPr>
              <w:spacing w:before="29" w:line="288" w:lineRule="auto"/>
              <w:rPr>
                <w:sz w:val="18"/>
                <w:szCs w:val="18"/>
              </w:rPr>
            </w:pPr>
            <w:r w:rsidRPr="00E84D19">
              <w:rPr>
                <w:sz w:val="18"/>
                <w:szCs w:val="18"/>
              </w:rPr>
              <w:t>资产</w:t>
            </w:r>
          </w:p>
        </w:tc>
        <w:tc>
          <w:tcPr>
            <w:tcW w:w="1273" w:type="dxa"/>
            <w:gridSpan w:val="2"/>
            <w:vAlign w:val="center"/>
          </w:tcPr>
          <w:p w:rsidR="00126D14" w:rsidRPr="00E84D19" w:rsidRDefault="00126D14" w:rsidP="00BF370B">
            <w:pPr>
              <w:spacing w:before="29" w:line="288" w:lineRule="auto"/>
              <w:rPr>
                <w:sz w:val="18"/>
                <w:szCs w:val="18"/>
              </w:rPr>
            </w:pPr>
          </w:p>
        </w:tc>
        <w:tc>
          <w:tcPr>
            <w:tcW w:w="1105" w:type="dxa"/>
            <w:vAlign w:val="center"/>
          </w:tcPr>
          <w:p w:rsidR="00126D14" w:rsidRPr="00E84D19" w:rsidRDefault="00126D14" w:rsidP="00BF370B">
            <w:pPr>
              <w:spacing w:before="29" w:line="288" w:lineRule="auto"/>
              <w:rPr>
                <w:sz w:val="18"/>
                <w:szCs w:val="18"/>
              </w:rPr>
            </w:pPr>
          </w:p>
        </w:tc>
        <w:tc>
          <w:tcPr>
            <w:tcW w:w="1163" w:type="dxa"/>
            <w:gridSpan w:val="2"/>
            <w:vAlign w:val="center"/>
          </w:tcPr>
          <w:p w:rsidR="00126D14" w:rsidRPr="00E84D19" w:rsidRDefault="00126D14" w:rsidP="00BF370B">
            <w:pPr>
              <w:spacing w:before="29" w:line="288" w:lineRule="auto"/>
              <w:rPr>
                <w:sz w:val="18"/>
                <w:szCs w:val="18"/>
              </w:rPr>
            </w:pPr>
          </w:p>
        </w:tc>
        <w:tc>
          <w:tcPr>
            <w:tcW w:w="851" w:type="dxa"/>
            <w:vAlign w:val="center"/>
          </w:tcPr>
          <w:p w:rsidR="00126D14" w:rsidRPr="00E84D19" w:rsidRDefault="00126D14" w:rsidP="00BF370B">
            <w:pPr>
              <w:spacing w:before="29" w:line="288" w:lineRule="auto"/>
              <w:rPr>
                <w:sz w:val="18"/>
                <w:szCs w:val="18"/>
              </w:rPr>
            </w:pPr>
          </w:p>
        </w:tc>
        <w:tc>
          <w:tcPr>
            <w:tcW w:w="992" w:type="dxa"/>
            <w:vAlign w:val="center"/>
          </w:tcPr>
          <w:p w:rsidR="00126D14" w:rsidRPr="00E84D19" w:rsidRDefault="00126D14" w:rsidP="00BF370B">
            <w:pPr>
              <w:spacing w:before="29" w:line="288" w:lineRule="auto"/>
              <w:rPr>
                <w:sz w:val="18"/>
                <w:szCs w:val="18"/>
              </w:rPr>
            </w:pPr>
          </w:p>
        </w:tc>
        <w:tc>
          <w:tcPr>
            <w:tcW w:w="992" w:type="dxa"/>
            <w:gridSpan w:val="2"/>
            <w:vAlign w:val="center"/>
          </w:tcPr>
          <w:p w:rsidR="00126D14" w:rsidRPr="00E84D19" w:rsidRDefault="00126D14" w:rsidP="00BF370B">
            <w:pPr>
              <w:spacing w:before="29" w:line="288" w:lineRule="auto"/>
              <w:rPr>
                <w:sz w:val="18"/>
                <w:szCs w:val="18"/>
              </w:rPr>
            </w:pPr>
          </w:p>
        </w:tc>
        <w:tc>
          <w:tcPr>
            <w:tcW w:w="1026" w:type="dxa"/>
            <w:vAlign w:val="center"/>
          </w:tcPr>
          <w:p w:rsidR="00126D14" w:rsidRPr="00E84D19" w:rsidRDefault="00126D14" w:rsidP="00BF370B">
            <w:pPr>
              <w:spacing w:before="29" w:line="288" w:lineRule="auto"/>
              <w:rPr>
                <w:sz w:val="18"/>
                <w:szCs w:val="18"/>
              </w:rPr>
            </w:pPr>
          </w:p>
        </w:tc>
      </w:tr>
      <w:tr w:rsidR="00F60F96" w:rsidRPr="00E84D19">
        <w:tc>
          <w:tcPr>
            <w:tcW w:w="1670" w:type="dxa"/>
            <w:gridSpan w:val="3"/>
            <w:vAlign w:val="center"/>
          </w:tcPr>
          <w:p w:rsidR="00D31B51" w:rsidRPr="00E84D19" w:rsidRDefault="00C26FBF">
            <w:pPr>
              <w:jc w:val="left"/>
            </w:pPr>
            <w:r w:rsidRPr="00E84D19">
              <w:rPr>
                <w:sz w:val="18"/>
                <w:szCs w:val="18"/>
              </w:rPr>
              <w:t>银行存款</w:t>
            </w:r>
          </w:p>
        </w:tc>
        <w:tc>
          <w:tcPr>
            <w:tcW w:w="1273" w:type="dxa"/>
            <w:gridSpan w:val="2"/>
            <w:vAlign w:val="center"/>
          </w:tcPr>
          <w:p w:rsidR="00D31B51" w:rsidRPr="00E84D19" w:rsidRDefault="00C26FBF">
            <w:pPr>
              <w:jc w:val="left"/>
            </w:pPr>
            <w:r w:rsidRPr="00E84D19">
              <w:rPr>
                <w:sz w:val="18"/>
                <w:szCs w:val="18"/>
              </w:rPr>
              <w:t>3,243,615.32</w:t>
            </w:r>
          </w:p>
        </w:tc>
        <w:tc>
          <w:tcPr>
            <w:tcW w:w="1105" w:type="dxa"/>
            <w:vAlign w:val="center"/>
          </w:tcPr>
          <w:p w:rsidR="00D31B51" w:rsidRPr="00E84D19" w:rsidRDefault="00C26FBF">
            <w:pPr>
              <w:jc w:val="left"/>
            </w:pPr>
            <w:r w:rsidRPr="00E84D19">
              <w:rPr>
                <w:sz w:val="18"/>
                <w:szCs w:val="18"/>
              </w:rPr>
              <w:t>-</w:t>
            </w:r>
          </w:p>
        </w:tc>
        <w:tc>
          <w:tcPr>
            <w:tcW w:w="1163" w:type="dxa"/>
            <w:gridSpan w:val="2"/>
            <w:vAlign w:val="center"/>
          </w:tcPr>
          <w:p w:rsidR="00D31B51" w:rsidRPr="00E84D19" w:rsidRDefault="00C26FBF">
            <w:pPr>
              <w:jc w:val="left"/>
            </w:pPr>
            <w:r w:rsidRPr="00E84D19">
              <w:rPr>
                <w:sz w:val="18"/>
                <w:szCs w:val="18"/>
              </w:rPr>
              <w:t>-</w:t>
            </w:r>
          </w:p>
        </w:tc>
        <w:tc>
          <w:tcPr>
            <w:tcW w:w="851"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92" w:type="dxa"/>
            <w:gridSpan w:val="2"/>
            <w:vAlign w:val="center"/>
          </w:tcPr>
          <w:p w:rsidR="00D31B51" w:rsidRPr="00E84D19" w:rsidRDefault="00C26FBF">
            <w:pPr>
              <w:jc w:val="left"/>
            </w:pPr>
            <w:r w:rsidRPr="00E84D19">
              <w:rPr>
                <w:sz w:val="18"/>
                <w:szCs w:val="18"/>
              </w:rPr>
              <w:t>-</w:t>
            </w:r>
          </w:p>
        </w:tc>
        <w:tc>
          <w:tcPr>
            <w:tcW w:w="1026" w:type="dxa"/>
            <w:vAlign w:val="center"/>
          </w:tcPr>
          <w:p w:rsidR="00D31B51" w:rsidRPr="00E84D19" w:rsidRDefault="00C26FBF">
            <w:pPr>
              <w:jc w:val="left"/>
            </w:pPr>
            <w:r w:rsidRPr="00E84D19">
              <w:rPr>
                <w:sz w:val="18"/>
                <w:szCs w:val="18"/>
              </w:rPr>
              <w:t>3,243,615.32</w:t>
            </w:r>
          </w:p>
        </w:tc>
      </w:tr>
      <w:tr w:rsidR="00F60F96" w:rsidRPr="00E84D19">
        <w:tc>
          <w:tcPr>
            <w:tcW w:w="1670" w:type="dxa"/>
            <w:gridSpan w:val="3"/>
            <w:vAlign w:val="center"/>
          </w:tcPr>
          <w:p w:rsidR="00D31B51" w:rsidRPr="00E84D19" w:rsidRDefault="00C26FBF">
            <w:pPr>
              <w:jc w:val="left"/>
            </w:pPr>
            <w:r w:rsidRPr="00E84D19">
              <w:rPr>
                <w:sz w:val="18"/>
                <w:szCs w:val="18"/>
              </w:rPr>
              <w:t>交易性金融资产</w:t>
            </w:r>
          </w:p>
        </w:tc>
        <w:tc>
          <w:tcPr>
            <w:tcW w:w="1273" w:type="dxa"/>
            <w:gridSpan w:val="2"/>
            <w:vAlign w:val="center"/>
          </w:tcPr>
          <w:p w:rsidR="00D31B51" w:rsidRPr="00E84D19" w:rsidRDefault="00C26FBF">
            <w:pPr>
              <w:jc w:val="left"/>
            </w:pPr>
            <w:r w:rsidRPr="00E84D19">
              <w:rPr>
                <w:sz w:val="18"/>
                <w:szCs w:val="18"/>
              </w:rPr>
              <w:t>4,999,860.72</w:t>
            </w:r>
          </w:p>
        </w:tc>
        <w:tc>
          <w:tcPr>
            <w:tcW w:w="1105" w:type="dxa"/>
            <w:vAlign w:val="center"/>
          </w:tcPr>
          <w:p w:rsidR="00D31B51" w:rsidRPr="00E84D19" w:rsidRDefault="00C26FBF">
            <w:pPr>
              <w:jc w:val="left"/>
            </w:pPr>
            <w:r w:rsidRPr="00E84D19">
              <w:rPr>
                <w:sz w:val="18"/>
                <w:szCs w:val="18"/>
              </w:rPr>
              <w:t>-</w:t>
            </w:r>
          </w:p>
        </w:tc>
        <w:tc>
          <w:tcPr>
            <w:tcW w:w="1163" w:type="dxa"/>
            <w:gridSpan w:val="2"/>
            <w:vAlign w:val="center"/>
          </w:tcPr>
          <w:p w:rsidR="00D31B51" w:rsidRPr="00E84D19" w:rsidRDefault="00C26FBF">
            <w:pPr>
              <w:jc w:val="left"/>
            </w:pPr>
            <w:r w:rsidRPr="00E84D19">
              <w:rPr>
                <w:sz w:val="18"/>
                <w:szCs w:val="18"/>
              </w:rPr>
              <w:t>18,022,794.92</w:t>
            </w:r>
          </w:p>
        </w:tc>
        <w:tc>
          <w:tcPr>
            <w:tcW w:w="851"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92" w:type="dxa"/>
            <w:gridSpan w:val="2"/>
            <w:vAlign w:val="center"/>
          </w:tcPr>
          <w:p w:rsidR="00D31B51" w:rsidRPr="00E84D19" w:rsidRDefault="00C26FBF">
            <w:pPr>
              <w:jc w:val="left"/>
            </w:pPr>
            <w:r w:rsidRPr="00E84D19">
              <w:rPr>
                <w:sz w:val="18"/>
                <w:szCs w:val="18"/>
              </w:rPr>
              <w:t>-</w:t>
            </w:r>
          </w:p>
        </w:tc>
        <w:tc>
          <w:tcPr>
            <w:tcW w:w="1026" w:type="dxa"/>
            <w:vAlign w:val="center"/>
          </w:tcPr>
          <w:p w:rsidR="00D31B51" w:rsidRPr="00E84D19" w:rsidRDefault="00C26FBF">
            <w:pPr>
              <w:jc w:val="left"/>
            </w:pPr>
            <w:r w:rsidRPr="00E84D19">
              <w:rPr>
                <w:sz w:val="18"/>
                <w:szCs w:val="18"/>
              </w:rPr>
              <w:t>23,022,655.64</w:t>
            </w:r>
          </w:p>
        </w:tc>
      </w:tr>
      <w:tr w:rsidR="00F60F96" w:rsidRPr="00E84D19">
        <w:tc>
          <w:tcPr>
            <w:tcW w:w="1670" w:type="dxa"/>
            <w:gridSpan w:val="3"/>
            <w:vAlign w:val="center"/>
          </w:tcPr>
          <w:p w:rsidR="00D31B51" w:rsidRPr="00E84D19" w:rsidRDefault="00C26FBF">
            <w:pPr>
              <w:jc w:val="left"/>
            </w:pPr>
            <w:r w:rsidRPr="00E84D19">
              <w:rPr>
                <w:sz w:val="18"/>
                <w:szCs w:val="18"/>
              </w:rPr>
              <w:t>买入返售金融资产</w:t>
            </w:r>
          </w:p>
        </w:tc>
        <w:tc>
          <w:tcPr>
            <w:tcW w:w="1273" w:type="dxa"/>
            <w:gridSpan w:val="2"/>
            <w:vAlign w:val="center"/>
          </w:tcPr>
          <w:p w:rsidR="00D31B51" w:rsidRPr="00E84D19" w:rsidRDefault="00C26FBF">
            <w:pPr>
              <w:jc w:val="left"/>
            </w:pPr>
            <w:r w:rsidRPr="00E84D19">
              <w:rPr>
                <w:sz w:val="18"/>
                <w:szCs w:val="18"/>
              </w:rPr>
              <w:t>15,000,142.50</w:t>
            </w:r>
          </w:p>
        </w:tc>
        <w:tc>
          <w:tcPr>
            <w:tcW w:w="1105" w:type="dxa"/>
            <w:vAlign w:val="center"/>
          </w:tcPr>
          <w:p w:rsidR="00D31B51" w:rsidRPr="00E84D19" w:rsidRDefault="00C26FBF">
            <w:pPr>
              <w:jc w:val="left"/>
            </w:pPr>
            <w:r w:rsidRPr="00E84D19">
              <w:rPr>
                <w:sz w:val="18"/>
                <w:szCs w:val="18"/>
              </w:rPr>
              <w:t>-</w:t>
            </w:r>
          </w:p>
        </w:tc>
        <w:tc>
          <w:tcPr>
            <w:tcW w:w="1163" w:type="dxa"/>
            <w:gridSpan w:val="2"/>
            <w:vAlign w:val="center"/>
          </w:tcPr>
          <w:p w:rsidR="00D31B51" w:rsidRPr="00E84D19" w:rsidRDefault="00C26FBF">
            <w:pPr>
              <w:jc w:val="left"/>
            </w:pPr>
            <w:r w:rsidRPr="00E84D19">
              <w:rPr>
                <w:sz w:val="18"/>
                <w:szCs w:val="18"/>
              </w:rPr>
              <w:t>-</w:t>
            </w:r>
          </w:p>
        </w:tc>
        <w:tc>
          <w:tcPr>
            <w:tcW w:w="851"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92" w:type="dxa"/>
            <w:gridSpan w:val="2"/>
            <w:vAlign w:val="center"/>
          </w:tcPr>
          <w:p w:rsidR="00D31B51" w:rsidRPr="00E84D19" w:rsidRDefault="00C26FBF">
            <w:pPr>
              <w:jc w:val="left"/>
            </w:pPr>
            <w:r w:rsidRPr="00E84D19">
              <w:rPr>
                <w:sz w:val="18"/>
                <w:szCs w:val="18"/>
              </w:rPr>
              <w:t>-</w:t>
            </w:r>
          </w:p>
        </w:tc>
        <w:tc>
          <w:tcPr>
            <w:tcW w:w="1026" w:type="dxa"/>
            <w:vAlign w:val="center"/>
          </w:tcPr>
          <w:p w:rsidR="00D31B51" w:rsidRPr="00E84D19" w:rsidRDefault="00C26FBF">
            <w:pPr>
              <w:jc w:val="left"/>
            </w:pPr>
            <w:r w:rsidRPr="00E84D19">
              <w:rPr>
                <w:sz w:val="18"/>
                <w:szCs w:val="18"/>
              </w:rPr>
              <w:t>15,000,142.50</w:t>
            </w:r>
          </w:p>
        </w:tc>
      </w:tr>
      <w:tr w:rsidR="00F60F96" w:rsidRPr="00E84D19">
        <w:tc>
          <w:tcPr>
            <w:tcW w:w="1670" w:type="dxa"/>
            <w:gridSpan w:val="3"/>
            <w:vAlign w:val="center"/>
          </w:tcPr>
          <w:p w:rsidR="00D31B51" w:rsidRPr="00E84D19" w:rsidRDefault="00C26FBF">
            <w:pPr>
              <w:jc w:val="left"/>
            </w:pPr>
            <w:r w:rsidRPr="00E84D19">
              <w:rPr>
                <w:sz w:val="18"/>
                <w:szCs w:val="18"/>
              </w:rPr>
              <w:t>应收利息</w:t>
            </w:r>
          </w:p>
        </w:tc>
        <w:tc>
          <w:tcPr>
            <w:tcW w:w="1273" w:type="dxa"/>
            <w:gridSpan w:val="2"/>
            <w:vAlign w:val="center"/>
          </w:tcPr>
          <w:p w:rsidR="00D31B51" w:rsidRPr="00E84D19" w:rsidRDefault="00C26FBF">
            <w:pPr>
              <w:jc w:val="left"/>
            </w:pPr>
            <w:r w:rsidRPr="00E84D19">
              <w:rPr>
                <w:sz w:val="18"/>
                <w:szCs w:val="18"/>
              </w:rPr>
              <w:t>-</w:t>
            </w:r>
          </w:p>
        </w:tc>
        <w:tc>
          <w:tcPr>
            <w:tcW w:w="1105" w:type="dxa"/>
            <w:vAlign w:val="center"/>
          </w:tcPr>
          <w:p w:rsidR="00D31B51" w:rsidRPr="00E84D19" w:rsidRDefault="00C26FBF">
            <w:pPr>
              <w:jc w:val="left"/>
            </w:pPr>
            <w:r w:rsidRPr="00E84D19">
              <w:rPr>
                <w:sz w:val="18"/>
                <w:szCs w:val="18"/>
              </w:rPr>
              <w:t>-</w:t>
            </w:r>
          </w:p>
        </w:tc>
        <w:tc>
          <w:tcPr>
            <w:tcW w:w="1163" w:type="dxa"/>
            <w:gridSpan w:val="2"/>
            <w:vAlign w:val="center"/>
          </w:tcPr>
          <w:p w:rsidR="00D31B51" w:rsidRPr="00E84D19" w:rsidRDefault="00C26FBF">
            <w:pPr>
              <w:jc w:val="left"/>
            </w:pPr>
            <w:r w:rsidRPr="00E84D19">
              <w:rPr>
                <w:sz w:val="18"/>
                <w:szCs w:val="18"/>
              </w:rPr>
              <w:t>-</w:t>
            </w:r>
          </w:p>
        </w:tc>
        <w:tc>
          <w:tcPr>
            <w:tcW w:w="851"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92" w:type="dxa"/>
            <w:gridSpan w:val="2"/>
            <w:vAlign w:val="center"/>
          </w:tcPr>
          <w:p w:rsidR="00D31B51" w:rsidRPr="00E84D19" w:rsidRDefault="00C26FBF">
            <w:pPr>
              <w:jc w:val="left"/>
            </w:pPr>
            <w:r w:rsidRPr="00E84D19">
              <w:rPr>
                <w:sz w:val="18"/>
                <w:szCs w:val="18"/>
              </w:rPr>
              <w:t>352,635.44</w:t>
            </w:r>
          </w:p>
        </w:tc>
        <w:tc>
          <w:tcPr>
            <w:tcW w:w="1026" w:type="dxa"/>
            <w:vAlign w:val="center"/>
          </w:tcPr>
          <w:p w:rsidR="00D31B51" w:rsidRPr="00E84D19" w:rsidRDefault="00C26FBF">
            <w:pPr>
              <w:jc w:val="left"/>
            </w:pPr>
            <w:r w:rsidRPr="00E84D19">
              <w:rPr>
                <w:sz w:val="18"/>
                <w:szCs w:val="18"/>
              </w:rPr>
              <w:t>352,635.44</w:t>
            </w:r>
          </w:p>
        </w:tc>
      </w:tr>
      <w:tr w:rsidR="00F60F96" w:rsidRPr="00E84D19" w:rsidTr="003C4FFC">
        <w:tc>
          <w:tcPr>
            <w:tcW w:w="1670" w:type="dxa"/>
            <w:gridSpan w:val="3"/>
            <w:vAlign w:val="center"/>
          </w:tcPr>
          <w:p w:rsidR="00126D14" w:rsidRPr="00E84D19" w:rsidRDefault="00126D14" w:rsidP="003C4FFC">
            <w:pPr>
              <w:spacing w:before="29" w:line="288" w:lineRule="auto"/>
              <w:rPr>
                <w:sz w:val="18"/>
                <w:szCs w:val="18"/>
              </w:rPr>
            </w:pPr>
            <w:r w:rsidRPr="00E84D19">
              <w:rPr>
                <w:sz w:val="18"/>
                <w:szCs w:val="18"/>
              </w:rPr>
              <w:t>资产总计</w:t>
            </w:r>
          </w:p>
        </w:tc>
        <w:tc>
          <w:tcPr>
            <w:tcW w:w="1273" w:type="dxa"/>
            <w:gridSpan w:val="2"/>
            <w:vAlign w:val="center"/>
          </w:tcPr>
          <w:p w:rsidR="00126D14" w:rsidRPr="00E84D19" w:rsidRDefault="00126D14" w:rsidP="00BF370B">
            <w:pPr>
              <w:spacing w:before="29" w:line="288" w:lineRule="auto"/>
              <w:jc w:val="right"/>
              <w:rPr>
                <w:sz w:val="18"/>
                <w:szCs w:val="18"/>
              </w:rPr>
            </w:pPr>
            <w:r w:rsidRPr="00E84D19">
              <w:rPr>
                <w:sz w:val="18"/>
                <w:szCs w:val="18"/>
              </w:rPr>
              <w:t>23,243,618.54</w:t>
            </w:r>
          </w:p>
        </w:tc>
        <w:tc>
          <w:tcPr>
            <w:tcW w:w="1105" w:type="dxa"/>
            <w:vAlign w:val="center"/>
          </w:tcPr>
          <w:p w:rsidR="00126D14" w:rsidRPr="00E84D19" w:rsidRDefault="00126D14" w:rsidP="00BF370B">
            <w:pPr>
              <w:spacing w:before="29" w:line="288" w:lineRule="auto"/>
              <w:jc w:val="right"/>
              <w:rPr>
                <w:sz w:val="18"/>
                <w:szCs w:val="18"/>
              </w:rPr>
            </w:pPr>
            <w:r w:rsidRPr="00E84D19">
              <w:rPr>
                <w:sz w:val="18"/>
                <w:szCs w:val="18"/>
              </w:rPr>
              <w:t>-</w:t>
            </w:r>
          </w:p>
        </w:tc>
        <w:tc>
          <w:tcPr>
            <w:tcW w:w="1163" w:type="dxa"/>
            <w:gridSpan w:val="2"/>
            <w:vAlign w:val="center"/>
          </w:tcPr>
          <w:p w:rsidR="00126D14" w:rsidRPr="00E84D19" w:rsidRDefault="00126D14" w:rsidP="00BF370B">
            <w:pPr>
              <w:spacing w:before="29" w:line="288" w:lineRule="auto"/>
              <w:jc w:val="right"/>
              <w:rPr>
                <w:sz w:val="18"/>
                <w:szCs w:val="18"/>
              </w:rPr>
            </w:pPr>
            <w:r w:rsidRPr="00E84D19">
              <w:rPr>
                <w:sz w:val="18"/>
                <w:szCs w:val="18"/>
              </w:rPr>
              <w:t>18,022,794.92</w:t>
            </w:r>
          </w:p>
        </w:tc>
        <w:tc>
          <w:tcPr>
            <w:tcW w:w="851" w:type="dxa"/>
            <w:vAlign w:val="center"/>
          </w:tcPr>
          <w:p w:rsidR="00126D14" w:rsidRPr="00E84D19" w:rsidRDefault="00126D14" w:rsidP="00BF370B">
            <w:pPr>
              <w:spacing w:before="29" w:line="288" w:lineRule="auto"/>
              <w:jc w:val="right"/>
              <w:rPr>
                <w:sz w:val="18"/>
                <w:szCs w:val="18"/>
              </w:rPr>
            </w:pPr>
            <w:r w:rsidRPr="00E84D19">
              <w:rPr>
                <w:sz w:val="18"/>
                <w:szCs w:val="18"/>
              </w:rPr>
              <w:t>-</w:t>
            </w:r>
          </w:p>
        </w:tc>
        <w:tc>
          <w:tcPr>
            <w:tcW w:w="992" w:type="dxa"/>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center"/>
              <w:rPr>
                <w:sz w:val="18"/>
                <w:szCs w:val="18"/>
              </w:rPr>
            </w:pPr>
          </w:p>
        </w:tc>
        <w:tc>
          <w:tcPr>
            <w:tcW w:w="992" w:type="dxa"/>
            <w:gridSpan w:val="2"/>
            <w:vAlign w:val="center"/>
          </w:tcPr>
          <w:p w:rsidR="00126D14" w:rsidRPr="00E84D19" w:rsidRDefault="00126D14" w:rsidP="00BF370B">
            <w:pPr>
              <w:spacing w:before="29" w:line="288" w:lineRule="auto"/>
              <w:jc w:val="right"/>
              <w:rPr>
                <w:sz w:val="18"/>
                <w:szCs w:val="18"/>
              </w:rPr>
            </w:pPr>
            <w:r w:rsidRPr="00E84D19">
              <w:rPr>
                <w:sz w:val="18"/>
                <w:szCs w:val="18"/>
              </w:rPr>
              <w:t>352,635.44</w:t>
            </w:r>
          </w:p>
          <w:p w:rsidR="00126D14" w:rsidRPr="00E84D19" w:rsidRDefault="00126D14" w:rsidP="00BF370B">
            <w:pPr>
              <w:spacing w:before="29" w:line="288" w:lineRule="auto"/>
              <w:jc w:val="right"/>
              <w:rPr>
                <w:sz w:val="18"/>
                <w:szCs w:val="18"/>
              </w:rPr>
            </w:pPr>
          </w:p>
        </w:tc>
        <w:tc>
          <w:tcPr>
            <w:tcW w:w="1026" w:type="dxa"/>
            <w:vAlign w:val="center"/>
          </w:tcPr>
          <w:p w:rsidR="00126D14" w:rsidRPr="00E84D19" w:rsidRDefault="00126D14" w:rsidP="00BF370B">
            <w:pPr>
              <w:spacing w:before="29" w:line="288" w:lineRule="auto"/>
              <w:jc w:val="right"/>
              <w:rPr>
                <w:sz w:val="18"/>
                <w:szCs w:val="18"/>
              </w:rPr>
            </w:pPr>
            <w:r w:rsidRPr="00E84D19">
              <w:rPr>
                <w:sz w:val="18"/>
                <w:szCs w:val="18"/>
              </w:rPr>
              <w:t>41,619,048.90</w:t>
            </w:r>
          </w:p>
          <w:p w:rsidR="00126D14" w:rsidRPr="00E84D19" w:rsidRDefault="00126D14" w:rsidP="00BF370B">
            <w:pPr>
              <w:spacing w:before="29" w:line="288" w:lineRule="auto"/>
              <w:jc w:val="right"/>
              <w:rPr>
                <w:sz w:val="18"/>
                <w:szCs w:val="18"/>
              </w:rPr>
            </w:pPr>
          </w:p>
        </w:tc>
      </w:tr>
      <w:tr w:rsidR="00F60F96" w:rsidRPr="00E84D19" w:rsidTr="003C4FFC">
        <w:tc>
          <w:tcPr>
            <w:tcW w:w="1672" w:type="dxa"/>
            <w:gridSpan w:val="3"/>
            <w:vAlign w:val="center"/>
          </w:tcPr>
          <w:p w:rsidR="00126D14" w:rsidRPr="00E84D19" w:rsidRDefault="00126D14" w:rsidP="003C4FFC">
            <w:pPr>
              <w:spacing w:before="29" w:line="288" w:lineRule="auto"/>
              <w:rPr>
                <w:sz w:val="18"/>
                <w:szCs w:val="18"/>
              </w:rPr>
            </w:pPr>
            <w:r w:rsidRPr="00E84D19">
              <w:rPr>
                <w:sz w:val="18"/>
                <w:szCs w:val="18"/>
              </w:rPr>
              <w:t>负债</w:t>
            </w:r>
          </w:p>
        </w:tc>
        <w:tc>
          <w:tcPr>
            <w:tcW w:w="1271" w:type="dxa"/>
            <w:gridSpan w:val="2"/>
            <w:vAlign w:val="center"/>
          </w:tcPr>
          <w:p w:rsidR="00126D14" w:rsidRPr="00E84D19" w:rsidRDefault="00126D14" w:rsidP="00BF370B">
            <w:pPr>
              <w:spacing w:before="29" w:line="288" w:lineRule="auto"/>
              <w:jc w:val="center"/>
              <w:rPr>
                <w:sz w:val="18"/>
                <w:szCs w:val="18"/>
              </w:rPr>
            </w:pPr>
          </w:p>
        </w:tc>
        <w:tc>
          <w:tcPr>
            <w:tcW w:w="1104" w:type="dxa"/>
            <w:vAlign w:val="center"/>
          </w:tcPr>
          <w:p w:rsidR="00126D14" w:rsidRPr="00E84D19" w:rsidRDefault="00126D14" w:rsidP="00BF370B">
            <w:pPr>
              <w:spacing w:before="29" w:line="288" w:lineRule="auto"/>
              <w:jc w:val="center"/>
              <w:rPr>
                <w:sz w:val="18"/>
                <w:szCs w:val="18"/>
              </w:rPr>
            </w:pPr>
          </w:p>
        </w:tc>
        <w:tc>
          <w:tcPr>
            <w:tcW w:w="1164" w:type="dxa"/>
            <w:gridSpan w:val="2"/>
            <w:vAlign w:val="center"/>
          </w:tcPr>
          <w:p w:rsidR="00126D14" w:rsidRPr="00E84D19" w:rsidRDefault="00126D14" w:rsidP="00BF370B">
            <w:pPr>
              <w:spacing w:before="29" w:line="288" w:lineRule="auto"/>
              <w:jc w:val="center"/>
              <w:rPr>
                <w:sz w:val="18"/>
                <w:szCs w:val="18"/>
              </w:rPr>
            </w:pPr>
          </w:p>
        </w:tc>
        <w:tc>
          <w:tcPr>
            <w:tcW w:w="851" w:type="dxa"/>
            <w:vAlign w:val="center"/>
          </w:tcPr>
          <w:p w:rsidR="00126D14" w:rsidRPr="00E84D19" w:rsidRDefault="00126D14" w:rsidP="00BF370B">
            <w:pPr>
              <w:spacing w:before="29" w:line="288" w:lineRule="auto"/>
              <w:jc w:val="center"/>
              <w:rPr>
                <w:sz w:val="18"/>
                <w:szCs w:val="18"/>
              </w:rPr>
            </w:pPr>
          </w:p>
        </w:tc>
        <w:tc>
          <w:tcPr>
            <w:tcW w:w="992" w:type="dxa"/>
            <w:vAlign w:val="center"/>
          </w:tcPr>
          <w:p w:rsidR="00126D14" w:rsidRPr="00E84D19" w:rsidRDefault="00126D14" w:rsidP="00BF370B">
            <w:pPr>
              <w:spacing w:before="29" w:line="288" w:lineRule="auto"/>
              <w:jc w:val="center"/>
              <w:rPr>
                <w:sz w:val="18"/>
                <w:szCs w:val="18"/>
              </w:rPr>
            </w:pPr>
          </w:p>
        </w:tc>
        <w:tc>
          <w:tcPr>
            <w:tcW w:w="992" w:type="dxa"/>
            <w:gridSpan w:val="2"/>
            <w:vAlign w:val="center"/>
          </w:tcPr>
          <w:p w:rsidR="00126D14" w:rsidRPr="00E84D19" w:rsidRDefault="00126D14" w:rsidP="00BF370B">
            <w:pPr>
              <w:spacing w:before="29" w:line="288" w:lineRule="auto"/>
              <w:jc w:val="center"/>
              <w:rPr>
                <w:sz w:val="18"/>
                <w:szCs w:val="18"/>
              </w:rPr>
            </w:pPr>
          </w:p>
        </w:tc>
        <w:tc>
          <w:tcPr>
            <w:tcW w:w="1026" w:type="dxa"/>
            <w:vAlign w:val="center"/>
          </w:tcPr>
          <w:p w:rsidR="00126D14" w:rsidRPr="00E84D19" w:rsidRDefault="00126D14" w:rsidP="00BF370B">
            <w:pPr>
              <w:spacing w:before="29" w:line="288" w:lineRule="auto"/>
              <w:jc w:val="center"/>
              <w:rPr>
                <w:sz w:val="18"/>
                <w:szCs w:val="18"/>
              </w:rPr>
            </w:pPr>
          </w:p>
        </w:tc>
      </w:tr>
      <w:tr w:rsidR="00F60F96" w:rsidRPr="00E84D19">
        <w:tc>
          <w:tcPr>
            <w:tcW w:w="1672" w:type="dxa"/>
            <w:gridSpan w:val="3"/>
            <w:vAlign w:val="center"/>
          </w:tcPr>
          <w:p w:rsidR="00D31B51" w:rsidRPr="00E84D19" w:rsidRDefault="00C26FBF">
            <w:pPr>
              <w:jc w:val="left"/>
            </w:pPr>
            <w:r w:rsidRPr="00E84D19">
              <w:rPr>
                <w:sz w:val="18"/>
                <w:szCs w:val="18"/>
              </w:rPr>
              <w:t>应付管理人报酬</w:t>
            </w:r>
          </w:p>
        </w:tc>
        <w:tc>
          <w:tcPr>
            <w:tcW w:w="1271" w:type="dxa"/>
            <w:gridSpan w:val="2"/>
            <w:vAlign w:val="center"/>
          </w:tcPr>
          <w:p w:rsidR="00D31B51" w:rsidRPr="00E84D19" w:rsidRDefault="00C26FBF">
            <w:pPr>
              <w:jc w:val="left"/>
            </w:pPr>
            <w:r w:rsidRPr="00E84D19">
              <w:rPr>
                <w:sz w:val="18"/>
                <w:szCs w:val="18"/>
              </w:rPr>
              <w:t>-</w:t>
            </w:r>
          </w:p>
        </w:tc>
        <w:tc>
          <w:tcPr>
            <w:tcW w:w="1104" w:type="dxa"/>
            <w:vAlign w:val="center"/>
          </w:tcPr>
          <w:p w:rsidR="00D31B51" w:rsidRPr="00E84D19" w:rsidRDefault="00C26FBF">
            <w:pPr>
              <w:jc w:val="left"/>
            </w:pPr>
            <w:r w:rsidRPr="00E84D19">
              <w:rPr>
                <w:sz w:val="18"/>
                <w:szCs w:val="18"/>
              </w:rPr>
              <w:t>-</w:t>
            </w:r>
          </w:p>
        </w:tc>
        <w:tc>
          <w:tcPr>
            <w:tcW w:w="1164" w:type="dxa"/>
            <w:gridSpan w:val="2"/>
            <w:vAlign w:val="center"/>
          </w:tcPr>
          <w:p w:rsidR="00D31B51" w:rsidRPr="00E84D19" w:rsidRDefault="00C26FBF">
            <w:pPr>
              <w:jc w:val="left"/>
            </w:pPr>
            <w:r w:rsidRPr="00E84D19">
              <w:rPr>
                <w:sz w:val="18"/>
                <w:szCs w:val="18"/>
              </w:rPr>
              <w:t>-</w:t>
            </w:r>
          </w:p>
        </w:tc>
        <w:tc>
          <w:tcPr>
            <w:tcW w:w="851"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92" w:type="dxa"/>
            <w:gridSpan w:val="2"/>
            <w:vAlign w:val="center"/>
          </w:tcPr>
          <w:p w:rsidR="00D31B51" w:rsidRPr="00E84D19" w:rsidRDefault="00C26FBF">
            <w:pPr>
              <w:jc w:val="center"/>
            </w:pPr>
            <w:r w:rsidRPr="00E84D19">
              <w:rPr>
                <w:sz w:val="18"/>
                <w:szCs w:val="18"/>
              </w:rPr>
              <w:t>14,086.47</w:t>
            </w:r>
          </w:p>
        </w:tc>
        <w:tc>
          <w:tcPr>
            <w:tcW w:w="1026" w:type="dxa"/>
            <w:vAlign w:val="center"/>
          </w:tcPr>
          <w:p w:rsidR="00D31B51" w:rsidRPr="00E84D19" w:rsidRDefault="00C26FBF">
            <w:pPr>
              <w:jc w:val="left"/>
            </w:pPr>
            <w:r w:rsidRPr="00E84D19">
              <w:rPr>
                <w:sz w:val="18"/>
                <w:szCs w:val="18"/>
              </w:rPr>
              <w:t>14,086.47</w:t>
            </w:r>
          </w:p>
        </w:tc>
      </w:tr>
      <w:tr w:rsidR="00F60F96" w:rsidRPr="00E84D19">
        <w:tc>
          <w:tcPr>
            <w:tcW w:w="1672" w:type="dxa"/>
            <w:gridSpan w:val="3"/>
            <w:vAlign w:val="center"/>
          </w:tcPr>
          <w:p w:rsidR="00D31B51" w:rsidRPr="00E84D19" w:rsidRDefault="00C26FBF">
            <w:pPr>
              <w:jc w:val="left"/>
            </w:pPr>
            <w:r w:rsidRPr="00E84D19">
              <w:rPr>
                <w:sz w:val="18"/>
                <w:szCs w:val="18"/>
              </w:rPr>
              <w:t>应付托管费</w:t>
            </w:r>
          </w:p>
        </w:tc>
        <w:tc>
          <w:tcPr>
            <w:tcW w:w="1271" w:type="dxa"/>
            <w:gridSpan w:val="2"/>
            <w:vAlign w:val="center"/>
          </w:tcPr>
          <w:p w:rsidR="00D31B51" w:rsidRPr="00E84D19" w:rsidRDefault="00C26FBF">
            <w:pPr>
              <w:jc w:val="left"/>
            </w:pPr>
            <w:r w:rsidRPr="00E84D19">
              <w:rPr>
                <w:sz w:val="18"/>
                <w:szCs w:val="18"/>
              </w:rPr>
              <w:t>-</w:t>
            </w:r>
          </w:p>
        </w:tc>
        <w:tc>
          <w:tcPr>
            <w:tcW w:w="1104" w:type="dxa"/>
            <w:vAlign w:val="center"/>
          </w:tcPr>
          <w:p w:rsidR="00D31B51" w:rsidRPr="00E84D19" w:rsidRDefault="00C26FBF">
            <w:pPr>
              <w:jc w:val="left"/>
            </w:pPr>
            <w:r w:rsidRPr="00E84D19">
              <w:rPr>
                <w:sz w:val="18"/>
                <w:szCs w:val="18"/>
              </w:rPr>
              <w:t>-</w:t>
            </w:r>
          </w:p>
        </w:tc>
        <w:tc>
          <w:tcPr>
            <w:tcW w:w="1164" w:type="dxa"/>
            <w:gridSpan w:val="2"/>
            <w:vAlign w:val="center"/>
          </w:tcPr>
          <w:p w:rsidR="00D31B51" w:rsidRPr="00E84D19" w:rsidRDefault="00C26FBF">
            <w:pPr>
              <w:jc w:val="left"/>
            </w:pPr>
            <w:r w:rsidRPr="00E84D19">
              <w:rPr>
                <w:sz w:val="18"/>
                <w:szCs w:val="18"/>
              </w:rPr>
              <w:t>-</w:t>
            </w:r>
          </w:p>
        </w:tc>
        <w:tc>
          <w:tcPr>
            <w:tcW w:w="851"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92" w:type="dxa"/>
            <w:gridSpan w:val="2"/>
            <w:vAlign w:val="center"/>
          </w:tcPr>
          <w:p w:rsidR="00D31B51" w:rsidRPr="00E84D19" w:rsidRDefault="00C26FBF">
            <w:pPr>
              <w:jc w:val="center"/>
            </w:pPr>
            <w:r w:rsidRPr="00E84D19">
              <w:rPr>
                <w:sz w:val="18"/>
                <w:szCs w:val="18"/>
              </w:rPr>
              <w:t>4,173.79</w:t>
            </w:r>
          </w:p>
        </w:tc>
        <w:tc>
          <w:tcPr>
            <w:tcW w:w="1026" w:type="dxa"/>
            <w:vAlign w:val="center"/>
          </w:tcPr>
          <w:p w:rsidR="00D31B51" w:rsidRPr="00E84D19" w:rsidRDefault="00C26FBF">
            <w:pPr>
              <w:jc w:val="left"/>
            </w:pPr>
            <w:r w:rsidRPr="00E84D19">
              <w:rPr>
                <w:sz w:val="18"/>
                <w:szCs w:val="18"/>
              </w:rPr>
              <w:t>4,173.79</w:t>
            </w:r>
          </w:p>
        </w:tc>
      </w:tr>
      <w:tr w:rsidR="00F60F96" w:rsidRPr="00E84D19">
        <w:tc>
          <w:tcPr>
            <w:tcW w:w="1672" w:type="dxa"/>
            <w:gridSpan w:val="3"/>
            <w:vAlign w:val="center"/>
          </w:tcPr>
          <w:p w:rsidR="00D31B51" w:rsidRPr="00E84D19" w:rsidRDefault="00C26FBF">
            <w:pPr>
              <w:jc w:val="left"/>
            </w:pPr>
            <w:r w:rsidRPr="00E84D19">
              <w:rPr>
                <w:sz w:val="18"/>
                <w:szCs w:val="18"/>
              </w:rPr>
              <w:t>应付销售服务费</w:t>
            </w:r>
          </w:p>
        </w:tc>
        <w:tc>
          <w:tcPr>
            <w:tcW w:w="1271" w:type="dxa"/>
            <w:gridSpan w:val="2"/>
            <w:vAlign w:val="center"/>
          </w:tcPr>
          <w:p w:rsidR="00D31B51" w:rsidRPr="00E84D19" w:rsidRDefault="00C26FBF">
            <w:pPr>
              <w:jc w:val="left"/>
            </w:pPr>
            <w:r w:rsidRPr="00E84D19">
              <w:rPr>
                <w:sz w:val="18"/>
                <w:szCs w:val="18"/>
              </w:rPr>
              <w:t>-</w:t>
            </w:r>
          </w:p>
        </w:tc>
        <w:tc>
          <w:tcPr>
            <w:tcW w:w="1104" w:type="dxa"/>
            <w:vAlign w:val="center"/>
          </w:tcPr>
          <w:p w:rsidR="00D31B51" w:rsidRPr="00E84D19" w:rsidRDefault="00C26FBF">
            <w:pPr>
              <w:jc w:val="left"/>
            </w:pPr>
            <w:r w:rsidRPr="00E84D19">
              <w:rPr>
                <w:sz w:val="18"/>
                <w:szCs w:val="18"/>
              </w:rPr>
              <w:t>-</w:t>
            </w:r>
          </w:p>
        </w:tc>
        <w:tc>
          <w:tcPr>
            <w:tcW w:w="1164" w:type="dxa"/>
            <w:gridSpan w:val="2"/>
            <w:vAlign w:val="center"/>
          </w:tcPr>
          <w:p w:rsidR="00D31B51" w:rsidRPr="00E84D19" w:rsidRDefault="00C26FBF">
            <w:pPr>
              <w:jc w:val="left"/>
            </w:pPr>
            <w:r w:rsidRPr="00E84D19">
              <w:rPr>
                <w:sz w:val="18"/>
                <w:szCs w:val="18"/>
              </w:rPr>
              <w:t>-</w:t>
            </w:r>
          </w:p>
        </w:tc>
        <w:tc>
          <w:tcPr>
            <w:tcW w:w="851"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92" w:type="dxa"/>
            <w:gridSpan w:val="2"/>
            <w:vAlign w:val="center"/>
          </w:tcPr>
          <w:p w:rsidR="00D31B51" w:rsidRPr="00E84D19" w:rsidRDefault="00C26FBF">
            <w:pPr>
              <w:jc w:val="center"/>
            </w:pPr>
            <w:r w:rsidRPr="00E84D19">
              <w:rPr>
                <w:sz w:val="18"/>
                <w:szCs w:val="18"/>
              </w:rPr>
              <w:t>3,257.42</w:t>
            </w:r>
          </w:p>
        </w:tc>
        <w:tc>
          <w:tcPr>
            <w:tcW w:w="1026" w:type="dxa"/>
            <w:vAlign w:val="center"/>
          </w:tcPr>
          <w:p w:rsidR="00D31B51" w:rsidRPr="00E84D19" w:rsidRDefault="00C26FBF">
            <w:pPr>
              <w:jc w:val="left"/>
            </w:pPr>
            <w:r w:rsidRPr="00E84D19">
              <w:rPr>
                <w:sz w:val="18"/>
                <w:szCs w:val="18"/>
              </w:rPr>
              <w:t>3,257.42</w:t>
            </w:r>
          </w:p>
        </w:tc>
      </w:tr>
      <w:tr w:rsidR="00F60F96" w:rsidRPr="00E84D19">
        <w:tc>
          <w:tcPr>
            <w:tcW w:w="1672" w:type="dxa"/>
            <w:gridSpan w:val="3"/>
            <w:vAlign w:val="center"/>
          </w:tcPr>
          <w:p w:rsidR="00D31B51" w:rsidRPr="00E84D19" w:rsidRDefault="00C26FBF">
            <w:pPr>
              <w:jc w:val="left"/>
            </w:pPr>
            <w:r w:rsidRPr="00E84D19">
              <w:rPr>
                <w:sz w:val="18"/>
                <w:szCs w:val="18"/>
              </w:rPr>
              <w:t>应付交易费用</w:t>
            </w:r>
          </w:p>
        </w:tc>
        <w:tc>
          <w:tcPr>
            <w:tcW w:w="1271" w:type="dxa"/>
            <w:gridSpan w:val="2"/>
            <w:vAlign w:val="center"/>
          </w:tcPr>
          <w:p w:rsidR="00D31B51" w:rsidRPr="00E84D19" w:rsidRDefault="00C26FBF">
            <w:pPr>
              <w:jc w:val="left"/>
            </w:pPr>
            <w:r w:rsidRPr="00E84D19">
              <w:rPr>
                <w:sz w:val="18"/>
                <w:szCs w:val="18"/>
              </w:rPr>
              <w:t>-</w:t>
            </w:r>
          </w:p>
        </w:tc>
        <w:tc>
          <w:tcPr>
            <w:tcW w:w="1104" w:type="dxa"/>
            <w:vAlign w:val="center"/>
          </w:tcPr>
          <w:p w:rsidR="00D31B51" w:rsidRPr="00E84D19" w:rsidRDefault="00C26FBF">
            <w:pPr>
              <w:jc w:val="left"/>
            </w:pPr>
            <w:r w:rsidRPr="00E84D19">
              <w:rPr>
                <w:sz w:val="18"/>
                <w:szCs w:val="18"/>
              </w:rPr>
              <w:t>-</w:t>
            </w:r>
          </w:p>
        </w:tc>
        <w:tc>
          <w:tcPr>
            <w:tcW w:w="1164" w:type="dxa"/>
            <w:gridSpan w:val="2"/>
            <w:vAlign w:val="center"/>
          </w:tcPr>
          <w:p w:rsidR="00D31B51" w:rsidRPr="00E84D19" w:rsidRDefault="00C26FBF">
            <w:pPr>
              <w:jc w:val="left"/>
            </w:pPr>
            <w:r w:rsidRPr="00E84D19">
              <w:rPr>
                <w:sz w:val="18"/>
                <w:szCs w:val="18"/>
              </w:rPr>
              <w:t>-</w:t>
            </w:r>
          </w:p>
        </w:tc>
        <w:tc>
          <w:tcPr>
            <w:tcW w:w="851"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92" w:type="dxa"/>
            <w:gridSpan w:val="2"/>
            <w:vAlign w:val="center"/>
          </w:tcPr>
          <w:p w:rsidR="00D31B51" w:rsidRPr="00E84D19" w:rsidRDefault="00C26FBF">
            <w:pPr>
              <w:jc w:val="center"/>
            </w:pPr>
            <w:r w:rsidRPr="00E84D19">
              <w:rPr>
                <w:sz w:val="18"/>
                <w:szCs w:val="18"/>
              </w:rPr>
              <w:t>3,189.87</w:t>
            </w:r>
          </w:p>
        </w:tc>
        <w:tc>
          <w:tcPr>
            <w:tcW w:w="1026" w:type="dxa"/>
            <w:vAlign w:val="center"/>
          </w:tcPr>
          <w:p w:rsidR="00D31B51" w:rsidRPr="00E84D19" w:rsidRDefault="00C26FBF">
            <w:pPr>
              <w:jc w:val="left"/>
            </w:pPr>
            <w:r w:rsidRPr="00E84D19">
              <w:rPr>
                <w:sz w:val="18"/>
                <w:szCs w:val="18"/>
              </w:rPr>
              <w:t>3,189.87</w:t>
            </w:r>
          </w:p>
        </w:tc>
      </w:tr>
      <w:tr w:rsidR="00F60F96" w:rsidRPr="00E84D19">
        <w:tc>
          <w:tcPr>
            <w:tcW w:w="1672" w:type="dxa"/>
            <w:gridSpan w:val="3"/>
            <w:vAlign w:val="center"/>
          </w:tcPr>
          <w:p w:rsidR="00D31B51" w:rsidRPr="00E84D19" w:rsidRDefault="00C26FBF">
            <w:pPr>
              <w:jc w:val="left"/>
            </w:pPr>
            <w:r w:rsidRPr="00E84D19">
              <w:rPr>
                <w:sz w:val="18"/>
                <w:szCs w:val="18"/>
              </w:rPr>
              <w:t>应付利润</w:t>
            </w:r>
          </w:p>
        </w:tc>
        <w:tc>
          <w:tcPr>
            <w:tcW w:w="1271" w:type="dxa"/>
            <w:gridSpan w:val="2"/>
            <w:vAlign w:val="center"/>
          </w:tcPr>
          <w:p w:rsidR="00D31B51" w:rsidRPr="00E84D19" w:rsidRDefault="00C26FBF">
            <w:pPr>
              <w:jc w:val="left"/>
            </w:pPr>
            <w:r w:rsidRPr="00E84D19">
              <w:rPr>
                <w:sz w:val="18"/>
                <w:szCs w:val="18"/>
              </w:rPr>
              <w:t>-</w:t>
            </w:r>
          </w:p>
        </w:tc>
        <w:tc>
          <w:tcPr>
            <w:tcW w:w="1104" w:type="dxa"/>
            <w:vAlign w:val="center"/>
          </w:tcPr>
          <w:p w:rsidR="00D31B51" w:rsidRPr="00E84D19" w:rsidRDefault="00C26FBF">
            <w:pPr>
              <w:jc w:val="left"/>
            </w:pPr>
            <w:r w:rsidRPr="00E84D19">
              <w:rPr>
                <w:sz w:val="18"/>
                <w:szCs w:val="18"/>
              </w:rPr>
              <w:t>-</w:t>
            </w:r>
          </w:p>
        </w:tc>
        <w:tc>
          <w:tcPr>
            <w:tcW w:w="1164" w:type="dxa"/>
            <w:gridSpan w:val="2"/>
            <w:vAlign w:val="center"/>
          </w:tcPr>
          <w:p w:rsidR="00D31B51" w:rsidRPr="00E84D19" w:rsidRDefault="00C26FBF">
            <w:pPr>
              <w:jc w:val="left"/>
            </w:pPr>
            <w:r w:rsidRPr="00E84D19">
              <w:rPr>
                <w:sz w:val="18"/>
                <w:szCs w:val="18"/>
              </w:rPr>
              <w:t>-</w:t>
            </w:r>
          </w:p>
        </w:tc>
        <w:tc>
          <w:tcPr>
            <w:tcW w:w="851"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92" w:type="dxa"/>
            <w:gridSpan w:val="2"/>
            <w:vAlign w:val="center"/>
          </w:tcPr>
          <w:p w:rsidR="00D31B51" w:rsidRPr="00E84D19" w:rsidRDefault="00C26FBF">
            <w:pPr>
              <w:jc w:val="center"/>
            </w:pPr>
            <w:r w:rsidRPr="00E84D19">
              <w:rPr>
                <w:sz w:val="18"/>
                <w:szCs w:val="18"/>
              </w:rPr>
              <w:t>58,102.51</w:t>
            </w:r>
          </w:p>
        </w:tc>
        <w:tc>
          <w:tcPr>
            <w:tcW w:w="1026" w:type="dxa"/>
            <w:vAlign w:val="center"/>
          </w:tcPr>
          <w:p w:rsidR="00D31B51" w:rsidRPr="00E84D19" w:rsidRDefault="00C26FBF">
            <w:pPr>
              <w:jc w:val="left"/>
            </w:pPr>
            <w:r w:rsidRPr="00E84D19">
              <w:rPr>
                <w:sz w:val="18"/>
                <w:szCs w:val="18"/>
              </w:rPr>
              <w:t>58,102.51</w:t>
            </w:r>
          </w:p>
        </w:tc>
      </w:tr>
      <w:tr w:rsidR="00F60F96" w:rsidRPr="00E84D19">
        <w:tc>
          <w:tcPr>
            <w:tcW w:w="1672" w:type="dxa"/>
            <w:gridSpan w:val="3"/>
            <w:vAlign w:val="center"/>
          </w:tcPr>
          <w:p w:rsidR="00D31B51" w:rsidRPr="00E84D19" w:rsidRDefault="00C26FBF">
            <w:pPr>
              <w:jc w:val="left"/>
            </w:pPr>
            <w:r w:rsidRPr="00E84D19">
              <w:rPr>
                <w:sz w:val="18"/>
                <w:szCs w:val="18"/>
              </w:rPr>
              <w:t>其他负债</w:t>
            </w:r>
          </w:p>
        </w:tc>
        <w:tc>
          <w:tcPr>
            <w:tcW w:w="1271" w:type="dxa"/>
            <w:gridSpan w:val="2"/>
            <w:vAlign w:val="center"/>
          </w:tcPr>
          <w:p w:rsidR="00D31B51" w:rsidRPr="00E84D19" w:rsidRDefault="00C26FBF">
            <w:pPr>
              <w:jc w:val="left"/>
            </w:pPr>
            <w:r w:rsidRPr="00E84D19">
              <w:rPr>
                <w:sz w:val="18"/>
                <w:szCs w:val="18"/>
              </w:rPr>
              <w:t>-</w:t>
            </w:r>
          </w:p>
        </w:tc>
        <w:tc>
          <w:tcPr>
            <w:tcW w:w="1104" w:type="dxa"/>
            <w:vAlign w:val="center"/>
          </w:tcPr>
          <w:p w:rsidR="00D31B51" w:rsidRPr="00E84D19" w:rsidRDefault="00C26FBF">
            <w:pPr>
              <w:jc w:val="left"/>
            </w:pPr>
            <w:r w:rsidRPr="00E84D19">
              <w:rPr>
                <w:sz w:val="18"/>
                <w:szCs w:val="18"/>
              </w:rPr>
              <w:t>-</w:t>
            </w:r>
          </w:p>
        </w:tc>
        <w:tc>
          <w:tcPr>
            <w:tcW w:w="1164" w:type="dxa"/>
            <w:gridSpan w:val="2"/>
            <w:vAlign w:val="center"/>
          </w:tcPr>
          <w:p w:rsidR="00D31B51" w:rsidRPr="00E84D19" w:rsidRDefault="00C26FBF">
            <w:pPr>
              <w:jc w:val="left"/>
            </w:pPr>
            <w:r w:rsidRPr="00E84D19">
              <w:rPr>
                <w:sz w:val="18"/>
                <w:szCs w:val="18"/>
              </w:rPr>
              <w:t>-</w:t>
            </w:r>
          </w:p>
        </w:tc>
        <w:tc>
          <w:tcPr>
            <w:tcW w:w="851" w:type="dxa"/>
            <w:vAlign w:val="center"/>
          </w:tcPr>
          <w:p w:rsidR="00D31B51" w:rsidRPr="00E84D19" w:rsidRDefault="00C26FBF">
            <w:pPr>
              <w:jc w:val="left"/>
            </w:pPr>
            <w:r w:rsidRPr="00E84D19">
              <w:rPr>
                <w:sz w:val="18"/>
                <w:szCs w:val="18"/>
              </w:rPr>
              <w:t>-</w:t>
            </w:r>
          </w:p>
        </w:tc>
        <w:tc>
          <w:tcPr>
            <w:tcW w:w="992" w:type="dxa"/>
            <w:vAlign w:val="center"/>
          </w:tcPr>
          <w:p w:rsidR="00D31B51" w:rsidRPr="00E84D19" w:rsidRDefault="00C26FBF">
            <w:pPr>
              <w:jc w:val="left"/>
            </w:pPr>
            <w:r w:rsidRPr="00E84D19">
              <w:rPr>
                <w:sz w:val="18"/>
                <w:szCs w:val="18"/>
              </w:rPr>
              <w:t>-</w:t>
            </w:r>
          </w:p>
        </w:tc>
        <w:tc>
          <w:tcPr>
            <w:tcW w:w="992" w:type="dxa"/>
            <w:gridSpan w:val="2"/>
            <w:vAlign w:val="center"/>
          </w:tcPr>
          <w:p w:rsidR="00D31B51" w:rsidRPr="00E84D19" w:rsidRDefault="00C26FBF">
            <w:pPr>
              <w:jc w:val="center"/>
            </w:pPr>
            <w:r w:rsidRPr="00E84D19">
              <w:rPr>
                <w:sz w:val="18"/>
                <w:szCs w:val="18"/>
              </w:rPr>
              <w:t>79,300.00</w:t>
            </w:r>
          </w:p>
        </w:tc>
        <w:tc>
          <w:tcPr>
            <w:tcW w:w="1026" w:type="dxa"/>
            <w:vAlign w:val="center"/>
          </w:tcPr>
          <w:p w:rsidR="00D31B51" w:rsidRPr="00E84D19" w:rsidRDefault="00C26FBF">
            <w:pPr>
              <w:jc w:val="left"/>
            </w:pPr>
            <w:r w:rsidRPr="00E84D19">
              <w:rPr>
                <w:sz w:val="18"/>
                <w:szCs w:val="18"/>
              </w:rPr>
              <w:t>79,300.00</w:t>
            </w:r>
          </w:p>
        </w:tc>
      </w:tr>
      <w:tr w:rsidR="00F60F96" w:rsidRPr="00E84D19" w:rsidTr="003C4FFC">
        <w:tc>
          <w:tcPr>
            <w:tcW w:w="1672" w:type="dxa"/>
            <w:gridSpan w:val="3"/>
            <w:vAlign w:val="center"/>
          </w:tcPr>
          <w:p w:rsidR="00126D14" w:rsidRPr="00E84D19" w:rsidRDefault="00126D14" w:rsidP="003C4FFC">
            <w:pPr>
              <w:spacing w:before="29" w:line="288" w:lineRule="auto"/>
              <w:rPr>
                <w:sz w:val="18"/>
                <w:szCs w:val="18"/>
              </w:rPr>
            </w:pPr>
            <w:r w:rsidRPr="00E84D19">
              <w:rPr>
                <w:sz w:val="18"/>
                <w:szCs w:val="18"/>
              </w:rPr>
              <w:t>负债总计</w:t>
            </w:r>
          </w:p>
        </w:tc>
        <w:tc>
          <w:tcPr>
            <w:tcW w:w="1271" w:type="dxa"/>
            <w:gridSpan w:val="2"/>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1104" w:type="dxa"/>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1164" w:type="dxa"/>
            <w:gridSpan w:val="2"/>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851" w:type="dxa"/>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992" w:type="dxa"/>
            <w:vAlign w:val="center"/>
          </w:tcPr>
          <w:p w:rsidR="00126D14" w:rsidRPr="00E84D19" w:rsidRDefault="00126D14" w:rsidP="00BF370B">
            <w:pPr>
              <w:spacing w:before="29" w:line="288" w:lineRule="auto"/>
              <w:jc w:val="right"/>
              <w:rPr>
                <w:sz w:val="18"/>
                <w:szCs w:val="18"/>
              </w:rPr>
            </w:pPr>
            <w:r w:rsidRPr="00E84D19">
              <w:rPr>
                <w:sz w:val="18"/>
                <w:szCs w:val="18"/>
              </w:rPr>
              <w:t>-</w:t>
            </w:r>
          </w:p>
          <w:p w:rsidR="00126D14" w:rsidRPr="00E84D19" w:rsidRDefault="00126D14" w:rsidP="00BF370B">
            <w:pPr>
              <w:spacing w:before="29" w:line="288" w:lineRule="auto"/>
              <w:jc w:val="right"/>
              <w:rPr>
                <w:sz w:val="18"/>
                <w:szCs w:val="18"/>
              </w:rPr>
            </w:pPr>
          </w:p>
        </w:tc>
        <w:tc>
          <w:tcPr>
            <w:tcW w:w="992" w:type="dxa"/>
            <w:gridSpan w:val="2"/>
            <w:vAlign w:val="center"/>
          </w:tcPr>
          <w:p w:rsidR="00126D14" w:rsidRPr="00E84D19" w:rsidRDefault="00126D14" w:rsidP="00BF370B">
            <w:pPr>
              <w:spacing w:before="29" w:line="288" w:lineRule="auto"/>
              <w:jc w:val="right"/>
              <w:rPr>
                <w:sz w:val="18"/>
                <w:szCs w:val="18"/>
              </w:rPr>
            </w:pPr>
            <w:r w:rsidRPr="00E84D19">
              <w:rPr>
                <w:sz w:val="18"/>
                <w:szCs w:val="18"/>
              </w:rPr>
              <w:t>162,110.06</w:t>
            </w:r>
          </w:p>
          <w:p w:rsidR="00126D14" w:rsidRPr="00E84D19" w:rsidRDefault="00126D14" w:rsidP="00BF370B">
            <w:pPr>
              <w:spacing w:before="29" w:line="288" w:lineRule="auto"/>
              <w:jc w:val="right"/>
              <w:rPr>
                <w:sz w:val="18"/>
                <w:szCs w:val="18"/>
              </w:rPr>
            </w:pPr>
          </w:p>
        </w:tc>
        <w:tc>
          <w:tcPr>
            <w:tcW w:w="1026" w:type="dxa"/>
            <w:vAlign w:val="center"/>
          </w:tcPr>
          <w:p w:rsidR="00126D14" w:rsidRPr="00E84D19" w:rsidRDefault="00126D14" w:rsidP="00BF370B">
            <w:pPr>
              <w:spacing w:before="29" w:line="288" w:lineRule="auto"/>
              <w:jc w:val="right"/>
              <w:rPr>
                <w:sz w:val="18"/>
                <w:szCs w:val="18"/>
              </w:rPr>
            </w:pPr>
            <w:r w:rsidRPr="00E84D19">
              <w:rPr>
                <w:sz w:val="18"/>
                <w:szCs w:val="18"/>
              </w:rPr>
              <w:t>162,110.06</w:t>
            </w:r>
          </w:p>
          <w:p w:rsidR="00126D14" w:rsidRPr="00E84D19" w:rsidRDefault="00126D14" w:rsidP="00BF370B">
            <w:pPr>
              <w:spacing w:before="29" w:line="288" w:lineRule="auto"/>
              <w:jc w:val="right"/>
              <w:rPr>
                <w:sz w:val="18"/>
                <w:szCs w:val="18"/>
              </w:rPr>
            </w:pPr>
          </w:p>
        </w:tc>
      </w:tr>
      <w:tr w:rsidR="00F60F96" w:rsidRPr="00E84D19" w:rsidTr="003C4FFC">
        <w:tc>
          <w:tcPr>
            <w:tcW w:w="1672" w:type="dxa"/>
            <w:gridSpan w:val="3"/>
            <w:vAlign w:val="center"/>
          </w:tcPr>
          <w:p w:rsidR="00126D14" w:rsidRPr="00E84D19" w:rsidRDefault="00126D14" w:rsidP="003C4FFC">
            <w:pPr>
              <w:spacing w:before="29" w:line="288" w:lineRule="auto"/>
              <w:rPr>
                <w:sz w:val="18"/>
                <w:szCs w:val="18"/>
              </w:rPr>
            </w:pPr>
            <w:r w:rsidRPr="00E84D19">
              <w:rPr>
                <w:sz w:val="18"/>
                <w:szCs w:val="18"/>
              </w:rPr>
              <w:t>利率敏感度缺口</w:t>
            </w:r>
          </w:p>
        </w:tc>
        <w:tc>
          <w:tcPr>
            <w:tcW w:w="1271" w:type="dxa"/>
            <w:gridSpan w:val="2"/>
            <w:vAlign w:val="center"/>
          </w:tcPr>
          <w:p w:rsidR="00126D14" w:rsidRPr="00E84D19" w:rsidRDefault="00126D14" w:rsidP="00BF370B">
            <w:pPr>
              <w:spacing w:before="29" w:line="288" w:lineRule="auto"/>
              <w:jc w:val="right"/>
              <w:rPr>
                <w:sz w:val="18"/>
                <w:szCs w:val="18"/>
              </w:rPr>
            </w:pPr>
            <w:r w:rsidRPr="00E84D19">
              <w:rPr>
                <w:sz w:val="18"/>
                <w:szCs w:val="18"/>
              </w:rPr>
              <w:t>23,243,618.54</w:t>
            </w:r>
          </w:p>
          <w:p w:rsidR="00126D14" w:rsidRPr="00E84D19" w:rsidRDefault="00126D14" w:rsidP="00BF370B">
            <w:pPr>
              <w:spacing w:before="29" w:line="288" w:lineRule="auto"/>
              <w:jc w:val="right"/>
              <w:rPr>
                <w:sz w:val="18"/>
                <w:szCs w:val="18"/>
              </w:rPr>
            </w:pPr>
          </w:p>
        </w:tc>
        <w:tc>
          <w:tcPr>
            <w:tcW w:w="1104" w:type="dxa"/>
            <w:vAlign w:val="center"/>
          </w:tcPr>
          <w:p w:rsidR="00126D14" w:rsidRPr="00E84D19" w:rsidRDefault="00126D14" w:rsidP="00BF370B">
            <w:pPr>
              <w:spacing w:before="29" w:line="288" w:lineRule="auto"/>
              <w:jc w:val="right"/>
              <w:rPr>
                <w:sz w:val="18"/>
                <w:szCs w:val="18"/>
              </w:rPr>
            </w:pPr>
            <w:r w:rsidRPr="00E84D19">
              <w:rPr>
                <w:sz w:val="18"/>
                <w:szCs w:val="18"/>
              </w:rPr>
              <w:lastRenderedPageBreak/>
              <w:t>-</w:t>
            </w:r>
          </w:p>
          <w:p w:rsidR="00126D14" w:rsidRPr="00E84D19" w:rsidRDefault="00126D14" w:rsidP="00BF370B">
            <w:pPr>
              <w:spacing w:before="29" w:line="288" w:lineRule="auto"/>
              <w:jc w:val="right"/>
              <w:rPr>
                <w:sz w:val="18"/>
                <w:szCs w:val="18"/>
              </w:rPr>
            </w:pPr>
          </w:p>
        </w:tc>
        <w:tc>
          <w:tcPr>
            <w:tcW w:w="1164" w:type="dxa"/>
            <w:gridSpan w:val="2"/>
            <w:vAlign w:val="center"/>
          </w:tcPr>
          <w:p w:rsidR="00126D14" w:rsidRPr="00E84D19" w:rsidRDefault="00126D14" w:rsidP="00BF370B">
            <w:pPr>
              <w:spacing w:before="29" w:line="288" w:lineRule="auto"/>
              <w:jc w:val="right"/>
              <w:rPr>
                <w:sz w:val="18"/>
                <w:szCs w:val="18"/>
              </w:rPr>
            </w:pPr>
            <w:r w:rsidRPr="00E84D19">
              <w:rPr>
                <w:sz w:val="18"/>
                <w:szCs w:val="18"/>
              </w:rPr>
              <w:lastRenderedPageBreak/>
              <w:t>18,022,794.9</w:t>
            </w:r>
            <w:r w:rsidRPr="00E84D19">
              <w:rPr>
                <w:sz w:val="18"/>
                <w:szCs w:val="18"/>
              </w:rPr>
              <w:lastRenderedPageBreak/>
              <w:t>2</w:t>
            </w:r>
          </w:p>
          <w:p w:rsidR="00126D14" w:rsidRPr="00E84D19" w:rsidRDefault="00126D14" w:rsidP="00BF370B">
            <w:pPr>
              <w:spacing w:before="29" w:line="288" w:lineRule="auto"/>
              <w:jc w:val="right"/>
              <w:rPr>
                <w:sz w:val="18"/>
                <w:szCs w:val="18"/>
              </w:rPr>
            </w:pPr>
          </w:p>
        </w:tc>
        <w:tc>
          <w:tcPr>
            <w:tcW w:w="851" w:type="dxa"/>
            <w:vAlign w:val="center"/>
          </w:tcPr>
          <w:p w:rsidR="00126D14" w:rsidRPr="00E84D19" w:rsidRDefault="00126D14" w:rsidP="00BF370B">
            <w:pPr>
              <w:spacing w:before="29" w:line="288" w:lineRule="auto"/>
              <w:jc w:val="right"/>
              <w:rPr>
                <w:sz w:val="18"/>
                <w:szCs w:val="18"/>
              </w:rPr>
            </w:pPr>
            <w:r w:rsidRPr="00E84D19">
              <w:rPr>
                <w:sz w:val="18"/>
                <w:szCs w:val="18"/>
              </w:rPr>
              <w:lastRenderedPageBreak/>
              <w:t>-</w:t>
            </w:r>
          </w:p>
          <w:p w:rsidR="00126D14" w:rsidRPr="00E84D19" w:rsidRDefault="00126D14" w:rsidP="00BF370B">
            <w:pPr>
              <w:spacing w:before="29" w:line="288" w:lineRule="auto"/>
              <w:jc w:val="right"/>
              <w:rPr>
                <w:sz w:val="18"/>
                <w:szCs w:val="18"/>
              </w:rPr>
            </w:pPr>
          </w:p>
        </w:tc>
        <w:tc>
          <w:tcPr>
            <w:tcW w:w="992" w:type="dxa"/>
            <w:vAlign w:val="center"/>
          </w:tcPr>
          <w:p w:rsidR="00126D14" w:rsidRPr="00E84D19" w:rsidRDefault="00126D14" w:rsidP="00BF370B">
            <w:pPr>
              <w:spacing w:before="29" w:line="288" w:lineRule="auto"/>
              <w:jc w:val="right"/>
              <w:rPr>
                <w:sz w:val="18"/>
                <w:szCs w:val="18"/>
              </w:rPr>
            </w:pPr>
            <w:r w:rsidRPr="00E84D19">
              <w:rPr>
                <w:sz w:val="18"/>
                <w:szCs w:val="18"/>
              </w:rPr>
              <w:lastRenderedPageBreak/>
              <w:t>-</w:t>
            </w:r>
          </w:p>
          <w:p w:rsidR="00126D14" w:rsidRPr="00E84D19" w:rsidRDefault="00126D14" w:rsidP="00BF370B">
            <w:pPr>
              <w:spacing w:before="29" w:line="288" w:lineRule="auto"/>
              <w:jc w:val="right"/>
              <w:rPr>
                <w:sz w:val="18"/>
                <w:szCs w:val="18"/>
              </w:rPr>
            </w:pPr>
          </w:p>
        </w:tc>
        <w:tc>
          <w:tcPr>
            <w:tcW w:w="992" w:type="dxa"/>
            <w:gridSpan w:val="2"/>
            <w:vAlign w:val="center"/>
          </w:tcPr>
          <w:p w:rsidR="00126D14" w:rsidRPr="00E84D19" w:rsidRDefault="00126D14" w:rsidP="00BF370B">
            <w:pPr>
              <w:spacing w:before="29" w:line="288" w:lineRule="auto"/>
              <w:jc w:val="right"/>
              <w:rPr>
                <w:sz w:val="18"/>
                <w:szCs w:val="18"/>
              </w:rPr>
            </w:pPr>
            <w:r w:rsidRPr="00E84D19">
              <w:rPr>
                <w:sz w:val="18"/>
                <w:szCs w:val="18"/>
              </w:rPr>
              <w:lastRenderedPageBreak/>
              <w:t>190,525.3</w:t>
            </w:r>
            <w:r w:rsidRPr="00E84D19">
              <w:rPr>
                <w:sz w:val="18"/>
                <w:szCs w:val="18"/>
              </w:rPr>
              <w:lastRenderedPageBreak/>
              <w:t>8</w:t>
            </w:r>
          </w:p>
          <w:p w:rsidR="00126D14" w:rsidRPr="00E84D19" w:rsidRDefault="00126D14" w:rsidP="00BF370B">
            <w:pPr>
              <w:spacing w:before="29" w:line="288" w:lineRule="auto"/>
              <w:jc w:val="right"/>
              <w:rPr>
                <w:sz w:val="18"/>
                <w:szCs w:val="18"/>
              </w:rPr>
            </w:pPr>
          </w:p>
        </w:tc>
        <w:tc>
          <w:tcPr>
            <w:tcW w:w="1026" w:type="dxa"/>
            <w:vAlign w:val="center"/>
          </w:tcPr>
          <w:p w:rsidR="00126D14" w:rsidRPr="00E84D19" w:rsidRDefault="00126D14" w:rsidP="00BF370B">
            <w:pPr>
              <w:spacing w:before="29" w:line="288" w:lineRule="auto"/>
              <w:jc w:val="right"/>
              <w:rPr>
                <w:sz w:val="18"/>
                <w:szCs w:val="18"/>
              </w:rPr>
            </w:pPr>
            <w:r w:rsidRPr="00E84D19">
              <w:rPr>
                <w:sz w:val="18"/>
                <w:szCs w:val="18"/>
              </w:rPr>
              <w:lastRenderedPageBreak/>
              <w:t>41,456,93</w:t>
            </w:r>
            <w:r w:rsidRPr="00E84D19">
              <w:rPr>
                <w:sz w:val="18"/>
                <w:szCs w:val="18"/>
              </w:rPr>
              <w:lastRenderedPageBreak/>
              <w:t>8.84</w:t>
            </w:r>
          </w:p>
          <w:p w:rsidR="00126D14" w:rsidRPr="00E84D19" w:rsidRDefault="00126D14" w:rsidP="00BF370B">
            <w:pPr>
              <w:spacing w:before="29" w:line="288" w:lineRule="auto"/>
              <w:jc w:val="right"/>
              <w:rPr>
                <w:sz w:val="18"/>
                <w:szCs w:val="18"/>
              </w:rPr>
            </w:pPr>
          </w:p>
        </w:tc>
      </w:tr>
    </w:tbl>
    <w:p w:rsidR="00126D14" w:rsidRPr="00E84D19" w:rsidRDefault="00126D14" w:rsidP="00126D14">
      <w:pPr>
        <w:spacing w:before="29" w:line="288" w:lineRule="auto"/>
        <w:rPr>
          <w:kern w:val="0"/>
          <w:sz w:val="24"/>
        </w:rPr>
      </w:pPr>
      <w:r w:rsidRPr="00E84D19">
        <w:rPr>
          <w:kern w:val="0"/>
          <w:sz w:val="24"/>
        </w:rPr>
        <w:lastRenderedPageBreak/>
        <w:t>注：表中所示为本基金资产及负债的账面价值，并按照合约规定的利率重新定价日或到期日孰早予以分类。</w:t>
      </w:r>
    </w:p>
    <w:p w:rsidR="00126D14" w:rsidRPr="00E84D19" w:rsidRDefault="00126D14" w:rsidP="003350B0">
      <w:pPr>
        <w:spacing w:before="29" w:line="288" w:lineRule="auto"/>
        <w:rPr>
          <w:b/>
          <w:sz w:val="24"/>
        </w:rPr>
      </w:pPr>
    </w:p>
    <w:p w:rsidR="006D141C" w:rsidRPr="00E84D19" w:rsidRDefault="006D141C" w:rsidP="003350B0">
      <w:pPr>
        <w:spacing w:before="29" w:line="288" w:lineRule="auto"/>
        <w:rPr>
          <w:b/>
          <w:sz w:val="24"/>
        </w:rPr>
      </w:pPr>
      <w:r w:rsidRPr="00E84D19">
        <w:rPr>
          <w:rFonts w:hint="eastAsia"/>
          <w:b/>
          <w:sz w:val="24"/>
        </w:rPr>
        <w:t>7.4.13.4.1.</w:t>
      </w:r>
      <w:r w:rsidR="000653CB" w:rsidRPr="00E84D19">
        <w:rPr>
          <w:rFonts w:hint="eastAsia"/>
          <w:b/>
          <w:sz w:val="24"/>
        </w:rPr>
        <w:t>2</w:t>
      </w:r>
      <w:r w:rsidRPr="00E84D19">
        <w:rPr>
          <w:rFonts w:hint="eastAsia"/>
          <w:b/>
          <w:sz w:val="24"/>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2693"/>
        <w:gridCol w:w="2777"/>
        <w:gridCol w:w="2751"/>
      </w:tblGrid>
      <w:tr w:rsidR="00F60F96" w:rsidRPr="00E84D19">
        <w:tc>
          <w:tcPr>
            <w:tcW w:w="851" w:type="dxa"/>
            <w:vAlign w:val="center"/>
          </w:tcPr>
          <w:p w:rsidR="00D31B51" w:rsidRPr="00E84D19" w:rsidRDefault="00C26FBF">
            <w:pPr>
              <w:jc w:val="left"/>
            </w:pPr>
            <w:r w:rsidRPr="00E84D19">
              <w:rPr>
                <w:rFonts w:hint="eastAsia"/>
                <w:sz w:val="24"/>
              </w:rPr>
              <w:t>假设</w:t>
            </w:r>
          </w:p>
        </w:tc>
        <w:tc>
          <w:tcPr>
            <w:tcW w:w="8221" w:type="dxa"/>
            <w:gridSpan w:val="3"/>
            <w:vAlign w:val="center"/>
          </w:tcPr>
          <w:p w:rsidR="00D31B51" w:rsidRPr="00E84D19" w:rsidRDefault="00C26FBF">
            <w:pPr>
              <w:jc w:val="center"/>
            </w:pPr>
            <w:r w:rsidRPr="00E84D19">
              <w:rPr>
                <w:rFonts w:hint="eastAsia"/>
                <w:sz w:val="24"/>
              </w:rPr>
              <w:t>除市场利率以外的其他市场变量保持不变</w:t>
            </w:r>
          </w:p>
        </w:tc>
      </w:tr>
      <w:tr w:rsidR="00F60F96" w:rsidRPr="00E84D19" w:rsidTr="00171C19">
        <w:tc>
          <w:tcPr>
            <w:tcW w:w="851" w:type="dxa"/>
            <w:vMerge w:val="restart"/>
            <w:tcBorders>
              <w:top w:val="single" w:sz="4" w:space="0" w:color="000000"/>
              <w:left w:val="single" w:sz="4" w:space="0" w:color="000000"/>
              <w:right w:val="single" w:sz="4" w:space="0" w:color="000000"/>
            </w:tcBorders>
            <w:vAlign w:val="center"/>
            <w:hideMark/>
          </w:tcPr>
          <w:p w:rsidR="009A3662" w:rsidRPr="00E84D19" w:rsidRDefault="009A3662" w:rsidP="004B36C2">
            <w:pPr>
              <w:pStyle w:val="ad"/>
              <w:spacing w:line="360" w:lineRule="auto"/>
              <w:jc w:val="center"/>
              <w:rPr>
                <w:rFonts w:asciiTheme="minorEastAsia" w:eastAsiaTheme="minorEastAsia" w:hAnsiTheme="minorEastAsia"/>
                <w:sz w:val="21"/>
                <w:szCs w:val="21"/>
              </w:rPr>
            </w:pPr>
            <w:r w:rsidRPr="00E84D19">
              <w:rPr>
                <w:rFonts w:hint="eastAsia"/>
                <w:bCs/>
                <w:szCs w:val="24"/>
              </w:rPr>
              <w:t>分析</w:t>
            </w:r>
          </w:p>
        </w:tc>
        <w:tc>
          <w:tcPr>
            <w:tcW w:w="2693" w:type="dxa"/>
            <w:vMerge w:val="restart"/>
            <w:tcBorders>
              <w:top w:val="single" w:sz="4" w:space="0" w:color="000000"/>
              <w:left w:val="single" w:sz="4" w:space="0" w:color="000000"/>
              <w:bottom w:val="single" w:sz="4" w:space="0" w:color="000000"/>
              <w:right w:val="single" w:sz="4" w:space="0" w:color="000000"/>
            </w:tcBorders>
            <w:vAlign w:val="center"/>
            <w:hideMark/>
          </w:tcPr>
          <w:p w:rsidR="009A3662" w:rsidRPr="00E84D19" w:rsidRDefault="009A3662" w:rsidP="00EE6404">
            <w:pPr>
              <w:widowControl/>
              <w:autoSpaceDE w:val="0"/>
              <w:autoSpaceDN w:val="0"/>
              <w:spacing w:before="29" w:line="288" w:lineRule="auto"/>
              <w:ind w:right="-15"/>
              <w:jc w:val="center"/>
              <w:textAlignment w:val="bottom"/>
              <w:rPr>
                <w:bCs/>
                <w:sz w:val="24"/>
              </w:rPr>
            </w:pPr>
            <w:r w:rsidRPr="00E84D19">
              <w:rPr>
                <w:rFonts w:hint="eastAsia"/>
                <w:bCs/>
                <w:sz w:val="24"/>
              </w:rPr>
              <w:t>相关风险变量的变动</w:t>
            </w:r>
          </w:p>
        </w:tc>
        <w:tc>
          <w:tcPr>
            <w:tcW w:w="5528" w:type="dxa"/>
            <w:gridSpan w:val="2"/>
            <w:tcBorders>
              <w:top w:val="single" w:sz="4" w:space="0" w:color="000000"/>
              <w:left w:val="single" w:sz="4" w:space="0" w:color="000000"/>
              <w:bottom w:val="single" w:sz="4" w:space="0" w:color="000000"/>
              <w:right w:val="single" w:sz="4" w:space="0" w:color="000000"/>
            </w:tcBorders>
            <w:hideMark/>
          </w:tcPr>
          <w:p w:rsidR="009A3662" w:rsidRPr="00E84D19" w:rsidRDefault="009A3662" w:rsidP="0083355E">
            <w:pPr>
              <w:spacing w:before="29" w:line="288" w:lineRule="auto"/>
              <w:jc w:val="center"/>
              <w:rPr>
                <w:bCs/>
                <w:sz w:val="24"/>
              </w:rPr>
            </w:pPr>
            <w:r w:rsidRPr="00E84D19">
              <w:rPr>
                <w:rFonts w:hint="eastAsia"/>
                <w:bCs/>
                <w:sz w:val="24"/>
              </w:rPr>
              <w:t>对资产负债表日基金资产净值的</w:t>
            </w:r>
          </w:p>
          <w:p w:rsidR="009A3662" w:rsidRPr="00E84D19" w:rsidRDefault="009A3662" w:rsidP="0083355E">
            <w:pPr>
              <w:widowControl/>
              <w:autoSpaceDE w:val="0"/>
              <w:autoSpaceDN w:val="0"/>
              <w:spacing w:before="29" w:line="288" w:lineRule="auto"/>
              <w:ind w:right="-15"/>
              <w:jc w:val="center"/>
              <w:textAlignment w:val="bottom"/>
              <w:rPr>
                <w:bCs/>
                <w:sz w:val="24"/>
              </w:rPr>
            </w:pPr>
            <w:r w:rsidRPr="00E84D19">
              <w:rPr>
                <w:rFonts w:hint="eastAsia"/>
                <w:bCs/>
                <w:sz w:val="24"/>
              </w:rPr>
              <w:t>影响金额（单位：人民币万元）</w:t>
            </w:r>
          </w:p>
        </w:tc>
      </w:tr>
      <w:tr w:rsidR="00F60F96" w:rsidRPr="00E84D19" w:rsidTr="00171C19">
        <w:tc>
          <w:tcPr>
            <w:tcW w:w="851" w:type="dxa"/>
            <w:vMerge/>
            <w:tcBorders>
              <w:left w:val="single" w:sz="4" w:space="0" w:color="000000"/>
              <w:right w:val="single" w:sz="4" w:space="0" w:color="000000"/>
            </w:tcBorders>
            <w:vAlign w:val="center"/>
            <w:hideMark/>
          </w:tcPr>
          <w:p w:rsidR="009A3662" w:rsidRPr="00E84D19" w:rsidRDefault="009A3662" w:rsidP="004B36C2">
            <w:pPr>
              <w:widowControl/>
              <w:spacing w:line="360" w:lineRule="auto"/>
              <w:jc w:val="left"/>
              <w:rPr>
                <w:rFonts w:asciiTheme="minorEastAsia" w:eastAsiaTheme="minorEastAsia" w:hAnsiTheme="minorEastAsia"/>
                <w:szCs w:val="21"/>
              </w:rPr>
            </w:pPr>
          </w:p>
        </w:tc>
        <w:tc>
          <w:tcPr>
            <w:tcW w:w="2693" w:type="dxa"/>
            <w:vMerge/>
            <w:tcBorders>
              <w:top w:val="single" w:sz="4" w:space="0" w:color="000000"/>
              <w:left w:val="single" w:sz="4" w:space="0" w:color="000000"/>
              <w:bottom w:val="single" w:sz="4" w:space="0" w:color="000000"/>
              <w:right w:val="single" w:sz="4" w:space="0" w:color="000000"/>
            </w:tcBorders>
            <w:vAlign w:val="center"/>
            <w:hideMark/>
          </w:tcPr>
          <w:p w:rsidR="009A3662" w:rsidRPr="00E84D19" w:rsidRDefault="009A3662" w:rsidP="0083355E">
            <w:pPr>
              <w:widowControl/>
              <w:autoSpaceDE w:val="0"/>
              <w:autoSpaceDN w:val="0"/>
              <w:spacing w:before="29" w:line="288" w:lineRule="auto"/>
              <w:ind w:right="-15"/>
              <w:jc w:val="center"/>
              <w:textAlignment w:val="bottom"/>
              <w:rPr>
                <w:bCs/>
                <w:sz w:val="24"/>
              </w:rPr>
            </w:pPr>
          </w:p>
        </w:tc>
        <w:tc>
          <w:tcPr>
            <w:tcW w:w="2777" w:type="dxa"/>
            <w:tcBorders>
              <w:top w:val="single" w:sz="4" w:space="0" w:color="000000"/>
              <w:left w:val="single" w:sz="4" w:space="0" w:color="000000"/>
              <w:bottom w:val="single" w:sz="4" w:space="0" w:color="000000"/>
              <w:right w:val="single" w:sz="4" w:space="0" w:color="000000"/>
            </w:tcBorders>
            <w:hideMark/>
          </w:tcPr>
          <w:p w:rsidR="009A3662" w:rsidRPr="00E84D19" w:rsidRDefault="009A3662" w:rsidP="0083355E">
            <w:pPr>
              <w:autoSpaceDE w:val="0"/>
              <w:autoSpaceDN w:val="0"/>
              <w:spacing w:before="29" w:line="288" w:lineRule="auto"/>
              <w:ind w:right="-15" w:firstLineChars="350" w:firstLine="840"/>
              <w:jc w:val="center"/>
              <w:textAlignment w:val="bottom"/>
              <w:rPr>
                <w:bCs/>
                <w:sz w:val="24"/>
              </w:rPr>
            </w:pPr>
            <w:r w:rsidRPr="00E84D19">
              <w:rPr>
                <w:rFonts w:hint="eastAsia"/>
                <w:bCs/>
                <w:sz w:val="24"/>
              </w:rPr>
              <w:t>本期末</w:t>
            </w:r>
          </w:p>
          <w:p w:rsidR="009A3662" w:rsidRPr="00E84D19" w:rsidRDefault="009A3662" w:rsidP="0083355E">
            <w:pPr>
              <w:autoSpaceDE w:val="0"/>
              <w:autoSpaceDN w:val="0"/>
              <w:spacing w:before="29" w:line="288" w:lineRule="auto"/>
              <w:ind w:right="-15"/>
              <w:jc w:val="center"/>
              <w:textAlignment w:val="bottom"/>
              <w:rPr>
                <w:bCs/>
                <w:sz w:val="24"/>
              </w:rPr>
            </w:pPr>
            <w:r w:rsidRPr="00E84D19">
              <w:rPr>
                <w:rFonts w:hint="eastAsia"/>
                <w:bCs/>
                <w:sz w:val="24"/>
              </w:rPr>
              <w:t>2016</w:t>
            </w:r>
            <w:r w:rsidRPr="00E84D19">
              <w:rPr>
                <w:rFonts w:hint="eastAsia"/>
                <w:bCs/>
                <w:sz w:val="24"/>
              </w:rPr>
              <w:t>年</w:t>
            </w:r>
            <w:r w:rsidRPr="00E84D19">
              <w:rPr>
                <w:rFonts w:hint="eastAsia"/>
                <w:bCs/>
                <w:sz w:val="24"/>
              </w:rPr>
              <w:t>12</w:t>
            </w:r>
            <w:r w:rsidRPr="00E84D19">
              <w:rPr>
                <w:rFonts w:hint="eastAsia"/>
                <w:bCs/>
                <w:sz w:val="24"/>
              </w:rPr>
              <w:t>月</w:t>
            </w:r>
            <w:r w:rsidRPr="00E84D19">
              <w:rPr>
                <w:rFonts w:hint="eastAsia"/>
                <w:bCs/>
                <w:sz w:val="24"/>
              </w:rPr>
              <w:t>31</w:t>
            </w:r>
            <w:r w:rsidRPr="00E84D19">
              <w:rPr>
                <w:rFonts w:hint="eastAsia"/>
                <w:bCs/>
                <w:sz w:val="24"/>
              </w:rPr>
              <w:t>日</w:t>
            </w:r>
          </w:p>
        </w:tc>
        <w:tc>
          <w:tcPr>
            <w:tcW w:w="2751" w:type="dxa"/>
            <w:tcBorders>
              <w:top w:val="single" w:sz="4" w:space="0" w:color="000000"/>
              <w:left w:val="single" w:sz="4" w:space="0" w:color="000000"/>
              <w:bottom w:val="single" w:sz="4" w:space="0" w:color="000000"/>
              <w:right w:val="single" w:sz="4" w:space="0" w:color="000000"/>
            </w:tcBorders>
            <w:hideMark/>
          </w:tcPr>
          <w:p w:rsidR="009A3662" w:rsidRPr="00E84D19" w:rsidRDefault="009A3662" w:rsidP="0083355E">
            <w:pPr>
              <w:autoSpaceDE w:val="0"/>
              <w:autoSpaceDN w:val="0"/>
              <w:spacing w:before="29" w:line="288" w:lineRule="auto"/>
              <w:ind w:right="-15" w:firstLineChars="300" w:firstLine="720"/>
              <w:jc w:val="center"/>
              <w:textAlignment w:val="bottom"/>
              <w:rPr>
                <w:bCs/>
                <w:sz w:val="24"/>
              </w:rPr>
            </w:pPr>
            <w:r w:rsidRPr="00E84D19">
              <w:rPr>
                <w:rFonts w:hint="eastAsia"/>
                <w:bCs/>
                <w:sz w:val="24"/>
              </w:rPr>
              <w:t>上年度末</w:t>
            </w:r>
          </w:p>
          <w:p w:rsidR="009A3662" w:rsidRPr="00E84D19" w:rsidRDefault="006D64C2" w:rsidP="0083355E">
            <w:pPr>
              <w:autoSpaceDE w:val="0"/>
              <w:autoSpaceDN w:val="0"/>
              <w:spacing w:before="29" w:line="288" w:lineRule="auto"/>
              <w:ind w:right="-15"/>
              <w:jc w:val="center"/>
              <w:textAlignment w:val="bottom"/>
              <w:rPr>
                <w:bCs/>
                <w:sz w:val="24"/>
              </w:rPr>
            </w:pPr>
            <w:r w:rsidRPr="00E84D19">
              <w:rPr>
                <w:rFonts w:hint="eastAsia"/>
                <w:bCs/>
                <w:sz w:val="24"/>
              </w:rPr>
              <w:t>2015</w:t>
            </w:r>
            <w:r w:rsidRPr="00E84D19">
              <w:rPr>
                <w:rFonts w:hint="eastAsia"/>
                <w:bCs/>
                <w:sz w:val="24"/>
              </w:rPr>
              <w:t>年</w:t>
            </w:r>
            <w:r w:rsidRPr="00E84D19">
              <w:rPr>
                <w:rFonts w:hint="eastAsia"/>
                <w:bCs/>
                <w:sz w:val="24"/>
              </w:rPr>
              <w:t>12</w:t>
            </w:r>
            <w:r w:rsidRPr="00E84D19">
              <w:rPr>
                <w:rFonts w:hint="eastAsia"/>
                <w:bCs/>
                <w:sz w:val="24"/>
              </w:rPr>
              <w:t>月</w:t>
            </w:r>
            <w:r w:rsidRPr="00E84D19">
              <w:rPr>
                <w:rFonts w:hint="eastAsia"/>
                <w:bCs/>
                <w:sz w:val="24"/>
              </w:rPr>
              <w:t>31</w:t>
            </w:r>
            <w:r w:rsidRPr="00E84D19">
              <w:rPr>
                <w:rFonts w:hint="eastAsia"/>
                <w:bCs/>
                <w:sz w:val="24"/>
              </w:rPr>
              <w:t>日</w:t>
            </w:r>
          </w:p>
        </w:tc>
      </w:tr>
      <w:tr w:rsidR="00F60F96" w:rsidRPr="00E84D19">
        <w:tc>
          <w:tcPr>
            <w:tcW w:w="851" w:type="dxa"/>
            <w:vMerge/>
          </w:tcPr>
          <w:p w:rsidR="00D31B51" w:rsidRPr="00E84D19" w:rsidRDefault="00D31B51"/>
        </w:tc>
        <w:tc>
          <w:tcPr>
            <w:tcW w:w="2693" w:type="dxa"/>
            <w:vAlign w:val="center"/>
          </w:tcPr>
          <w:p w:rsidR="00D31B51" w:rsidRPr="00E84D19" w:rsidRDefault="00C26FBF">
            <w:pPr>
              <w:jc w:val="left"/>
            </w:pPr>
            <w:r w:rsidRPr="00E84D19">
              <w:rPr>
                <w:rFonts w:hint="eastAsia"/>
                <w:sz w:val="24"/>
              </w:rPr>
              <w:t>市场利率下降</w:t>
            </w:r>
            <w:r w:rsidRPr="00E84D19">
              <w:rPr>
                <w:rFonts w:hint="eastAsia"/>
                <w:sz w:val="24"/>
              </w:rPr>
              <w:t>25</w:t>
            </w:r>
            <w:r w:rsidRPr="00E84D19">
              <w:rPr>
                <w:rFonts w:hint="eastAsia"/>
                <w:sz w:val="24"/>
              </w:rPr>
              <w:t>个基点</w:t>
            </w:r>
          </w:p>
        </w:tc>
        <w:tc>
          <w:tcPr>
            <w:tcW w:w="2777" w:type="dxa"/>
            <w:vAlign w:val="center"/>
          </w:tcPr>
          <w:p w:rsidR="00D31B51" w:rsidRPr="00E84D19" w:rsidRDefault="00C26FBF">
            <w:pPr>
              <w:jc w:val="right"/>
            </w:pPr>
            <w:r w:rsidRPr="00E84D19">
              <w:rPr>
                <w:rFonts w:hint="eastAsia"/>
                <w:sz w:val="24"/>
              </w:rPr>
              <w:t>增加约</w:t>
            </w:r>
            <w:r w:rsidRPr="00E84D19">
              <w:rPr>
                <w:rFonts w:hint="eastAsia"/>
                <w:sz w:val="24"/>
              </w:rPr>
              <w:t>161</w:t>
            </w:r>
          </w:p>
        </w:tc>
        <w:tc>
          <w:tcPr>
            <w:tcW w:w="2751" w:type="dxa"/>
            <w:vAlign w:val="center"/>
          </w:tcPr>
          <w:p w:rsidR="00D31B51" w:rsidRPr="00E84D19" w:rsidRDefault="00C26FBF">
            <w:pPr>
              <w:jc w:val="right"/>
            </w:pPr>
            <w:r w:rsidRPr="00E84D19">
              <w:rPr>
                <w:rFonts w:hint="eastAsia"/>
                <w:sz w:val="24"/>
              </w:rPr>
              <w:t>增加约</w:t>
            </w:r>
            <w:r w:rsidRPr="00E84D19">
              <w:rPr>
                <w:rFonts w:hint="eastAsia"/>
                <w:sz w:val="24"/>
              </w:rPr>
              <w:t>2</w:t>
            </w:r>
          </w:p>
        </w:tc>
      </w:tr>
      <w:tr w:rsidR="00F60F96" w:rsidRPr="00E84D19">
        <w:tc>
          <w:tcPr>
            <w:tcW w:w="851" w:type="dxa"/>
            <w:vMerge/>
          </w:tcPr>
          <w:p w:rsidR="00D31B51" w:rsidRPr="00E84D19" w:rsidRDefault="00D31B51"/>
        </w:tc>
        <w:tc>
          <w:tcPr>
            <w:tcW w:w="2693" w:type="dxa"/>
            <w:vAlign w:val="center"/>
          </w:tcPr>
          <w:p w:rsidR="00D31B51" w:rsidRPr="00E84D19" w:rsidRDefault="00C26FBF">
            <w:pPr>
              <w:jc w:val="left"/>
            </w:pPr>
            <w:r w:rsidRPr="00E84D19">
              <w:rPr>
                <w:rFonts w:hint="eastAsia"/>
                <w:sz w:val="24"/>
              </w:rPr>
              <w:t>市场利率上升</w:t>
            </w:r>
            <w:r w:rsidRPr="00E84D19">
              <w:rPr>
                <w:rFonts w:hint="eastAsia"/>
                <w:sz w:val="24"/>
              </w:rPr>
              <w:t>25</w:t>
            </w:r>
            <w:r w:rsidRPr="00E84D19">
              <w:rPr>
                <w:rFonts w:hint="eastAsia"/>
                <w:sz w:val="24"/>
              </w:rPr>
              <w:t>个基点</w:t>
            </w:r>
          </w:p>
        </w:tc>
        <w:tc>
          <w:tcPr>
            <w:tcW w:w="2777" w:type="dxa"/>
            <w:vAlign w:val="center"/>
          </w:tcPr>
          <w:p w:rsidR="00D31B51" w:rsidRPr="00E84D19" w:rsidRDefault="00C26FBF">
            <w:pPr>
              <w:jc w:val="right"/>
            </w:pPr>
            <w:r w:rsidRPr="00E84D19">
              <w:rPr>
                <w:rFonts w:hint="eastAsia"/>
                <w:sz w:val="24"/>
              </w:rPr>
              <w:t>减少约</w:t>
            </w:r>
            <w:r w:rsidRPr="00E84D19">
              <w:rPr>
                <w:rFonts w:hint="eastAsia"/>
                <w:sz w:val="24"/>
              </w:rPr>
              <w:t>161</w:t>
            </w:r>
          </w:p>
        </w:tc>
        <w:tc>
          <w:tcPr>
            <w:tcW w:w="2751" w:type="dxa"/>
            <w:vAlign w:val="center"/>
          </w:tcPr>
          <w:p w:rsidR="00D31B51" w:rsidRPr="00E84D19" w:rsidRDefault="00C26FBF">
            <w:pPr>
              <w:jc w:val="right"/>
            </w:pPr>
            <w:r w:rsidRPr="00E84D19">
              <w:rPr>
                <w:rFonts w:hint="eastAsia"/>
                <w:sz w:val="24"/>
              </w:rPr>
              <w:t>减少约</w:t>
            </w:r>
            <w:r w:rsidRPr="00E84D19">
              <w:rPr>
                <w:rFonts w:hint="eastAsia"/>
                <w:sz w:val="24"/>
              </w:rPr>
              <w:t>2</w:t>
            </w:r>
          </w:p>
        </w:tc>
      </w:tr>
    </w:tbl>
    <w:p w:rsidR="006D141C" w:rsidRPr="00E84D19" w:rsidRDefault="009048A5" w:rsidP="004B36C2">
      <w:pPr>
        <w:spacing w:line="360" w:lineRule="auto"/>
        <w:ind w:firstLine="420"/>
        <w:rPr>
          <w:rFonts w:asciiTheme="minorEastAsia" w:eastAsiaTheme="minorEastAsia" w:hAnsiTheme="minorEastAsia"/>
          <w:szCs w:val="21"/>
        </w:rPr>
      </w:pPr>
      <w:r w:rsidRPr="00E84D19">
        <w:rPr>
          <w:rFonts w:asciiTheme="minorEastAsia" w:eastAsiaTheme="minorEastAsia" w:hAnsiTheme="minorEastAsia" w:hint="eastAsia"/>
          <w:szCs w:val="21"/>
        </w:rPr>
        <w:tab/>
      </w:r>
    </w:p>
    <w:p w:rsidR="006D141C" w:rsidRPr="00E84D19" w:rsidRDefault="006D141C" w:rsidP="005F1ACB">
      <w:pPr>
        <w:spacing w:before="29" w:line="288" w:lineRule="auto"/>
        <w:rPr>
          <w:b/>
          <w:sz w:val="24"/>
        </w:rPr>
      </w:pPr>
      <w:r w:rsidRPr="00E84D19">
        <w:rPr>
          <w:rFonts w:hint="eastAsia"/>
          <w:b/>
          <w:sz w:val="24"/>
        </w:rPr>
        <w:t>7.4.13.4.</w:t>
      </w:r>
      <w:r w:rsidR="008A28D4" w:rsidRPr="00E84D19">
        <w:rPr>
          <w:rFonts w:hint="eastAsia"/>
          <w:b/>
          <w:sz w:val="24"/>
        </w:rPr>
        <w:t>2</w:t>
      </w:r>
      <w:r w:rsidRPr="00E84D19">
        <w:rPr>
          <w:rFonts w:hint="eastAsia"/>
          <w:b/>
          <w:sz w:val="24"/>
        </w:rPr>
        <w:t>外汇风险</w:t>
      </w:r>
    </w:p>
    <w:p w:rsidR="00A53135" w:rsidRPr="00E84D19" w:rsidRDefault="00A53135" w:rsidP="005F1ACB">
      <w:pPr>
        <w:spacing w:before="29" w:line="288" w:lineRule="auto"/>
        <w:ind w:firstLineChars="200" w:firstLine="480"/>
        <w:rPr>
          <w:rFonts w:asciiTheme="minorEastAsia" w:eastAsiaTheme="minorEastAsia" w:hAnsiTheme="minorEastAsia"/>
          <w:szCs w:val="21"/>
        </w:rPr>
      </w:pPr>
      <w:r w:rsidRPr="00E84D19">
        <w:rPr>
          <w:rFonts w:hint="eastAsia"/>
          <w:kern w:val="0"/>
          <w:sz w:val="24"/>
        </w:rPr>
        <w:t>外汇风险是指金融工具的公允价值或未来现金流量因外汇汇率变动而发生波动的风险。本基金的所有资产及负债以人民币计价，因此无重大外汇风险。</w:t>
      </w:r>
    </w:p>
    <w:p w:rsidR="005F1ACB" w:rsidRPr="00E84D19" w:rsidRDefault="005F1ACB" w:rsidP="00B1591D">
      <w:pPr>
        <w:spacing w:line="360" w:lineRule="auto"/>
        <w:ind w:firstLineChars="200" w:firstLine="420"/>
        <w:rPr>
          <w:rFonts w:asciiTheme="minorEastAsia" w:eastAsiaTheme="minorEastAsia" w:hAnsiTheme="minorEastAsia"/>
          <w:szCs w:val="21"/>
        </w:rPr>
      </w:pPr>
    </w:p>
    <w:p w:rsidR="006D141C" w:rsidRPr="00E84D19" w:rsidRDefault="006D141C" w:rsidP="00CB6FB0">
      <w:pPr>
        <w:spacing w:before="29" w:line="288" w:lineRule="auto"/>
        <w:rPr>
          <w:b/>
          <w:sz w:val="24"/>
        </w:rPr>
      </w:pPr>
      <w:r w:rsidRPr="00E84D19">
        <w:rPr>
          <w:rFonts w:hint="eastAsia"/>
          <w:b/>
          <w:sz w:val="24"/>
        </w:rPr>
        <w:t>7.4.13.4.</w:t>
      </w:r>
      <w:r w:rsidR="008A28D4" w:rsidRPr="00E84D19">
        <w:rPr>
          <w:rFonts w:hint="eastAsia"/>
          <w:b/>
          <w:sz w:val="24"/>
        </w:rPr>
        <w:t>3</w:t>
      </w:r>
      <w:r w:rsidRPr="00E84D19">
        <w:rPr>
          <w:rFonts w:hint="eastAsia"/>
          <w:b/>
          <w:sz w:val="24"/>
        </w:rPr>
        <w:t>其他价格风险</w:t>
      </w:r>
    </w:p>
    <w:p w:rsidR="006D141C" w:rsidRPr="00E84D19" w:rsidRDefault="006D141C" w:rsidP="00CB6FB0">
      <w:pPr>
        <w:spacing w:before="29" w:line="288" w:lineRule="auto"/>
        <w:ind w:firstLineChars="200" w:firstLine="480"/>
        <w:rPr>
          <w:kern w:val="0"/>
          <w:sz w:val="24"/>
        </w:rPr>
      </w:pPr>
      <w:r w:rsidRPr="00E84D19">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E84D19" w:rsidRDefault="006D141C" w:rsidP="00B1591D">
      <w:pPr>
        <w:spacing w:line="360" w:lineRule="auto"/>
        <w:ind w:firstLineChars="200" w:firstLine="422"/>
        <w:rPr>
          <w:rFonts w:asciiTheme="minorEastAsia" w:eastAsiaTheme="minorEastAsia" w:hAnsiTheme="minorEastAsia"/>
          <w:b/>
          <w:bCs/>
          <w:szCs w:val="21"/>
        </w:rPr>
      </w:pPr>
    </w:p>
    <w:p w:rsidR="006D141C" w:rsidRPr="00E84D19" w:rsidRDefault="006D141C" w:rsidP="003F0D5A">
      <w:pPr>
        <w:adjustRightInd w:val="0"/>
        <w:snapToGrid w:val="0"/>
        <w:spacing w:before="29" w:line="288" w:lineRule="auto"/>
        <w:rPr>
          <w:b/>
          <w:sz w:val="24"/>
        </w:rPr>
      </w:pPr>
      <w:r w:rsidRPr="00E84D19">
        <w:rPr>
          <w:rFonts w:hint="eastAsia"/>
          <w:b/>
          <w:sz w:val="24"/>
        </w:rPr>
        <w:t>7.4.</w:t>
      </w:r>
      <w:r w:rsidR="008A28D4" w:rsidRPr="00E84D19">
        <w:rPr>
          <w:rFonts w:hint="eastAsia"/>
          <w:b/>
          <w:sz w:val="24"/>
        </w:rPr>
        <w:t>14</w:t>
      </w:r>
      <w:r w:rsidRPr="00E84D19">
        <w:rPr>
          <w:rFonts w:hint="eastAsia"/>
          <w:b/>
          <w:sz w:val="24"/>
        </w:rPr>
        <w:t>有助于理解和分析会计报表需要说明的其他事项</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 xml:space="preserve">(1) </w:t>
      </w:r>
      <w:r w:rsidRPr="00E84D19">
        <w:rPr>
          <w:rFonts w:hint="eastAsia"/>
          <w:kern w:val="0"/>
          <w:sz w:val="24"/>
        </w:rPr>
        <w:t>公允价值</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 xml:space="preserve">(a) </w:t>
      </w:r>
      <w:r w:rsidRPr="00E84D19">
        <w:rPr>
          <w:rFonts w:hint="eastAsia"/>
          <w:kern w:val="0"/>
          <w:sz w:val="24"/>
        </w:rPr>
        <w:t>金融工具公允价值计量的方法</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公允价值计量结果所属的层次，由对公允价值计量整体而言具有重要意义的输入值所属的最低层次决定：</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第一层次：相同资产或负债在活跃市场上未经调整的报价。</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第二层次：除第一层次输入值外相关资产或负债直接或间接可观察的输入值。</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第三层次：相关资产或负债的不可观察输入值。</w:t>
      </w:r>
      <w:r w:rsidRPr="00E84D19">
        <w:rPr>
          <w:rFonts w:hint="eastAsia"/>
          <w:kern w:val="0"/>
          <w:sz w:val="24"/>
        </w:rPr>
        <w:t xml:space="preserve"> </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 xml:space="preserve"> (b)</w:t>
      </w:r>
      <w:r w:rsidRPr="00E84D19">
        <w:rPr>
          <w:rFonts w:hint="eastAsia"/>
          <w:kern w:val="0"/>
          <w:sz w:val="24"/>
        </w:rPr>
        <w:tab/>
      </w:r>
      <w:r w:rsidRPr="00E84D19">
        <w:rPr>
          <w:rFonts w:hint="eastAsia"/>
          <w:kern w:val="0"/>
          <w:sz w:val="24"/>
        </w:rPr>
        <w:t>持续的以公允价值计量的金融工具</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 xml:space="preserve">(i) </w:t>
      </w:r>
      <w:r w:rsidRPr="00E84D19">
        <w:rPr>
          <w:rFonts w:hint="eastAsia"/>
          <w:kern w:val="0"/>
          <w:sz w:val="24"/>
        </w:rPr>
        <w:t>各层次金融工具公允价值</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于</w:t>
      </w:r>
      <w:r w:rsidRPr="00E84D19">
        <w:rPr>
          <w:rFonts w:hint="eastAsia"/>
          <w:kern w:val="0"/>
          <w:sz w:val="24"/>
        </w:rPr>
        <w:t>2016</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日，本基金持有的以公允价值计量且其变动计入当期损益的金融工具中属于第二层次的余额为</w:t>
      </w:r>
      <w:r w:rsidRPr="00E84D19">
        <w:rPr>
          <w:rFonts w:hint="eastAsia"/>
          <w:kern w:val="0"/>
          <w:sz w:val="24"/>
        </w:rPr>
        <w:t>1,995,489,408.43</w:t>
      </w:r>
      <w:r w:rsidRPr="00E84D19">
        <w:rPr>
          <w:rFonts w:hint="eastAsia"/>
          <w:kern w:val="0"/>
          <w:sz w:val="24"/>
        </w:rPr>
        <w:t>元，无属于第一层次和第三层次的余</w:t>
      </w:r>
      <w:r w:rsidRPr="00E84D19">
        <w:rPr>
          <w:rFonts w:hint="eastAsia"/>
          <w:kern w:val="0"/>
          <w:sz w:val="24"/>
        </w:rPr>
        <w:lastRenderedPageBreak/>
        <w:t>额</w:t>
      </w:r>
      <w:r w:rsidRPr="00E84D19">
        <w:rPr>
          <w:rFonts w:hint="eastAsia"/>
          <w:kern w:val="0"/>
          <w:sz w:val="24"/>
        </w:rPr>
        <w:t>(2015</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日：第二层次</w:t>
      </w:r>
      <w:r w:rsidRPr="00E84D19">
        <w:rPr>
          <w:rFonts w:hint="eastAsia"/>
          <w:kern w:val="0"/>
          <w:sz w:val="24"/>
        </w:rPr>
        <w:t>23,022,655.64</w:t>
      </w:r>
      <w:r w:rsidRPr="00E84D19">
        <w:rPr>
          <w:rFonts w:hint="eastAsia"/>
          <w:kern w:val="0"/>
          <w:sz w:val="24"/>
        </w:rPr>
        <w:t>元，无第一层次及第三层次</w:t>
      </w:r>
      <w:r w:rsidRPr="00E84D19">
        <w:rPr>
          <w:rFonts w:hint="eastAsia"/>
          <w:kern w:val="0"/>
          <w:sz w:val="24"/>
        </w:rPr>
        <w:t>)</w:t>
      </w:r>
      <w:r w:rsidRPr="00E84D19">
        <w:rPr>
          <w:rFonts w:hint="eastAsia"/>
          <w:kern w:val="0"/>
          <w:sz w:val="24"/>
        </w:rPr>
        <w:t>。</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 xml:space="preserve">(ii) </w:t>
      </w:r>
      <w:r w:rsidRPr="00E84D19">
        <w:rPr>
          <w:rFonts w:hint="eastAsia"/>
          <w:kern w:val="0"/>
          <w:sz w:val="24"/>
        </w:rPr>
        <w:t>公允价值所属层次间的重大变动</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本基金本期及上年度可比期间持有的以公允价值计量的金融工具的公允价值所属层次未发生重大变动。</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 xml:space="preserve">(iii) </w:t>
      </w:r>
      <w:r w:rsidRPr="00E84D19">
        <w:rPr>
          <w:rFonts w:hint="eastAsia"/>
          <w:kern w:val="0"/>
          <w:sz w:val="24"/>
        </w:rPr>
        <w:t>第三层次公允价值余额和本期变动金额</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无。</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 xml:space="preserve">(c) </w:t>
      </w:r>
      <w:r w:rsidRPr="00E84D19">
        <w:rPr>
          <w:rFonts w:hint="eastAsia"/>
          <w:kern w:val="0"/>
          <w:sz w:val="24"/>
        </w:rPr>
        <w:t>非持续的以公允价值计量的金融工具</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于</w:t>
      </w:r>
      <w:r w:rsidRPr="00E84D19">
        <w:rPr>
          <w:rFonts w:hint="eastAsia"/>
          <w:kern w:val="0"/>
          <w:sz w:val="24"/>
        </w:rPr>
        <w:t>2016</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日，本基金未持有非持续的以公允价值计量的金融资产</w:t>
      </w:r>
      <w:r w:rsidRPr="00E84D19">
        <w:rPr>
          <w:rFonts w:hint="eastAsia"/>
          <w:kern w:val="0"/>
          <w:sz w:val="24"/>
        </w:rPr>
        <w:t>(2015</w:t>
      </w:r>
      <w:r w:rsidRPr="00E84D19">
        <w:rPr>
          <w:rFonts w:hint="eastAsia"/>
          <w:kern w:val="0"/>
          <w:sz w:val="24"/>
        </w:rPr>
        <w:t>年</w:t>
      </w:r>
      <w:r w:rsidRPr="00E84D19">
        <w:rPr>
          <w:rFonts w:hint="eastAsia"/>
          <w:kern w:val="0"/>
          <w:sz w:val="24"/>
        </w:rPr>
        <w:t>12</w:t>
      </w:r>
      <w:r w:rsidRPr="00E84D19">
        <w:rPr>
          <w:rFonts w:hint="eastAsia"/>
          <w:kern w:val="0"/>
          <w:sz w:val="24"/>
        </w:rPr>
        <w:t>月</w:t>
      </w:r>
      <w:r w:rsidRPr="00E84D19">
        <w:rPr>
          <w:rFonts w:hint="eastAsia"/>
          <w:kern w:val="0"/>
          <w:sz w:val="24"/>
        </w:rPr>
        <w:t>31</w:t>
      </w:r>
      <w:r w:rsidRPr="00E84D19">
        <w:rPr>
          <w:rFonts w:hint="eastAsia"/>
          <w:kern w:val="0"/>
          <w:sz w:val="24"/>
        </w:rPr>
        <w:t>日：同</w:t>
      </w:r>
      <w:r w:rsidRPr="00E84D19">
        <w:rPr>
          <w:rFonts w:hint="eastAsia"/>
          <w:kern w:val="0"/>
          <w:sz w:val="24"/>
        </w:rPr>
        <w:t>)</w:t>
      </w:r>
      <w:r w:rsidRPr="00E84D19">
        <w:rPr>
          <w:rFonts w:hint="eastAsia"/>
          <w:kern w:val="0"/>
          <w:sz w:val="24"/>
        </w:rPr>
        <w:t>。</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 xml:space="preserve">(d) </w:t>
      </w:r>
      <w:r w:rsidRPr="00E84D19">
        <w:rPr>
          <w:rFonts w:hint="eastAsia"/>
          <w:kern w:val="0"/>
          <w:sz w:val="24"/>
        </w:rPr>
        <w:t>不以公允价值计量的金融工具</w:t>
      </w:r>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不以公允价值计量的金融资产和负债主要包括应收款项和其他金融负债，其账面价值与公允价值相差很小。</w:t>
      </w:r>
    </w:p>
    <w:p w:rsidR="006D141C" w:rsidRPr="00E84D19" w:rsidRDefault="006D141C" w:rsidP="003F0D5A">
      <w:pPr>
        <w:tabs>
          <w:tab w:val="left" w:pos="426"/>
        </w:tabs>
        <w:spacing w:before="29" w:line="288" w:lineRule="auto"/>
        <w:ind w:firstLineChars="200" w:firstLine="480"/>
        <w:rPr>
          <w:kern w:val="0"/>
          <w:sz w:val="24"/>
        </w:rPr>
      </w:pPr>
      <w:r w:rsidRPr="00E84D19">
        <w:rPr>
          <w:rFonts w:hint="eastAsia"/>
          <w:kern w:val="0"/>
          <w:sz w:val="24"/>
        </w:rPr>
        <w:t xml:space="preserve">(2) </w:t>
      </w:r>
      <w:r w:rsidRPr="00E84D19">
        <w:rPr>
          <w:rFonts w:hint="eastAsia"/>
          <w:kern w:val="0"/>
          <w:sz w:val="24"/>
        </w:rPr>
        <w:t>除公允价值外，截至资产负债表日本基金无需要说明的其他重要事项。</w:t>
      </w:r>
    </w:p>
    <w:p w:rsidR="003F0D5A" w:rsidRPr="00E84D19" w:rsidRDefault="003F0D5A" w:rsidP="003F0D5A">
      <w:pPr>
        <w:tabs>
          <w:tab w:val="left" w:pos="426"/>
        </w:tabs>
        <w:spacing w:before="29" w:line="288" w:lineRule="auto"/>
        <w:ind w:firstLineChars="200" w:firstLine="480"/>
        <w:rPr>
          <w:kern w:val="0"/>
          <w:sz w:val="24"/>
        </w:rPr>
      </w:pPr>
    </w:p>
    <w:p w:rsidR="006D141C" w:rsidRPr="00E84D19" w:rsidRDefault="006D141C" w:rsidP="00910ABC">
      <w:pPr>
        <w:pStyle w:val="1"/>
        <w:keepNext/>
        <w:keepLines/>
        <w:widowControl w:val="0"/>
        <w:spacing w:beforeLines="100" w:before="312" w:afterLines="100" w:after="312" w:line="288" w:lineRule="auto"/>
        <w:jc w:val="center"/>
        <w:rPr>
          <w:b/>
          <w:bCs/>
          <w:szCs w:val="24"/>
          <w:lang w:val="en-US"/>
        </w:rPr>
      </w:pPr>
      <w:bookmarkStart w:id="45" w:name="_Toc331410101"/>
      <w:bookmarkStart w:id="46" w:name="_Toc225498272"/>
      <w:bookmarkStart w:id="47" w:name="_Toc478320548"/>
      <w:r w:rsidRPr="00E84D19">
        <w:rPr>
          <w:rFonts w:hint="eastAsia"/>
          <w:b/>
          <w:bCs/>
          <w:szCs w:val="24"/>
          <w:lang w:val="en-US"/>
        </w:rPr>
        <w:t>§</w:t>
      </w:r>
      <w:r w:rsidR="008F51AA" w:rsidRPr="00E84D19">
        <w:rPr>
          <w:rFonts w:hint="eastAsia"/>
          <w:b/>
          <w:bCs/>
          <w:szCs w:val="24"/>
          <w:lang w:val="en-US"/>
        </w:rPr>
        <w:t>8</w:t>
      </w:r>
      <w:r w:rsidR="00250A79" w:rsidRPr="00E84D19">
        <w:rPr>
          <w:rFonts w:hint="eastAsia"/>
          <w:b/>
          <w:bCs/>
          <w:szCs w:val="24"/>
          <w:lang w:val="en-US"/>
        </w:rPr>
        <w:t xml:space="preserve">  </w:t>
      </w:r>
      <w:r w:rsidRPr="00E84D19">
        <w:rPr>
          <w:rFonts w:hint="eastAsia"/>
          <w:b/>
          <w:bCs/>
          <w:szCs w:val="24"/>
          <w:lang w:val="en-US"/>
        </w:rPr>
        <w:t>投资组合报告</w:t>
      </w:r>
      <w:bookmarkEnd w:id="45"/>
      <w:bookmarkEnd w:id="46"/>
      <w:bookmarkEnd w:id="47"/>
    </w:p>
    <w:p w:rsidR="006D141C" w:rsidRPr="00E84D19" w:rsidRDefault="006D141C" w:rsidP="00241227">
      <w:pPr>
        <w:pStyle w:val="20"/>
        <w:spacing w:before="29" w:after="0" w:line="288" w:lineRule="auto"/>
        <w:rPr>
          <w:rFonts w:asciiTheme="minorEastAsia" w:eastAsiaTheme="minorEastAsia" w:hAnsiTheme="minorEastAsia" w:cs="Times New Roman"/>
          <w:kern w:val="0"/>
          <w:sz w:val="21"/>
          <w:szCs w:val="21"/>
        </w:rPr>
      </w:pPr>
      <w:bookmarkStart w:id="48" w:name="_Toc331410102"/>
      <w:bookmarkStart w:id="49" w:name="_Toc225498273"/>
      <w:bookmarkStart w:id="50" w:name="_Toc478320549"/>
      <w:r w:rsidRPr="00E84D19">
        <w:rPr>
          <w:rFonts w:ascii="Times New Roman" w:hAnsi="Times New Roman" w:cs="Times New Roman" w:hint="eastAsia"/>
          <w:szCs w:val="24"/>
        </w:rPr>
        <w:t>8.1</w:t>
      </w:r>
      <w:r w:rsidRPr="00E84D19">
        <w:rPr>
          <w:rFonts w:ascii="Times New Roman" w:hAnsi="Times New Roman" w:cs="Times New Roman" w:hint="eastAsia"/>
          <w:szCs w:val="24"/>
        </w:rPr>
        <w:t>期末基金资产组合情况</w:t>
      </w:r>
      <w:bookmarkEnd w:id="48"/>
      <w:bookmarkEnd w:id="49"/>
      <w:bookmarkEnd w:id="50"/>
    </w:p>
    <w:p w:rsidR="006D141C" w:rsidRPr="00E84D19" w:rsidRDefault="00644AB5" w:rsidP="00241227">
      <w:pPr>
        <w:autoSpaceDE w:val="0"/>
        <w:autoSpaceDN w:val="0"/>
        <w:adjustRightInd w:val="0"/>
        <w:spacing w:before="29" w:line="288" w:lineRule="auto"/>
        <w:ind w:left="15"/>
        <w:jc w:val="right"/>
        <w:rPr>
          <w:sz w:val="24"/>
        </w:rPr>
      </w:pPr>
      <w:r w:rsidRPr="00E84D19">
        <w:rPr>
          <w:rFonts w:hint="eastAsia"/>
          <w:sz w:val="24"/>
        </w:rPr>
        <w:t>金额单位</w:t>
      </w:r>
      <w:r w:rsidR="006D141C" w:rsidRPr="00E84D19">
        <w:rPr>
          <w:rFonts w:hint="eastAsia"/>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20"/>
        <w:gridCol w:w="2520"/>
        <w:gridCol w:w="1980"/>
      </w:tblGrid>
      <w:tr w:rsidR="00F60F96" w:rsidRPr="00E84D19" w:rsidTr="006D141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22722F">
            <w:pPr>
              <w:spacing w:before="29" w:line="288" w:lineRule="auto"/>
              <w:jc w:val="center"/>
              <w:rPr>
                <w:sz w:val="24"/>
              </w:rPr>
            </w:pPr>
            <w:r w:rsidRPr="00E84D19">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22722F">
            <w:pPr>
              <w:spacing w:before="29" w:line="288" w:lineRule="auto"/>
              <w:jc w:val="center"/>
              <w:rPr>
                <w:sz w:val="24"/>
              </w:rPr>
            </w:pPr>
            <w:r w:rsidRPr="00E84D19">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22722F">
            <w:pPr>
              <w:spacing w:before="29" w:line="288" w:lineRule="auto"/>
              <w:jc w:val="center"/>
              <w:rPr>
                <w:sz w:val="24"/>
              </w:rPr>
            </w:pPr>
            <w:r w:rsidRPr="00E84D19">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22722F">
            <w:pPr>
              <w:spacing w:before="29" w:line="288" w:lineRule="auto"/>
              <w:jc w:val="center"/>
              <w:rPr>
                <w:sz w:val="24"/>
              </w:rPr>
            </w:pPr>
            <w:r w:rsidRPr="00E84D19">
              <w:rPr>
                <w:rFonts w:hint="eastAsia"/>
                <w:sz w:val="24"/>
              </w:rPr>
              <w:t>占基金总资产的比例（</w:t>
            </w:r>
            <w:r w:rsidRPr="00E84D19">
              <w:rPr>
                <w:rFonts w:hint="eastAsia"/>
                <w:sz w:val="24"/>
              </w:rPr>
              <w:t>%</w:t>
            </w:r>
            <w:r w:rsidRPr="00E84D19">
              <w:rPr>
                <w:rFonts w:hint="eastAsia"/>
                <w:sz w:val="24"/>
              </w:rPr>
              <w:t>）</w:t>
            </w:r>
          </w:p>
        </w:tc>
      </w:tr>
      <w:tr w:rsidR="00F60F96" w:rsidRPr="00E84D19"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146CD7" w:rsidP="0022722F">
            <w:pPr>
              <w:spacing w:before="29" w:line="288" w:lineRule="auto"/>
              <w:jc w:val="center"/>
              <w:rPr>
                <w:sz w:val="24"/>
              </w:rPr>
            </w:pPr>
            <w:r w:rsidRPr="00E84D19">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8039DA" w:rsidP="0022722F">
            <w:pPr>
              <w:spacing w:before="29" w:line="288" w:lineRule="auto"/>
              <w:ind w:leftChars="50" w:left="105"/>
              <w:rPr>
                <w:sz w:val="24"/>
              </w:rPr>
            </w:pPr>
            <w:r w:rsidRPr="00E84D19">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1,995,489,408.43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98.44</w:t>
            </w:r>
          </w:p>
        </w:tc>
      </w:tr>
      <w:tr w:rsidR="00F60F96" w:rsidRPr="00E84D19"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84D19"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991A56" w:rsidP="0022722F">
            <w:pPr>
              <w:spacing w:before="29" w:line="288" w:lineRule="auto"/>
              <w:ind w:leftChars="50" w:left="105"/>
              <w:rPr>
                <w:sz w:val="24"/>
              </w:rPr>
            </w:pPr>
            <w:r w:rsidRPr="00E84D19">
              <w:rPr>
                <w:rFonts w:hint="eastAsia"/>
                <w:sz w:val="24"/>
              </w:rPr>
              <w:t>其中：</w:t>
            </w:r>
            <w:r w:rsidRPr="00E84D19">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1,995,489,408.43</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98.44</w:t>
            </w:r>
          </w:p>
        </w:tc>
      </w:tr>
      <w:tr w:rsidR="00F60F96" w:rsidRPr="00E84D19"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E84D19" w:rsidRDefault="00460672"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E84D19" w:rsidRDefault="00460672" w:rsidP="0022722F">
            <w:pPr>
              <w:spacing w:before="29" w:line="288" w:lineRule="auto"/>
              <w:ind w:leftChars="50" w:left="105"/>
              <w:rPr>
                <w:sz w:val="24"/>
              </w:rPr>
            </w:pPr>
            <w:r w:rsidRPr="00E84D19">
              <w:rPr>
                <w:rFonts w:hint="eastAsia"/>
                <w:sz w:val="24"/>
              </w:rPr>
              <w:t xml:space="preserve">      </w:t>
            </w:r>
            <w:r w:rsidR="002B3873" w:rsidRPr="00E84D19">
              <w:rPr>
                <w:rFonts w:hint="eastAsia"/>
                <w:sz w:val="24"/>
              </w:rPr>
              <w:t xml:space="preserve"> </w:t>
            </w:r>
            <w:r w:rsidRPr="00E84D19">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E84D19" w:rsidRDefault="00460672" w:rsidP="00FC7D17">
            <w:pPr>
              <w:spacing w:before="29" w:line="288" w:lineRule="auto"/>
              <w:ind w:left="17"/>
              <w:jc w:val="right"/>
              <w:rPr>
                <w:sz w:val="24"/>
              </w:rPr>
            </w:pPr>
            <w:r w:rsidRPr="00E84D19">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E84D19" w:rsidRDefault="00460672" w:rsidP="00FC7D17">
            <w:pPr>
              <w:spacing w:before="29" w:line="288" w:lineRule="auto"/>
              <w:ind w:left="17"/>
              <w:jc w:val="right"/>
              <w:rPr>
                <w:sz w:val="24"/>
              </w:rPr>
            </w:pPr>
            <w:r w:rsidRPr="00E84D19">
              <w:rPr>
                <w:rFonts w:hint="eastAsia"/>
                <w:sz w:val="24"/>
              </w:rPr>
              <w:t>-</w:t>
            </w:r>
          </w:p>
        </w:tc>
      </w:tr>
      <w:tr w:rsidR="00F60F96" w:rsidRPr="00E84D19"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84D19" w:rsidRDefault="00460672" w:rsidP="0022722F">
            <w:pPr>
              <w:spacing w:before="29" w:line="288" w:lineRule="auto"/>
              <w:jc w:val="center"/>
              <w:rPr>
                <w:sz w:val="24"/>
              </w:rPr>
            </w:pPr>
            <w:r w:rsidRPr="00E84D19">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460672" w:rsidP="0022722F">
            <w:pPr>
              <w:spacing w:before="29" w:line="288" w:lineRule="auto"/>
              <w:ind w:leftChars="50" w:left="105"/>
              <w:rPr>
                <w:sz w:val="24"/>
              </w:rPr>
            </w:pPr>
            <w:r w:rsidRPr="00E84D19">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14,000,000.00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0.69</w:t>
            </w:r>
          </w:p>
        </w:tc>
      </w:tr>
      <w:tr w:rsidR="00F60F96" w:rsidRPr="00E84D19" w:rsidTr="00146CD7">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E84D19" w:rsidRDefault="006D141C" w:rsidP="0022722F">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DB354F" w:rsidP="0022722F">
            <w:pPr>
              <w:spacing w:before="29" w:line="288" w:lineRule="auto"/>
              <w:ind w:leftChars="50" w:left="105"/>
              <w:rPr>
                <w:sz w:val="24"/>
              </w:rPr>
            </w:pPr>
            <w:r w:rsidRPr="00E84D19">
              <w:rPr>
                <w:sz w:val="24"/>
              </w:rPr>
              <w:t>其中：买断式回购的买入返售</w:t>
            </w:r>
            <w:r w:rsidRPr="00E84D19">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w:t>
            </w:r>
          </w:p>
        </w:tc>
      </w:tr>
      <w:tr w:rsidR="00F60F96" w:rsidRPr="00E84D19"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22722F">
            <w:pPr>
              <w:spacing w:before="29" w:line="288" w:lineRule="auto"/>
              <w:jc w:val="center"/>
              <w:rPr>
                <w:sz w:val="24"/>
              </w:rPr>
            </w:pPr>
            <w:r w:rsidRPr="00E84D19">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AF5FD2" w:rsidP="0022722F">
            <w:pPr>
              <w:spacing w:before="29" w:line="288" w:lineRule="auto"/>
              <w:ind w:leftChars="50" w:left="105"/>
              <w:rPr>
                <w:sz w:val="24"/>
              </w:rPr>
            </w:pPr>
            <w:r w:rsidRPr="00E84D19">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14,618,194.76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0.72</w:t>
            </w:r>
          </w:p>
        </w:tc>
      </w:tr>
      <w:tr w:rsidR="00F60F96" w:rsidRPr="00E84D19"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22722F">
            <w:pPr>
              <w:spacing w:before="29" w:line="288" w:lineRule="auto"/>
              <w:jc w:val="center"/>
              <w:rPr>
                <w:sz w:val="24"/>
              </w:rPr>
            </w:pPr>
            <w:r w:rsidRPr="00E84D19">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22722F">
            <w:pPr>
              <w:spacing w:line="288" w:lineRule="auto"/>
              <w:ind w:leftChars="50" w:left="105"/>
              <w:rPr>
                <w:sz w:val="24"/>
              </w:rPr>
            </w:pPr>
            <w:r w:rsidRPr="00E84D19">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3,033,094.59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0.15</w:t>
            </w:r>
          </w:p>
        </w:tc>
      </w:tr>
      <w:tr w:rsidR="002C233F" w:rsidRPr="00E84D19" w:rsidTr="00146CD7">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22722F">
            <w:pPr>
              <w:spacing w:before="29" w:line="288" w:lineRule="auto"/>
              <w:jc w:val="center"/>
              <w:rPr>
                <w:sz w:val="24"/>
              </w:rPr>
            </w:pPr>
            <w:r w:rsidRPr="00E84D19">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22722F">
            <w:pPr>
              <w:spacing w:line="288" w:lineRule="auto"/>
              <w:ind w:leftChars="50" w:left="105"/>
              <w:rPr>
                <w:sz w:val="24"/>
              </w:rPr>
            </w:pPr>
            <w:r w:rsidRPr="00E84D19">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2,027,140,697.78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FC7D17">
            <w:pPr>
              <w:spacing w:before="29" w:line="288" w:lineRule="auto"/>
              <w:ind w:left="17"/>
              <w:jc w:val="right"/>
              <w:rPr>
                <w:sz w:val="24"/>
              </w:rPr>
            </w:pPr>
            <w:r w:rsidRPr="00E84D19">
              <w:rPr>
                <w:rFonts w:hint="eastAsia"/>
                <w:sz w:val="24"/>
              </w:rPr>
              <w:t>100.00</w:t>
            </w:r>
          </w:p>
        </w:tc>
      </w:tr>
    </w:tbl>
    <w:p w:rsidR="004B171B" w:rsidRPr="00E84D19" w:rsidRDefault="004B171B" w:rsidP="00B1591D">
      <w:pPr>
        <w:spacing w:line="360" w:lineRule="auto"/>
        <w:rPr>
          <w:rFonts w:asciiTheme="minorEastAsia" w:eastAsiaTheme="minorEastAsia" w:hAnsiTheme="minorEastAsia"/>
          <w:szCs w:val="21"/>
        </w:rPr>
      </w:pPr>
    </w:p>
    <w:p w:rsidR="006D141C" w:rsidRPr="00E84D19" w:rsidRDefault="006D141C" w:rsidP="002F6F51">
      <w:pPr>
        <w:pStyle w:val="20"/>
        <w:spacing w:before="29" w:after="0" w:line="288" w:lineRule="auto"/>
        <w:rPr>
          <w:rFonts w:ascii="Times New Roman" w:hAnsi="Times New Roman" w:cs="Times New Roman"/>
          <w:szCs w:val="24"/>
        </w:rPr>
      </w:pPr>
      <w:bookmarkStart w:id="51" w:name="_Toc331410103"/>
      <w:bookmarkStart w:id="52" w:name="_Toc225498274"/>
      <w:bookmarkStart w:id="53" w:name="_Toc478320550"/>
      <w:r w:rsidRPr="00E84D19">
        <w:rPr>
          <w:rFonts w:ascii="Times New Roman" w:hAnsi="Times New Roman" w:cs="Times New Roman" w:hint="eastAsia"/>
          <w:szCs w:val="24"/>
        </w:rPr>
        <w:t>8.2</w:t>
      </w:r>
      <w:bookmarkEnd w:id="51"/>
      <w:bookmarkEnd w:id="52"/>
      <w:r w:rsidR="00AF5FD2" w:rsidRPr="00E84D19">
        <w:rPr>
          <w:rFonts w:ascii="Times New Roman" w:hAnsi="Times New Roman" w:cs="Times New Roman"/>
          <w:szCs w:val="24"/>
        </w:rPr>
        <w:t>债券回购融资情况</w:t>
      </w:r>
      <w:bookmarkEnd w:id="53"/>
    </w:p>
    <w:p w:rsidR="002F6F51" w:rsidRPr="00E84D19" w:rsidRDefault="002F6F51" w:rsidP="002F6F51">
      <w:pPr>
        <w:autoSpaceDE w:val="0"/>
        <w:autoSpaceDN w:val="0"/>
        <w:adjustRightInd w:val="0"/>
        <w:spacing w:before="29" w:line="288" w:lineRule="auto"/>
        <w:ind w:left="15"/>
        <w:jc w:val="right"/>
      </w:pPr>
      <w:r w:rsidRPr="00E84D19">
        <w:rPr>
          <w:sz w:val="24"/>
        </w:rPr>
        <w:t>金额单位：人民币元</w:t>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12"/>
        <w:gridCol w:w="3116"/>
        <w:gridCol w:w="3212"/>
        <w:gridCol w:w="2310"/>
        <w:gridCol w:w="10"/>
      </w:tblGrid>
      <w:tr w:rsidR="00F60F96" w:rsidRPr="00E84D19" w:rsidTr="004B171B">
        <w:trPr>
          <w:trHeight w:val="390"/>
          <w:jc w:val="center"/>
        </w:trPr>
        <w:tc>
          <w:tcPr>
            <w:tcW w:w="712" w:type="dxa"/>
            <w:vAlign w:val="center"/>
          </w:tcPr>
          <w:p w:rsidR="00A27C85" w:rsidRPr="00E84D19" w:rsidRDefault="00A27C85" w:rsidP="00652313">
            <w:pPr>
              <w:spacing w:before="29" w:line="288" w:lineRule="auto"/>
              <w:jc w:val="center"/>
              <w:rPr>
                <w:kern w:val="0"/>
                <w:sz w:val="24"/>
              </w:rPr>
            </w:pPr>
            <w:r w:rsidRPr="00E84D19">
              <w:rPr>
                <w:kern w:val="0"/>
                <w:sz w:val="24"/>
              </w:rPr>
              <w:t>序号</w:t>
            </w:r>
          </w:p>
        </w:tc>
        <w:tc>
          <w:tcPr>
            <w:tcW w:w="3116" w:type="dxa"/>
            <w:tcMar>
              <w:top w:w="15" w:type="dxa"/>
              <w:left w:w="15" w:type="dxa"/>
              <w:bottom w:w="0" w:type="dxa"/>
              <w:right w:w="15" w:type="dxa"/>
            </w:tcMar>
            <w:vAlign w:val="center"/>
          </w:tcPr>
          <w:p w:rsidR="00A27C85" w:rsidRPr="00E84D19" w:rsidRDefault="00A27C85" w:rsidP="00652313">
            <w:pPr>
              <w:spacing w:before="29" w:line="288" w:lineRule="auto"/>
              <w:jc w:val="center"/>
              <w:rPr>
                <w:kern w:val="0"/>
                <w:sz w:val="24"/>
              </w:rPr>
            </w:pPr>
            <w:r w:rsidRPr="00E84D19">
              <w:rPr>
                <w:kern w:val="0"/>
                <w:sz w:val="24"/>
              </w:rPr>
              <w:t>项目</w:t>
            </w:r>
          </w:p>
        </w:tc>
        <w:tc>
          <w:tcPr>
            <w:tcW w:w="5532" w:type="dxa"/>
            <w:gridSpan w:val="3"/>
            <w:vAlign w:val="center"/>
          </w:tcPr>
          <w:p w:rsidR="00A27C85" w:rsidRPr="00E84D19" w:rsidRDefault="00A27C85" w:rsidP="00652313">
            <w:pPr>
              <w:spacing w:before="29" w:line="288" w:lineRule="auto"/>
              <w:jc w:val="center"/>
              <w:rPr>
                <w:kern w:val="0"/>
                <w:sz w:val="24"/>
              </w:rPr>
            </w:pPr>
            <w:r w:rsidRPr="00E84D19">
              <w:rPr>
                <w:kern w:val="0"/>
                <w:sz w:val="24"/>
              </w:rPr>
              <w:t>占基金资产净值比例（％）</w:t>
            </w:r>
          </w:p>
        </w:tc>
      </w:tr>
      <w:tr w:rsidR="00F60F96" w:rsidRPr="00E84D19" w:rsidTr="004B171B">
        <w:trPr>
          <w:trHeight w:val="285"/>
          <w:jc w:val="center"/>
        </w:trPr>
        <w:tc>
          <w:tcPr>
            <w:tcW w:w="712" w:type="dxa"/>
            <w:vMerge w:val="restart"/>
            <w:tcMar>
              <w:top w:w="15" w:type="dxa"/>
              <w:left w:w="15" w:type="dxa"/>
              <w:bottom w:w="0" w:type="dxa"/>
              <w:right w:w="15" w:type="dxa"/>
            </w:tcMar>
            <w:vAlign w:val="center"/>
          </w:tcPr>
          <w:p w:rsidR="00A27C85" w:rsidRPr="00E84D19" w:rsidRDefault="00711C48" w:rsidP="00652313">
            <w:pPr>
              <w:spacing w:before="29" w:line="288" w:lineRule="auto"/>
              <w:ind w:leftChars="50" w:left="105"/>
              <w:jc w:val="center"/>
              <w:rPr>
                <w:sz w:val="24"/>
              </w:rPr>
            </w:pPr>
            <w:r w:rsidRPr="00E84D19">
              <w:rPr>
                <w:rFonts w:hint="eastAsia"/>
                <w:sz w:val="24"/>
              </w:rPr>
              <w:t>1</w:t>
            </w:r>
          </w:p>
        </w:tc>
        <w:tc>
          <w:tcPr>
            <w:tcW w:w="3116" w:type="dxa"/>
            <w:tcMar>
              <w:top w:w="15" w:type="dxa"/>
              <w:left w:w="15" w:type="dxa"/>
              <w:bottom w:w="0" w:type="dxa"/>
              <w:right w:w="15" w:type="dxa"/>
            </w:tcMar>
            <w:vAlign w:val="center"/>
          </w:tcPr>
          <w:p w:rsidR="00A27C85" w:rsidRPr="00E84D19" w:rsidRDefault="00A27C85" w:rsidP="00652313">
            <w:pPr>
              <w:spacing w:before="29" w:line="288" w:lineRule="auto"/>
              <w:ind w:leftChars="50" w:left="105"/>
              <w:jc w:val="center"/>
              <w:rPr>
                <w:sz w:val="24"/>
              </w:rPr>
            </w:pPr>
            <w:r w:rsidRPr="00E84D19">
              <w:rPr>
                <w:sz w:val="24"/>
              </w:rPr>
              <w:t>报告期内债券回购融资余额</w:t>
            </w:r>
          </w:p>
        </w:tc>
        <w:tc>
          <w:tcPr>
            <w:tcW w:w="5532" w:type="dxa"/>
            <w:gridSpan w:val="3"/>
            <w:vAlign w:val="center"/>
          </w:tcPr>
          <w:p w:rsidR="00A27C85" w:rsidRPr="00E84D19" w:rsidRDefault="00A27C85" w:rsidP="00652313">
            <w:pPr>
              <w:spacing w:before="29" w:line="288" w:lineRule="auto"/>
              <w:jc w:val="right"/>
              <w:rPr>
                <w:sz w:val="24"/>
              </w:rPr>
            </w:pPr>
            <w:r w:rsidRPr="00E84D19">
              <w:rPr>
                <w:rFonts w:hint="eastAsia"/>
                <w:sz w:val="24"/>
              </w:rPr>
              <w:t>0.06</w:t>
            </w:r>
          </w:p>
        </w:tc>
      </w:tr>
      <w:tr w:rsidR="00F60F96" w:rsidRPr="00E84D19" w:rsidTr="004B171B">
        <w:trPr>
          <w:trHeight w:val="285"/>
          <w:jc w:val="center"/>
        </w:trPr>
        <w:tc>
          <w:tcPr>
            <w:tcW w:w="712" w:type="dxa"/>
            <w:vMerge/>
            <w:tcMar>
              <w:top w:w="15" w:type="dxa"/>
              <w:left w:w="15" w:type="dxa"/>
              <w:bottom w:w="0" w:type="dxa"/>
              <w:right w:w="15" w:type="dxa"/>
            </w:tcMar>
            <w:vAlign w:val="center"/>
          </w:tcPr>
          <w:p w:rsidR="00A27C85" w:rsidRPr="00E84D19" w:rsidRDefault="00A27C85"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A27C85" w:rsidRPr="00E84D19" w:rsidRDefault="00A27C85" w:rsidP="00652313">
            <w:pPr>
              <w:spacing w:before="29" w:line="288" w:lineRule="auto"/>
              <w:ind w:leftChars="50" w:left="105"/>
              <w:jc w:val="center"/>
              <w:rPr>
                <w:sz w:val="24"/>
              </w:rPr>
            </w:pPr>
            <w:r w:rsidRPr="00E84D19">
              <w:rPr>
                <w:sz w:val="24"/>
              </w:rPr>
              <w:t>其中：买断式回购融资</w:t>
            </w:r>
          </w:p>
        </w:tc>
        <w:tc>
          <w:tcPr>
            <w:tcW w:w="5532" w:type="dxa"/>
            <w:gridSpan w:val="3"/>
            <w:vAlign w:val="center"/>
          </w:tcPr>
          <w:p w:rsidR="00A27C85" w:rsidRPr="00E84D19" w:rsidRDefault="00A27C85" w:rsidP="00652313">
            <w:pPr>
              <w:spacing w:before="29" w:line="288" w:lineRule="auto"/>
              <w:jc w:val="right"/>
              <w:rPr>
                <w:sz w:val="24"/>
              </w:rPr>
            </w:pPr>
            <w:r w:rsidRPr="00E84D19">
              <w:rPr>
                <w:rFonts w:hint="eastAsia"/>
                <w:sz w:val="24"/>
              </w:rPr>
              <w:t>-</w:t>
            </w:r>
          </w:p>
        </w:tc>
      </w:tr>
      <w:tr w:rsidR="00F60F96" w:rsidRPr="00E84D19" w:rsidTr="004B171B">
        <w:trPr>
          <w:gridAfter w:val="1"/>
          <w:wAfter w:w="10" w:type="dxa"/>
          <w:trHeight w:val="285"/>
          <w:jc w:val="center"/>
        </w:trPr>
        <w:tc>
          <w:tcPr>
            <w:tcW w:w="712" w:type="dxa"/>
            <w:tcMar>
              <w:top w:w="15" w:type="dxa"/>
              <w:left w:w="15" w:type="dxa"/>
              <w:bottom w:w="0" w:type="dxa"/>
              <w:right w:w="15" w:type="dxa"/>
            </w:tcMar>
            <w:vAlign w:val="center"/>
          </w:tcPr>
          <w:p w:rsidR="00C86197" w:rsidRPr="00E84D19" w:rsidRDefault="00C86197" w:rsidP="00652313">
            <w:pPr>
              <w:spacing w:before="29" w:line="288" w:lineRule="auto"/>
              <w:ind w:leftChars="50" w:left="105"/>
              <w:jc w:val="center"/>
              <w:rPr>
                <w:sz w:val="24"/>
              </w:rPr>
            </w:pPr>
            <w:r w:rsidRPr="00E84D19">
              <w:rPr>
                <w:sz w:val="24"/>
              </w:rPr>
              <w:t>序号</w:t>
            </w:r>
          </w:p>
        </w:tc>
        <w:tc>
          <w:tcPr>
            <w:tcW w:w="3116" w:type="dxa"/>
            <w:tcMar>
              <w:top w:w="15" w:type="dxa"/>
              <w:left w:w="15" w:type="dxa"/>
              <w:bottom w:w="0" w:type="dxa"/>
              <w:right w:w="15" w:type="dxa"/>
            </w:tcMar>
            <w:vAlign w:val="center"/>
          </w:tcPr>
          <w:p w:rsidR="00C86197" w:rsidRPr="00E84D19" w:rsidRDefault="00C86197" w:rsidP="00652313">
            <w:pPr>
              <w:spacing w:before="29" w:line="288" w:lineRule="auto"/>
              <w:jc w:val="center"/>
              <w:rPr>
                <w:sz w:val="24"/>
              </w:rPr>
            </w:pPr>
            <w:r w:rsidRPr="00E84D19">
              <w:rPr>
                <w:sz w:val="24"/>
              </w:rPr>
              <w:t>项目</w:t>
            </w:r>
          </w:p>
        </w:tc>
        <w:tc>
          <w:tcPr>
            <w:tcW w:w="3212" w:type="dxa"/>
            <w:vAlign w:val="center"/>
          </w:tcPr>
          <w:p w:rsidR="00C86197" w:rsidRPr="00E84D19" w:rsidRDefault="00C86197" w:rsidP="00652313">
            <w:pPr>
              <w:spacing w:line="360" w:lineRule="auto"/>
              <w:jc w:val="center"/>
              <w:rPr>
                <w:sz w:val="24"/>
              </w:rPr>
            </w:pPr>
            <w:r w:rsidRPr="00E84D19">
              <w:rPr>
                <w:sz w:val="24"/>
              </w:rPr>
              <w:t>金额</w:t>
            </w:r>
          </w:p>
        </w:tc>
        <w:tc>
          <w:tcPr>
            <w:tcW w:w="2310" w:type="dxa"/>
            <w:tcMar>
              <w:top w:w="15" w:type="dxa"/>
              <w:left w:w="15" w:type="dxa"/>
              <w:bottom w:w="0" w:type="dxa"/>
              <w:right w:w="15" w:type="dxa"/>
            </w:tcMar>
            <w:vAlign w:val="center"/>
          </w:tcPr>
          <w:p w:rsidR="00C86197" w:rsidRPr="00E84D19" w:rsidRDefault="00C86197" w:rsidP="00652313">
            <w:pPr>
              <w:spacing w:line="360" w:lineRule="auto"/>
              <w:jc w:val="center"/>
              <w:rPr>
                <w:sz w:val="24"/>
              </w:rPr>
            </w:pPr>
            <w:r w:rsidRPr="00E84D19">
              <w:rPr>
                <w:sz w:val="24"/>
              </w:rPr>
              <w:t>占基金资产净值的比例（％）</w:t>
            </w:r>
          </w:p>
        </w:tc>
      </w:tr>
      <w:tr w:rsidR="00F60F96" w:rsidRPr="00E84D19" w:rsidTr="004B171B">
        <w:trPr>
          <w:gridAfter w:val="1"/>
          <w:wAfter w:w="10" w:type="dxa"/>
          <w:trHeight w:val="285"/>
          <w:jc w:val="center"/>
        </w:trPr>
        <w:tc>
          <w:tcPr>
            <w:tcW w:w="712" w:type="dxa"/>
            <w:vMerge w:val="restart"/>
            <w:tcMar>
              <w:top w:w="15" w:type="dxa"/>
              <w:left w:w="15" w:type="dxa"/>
              <w:bottom w:w="0" w:type="dxa"/>
              <w:right w:w="15" w:type="dxa"/>
            </w:tcMar>
            <w:vAlign w:val="center"/>
          </w:tcPr>
          <w:p w:rsidR="00C86197" w:rsidRPr="00E84D19" w:rsidRDefault="00C86197" w:rsidP="00652313">
            <w:pPr>
              <w:spacing w:before="29" w:line="288" w:lineRule="auto"/>
              <w:ind w:leftChars="50" w:left="105"/>
              <w:jc w:val="center"/>
              <w:rPr>
                <w:sz w:val="24"/>
              </w:rPr>
            </w:pPr>
            <w:r w:rsidRPr="00E84D19">
              <w:rPr>
                <w:sz w:val="24"/>
              </w:rPr>
              <w:t>2</w:t>
            </w:r>
          </w:p>
        </w:tc>
        <w:tc>
          <w:tcPr>
            <w:tcW w:w="3116" w:type="dxa"/>
            <w:tcMar>
              <w:top w:w="15" w:type="dxa"/>
              <w:left w:w="15" w:type="dxa"/>
              <w:bottom w:w="0" w:type="dxa"/>
              <w:right w:w="15" w:type="dxa"/>
            </w:tcMar>
            <w:vAlign w:val="center"/>
          </w:tcPr>
          <w:p w:rsidR="00C86197" w:rsidRPr="00E84D19" w:rsidRDefault="00C86197" w:rsidP="00652313">
            <w:pPr>
              <w:spacing w:before="29" w:line="288" w:lineRule="auto"/>
              <w:ind w:leftChars="50" w:left="105"/>
              <w:jc w:val="center"/>
              <w:rPr>
                <w:sz w:val="24"/>
              </w:rPr>
            </w:pPr>
            <w:r w:rsidRPr="00E84D19">
              <w:rPr>
                <w:sz w:val="24"/>
              </w:rPr>
              <w:t>报告期末债券回购融资余额</w:t>
            </w:r>
          </w:p>
        </w:tc>
        <w:tc>
          <w:tcPr>
            <w:tcW w:w="3212" w:type="dxa"/>
            <w:vAlign w:val="center"/>
          </w:tcPr>
          <w:p w:rsidR="00C86197" w:rsidRPr="00E84D19" w:rsidRDefault="00C86197" w:rsidP="00652313">
            <w:pPr>
              <w:spacing w:before="29" w:line="288" w:lineRule="auto"/>
              <w:jc w:val="right"/>
              <w:rPr>
                <w:sz w:val="24"/>
              </w:rPr>
            </w:pPr>
            <w:r w:rsidRPr="00E84D19">
              <w:rPr>
                <w:rFonts w:hint="eastAsia"/>
                <w:sz w:val="24"/>
              </w:rPr>
              <w:t>-</w:t>
            </w:r>
          </w:p>
        </w:tc>
        <w:tc>
          <w:tcPr>
            <w:tcW w:w="2310" w:type="dxa"/>
            <w:tcMar>
              <w:top w:w="15" w:type="dxa"/>
              <w:left w:w="15" w:type="dxa"/>
              <w:bottom w:w="0" w:type="dxa"/>
              <w:right w:w="15" w:type="dxa"/>
            </w:tcMar>
            <w:vAlign w:val="center"/>
          </w:tcPr>
          <w:p w:rsidR="00C86197" w:rsidRPr="00E84D19" w:rsidRDefault="00D13184" w:rsidP="00652313">
            <w:pPr>
              <w:spacing w:before="29" w:line="288" w:lineRule="auto"/>
              <w:jc w:val="right"/>
              <w:rPr>
                <w:sz w:val="24"/>
              </w:rPr>
            </w:pPr>
            <w:r w:rsidRPr="00E84D19">
              <w:rPr>
                <w:rFonts w:hint="eastAsia"/>
                <w:sz w:val="24"/>
              </w:rPr>
              <w:t>-</w:t>
            </w:r>
          </w:p>
        </w:tc>
      </w:tr>
      <w:tr w:rsidR="00F60F96" w:rsidRPr="00E84D19" w:rsidTr="004B171B">
        <w:trPr>
          <w:gridAfter w:val="1"/>
          <w:wAfter w:w="10" w:type="dxa"/>
          <w:trHeight w:val="285"/>
          <w:jc w:val="center"/>
        </w:trPr>
        <w:tc>
          <w:tcPr>
            <w:tcW w:w="712" w:type="dxa"/>
            <w:vMerge/>
            <w:tcMar>
              <w:top w:w="15" w:type="dxa"/>
              <w:left w:w="15" w:type="dxa"/>
              <w:bottom w:w="0" w:type="dxa"/>
              <w:right w:w="15" w:type="dxa"/>
            </w:tcMar>
            <w:vAlign w:val="center"/>
          </w:tcPr>
          <w:p w:rsidR="00C86197" w:rsidRPr="00E84D19" w:rsidRDefault="00C86197" w:rsidP="00652313">
            <w:pPr>
              <w:spacing w:before="29" w:line="288" w:lineRule="auto"/>
              <w:ind w:leftChars="50" w:left="105"/>
              <w:jc w:val="center"/>
              <w:rPr>
                <w:sz w:val="24"/>
              </w:rPr>
            </w:pPr>
          </w:p>
        </w:tc>
        <w:tc>
          <w:tcPr>
            <w:tcW w:w="3116" w:type="dxa"/>
            <w:tcMar>
              <w:top w:w="15" w:type="dxa"/>
              <w:left w:w="15" w:type="dxa"/>
              <w:bottom w:w="0" w:type="dxa"/>
              <w:right w:w="15" w:type="dxa"/>
            </w:tcMar>
            <w:vAlign w:val="center"/>
          </w:tcPr>
          <w:p w:rsidR="00C86197" w:rsidRPr="00E84D19" w:rsidRDefault="00C86197" w:rsidP="00652313">
            <w:pPr>
              <w:spacing w:before="29" w:line="288" w:lineRule="auto"/>
              <w:ind w:leftChars="50" w:left="105"/>
              <w:jc w:val="center"/>
              <w:rPr>
                <w:sz w:val="24"/>
              </w:rPr>
            </w:pPr>
            <w:r w:rsidRPr="00E84D19">
              <w:rPr>
                <w:sz w:val="24"/>
              </w:rPr>
              <w:t>其中：买断式回购融资</w:t>
            </w:r>
          </w:p>
        </w:tc>
        <w:tc>
          <w:tcPr>
            <w:tcW w:w="3212" w:type="dxa"/>
            <w:vAlign w:val="center"/>
          </w:tcPr>
          <w:p w:rsidR="00C86197" w:rsidRPr="00E84D19" w:rsidRDefault="00D13184" w:rsidP="00652313">
            <w:pPr>
              <w:spacing w:before="29" w:line="288" w:lineRule="auto"/>
              <w:jc w:val="right"/>
              <w:rPr>
                <w:sz w:val="24"/>
              </w:rPr>
            </w:pPr>
            <w:r w:rsidRPr="00E84D19">
              <w:rPr>
                <w:rFonts w:hint="eastAsia"/>
                <w:sz w:val="24"/>
              </w:rPr>
              <w:t>-</w:t>
            </w:r>
          </w:p>
        </w:tc>
        <w:tc>
          <w:tcPr>
            <w:tcW w:w="2310" w:type="dxa"/>
            <w:tcMar>
              <w:top w:w="15" w:type="dxa"/>
              <w:left w:w="15" w:type="dxa"/>
              <w:bottom w:w="0" w:type="dxa"/>
              <w:right w:w="15" w:type="dxa"/>
            </w:tcMar>
            <w:vAlign w:val="center"/>
          </w:tcPr>
          <w:p w:rsidR="00C86197" w:rsidRPr="00E84D19" w:rsidRDefault="00D13184" w:rsidP="00652313">
            <w:pPr>
              <w:spacing w:before="29" w:line="288" w:lineRule="auto"/>
              <w:jc w:val="right"/>
              <w:rPr>
                <w:sz w:val="24"/>
              </w:rPr>
            </w:pPr>
            <w:r w:rsidRPr="00E84D19">
              <w:rPr>
                <w:rFonts w:hint="eastAsia"/>
                <w:sz w:val="24"/>
              </w:rPr>
              <w:t>-</w:t>
            </w:r>
          </w:p>
        </w:tc>
      </w:tr>
    </w:tbl>
    <w:p w:rsidR="006D141C" w:rsidRPr="00E84D19" w:rsidRDefault="006D141C" w:rsidP="000D1FBF">
      <w:pPr>
        <w:tabs>
          <w:tab w:val="left" w:pos="426"/>
        </w:tabs>
        <w:spacing w:before="29" w:line="288" w:lineRule="auto"/>
        <w:jc w:val="left"/>
        <w:rPr>
          <w:kern w:val="0"/>
          <w:sz w:val="24"/>
        </w:rPr>
      </w:pPr>
      <w:r w:rsidRPr="00E84D19">
        <w:rPr>
          <w:rFonts w:hint="eastAsia"/>
          <w:kern w:val="0"/>
          <w:sz w:val="24"/>
        </w:rPr>
        <w:t>注：报告期内债券回购融资余额占基金资产净值的比例为报告期内每个银行间市场交易日融资余额占资产净值比例的简单平均值。</w:t>
      </w:r>
    </w:p>
    <w:p w:rsidR="006D141C" w:rsidRPr="00E84D19"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E84D19" w:rsidRDefault="002313DE" w:rsidP="00AF0F80">
      <w:pPr>
        <w:autoSpaceDE w:val="0"/>
        <w:autoSpaceDN w:val="0"/>
        <w:adjustRightInd w:val="0"/>
        <w:spacing w:before="29" w:line="288" w:lineRule="auto"/>
        <w:rPr>
          <w:b/>
          <w:kern w:val="0"/>
          <w:sz w:val="24"/>
        </w:rPr>
      </w:pPr>
      <w:bookmarkStart w:id="54" w:name="_Toc247957040"/>
      <w:bookmarkStart w:id="55" w:name="_Toc255486552"/>
      <w:r w:rsidRPr="00E84D19">
        <w:rPr>
          <w:b/>
          <w:kern w:val="0"/>
          <w:sz w:val="24"/>
        </w:rPr>
        <w:t>债券正回购的资金余额超过基金资产净值的</w:t>
      </w:r>
      <w:r w:rsidRPr="00E84D19">
        <w:rPr>
          <w:b/>
          <w:kern w:val="0"/>
          <w:sz w:val="24"/>
        </w:rPr>
        <w:t>20%</w:t>
      </w:r>
      <w:r w:rsidRPr="00E84D19">
        <w:rPr>
          <w:b/>
          <w:kern w:val="0"/>
          <w:sz w:val="24"/>
        </w:rPr>
        <w:t>的说明</w:t>
      </w:r>
      <w:bookmarkEnd w:id="54"/>
      <w:bookmarkEnd w:id="55"/>
    </w:p>
    <w:p w:rsidR="002313DE" w:rsidRPr="00E84D19" w:rsidRDefault="00985B68" w:rsidP="00CE5696">
      <w:pPr>
        <w:tabs>
          <w:tab w:val="left" w:pos="426"/>
        </w:tabs>
        <w:spacing w:before="29" w:line="288" w:lineRule="auto"/>
        <w:jc w:val="left"/>
        <w:rPr>
          <w:kern w:val="0"/>
          <w:sz w:val="24"/>
        </w:rPr>
      </w:pPr>
      <w:r w:rsidRPr="00E84D19">
        <w:rPr>
          <w:rFonts w:hint="eastAsia"/>
          <w:kern w:val="0"/>
          <w:sz w:val="24"/>
        </w:rPr>
        <w:t>本基金合同约定：“本基金进入全国银行间同业市场进行债券回购的资金余额不得超过基金资产净值的</w:t>
      </w:r>
      <w:r w:rsidRPr="00E84D19">
        <w:rPr>
          <w:rFonts w:hint="eastAsia"/>
          <w:kern w:val="0"/>
          <w:sz w:val="24"/>
        </w:rPr>
        <w:t>40%</w:t>
      </w:r>
      <w:r w:rsidRPr="00E84D19">
        <w:rPr>
          <w:rFonts w:hint="eastAsia"/>
          <w:kern w:val="0"/>
          <w:sz w:val="24"/>
        </w:rPr>
        <w:t>”。本报告期内，本基金未发生超标情况。</w:t>
      </w:r>
    </w:p>
    <w:p w:rsidR="002313DE" w:rsidRPr="00E84D19" w:rsidRDefault="002313DE" w:rsidP="00B1591D">
      <w:pPr>
        <w:autoSpaceDE w:val="0"/>
        <w:autoSpaceDN w:val="0"/>
        <w:adjustRightInd w:val="0"/>
        <w:spacing w:line="360" w:lineRule="auto"/>
        <w:rPr>
          <w:rFonts w:asciiTheme="minorEastAsia" w:eastAsiaTheme="minorEastAsia" w:hAnsiTheme="minorEastAsia"/>
          <w:szCs w:val="21"/>
        </w:rPr>
      </w:pPr>
    </w:p>
    <w:p w:rsidR="006D141C" w:rsidRPr="00E84D19" w:rsidRDefault="006D141C" w:rsidP="005152BC">
      <w:pPr>
        <w:spacing w:before="29" w:line="288" w:lineRule="auto"/>
        <w:rPr>
          <w:b/>
          <w:bCs/>
          <w:sz w:val="24"/>
        </w:rPr>
      </w:pPr>
      <w:bookmarkStart w:id="56" w:name="_Toc275523745"/>
      <w:r w:rsidRPr="00E84D19">
        <w:rPr>
          <w:rFonts w:hint="eastAsia"/>
          <w:b/>
          <w:bCs/>
          <w:sz w:val="24"/>
        </w:rPr>
        <w:t>8.3</w:t>
      </w:r>
      <w:bookmarkEnd w:id="56"/>
      <w:r w:rsidR="00344CF8" w:rsidRPr="00E84D19">
        <w:rPr>
          <w:b/>
          <w:bCs/>
          <w:sz w:val="24"/>
        </w:rPr>
        <w:t>基金投资组合平均剩余期限</w:t>
      </w:r>
    </w:p>
    <w:p w:rsidR="00F15C96" w:rsidRPr="00E84D19" w:rsidRDefault="00F15C96" w:rsidP="005152BC">
      <w:pPr>
        <w:spacing w:before="29" w:line="288" w:lineRule="auto"/>
        <w:rPr>
          <w:b/>
          <w:bCs/>
          <w:sz w:val="24"/>
        </w:rPr>
      </w:pPr>
      <w:r w:rsidRPr="00E84D19">
        <w:rPr>
          <w:rFonts w:hint="eastAsia"/>
          <w:b/>
          <w:bCs/>
          <w:sz w:val="24"/>
        </w:rPr>
        <w:t>8.3.</w:t>
      </w:r>
      <w:r w:rsidR="008A28D4" w:rsidRPr="00E84D19">
        <w:rPr>
          <w:rFonts w:hint="eastAsia"/>
          <w:b/>
          <w:bCs/>
          <w:sz w:val="24"/>
        </w:rPr>
        <w:t>1</w:t>
      </w:r>
      <w:r w:rsidRPr="00E84D19">
        <w:rPr>
          <w:b/>
          <w:bCs/>
          <w:sz w:val="24"/>
        </w:rPr>
        <w:t>投资组合平均剩余期限基本情况</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5062"/>
        <w:gridCol w:w="4294"/>
      </w:tblGrid>
      <w:tr w:rsidR="00F60F96" w:rsidRPr="00E84D19" w:rsidTr="004F7EBF">
        <w:trPr>
          <w:trHeight w:val="375"/>
          <w:jc w:val="center"/>
        </w:trPr>
        <w:tc>
          <w:tcPr>
            <w:tcW w:w="5062" w:type="dxa"/>
            <w:vAlign w:val="center"/>
          </w:tcPr>
          <w:p w:rsidR="00F15C96" w:rsidRPr="00E84D19" w:rsidRDefault="00F15C96" w:rsidP="007616BC">
            <w:pPr>
              <w:widowControl/>
              <w:spacing w:before="29" w:line="288" w:lineRule="auto"/>
              <w:jc w:val="center"/>
              <w:rPr>
                <w:kern w:val="0"/>
                <w:sz w:val="24"/>
              </w:rPr>
            </w:pPr>
            <w:r w:rsidRPr="00E84D19">
              <w:rPr>
                <w:kern w:val="0"/>
                <w:sz w:val="24"/>
              </w:rPr>
              <w:t>项目</w:t>
            </w:r>
          </w:p>
        </w:tc>
        <w:tc>
          <w:tcPr>
            <w:tcW w:w="4294" w:type="dxa"/>
            <w:vAlign w:val="center"/>
          </w:tcPr>
          <w:p w:rsidR="00F15C96" w:rsidRPr="00E84D19" w:rsidRDefault="00F15C96" w:rsidP="007616BC">
            <w:pPr>
              <w:widowControl/>
              <w:spacing w:before="29" w:line="288" w:lineRule="auto"/>
              <w:jc w:val="center"/>
              <w:rPr>
                <w:kern w:val="0"/>
                <w:sz w:val="24"/>
              </w:rPr>
            </w:pPr>
            <w:r w:rsidRPr="00E84D19">
              <w:rPr>
                <w:kern w:val="0"/>
                <w:sz w:val="24"/>
              </w:rPr>
              <w:t>天数</w:t>
            </w:r>
          </w:p>
        </w:tc>
      </w:tr>
      <w:tr w:rsidR="00F60F96" w:rsidRPr="00E84D19" w:rsidTr="00914C41">
        <w:trPr>
          <w:trHeight w:val="295"/>
          <w:jc w:val="center"/>
        </w:trPr>
        <w:tc>
          <w:tcPr>
            <w:tcW w:w="5062" w:type="dxa"/>
            <w:vAlign w:val="center"/>
          </w:tcPr>
          <w:p w:rsidR="00F15C96" w:rsidRPr="00E84D19" w:rsidRDefault="00F15C96" w:rsidP="00A412DE">
            <w:pPr>
              <w:spacing w:before="29" w:line="288" w:lineRule="auto"/>
              <w:rPr>
                <w:sz w:val="24"/>
              </w:rPr>
            </w:pPr>
            <w:r w:rsidRPr="00E84D19">
              <w:rPr>
                <w:sz w:val="24"/>
              </w:rPr>
              <w:t>报告期末投资组合平均剩余期限</w:t>
            </w:r>
            <w:r w:rsidRPr="00E84D19">
              <w:rPr>
                <w:sz w:val="24"/>
              </w:rPr>
              <w:t xml:space="preserve"> </w:t>
            </w:r>
          </w:p>
        </w:tc>
        <w:tc>
          <w:tcPr>
            <w:tcW w:w="4294" w:type="dxa"/>
            <w:vAlign w:val="center"/>
          </w:tcPr>
          <w:p w:rsidR="00F15C96" w:rsidRPr="00E84D19" w:rsidRDefault="00F15C96" w:rsidP="00914C41">
            <w:pPr>
              <w:spacing w:before="29" w:line="288" w:lineRule="auto"/>
              <w:jc w:val="center"/>
              <w:rPr>
                <w:sz w:val="24"/>
              </w:rPr>
            </w:pPr>
            <w:r w:rsidRPr="00E84D19">
              <w:rPr>
                <w:rFonts w:hint="eastAsia"/>
                <w:sz w:val="24"/>
              </w:rPr>
              <w:t>119</w:t>
            </w:r>
          </w:p>
        </w:tc>
      </w:tr>
      <w:tr w:rsidR="00F60F96" w:rsidRPr="00E84D19" w:rsidTr="00914C41">
        <w:trPr>
          <w:trHeight w:val="295"/>
          <w:jc w:val="center"/>
        </w:trPr>
        <w:tc>
          <w:tcPr>
            <w:tcW w:w="5062" w:type="dxa"/>
            <w:vAlign w:val="center"/>
          </w:tcPr>
          <w:p w:rsidR="00F15C96" w:rsidRPr="00E84D19" w:rsidRDefault="00F15C96" w:rsidP="00A412DE">
            <w:pPr>
              <w:spacing w:before="29" w:line="288" w:lineRule="auto"/>
              <w:rPr>
                <w:sz w:val="24"/>
              </w:rPr>
            </w:pPr>
            <w:r w:rsidRPr="00E84D19">
              <w:rPr>
                <w:sz w:val="24"/>
              </w:rPr>
              <w:t>报告期内投资组合平均剩余期限最高值</w:t>
            </w:r>
          </w:p>
        </w:tc>
        <w:tc>
          <w:tcPr>
            <w:tcW w:w="4294" w:type="dxa"/>
            <w:vAlign w:val="center"/>
          </w:tcPr>
          <w:p w:rsidR="00F15C96" w:rsidRPr="00E84D19" w:rsidRDefault="00F15C96" w:rsidP="00914C41">
            <w:pPr>
              <w:spacing w:before="29" w:line="288" w:lineRule="auto"/>
              <w:jc w:val="center"/>
              <w:rPr>
                <w:sz w:val="24"/>
              </w:rPr>
            </w:pPr>
            <w:r w:rsidRPr="00E84D19">
              <w:rPr>
                <w:rFonts w:hint="eastAsia"/>
                <w:sz w:val="24"/>
              </w:rPr>
              <w:t>162</w:t>
            </w:r>
          </w:p>
        </w:tc>
      </w:tr>
      <w:tr w:rsidR="00F60F96" w:rsidRPr="00E84D19" w:rsidTr="00914C41">
        <w:trPr>
          <w:trHeight w:val="295"/>
          <w:jc w:val="center"/>
        </w:trPr>
        <w:tc>
          <w:tcPr>
            <w:tcW w:w="5062" w:type="dxa"/>
            <w:vAlign w:val="center"/>
          </w:tcPr>
          <w:p w:rsidR="00F15C96" w:rsidRPr="00E84D19" w:rsidRDefault="00F15C96" w:rsidP="00A412DE">
            <w:pPr>
              <w:spacing w:before="29" w:line="288" w:lineRule="auto"/>
              <w:rPr>
                <w:sz w:val="24"/>
              </w:rPr>
            </w:pPr>
            <w:r w:rsidRPr="00E84D19">
              <w:rPr>
                <w:sz w:val="24"/>
              </w:rPr>
              <w:t>报告期内投资组合平均剩余期限最低值</w:t>
            </w:r>
          </w:p>
        </w:tc>
        <w:tc>
          <w:tcPr>
            <w:tcW w:w="4294" w:type="dxa"/>
            <w:vAlign w:val="center"/>
          </w:tcPr>
          <w:p w:rsidR="00F15C96" w:rsidRPr="00E84D19" w:rsidRDefault="00F15C96" w:rsidP="00914C41">
            <w:pPr>
              <w:spacing w:before="29" w:line="288" w:lineRule="auto"/>
              <w:jc w:val="center"/>
              <w:rPr>
                <w:sz w:val="24"/>
              </w:rPr>
            </w:pPr>
            <w:r w:rsidRPr="00E84D19">
              <w:rPr>
                <w:rFonts w:hint="eastAsia"/>
                <w:sz w:val="24"/>
              </w:rPr>
              <w:t>2</w:t>
            </w:r>
          </w:p>
        </w:tc>
      </w:tr>
    </w:tbl>
    <w:p w:rsidR="0062260D" w:rsidRPr="00E84D19" w:rsidRDefault="0062260D" w:rsidP="0062260D">
      <w:pPr>
        <w:spacing w:line="360" w:lineRule="auto"/>
        <w:rPr>
          <w:rFonts w:asciiTheme="minorEastAsia" w:eastAsiaTheme="minorEastAsia" w:hAnsiTheme="minorEastAsia"/>
          <w:szCs w:val="21"/>
        </w:rPr>
      </w:pPr>
    </w:p>
    <w:p w:rsidR="0062260D" w:rsidRPr="00E84D19" w:rsidRDefault="0062260D" w:rsidP="0062260D">
      <w:pPr>
        <w:spacing w:before="29" w:line="288" w:lineRule="auto"/>
        <w:rPr>
          <w:b/>
          <w:bCs/>
          <w:sz w:val="24"/>
        </w:rPr>
      </w:pPr>
      <w:r w:rsidRPr="00E84D19">
        <w:rPr>
          <w:rFonts w:hint="eastAsia"/>
          <w:b/>
          <w:bCs/>
          <w:sz w:val="24"/>
        </w:rPr>
        <w:t>报告期内投资组合平均剩余期限超过</w:t>
      </w:r>
      <w:r w:rsidRPr="00E84D19">
        <w:rPr>
          <w:b/>
          <w:bCs/>
          <w:sz w:val="24"/>
        </w:rPr>
        <w:t>120</w:t>
      </w:r>
      <w:r w:rsidRPr="00E84D19">
        <w:rPr>
          <w:rFonts w:hint="eastAsia"/>
          <w:b/>
          <w:bCs/>
          <w:sz w:val="24"/>
        </w:rPr>
        <w:t>天情况说明</w:t>
      </w:r>
    </w:p>
    <w:p w:rsidR="0062260D" w:rsidRPr="00E84D19" w:rsidRDefault="0062260D" w:rsidP="0062260D">
      <w:pPr>
        <w:spacing w:before="29" w:line="288" w:lineRule="auto"/>
        <w:rPr>
          <w:sz w:val="24"/>
        </w:rPr>
      </w:pPr>
      <w:r w:rsidRPr="00E84D19">
        <w:rPr>
          <w:rFonts w:ascii="宋体" w:hAnsi="宋体" w:hint="eastAsia"/>
          <w:sz w:val="24"/>
        </w:rPr>
        <w:t>本基金合同约定：</w:t>
      </w:r>
      <w:r w:rsidRPr="00E84D19">
        <w:rPr>
          <w:sz w:val="24"/>
        </w:rPr>
        <w:t>“</w:t>
      </w:r>
      <w:r w:rsidRPr="00E84D19">
        <w:rPr>
          <w:rFonts w:ascii="宋体" w:hAnsi="宋体" w:hint="eastAsia"/>
          <w:sz w:val="24"/>
        </w:rPr>
        <w:t>本基金投资组合的平均剩余期限控制在</w:t>
      </w:r>
      <w:r w:rsidRPr="00E84D19">
        <w:rPr>
          <w:sz w:val="24"/>
        </w:rPr>
        <w:t xml:space="preserve">180 </w:t>
      </w:r>
      <w:r w:rsidRPr="00E84D19">
        <w:rPr>
          <w:rFonts w:ascii="宋体" w:hAnsi="宋体" w:hint="eastAsia"/>
          <w:sz w:val="24"/>
        </w:rPr>
        <w:t>天（含）以内。</w:t>
      </w:r>
      <w:r w:rsidRPr="00E84D19">
        <w:rPr>
          <w:sz w:val="24"/>
        </w:rPr>
        <w:t>”</w:t>
      </w:r>
      <w:r w:rsidRPr="00E84D19">
        <w:rPr>
          <w:rFonts w:ascii="宋体" w:hAnsi="宋体" w:hint="eastAsia"/>
          <w:sz w:val="24"/>
        </w:rPr>
        <w:t>本基金本报告期内投资组合平均剩余期限未超过</w:t>
      </w:r>
      <w:r w:rsidRPr="00E84D19">
        <w:rPr>
          <w:sz w:val="24"/>
        </w:rPr>
        <w:t>180</w:t>
      </w:r>
      <w:r w:rsidRPr="00E84D19">
        <w:rPr>
          <w:rFonts w:ascii="宋体" w:hAnsi="宋体" w:hint="eastAsia"/>
          <w:sz w:val="24"/>
        </w:rPr>
        <w:t>天。</w:t>
      </w:r>
    </w:p>
    <w:p w:rsidR="0062260D" w:rsidRPr="00E84D19" w:rsidRDefault="0062260D" w:rsidP="00B1591D">
      <w:pPr>
        <w:spacing w:line="360" w:lineRule="auto"/>
        <w:rPr>
          <w:rFonts w:asciiTheme="minorEastAsia" w:eastAsiaTheme="minorEastAsia" w:hAnsiTheme="minorEastAsia"/>
          <w:szCs w:val="21"/>
        </w:rPr>
      </w:pPr>
    </w:p>
    <w:p w:rsidR="00140036" w:rsidRPr="00E84D19" w:rsidRDefault="00140036" w:rsidP="007B4634">
      <w:pPr>
        <w:spacing w:before="29" w:line="288" w:lineRule="auto"/>
        <w:rPr>
          <w:b/>
          <w:bCs/>
          <w:sz w:val="24"/>
        </w:rPr>
      </w:pPr>
      <w:r w:rsidRPr="00E84D19">
        <w:rPr>
          <w:rFonts w:hint="eastAsia"/>
          <w:b/>
          <w:bCs/>
          <w:sz w:val="24"/>
        </w:rPr>
        <w:t>8.3.</w:t>
      </w:r>
      <w:r w:rsidR="008A28D4" w:rsidRPr="00E84D19">
        <w:rPr>
          <w:rFonts w:hint="eastAsia"/>
          <w:b/>
          <w:bCs/>
          <w:sz w:val="24"/>
        </w:rPr>
        <w:t>2</w:t>
      </w:r>
      <w:r w:rsidRPr="00E84D19">
        <w:rPr>
          <w:b/>
          <w:bCs/>
          <w:sz w:val="24"/>
        </w:rPr>
        <w:t>期末投资组合平均剩余期限分布比例</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187"/>
        <w:gridCol w:w="2588"/>
        <w:gridCol w:w="2588"/>
      </w:tblGrid>
      <w:tr w:rsidR="00F60F96" w:rsidRPr="00E84D19" w:rsidTr="004339AD">
        <w:trPr>
          <w:jc w:val="center"/>
        </w:trPr>
        <w:tc>
          <w:tcPr>
            <w:tcW w:w="993" w:type="dxa"/>
            <w:vAlign w:val="center"/>
          </w:tcPr>
          <w:p w:rsidR="004339AD" w:rsidRPr="00E84D19" w:rsidRDefault="004339AD" w:rsidP="007B4634">
            <w:pPr>
              <w:spacing w:before="29" w:line="288" w:lineRule="auto"/>
              <w:jc w:val="center"/>
              <w:rPr>
                <w:sz w:val="24"/>
              </w:rPr>
            </w:pPr>
            <w:r w:rsidRPr="00E84D19">
              <w:rPr>
                <w:sz w:val="24"/>
              </w:rPr>
              <w:t>序号</w:t>
            </w:r>
          </w:p>
        </w:tc>
        <w:tc>
          <w:tcPr>
            <w:tcW w:w="3187" w:type="dxa"/>
            <w:vAlign w:val="center"/>
          </w:tcPr>
          <w:p w:rsidR="004339AD" w:rsidRPr="00E84D19" w:rsidRDefault="004339AD" w:rsidP="007B4634">
            <w:pPr>
              <w:spacing w:before="29" w:line="288" w:lineRule="auto"/>
              <w:jc w:val="center"/>
              <w:rPr>
                <w:sz w:val="24"/>
              </w:rPr>
            </w:pPr>
            <w:r w:rsidRPr="00E84D19">
              <w:rPr>
                <w:sz w:val="24"/>
              </w:rPr>
              <w:t>平均剩余期限</w:t>
            </w:r>
          </w:p>
        </w:tc>
        <w:tc>
          <w:tcPr>
            <w:tcW w:w="2588" w:type="dxa"/>
            <w:vAlign w:val="center"/>
          </w:tcPr>
          <w:p w:rsidR="004339AD" w:rsidRPr="00E84D19" w:rsidRDefault="004339AD" w:rsidP="007B4634">
            <w:pPr>
              <w:spacing w:before="29" w:line="288" w:lineRule="auto"/>
              <w:jc w:val="center"/>
              <w:rPr>
                <w:sz w:val="24"/>
              </w:rPr>
            </w:pPr>
            <w:r w:rsidRPr="00E84D19">
              <w:rPr>
                <w:sz w:val="24"/>
              </w:rPr>
              <w:t>各期限资产占基金资产净值的比例（</w:t>
            </w:r>
            <w:r w:rsidRPr="00E84D19">
              <w:rPr>
                <w:rFonts w:hint="eastAsia"/>
                <w:sz w:val="24"/>
              </w:rPr>
              <w:t>％</w:t>
            </w:r>
            <w:r w:rsidRPr="00E84D19">
              <w:rPr>
                <w:sz w:val="24"/>
              </w:rPr>
              <w:t>）</w:t>
            </w:r>
          </w:p>
        </w:tc>
        <w:tc>
          <w:tcPr>
            <w:tcW w:w="2588" w:type="dxa"/>
            <w:vAlign w:val="center"/>
          </w:tcPr>
          <w:p w:rsidR="004339AD" w:rsidRPr="00E84D19" w:rsidRDefault="004339AD" w:rsidP="007B4634">
            <w:pPr>
              <w:spacing w:before="29" w:line="288" w:lineRule="auto"/>
              <w:jc w:val="center"/>
              <w:rPr>
                <w:sz w:val="24"/>
              </w:rPr>
            </w:pPr>
            <w:r w:rsidRPr="00E84D19">
              <w:rPr>
                <w:sz w:val="24"/>
              </w:rPr>
              <w:t>各期限负债占基金资产净值的比例（</w:t>
            </w:r>
            <w:r w:rsidRPr="00E84D19">
              <w:rPr>
                <w:rFonts w:hint="eastAsia"/>
                <w:sz w:val="24"/>
              </w:rPr>
              <w:t>％</w:t>
            </w:r>
            <w:r w:rsidRPr="00E84D19">
              <w:rPr>
                <w:sz w:val="24"/>
              </w:rPr>
              <w:t>）</w:t>
            </w:r>
          </w:p>
        </w:tc>
      </w:tr>
      <w:tr w:rsidR="00F60F96" w:rsidRPr="00E84D19" w:rsidTr="004835CE">
        <w:trPr>
          <w:jc w:val="center"/>
        </w:trPr>
        <w:tc>
          <w:tcPr>
            <w:tcW w:w="993" w:type="dxa"/>
            <w:vAlign w:val="center"/>
          </w:tcPr>
          <w:p w:rsidR="004339AD" w:rsidRPr="00E84D19" w:rsidRDefault="0086274D" w:rsidP="004835CE">
            <w:pPr>
              <w:spacing w:before="29" w:line="288" w:lineRule="auto"/>
              <w:jc w:val="center"/>
              <w:rPr>
                <w:sz w:val="24"/>
              </w:rPr>
            </w:pPr>
            <w:r w:rsidRPr="00E84D19">
              <w:rPr>
                <w:rFonts w:hint="eastAsia"/>
                <w:sz w:val="24"/>
              </w:rPr>
              <w:t>1</w:t>
            </w:r>
          </w:p>
        </w:tc>
        <w:tc>
          <w:tcPr>
            <w:tcW w:w="3187" w:type="dxa"/>
            <w:vAlign w:val="center"/>
          </w:tcPr>
          <w:p w:rsidR="004339AD" w:rsidRPr="00E84D19" w:rsidRDefault="004339AD" w:rsidP="004835CE">
            <w:pPr>
              <w:spacing w:line="360" w:lineRule="auto"/>
              <w:jc w:val="center"/>
              <w:rPr>
                <w:sz w:val="24"/>
              </w:rPr>
            </w:pPr>
            <w:r w:rsidRPr="00E84D19">
              <w:rPr>
                <w:sz w:val="24"/>
              </w:rPr>
              <w:t>30</w:t>
            </w:r>
            <w:r w:rsidRPr="00E84D19">
              <w:rPr>
                <w:sz w:val="24"/>
              </w:rPr>
              <w:t>天以内</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1.57</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0.70</w:t>
            </w:r>
          </w:p>
        </w:tc>
      </w:tr>
      <w:tr w:rsidR="00F60F96" w:rsidRPr="00E84D19" w:rsidTr="004835CE">
        <w:trPr>
          <w:jc w:val="center"/>
        </w:trPr>
        <w:tc>
          <w:tcPr>
            <w:tcW w:w="993" w:type="dxa"/>
            <w:vAlign w:val="center"/>
          </w:tcPr>
          <w:p w:rsidR="004339AD" w:rsidRPr="00E84D19" w:rsidRDefault="004339AD" w:rsidP="004835CE">
            <w:pPr>
              <w:spacing w:before="29" w:line="288" w:lineRule="auto"/>
              <w:jc w:val="center"/>
              <w:rPr>
                <w:sz w:val="24"/>
              </w:rPr>
            </w:pPr>
          </w:p>
        </w:tc>
        <w:tc>
          <w:tcPr>
            <w:tcW w:w="3187" w:type="dxa"/>
            <w:vAlign w:val="center"/>
          </w:tcPr>
          <w:p w:rsidR="004339AD" w:rsidRPr="00E84D19" w:rsidRDefault="004339AD" w:rsidP="004835CE">
            <w:pPr>
              <w:spacing w:before="29" w:line="288" w:lineRule="auto"/>
              <w:jc w:val="center"/>
              <w:rPr>
                <w:sz w:val="24"/>
              </w:rPr>
            </w:pPr>
            <w:r w:rsidRPr="00E84D19">
              <w:rPr>
                <w:rFonts w:hint="eastAsia"/>
                <w:sz w:val="24"/>
              </w:rPr>
              <w:t>其中：剩余存续期超过</w:t>
            </w:r>
            <w:r w:rsidRPr="00E84D19">
              <w:rPr>
                <w:sz w:val="24"/>
              </w:rPr>
              <w:t>397</w:t>
            </w:r>
            <w:r w:rsidRPr="00E84D19">
              <w:rPr>
                <w:rFonts w:hint="eastAsia"/>
                <w:sz w:val="24"/>
              </w:rPr>
              <w:t>天的浮动利率债</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w:t>
            </w:r>
          </w:p>
        </w:tc>
      </w:tr>
      <w:tr w:rsidR="00F60F96" w:rsidRPr="00E84D19" w:rsidTr="004835CE">
        <w:trPr>
          <w:jc w:val="center"/>
        </w:trPr>
        <w:tc>
          <w:tcPr>
            <w:tcW w:w="993" w:type="dxa"/>
            <w:vAlign w:val="center"/>
          </w:tcPr>
          <w:p w:rsidR="004339AD" w:rsidRPr="00E84D19" w:rsidRDefault="004339AD" w:rsidP="004835CE">
            <w:pPr>
              <w:spacing w:before="29" w:line="288" w:lineRule="auto"/>
              <w:jc w:val="center"/>
              <w:rPr>
                <w:sz w:val="24"/>
              </w:rPr>
            </w:pPr>
            <w:r w:rsidRPr="00E84D19">
              <w:rPr>
                <w:rFonts w:hint="eastAsia"/>
                <w:sz w:val="24"/>
              </w:rPr>
              <w:t>2</w:t>
            </w:r>
          </w:p>
        </w:tc>
        <w:tc>
          <w:tcPr>
            <w:tcW w:w="3187" w:type="dxa"/>
            <w:vAlign w:val="center"/>
          </w:tcPr>
          <w:p w:rsidR="004339AD" w:rsidRPr="00E84D19" w:rsidRDefault="004339AD" w:rsidP="004835CE">
            <w:pPr>
              <w:spacing w:before="29" w:line="288" w:lineRule="auto"/>
              <w:jc w:val="center"/>
              <w:rPr>
                <w:sz w:val="24"/>
              </w:rPr>
            </w:pPr>
            <w:r w:rsidRPr="00E84D19">
              <w:rPr>
                <w:sz w:val="24"/>
              </w:rPr>
              <w:t>30</w:t>
            </w:r>
            <w:r w:rsidRPr="00E84D19">
              <w:rPr>
                <w:sz w:val="24"/>
              </w:rPr>
              <w:t>天（含）</w:t>
            </w:r>
            <w:r w:rsidRPr="00E84D19">
              <w:rPr>
                <w:sz w:val="24"/>
              </w:rPr>
              <w:t>—60</w:t>
            </w:r>
            <w:r w:rsidRPr="00E84D19">
              <w:rPr>
                <w:sz w:val="24"/>
              </w:rPr>
              <w:t>天</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12.41</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w:t>
            </w:r>
          </w:p>
        </w:tc>
      </w:tr>
      <w:tr w:rsidR="00F60F96" w:rsidRPr="00E84D19" w:rsidTr="004835CE">
        <w:trPr>
          <w:jc w:val="center"/>
        </w:trPr>
        <w:tc>
          <w:tcPr>
            <w:tcW w:w="993" w:type="dxa"/>
            <w:vAlign w:val="center"/>
          </w:tcPr>
          <w:p w:rsidR="004339AD" w:rsidRPr="00E84D19" w:rsidRDefault="004339AD" w:rsidP="004835CE">
            <w:pPr>
              <w:spacing w:before="29" w:line="288" w:lineRule="auto"/>
              <w:jc w:val="center"/>
              <w:rPr>
                <w:sz w:val="24"/>
              </w:rPr>
            </w:pPr>
          </w:p>
        </w:tc>
        <w:tc>
          <w:tcPr>
            <w:tcW w:w="3187" w:type="dxa"/>
            <w:vAlign w:val="center"/>
          </w:tcPr>
          <w:p w:rsidR="004339AD" w:rsidRPr="00E84D19" w:rsidRDefault="004339AD" w:rsidP="004835CE">
            <w:pPr>
              <w:spacing w:before="29" w:line="288" w:lineRule="auto"/>
              <w:jc w:val="center"/>
              <w:rPr>
                <w:sz w:val="24"/>
              </w:rPr>
            </w:pPr>
            <w:r w:rsidRPr="00E84D19">
              <w:rPr>
                <w:rFonts w:hint="eastAsia"/>
                <w:sz w:val="24"/>
              </w:rPr>
              <w:t>其中：剩余存续期超过</w:t>
            </w:r>
            <w:r w:rsidRPr="00E84D19">
              <w:rPr>
                <w:sz w:val="24"/>
              </w:rPr>
              <w:t>397</w:t>
            </w:r>
            <w:r w:rsidRPr="00E84D19">
              <w:rPr>
                <w:rFonts w:hint="eastAsia"/>
                <w:sz w:val="24"/>
              </w:rPr>
              <w:t>天的浮动利率债</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w:t>
            </w:r>
          </w:p>
        </w:tc>
      </w:tr>
      <w:tr w:rsidR="00F60F96" w:rsidRPr="00E84D19" w:rsidTr="004835CE">
        <w:trPr>
          <w:jc w:val="center"/>
        </w:trPr>
        <w:tc>
          <w:tcPr>
            <w:tcW w:w="993" w:type="dxa"/>
            <w:vAlign w:val="center"/>
          </w:tcPr>
          <w:p w:rsidR="004339AD" w:rsidRPr="00E84D19" w:rsidRDefault="004339AD" w:rsidP="004835CE">
            <w:pPr>
              <w:spacing w:before="29" w:line="288" w:lineRule="auto"/>
              <w:jc w:val="center"/>
              <w:rPr>
                <w:sz w:val="24"/>
              </w:rPr>
            </w:pPr>
            <w:r w:rsidRPr="00E84D19">
              <w:rPr>
                <w:rFonts w:hint="eastAsia"/>
                <w:sz w:val="24"/>
              </w:rPr>
              <w:t>3</w:t>
            </w:r>
          </w:p>
        </w:tc>
        <w:tc>
          <w:tcPr>
            <w:tcW w:w="3187" w:type="dxa"/>
            <w:vAlign w:val="center"/>
          </w:tcPr>
          <w:p w:rsidR="004339AD" w:rsidRPr="00E84D19" w:rsidRDefault="004339AD" w:rsidP="004835CE">
            <w:pPr>
              <w:spacing w:before="29" w:line="288" w:lineRule="auto"/>
              <w:jc w:val="center"/>
              <w:rPr>
                <w:sz w:val="24"/>
              </w:rPr>
            </w:pPr>
            <w:r w:rsidRPr="00E84D19">
              <w:rPr>
                <w:sz w:val="24"/>
              </w:rPr>
              <w:t>60</w:t>
            </w:r>
            <w:r w:rsidRPr="00E84D19">
              <w:rPr>
                <w:sz w:val="24"/>
              </w:rPr>
              <w:t>天（含）</w:t>
            </w:r>
            <w:r w:rsidRPr="00E84D19">
              <w:rPr>
                <w:sz w:val="24"/>
              </w:rPr>
              <w:t>—90</w:t>
            </w:r>
            <w:r w:rsidRPr="00E84D19">
              <w:rPr>
                <w:sz w:val="24"/>
              </w:rPr>
              <w:t>天</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9.42</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w:t>
            </w:r>
          </w:p>
        </w:tc>
      </w:tr>
      <w:tr w:rsidR="00F60F96" w:rsidRPr="00E84D19" w:rsidTr="004835CE">
        <w:trPr>
          <w:jc w:val="center"/>
        </w:trPr>
        <w:tc>
          <w:tcPr>
            <w:tcW w:w="993" w:type="dxa"/>
            <w:vAlign w:val="center"/>
          </w:tcPr>
          <w:p w:rsidR="004339AD" w:rsidRPr="00E84D19" w:rsidRDefault="004339AD" w:rsidP="004835CE">
            <w:pPr>
              <w:spacing w:before="29" w:line="288" w:lineRule="auto"/>
              <w:jc w:val="center"/>
              <w:rPr>
                <w:sz w:val="24"/>
              </w:rPr>
            </w:pPr>
          </w:p>
        </w:tc>
        <w:tc>
          <w:tcPr>
            <w:tcW w:w="3187" w:type="dxa"/>
            <w:vAlign w:val="center"/>
          </w:tcPr>
          <w:p w:rsidR="004339AD" w:rsidRPr="00E84D19" w:rsidRDefault="004339AD" w:rsidP="004835CE">
            <w:pPr>
              <w:spacing w:before="29" w:line="288" w:lineRule="auto"/>
              <w:jc w:val="center"/>
              <w:rPr>
                <w:sz w:val="24"/>
              </w:rPr>
            </w:pPr>
            <w:r w:rsidRPr="00E84D19">
              <w:rPr>
                <w:rFonts w:hint="eastAsia"/>
                <w:sz w:val="24"/>
              </w:rPr>
              <w:t>其中：剩余存续期超过</w:t>
            </w:r>
            <w:r w:rsidRPr="00E84D19">
              <w:rPr>
                <w:sz w:val="24"/>
              </w:rPr>
              <w:t>397</w:t>
            </w:r>
            <w:r w:rsidRPr="00E84D19">
              <w:rPr>
                <w:rFonts w:hint="eastAsia"/>
                <w:sz w:val="24"/>
              </w:rPr>
              <w:t>天的浮动利率债</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w:t>
            </w:r>
          </w:p>
        </w:tc>
        <w:tc>
          <w:tcPr>
            <w:tcW w:w="2588" w:type="dxa"/>
            <w:vAlign w:val="center"/>
          </w:tcPr>
          <w:p w:rsidR="004339AD" w:rsidRPr="00E84D19" w:rsidRDefault="004339AD" w:rsidP="002F7CDB">
            <w:pPr>
              <w:spacing w:before="29" w:line="288" w:lineRule="auto"/>
              <w:jc w:val="right"/>
              <w:rPr>
                <w:sz w:val="24"/>
              </w:rPr>
            </w:pPr>
            <w:r w:rsidRPr="00E84D19">
              <w:rPr>
                <w:rFonts w:hint="eastAsia"/>
                <w:sz w:val="24"/>
              </w:rPr>
              <w:t>-</w:t>
            </w:r>
          </w:p>
        </w:tc>
      </w:tr>
      <w:tr w:rsidR="00F60F96" w:rsidRPr="00E84D19" w:rsidTr="004835CE">
        <w:trPr>
          <w:jc w:val="center"/>
        </w:trPr>
        <w:tc>
          <w:tcPr>
            <w:tcW w:w="993" w:type="dxa"/>
            <w:vAlign w:val="center"/>
          </w:tcPr>
          <w:p w:rsidR="004339AD" w:rsidRPr="00E84D19" w:rsidRDefault="004339AD" w:rsidP="004835CE">
            <w:pPr>
              <w:spacing w:before="29" w:line="288" w:lineRule="auto"/>
              <w:jc w:val="center"/>
              <w:rPr>
                <w:sz w:val="24"/>
              </w:rPr>
            </w:pPr>
            <w:r w:rsidRPr="00E84D19">
              <w:rPr>
                <w:rFonts w:hint="eastAsia"/>
                <w:sz w:val="24"/>
              </w:rPr>
              <w:t>4</w:t>
            </w:r>
          </w:p>
        </w:tc>
        <w:tc>
          <w:tcPr>
            <w:tcW w:w="3187" w:type="dxa"/>
            <w:vAlign w:val="center"/>
          </w:tcPr>
          <w:p w:rsidR="004339AD" w:rsidRPr="00E84D19" w:rsidRDefault="004339AD" w:rsidP="004835CE">
            <w:pPr>
              <w:spacing w:before="29" w:line="288" w:lineRule="auto"/>
              <w:jc w:val="center"/>
              <w:rPr>
                <w:sz w:val="24"/>
              </w:rPr>
            </w:pPr>
            <w:r w:rsidRPr="00E84D19">
              <w:rPr>
                <w:sz w:val="24"/>
              </w:rPr>
              <w:t>90</w:t>
            </w:r>
            <w:r w:rsidRPr="00E84D19">
              <w:rPr>
                <w:sz w:val="24"/>
              </w:rPr>
              <w:t>天（含）</w:t>
            </w:r>
            <w:r w:rsidRPr="00E84D19">
              <w:rPr>
                <w:sz w:val="24"/>
              </w:rPr>
              <w:t>—</w:t>
            </w:r>
            <w:r w:rsidR="00783599" w:rsidRPr="00E84D19">
              <w:rPr>
                <w:rFonts w:hint="eastAsia"/>
                <w:sz w:val="24"/>
              </w:rPr>
              <w:t>1</w:t>
            </w:r>
            <w:r w:rsidR="007F5DE6" w:rsidRPr="00E84D19">
              <w:rPr>
                <w:sz w:val="24"/>
              </w:rPr>
              <w:t>2</w:t>
            </w:r>
            <w:r w:rsidRPr="00E84D19">
              <w:rPr>
                <w:sz w:val="24"/>
              </w:rPr>
              <w:t>0</w:t>
            </w:r>
            <w:r w:rsidRPr="00E84D19">
              <w:rPr>
                <w:sz w:val="24"/>
              </w:rPr>
              <w:t>天</w:t>
            </w:r>
          </w:p>
        </w:tc>
        <w:tc>
          <w:tcPr>
            <w:tcW w:w="2588" w:type="dxa"/>
            <w:vAlign w:val="center"/>
          </w:tcPr>
          <w:p w:rsidR="004339AD" w:rsidRPr="00E84D19" w:rsidRDefault="007F5DE6" w:rsidP="002F7CDB">
            <w:pPr>
              <w:spacing w:before="29" w:line="288" w:lineRule="auto"/>
              <w:jc w:val="right"/>
              <w:rPr>
                <w:sz w:val="24"/>
              </w:rPr>
            </w:pPr>
            <w:r w:rsidRPr="00E84D19">
              <w:rPr>
                <w:sz w:val="24"/>
              </w:rPr>
              <w:t>14.23</w:t>
            </w:r>
          </w:p>
        </w:tc>
        <w:tc>
          <w:tcPr>
            <w:tcW w:w="2588" w:type="dxa"/>
            <w:vAlign w:val="center"/>
          </w:tcPr>
          <w:p w:rsidR="004339AD" w:rsidRPr="00E84D19" w:rsidRDefault="007F5DE6" w:rsidP="002F7CDB">
            <w:pPr>
              <w:spacing w:before="29" w:line="288" w:lineRule="auto"/>
              <w:jc w:val="right"/>
              <w:rPr>
                <w:sz w:val="24"/>
              </w:rPr>
            </w:pPr>
            <w:r w:rsidRPr="00E84D19">
              <w:rPr>
                <w:sz w:val="24"/>
              </w:rPr>
              <w:t>-</w:t>
            </w:r>
          </w:p>
        </w:tc>
      </w:tr>
      <w:tr w:rsidR="00F60F96" w:rsidRPr="00E84D19" w:rsidTr="004835CE">
        <w:trPr>
          <w:jc w:val="center"/>
        </w:trPr>
        <w:tc>
          <w:tcPr>
            <w:tcW w:w="993" w:type="dxa"/>
            <w:vAlign w:val="center"/>
          </w:tcPr>
          <w:p w:rsidR="004339AD" w:rsidRPr="00E84D19" w:rsidRDefault="004339AD" w:rsidP="004835CE">
            <w:pPr>
              <w:spacing w:before="29" w:line="288" w:lineRule="auto"/>
              <w:jc w:val="center"/>
              <w:rPr>
                <w:sz w:val="24"/>
              </w:rPr>
            </w:pPr>
          </w:p>
        </w:tc>
        <w:tc>
          <w:tcPr>
            <w:tcW w:w="3187" w:type="dxa"/>
            <w:vAlign w:val="center"/>
          </w:tcPr>
          <w:p w:rsidR="004339AD" w:rsidRPr="00E84D19" w:rsidRDefault="004339AD" w:rsidP="004835CE">
            <w:pPr>
              <w:spacing w:before="29" w:line="288" w:lineRule="auto"/>
              <w:jc w:val="center"/>
              <w:rPr>
                <w:sz w:val="24"/>
              </w:rPr>
            </w:pPr>
            <w:r w:rsidRPr="00E84D19">
              <w:rPr>
                <w:rFonts w:hint="eastAsia"/>
                <w:sz w:val="24"/>
              </w:rPr>
              <w:t>其中：剩余存续期超过</w:t>
            </w:r>
            <w:r w:rsidRPr="00E84D19">
              <w:rPr>
                <w:sz w:val="24"/>
              </w:rPr>
              <w:t>397</w:t>
            </w:r>
            <w:r w:rsidRPr="00E84D19">
              <w:rPr>
                <w:rFonts w:hint="eastAsia"/>
                <w:sz w:val="24"/>
              </w:rPr>
              <w:t>天的浮动利率债</w:t>
            </w:r>
          </w:p>
        </w:tc>
        <w:tc>
          <w:tcPr>
            <w:tcW w:w="2588" w:type="dxa"/>
            <w:vAlign w:val="center"/>
          </w:tcPr>
          <w:p w:rsidR="004339AD" w:rsidRPr="00E84D19" w:rsidRDefault="007F5DE6" w:rsidP="002F7CDB">
            <w:pPr>
              <w:spacing w:before="29" w:line="288" w:lineRule="auto"/>
              <w:jc w:val="right"/>
              <w:rPr>
                <w:sz w:val="24"/>
              </w:rPr>
            </w:pPr>
            <w:r w:rsidRPr="00E84D19">
              <w:rPr>
                <w:sz w:val="24"/>
              </w:rPr>
              <w:t>-</w:t>
            </w:r>
          </w:p>
        </w:tc>
        <w:tc>
          <w:tcPr>
            <w:tcW w:w="2588" w:type="dxa"/>
            <w:vAlign w:val="center"/>
          </w:tcPr>
          <w:p w:rsidR="004339AD" w:rsidRPr="00E84D19" w:rsidRDefault="007F5DE6" w:rsidP="002F7CDB">
            <w:pPr>
              <w:spacing w:before="29" w:line="288" w:lineRule="auto"/>
              <w:jc w:val="right"/>
              <w:rPr>
                <w:sz w:val="24"/>
              </w:rPr>
            </w:pPr>
            <w:r w:rsidRPr="00E84D19">
              <w:rPr>
                <w:sz w:val="24"/>
              </w:rPr>
              <w:t>-</w:t>
            </w:r>
          </w:p>
        </w:tc>
      </w:tr>
      <w:tr w:rsidR="00F60F96" w:rsidRPr="00E84D19" w:rsidTr="004835CE">
        <w:trPr>
          <w:jc w:val="center"/>
        </w:trPr>
        <w:tc>
          <w:tcPr>
            <w:tcW w:w="993" w:type="dxa"/>
            <w:vAlign w:val="center"/>
          </w:tcPr>
          <w:p w:rsidR="004339AD" w:rsidRPr="00E84D19" w:rsidRDefault="004339AD" w:rsidP="004835CE">
            <w:pPr>
              <w:spacing w:before="29" w:line="288" w:lineRule="auto"/>
              <w:jc w:val="center"/>
              <w:rPr>
                <w:sz w:val="24"/>
              </w:rPr>
            </w:pPr>
            <w:r w:rsidRPr="00E84D19">
              <w:rPr>
                <w:rFonts w:hint="eastAsia"/>
                <w:sz w:val="24"/>
              </w:rPr>
              <w:t>5</w:t>
            </w:r>
          </w:p>
        </w:tc>
        <w:tc>
          <w:tcPr>
            <w:tcW w:w="3187" w:type="dxa"/>
            <w:vAlign w:val="center"/>
          </w:tcPr>
          <w:p w:rsidR="004339AD" w:rsidRPr="00E84D19" w:rsidRDefault="00783599" w:rsidP="004835CE">
            <w:pPr>
              <w:spacing w:before="29" w:line="288" w:lineRule="auto"/>
              <w:jc w:val="center"/>
              <w:rPr>
                <w:sz w:val="24"/>
              </w:rPr>
            </w:pPr>
            <w:r w:rsidRPr="00E84D19">
              <w:rPr>
                <w:rFonts w:hint="eastAsia"/>
                <w:sz w:val="24"/>
              </w:rPr>
              <w:t>1</w:t>
            </w:r>
            <w:r w:rsidR="007F5DE6" w:rsidRPr="00E84D19">
              <w:rPr>
                <w:sz w:val="24"/>
              </w:rPr>
              <w:t>2</w:t>
            </w:r>
            <w:r w:rsidR="004339AD" w:rsidRPr="00E84D19">
              <w:rPr>
                <w:sz w:val="24"/>
              </w:rPr>
              <w:t>0</w:t>
            </w:r>
            <w:r w:rsidR="004339AD" w:rsidRPr="00E84D19">
              <w:rPr>
                <w:sz w:val="24"/>
              </w:rPr>
              <w:t>天（含）</w:t>
            </w:r>
            <w:r w:rsidR="004339AD" w:rsidRPr="00E84D19">
              <w:rPr>
                <w:sz w:val="24"/>
              </w:rPr>
              <w:t>—397</w:t>
            </w:r>
            <w:r w:rsidR="004339AD" w:rsidRPr="00E84D19">
              <w:rPr>
                <w:sz w:val="24"/>
              </w:rPr>
              <w:t>天（含）</w:t>
            </w:r>
          </w:p>
        </w:tc>
        <w:tc>
          <w:tcPr>
            <w:tcW w:w="2588" w:type="dxa"/>
            <w:vAlign w:val="center"/>
          </w:tcPr>
          <w:p w:rsidR="004339AD" w:rsidRPr="00E84D19" w:rsidRDefault="007F5DE6" w:rsidP="002F7CDB">
            <w:pPr>
              <w:spacing w:before="29" w:line="288" w:lineRule="auto"/>
              <w:jc w:val="right"/>
              <w:rPr>
                <w:sz w:val="24"/>
              </w:rPr>
            </w:pPr>
            <w:r w:rsidRPr="00E84D19">
              <w:rPr>
                <w:sz w:val="24"/>
              </w:rPr>
              <w:t>63.12</w:t>
            </w:r>
          </w:p>
        </w:tc>
        <w:tc>
          <w:tcPr>
            <w:tcW w:w="2588" w:type="dxa"/>
            <w:vAlign w:val="center"/>
          </w:tcPr>
          <w:p w:rsidR="004339AD" w:rsidRPr="00E84D19" w:rsidRDefault="007F5DE6" w:rsidP="002F7CDB">
            <w:pPr>
              <w:spacing w:before="29" w:line="288" w:lineRule="auto"/>
              <w:jc w:val="right"/>
              <w:rPr>
                <w:sz w:val="24"/>
              </w:rPr>
            </w:pPr>
            <w:r w:rsidRPr="00E84D19">
              <w:rPr>
                <w:sz w:val="24"/>
              </w:rPr>
              <w:t>-</w:t>
            </w:r>
          </w:p>
        </w:tc>
      </w:tr>
      <w:tr w:rsidR="00F60F96" w:rsidRPr="00E84D19" w:rsidTr="004835CE">
        <w:trPr>
          <w:jc w:val="center"/>
        </w:trPr>
        <w:tc>
          <w:tcPr>
            <w:tcW w:w="993" w:type="dxa"/>
            <w:vAlign w:val="center"/>
          </w:tcPr>
          <w:p w:rsidR="004339AD" w:rsidRPr="00E84D19" w:rsidRDefault="004339AD" w:rsidP="004835CE">
            <w:pPr>
              <w:spacing w:before="29" w:line="288" w:lineRule="auto"/>
              <w:jc w:val="center"/>
              <w:rPr>
                <w:sz w:val="24"/>
              </w:rPr>
            </w:pPr>
          </w:p>
        </w:tc>
        <w:tc>
          <w:tcPr>
            <w:tcW w:w="3187" w:type="dxa"/>
            <w:vAlign w:val="center"/>
          </w:tcPr>
          <w:p w:rsidR="004339AD" w:rsidRPr="00E84D19" w:rsidRDefault="004339AD" w:rsidP="004835CE">
            <w:pPr>
              <w:spacing w:before="29" w:line="288" w:lineRule="auto"/>
              <w:jc w:val="center"/>
              <w:rPr>
                <w:sz w:val="24"/>
              </w:rPr>
            </w:pPr>
            <w:r w:rsidRPr="00E84D19">
              <w:rPr>
                <w:rFonts w:hint="eastAsia"/>
                <w:sz w:val="24"/>
              </w:rPr>
              <w:t>其中：剩余存续期超过</w:t>
            </w:r>
            <w:r w:rsidRPr="00E84D19">
              <w:rPr>
                <w:sz w:val="24"/>
              </w:rPr>
              <w:t>397</w:t>
            </w:r>
            <w:r w:rsidRPr="00E84D19">
              <w:rPr>
                <w:rFonts w:hint="eastAsia"/>
                <w:sz w:val="24"/>
              </w:rPr>
              <w:t>天的浮动利率债</w:t>
            </w:r>
          </w:p>
        </w:tc>
        <w:tc>
          <w:tcPr>
            <w:tcW w:w="2588" w:type="dxa"/>
            <w:vAlign w:val="center"/>
          </w:tcPr>
          <w:p w:rsidR="004339AD" w:rsidRPr="00E84D19" w:rsidRDefault="007F5DE6" w:rsidP="002F7CDB">
            <w:pPr>
              <w:spacing w:before="29" w:line="288" w:lineRule="auto"/>
              <w:jc w:val="right"/>
              <w:rPr>
                <w:sz w:val="24"/>
              </w:rPr>
            </w:pPr>
            <w:r w:rsidRPr="00E84D19">
              <w:rPr>
                <w:sz w:val="24"/>
              </w:rPr>
              <w:t>-</w:t>
            </w:r>
          </w:p>
        </w:tc>
        <w:tc>
          <w:tcPr>
            <w:tcW w:w="2588" w:type="dxa"/>
            <w:vAlign w:val="center"/>
          </w:tcPr>
          <w:p w:rsidR="004339AD" w:rsidRPr="00E84D19" w:rsidRDefault="007F5DE6" w:rsidP="002F7CDB">
            <w:pPr>
              <w:spacing w:before="29" w:line="288" w:lineRule="auto"/>
              <w:jc w:val="right"/>
              <w:rPr>
                <w:sz w:val="24"/>
              </w:rPr>
            </w:pPr>
            <w:r w:rsidRPr="00E84D19">
              <w:rPr>
                <w:sz w:val="24"/>
              </w:rPr>
              <w:t>-</w:t>
            </w:r>
          </w:p>
        </w:tc>
      </w:tr>
      <w:tr w:rsidR="00AE514A" w:rsidRPr="00E84D19" w:rsidTr="00AE514A">
        <w:trPr>
          <w:jc w:val="center"/>
        </w:trPr>
        <w:tc>
          <w:tcPr>
            <w:tcW w:w="994" w:type="dxa"/>
            <w:vAlign w:val="center"/>
          </w:tcPr>
          <w:p w:rsidR="00AE514A" w:rsidRPr="00E84D19" w:rsidRDefault="00AE514A" w:rsidP="004835CE">
            <w:pPr>
              <w:spacing w:before="29" w:line="288" w:lineRule="auto"/>
              <w:jc w:val="center"/>
              <w:rPr>
                <w:sz w:val="24"/>
              </w:rPr>
            </w:pPr>
            <w:r w:rsidRPr="00E84D19">
              <w:rPr>
                <w:rFonts w:hint="eastAsia"/>
                <w:sz w:val="24"/>
              </w:rPr>
              <w:t>6</w:t>
            </w:r>
          </w:p>
        </w:tc>
        <w:tc>
          <w:tcPr>
            <w:tcW w:w="3186" w:type="dxa"/>
            <w:vAlign w:val="center"/>
          </w:tcPr>
          <w:p w:rsidR="00AE514A" w:rsidRPr="00E84D19" w:rsidRDefault="00AE514A" w:rsidP="004835CE">
            <w:pPr>
              <w:spacing w:before="29" w:line="288" w:lineRule="auto"/>
              <w:jc w:val="center"/>
              <w:rPr>
                <w:sz w:val="24"/>
              </w:rPr>
            </w:pPr>
            <w:r w:rsidRPr="00E84D19">
              <w:rPr>
                <w:rFonts w:hint="eastAsia"/>
                <w:sz w:val="24"/>
              </w:rPr>
              <w:t>合计</w:t>
            </w:r>
          </w:p>
        </w:tc>
        <w:tc>
          <w:tcPr>
            <w:tcW w:w="2588" w:type="dxa"/>
            <w:vAlign w:val="center"/>
          </w:tcPr>
          <w:p w:rsidR="00AE514A" w:rsidRPr="00E84D19" w:rsidRDefault="00AE514A" w:rsidP="002F7CDB">
            <w:pPr>
              <w:spacing w:before="29" w:line="288" w:lineRule="auto"/>
              <w:jc w:val="right"/>
              <w:rPr>
                <w:sz w:val="24"/>
              </w:rPr>
            </w:pPr>
            <w:r w:rsidRPr="00E84D19">
              <w:rPr>
                <w:rFonts w:hint="eastAsia"/>
                <w:sz w:val="24"/>
              </w:rPr>
              <w:t>100.76</w:t>
            </w:r>
          </w:p>
        </w:tc>
        <w:tc>
          <w:tcPr>
            <w:tcW w:w="2588" w:type="dxa"/>
            <w:vAlign w:val="center"/>
          </w:tcPr>
          <w:p w:rsidR="00AE514A" w:rsidRPr="00E84D19" w:rsidRDefault="00AE514A" w:rsidP="002F7CDB">
            <w:pPr>
              <w:spacing w:before="29" w:line="288" w:lineRule="auto"/>
              <w:jc w:val="right"/>
              <w:rPr>
                <w:sz w:val="24"/>
              </w:rPr>
            </w:pPr>
            <w:r w:rsidRPr="00E84D19">
              <w:rPr>
                <w:rFonts w:hint="eastAsia"/>
                <w:sz w:val="24"/>
              </w:rPr>
              <w:t>0.70</w:t>
            </w:r>
          </w:p>
        </w:tc>
      </w:tr>
    </w:tbl>
    <w:p w:rsidR="006D141C" w:rsidRPr="00E84D19" w:rsidRDefault="006D141C" w:rsidP="004B36C2">
      <w:pPr>
        <w:spacing w:line="360" w:lineRule="auto"/>
        <w:rPr>
          <w:rFonts w:asciiTheme="minorEastAsia" w:eastAsiaTheme="minorEastAsia" w:hAnsiTheme="minorEastAsia"/>
          <w:szCs w:val="21"/>
        </w:rPr>
      </w:pPr>
    </w:p>
    <w:p w:rsidR="007F5DE6" w:rsidRPr="00E84D19" w:rsidRDefault="007F5DE6" w:rsidP="007F5DE6">
      <w:pPr>
        <w:pStyle w:val="20"/>
        <w:spacing w:before="0" w:after="0"/>
        <w:rPr>
          <w:rFonts w:ascii="Times New Roman" w:hAnsi="Times New Roman" w:cs="Times New Roman"/>
          <w:kern w:val="0"/>
          <w:szCs w:val="24"/>
        </w:rPr>
      </w:pPr>
      <w:bookmarkStart w:id="57" w:name="_Toc478320551"/>
      <w:r w:rsidRPr="00E84D19">
        <w:rPr>
          <w:rFonts w:ascii="Times New Roman" w:hAnsi="Times New Roman" w:cs="Times New Roman"/>
          <w:kern w:val="0"/>
          <w:szCs w:val="24"/>
        </w:rPr>
        <w:t>8.4</w:t>
      </w:r>
      <w:r w:rsidRPr="00E84D19">
        <w:rPr>
          <w:rFonts w:ascii="Times New Roman" w:hAnsi="Times New Roman" w:cs="Times New Roman" w:hint="eastAsia"/>
          <w:kern w:val="0"/>
          <w:szCs w:val="24"/>
        </w:rPr>
        <w:t>报告期内投资组合平均剩余存续期超过</w:t>
      </w:r>
      <w:r w:rsidRPr="00E84D19">
        <w:rPr>
          <w:rFonts w:ascii="Times New Roman" w:hAnsi="Times New Roman" w:cs="Times New Roman" w:hint="eastAsia"/>
          <w:kern w:val="0"/>
          <w:szCs w:val="24"/>
        </w:rPr>
        <w:t>240</w:t>
      </w:r>
      <w:r w:rsidRPr="00E84D19">
        <w:rPr>
          <w:rFonts w:ascii="宋体" w:hAnsi="宋体" w:cs="Times New Roman" w:hint="eastAsia"/>
          <w:kern w:val="0"/>
          <w:szCs w:val="24"/>
        </w:rPr>
        <w:t>天情况说明</w:t>
      </w:r>
      <w:bookmarkEnd w:id="57"/>
    </w:p>
    <w:p w:rsidR="007F5DE6" w:rsidRPr="00E84D19" w:rsidRDefault="007F5DE6" w:rsidP="007F5DE6">
      <w:pPr>
        <w:spacing w:line="360" w:lineRule="auto"/>
        <w:ind w:firstLineChars="200" w:firstLine="480"/>
        <w:jc w:val="left"/>
        <w:rPr>
          <w:sz w:val="24"/>
        </w:rPr>
      </w:pPr>
      <w:r w:rsidRPr="00E84D19">
        <w:rPr>
          <w:rFonts w:hint="eastAsia"/>
          <w:sz w:val="24"/>
        </w:rPr>
        <w:t>本基金本报告期内投资组合平均剩余存续期未超过</w:t>
      </w:r>
      <w:r w:rsidRPr="00E84D19">
        <w:rPr>
          <w:rFonts w:hint="eastAsia"/>
          <w:sz w:val="24"/>
        </w:rPr>
        <w:t>240</w:t>
      </w:r>
      <w:r w:rsidRPr="00E84D19">
        <w:rPr>
          <w:rFonts w:hint="eastAsia"/>
          <w:sz w:val="24"/>
        </w:rPr>
        <w:t>天。</w:t>
      </w:r>
    </w:p>
    <w:p w:rsidR="007F5DE6" w:rsidRPr="00E84D19" w:rsidRDefault="007F5DE6" w:rsidP="004B36C2">
      <w:pPr>
        <w:spacing w:line="360" w:lineRule="auto"/>
        <w:rPr>
          <w:rFonts w:asciiTheme="minorEastAsia" w:eastAsiaTheme="minorEastAsia" w:hAnsiTheme="minorEastAsia"/>
          <w:szCs w:val="21"/>
        </w:rPr>
      </w:pPr>
    </w:p>
    <w:p w:rsidR="006D141C" w:rsidRPr="00E84D19" w:rsidRDefault="006D141C" w:rsidP="008E6CCD">
      <w:pPr>
        <w:pStyle w:val="20"/>
        <w:spacing w:before="29" w:after="0" w:line="288" w:lineRule="auto"/>
        <w:rPr>
          <w:rFonts w:ascii="Times New Roman" w:hAnsi="Times New Roman" w:cs="Times New Roman"/>
          <w:kern w:val="0"/>
          <w:szCs w:val="24"/>
        </w:rPr>
      </w:pPr>
      <w:bookmarkStart w:id="58" w:name="_Toc331410106"/>
      <w:bookmarkStart w:id="59" w:name="_Toc234814104"/>
      <w:bookmarkStart w:id="60" w:name="_Toc478320552"/>
      <w:r w:rsidRPr="00E84D19">
        <w:rPr>
          <w:rFonts w:ascii="Times New Roman" w:hAnsi="Times New Roman" w:cs="Times New Roman" w:hint="eastAsia"/>
          <w:kern w:val="0"/>
          <w:szCs w:val="24"/>
        </w:rPr>
        <w:t>8.5</w:t>
      </w:r>
      <w:r w:rsidRPr="00E84D19">
        <w:rPr>
          <w:rFonts w:ascii="Times New Roman" w:hAnsi="Times New Roman" w:cs="Times New Roman" w:hint="eastAsia"/>
          <w:kern w:val="0"/>
          <w:szCs w:val="24"/>
        </w:rPr>
        <w:t>期末按债券品种分类的债券投资组合</w:t>
      </w:r>
      <w:bookmarkEnd w:id="58"/>
      <w:bookmarkEnd w:id="59"/>
      <w:bookmarkEnd w:id="60"/>
    </w:p>
    <w:p w:rsidR="00260867" w:rsidRPr="00E84D19" w:rsidRDefault="00644AB5" w:rsidP="00E22B0E">
      <w:pPr>
        <w:autoSpaceDE w:val="0"/>
        <w:autoSpaceDN w:val="0"/>
        <w:adjustRightInd w:val="0"/>
        <w:spacing w:before="29" w:line="288" w:lineRule="auto"/>
        <w:ind w:left="15"/>
        <w:jc w:val="right"/>
        <w:rPr>
          <w:sz w:val="24"/>
        </w:rPr>
      </w:pPr>
      <w:r w:rsidRPr="00E84D19">
        <w:rPr>
          <w:rFonts w:hint="eastAsia"/>
          <w:sz w:val="24"/>
        </w:rPr>
        <w:t>金额单位</w:t>
      </w:r>
      <w:r w:rsidR="006D141C" w:rsidRPr="00E84D19">
        <w:rPr>
          <w:rFonts w:hint="eastAsia"/>
          <w:sz w:val="24"/>
        </w:rPr>
        <w:t>：人民币元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93"/>
        <w:gridCol w:w="4330"/>
        <w:gridCol w:w="2631"/>
        <w:gridCol w:w="1602"/>
      </w:tblGrid>
      <w:tr w:rsidR="00F60F96" w:rsidRPr="00E84D19" w:rsidTr="00260867">
        <w:trPr>
          <w:trHeight w:val="315"/>
          <w:jc w:val="center"/>
        </w:trPr>
        <w:tc>
          <w:tcPr>
            <w:tcW w:w="793" w:type="dxa"/>
            <w:vAlign w:val="center"/>
          </w:tcPr>
          <w:p w:rsidR="00260867" w:rsidRPr="00E84D19" w:rsidRDefault="00260867" w:rsidP="00E266FE">
            <w:pPr>
              <w:spacing w:before="29" w:line="288" w:lineRule="auto"/>
              <w:ind w:left="17"/>
              <w:jc w:val="center"/>
              <w:rPr>
                <w:sz w:val="24"/>
              </w:rPr>
            </w:pPr>
            <w:r w:rsidRPr="00E84D19">
              <w:rPr>
                <w:rFonts w:hint="eastAsia"/>
                <w:sz w:val="24"/>
              </w:rPr>
              <w:t>序号</w:t>
            </w:r>
          </w:p>
        </w:tc>
        <w:tc>
          <w:tcPr>
            <w:tcW w:w="4330" w:type="dxa"/>
            <w:vAlign w:val="center"/>
          </w:tcPr>
          <w:p w:rsidR="00260867" w:rsidRPr="00E84D19" w:rsidRDefault="00260867" w:rsidP="00E266FE">
            <w:pPr>
              <w:spacing w:before="29" w:line="288" w:lineRule="auto"/>
              <w:ind w:left="17"/>
              <w:jc w:val="center"/>
              <w:rPr>
                <w:sz w:val="24"/>
              </w:rPr>
            </w:pPr>
            <w:r w:rsidRPr="00E84D19">
              <w:rPr>
                <w:rFonts w:hint="eastAsia"/>
                <w:sz w:val="24"/>
              </w:rPr>
              <w:t>债券品种</w:t>
            </w:r>
          </w:p>
        </w:tc>
        <w:tc>
          <w:tcPr>
            <w:tcW w:w="2631" w:type="dxa"/>
            <w:vAlign w:val="center"/>
          </w:tcPr>
          <w:p w:rsidR="00260867" w:rsidRPr="00E84D19" w:rsidRDefault="00765477" w:rsidP="00E266FE">
            <w:pPr>
              <w:spacing w:before="29" w:line="288" w:lineRule="auto"/>
              <w:ind w:left="17"/>
              <w:jc w:val="center"/>
              <w:rPr>
                <w:sz w:val="24"/>
              </w:rPr>
            </w:pPr>
            <w:r w:rsidRPr="00E84D19">
              <w:rPr>
                <w:rFonts w:hint="eastAsia"/>
                <w:sz w:val="24"/>
              </w:rPr>
              <w:t>摊余成本</w:t>
            </w:r>
          </w:p>
        </w:tc>
        <w:tc>
          <w:tcPr>
            <w:tcW w:w="1602" w:type="dxa"/>
            <w:vAlign w:val="center"/>
          </w:tcPr>
          <w:p w:rsidR="00260867" w:rsidRPr="00E84D19" w:rsidRDefault="00260867" w:rsidP="00E266FE">
            <w:pPr>
              <w:spacing w:before="29" w:line="288" w:lineRule="auto"/>
              <w:ind w:left="17"/>
              <w:jc w:val="center"/>
              <w:rPr>
                <w:sz w:val="24"/>
              </w:rPr>
            </w:pPr>
            <w:r w:rsidRPr="00E84D19">
              <w:rPr>
                <w:rFonts w:hint="eastAsia"/>
                <w:sz w:val="24"/>
              </w:rPr>
              <w:t>占基金资产净值比例</w:t>
            </w:r>
            <w:r w:rsidRPr="00E84D19">
              <w:rPr>
                <w:rFonts w:hint="eastAsia"/>
                <w:sz w:val="24"/>
              </w:rPr>
              <w:t>(</w:t>
            </w:r>
            <w:r w:rsidRPr="00E84D19">
              <w:rPr>
                <w:rFonts w:hint="eastAsia"/>
                <w:sz w:val="24"/>
              </w:rPr>
              <w:t>％</w:t>
            </w:r>
            <w:r w:rsidRPr="00E84D19">
              <w:rPr>
                <w:rFonts w:hint="eastAsia"/>
                <w:sz w:val="24"/>
              </w:rPr>
              <w:t>)</w:t>
            </w:r>
          </w:p>
        </w:tc>
      </w:tr>
      <w:tr w:rsidR="00F60F96" w:rsidRPr="00E84D19" w:rsidTr="00B936F3">
        <w:trPr>
          <w:trHeight w:val="315"/>
          <w:jc w:val="center"/>
        </w:trPr>
        <w:tc>
          <w:tcPr>
            <w:tcW w:w="793" w:type="dxa"/>
            <w:vAlign w:val="center"/>
          </w:tcPr>
          <w:p w:rsidR="00260867" w:rsidRPr="00E84D19" w:rsidRDefault="00485680" w:rsidP="00B936F3">
            <w:pPr>
              <w:spacing w:before="29" w:line="288" w:lineRule="auto"/>
              <w:ind w:left="17"/>
              <w:jc w:val="center"/>
              <w:rPr>
                <w:sz w:val="24"/>
              </w:rPr>
            </w:pPr>
            <w:r w:rsidRPr="00E84D19">
              <w:rPr>
                <w:rFonts w:hint="eastAsia"/>
                <w:sz w:val="24"/>
              </w:rPr>
              <w:t>1</w:t>
            </w:r>
          </w:p>
        </w:tc>
        <w:tc>
          <w:tcPr>
            <w:tcW w:w="4330" w:type="dxa"/>
            <w:vAlign w:val="center"/>
          </w:tcPr>
          <w:p w:rsidR="00260867" w:rsidRPr="00E84D19" w:rsidRDefault="00260867" w:rsidP="00B936F3">
            <w:pPr>
              <w:spacing w:before="29" w:line="288" w:lineRule="auto"/>
              <w:ind w:left="17"/>
              <w:rPr>
                <w:sz w:val="24"/>
              </w:rPr>
            </w:pPr>
            <w:r w:rsidRPr="00E84D19">
              <w:rPr>
                <w:rFonts w:hint="eastAsia"/>
                <w:sz w:val="24"/>
              </w:rPr>
              <w:t>国家债券</w:t>
            </w:r>
          </w:p>
        </w:tc>
        <w:tc>
          <w:tcPr>
            <w:tcW w:w="2631" w:type="dxa"/>
            <w:vAlign w:val="center"/>
          </w:tcPr>
          <w:p w:rsidR="00260867" w:rsidRPr="00E84D19" w:rsidRDefault="00260867" w:rsidP="00875D01">
            <w:pPr>
              <w:spacing w:before="29" w:line="288" w:lineRule="auto"/>
              <w:jc w:val="right"/>
              <w:rPr>
                <w:sz w:val="24"/>
              </w:rPr>
            </w:pPr>
            <w:r w:rsidRPr="00E84D19">
              <w:rPr>
                <w:rFonts w:hint="eastAsia"/>
                <w:sz w:val="24"/>
              </w:rPr>
              <w:t>100,244,098.33</w:t>
            </w:r>
          </w:p>
        </w:tc>
        <w:tc>
          <w:tcPr>
            <w:tcW w:w="1602" w:type="dxa"/>
            <w:vAlign w:val="center"/>
          </w:tcPr>
          <w:p w:rsidR="00260867" w:rsidRPr="00E84D19" w:rsidRDefault="00260867" w:rsidP="00875D01">
            <w:pPr>
              <w:spacing w:before="29" w:line="288" w:lineRule="auto"/>
              <w:jc w:val="right"/>
              <w:rPr>
                <w:sz w:val="24"/>
              </w:rPr>
            </w:pPr>
            <w:r w:rsidRPr="00E84D19">
              <w:rPr>
                <w:rFonts w:hint="eastAsia"/>
                <w:sz w:val="24"/>
              </w:rPr>
              <w:t>4.99</w:t>
            </w:r>
          </w:p>
        </w:tc>
      </w:tr>
      <w:tr w:rsidR="00F60F96" w:rsidRPr="00E84D19" w:rsidTr="00B936F3">
        <w:trPr>
          <w:trHeight w:val="315"/>
          <w:jc w:val="center"/>
        </w:trPr>
        <w:tc>
          <w:tcPr>
            <w:tcW w:w="793" w:type="dxa"/>
            <w:vAlign w:val="center"/>
          </w:tcPr>
          <w:p w:rsidR="00260867" w:rsidRPr="00E84D19" w:rsidRDefault="00260867" w:rsidP="00B936F3">
            <w:pPr>
              <w:spacing w:before="29" w:line="288" w:lineRule="auto"/>
              <w:ind w:left="17"/>
              <w:jc w:val="center"/>
              <w:rPr>
                <w:sz w:val="24"/>
              </w:rPr>
            </w:pPr>
            <w:r w:rsidRPr="00E84D19">
              <w:rPr>
                <w:rFonts w:hint="eastAsia"/>
                <w:sz w:val="24"/>
              </w:rPr>
              <w:t>2</w:t>
            </w:r>
          </w:p>
        </w:tc>
        <w:tc>
          <w:tcPr>
            <w:tcW w:w="4330" w:type="dxa"/>
            <w:vAlign w:val="center"/>
          </w:tcPr>
          <w:p w:rsidR="00260867" w:rsidRPr="00E84D19" w:rsidRDefault="00260867" w:rsidP="00B936F3">
            <w:pPr>
              <w:spacing w:before="29" w:line="288" w:lineRule="auto"/>
              <w:ind w:left="17"/>
              <w:rPr>
                <w:sz w:val="24"/>
              </w:rPr>
            </w:pPr>
            <w:r w:rsidRPr="00E84D19">
              <w:rPr>
                <w:rFonts w:hint="eastAsia"/>
                <w:sz w:val="24"/>
              </w:rPr>
              <w:t>央行票据</w:t>
            </w:r>
          </w:p>
        </w:tc>
        <w:tc>
          <w:tcPr>
            <w:tcW w:w="2631" w:type="dxa"/>
            <w:vAlign w:val="center"/>
          </w:tcPr>
          <w:p w:rsidR="00260867" w:rsidRPr="00E84D19" w:rsidRDefault="00260867" w:rsidP="00875D01">
            <w:pPr>
              <w:spacing w:before="29" w:line="288" w:lineRule="auto"/>
              <w:jc w:val="right"/>
              <w:rPr>
                <w:sz w:val="24"/>
              </w:rPr>
            </w:pPr>
            <w:r w:rsidRPr="00E84D19">
              <w:rPr>
                <w:rFonts w:hint="eastAsia"/>
                <w:sz w:val="24"/>
              </w:rPr>
              <w:t>-</w:t>
            </w:r>
          </w:p>
        </w:tc>
        <w:tc>
          <w:tcPr>
            <w:tcW w:w="1602" w:type="dxa"/>
            <w:vAlign w:val="center"/>
          </w:tcPr>
          <w:p w:rsidR="00260867" w:rsidRPr="00E84D19" w:rsidRDefault="00260867" w:rsidP="00875D01">
            <w:pPr>
              <w:spacing w:before="29" w:line="288" w:lineRule="auto"/>
              <w:jc w:val="right"/>
              <w:rPr>
                <w:sz w:val="24"/>
              </w:rPr>
            </w:pPr>
            <w:r w:rsidRPr="00E84D19">
              <w:rPr>
                <w:rFonts w:hint="eastAsia"/>
                <w:sz w:val="24"/>
              </w:rPr>
              <w:t>-</w:t>
            </w:r>
          </w:p>
        </w:tc>
      </w:tr>
      <w:tr w:rsidR="00F60F96" w:rsidRPr="00E84D19" w:rsidTr="00B936F3">
        <w:trPr>
          <w:trHeight w:val="315"/>
          <w:jc w:val="center"/>
        </w:trPr>
        <w:tc>
          <w:tcPr>
            <w:tcW w:w="793" w:type="dxa"/>
            <w:vAlign w:val="center"/>
          </w:tcPr>
          <w:p w:rsidR="00260867" w:rsidRPr="00E84D19" w:rsidRDefault="00260867" w:rsidP="00B936F3">
            <w:pPr>
              <w:spacing w:before="29" w:line="288" w:lineRule="auto"/>
              <w:ind w:left="17"/>
              <w:jc w:val="center"/>
              <w:rPr>
                <w:sz w:val="24"/>
              </w:rPr>
            </w:pPr>
            <w:r w:rsidRPr="00E84D19">
              <w:rPr>
                <w:rFonts w:hint="eastAsia"/>
                <w:sz w:val="24"/>
              </w:rPr>
              <w:t>3</w:t>
            </w:r>
          </w:p>
        </w:tc>
        <w:tc>
          <w:tcPr>
            <w:tcW w:w="4330" w:type="dxa"/>
            <w:vAlign w:val="center"/>
          </w:tcPr>
          <w:p w:rsidR="00260867" w:rsidRPr="00E84D19" w:rsidRDefault="00260867" w:rsidP="00B936F3">
            <w:pPr>
              <w:spacing w:before="29" w:line="288" w:lineRule="auto"/>
              <w:ind w:left="17"/>
              <w:rPr>
                <w:sz w:val="24"/>
              </w:rPr>
            </w:pPr>
            <w:r w:rsidRPr="00E84D19">
              <w:rPr>
                <w:rFonts w:hint="eastAsia"/>
                <w:sz w:val="24"/>
              </w:rPr>
              <w:t>金融债券</w:t>
            </w:r>
          </w:p>
        </w:tc>
        <w:tc>
          <w:tcPr>
            <w:tcW w:w="2631" w:type="dxa"/>
            <w:vAlign w:val="center"/>
          </w:tcPr>
          <w:p w:rsidR="00260867" w:rsidRPr="00E84D19" w:rsidRDefault="00260867" w:rsidP="00875D01">
            <w:pPr>
              <w:spacing w:before="29" w:line="288" w:lineRule="auto"/>
              <w:jc w:val="right"/>
              <w:rPr>
                <w:sz w:val="24"/>
              </w:rPr>
            </w:pPr>
            <w:r w:rsidRPr="00E84D19">
              <w:rPr>
                <w:rFonts w:hint="eastAsia"/>
                <w:sz w:val="24"/>
              </w:rPr>
              <w:t>2,999,876.82</w:t>
            </w:r>
          </w:p>
        </w:tc>
        <w:tc>
          <w:tcPr>
            <w:tcW w:w="1602" w:type="dxa"/>
            <w:vAlign w:val="center"/>
          </w:tcPr>
          <w:p w:rsidR="00260867" w:rsidRPr="00E84D19" w:rsidRDefault="00260867" w:rsidP="00875D01">
            <w:pPr>
              <w:spacing w:before="29" w:line="288" w:lineRule="auto"/>
              <w:jc w:val="right"/>
              <w:rPr>
                <w:sz w:val="24"/>
              </w:rPr>
            </w:pPr>
            <w:r w:rsidRPr="00E84D19">
              <w:rPr>
                <w:rFonts w:hint="eastAsia"/>
                <w:sz w:val="24"/>
              </w:rPr>
              <w:t>0.15</w:t>
            </w:r>
          </w:p>
        </w:tc>
      </w:tr>
      <w:tr w:rsidR="00F60F96" w:rsidRPr="00E84D19" w:rsidTr="00B936F3">
        <w:trPr>
          <w:trHeight w:val="315"/>
          <w:jc w:val="center"/>
        </w:trPr>
        <w:tc>
          <w:tcPr>
            <w:tcW w:w="793" w:type="dxa"/>
            <w:vAlign w:val="center"/>
          </w:tcPr>
          <w:p w:rsidR="00260867" w:rsidRPr="00E84D19" w:rsidRDefault="00260867" w:rsidP="00B936F3">
            <w:pPr>
              <w:spacing w:before="29" w:line="288" w:lineRule="auto"/>
              <w:ind w:left="17"/>
              <w:jc w:val="center"/>
              <w:rPr>
                <w:sz w:val="24"/>
              </w:rPr>
            </w:pPr>
          </w:p>
        </w:tc>
        <w:tc>
          <w:tcPr>
            <w:tcW w:w="4330" w:type="dxa"/>
            <w:vAlign w:val="center"/>
          </w:tcPr>
          <w:p w:rsidR="00260867" w:rsidRPr="00E84D19" w:rsidRDefault="00260867" w:rsidP="00B936F3">
            <w:pPr>
              <w:spacing w:before="29" w:line="288" w:lineRule="auto"/>
              <w:ind w:left="17"/>
              <w:rPr>
                <w:sz w:val="24"/>
              </w:rPr>
            </w:pPr>
            <w:r w:rsidRPr="00E84D19">
              <w:rPr>
                <w:rFonts w:hint="eastAsia"/>
                <w:sz w:val="24"/>
              </w:rPr>
              <w:t>其中：政策性金融债</w:t>
            </w:r>
          </w:p>
        </w:tc>
        <w:tc>
          <w:tcPr>
            <w:tcW w:w="2631" w:type="dxa"/>
            <w:vAlign w:val="center"/>
          </w:tcPr>
          <w:p w:rsidR="00260867" w:rsidRPr="00E84D19" w:rsidRDefault="00260867" w:rsidP="00875D01">
            <w:pPr>
              <w:spacing w:before="29" w:line="288" w:lineRule="auto"/>
              <w:jc w:val="right"/>
              <w:rPr>
                <w:sz w:val="24"/>
              </w:rPr>
            </w:pPr>
            <w:r w:rsidRPr="00E84D19">
              <w:rPr>
                <w:rFonts w:hint="eastAsia"/>
                <w:sz w:val="24"/>
              </w:rPr>
              <w:t>2,999,876.82</w:t>
            </w:r>
          </w:p>
        </w:tc>
        <w:tc>
          <w:tcPr>
            <w:tcW w:w="1602" w:type="dxa"/>
            <w:vAlign w:val="center"/>
          </w:tcPr>
          <w:p w:rsidR="00260867" w:rsidRPr="00E84D19" w:rsidRDefault="00260867" w:rsidP="00875D01">
            <w:pPr>
              <w:spacing w:before="29" w:line="288" w:lineRule="auto"/>
              <w:jc w:val="right"/>
              <w:rPr>
                <w:sz w:val="24"/>
              </w:rPr>
            </w:pPr>
            <w:r w:rsidRPr="00E84D19">
              <w:rPr>
                <w:rFonts w:hint="eastAsia"/>
                <w:sz w:val="24"/>
              </w:rPr>
              <w:t>0.15</w:t>
            </w:r>
          </w:p>
        </w:tc>
      </w:tr>
      <w:tr w:rsidR="00F60F96" w:rsidRPr="00E84D19" w:rsidTr="00B936F3">
        <w:trPr>
          <w:trHeight w:val="315"/>
          <w:jc w:val="center"/>
        </w:trPr>
        <w:tc>
          <w:tcPr>
            <w:tcW w:w="793" w:type="dxa"/>
            <w:vAlign w:val="center"/>
          </w:tcPr>
          <w:p w:rsidR="00260867" w:rsidRPr="00E84D19" w:rsidRDefault="00260867" w:rsidP="00B936F3">
            <w:pPr>
              <w:spacing w:before="29" w:line="288" w:lineRule="auto"/>
              <w:ind w:left="17"/>
              <w:jc w:val="center"/>
              <w:rPr>
                <w:sz w:val="24"/>
              </w:rPr>
            </w:pPr>
            <w:r w:rsidRPr="00E84D19">
              <w:rPr>
                <w:rFonts w:hint="eastAsia"/>
                <w:sz w:val="24"/>
              </w:rPr>
              <w:t>4</w:t>
            </w:r>
          </w:p>
        </w:tc>
        <w:tc>
          <w:tcPr>
            <w:tcW w:w="4330" w:type="dxa"/>
            <w:vAlign w:val="center"/>
          </w:tcPr>
          <w:p w:rsidR="00260867" w:rsidRPr="00E84D19" w:rsidRDefault="00260867" w:rsidP="00B936F3">
            <w:pPr>
              <w:spacing w:before="29" w:line="288" w:lineRule="auto"/>
              <w:ind w:left="17"/>
              <w:rPr>
                <w:sz w:val="24"/>
              </w:rPr>
            </w:pPr>
            <w:r w:rsidRPr="00E84D19">
              <w:rPr>
                <w:rFonts w:hint="eastAsia"/>
                <w:sz w:val="24"/>
              </w:rPr>
              <w:t>企业债券</w:t>
            </w:r>
          </w:p>
        </w:tc>
        <w:tc>
          <w:tcPr>
            <w:tcW w:w="2631" w:type="dxa"/>
            <w:vAlign w:val="center"/>
          </w:tcPr>
          <w:p w:rsidR="00260867" w:rsidRPr="00E84D19" w:rsidRDefault="00260867" w:rsidP="00875D01">
            <w:pPr>
              <w:spacing w:before="29" w:line="288" w:lineRule="auto"/>
              <w:jc w:val="right"/>
              <w:rPr>
                <w:sz w:val="24"/>
              </w:rPr>
            </w:pPr>
            <w:r w:rsidRPr="00E84D19">
              <w:rPr>
                <w:rFonts w:hint="eastAsia"/>
                <w:sz w:val="24"/>
              </w:rPr>
              <w:t>-</w:t>
            </w:r>
          </w:p>
        </w:tc>
        <w:tc>
          <w:tcPr>
            <w:tcW w:w="1602" w:type="dxa"/>
            <w:vAlign w:val="center"/>
          </w:tcPr>
          <w:p w:rsidR="00260867" w:rsidRPr="00E84D19" w:rsidRDefault="00260867" w:rsidP="00875D01">
            <w:pPr>
              <w:spacing w:before="29" w:line="288" w:lineRule="auto"/>
              <w:jc w:val="right"/>
              <w:rPr>
                <w:sz w:val="24"/>
              </w:rPr>
            </w:pPr>
            <w:r w:rsidRPr="00E84D19">
              <w:rPr>
                <w:rFonts w:hint="eastAsia"/>
                <w:sz w:val="24"/>
              </w:rPr>
              <w:t>-</w:t>
            </w:r>
          </w:p>
        </w:tc>
      </w:tr>
      <w:tr w:rsidR="00F60F96" w:rsidRPr="00E84D19" w:rsidTr="00B47E37">
        <w:trPr>
          <w:trHeight w:val="315"/>
          <w:jc w:val="center"/>
        </w:trPr>
        <w:tc>
          <w:tcPr>
            <w:tcW w:w="793" w:type="dxa"/>
            <w:tcBorders>
              <w:bottom w:val="single" w:sz="4" w:space="0" w:color="000000"/>
            </w:tcBorders>
            <w:vAlign w:val="center"/>
          </w:tcPr>
          <w:p w:rsidR="00260867" w:rsidRPr="00E84D19" w:rsidRDefault="00260867" w:rsidP="00B936F3">
            <w:pPr>
              <w:spacing w:before="29" w:line="288" w:lineRule="auto"/>
              <w:ind w:left="17"/>
              <w:jc w:val="center"/>
              <w:rPr>
                <w:sz w:val="24"/>
              </w:rPr>
            </w:pPr>
            <w:r w:rsidRPr="00E84D19">
              <w:rPr>
                <w:rFonts w:hint="eastAsia"/>
                <w:sz w:val="24"/>
              </w:rPr>
              <w:t>5</w:t>
            </w:r>
          </w:p>
        </w:tc>
        <w:tc>
          <w:tcPr>
            <w:tcW w:w="4330" w:type="dxa"/>
            <w:tcBorders>
              <w:bottom w:val="single" w:sz="4" w:space="0" w:color="000000"/>
            </w:tcBorders>
            <w:vAlign w:val="center"/>
          </w:tcPr>
          <w:p w:rsidR="00260867" w:rsidRPr="00E84D19" w:rsidRDefault="00260867" w:rsidP="00B936F3">
            <w:pPr>
              <w:spacing w:before="29" w:line="288" w:lineRule="auto"/>
              <w:ind w:left="17"/>
              <w:rPr>
                <w:sz w:val="24"/>
              </w:rPr>
            </w:pPr>
            <w:r w:rsidRPr="00E84D19">
              <w:rPr>
                <w:rFonts w:hint="eastAsia"/>
                <w:sz w:val="24"/>
              </w:rPr>
              <w:t>企业短期融资</w:t>
            </w:r>
            <w:r w:rsidR="00827EC3" w:rsidRPr="00E84D19">
              <w:rPr>
                <w:rFonts w:hint="eastAsia"/>
                <w:sz w:val="24"/>
              </w:rPr>
              <w:t>券</w:t>
            </w:r>
          </w:p>
        </w:tc>
        <w:tc>
          <w:tcPr>
            <w:tcW w:w="2631" w:type="dxa"/>
            <w:vAlign w:val="center"/>
          </w:tcPr>
          <w:p w:rsidR="00260867" w:rsidRPr="00E84D19" w:rsidRDefault="00260867" w:rsidP="00875D01">
            <w:pPr>
              <w:spacing w:before="29" w:line="288" w:lineRule="auto"/>
              <w:jc w:val="right"/>
              <w:rPr>
                <w:sz w:val="24"/>
              </w:rPr>
            </w:pPr>
            <w:r w:rsidRPr="00E84D19">
              <w:rPr>
                <w:rFonts w:hint="eastAsia"/>
                <w:sz w:val="24"/>
              </w:rPr>
              <w:t>-</w:t>
            </w:r>
          </w:p>
        </w:tc>
        <w:tc>
          <w:tcPr>
            <w:tcW w:w="1602" w:type="dxa"/>
            <w:vAlign w:val="center"/>
          </w:tcPr>
          <w:p w:rsidR="00260867" w:rsidRPr="00E84D19" w:rsidRDefault="00260867" w:rsidP="00875D01">
            <w:pPr>
              <w:spacing w:before="29" w:line="288" w:lineRule="auto"/>
              <w:jc w:val="right"/>
              <w:rPr>
                <w:sz w:val="24"/>
              </w:rPr>
            </w:pPr>
            <w:r w:rsidRPr="00E84D19">
              <w:rPr>
                <w:rFonts w:hint="eastAsia"/>
                <w:sz w:val="24"/>
              </w:rPr>
              <w:t>-</w:t>
            </w:r>
          </w:p>
        </w:tc>
      </w:tr>
      <w:tr w:rsidR="00F60F96" w:rsidRPr="00E84D19" w:rsidTr="00D32085">
        <w:trPr>
          <w:trHeight w:val="315"/>
          <w:jc w:val="center"/>
        </w:trPr>
        <w:tc>
          <w:tcPr>
            <w:tcW w:w="793" w:type="dxa"/>
            <w:shd w:val="clear" w:color="auto" w:fill="auto"/>
            <w:vAlign w:val="center"/>
          </w:tcPr>
          <w:p w:rsidR="00F32C86" w:rsidRPr="00E84D19" w:rsidRDefault="00F32C86" w:rsidP="00D32085">
            <w:pPr>
              <w:spacing w:before="29" w:line="288" w:lineRule="auto"/>
              <w:ind w:left="17"/>
              <w:jc w:val="center"/>
              <w:rPr>
                <w:sz w:val="24"/>
              </w:rPr>
            </w:pPr>
            <w:r w:rsidRPr="00E84D19">
              <w:rPr>
                <w:rFonts w:hint="eastAsia"/>
                <w:sz w:val="24"/>
              </w:rPr>
              <w:t>6</w:t>
            </w:r>
          </w:p>
        </w:tc>
        <w:tc>
          <w:tcPr>
            <w:tcW w:w="4330" w:type="dxa"/>
            <w:shd w:val="clear" w:color="auto" w:fill="auto"/>
            <w:vAlign w:val="center"/>
          </w:tcPr>
          <w:p w:rsidR="00F32C86" w:rsidRPr="00E84D19" w:rsidRDefault="00F32C86" w:rsidP="00D32085">
            <w:pPr>
              <w:spacing w:before="29" w:line="288" w:lineRule="auto"/>
              <w:ind w:left="17"/>
              <w:rPr>
                <w:sz w:val="24"/>
              </w:rPr>
            </w:pPr>
            <w:r w:rsidRPr="00E84D19">
              <w:rPr>
                <w:rFonts w:hint="eastAsia"/>
                <w:sz w:val="24"/>
              </w:rPr>
              <w:t>中期票据</w:t>
            </w:r>
          </w:p>
        </w:tc>
        <w:tc>
          <w:tcPr>
            <w:tcW w:w="2631" w:type="dxa"/>
            <w:vAlign w:val="center"/>
          </w:tcPr>
          <w:p w:rsidR="00F32C86" w:rsidRPr="00E84D19" w:rsidRDefault="00F32C86" w:rsidP="00D32085">
            <w:pPr>
              <w:spacing w:before="29" w:line="288" w:lineRule="auto"/>
              <w:jc w:val="right"/>
              <w:rPr>
                <w:sz w:val="24"/>
              </w:rPr>
            </w:pPr>
            <w:r w:rsidRPr="00E84D19">
              <w:rPr>
                <w:rFonts w:hint="eastAsia"/>
                <w:sz w:val="24"/>
              </w:rPr>
              <w:t>-</w:t>
            </w:r>
          </w:p>
        </w:tc>
        <w:tc>
          <w:tcPr>
            <w:tcW w:w="1602" w:type="dxa"/>
            <w:vAlign w:val="center"/>
          </w:tcPr>
          <w:p w:rsidR="00F32C86" w:rsidRPr="00E84D19" w:rsidRDefault="00F32C86" w:rsidP="00D32085">
            <w:pPr>
              <w:spacing w:before="29" w:line="288" w:lineRule="auto"/>
              <w:jc w:val="right"/>
              <w:rPr>
                <w:sz w:val="24"/>
              </w:rPr>
            </w:pPr>
            <w:r w:rsidRPr="00E84D19">
              <w:rPr>
                <w:rFonts w:hint="eastAsia"/>
                <w:sz w:val="24"/>
              </w:rPr>
              <w:t>-</w:t>
            </w:r>
          </w:p>
        </w:tc>
      </w:tr>
      <w:tr w:rsidR="00F60F96" w:rsidRPr="00E84D19" w:rsidTr="00B47E37">
        <w:trPr>
          <w:trHeight w:val="315"/>
          <w:jc w:val="center"/>
        </w:trPr>
        <w:tc>
          <w:tcPr>
            <w:tcW w:w="793" w:type="dxa"/>
            <w:shd w:val="clear" w:color="auto" w:fill="auto"/>
            <w:vAlign w:val="center"/>
          </w:tcPr>
          <w:p w:rsidR="00F32C86" w:rsidRPr="00E84D19" w:rsidRDefault="00F32C86" w:rsidP="00F32C86">
            <w:pPr>
              <w:spacing w:before="29" w:line="288" w:lineRule="auto"/>
              <w:ind w:left="17"/>
              <w:jc w:val="center"/>
              <w:rPr>
                <w:sz w:val="24"/>
              </w:rPr>
            </w:pPr>
            <w:r w:rsidRPr="00E84D19">
              <w:rPr>
                <w:sz w:val="24"/>
              </w:rPr>
              <w:t>7</w:t>
            </w:r>
          </w:p>
        </w:tc>
        <w:tc>
          <w:tcPr>
            <w:tcW w:w="4330" w:type="dxa"/>
            <w:shd w:val="clear" w:color="auto" w:fill="auto"/>
            <w:vAlign w:val="center"/>
          </w:tcPr>
          <w:p w:rsidR="00F32C86" w:rsidRPr="00E84D19" w:rsidRDefault="00F32C86" w:rsidP="00F32C86">
            <w:pPr>
              <w:spacing w:before="29" w:line="288" w:lineRule="auto"/>
              <w:ind w:left="17"/>
              <w:rPr>
                <w:sz w:val="24"/>
              </w:rPr>
            </w:pPr>
            <w:r w:rsidRPr="00E84D19">
              <w:rPr>
                <w:rFonts w:hint="eastAsia"/>
                <w:sz w:val="24"/>
              </w:rPr>
              <w:t>同业存单</w:t>
            </w:r>
          </w:p>
        </w:tc>
        <w:tc>
          <w:tcPr>
            <w:tcW w:w="2631" w:type="dxa"/>
            <w:vAlign w:val="center"/>
          </w:tcPr>
          <w:p w:rsidR="00F32C86" w:rsidRPr="00E84D19" w:rsidRDefault="00F32C86" w:rsidP="004E2E89">
            <w:pPr>
              <w:spacing w:before="29" w:line="288" w:lineRule="auto"/>
              <w:ind w:left="17"/>
              <w:jc w:val="right"/>
              <w:rPr>
                <w:sz w:val="24"/>
              </w:rPr>
            </w:pPr>
            <w:r w:rsidRPr="00E84D19">
              <w:rPr>
                <w:rFonts w:hint="eastAsia"/>
                <w:sz w:val="24"/>
              </w:rPr>
              <w:t>1,892,245,433.28</w:t>
            </w:r>
          </w:p>
        </w:tc>
        <w:tc>
          <w:tcPr>
            <w:tcW w:w="1602" w:type="dxa"/>
            <w:vAlign w:val="center"/>
          </w:tcPr>
          <w:p w:rsidR="00F32C86" w:rsidRPr="00E84D19" w:rsidRDefault="00F32C86" w:rsidP="004E2E89">
            <w:pPr>
              <w:spacing w:before="29" w:line="288" w:lineRule="auto"/>
              <w:ind w:left="17"/>
              <w:jc w:val="right"/>
              <w:rPr>
                <w:sz w:val="24"/>
              </w:rPr>
            </w:pPr>
            <w:r w:rsidRPr="00E84D19">
              <w:rPr>
                <w:rFonts w:hint="eastAsia"/>
                <w:sz w:val="24"/>
              </w:rPr>
              <w:t>94.20</w:t>
            </w:r>
          </w:p>
        </w:tc>
      </w:tr>
      <w:tr w:rsidR="00F60F96" w:rsidRPr="00E84D19" w:rsidTr="00B936F3">
        <w:trPr>
          <w:trHeight w:val="315"/>
          <w:jc w:val="center"/>
        </w:trPr>
        <w:tc>
          <w:tcPr>
            <w:tcW w:w="793" w:type="dxa"/>
            <w:vAlign w:val="center"/>
          </w:tcPr>
          <w:p w:rsidR="008C40A4" w:rsidRPr="00E84D19" w:rsidRDefault="008C40A4" w:rsidP="00B936F3">
            <w:pPr>
              <w:spacing w:before="29" w:line="288" w:lineRule="auto"/>
              <w:ind w:left="17"/>
              <w:jc w:val="center"/>
              <w:rPr>
                <w:sz w:val="24"/>
              </w:rPr>
            </w:pPr>
            <w:r w:rsidRPr="00E84D19">
              <w:rPr>
                <w:rFonts w:hint="eastAsia"/>
                <w:sz w:val="24"/>
              </w:rPr>
              <w:t>8</w:t>
            </w:r>
          </w:p>
        </w:tc>
        <w:tc>
          <w:tcPr>
            <w:tcW w:w="4330" w:type="dxa"/>
            <w:vAlign w:val="center"/>
          </w:tcPr>
          <w:p w:rsidR="008C40A4" w:rsidRPr="00E84D19" w:rsidRDefault="008C40A4" w:rsidP="00B936F3">
            <w:pPr>
              <w:spacing w:before="29" w:line="288" w:lineRule="auto"/>
              <w:ind w:left="17"/>
              <w:rPr>
                <w:sz w:val="24"/>
              </w:rPr>
            </w:pPr>
            <w:r w:rsidRPr="00E84D19">
              <w:rPr>
                <w:rFonts w:hint="eastAsia"/>
                <w:sz w:val="24"/>
              </w:rPr>
              <w:t>其他</w:t>
            </w:r>
          </w:p>
        </w:tc>
        <w:tc>
          <w:tcPr>
            <w:tcW w:w="2631" w:type="dxa"/>
            <w:vAlign w:val="center"/>
          </w:tcPr>
          <w:p w:rsidR="008C40A4" w:rsidRPr="00E84D19" w:rsidRDefault="008C40A4" w:rsidP="00875D01">
            <w:pPr>
              <w:spacing w:before="29" w:line="288" w:lineRule="auto"/>
              <w:jc w:val="right"/>
              <w:rPr>
                <w:sz w:val="24"/>
              </w:rPr>
            </w:pPr>
            <w:r w:rsidRPr="00E84D19">
              <w:rPr>
                <w:rFonts w:hint="eastAsia"/>
                <w:sz w:val="24"/>
              </w:rPr>
              <w:t>-</w:t>
            </w:r>
          </w:p>
        </w:tc>
        <w:tc>
          <w:tcPr>
            <w:tcW w:w="1602" w:type="dxa"/>
            <w:vAlign w:val="center"/>
          </w:tcPr>
          <w:p w:rsidR="008C40A4" w:rsidRPr="00E84D19" w:rsidRDefault="008C40A4" w:rsidP="00875D01">
            <w:pPr>
              <w:spacing w:before="29" w:line="288" w:lineRule="auto"/>
              <w:jc w:val="right"/>
              <w:rPr>
                <w:sz w:val="24"/>
              </w:rPr>
            </w:pPr>
            <w:r w:rsidRPr="00E84D19">
              <w:rPr>
                <w:rFonts w:hint="eastAsia"/>
                <w:sz w:val="24"/>
              </w:rPr>
              <w:t>-</w:t>
            </w:r>
          </w:p>
        </w:tc>
      </w:tr>
      <w:tr w:rsidR="00F60F96" w:rsidRPr="00E84D19" w:rsidTr="00B936F3">
        <w:trPr>
          <w:trHeight w:val="315"/>
          <w:jc w:val="center"/>
        </w:trPr>
        <w:tc>
          <w:tcPr>
            <w:tcW w:w="793" w:type="dxa"/>
            <w:vAlign w:val="center"/>
          </w:tcPr>
          <w:p w:rsidR="008C40A4" w:rsidRPr="00E84D19" w:rsidRDefault="008C40A4" w:rsidP="00B936F3">
            <w:pPr>
              <w:spacing w:before="29" w:line="288" w:lineRule="auto"/>
              <w:ind w:left="17"/>
              <w:jc w:val="center"/>
              <w:rPr>
                <w:sz w:val="24"/>
              </w:rPr>
            </w:pPr>
            <w:r w:rsidRPr="00E84D19">
              <w:rPr>
                <w:rFonts w:hint="eastAsia"/>
                <w:sz w:val="24"/>
              </w:rPr>
              <w:t>9</w:t>
            </w:r>
          </w:p>
        </w:tc>
        <w:tc>
          <w:tcPr>
            <w:tcW w:w="4330" w:type="dxa"/>
            <w:vAlign w:val="center"/>
          </w:tcPr>
          <w:p w:rsidR="008C40A4" w:rsidRPr="00E84D19" w:rsidRDefault="008C40A4" w:rsidP="00B936F3">
            <w:pPr>
              <w:spacing w:before="29" w:line="288" w:lineRule="auto"/>
              <w:ind w:left="17"/>
              <w:rPr>
                <w:sz w:val="24"/>
              </w:rPr>
            </w:pPr>
            <w:r w:rsidRPr="00E84D19">
              <w:rPr>
                <w:rFonts w:hint="eastAsia"/>
                <w:sz w:val="24"/>
              </w:rPr>
              <w:t>合计</w:t>
            </w:r>
          </w:p>
        </w:tc>
        <w:tc>
          <w:tcPr>
            <w:tcW w:w="2631" w:type="dxa"/>
            <w:vAlign w:val="center"/>
          </w:tcPr>
          <w:p w:rsidR="008C40A4" w:rsidRPr="00E84D19" w:rsidRDefault="008C40A4" w:rsidP="00875D01">
            <w:pPr>
              <w:spacing w:before="29" w:line="288" w:lineRule="auto"/>
              <w:jc w:val="right"/>
              <w:rPr>
                <w:sz w:val="24"/>
              </w:rPr>
            </w:pPr>
            <w:r w:rsidRPr="00E84D19">
              <w:rPr>
                <w:rFonts w:hint="eastAsia"/>
                <w:sz w:val="24"/>
              </w:rPr>
              <w:t>1,995,489,408.43</w:t>
            </w:r>
          </w:p>
        </w:tc>
        <w:tc>
          <w:tcPr>
            <w:tcW w:w="1602" w:type="dxa"/>
            <w:vAlign w:val="center"/>
          </w:tcPr>
          <w:p w:rsidR="008C40A4" w:rsidRPr="00E84D19" w:rsidRDefault="008C40A4" w:rsidP="00875D01">
            <w:pPr>
              <w:spacing w:before="29" w:line="288" w:lineRule="auto"/>
              <w:jc w:val="right"/>
              <w:rPr>
                <w:sz w:val="24"/>
              </w:rPr>
            </w:pPr>
            <w:r w:rsidRPr="00E84D19">
              <w:rPr>
                <w:rFonts w:hint="eastAsia"/>
                <w:sz w:val="24"/>
              </w:rPr>
              <w:t>99.33</w:t>
            </w:r>
          </w:p>
        </w:tc>
      </w:tr>
      <w:tr w:rsidR="002C233F" w:rsidRPr="00E84D19" w:rsidTr="00795E9B">
        <w:trPr>
          <w:trHeight w:val="315"/>
          <w:jc w:val="center"/>
        </w:trPr>
        <w:tc>
          <w:tcPr>
            <w:tcW w:w="793" w:type="dxa"/>
            <w:vAlign w:val="center"/>
          </w:tcPr>
          <w:p w:rsidR="004C7A02" w:rsidRPr="00E84D19" w:rsidRDefault="004C7A02" w:rsidP="00795E9B">
            <w:pPr>
              <w:spacing w:before="29" w:line="288" w:lineRule="auto"/>
              <w:ind w:left="17"/>
              <w:jc w:val="center"/>
              <w:rPr>
                <w:sz w:val="24"/>
              </w:rPr>
            </w:pPr>
            <w:r w:rsidRPr="00E84D19">
              <w:rPr>
                <w:rFonts w:hint="eastAsia"/>
                <w:sz w:val="24"/>
              </w:rPr>
              <w:t>10</w:t>
            </w:r>
          </w:p>
        </w:tc>
        <w:tc>
          <w:tcPr>
            <w:tcW w:w="4330" w:type="dxa"/>
            <w:vAlign w:val="center"/>
          </w:tcPr>
          <w:p w:rsidR="004C7A02" w:rsidRPr="00E84D19" w:rsidRDefault="004C7A02" w:rsidP="005D6DCD">
            <w:pPr>
              <w:spacing w:before="29" w:line="288" w:lineRule="auto"/>
              <w:ind w:leftChars="50" w:left="105"/>
              <w:rPr>
                <w:sz w:val="24"/>
              </w:rPr>
            </w:pPr>
            <w:r w:rsidRPr="00E84D19">
              <w:rPr>
                <w:rFonts w:hint="eastAsia"/>
                <w:sz w:val="24"/>
              </w:rPr>
              <w:t>剩余存续期超过</w:t>
            </w:r>
            <w:r w:rsidRPr="00E84D19">
              <w:rPr>
                <w:sz w:val="24"/>
              </w:rPr>
              <w:t>397</w:t>
            </w:r>
            <w:r w:rsidRPr="00E84D19">
              <w:rPr>
                <w:rFonts w:hint="eastAsia"/>
                <w:sz w:val="24"/>
              </w:rPr>
              <w:t>天的浮动利率债券</w:t>
            </w:r>
          </w:p>
        </w:tc>
        <w:tc>
          <w:tcPr>
            <w:tcW w:w="2631" w:type="dxa"/>
          </w:tcPr>
          <w:p w:rsidR="004C7A02" w:rsidRPr="00E84D19" w:rsidRDefault="004C7A02" w:rsidP="00875D01">
            <w:pPr>
              <w:spacing w:before="29" w:line="288" w:lineRule="auto"/>
              <w:jc w:val="right"/>
              <w:rPr>
                <w:sz w:val="24"/>
              </w:rPr>
            </w:pPr>
            <w:r w:rsidRPr="00E84D19">
              <w:rPr>
                <w:rFonts w:hint="eastAsia"/>
                <w:sz w:val="24"/>
              </w:rPr>
              <w:t>-</w:t>
            </w:r>
          </w:p>
        </w:tc>
        <w:tc>
          <w:tcPr>
            <w:tcW w:w="1602" w:type="dxa"/>
          </w:tcPr>
          <w:p w:rsidR="004C7A02" w:rsidRPr="00E84D19" w:rsidRDefault="004C7A02" w:rsidP="00875D01">
            <w:pPr>
              <w:spacing w:before="29" w:line="288" w:lineRule="auto"/>
              <w:jc w:val="right"/>
              <w:rPr>
                <w:sz w:val="24"/>
              </w:rPr>
            </w:pPr>
            <w:r w:rsidRPr="00E84D19">
              <w:rPr>
                <w:rFonts w:hint="eastAsia"/>
                <w:sz w:val="24"/>
              </w:rPr>
              <w:t>-</w:t>
            </w:r>
          </w:p>
        </w:tc>
      </w:tr>
    </w:tbl>
    <w:p w:rsidR="006D141C" w:rsidRPr="00E84D19" w:rsidRDefault="006D141C" w:rsidP="0059081C">
      <w:pPr>
        <w:pStyle w:val="af6"/>
        <w:spacing w:before="0" w:beforeAutospacing="0" w:after="0" w:afterAutospacing="0" w:line="360" w:lineRule="auto"/>
        <w:rPr>
          <w:rFonts w:asciiTheme="minorEastAsia" w:eastAsiaTheme="minorEastAsia" w:hAnsiTheme="minorEastAsia"/>
          <w:sz w:val="21"/>
          <w:szCs w:val="21"/>
        </w:rPr>
      </w:pPr>
    </w:p>
    <w:p w:rsidR="006D141C" w:rsidRPr="00E84D19" w:rsidRDefault="006D141C" w:rsidP="00DD6A8C">
      <w:pPr>
        <w:pStyle w:val="20"/>
        <w:spacing w:before="29" w:after="0" w:line="288" w:lineRule="auto"/>
        <w:rPr>
          <w:rFonts w:ascii="Times New Roman" w:hAnsi="Times New Roman" w:cs="Times New Roman"/>
          <w:kern w:val="0"/>
          <w:szCs w:val="24"/>
        </w:rPr>
      </w:pPr>
      <w:bookmarkStart w:id="61" w:name="_Toc331410107"/>
      <w:bookmarkStart w:id="62" w:name="_Toc478320553"/>
      <w:r w:rsidRPr="00E84D19">
        <w:rPr>
          <w:rFonts w:ascii="Times New Roman" w:hAnsi="Times New Roman" w:cs="Times New Roman" w:hint="eastAsia"/>
          <w:kern w:val="0"/>
          <w:szCs w:val="24"/>
        </w:rPr>
        <w:t>8.6</w:t>
      </w:r>
      <w:bookmarkEnd w:id="61"/>
      <w:r w:rsidR="003A0E36" w:rsidRPr="00E84D19">
        <w:rPr>
          <w:rFonts w:ascii="Times New Roman" w:hAnsi="Times New Roman" w:cs="Times New Roman"/>
          <w:kern w:val="0"/>
          <w:szCs w:val="24"/>
        </w:rPr>
        <w:t>期末按摊余成本占基金资产净值比例大小排</w:t>
      </w:r>
      <w:r w:rsidR="00B831BF" w:rsidRPr="00E84D19">
        <w:rPr>
          <w:rFonts w:ascii="Times New Roman" w:hAnsi="Times New Roman" w:cs="Times New Roman" w:hint="eastAsia"/>
          <w:kern w:val="0"/>
          <w:szCs w:val="24"/>
        </w:rPr>
        <w:t>序</w:t>
      </w:r>
      <w:r w:rsidR="003A0E36" w:rsidRPr="00E84D19">
        <w:rPr>
          <w:rFonts w:ascii="Times New Roman" w:hAnsi="Times New Roman" w:cs="Times New Roman"/>
          <w:kern w:val="0"/>
          <w:szCs w:val="24"/>
        </w:rPr>
        <w:t>的前十名债券投资明细</w:t>
      </w:r>
      <w:bookmarkEnd w:id="62"/>
    </w:p>
    <w:p w:rsidR="006D141C" w:rsidRPr="00E84D19" w:rsidRDefault="00644AB5" w:rsidP="00DD6A8C">
      <w:pPr>
        <w:autoSpaceDE w:val="0"/>
        <w:autoSpaceDN w:val="0"/>
        <w:adjustRightInd w:val="0"/>
        <w:spacing w:before="29" w:line="288" w:lineRule="auto"/>
        <w:ind w:left="15"/>
        <w:jc w:val="right"/>
        <w:rPr>
          <w:sz w:val="24"/>
        </w:rPr>
      </w:pPr>
      <w:r w:rsidRPr="00E84D19">
        <w:rPr>
          <w:rFonts w:hint="eastAsia"/>
          <w:sz w:val="24"/>
        </w:rPr>
        <w:t>金额单位</w:t>
      </w:r>
      <w:r w:rsidR="006D141C" w:rsidRPr="00E84D19">
        <w:rPr>
          <w:rFonts w:hint="eastAsia"/>
          <w:sz w:val="24"/>
        </w:rPr>
        <w:t>：人民币元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8"/>
        <w:gridCol w:w="1329"/>
        <w:gridCol w:w="1762"/>
        <w:gridCol w:w="1731"/>
        <w:gridCol w:w="1980"/>
        <w:gridCol w:w="1520"/>
      </w:tblGrid>
      <w:tr w:rsidR="00F60F96" w:rsidRPr="00E84D19" w:rsidTr="004E358C">
        <w:trPr>
          <w:trHeight w:val="286"/>
          <w:jc w:val="center"/>
        </w:trPr>
        <w:tc>
          <w:tcPr>
            <w:tcW w:w="768" w:type="dxa"/>
            <w:vAlign w:val="center"/>
          </w:tcPr>
          <w:p w:rsidR="00481742" w:rsidRPr="00E84D19" w:rsidRDefault="00481742" w:rsidP="00AA0CBD">
            <w:pPr>
              <w:spacing w:before="29" w:line="288" w:lineRule="auto"/>
              <w:jc w:val="center"/>
              <w:rPr>
                <w:sz w:val="24"/>
              </w:rPr>
            </w:pPr>
            <w:r w:rsidRPr="00E84D19">
              <w:rPr>
                <w:sz w:val="24"/>
              </w:rPr>
              <w:t>序号</w:t>
            </w:r>
          </w:p>
        </w:tc>
        <w:tc>
          <w:tcPr>
            <w:tcW w:w="1329" w:type="dxa"/>
            <w:vAlign w:val="center"/>
          </w:tcPr>
          <w:p w:rsidR="00481742" w:rsidRPr="00E84D19" w:rsidRDefault="00481742" w:rsidP="00AA0CBD">
            <w:pPr>
              <w:spacing w:before="29" w:line="288" w:lineRule="auto"/>
              <w:jc w:val="center"/>
              <w:rPr>
                <w:sz w:val="24"/>
              </w:rPr>
            </w:pPr>
            <w:r w:rsidRPr="00E84D19">
              <w:rPr>
                <w:sz w:val="24"/>
              </w:rPr>
              <w:t>债券代码</w:t>
            </w:r>
          </w:p>
        </w:tc>
        <w:tc>
          <w:tcPr>
            <w:tcW w:w="1762" w:type="dxa"/>
            <w:tcMar>
              <w:top w:w="15" w:type="dxa"/>
              <w:left w:w="15" w:type="dxa"/>
              <w:bottom w:w="0" w:type="dxa"/>
              <w:right w:w="15" w:type="dxa"/>
            </w:tcMar>
            <w:vAlign w:val="center"/>
          </w:tcPr>
          <w:p w:rsidR="00481742" w:rsidRPr="00E84D19" w:rsidRDefault="00481742" w:rsidP="00AA0CBD">
            <w:pPr>
              <w:spacing w:before="29" w:line="288" w:lineRule="auto"/>
              <w:jc w:val="center"/>
              <w:rPr>
                <w:sz w:val="24"/>
              </w:rPr>
            </w:pPr>
            <w:r w:rsidRPr="00E84D19">
              <w:rPr>
                <w:sz w:val="24"/>
              </w:rPr>
              <w:t>债券名称</w:t>
            </w:r>
          </w:p>
        </w:tc>
        <w:tc>
          <w:tcPr>
            <w:tcW w:w="1731" w:type="dxa"/>
            <w:tcMar>
              <w:top w:w="15" w:type="dxa"/>
              <w:left w:w="15" w:type="dxa"/>
              <w:bottom w:w="0" w:type="dxa"/>
              <w:right w:w="15" w:type="dxa"/>
            </w:tcMar>
            <w:vAlign w:val="center"/>
          </w:tcPr>
          <w:p w:rsidR="00481742" w:rsidRPr="00E84D19" w:rsidRDefault="00481742" w:rsidP="00AA0CBD">
            <w:pPr>
              <w:spacing w:before="29" w:line="288" w:lineRule="auto"/>
              <w:jc w:val="center"/>
              <w:rPr>
                <w:sz w:val="24"/>
              </w:rPr>
            </w:pPr>
            <w:r w:rsidRPr="00E84D19">
              <w:rPr>
                <w:sz w:val="24"/>
              </w:rPr>
              <w:t>债券数量</w:t>
            </w:r>
            <w:r w:rsidRPr="00E84D19">
              <w:rPr>
                <w:sz w:val="24"/>
              </w:rPr>
              <w:t>(</w:t>
            </w:r>
            <w:r w:rsidRPr="00E84D19">
              <w:rPr>
                <w:sz w:val="24"/>
              </w:rPr>
              <w:t>张</w:t>
            </w:r>
            <w:r w:rsidRPr="00E84D19">
              <w:rPr>
                <w:sz w:val="24"/>
              </w:rPr>
              <w:t>)</w:t>
            </w:r>
          </w:p>
        </w:tc>
        <w:tc>
          <w:tcPr>
            <w:tcW w:w="1980" w:type="dxa"/>
            <w:tcMar>
              <w:top w:w="15" w:type="dxa"/>
              <w:left w:w="15" w:type="dxa"/>
              <w:bottom w:w="0" w:type="dxa"/>
              <w:right w:w="15" w:type="dxa"/>
            </w:tcMar>
            <w:vAlign w:val="center"/>
          </w:tcPr>
          <w:p w:rsidR="00481742" w:rsidRPr="00E84D19" w:rsidRDefault="00481742" w:rsidP="00AA0CBD">
            <w:pPr>
              <w:spacing w:before="29" w:line="288" w:lineRule="auto"/>
              <w:jc w:val="center"/>
              <w:rPr>
                <w:sz w:val="24"/>
              </w:rPr>
            </w:pPr>
            <w:r w:rsidRPr="00E84D19">
              <w:rPr>
                <w:sz w:val="24"/>
              </w:rPr>
              <w:t>摊余成本</w:t>
            </w:r>
          </w:p>
        </w:tc>
        <w:tc>
          <w:tcPr>
            <w:tcW w:w="1520" w:type="dxa"/>
            <w:tcMar>
              <w:top w:w="15" w:type="dxa"/>
              <w:left w:w="15" w:type="dxa"/>
              <w:bottom w:w="0" w:type="dxa"/>
              <w:right w:w="15" w:type="dxa"/>
            </w:tcMar>
            <w:vAlign w:val="center"/>
          </w:tcPr>
          <w:p w:rsidR="00481742" w:rsidRPr="00E84D19" w:rsidRDefault="00481742" w:rsidP="00AA0CBD">
            <w:pPr>
              <w:spacing w:before="29" w:line="288" w:lineRule="auto"/>
              <w:jc w:val="center"/>
              <w:rPr>
                <w:sz w:val="24"/>
              </w:rPr>
            </w:pPr>
            <w:r w:rsidRPr="00E84D19">
              <w:rPr>
                <w:sz w:val="24"/>
              </w:rPr>
              <w:t>占基金资产净</w:t>
            </w:r>
          </w:p>
          <w:p w:rsidR="00481742" w:rsidRPr="00E84D19" w:rsidRDefault="00481742" w:rsidP="00AA0CBD">
            <w:pPr>
              <w:spacing w:before="29" w:line="288" w:lineRule="auto"/>
              <w:jc w:val="center"/>
              <w:rPr>
                <w:sz w:val="24"/>
              </w:rPr>
            </w:pPr>
            <w:r w:rsidRPr="00E84D19">
              <w:rPr>
                <w:sz w:val="24"/>
              </w:rPr>
              <w:t>值比例（％）</w:t>
            </w:r>
          </w:p>
        </w:tc>
      </w:tr>
      <w:tr w:rsidR="00F60F96" w:rsidRPr="00E84D19">
        <w:trPr>
          <w:jc w:val="center"/>
        </w:trPr>
        <w:tc>
          <w:tcPr>
            <w:tcW w:w="768" w:type="dxa"/>
            <w:vAlign w:val="center"/>
          </w:tcPr>
          <w:p w:rsidR="00D31B51" w:rsidRPr="00E84D19" w:rsidRDefault="00C26FBF">
            <w:pPr>
              <w:jc w:val="center"/>
            </w:pPr>
            <w:r w:rsidRPr="00E84D19">
              <w:rPr>
                <w:rFonts w:hint="eastAsia"/>
                <w:sz w:val="24"/>
              </w:rPr>
              <w:t>1</w:t>
            </w:r>
          </w:p>
        </w:tc>
        <w:tc>
          <w:tcPr>
            <w:tcW w:w="1329" w:type="dxa"/>
            <w:vAlign w:val="center"/>
          </w:tcPr>
          <w:p w:rsidR="00D31B51" w:rsidRPr="00E84D19" w:rsidRDefault="00C26FBF">
            <w:pPr>
              <w:jc w:val="center"/>
            </w:pPr>
            <w:r w:rsidRPr="00E84D19">
              <w:rPr>
                <w:rFonts w:hint="eastAsia"/>
                <w:sz w:val="24"/>
              </w:rPr>
              <w:t>140004</w:t>
            </w:r>
          </w:p>
        </w:tc>
        <w:tc>
          <w:tcPr>
            <w:tcW w:w="1762" w:type="dxa"/>
            <w:vAlign w:val="center"/>
          </w:tcPr>
          <w:p w:rsidR="00D31B51" w:rsidRPr="00E84D19" w:rsidRDefault="00C26FBF">
            <w:pPr>
              <w:jc w:val="center"/>
            </w:pPr>
            <w:r w:rsidRPr="00E84D19">
              <w:rPr>
                <w:rFonts w:hint="eastAsia"/>
                <w:sz w:val="24"/>
              </w:rPr>
              <w:t>14</w:t>
            </w:r>
            <w:r w:rsidRPr="00E84D19">
              <w:rPr>
                <w:rFonts w:hint="eastAsia"/>
                <w:sz w:val="24"/>
              </w:rPr>
              <w:t>附息国债</w:t>
            </w:r>
            <w:r w:rsidRPr="00E84D19">
              <w:rPr>
                <w:rFonts w:hint="eastAsia"/>
                <w:sz w:val="24"/>
              </w:rPr>
              <w:t>04</w:t>
            </w:r>
          </w:p>
        </w:tc>
        <w:tc>
          <w:tcPr>
            <w:tcW w:w="1731" w:type="dxa"/>
            <w:vAlign w:val="center"/>
          </w:tcPr>
          <w:p w:rsidR="00D31B51" w:rsidRPr="00E84D19" w:rsidRDefault="00C26FBF">
            <w:pPr>
              <w:jc w:val="center"/>
            </w:pPr>
            <w:r w:rsidRPr="00E84D19">
              <w:rPr>
                <w:rFonts w:hint="eastAsia"/>
                <w:sz w:val="24"/>
              </w:rPr>
              <w:t>1,000,000</w:t>
            </w:r>
          </w:p>
        </w:tc>
        <w:tc>
          <w:tcPr>
            <w:tcW w:w="1980" w:type="dxa"/>
            <w:vAlign w:val="center"/>
          </w:tcPr>
          <w:p w:rsidR="00D31B51" w:rsidRPr="00E84D19" w:rsidRDefault="00C26FBF">
            <w:pPr>
              <w:jc w:val="center"/>
            </w:pPr>
            <w:r w:rsidRPr="00E84D19">
              <w:rPr>
                <w:rFonts w:hint="eastAsia"/>
                <w:sz w:val="24"/>
              </w:rPr>
              <w:t>100,244,098.33</w:t>
            </w:r>
          </w:p>
        </w:tc>
        <w:tc>
          <w:tcPr>
            <w:tcW w:w="1520" w:type="dxa"/>
            <w:vAlign w:val="center"/>
          </w:tcPr>
          <w:p w:rsidR="00D31B51" w:rsidRPr="00E84D19" w:rsidRDefault="00C26FBF">
            <w:pPr>
              <w:jc w:val="center"/>
            </w:pPr>
            <w:r w:rsidRPr="00E84D19">
              <w:rPr>
                <w:rFonts w:hint="eastAsia"/>
                <w:sz w:val="24"/>
              </w:rPr>
              <w:t>4.99</w:t>
            </w:r>
          </w:p>
        </w:tc>
      </w:tr>
      <w:tr w:rsidR="00F60F96" w:rsidRPr="00E84D19">
        <w:trPr>
          <w:jc w:val="center"/>
        </w:trPr>
        <w:tc>
          <w:tcPr>
            <w:tcW w:w="768" w:type="dxa"/>
            <w:vAlign w:val="center"/>
          </w:tcPr>
          <w:p w:rsidR="00D31B51" w:rsidRPr="00E84D19" w:rsidRDefault="00C26FBF">
            <w:pPr>
              <w:jc w:val="center"/>
            </w:pPr>
            <w:r w:rsidRPr="00E84D19">
              <w:rPr>
                <w:rFonts w:hint="eastAsia"/>
                <w:sz w:val="24"/>
              </w:rPr>
              <w:lastRenderedPageBreak/>
              <w:t>2</w:t>
            </w:r>
          </w:p>
        </w:tc>
        <w:tc>
          <w:tcPr>
            <w:tcW w:w="1329" w:type="dxa"/>
            <w:vAlign w:val="center"/>
          </w:tcPr>
          <w:p w:rsidR="00D31B51" w:rsidRPr="00E84D19" w:rsidRDefault="00C26FBF">
            <w:pPr>
              <w:jc w:val="center"/>
            </w:pPr>
            <w:r w:rsidRPr="00E84D19">
              <w:rPr>
                <w:rFonts w:hint="eastAsia"/>
                <w:sz w:val="24"/>
              </w:rPr>
              <w:t>111699171</w:t>
            </w:r>
          </w:p>
        </w:tc>
        <w:tc>
          <w:tcPr>
            <w:tcW w:w="1762" w:type="dxa"/>
            <w:vAlign w:val="center"/>
          </w:tcPr>
          <w:p w:rsidR="00D31B51" w:rsidRPr="00E84D19" w:rsidRDefault="00C26FBF">
            <w:pPr>
              <w:jc w:val="center"/>
            </w:pPr>
            <w:r w:rsidRPr="00E84D19">
              <w:rPr>
                <w:rFonts w:hint="eastAsia"/>
                <w:sz w:val="24"/>
              </w:rPr>
              <w:t>16</w:t>
            </w:r>
            <w:r w:rsidRPr="00E84D19">
              <w:rPr>
                <w:rFonts w:hint="eastAsia"/>
                <w:sz w:val="24"/>
              </w:rPr>
              <w:t>江苏江南农村商业银行</w:t>
            </w:r>
            <w:r w:rsidRPr="00E84D19">
              <w:rPr>
                <w:rFonts w:hint="eastAsia"/>
                <w:sz w:val="24"/>
              </w:rPr>
              <w:t>CD138</w:t>
            </w:r>
          </w:p>
        </w:tc>
        <w:tc>
          <w:tcPr>
            <w:tcW w:w="1731" w:type="dxa"/>
            <w:vAlign w:val="center"/>
          </w:tcPr>
          <w:p w:rsidR="00D31B51" w:rsidRPr="00E84D19" w:rsidRDefault="00C26FBF">
            <w:pPr>
              <w:jc w:val="center"/>
            </w:pPr>
            <w:r w:rsidRPr="00E84D19">
              <w:rPr>
                <w:rFonts w:hint="eastAsia"/>
                <w:sz w:val="24"/>
              </w:rPr>
              <w:t>1,000,000</w:t>
            </w:r>
          </w:p>
        </w:tc>
        <w:tc>
          <w:tcPr>
            <w:tcW w:w="1980" w:type="dxa"/>
            <w:vAlign w:val="center"/>
          </w:tcPr>
          <w:p w:rsidR="00D31B51" w:rsidRPr="00E84D19" w:rsidRDefault="00C26FBF">
            <w:pPr>
              <w:jc w:val="center"/>
            </w:pPr>
            <w:r w:rsidRPr="00E84D19">
              <w:rPr>
                <w:rFonts w:hint="eastAsia"/>
                <w:sz w:val="24"/>
              </w:rPr>
              <w:t>98,564,756.74</w:t>
            </w:r>
          </w:p>
        </w:tc>
        <w:tc>
          <w:tcPr>
            <w:tcW w:w="1520" w:type="dxa"/>
            <w:vAlign w:val="center"/>
          </w:tcPr>
          <w:p w:rsidR="00D31B51" w:rsidRPr="00E84D19" w:rsidRDefault="00C26FBF">
            <w:pPr>
              <w:jc w:val="center"/>
            </w:pPr>
            <w:r w:rsidRPr="00E84D19">
              <w:rPr>
                <w:rFonts w:hint="eastAsia"/>
                <w:sz w:val="24"/>
              </w:rPr>
              <w:t>4.91</w:t>
            </w:r>
          </w:p>
        </w:tc>
      </w:tr>
      <w:tr w:rsidR="00F60F96" w:rsidRPr="00E84D19">
        <w:trPr>
          <w:jc w:val="center"/>
        </w:trPr>
        <w:tc>
          <w:tcPr>
            <w:tcW w:w="768" w:type="dxa"/>
            <w:vAlign w:val="center"/>
          </w:tcPr>
          <w:p w:rsidR="00D31B51" w:rsidRPr="00E84D19" w:rsidRDefault="00C26FBF">
            <w:pPr>
              <w:jc w:val="center"/>
            </w:pPr>
            <w:r w:rsidRPr="00E84D19">
              <w:rPr>
                <w:rFonts w:hint="eastAsia"/>
                <w:sz w:val="24"/>
              </w:rPr>
              <w:t>3</w:t>
            </w:r>
          </w:p>
        </w:tc>
        <w:tc>
          <w:tcPr>
            <w:tcW w:w="1329" w:type="dxa"/>
            <w:vAlign w:val="center"/>
          </w:tcPr>
          <w:p w:rsidR="00D31B51" w:rsidRPr="00E84D19" w:rsidRDefault="00C26FBF">
            <w:pPr>
              <w:jc w:val="center"/>
            </w:pPr>
            <w:r w:rsidRPr="00E84D19">
              <w:rPr>
                <w:rFonts w:hint="eastAsia"/>
                <w:sz w:val="24"/>
              </w:rPr>
              <w:t>111699155</w:t>
            </w:r>
          </w:p>
        </w:tc>
        <w:tc>
          <w:tcPr>
            <w:tcW w:w="1762" w:type="dxa"/>
            <w:vAlign w:val="center"/>
          </w:tcPr>
          <w:p w:rsidR="00D31B51" w:rsidRPr="00E84D19" w:rsidRDefault="00C26FBF">
            <w:pPr>
              <w:jc w:val="center"/>
            </w:pPr>
            <w:r w:rsidRPr="00E84D19">
              <w:rPr>
                <w:rFonts w:hint="eastAsia"/>
                <w:sz w:val="24"/>
              </w:rPr>
              <w:t>16</w:t>
            </w:r>
            <w:r w:rsidRPr="00E84D19">
              <w:rPr>
                <w:rFonts w:hint="eastAsia"/>
                <w:sz w:val="24"/>
              </w:rPr>
              <w:t>包商银行</w:t>
            </w:r>
            <w:r w:rsidRPr="00E84D19">
              <w:rPr>
                <w:rFonts w:hint="eastAsia"/>
                <w:sz w:val="24"/>
              </w:rPr>
              <w:t>CD060</w:t>
            </w:r>
          </w:p>
        </w:tc>
        <w:tc>
          <w:tcPr>
            <w:tcW w:w="1731" w:type="dxa"/>
            <w:vAlign w:val="center"/>
          </w:tcPr>
          <w:p w:rsidR="00D31B51" w:rsidRPr="00E84D19" w:rsidRDefault="00C26FBF">
            <w:pPr>
              <w:jc w:val="center"/>
            </w:pPr>
            <w:r w:rsidRPr="00E84D19">
              <w:rPr>
                <w:rFonts w:hint="eastAsia"/>
                <w:sz w:val="24"/>
              </w:rPr>
              <w:t>1,000,000</w:t>
            </w:r>
          </w:p>
        </w:tc>
        <w:tc>
          <w:tcPr>
            <w:tcW w:w="1980" w:type="dxa"/>
            <w:vAlign w:val="center"/>
          </w:tcPr>
          <w:p w:rsidR="00D31B51" w:rsidRPr="00E84D19" w:rsidRDefault="00C26FBF">
            <w:pPr>
              <w:jc w:val="center"/>
            </w:pPr>
            <w:r w:rsidRPr="00E84D19">
              <w:rPr>
                <w:rFonts w:hint="eastAsia"/>
                <w:sz w:val="24"/>
              </w:rPr>
              <w:t>98,530,555.96</w:t>
            </w:r>
          </w:p>
        </w:tc>
        <w:tc>
          <w:tcPr>
            <w:tcW w:w="1520" w:type="dxa"/>
            <w:vAlign w:val="center"/>
          </w:tcPr>
          <w:p w:rsidR="00D31B51" w:rsidRPr="00E84D19" w:rsidRDefault="00C26FBF">
            <w:pPr>
              <w:jc w:val="center"/>
            </w:pPr>
            <w:r w:rsidRPr="00E84D19">
              <w:rPr>
                <w:rFonts w:hint="eastAsia"/>
                <w:sz w:val="24"/>
              </w:rPr>
              <w:t>4.90</w:t>
            </w:r>
          </w:p>
        </w:tc>
      </w:tr>
      <w:tr w:rsidR="00F60F96" w:rsidRPr="00E84D19">
        <w:trPr>
          <w:jc w:val="center"/>
        </w:trPr>
        <w:tc>
          <w:tcPr>
            <w:tcW w:w="768" w:type="dxa"/>
            <w:vAlign w:val="center"/>
          </w:tcPr>
          <w:p w:rsidR="00D31B51" w:rsidRPr="00E84D19" w:rsidRDefault="00C26FBF">
            <w:pPr>
              <w:jc w:val="center"/>
            </w:pPr>
            <w:r w:rsidRPr="00E84D19">
              <w:rPr>
                <w:rFonts w:hint="eastAsia"/>
                <w:sz w:val="24"/>
              </w:rPr>
              <w:t>4</w:t>
            </w:r>
          </w:p>
        </w:tc>
        <w:tc>
          <w:tcPr>
            <w:tcW w:w="1329" w:type="dxa"/>
            <w:vAlign w:val="center"/>
          </w:tcPr>
          <w:p w:rsidR="00D31B51" w:rsidRPr="00E84D19" w:rsidRDefault="00C26FBF">
            <w:pPr>
              <w:jc w:val="center"/>
            </w:pPr>
            <w:r w:rsidRPr="00E84D19">
              <w:rPr>
                <w:rFonts w:hint="eastAsia"/>
                <w:sz w:val="24"/>
              </w:rPr>
              <w:t>111699830</w:t>
            </w:r>
          </w:p>
        </w:tc>
        <w:tc>
          <w:tcPr>
            <w:tcW w:w="1762" w:type="dxa"/>
            <w:vAlign w:val="center"/>
          </w:tcPr>
          <w:p w:rsidR="00D31B51" w:rsidRPr="00E84D19" w:rsidRDefault="00C26FBF">
            <w:pPr>
              <w:jc w:val="center"/>
            </w:pPr>
            <w:r w:rsidRPr="00E84D19">
              <w:rPr>
                <w:rFonts w:hint="eastAsia"/>
                <w:sz w:val="24"/>
              </w:rPr>
              <w:t>16</w:t>
            </w:r>
            <w:r w:rsidRPr="00E84D19">
              <w:rPr>
                <w:rFonts w:hint="eastAsia"/>
                <w:sz w:val="24"/>
              </w:rPr>
              <w:t>浙江泰隆商行</w:t>
            </w:r>
            <w:r w:rsidRPr="00E84D19">
              <w:rPr>
                <w:rFonts w:hint="eastAsia"/>
                <w:sz w:val="24"/>
              </w:rPr>
              <w:t>CD046</w:t>
            </w:r>
          </w:p>
        </w:tc>
        <w:tc>
          <w:tcPr>
            <w:tcW w:w="1731" w:type="dxa"/>
            <w:vAlign w:val="center"/>
          </w:tcPr>
          <w:p w:rsidR="00D31B51" w:rsidRPr="00E84D19" w:rsidRDefault="00C26FBF">
            <w:pPr>
              <w:jc w:val="center"/>
            </w:pPr>
            <w:r w:rsidRPr="00E84D19">
              <w:rPr>
                <w:rFonts w:hint="eastAsia"/>
                <w:sz w:val="24"/>
              </w:rPr>
              <w:t>1,000,000</w:t>
            </w:r>
          </w:p>
        </w:tc>
        <w:tc>
          <w:tcPr>
            <w:tcW w:w="1980" w:type="dxa"/>
            <w:vAlign w:val="center"/>
          </w:tcPr>
          <w:p w:rsidR="00D31B51" w:rsidRPr="00E84D19" w:rsidRDefault="00C26FBF">
            <w:pPr>
              <w:jc w:val="center"/>
            </w:pPr>
            <w:r w:rsidRPr="00E84D19">
              <w:rPr>
                <w:rFonts w:hint="eastAsia"/>
                <w:sz w:val="24"/>
              </w:rPr>
              <w:t>98,492,079.45</w:t>
            </w:r>
          </w:p>
        </w:tc>
        <w:tc>
          <w:tcPr>
            <w:tcW w:w="1520" w:type="dxa"/>
            <w:vAlign w:val="center"/>
          </w:tcPr>
          <w:p w:rsidR="00D31B51" w:rsidRPr="00E84D19" w:rsidRDefault="00C26FBF">
            <w:pPr>
              <w:jc w:val="center"/>
            </w:pPr>
            <w:r w:rsidRPr="00E84D19">
              <w:rPr>
                <w:rFonts w:hint="eastAsia"/>
                <w:sz w:val="24"/>
              </w:rPr>
              <w:t>4.90</w:t>
            </w:r>
          </w:p>
        </w:tc>
      </w:tr>
      <w:tr w:rsidR="00F60F96" w:rsidRPr="00E84D19">
        <w:trPr>
          <w:jc w:val="center"/>
        </w:trPr>
        <w:tc>
          <w:tcPr>
            <w:tcW w:w="768" w:type="dxa"/>
            <w:vAlign w:val="center"/>
          </w:tcPr>
          <w:p w:rsidR="00D31B51" w:rsidRPr="00E84D19" w:rsidRDefault="00C26FBF">
            <w:pPr>
              <w:jc w:val="center"/>
            </w:pPr>
            <w:r w:rsidRPr="00E84D19">
              <w:rPr>
                <w:rFonts w:hint="eastAsia"/>
                <w:sz w:val="24"/>
              </w:rPr>
              <w:t>5</w:t>
            </w:r>
          </w:p>
        </w:tc>
        <w:tc>
          <w:tcPr>
            <w:tcW w:w="1329" w:type="dxa"/>
            <w:vAlign w:val="center"/>
          </w:tcPr>
          <w:p w:rsidR="00D31B51" w:rsidRPr="00E84D19" w:rsidRDefault="00C26FBF">
            <w:pPr>
              <w:jc w:val="center"/>
            </w:pPr>
            <w:r w:rsidRPr="00E84D19">
              <w:rPr>
                <w:rFonts w:hint="eastAsia"/>
                <w:sz w:val="24"/>
              </w:rPr>
              <w:t>111699172</w:t>
            </w:r>
          </w:p>
        </w:tc>
        <w:tc>
          <w:tcPr>
            <w:tcW w:w="1762" w:type="dxa"/>
            <w:vAlign w:val="center"/>
          </w:tcPr>
          <w:p w:rsidR="00D31B51" w:rsidRPr="00E84D19" w:rsidRDefault="00C26FBF">
            <w:pPr>
              <w:jc w:val="center"/>
            </w:pPr>
            <w:r w:rsidRPr="00E84D19">
              <w:rPr>
                <w:rFonts w:hint="eastAsia"/>
                <w:sz w:val="24"/>
              </w:rPr>
              <w:t>16</w:t>
            </w:r>
            <w:r w:rsidRPr="00E84D19">
              <w:rPr>
                <w:rFonts w:hint="eastAsia"/>
                <w:sz w:val="24"/>
              </w:rPr>
              <w:t>九江银行</w:t>
            </w:r>
            <w:r w:rsidRPr="00E84D19">
              <w:rPr>
                <w:rFonts w:hint="eastAsia"/>
                <w:sz w:val="24"/>
              </w:rPr>
              <w:t>CD093</w:t>
            </w:r>
          </w:p>
        </w:tc>
        <w:tc>
          <w:tcPr>
            <w:tcW w:w="1731" w:type="dxa"/>
            <w:vAlign w:val="center"/>
          </w:tcPr>
          <w:p w:rsidR="00D31B51" w:rsidRPr="00E84D19" w:rsidRDefault="00C26FBF">
            <w:pPr>
              <w:jc w:val="center"/>
            </w:pPr>
            <w:r w:rsidRPr="00E84D19">
              <w:rPr>
                <w:rFonts w:hint="eastAsia"/>
                <w:sz w:val="24"/>
              </w:rPr>
              <w:t>1,000,000</w:t>
            </w:r>
          </w:p>
        </w:tc>
        <w:tc>
          <w:tcPr>
            <w:tcW w:w="1980" w:type="dxa"/>
            <w:vAlign w:val="center"/>
          </w:tcPr>
          <w:p w:rsidR="00D31B51" w:rsidRPr="00E84D19" w:rsidRDefault="00C26FBF">
            <w:pPr>
              <w:jc w:val="center"/>
            </w:pPr>
            <w:r w:rsidRPr="00E84D19">
              <w:rPr>
                <w:rFonts w:hint="eastAsia"/>
                <w:sz w:val="24"/>
              </w:rPr>
              <w:t>98,478,573.47</w:t>
            </w:r>
          </w:p>
        </w:tc>
        <w:tc>
          <w:tcPr>
            <w:tcW w:w="1520" w:type="dxa"/>
            <w:vAlign w:val="center"/>
          </w:tcPr>
          <w:p w:rsidR="00D31B51" w:rsidRPr="00E84D19" w:rsidRDefault="00C26FBF">
            <w:pPr>
              <w:jc w:val="center"/>
            </w:pPr>
            <w:r w:rsidRPr="00E84D19">
              <w:rPr>
                <w:rFonts w:hint="eastAsia"/>
                <w:sz w:val="24"/>
              </w:rPr>
              <w:t>4.90</w:t>
            </w:r>
          </w:p>
        </w:tc>
      </w:tr>
      <w:tr w:rsidR="00F60F96" w:rsidRPr="00E84D19">
        <w:trPr>
          <w:jc w:val="center"/>
        </w:trPr>
        <w:tc>
          <w:tcPr>
            <w:tcW w:w="768" w:type="dxa"/>
            <w:vAlign w:val="center"/>
          </w:tcPr>
          <w:p w:rsidR="00D31B51" w:rsidRPr="00E84D19" w:rsidRDefault="00C26FBF">
            <w:pPr>
              <w:jc w:val="center"/>
            </w:pPr>
            <w:r w:rsidRPr="00E84D19">
              <w:rPr>
                <w:rFonts w:hint="eastAsia"/>
                <w:sz w:val="24"/>
              </w:rPr>
              <w:t>6</w:t>
            </w:r>
          </w:p>
        </w:tc>
        <w:tc>
          <w:tcPr>
            <w:tcW w:w="1329" w:type="dxa"/>
            <w:vAlign w:val="center"/>
          </w:tcPr>
          <w:p w:rsidR="00D31B51" w:rsidRPr="00E84D19" w:rsidRDefault="00C26FBF">
            <w:pPr>
              <w:jc w:val="center"/>
            </w:pPr>
            <w:r w:rsidRPr="00E84D19">
              <w:rPr>
                <w:rFonts w:hint="eastAsia"/>
                <w:sz w:val="24"/>
              </w:rPr>
              <w:t>111699750</w:t>
            </w:r>
          </w:p>
        </w:tc>
        <w:tc>
          <w:tcPr>
            <w:tcW w:w="1762" w:type="dxa"/>
            <w:vAlign w:val="center"/>
          </w:tcPr>
          <w:p w:rsidR="00D31B51" w:rsidRPr="00E84D19" w:rsidRDefault="00C26FBF">
            <w:pPr>
              <w:jc w:val="center"/>
            </w:pPr>
            <w:r w:rsidRPr="00E84D19">
              <w:rPr>
                <w:rFonts w:hint="eastAsia"/>
                <w:sz w:val="24"/>
              </w:rPr>
              <w:t>16</w:t>
            </w:r>
            <w:r w:rsidRPr="00E84D19">
              <w:rPr>
                <w:rFonts w:hint="eastAsia"/>
                <w:sz w:val="24"/>
              </w:rPr>
              <w:t>秦农农商银行</w:t>
            </w:r>
            <w:r w:rsidRPr="00E84D19">
              <w:rPr>
                <w:rFonts w:hint="eastAsia"/>
                <w:sz w:val="24"/>
              </w:rPr>
              <w:t>CD003</w:t>
            </w:r>
          </w:p>
        </w:tc>
        <w:tc>
          <w:tcPr>
            <w:tcW w:w="1731" w:type="dxa"/>
            <w:vAlign w:val="center"/>
          </w:tcPr>
          <w:p w:rsidR="00D31B51" w:rsidRPr="00E84D19" w:rsidRDefault="00C26FBF">
            <w:pPr>
              <w:jc w:val="center"/>
            </w:pPr>
            <w:r w:rsidRPr="00E84D19">
              <w:rPr>
                <w:rFonts w:hint="eastAsia"/>
                <w:sz w:val="24"/>
              </w:rPr>
              <w:t>1,000,000</w:t>
            </w:r>
          </w:p>
        </w:tc>
        <w:tc>
          <w:tcPr>
            <w:tcW w:w="1980" w:type="dxa"/>
            <w:vAlign w:val="center"/>
          </w:tcPr>
          <w:p w:rsidR="00D31B51" w:rsidRPr="00E84D19" w:rsidRDefault="00C26FBF">
            <w:pPr>
              <w:jc w:val="center"/>
            </w:pPr>
            <w:r w:rsidRPr="00E84D19">
              <w:rPr>
                <w:rFonts w:hint="eastAsia"/>
                <w:sz w:val="24"/>
              </w:rPr>
              <w:t>98,473,272.88</w:t>
            </w:r>
          </w:p>
        </w:tc>
        <w:tc>
          <w:tcPr>
            <w:tcW w:w="1520" w:type="dxa"/>
            <w:vAlign w:val="center"/>
          </w:tcPr>
          <w:p w:rsidR="00D31B51" w:rsidRPr="00E84D19" w:rsidRDefault="00C26FBF">
            <w:pPr>
              <w:jc w:val="center"/>
            </w:pPr>
            <w:r w:rsidRPr="00E84D19">
              <w:rPr>
                <w:rFonts w:hint="eastAsia"/>
                <w:sz w:val="24"/>
              </w:rPr>
              <w:t>4.90</w:t>
            </w:r>
          </w:p>
        </w:tc>
      </w:tr>
      <w:tr w:rsidR="00F60F96" w:rsidRPr="00E84D19">
        <w:trPr>
          <w:jc w:val="center"/>
        </w:trPr>
        <w:tc>
          <w:tcPr>
            <w:tcW w:w="768" w:type="dxa"/>
            <w:vAlign w:val="center"/>
          </w:tcPr>
          <w:p w:rsidR="00D31B51" w:rsidRPr="00E84D19" w:rsidRDefault="00C26FBF">
            <w:pPr>
              <w:jc w:val="center"/>
            </w:pPr>
            <w:r w:rsidRPr="00E84D19">
              <w:rPr>
                <w:rFonts w:hint="eastAsia"/>
                <w:sz w:val="24"/>
              </w:rPr>
              <w:t>7</w:t>
            </w:r>
          </w:p>
        </w:tc>
        <w:tc>
          <w:tcPr>
            <w:tcW w:w="1329" w:type="dxa"/>
            <w:vAlign w:val="center"/>
          </w:tcPr>
          <w:p w:rsidR="00D31B51" w:rsidRPr="00E84D19" w:rsidRDefault="00C26FBF">
            <w:pPr>
              <w:jc w:val="center"/>
            </w:pPr>
            <w:r w:rsidRPr="00E84D19">
              <w:rPr>
                <w:rFonts w:hint="eastAsia"/>
                <w:sz w:val="24"/>
              </w:rPr>
              <w:t>111699192</w:t>
            </w:r>
          </w:p>
        </w:tc>
        <w:tc>
          <w:tcPr>
            <w:tcW w:w="1762" w:type="dxa"/>
            <w:vAlign w:val="center"/>
          </w:tcPr>
          <w:p w:rsidR="00D31B51" w:rsidRPr="00E84D19" w:rsidRDefault="00C26FBF">
            <w:pPr>
              <w:jc w:val="center"/>
            </w:pPr>
            <w:r w:rsidRPr="00E84D19">
              <w:rPr>
                <w:rFonts w:hint="eastAsia"/>
                <w:sz w:val="24"/>
              </w:rPr>
              <w:t>16</w:t>
            </w:r>
            <w:r w:rsidRPr="00E84D19">
              <w:rPr>
                <w:rFonts w:hint="eastAsia"/>
                <w:sz w:val="24"/>
              </w:rPr>
              <w:t>中原银行</w:t>
            </w:r>
            <w:r w:rsidRPr="00E84D19">
              <w:rPr>
                <w:rFonts w:hint="eastAsia"/>
                <w:sz w:val="24"/>
              </w:rPr>
              <w:t>CD135</w:t>
            </w:r>
          </w:p>
        </w:tc>
        <w:tc>
          <w:tcPr>
            <w:tcW w:w="1731" w:type="dxa"/>
            <w:vAlign w:val="center"/>
          </w:tcPr>
          <w:p w:rsidR="00D31B51" w:rsidRPr="00E84D19" w:rsidRDefault="00C26FBF">
            <w:pPr>
              <w:jc w:val="center"/>
            </w:pPr>
            <w:r w:rsidRPr="00E84D19">
              <w:rPr>
                <w:rFonts w:hint="eastAsia"/>
                <w:sz w:val="24"/>
              </w:rPr>
              <w:t>1,000,000</w:t>
            </w:r>
          </w:p>
        </w:tc>
        <w:tc>
          <w:tcPr>
            <w:tcW w:w="1980" w:type="dxa"/>
            <w:vAlign w:val="center"/>
          </w:tcPr>
          <w:p w:rsidR="00D31B51" w:rsidRPr="00E84D19" w:rsidRDefault="00C26FBF">
            <w:pPr>
              <w:jc w:val="center"/>
            </w:pPr>
            <w:r w:rsidRPr="00E84D19">
              <w:rPr>
                <w:rFonts w:hint="eastAsia"/>
                <w:sz w:val="24"/>
              </w:rPr>
              <w:t>98,472,922.47</w:t>
            </w:r>
          </w:p>
        </w:tc>
        <w:tc>
          <w:tcPr>
            <w:tcW w:w="1520" w:type="dxa"/>
            <w:vAlign w:val="center"/>
          </w:tcPr>
          <w:p w:rsidR="00D31B51" w:rsidRPr="00E84D19" w:rsidRDefault="00C26FBF">
            <w:pPr>
              <w:jc w:val="center"/>
            </w:pPr>
            <w:r w:rsidRPr="00E84D19">
              <w:rPr>
                <w:rFonts w:hint="eastAsia"/>
                <w:sz w:val="24"/>
              </w:rPr>
              <w:t>4.90</w:t>
            </w:r>
          </w:p>
        </w:tc>
      </w:tr>
      <w:tr w:rsidR="00F60F96" w:rsidRPr="00E84D19">
        <w:trPr>
          <w:jc w:val="center"/>
        </w:trPr>
        <w:tc>
          <w:tcPr>
            <w:tcW w:w="768" w:type="dxa"/>
            <w:vAlign w:val="center"/>
          </w:tcPr>
          <w:p w:rsidR="00D31B51" w:rsidRPr="00E84D19" w:rsidRDefault="00C26FBF">
            <w:pPr>
              <w:jc w:val="center"/>
            </w:pPr>
            <w:r w:rsidRPr="00E84D19">
              <w:rPr>
                <w:rFonts w:hint="eastAsia"/>
                <w:sz w:val="24"/>
              </w:rPr>
              <w:t>8</w:t>
            </w:r>
          </w:p>
        </w:tc>
        <w:tc>
          <w:tcPr>
            <w:tcW w:w="1329" w:type="dxa"/>
            <w:vAlign w:val="center"/>
          </w:tcPr>
          <w:p w:rsidR="00D31B51" w:rsidRPr="00E84D19" w:rsidRDefault="00C26FBF">
            <w:pPr>
              <w:jc w:val="center"/>
            </w:pPr>
            <w:r w:rsidRPr="00E84D19">
              <w:rPr>
                <w:rFonts w:hint="eastAsia"/>
                <w:sz w:val="24"/>
              </w:rPr>
              <w:t>111681067</w:t>
            </w:r>
          </w:p>
        </w:tc>
        <w:tc>
          <w:tcPr>
            <w:tcW w:w="1762" w:type="dxa"/>
            <w:vAlign w:val="center"/>
          </w:tcPr>
          <w:p w:rsidR="00D31B51" w:rsidRPr="00E84D19" w:rsidRDefault="00C26FBF">
            <w:pPr>
              <w:jc w:val="center"/>
            </w:pPr>
            <w:r w:rsidRPr="00E84D19">
              <w:rPr>
                <w:rFonts w:hint="eastAsia"/>
                <w:sz w:val="24"/>
              </w:rPr>
              <w:t>16</w:t>
            </w:r>
            <w:r w:rsidRPr="00E84D19">
              <w:rPr>
                <w:rFonts w:hint="eastAsia"/>
                <w:sz w:val="24"/>
              </w:rPr>
              <w:t>邯郸银行</w:t>
            </w:r>
            <w:r w:rsidRPr="00E84D19">
              <w:rPr>
                <w:rFonts w:hint="eastAsia"/>
                <w:sz w:val="24"/>
              </w:rPr>
              <w:t>CD217</w:t>
            </w:r>
          </w:p>
        </w:tc>
        <w:tc>
          <w:tcPr>
            <w:tcW w:w="1731" w:type="dxa"/>
            <w:vAlign w:val="center"/>
          </w:tcPr>
          <w:p w:rsidR="00D31B51" w:rsidRPr="00E84D19" w:rsidRDefault="00C26FBF">
            <w:pPr>
              <w:jc w:val="center"/>
            </w:pPr>
            <w:r w:rsidRPr="00E84D19">
              <w:rPr>
                <w:rFonts w:hint="eastAsia"/>
                <w:sz w:val="24"/>
              </w:rPr>
              <w:t>1,000,000</w:t>
            </w:r>
          </w:p>
        </w:tc>
        <w:tc>
          <w:tcPr>
            <w:tcW w:w="1980" w:type="dxa"/>
            <w:vAlign w:val="center"/>
          </w:tcPr>
          <w:p w:rsidR="00D31B51" w:rsidRPr="00E84D19" w:rsidRDefault="00C26FBF">
            <w:pPr>
              <w:jc w:val="center"/>
            </w:pPr>
            <w:r w:rsidRPr="00E84D19">
              <w:rPr>
                <w:rFonts w:hint="eastAsia"/>
                <w:sz w:val="24"/>
              </w:rPr>
              <w:t>98,317,910.80</w:t>
            </w:r>
          </w:p>
        </w:tc>
        <w:tc>
          <w:tcPr>
            <w:tcW w:w="1520" w:type="dxa"/>
            <w:vAlign w:val="center"/>
          </w:tcPr>
          <w:p w:rsidR="00D31B51" w:rsidRPr="00E84D19" w:rsidRDefault="00C26FBF">
            <w:pPr>
              <w:jc w:val="center"/>
            </w:pPr>
            <w:r w:rsidRPr="00E84D19">
              <w:rPr>
                <w:rFonts w:hint="eastAsia"/>
                <w:sz w:val="24"/>
              </w:rPr>
              <w:t>4.89</w:t>
            </w:r>
          </w:p>
        </w:tc>
      </w:tr>
      <w:tr w:rsidR="00F60F96" w:rsidRPr="00E84D19">
        <w:trPr>
          <w:jc w:val="center"/>
        </w:trPr>
        <w:tc>
          <w:tcPr>
            <w:tcW w:w="768" w:type="dxa"/>
            <w:vAlign w:val="center"/>
          </w:tcPr>
          <w:p w:rsidR="00D31B51" w:rsidRPr="00E84D19" w:rsidRDefault="00C26FBF">
            <w:pPr>
              <w:jc w:val="center"/>
            </w:pPr>
            <w:r w:rsidRPr="00E84D19">
              <w:rPr>
                <w:rFonts w:hint="eastAsia"/>
                <w:sz w:val="24"/>
              </w:rPr>
              <w:t>9</w:t>
            </w:r>
          </w:p>
        </w:tc>
        <w:tc>
          <w:tcPr>
            <w:tcW w:w="1329" w:type="dxa"/>
            <w:vAlign w:val="center"/>
          </w:tcPr>
          <w:p w:rsidR="00D31B51" w:rsidRPr="00E84D19" w:rsidRDefault="00C26FBF">
            <w:pPr>
              <w:jc w:val="center"/>
            </w:pPr>
            <w:r w:rsidRPr="00E84D19">
              <w:rPr>
                <w:rFonts w:hint="eastAsia"/>
                <w:sz w:val="24"/>
              </w:rPr>
              <w:t>111681115</w:t>
            </w:r>
          </w:p>
        </w:tc>
        <w:tc>
          <w:tcPr>
            <w:tcW w:w="1762" w:type="dxa"/>
            <w:vAlign w:val="center"/>
          </w:tcPr>
          <w:p w:rsidR="00D31B51" w:rsidRPr="00E84D19" w:rsidRDefault="00C26FBF">
            <w:pPr>
              <w:jc w:val="center"/>
            </w:pPr>
            <w:r w:rsidRPr="00E84D19">
              <w:rPr>
                <w:rFonts w:hint="eastAsia"/>
                <w:sz w:val="24"/>
              </w:rPr>
              <w:t>16</w:t>
            </w:r>
            <w:r w:rsidRPr="00E84D19">
              <w:rPr>
                <w:rFonts w:hint="eastAsia"/>
                <w:sz w:val="24"/>
              </w:rPr>
              <w:t>唐山银行</w:t>
            </w:r>
            <w:r w:rsidRPr="00E84D19">
              <w:rPr>
                <w:rFonts w:hint="eastAsia"/>
                <w:sz w:val="24"/>
              </w:rPr>
              <w:t>CD043</w:t>
            </w:r>
          </w:p>
        </w:tc>
        <w:tc>
          <w:tcPr>
            <w:tcW w:w="1731" w:type="dxa"/>
            <w:vAlign w:val="center"/>
          </w:tcPr>
          <w:p w:rsidR="00D31B51" w:rsidRPr="00E84D19" w:rsidRDefault="00C26FBF">
            <w:pPr>
              <w:jc w:val="center"/>
            </w:pPr>
            <w:r w:rsidRPr="00E84D19">
              <w:rPr>
                <w:rFonts w:hint="eastAsia"/>
                <w:sz w:val="24"/>
              </w:rPr>
              <w:t>1,000,000</w:t>
            </w:r>
          </w:p>
        </w:tc>
        <w:tc>
          <w:tcPr>
            <w:tcW w:w="1980" w:type="dxa"/>
            <w:vAlign w:val="center"/>
          </w:tcPr>
          <w:p w:rsidR="00D31B51" w:rsidRPr="00E84D19" w:rsidRDefault="00C26FBF">
            <w:pPr>
              <w:jc w:val="center"/>
            </w:pPr>
            <w:r w:rsidRPr="00E84D19">
              <w:rPr>
                <w:rFonts w:hint="eastAsia"/>
                <w:sz w:val="24"/>
              </w:rPr>
              <w:t>98,298,789.68</w:t>
            </w:r>
          </w:p>
        </w:tc>
        <w:tc>
          <w:tcPr>
            <w:tcW w:w="1520" w:type="dxa"/>
            <w:vAlign w:val="center"/>
          </w:tcPr>
          <w:p w:rsidR="00D31B51" w:rsidRPr="00E84D19" w:rsidRDefault="00C26FBF">
            <w:pPr>
              <w:jc w:val="center"/>
            </w:pPr>
            <w:r w:rsidRPr="00E84D19">
              <w:rPr>
                <w:rFonts w:hint="eastAsia"/>
                <w:sz w:val="24"/>
              </w:rPr>
              <w:t>4.89</w:t>
            </w:r>
          </w:p>
        </w:tc>
      </w:tr>
      <w:tr w:rsidR="00D31B51" w:rsidRPr="00E84D19">
        <w:trPr>
          <w:jc w:val="center"/>
        </w:trPr>
        <w:tc>
          <w:tcPr>
            <w:tcW w:w="768" w:type="dxa"/>
            <w:vAlign w:val="center"/>
          </w:tcPr>
          <w:p w:rsidR="00D31B51" w:rsidRPr="00E84D19" w:rsidRDefault="00C26FBF">
            <w:pPr>
              <w:jc w:val="center"/>
            </w:pPr>
            <w:r w:rsidRPr="00E84D19">
              <w:rPr>
                <w:rFonts w:hint="eastAsia"/>
                <w:sz w:val="24"/>
              </w:rPr>
              <w:t>10</w:t>
            </w:r>
          </w:p>
        </w:tc>
        <w:tc>
          <w:tcPr>
            <w:tcW w:w="1329" w:type="dxa"/>
            <w:vAlign w:val="center"/>
          </w:tcPr>
          <w:p w:rsidR="00D31B51" w:rsidRPr="00E84D19" w:rsidRDefault="00C26FBF">
            <w:pPr>
              <w:jc w:val="center"/>
            </w:pPr>
            <w:r w:rsidRPr="00E84D19">
              <w:rPr>
                <w:rFonts w:hint="eastAsia"/>
                <w:sz w:val="24"/>
              </w:rPr>
              <w:t>111681816</w:t>
            </w:r>
          </w:p>
        </w:tc>
        <w:tc>
          <w:tcPr>
            <w:tcW w:w="1762" w:type="dxa"/>
            <w:vAlign w:val="center"/>
          </w:tcPr>
          <w:p w:rsidR="00D31B51" w:rsidRPr="00E84D19" w:rsidRDefault="00C26FBF">
            <w:pPr>
              <w:jc w:val="center"/>
            </w:pPr>
            <w:r w:rsidRPr="00E84D19">
              <w:rPr>
                <w:rFonts w:hint="eastAsia"/>
                <w:sz w:val="24"/>
              </w:rPr>
              <w:t>16</w:t>
            </w:r>
            <w:r w:rsidRPr="00E84D19">
              <w:rPr>
                <w:rFonts w:hint="eastAsia"/>
                <w:sz w:val="24"/>
              </w:rPr>
              <w:t>合肥科技农村商行</w:t>
            </w:r>
            <w:r w:rsidRPr="00E84D19">
              <w:rPr>
                <w:rFonts w:hint="eastAsia"/>
                <w:sz w:val="24"/>
              </w:rPr>
              <w:t>CD045</w:t>
            </w:r>
          </w:p>
        </w:tc>
        <w:tc>
          <w:tcPr>
            <w:tcW w:w="1731" w:type="dxa"/>
            <w:vAlign w:val="center"/>
          </w:tcPr>
          <w:p w:rsidR="00D31B51" w:rsidRPr="00E84D19" w:rsidRDefault="00C26FBF">
            <w:pPr>
              <w:jc w:val="center"/>
            </w:pPr>
            <w:r w:rsidRPr="00E84D19">
              <w:rPr>
                <w:rFonts w:hint="eastAsia"/>
                <w:sz w:val="24"/>
              </w:rPr>
              <w:t>1,000,000</w:t>
            </w:r>
          </w:p>
        </w:tc>
        <w:tc>
          <w:tcPr>
            <w:tcW w:w="1980" w:type="dxa"/>
            <w:vAlign w:val="center"/>
          </w:tcPr>
          <w:p w:rsidR="00D31B51" w:rsidRPr="00E84D19" w:rsidRDefault="00C26FBF">
            <w:pPr>
              <w:jc w:val="center"/>
            </w:pPr>
            <w:r w:rsidRPr="00E84D19">
              <w:rPr>
                <w:rFonts w:hint="eastAsia"/>
                <w:sz w:val="24"/>
              </w:rPr>
              <w:t>98,019,432.84</w:t>
            </w:r>
          </w:p>
        </w:tc>
        <w:tc>
          <w:tcPr>
            <w:tcW w:w="1520" w:type="dxa"/>
            <w:vAlign w:val="center"/>
          </w:tcPr>
          <w:p w:rsidR="00D31B51" w:rsidRPr="00E84D19" w:rsidRDefault="00C26FBF">
            <w:pPr>
              <w:jc w:val="center"/>
            </w:pPr>
            <w:r w:rsidRPr="00E84D19">
              <w:rPr>
                <w:rFonts w:hint="eastAsia"/>
                <w:sz w:val="24"/>
              </w:rPr>
              <w:t>4.88</w:t>
            </w:r>
          </w:p>
        </w:tc>
      </w:tr>
    </w:tbl>
    <w:p w:rsidR="006D141C" w:rsidRPr="00E84D19"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E84D19" w:rsidRDefault="006D141C" w:rsidP="00473EE3">
      <w:pPr>
        <w:pStyle w:val="20"/>
        <w:spacing w:before="29" w:after="0" w:line="288" w:lineRule="auto"/>
        <w:rPr>
          <w:rFonts w:ascii="Times New Roman" w:hAnsi="Times New Roman" w:cs="Times New Roman"/>
          <w:kern w:val="0"/>
          <w:szCs w:val="24"/>
        </w:rPr>
      </w:pPr>
      <w:bookmarkStart w:id="63" w:name="_Toc331410108"/>
      <w:bookmarkStart w:id="64" w:name="_Toc478320554"/>
      <w:r w:rsidRPr="00E84D19">
        <w:rPr>
          <w:rFonts w:ascii="Times New Roman" w:hAnsi="Times New Roman" w:cs="Times New Roman" w:hint="eastAsia"/>
          <w:kern w:val="0"/>
          <w:szCs w:val="24"/>
        </w:rPr>
        <w:t>8.7</w:t>
      </w:r>
      <w:bookmarkEnd w:id="63"/>
      <w:r w:rsidR="007A380E" w:rsidRPr="00E84D19">
        <w:rPr>
          <w:rFonts w:ascii="Times New Roman" w:hAnsi="Times New Roman" w:cs="Times New Roman"/>
          <w:kern w:val="0"/>
          <w:szCs w:val="24"/>
        </w:rPr>
        <w:t>“</w:t>
      </w:r>
      <w:r w:rsidR="007A380E" w:rsidRPr="00E84D19">
        <w:rPr>
          <w:rFonts w:ascii="Times New Roman" w:hAnsi="Times New Roman" w:cs="Times New Roman"/>
          <w:kern w:val="0"/>
          <w:szCs w:val="24"/>
        </w:rPr>
        <w:t>影子定价</w:t>
      </w:r>
      <w:r w:rsidR="007A380E" w:rsidRPr="00E84D19">
        <w:rPr>
          <w:rFonts w:ascii="Times New Roman" w:hAnsi="Times New Roman" w:cs="Times New Roman"/>
          <w:kern w:val="0"/>
          <w:szCs w:val="24"/>
        </w:rPr>
        <w:t>”</w:t>
      </w:r>
      <w:r w:rsidR="007A380E" w:rsidRPr="00E84D19">
        <w:rPr>
          <w:rFonts w:ascii="Times New Roman" w:hAnsi="Times New Roman" w:cs="Times New Roman"/>
          <w:kern w:val="0"/>
          <w:szCs w:val="24"/>
        </w:rPr>
        <w:t>与</w:t>
      </w:r>
      <w:r w:rsidR="007A380E" w:rsidRPr="00E84D19">
        <w:rPr>
          <w:rFonts w:ascii="Times New Roman" w:hAnsi="Times New Roman" w:cs="Times New Roman"/>
          <w:kern w:val="0"/>
          <w:szCs w:val="24"/>
        </w:rPr>
        <w:t>“</w:t>
      </w:r>
      <w:r w:rsidR="007A380E" w:rsidRPr="00E84D19">
        <w:rPr>
          <w:rFonts w:ascii="Times New Roman" w:hAnsi="Times New Roman" w:cs="Times New Roman"/>
          <w:kern w:val="0"/>
          <w:szCs w:val="24"/>
        </w:rPr>
        <w:t>摊余成本法</w:t>
      </w:r>
      <w:r w:rsidR="007A380E" w:rsidRPr="00E84D19">
        <w:rPr>
          <w:rFonts w:ascii="Times New Roman" w:hAnsi="Times New Roman" w:cs="Times New Roman"/>
          <w:kern w:val="0"/>
          <w:szCs w:val="24"/>
        </w:rPr>
        <w:t>”</w:t>
      </w:r>
      <w:r w:rsidR="007A380E" w:rsidRPr="00E84D19">
        <w:rPr>
          <w:rFonts w:ascii="Times New Roman" w:hAnsi="Times New Roman" w:cs="Times New Roman"/>
          <w:kern w:val="0"/>
          <w:szCs w:val="24"/>
        </w:rPr>
        <w:t>确定的基金资产净值的偏离</w:t>
      </w:r>
      <w:bookmarkEnd w:id="64"/>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F60F96" w:rsidRPr="00E84D19" w:rsidTr="00CC0DF6">
        <w:trPr>
          <w:trHeight w:val="285"/>
          <w:jc w:val="center"/>
        </w:trPr>
        <w:tc>
          <w:tcPr>
            <w:tcW w:w="6042" w:type="dxa"/>
            <w:tcMar>
              <w:top w:w="15" w:type="dxa"/>
              <w:left w:w="15" w:type="dxa"/>
              <w:bottom w:w="0" w:type="dxa"/>
              <w:right w:w="15" w:type="dxa"/>
            </w:tcMar>
          </w:tcPr>
          <w:p w:rsidR="007A380E" w:rsidRPr="00E84D19" w:rsidRDefault="007A380E" w:rsidP="00036F88">
            <w:pPr>
              <w:spacing w:before="29" w:line="288" w:lineRule="auto"/>
              <w:jc w:val="center"/>
              <w:rPr>
                <w:sz w:val="24"/>
              </w:rPr>
            </w:pPr>
            <w:r w:rsidRPr="00E84D19">
              <w:rPr>
                <w:sz w:val="24"/>
              </w:rPr>
              <w:t>项目</w:t>
            </w:r>
          </w:p>
        </w:tc>
        <w:tc>
          <w:tcPr>
            <w:tcW w:w="3314" w:type="dxa"/>
            <w:tcMar>
              <w:top w:w="15" w:type="dxa"/>
              <w:left w:w="15" w:type="dxa"/>
              <w:bottom w:w="0" w:type="dxa"/>
              <w:right w:w="15" w:type="dxa"/>
            </w:tcMar>
          </w:tcPr>
          <w:p w:rsidR="007A380E" w:rsidRPr="00E84D19" w:rsidRDefault="007A380E" w:rsidP="00036F88">
            <w:pPr>
              <w:spacing w:before="29" w:line="288" w:lineRule="auto"/>
              <w:jc w:val="center"/>
              <w:rPr>
                <w:sz w:val="24"/>
              </w:rPr>
            </w:pPr>
            <w:r w:rsidRPr="00E84D19">
              <w:rPr>
                <w:sz w:val="24"/>
              </w:rPr>
              <w:t>偏离情况</w:t>
            </w:r>
          </w:p>
        </w:tc>
      </w:tr>
      <w:tr w:rsidR="00F60F96" w:rsidRPr="00E84D19" w:rsidTr="00CC0DF6">
        <w:trPr>
          <w:trHeight w:val="312"/>
          <w:jc w:val="center"/>
        </w:trPr>
        <w:tc>
          <w:tcPr>
            <w:tcW w:w="6042" w:type="dxa"/>
            <w:tcMar>
              <w:top w:w="15" w:type="dxa"/>
              <w:left w:w="15" w:type="dxa"/>
              <w:bottom w:w="0" w:type="dxa"/>
              <w:right w:w="15" w:type="dxa"/>
            </w:tcMar>
            <w:vAlign w:val="center"/>
          </w:tcPr>
          <w:p w:rsidR="007A380E" w:rsidRPr="00E84D19" w:rsidRDefault="007A380E" w:rsidP="00036F88">
            <w:pPr>
              <w:spacing w:before="29" w:line="288" w:lineRule="auto"/>
              <w:rPr>
                <w:sz w:val="24"/>
              </w:rPr>
            </w:pPr>
            <w:r w:rsidRPr="00E84D19">
              <w:rPr>
                <w:sz w:val="24"/>
              </w:rPr>
              <w:t>报告期内偏离度的绝对值在</w:t>
            </w:r>
            <w:r w:rsidRPr="00E84D19">
              <w:rPr>
                <w:sz w:val="24"/>
              </w:rPr>
              <w:t>0.25(</w:t>
            </w:r>
            <w:r w:rsidRPr="00E84D19">
              <w:rPr>
                <w:sz w:val="24"/>
              </w:rPr>
              <w:t>含</w:t>
            </w:r>
            <w:r w:rsidRPr="00E84D19">
              <w:rPr>
                <w:sz w:val="24"/>
              </w:rPr>
              <w:t>)-0.5%</w:t>
            </w:r>
            <w:r w:rsidRPr="00E84D19">
              <w:rPr>
                <w:sz w:val="24"/>
              </w:rPr>
              <w:t>间的次数</w:t>
            </w:r>
          </w:p>
        </w:tc>
        <w:tc>
          <w:tcPr>
            <w:tcW w:w="3314" w:type="dxa"/>
            <w:tcMar>
              <w:top w:w="15" w:type="dxa"/>
              <w:left w:w="15" w:type="dxa"/>
              <w:bottom w:w="0" w:type="dxa"/>
              <w:right w:w="15" w:type="dxa"/>
            </w:tcMar>
            <w:vAlign w:val="center"/>
          </w:tcPr>
          <w:p w:rsidR="007A380E" w:rsidRPr="00E84D19" w:rsidRDefault="007A380E" w:rsidP="00FD3757">
            <w:pPr>
              <w:spacing w:before="29" w:line="288" w:lineRule="auto"/>
              <w:jc w:val="right"/>
              <w:rPr>
                <w:sz w:val="24"/>
              </w:rPr>
            </w:pPr>
            <w:r w:rsidRPr="00E84D19">
              <w:rPr>
                <w:rFonts w:hint="eastAsia"/>
                <w:sz w:val="24"/>
              </w:rPr>
              <w:t>0</w:t>
            </w:r>
          </w:p>
        </w:tc>
      </w:tr>
      <w:tr w:rsidR="00F60F96" w:rsidRPr="00E84D19" w:rsidTr="00CC0DF6">
        <w:trPr>
          <w:trHeight w:val="285"/>
          <w:jc w:val="center"/>
        </w:trPr>
        <w:tc>
          <w:tcPr>
            <w:tcW w:w="6042" w:type="dxa"/>
            <w:tcMar>
              <w:top w:w="15" w:type="dxa"/>
              <w:left w:w="15" w:type="dxa"/>
              <w:bottom w:w="0" w:type="dxa"/>
              <w:right w:w="15" w:type="dxa"/>
            </w:tcMar>
            <w:vAlign w:val="center"/>
          </w:tcPr>
          <w:p w:rsidR="007A380E" w:rsidRPr="00E84D19" w:rsidRDefault="007A380E" w:rsidP="00036F88">
            <w:pPr>
              <w:spacing w:before="29" w:line="288" w:lineRule="auto"/>
              <w:rPr>
                <w:sz w:val="24"/>
              </w:rPr>
            </w:pPr>
            <w:r w:rsidRPr="00E84D19">
              <w:rPr>
                <w:sz w:val="24"/>
              </w:rPr>
              <w:t>报告期内偏离度的最高值</w:t>
            </w:r>
          </w:p>
        </w:tc>
        <w:tc>
          <w:tcPr>
            <w:tcW w:w="3314" w:type="dxa"/>
            <w:tcMar>
              <w:top w:w="15" w:type="dxa"/>
              <w:left w:w="15" w:type="dxa"/>
              <w:bottom w:w="0" w:type="dxa"/>
              <w:right w:w="15" w:type="dxa"/>
            </w:tcMar>
            <w:vAlign w:val="center"/>
          </w:tcPr>
          <w:p w:rsidR="007A380E" w:rsidRPr="00E84D19" w:rsidRDefault="007A380E" w:rsidP="00FD3757">
            <w:pPr>
              <w:spacing w:before="29" w:line="288" w:lineRule="auto"/>
              <w:jc w:val="right"/>
              <w:rPr>
                <w:sz w:val="24"/>
              </w:rPr>
            </w:pPr>
            <w:r w:rsidRPr="00E84D19">
              <w:rPr>
                <w:rFonts w:hint="eastAsia"/>
                <w:sz w:val="24"/>
              </w:rPr>
              <w:t>0.0864%</w:t>
            </w:r>
          </w:p>
        </w:tc>
      </w:tr>
      <w:tr w:rsidR="00F60F96" w:rsidRPr="00E84D19" w:rsidTr="00CC0DF6">
        <w:trPr>
          <w:trHeight w:val="285"/>
          <w:jc w:val="center"/>
        </w:trPr>
        <w:tc>
          <w:tcPr>
            <w:tcW w:w="6042" w:type="dxa"/>
            <w:tcMar>
              <w:top w:w="15" w:type="dxa"/>
              <w:left w:w="15" w:type="dxa"/>
              <w:bottom w:w="0" w:type="dxa"/>
              <w:right w:w="15" w:type="dxa"/>
            </w:tcMar>
            <w:vAlign w:val="center"/>
          </w:tcPr>
          <w:p w:rsidR="007A380E" w:rsidRPr="00E84D19" w:rsidRDefault="007A380E" w:rsidP="00036F88">
            <w:pPr>
              <w:spacing w:before="29" w:line="288" w:lineRule="auto"/>
              <w:rPr>
                <w:sz w:val="24"/>
              </w:rPr>
            </w:pPr>
            <w:r w:rsidRPr="00E84D19">
              <w:rPr>
                <w:sz w:val="24"/>
              </w:rPr>
              <w:t>报告期内偏离度的最低值</w:t>
            </w:r>
          </w:p>
        </w:tc>
        <w:tc>
          <w:tcPr>
            <w:tcW w:w="3314" w:type="dxa"/>
            <w:tcMar>
              <w:top w:w="15" w:type="dxa"/>
              <w:left w:w="15" w:type="dxa"/>
              <w:bottom w:w="0" w:type="dxa"/>
              <w:right w:w="15" w:type="dxa"/>
            </w:tcMar>
            <w:vAlign w:val="center"/>
          </w:tcPr>
          <w:p w:rsidR="007A380E" w:rsidRPr="00E84D19" w:rsidRDefault="007A380E" w:rsidP="00FD3757">
            <w:pPr>
              <w:spacing w:before="29" w:line="288" w:lineRule="auto"/>
              <w:jc w:val="right"/>
              <w:rPr>
                <w:sz w:val="24"/>
              </w:rPr>
            </w:pPr>
            <w:r w:rsidRPr="00E84D19">
              <w:rPr>
                <w:rFonts w:hint="eastAsia"/>
                <w:sz w:val="24"/>
              </w:rPr>
              <w:t>-0.2366%</w:t>
            </w:r>
          </w:p>
        </w:tc>
      </w:tr>
      <w:tr w:rsidR="002C233F" w:rsidRPr="00E84D19" w:rsidTr="00CC0DF6">
        <w:trPr>
          <w:trHeight w:val="314"/>
          <w:jc w:val="center"/>
        </w:trPr>
        <w:tc>
          <w:tcPr>
            <w:tcW w:w="6042" w:type="dxa"/>
            <w:tcMar>
              <w:top w:w="15" w:type="dxa"/>
              <w:left w:w="15" w:type="dxa"/>
              <w:bottom w:w="0" w:type="dxa"/>
              <w:right w:w="15" w:type="dxa"/>
            </w:tcMar>
            <w:vAlign w:val="center"/>
          </w:tcPr>
          <w:p w:rsidR="007A380E" w:rsidRPr="00E84D19" w:rsidRDefault="007A380E" w:rsidP="00036F88">
            <w:pPr>
              <w:spacing w:before="29" w:line="288" w:lineRule="auto"/>
              <w:rPr>
                <w:sz w:val="24"/>
              </w:rPr>
            </w:pPr>
            <w:r w:rsidRPr="00E84D19">
              <w:rPr>
                <w:sz w:val="24"/>
              </w:rPr>
              <w:t>报告期内每个</w:t>
            </w:r>
            <w:r w:rsidR="006751B4" w:rsidRPr="00E84D19">
              <w:rPr>
                <w:rFonts w:hint="eastAsia"/>
                <w:sz w:val="24"/>
              </w:rPr>
              <w:t>交易日</w:t>
            </w:r>
            <w:r w:rsidRPr="00E84D19">
              <w:rPr>
                <w:sz w:val="24"/>
              </w:rPr>
              <w:t>偏离度的绝对值的简单平均值</w:t>
            </w:r>
          </w:p>
        </w:tc>
        <w:tc>
          <w:tcPr>
            <w:tcW w:w="3314" w:type="dxa"/>
            <w:tcMar>
              <w:top w:w="15" w:type="dxa"/>
              <w:left w:w="15" w:type="dxa"/>
              <w:bottom w:w="0" w:type="dxa"/>
              <w:right w:w="15" w:type="dxa"/>
            </w:tcMar>
            <w:vAlign w:val="center"/>
          </w:tcPr>
          <w:p w:rsidR="007A380E" w:rsidRPr="00E84D19" w:rsidRDefault="00910ABC" w:rsidP="00910ABC">
            <w:pPr>
              <w:spacing w:before="29" w:line="288" w:lineRule="auto"/>
              <w:jc w:val="right"/>
              <w:rPr>
                <w:sz w:val="24"/>
              </w:rPr>
            </w:pPr>
            <w:r w:rsidRPr="00E84D19">
              <w:rPr>
                <w:rFonts w:hint="eastAsia"/>
                <w:sz w:val="24"/>
              </w:rPr>
              <w:t>0.0476%</w:t>
            </w:r>
          </w:p>
        </w:tc>
      </w:tr>
    </w:tbl>
    <w:p w:rsidR="006D141C" w:rsidRPr="00E84D19"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7F5DE6" w:rsidRPr="00E84D19" w:rsidRDefault="007F5DE6" w:rsidP="007F5DE6">
      <w:pPr>
        <w:spacing w:line="360" w:lineRule="auto"/>
        <w:rPr>
          <w:rFonts w:ascii="宋体" w:hAnsi="宋体" w:cs="Arial"/>
          <w:b/>
          <w:bCs/>
          <w:kern w:val="0"/>
          <w:sz w:val="24"/>
        </w:rPr>
      </w:pPr>
      <w:r w:rsidRPr="00E84D19">
        <w:rPr>
          <w:rFonts w:ascii="宋体" w:hAnsi="宋体" w:hint="eastAsia"/>
          <w:b/>
          <w:bCs/>
          <w:sz w:val="24"/>
        </w:rPr>
        <w:t>报告期内负偏离度的绝对值达到0.25%情况说明</w:t>
      </w:r>
    </w:p>
    <w:p w:rsidR="007F5DE6" w:rsidRPr="00E84D19" w:rsidRDefault="007F5DE6" w:rsidP="007F5DE6">
      <w:pPr>
        <w:autoSpaceDE w:val="0"/>
        <w:autoSpaceDN w:val="0"/>
        <w:adjustRightInd w:val="0"/>
        <w:spacing w:line="360" w:lineRule="auto"/>
        <w:ind w:firstLineChars="100" w:firstLine="240"/>
        <w:jc w:val="left"/>
        <w:rPr>
          <w:sz w:val="24"/>
        </w:rPr>
      </w:pPr>
      <w:r w:rsidRPr="00E84D19">
        <w:rPr>
          <w:rFonts w:hint="eastAsia"/>
          <w:sz w:val="24"/>
        </w:rPr>
        <w:t>本基金本报告期内未存在负偏离度的绝对值达到</w:t>
      </w:r>
      <w:r w:rsidRPr="00E84D19">
        <w:rPr>
          <w:rFonts w:hint="eastAsia"/>
          <w:sz w:val="24"/>
        </w:rPr>
        <w:t>0.25%</w:t>
      </w:r>
      <w:r w:rsidRPr="00E84D19">
        <w:rPr>
          <w:rFonts w:hint="eastAsia"/>
          <w:sz w:val="24"/>
        </w:rPr>
        <w:t>情况。</w:t>
      </w:r>
    </w:p>
    <w:p w:rsidR="007F5DE6" w:rsidRPr="00E84D19" w:rsidRDefault="007F5DE6" w:rsidP="007F5DE6">
      <w:pPr>
        <w:autoSpaceDE w:val="0"/>
        <w:autoSpaceDN w:val="0"/>
        <w:adjustRightInd w:val="0"/>
        <w:spacing w:line="360" w:lineRule="auto"/>
        <w:ind w:firstLineChars="100" w:firstLine="240"/>
        <w:jc w:val="left"/>
        <w:rPr>
          <w:sz w:val="24"/>
        </w:rPr>
      </w:pPr>
    </w:p>
    <w:p w:rsidR="007F5DE6" w:rsidRPr="00E84D19" w:rsidRDefault="007F5DE6" w:rsidP="007F5DE6">
      <w:pPr>
        <w:spacing w:line="360" w:lineRule="auto"/>
        <w:rPr>
          <w:rFonts w:ascii="宋体" w:hAnsi="宋体" w:cs="Arial"/>
          <w:b/>
          <w:bCs/>
          <w:kern w:val="0"/>
          <w:sz w:val="24"/>
        </w:rPr>
      </w:pPr>
      <w:r w:rsidRPr="00E84D19">
        <w:rPr>
          <w:rFonts w:ascii="宋体" w:hAnsi="宋体" w:hint="eastAsia"/>
          <w:b/>
          <w:bCs/>
          <w:sz w:val="24"/>
        </w:rPr>
        <w:t>报告期内正偏离度的绝对值达到0.5%情况说明</w:t>
      </w:r>
    </w:p>
    <w:p w:rsidR="007F5DE6" w:rsidRPr="00E84D19" w:rsidRDefault="007F5DE6" w:rsidP="007F5DE6">
      <w:pPr>
        <w:autoSpaceDE w:val="0"/>
        <w:autoSpaceDN w:val="0"/>
        <w:adjustRightInd w:val="0"/>
        <w:spacing w:line="360" w:lineRule="auto"/>
        <w:ind w:firstLineChars="100" w:firstLine="240"/>
        <w:jc w:val="left"/>
        <w:rPr>
          <w:sz w:val="24"/>
        </w:rPr>
      </w:pPr>
      <w:r w:rsidRPr="00E84D19">
        <w:rPr>
          <w:rFonts w:hint="eastAsia"/>
          <w:sz w:val="24"/>
        </w:rPr>
        <w:t>本基金本报告期内未存在正偏离度的绝对值达到</w:t>
      </w:r>
      <w:r w:rsidRPr="00E84D19">
        <w:rPr>
          <w:rFonts w:hint="eastAsia"/>
          <w:sz w:val="24"/>
        </w:rPr>
        <w:t>0.5%</w:t>
      </w:r>
      <w:r w:rsidRPr="00E84D19">
        <w:rPr>
          <w:rFonts w:hint="eastAsia"/>
          <w:sz w:val="24"/>
        </w:rPr>
        <w:t>情况。</w:t>
      </w:r>
    </w:p>
    <w:p w:rsidR="007F5DE6" w:rsidRPr="00E84D19" w:rsidRDefault="007F5DE6"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E84D19" w:rsidRDefault="006D141C" w:rsidP="00911FFE">
      <w:pPr>
        <w:pStyle w:val="20"/>
        <w:spacing w:before="29" w:after="0" w:line="288" w:lineRule="auto"/>
        <w:rPr>
          <w:rFonts w:ascii="Times New Roman" w:hAnsi="Times New Roman" w:cs="Times New Roman"/>
          <w:kern w:val="0"/>
          <w:szCs w:val="24"/>
        </w:rPr>
      </w:pPr>
      <w:bookmarkStart w:id="65" w:name="_Toc331410109"/>
      <w:bookmarkStart w:id="66" w:name="_Toc478320555"/>
      <w:r w:rsidRPr="00E84D19">
        <w:rPr>
          <w:rFonts w:ascii="Times New Roman" w:hAnsi="Times New Roman" w:cs="Times New Roman" w:hint="eastAsia"/>
          <w:kern w:val="0"/>
          <w:szCs w:val="24"/>
        </w:rPr>
        <w:t>8.8</w:t>
      </w:r>
      <w:bookmarkEnd w:id="65"/>
      <w:r w:rsidR="000176E8" w:rsidRPr="00E84D19">
        <w:rPr>
          <w:rFonts w:ascii="Times New Roman" w:hAnsi="Times New Roman" w:cs="Times New Roman" w:hint="eastAsia"/>
          <w:kern w:val="0"/>
          <w:szCs w:val="24"/>
        </w:rPr>
        <w:t>期末按公允价值占基金资产净值比例大小排</w:t>
      </w:r>
      <w:r w:rsidR="00B831BF" w:rsidRPr="00E84D19">
        <w:rPr>
          <w:rFonts w:ascii="Times New Roman" w:hAnsi="Times New Roman" w:cs="Times New Roman" w:hint="eastAsia"/>
          <w:kern w:val="0"/>
          <w:szCs w:val="24"/>
        </w:rPr>
        <w:t>序</w:t>
      </w:r>
      <w:r w:rsidR="000176E8" w:rsidRPr="00E84D19">
        <w:rPr>
          <w:rFonts w:ascii="Times New Roman" w:hAnsi="Times New Roman" w:cs="Times New Roman" w:hint="eastAsia"/>
          <w:kern w:val="0"/>
          <w:szCs w:val="24"/>
        </w:rPr>
        <w:t>的</w:t>
      </w:r>
      <w:r w:rsidR="00391520" w:rsidRPr="00E84D19">
        <w:rPr>
          <w:rFonts w:ascii="Times New Roman" w:hAnsi="Times New Roman" w:cs="Times New Roman" w:hint="eastAsia"/>
          <w:kern w:val="0"/>
          <w:szCs w:val="24"/>
        </w:rPr>
        <w:t>所有</w:t>
      </w:r>
      <w:r w:rsidR="000176E8" w:rsidRPr="00E84D19">
        <w:rPr>
          <w:rFonts w:ascii="Times New Roman" w:hAnsi="Times New Roman" w:cs="Times New Roman" w:hint="eastAsia"/>
          <w:kern w:val="0"/>
          <w:szCs w:val="24"/>
        </w:rPr>
        <w:t>资产支持证券投资明细</w:t>
      </w:r>
      <w:bookmarkEnd w:id="66"/>
    </w:p>
    <w:p w:rsidR="00D35AD0" w:rsidRPr="00E84D19" w:rsidRDefault="00D35AD0" w:rsidP="00D35AD0">
      <w:pPr>
        <w:tabs>
          <w:tab w:val="left" w:pos="426"/>
        </w:tabs>
        <w:spacing w:before="29" w:line="288" w:lineRule="auto"/>
        <w:jc w:val="left"/>
        <w:rPr>
          <w:kern w:val="0"/>
          <w:sz w:val="24"/>
        </w:rPr>
      </w:pPr>
      <w:r w:rsidRPr="00E84D19">
        <w:rPr>
          <w:kern w:val="0"/>
          <w:sz w:val="24"/>
        </w:rPr>
        <w:t>本基金本报告期末未持有资产支持证券。</w:t>
      </w:r>
    </w:p>
    <w:p w:rsidR="006D141C" w:rsidRPr="00E84D19"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E84D19" w:rsidRDefault="006D141C" w:rsidP="001D293D">
      <w:pPr>
        <w:pStyle w:val="20"/>
        <w:spacing w:before="29" w:after="0" w:line="288" w:lineRule="auto"/>
        <w:rPr>
          <w:rFonts w:ascii="Times New Roman" w:hAnsi="Times New Roman"/>
          <w:kern w:val="0"/>
          <w:szCs w:val="24"/>
        </w:rPr>
      </w:pPr>
      <w:bookmarkStart w:id="67" w:name="_Toc331410110"/>
      <w:bookmarkStart w:id="68" w:name="_Toc478320556"/>
      <w:r w:rsidRPr="00E84D19">
        <w:rPr>
          <w:rFonts w:ascii="Times New Roman" w:hAnsi="Times New Roman" w:hint="eastAsia"/>
          <w:kern w:val="0"/>
          <w:szCs w:val="24"/>
        </w:rPr>
        <w:t xml:space="preserve">8.9 </w:t>
      </w:r>
      <w:r w:rsidRPr="00E84D19">
        <w:rPr>
          <w:rFonts w:ascii="Times New Roman" w:hAnsi="Times New Roman" w:hint="eastAsia"/>
          <w:kern w:val="0"/>
          <w:szCs w:val="24"/>
        </w:rPr>
        <w:t>投资组合报告附注</w:t>
      </w:r>
      <w:bookmarkEnd w:id="67"/>
      <w:bookmarkEnd w:id="68"/>
    </w:p>
    <w:p w:rsidR="00862510" w:rsidRPr="00E84D19" w:rsidRDefault="006D141C" w:rsidP="001D293D">
      <w:pPr>
        <w:spacing w:before="29" w:line="288" w:lineRule="auto"/>
        <w:rPr>
          <w:b/>
          <w:sz w:val="24"/>
        </w:rPr>
      </w:pPr>
      <w:r w:rsidRPr="00E84D19">
        <w:rPr>
          <w:rFonts w:hint="eastAsia"/>
          <w:b/>
          <w:sz w:val="24"/>
        </w:rPr>
        <w:t>8.9.</w:t>
      </w:r>
      <w:r w:rsidR="008A28D4" w:rsidRPr="00E84D19">
        <w:rPr>
          <w:rFonts w:hint="eastAsia"/>
          <w:b/>
          <w:sz w:val="24"/>
        </w:rPr>
        <w:t>1</w:t>
      </w:r>
      <w:r w:rsidR="00862510" w:rsidRPr="00E84D19">
        <w:rPr>
          <w:b/>
          <w:sz w:val="24"/>
        </w:rPr>
        <w:t>基金计价方法说明</w:t>
      </w:r>
    </w:p>
    <w:p w:rsidR="00114CF6" w:rsidRPr="00E84D19" w:rsidRDefault="006D141C" w:rsidP="00DC2947">
      <w:pPr>
        <w:tabs>
          <w:tab w:val="left" w:pos="426"/>
        </w:tabs>
        <w:spacing w:before="29" w:line="288" w:lineRule="auto"/>
        <w:rPr>
          <w:rFonts w:asciiTheme="minorEastAsia" w:eastAsiaTheme="minorEastAsia" w:hAnsiTheme="minorEastAsia"/>
          <w:szCs w:val="21"/>
        </w:rPr>
      </w:pPr>
      <w:r w:rsidRPr="00E84D19">
        <w:rPr>
          <w:rFonts w:hint="eastAsia"/>
          <w:kern w:val="0"/>
          <w:sz w:val="24"/>
        </w:rPr>
        <w:lastRenderedPageBreak/>
        <w:t>本基金采用摊余成本法计价，即计价对象以买入成本列示，按票面利率或商定利率并考虑其买入时的溢价与折价，在其剩余期限内按照实际利率和摊余成本逐日摊销计算损益。</w:t>
      </w:r>
    </w:p>
    <w:p w:rsidR="00CE77DD" w:rsidRPr="00E84D19" w:rsidRDefault="006D141C" w:rsidP="00E1286F">
      <w:pPr>
        <w:spacing w:line="360" w:lineRule="auto"/>
        <w:rPr>
          <w:rFonts w:asciiTheme="minorEastAsia" w:eastAsiaTheme="minorEastAsia" w:hAnsiTheme="minorEastAsia"/>
          <w:bCs/>
          <w:szCs w:val="21"/>
        </w:rPr>
      </w:pPr>
      <w:r w:rsidRPr="00E84D19">
        <w:rPr>
          <w:rFonts w:hint="eastAsia"/>
          <w:b/>
          <w:sz w:val="24"/>
        </w:rPr>
        <w:t>8.9.</w:t>
      </w:r>
      <w:r w:rsidR="008A28D4" w:rsidRPr="00E84D19">
        <w:rPr>
          <w:rFonts w:hint="eastAsia"/>
          <w:b/>
          <w:sz w:val="24"/>
        </w:rPr>
        <w:t>2</w:t>
      </w:r>
      <w:r w:rsidR="001C2813" w:rsidRPr="00E84D19">
        <w:rPr>
          <w:rFonts w:hint="eastAsia"/>
          <w:sz w:val="24"/>
        </w:rPr>
        <w:t>报告期内本基金投资的前十名证券的发行主体未被监管部门立案调查，在本报告编制日前一年内本基金投资的前十名证券的发行主体未受到公开谴责和处罚。</w:t>
      </w:r>
    </w:p>
    <w:p w:rsidR="001C2813" w:rsidRPr="00E84D19" w:rsidRDefault="001C2813" w:rsidP="00B76976">
      <w:pPr>
        <w:spacing w:before="29" w:line="288" w:lineRule="auto"/>
        <w:rPr>
          <w:b/>
          <w:sz w:val="24"/>
        </w:rPr>
      </w:pPr>
      <w:r w:rsidRPr="00E84D19">
        <w:rPr>
          <w:rFonts w:hint="eastAsia"/>
          <w:b/>
          <w:sz w:val="24"/>
        </w:rPr>
        <w:t>8.9.</w:t>
      </w:r>
      <w:r w:rsidR="008A28D4" w:rsidRPr="00E84D19">
        <w:rPr>
          <w:rFonts w:hint="eastAsia"/>
          <w:b/>
          <w:sz w:val="24"/>
        </w:rPr>
        <w:t>3</w:t>
      </w:r>
      <w:r w:rsidRPr="00E84D19">
        <w:rPr>
          <w:b/>
          <w:sz w:val="24"/>
        </w:rPr>
        <w:t>期末其他各项资产构成</w:t>
      </w:r>
    </w:p>
    <w:p w:rsidR="006D141C" w:rsidRPr="00E84D19" w:rsidRDefault="005B4215" w:rsidP="00B76976">
      <w:pPr>
        <w:autoSpaceDE w:val="0"/>
        <w:autoSpaceDN w:val="0"/>
        <w:adjustRightInd w:val="0"/>
        <w:spacing w:before="29" w:line="288" w:lineRule="auto"/>
        <w:ind w:left="15"/>
        <w:jc w:val="right"/>
        <w:rPr>
          <w:sz w:val="24"/>
        </w:rPr>
      </w:pPr>
      <w:r w:rsidRPr="00E84D19">
        <w:rPr>
          <w:rFonts w:hint="eastAsia"/>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7"/>
        <w:gridCol w:w="4118"/>
      </w:tblGrid>
      <w:tr w:rsidR="00F60F96" w:rsidRPr="00E84D19" w:rsidTr="00B76976">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76976">
            <w:pPr>
              <w:spacing w:before="29" w:line="288" w:lineRule="auto"/>
              <w:jc w:val="center"/>
              <w:rPr>
                <w:sz w:val="24"/>
              </w:rPr>
            </w:pPr>
            <w:r w:rsidRPr="00E84D19">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76976">
            <w:pPr>
              <w:spacing w:before="29" w:line="288" w:lineRule="auto"/>
              <w:jc w:val="center"/>
              <w:rPr>
                <w:sz w:val="24"/>
              </w:rPr>
            </w:pPr>
            <w:r w:rsidRPr="00E84D19">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B76976">
            <w:pPr>
              <w:spacing w:before="29" w:line="288" w:lineRule="auto"/>
              <w:jc w:val="center"/>
              <w:rPr>
                <w:sz w:val="24"/>
              </w:rPr>
            </w:pPr>
            <w:r w:rsidRPr="00E84D19">
              <w:rPr>
                <w:rFonts w:hint="eastAsia"/>
                <w:sz w:val="24"/>
              </w:rPr>
              <w:t>金额</w:t>
            </w:r>
          </w:p>
        </w:tc>
      </w:tr>
      <w:tr w:rsidR="00F60F96" w:rsidRPr="00E84D19"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8A2C8A" w:rsidP="006252B8">
            <w:pPr>
              <w:spacing w:before="29" w:line="288" w:lineRule="auto"/>
              <w:jc w:val="center"/>
              <w:rPr>
                <w:sz w:val="24"/>
              </w:rPr>
            </w:pPr>
            <w:r w:rsidRPr="00E84D19">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252B8">
            <w:pPr>
              <w:spacing w:before="29" w:line="288" w:lineRule="auto"/>
              <w:ind w:leftChars="50" w:left="105"/>
              <w:rPr>
                <w:sz w:val="24"/>
              </w:rPr>
            </w:pPr>
            <w:r w:rsidRPr="00E84D19">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E773C">
            <w:pPr>
              <w:autoSpaceDE w:val="0"/>
              <w:autoSpaceDN w:val="0"/>
              <w:adjustRightInd w:val="0"/>
              <w:spacing w:before="29" w:line="288" w:lineRule="auto"/>
              <w:ind w:left="15"/>
              <w:jc w:val="right"/>
              <w:rPr>
                <w:sz w:val="24"/>
              </w:rPr>
            </w:pPr>
            <w:r w:rsidRPr="00E84D19">
              <w:rPr>
                <w:rFonts w:hint="eastAsia"/>
                <w:sz w:val="24"/>
              </w:rPr>
              <w:t>-</w:t>
            </w:r>
          </w:p>
        </w:tc>
      </w:tr>
      <w:tr w:rsidR="00F60F96" w:rsidRPr="00E84D19"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252B8">
            <w:pPr>
              <w:spacing w:before="29" w:line="288" w:lineRule="auto"/>
              <w:jc w:val="center"/>
              <w:rPr>
                <w:sz w:val="24"/>
              </w:rPr>
            </w:pPr>
            <w:r w:rsidRPr="00E84D19">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252B8">
            <w:pPr>
              <w:spacing w:before="29" w:line="288" w:lineRule="auto"/>
              <w:ind w:leftChars="50" w:left="105"/>
              <w:rPr>
                <w:sz w:val="24"/>
              </w:rPr>
            </w:pPr>
            <w:r w:rsidRPr="00E84D19">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E773C">
            <w:pPr>
              <w:autoSpaceDE w:val="0"/>
              <w:autoSpaceDN w:val="0"/>
              <w:adjustRightInd w:val="0"/>
              <w:spacing w:before="29" w:line="288" w:lineRule="auto"/>
              <w:ind w:left="15"/>
              <w:jc w:val="right"/>
              <w:rPr>
                <w:sz w:val="24"/>
              </w:rPr>
            </w:pPr>
            <w:r w:rsidRPr="00E84D19">
              <w:rPr>
                <w:rFonts w:hint="eastAsia"/>
                <w:sz w:val="24"/>
              </w:rPr>
              <w:t>-</w:t>
            </w:r>
          </w:p>
        </w:tc>
      </w:tr>
      <w:tr w:rsidR="00F60F96" w:rsidRPr="00E84D19"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1C2813" w:rsidP="006252B8">
            <w:pPr>
              <w:spacing w:before="29" w:line="288" w:lineRule="auto"/>
              <w:jc w:val="center"/>
              <w:rPr>
                <w:sz w:val="24"/>
              </w:rPr>
            </w:pPr>
            <w:r w:rsidRPr="00E84D19">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252B8">
            <w:pPr>
              <w:spacing w:before="29" w:line="288" w:lineRule="auto"/>
              <w:ind w:leftChars="50" w:left="105"/>
              <w:rPr>
                <w:sz w:val="24"/>
              </w:rPr>
            </w:pPr>
            <w:r w:rsidRPr="00E84D19">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E773C">
            <w:pPr>
              <w:autoSpaceDE w:val="0"/>
              <w:autoSpaceDN w:val="0"/>
              <w:adjustRightInd w:val="0"/>
              <w:spacing w:before="29" w:line="288" w:lineRule="auto"/>
              <w:ind w:left="15"/>
              <w:jc w:val="right"/>
              <w:rPr>
                <w:sz w:val="24"/>
              </w:rPr>
            </w:pPr>
            <w:r w:rsidRPr="00E84D19">
              <w:rPr>
                <w:rFonts w:hint="eastAsia"/>
                <w:sz w:val="24"/>
              </w:rPr>
              <w:t>3,032,494.59</w:t>
            </w:r>
          </w:p>
        </w:tc>
      </w:tr>
      <w:tr w:rsidR="00F60F96" w:rsidRPr="00E84D19"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1C2813" w:rsidP="006252B8">
            <w:pPr>
              <w:spacing w:before="29" w:line="288" w:lineRule="auto"/>
              <w:jc w:val="center"/>
              <w:rPr>
                <w:sz w:val="24"/>
              </w:rPr>
            </w:pPr>
            <w:r w:rsidRPr="00E84D19">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252B8">
            <w:pPr>
              <w:spacing w:before="29" w:line="288" w:lineRule="auto"/>
              <w:ind w:leftChars="50" w:left="105"/>
              <w:rPr>
                <w:sz w:val="24"/>
              </w:rPr>
            </w:pPr>
            <w:r w:rsidRPr="00E84D19">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E773C">
            <w:pPr>
              <w:autoSpaceDE w:val="0"/>
              <w:autoSpaceDN w:val="0"/>
              <w:adjustRightInd w:val="0"/>
              <w:spacing w:before="29" w:line="288" w:lineRule="auto"/>
              <w:ind w:left="15"/>
              <w:jc w:val="right"/>
              <w:rPr>
                <w:sz w:val="24"/>
              </w:rPr>
            </w:pPr>
            <w:r w:rsidRPr="00E84D19">
              <w:rPr>
                <w:rFonts w:hint="eastAsia"/>
                <w:sz w:val="24"/>
              </w:rPr>
              <w:t>600.00</w:t>
            </w:r>
          </w:p>
        </w:tc>
      </w:tr>
      <w:tr w:rsidR="00F60F96" w:rsidRPr="00E84D19"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1C2813" w:rsidP="006252B8">
            <w:pPr>
              <w:spacing w:before="29" w:line="288" w:lineRule="auto"/>
              <w:jc w:val="center"/>
              <w:rPr>
                <w:sz w:val="24"/>
              </w:rPr>
            </w:pPr>
            <w:r w:rsidRPr="00E84D19">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252B8">
            <w:pPr>
              <w:spacing w:before="29" w:line="288" w:lineRule="auto"/>
              <w:ind w:leftChars="50" w:left="105"/>
              <w:rPr>
                <w:sz w:val="24"/>
              </w:rPr>
            </w:pPr>
            <w:r w:rsidRPr="00E84D19">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E773C">
            <w:pPr>
              <w:autoSpaceDE w:val="0"/>
              <w:autoSpaceDN w:val="0"/>
              <w:adjustRightInd w:val="0"/>
              <w:spacing w:before="29" w:line="288" w:lineRule="auto"/>
              <w:ind w:left="15"/>
              <w:jc w:val="right"/>
              <w:rPr>
                <w:sz w:val="24"/>
              </w:rPr>
            </w:pPr>
            <w:r w:rsidRPr="00E84D19">
              <w:rPr>
                <w:rFonts w:hint="eastAsia"/>
                <w:sz w:val="24"/>
              </w:rPr>
              <w:t>-</w:t>
            </w:r>
          </w:p>
        </w:tc>
      </w:tr>
      <w:tr w:rsidR="00F60F96" w:rsidRPr="00E84D19" w:rsidTr="006252B8">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1C2813" w:rsidP="006252B8">
            <w:pPr>
              <w:spacing w:before="29" w:line="288" w:lineRule="auto"/>
              <w:jc w:val="center"/>
              <w:rPr>
                <w:sz w:val="24"/>
              </w:rPr>
            </w:pPr>
            <w:r w:rsidRPr="00E84D19">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6252B8">
            <w:pPr>
              <w:spacing w:before="29" w:line="288" w:lineRule="auto"/>
              <w:ind w:leftChars="50" w:left="105"/>
              <w:rPr>
                <w:sz w:val="24"/>
              </w:rPr>
            </w:pPr>
            <w:r w:rsidRPr="00E84D19">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E773C">
            <w:pPr>
              <w:autoSpaceDE w:val="0"/>
              <w:autoSpaceDN w:val="0"/>
              <w:adjustRightInd w:val="0"/>
              <w:spacing w:before="29" w:line="288" w:lineRule="auto"/>
              <w:ind w:left="15"/>
              <w:jc w:val="right"/>
              <w:rPr>
                <w:sz w:val="24"/>
              </w:rPr>
            </w:pPr>
            <w:r w:rsidRPr="00E84D19">
              <w:rPr>
                <w:rFonts w:hint="eastAsia"/>
                <w:sz w:val="24"/>
              </w:rPr>
              <w:t>-</w:t>
            </w:r>
          </w:p>
        </w:tc>
      </w:tr>
      <w:tr w:rsidR="00F60F96" w:rsidRPr="00E84D19"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D3B2E">
            <w:pPr>
              <w:spacing w:before="29" w:line="288" w:lineRule="auto"/>
              <w:jc w:val="center"/>
              <w:rPr>
                <w:sz w:val="24"/>
              </w:rPr>
            </w:pPr>
            <w:r w:rsidRPr="00E84D19">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D3B2E">
            <w:pPr>
              <w:spacing w:line="288" w:lineRule="auto"/>
              <w:ind w:leftChars="50" w:left="105"/>
              <w:rPr>
                <w:sz w:val="24"/>
              </w:rPr>
            </w:pPr>
            <w:r w:rsidRPr="00E84D19">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E773C">
            <w:pPr>
              <w:autoSpaceDE w:val="0"/>
              <w:autoSpaceDN w:val="0"/>
              <w:adjustRightInd w:val="0"/>
              <w:spacing w:before="29" w:line="288" w:lineRule="auto"/>
              <w:ind w:left="15"/>
              <w:jc w:val="right"/>
              <w:rPr>
                <w:sz w:val="24"/>
              </w:rPr>
            </w:pPr>
            <w:r w:rsidRPr="00E84D19">
              <w:rPr>
                <w:rFonts w:hint="eastAsia"/>
                <w:sz w:val="24"/>
              </w:rPr>
              <w:t>-</w:t>
            </w:r>
          </w:p>
        </w:tc>
      </w:tr>
      <w:tr w:rsidR="002C233F" w:rsidRPr="00E84D19" w:rsidTr="00170D8B">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D3B2E">
            <w:pPr>
              <w:spacing w:before="29" w:line="288" w:lineRule="auto"/>
              <w:jc w:val="center"/>
              <w:rPr>
                <w:sz w:val="24"/>
              </w:rPr>
            </w:pPr>
            <w:r w:rsidRPr="00E84D19">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D3B2E">
            <w:pPr>
              <w:spacing w:line="288" w:lineRule="auto"/>
              <w:ind w:leftChars="50" w:left="105"/>
              <w:rPr>
                <w:sz w:val="24"/>
              </w:rPr>
            </w:pPr>
            <w:r w:rsidRPr="00E84D19">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E773C">
            <w:pPr>
              <w:autoSpaceDE w:val="0"/>
              <w:autoSpaceDN w:val="0"/>
              <w:adjustRightInd w:val="0"/>
              <w:spacing w:before="29" w:line="288" w:lineRule="auto"/>
              <w:ind w:left="15"/>
              <w:jc w:val="right"/>
              <w:rPr>
                <w:sz w:val="24"/>
              </w:rPr>
            </w:pPr>
            <w:r w:rsidRPr="00E84D19">
              <w:rPr>
                <w:rFonts w:hint="eastAsia"/>
                <w:sz w:val="24"/>
              </w:rPr>
              <w:t>3,033,094.59</w:t>
            </w:r>
          </w:p>
        </w:tc>
      </w:tr>
    </w:tbl>
    <w:p w:rsidR="006D141C" w:rsidRPr="00E84D19" w:rsidRDefault="006D141C" w:rsidP="00B1591D">
      <w:pPr>
        <w:pStyle w:val="af6"/>
        <w:spacing w:before="0" w:beforeAutospacing="0" w:after="0" w:afterAutospacing="0" w:line="360" w:lineRule="auto"/>
        <w:rPr>
          <w:rFonts w:asciiTheme="minorEastAsia" w:eastAsiaTheme="minorEastAsia" w:hAnsiTheme="minorEastAsia"/>
          <w:sz w:val="21"/>
          <w:szCs w:val="21"/>
        </w:rPr>
      </w:pPr>
    </w:p>
    <w:p w:rsidR="006D141C" w:rsidRPr="00E84D19" w:rsidRDefault="006D141C" w:rsidP="00BB75B3">
      <w:pPr>
        <w:spacing w:before="29" w:line="288" w:lineRule="auto"/>
        <w:rPr>
          <w:b/>
          <w:sz w:val="24"/>
        </w:rPr>
      </w:pPr>
      <w:r w:rsidRPr="00E84D19">
        <w:rPr>
          <w:rFonts w:hint="eastAsia"/>
          <w:b/>
          <w:sz w:val="24"/>
        </w:rPr>
        <w:t>8.9.</w:t>
      </w:r>
      <w:r w:rsidR="008A28D4" w:rsidRPr="00E84D19">
        <w:rPr>
          <w:rFonts w:hint="eastAsia"/>
          <w:b/>
          <w:sz w:val="24"/>
        </w:rPr>
        <w:t>4</w:t>
      </w:r>
      <w:r w:rsidR="0036005C" w:rsidRPr="00E84D19">
        <w:rPr>
          <w:rFonts w:hint="eastAsia"/>
          <w:b/>
          <w:sz w:val="24"/>
        </w:rPr>
        <w:t xml:space="preserve"> </w:t>
      </w:r>
      <w:r w:rsidR="00BB75B3" w:rsidRPr="00E84D19">
        <w:rPr>
          <w:b/>
          <w:sz w:val="24"/>
        </w:rPr>
        <w:t>其他需说明的重要事项</w:t>
      </w:r>
    </w:p>
    <w:p w:rsidR="006D141C" w:rsidRPr="00E84D19" w:rsidRDefault="006D141C" w:rsidP="00C81CE5">
      <w:pPr>
        <w:tabs>
          <w:tab w:val="left" w:pos="426"/>
        </w:tabs>
        <w:spacing w:before="29" w:line="288" w:lineRule="auto"/>
        <w:rPr>
          <w:kern w:val="0"/>
          <w:sz w:val="24"/>
        </w:rPr>
      </w:pPr>
      <w:r w:rsidRPr="00E84D19">
        <w:rPr>
          <w:rFonts w:hint="eastAsia"/>
          <w:kern w:val="0"/>
          <w:sz w:val="24"/>
        </w:rPr>
        <w:t>由于四舍五入的原因，分项之和与合计项之间可能存在尾差。</w:t>
      </w:r>
    </w:p>
    <w:p w:rsidR="00C81CE5" w:rsidRPr="00E84D19" w:rsidRDefault="00C81CE5" w:rsidP="00C81CE5">
      <w:pPr>
        <w:tabs>
          <w:tab w:val="left" w:pos="426"/>
        </w:tabs>
        <w:spacing w:before="29" w:line="288" w:lineRule="auto"/>
        <w:rPr>
          <w:kern w:val="0"/>
          <w:sz w:val="24"/>
        </w:rPr>
      </w:pPr>
    </w:p>
    <w:p w:rsidR="006D141C" w:rsidRPr="00E84D19" w:rsidRDefault="006D141C" w:rsidP="00910ABC">
      <w:pPr>
        <w:pStyle w:val="1"/>
        <w:keepNext/>
        <w:keepLines/>
        <w:widowControl w:val="0"/>
        <w:spacing w:beforeLines="100" w:before="312" w:afterLines="100" w:after="312" w:line="288" w:lineRule="auto"/>
        <w:jc w:val="center"/>
        <w:rPr>
          <w:b/>
          <w:bCs/>
          <w:szCs w:val="24"/>
          <w:lang w:val="en-US"/>
        </w:rPr>
      </w:pPr>
      <w:bookmarkStart w:id="69" w:name="_Toc331410111"/>
      <w:bookmarkStart w:id="70" w:name="_Toc225500050"/>
      <w:bookmarkStart w:id="71" w:name="_Toc478320557"/>
      <w:r w:rsidRPr="00E84D19">
        <w:rPr>
          <w:rFonts w:hint="eastAsia"/>
          <w:b/>
          <w:bCs/>
          <w:szCs w:val="24"/>
          <w:lang w:val="en-US"/>
        </w:rPr>
        <w:t>§</w:t>
      </w:r>
      <w:r w:rsidR="00AA0467" w:rsidRPr="00E84D19">
        <w:rPr>
          <w:rFonts w:hint="eastAsia"/>
          <w:b/>
          <w:bCs/>
          <w:szCs w:val="24"/>
          <w:lang w:val="en-US"/>
        </w:rPr>
        <w:t>9</w:t>
      </w:r>
      <w:r w:rsidR="00250A79" w:rsidRPr="00E84D19">
        <w:rPr>
          <w:rFonts w:hint="eastAsia"/>
          <w:b/>
          <w:bCs/>
          <w:szCs w:val="24"/>
          <w:lang w:val="en-US"/>
        </w:rPr>
        <w:t xml:space="preserve">  </w:t>
      </w:r>
      <w:r w:rsidRPr="00E84D19">
        <w:rPr>
          <w:rFonts w:hint="eastAsia"/>
          <w:b/>
          <w:bCs/>
          <w:szCs w:val="24"/>
          <w:lang w:val="en-US"/>
        </w:rPr>
        <w:t>基金份额持有人信息</w:t>
      </w:r>
      <w:bookmarkEnd w:id="69"/>
      <w:bookmarkEnd w:id="70"/>
      <w:bookmarkEnd w:id="71"/>
    </w:p>
    <w:p w:rsidR="00A66BB5" w:rsidRPr="00E84D19" w:rsidRDefault="00A66BB5" w:rsidP="00D94234">
      <w:pPr>
        <w:pStyle w:val="20"/>
        <w:spacing w:before="29" w:after="0" w:line="288" w:lineRule="auto"/>
        <w:rPr>
          <w:rFonts w:ascii="Times New Roman" w:hAnsi="Times New Roman" w:cs="Times New Roman"/>
          <w:kern w:val="0"/>
          <w:szCs w:val="24"/>
        </w:rPr>
      </w:pPr>
      <w:bookmarkStart w:id="72" w:name="_Toc331410112"/>
      <w:bookmarkStart w:id="73" w:name="_Toc225500051"/>
      <w:bookmarkStart w:id="74" w:name="_Toc478320558"/>
      <w:r w:rsidRPr="00E84D19">
        <w:rPr>
          <w:rFonts w:ascii="Times New Roman" w:hAnsi="Times New Roman" w:cs="Times New Roman" w:hint="eastAsia"/>
          <w:kern w:val="0"/>
          <w:szCs w:val="24"/>
        </w:rPr>
        <w:t xml:space="preserve">9.1 </w:t>
      </w:r>
      <w:r w:rsidRPr="00E84D19">
        <w:rPr>
          <w:rFonts w:ascii="Times New Roman" w:hAnsi="Times New Roman" w:cs="Times New Roman" w:hint="eastAsia"/>
          <w:kern w:val="0"/>
          <w:szCs w:val="24"/>
        </w:rPr>
        <w:t>期末基金份额持有人户数及持有人结构</w:t>
      </w:r>
      <w:bookmarkEnd w:id="72"/>
      <w:bookmarkEnd w:id="73"/>
      <w:bookmarkEnd w:id="74"/>
    </w:p>
    <w:p w:rsidR="000108F8" w:rsidRPr="00E84D19" w:rsidRDefault="000108F8" w:rsidP="00D94234">
      <w:pPr>
        <w:autoSpaceDE w:val="0"/>
        <w:autoSpaceDN w:val="0"/>
        <w:adjustRightInd w:val="0"/>
        <w:spacing w:before="29" w:line="288" w:lineRule="auto"/>
        <w:ind w:left="15"/>
        <w:jc w:val="right"/>
        <w:rPr>
          <w:sz w:val="24"/>
        </w:rPr>
      </w:pPr>
      <w:r w:rsidRPr="00E84D19">
        <w:rPr>
          <w:rFonts w:hint="eastAsia"/>
          <w:sz w:val="24"/>
        </w:rPr>
        <w:t>份额单位：份</w:t>
      </w:r>
    </w:p>
    <w:tbl>
      <w:tblPr>
        <w:tblW w:w="5000" w:type="pct"/>
        <w:tblLayout w:type="fixed"/>
        <w:tblLook w:val="00A0" w:firstRow="1" w:lastRow="0" w:firstColumn="1" w:lastColumn="0" w:noHBand="0" w:noVBand="0"/>
      </w:tblPr>
      <w:tblGrid>
        <w:gridCol w:w="1243"/>
        <w:gridCol w:w="852"/>
        <w:gridCol w:w="1699"/>
        <w:gridCol w:w="1701"/>
        <w:gridCol w:w="992"/>
        <w:gridCol w:w="1701"/>
        <w:gridCol w:w="1098"/>
      </w:tblGrid>
      <w:tr w:rsidR="00E84D19" w:rsidRPr="00E84D19" w:rsidTr="00334175">
        <w:tc>
          <w:tcPr>
            <w:tcW w:w="669" w:type="pct"/>
            <w:vMerge w:val="restart"/>
            <w:tcBorders>
              <w:top w:val="single" w:sz="8" w:space="0" w:color="000000"/>
              <w:left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r w:rsidRPr="00E84D19">
              <w:rPr>
                <w:rFonts w:hint="eastAsia"/>
                <w:szCs w:val="21"/>
              </w:rPr>
              <w:t>份额级别</w:t>
            </w:r>
          </w:p>
        </w:tc>
        <w:tc>
          <w:tcPr>
            <w:tcW w:w="459" w:type="pct"/>
            <w:vMerge w:val="restar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r w:rsidRPr="00E84D19">
              <w:rPr>
                <w:rFonts w:hint="eastAsia"/>
                <w:szCs w:val="21"/>
              </w:rPr>
              <w:t>持有人户数</w:t>
            </w:r>
            <w:r w:rsidRPr="00E84D19">
              <w:rPr>
                <w:szCs w:val="21"/>
              </w:rPr>
              <w:t>(</w:t>
            </w:r>
            <w:r w:rsidRPr="00E84D19">
              <w:rPr>
                <w:rFonts w:hint="eastAsia"/>
                <w:szCs w:val="21"/>
              </w:rPr>
              <w:t>户</w:t>
            </w:r>
            <w:r w:rsidRPr="00E84D19">
              <w:rPr>
                <w:szCs w:val="21"/>
              </w:rPr>
              <w:t>)</w:t>
            </w:r>
          </w:p>
        </w:tc>
        <w:tc>
          <w:tcPr>
            <w:tcW w:w="915" w:type="pct"/>
            <w:vMerge w:val="restar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r w:rsidRPr="00E84D19">
              <w:rPr>
                <w:rFonts w:hint="eastAsia"/>
                <w:szCs w:val="21"/>
              </w:rPr>
              <w:t>户均持有的基金份额</w:t>
            </w:r>
          </w:p>
        </w:tc>
        <w:tc>
          <w:tcPr>
            <w:tcW w:w="2957" w:type="pct"/>
            <w:gridSpan w:val="4"/>
            <w:tcBorders>
              <w:top w:val="single" w:sz="8" w:space="0" w:color="000000"/>
              <w:left w:val="single" w:sz="8" w:space="0" w:color="000000"/>
              <w:bottom w:val="single" w:sz="8" w:space="0" w:color="000000"/>
              <w:right w:val="single" w:sz="4" w:space="0" w:color="auto"/>
            </w:tcBorders>
            <w:vAlign w:val="center"/>
          </w:tcPr>
          <w:p w:rsidR="000108F8" w:rsidRPr="00E84D19" w:rsidRDefault="000108F8" w:rsidP="00CF1BEE">
            <w:pPr>
              <w:spacing w:before="29" w:line="288" w:lineRule="auto"/>
              <w:jc w:val="center"/>
              <w:rPr>
                <w:szCs w:val="21"/>
              </w:rPr>
            </w:pPr>
            <w:r w:rsidRPr="00E84D19">
              <w:rPr>
                <w:rFonts w:hint="eastAsia"/>
                <w:szCs w:val="21"/>
              </w:rPr>
              <w:t>持有人结构</w:t>
            </w:r>
          </w:p>
        </w:tc>
      </w:tr>
      <w:tr w:rsidR="00E84D19" w:rsidRPr="00E84D19" w:rsidTr="00334175">
        <w:tc>
          <w:tcPr>
            <w:tcW w:w="669" w:type="pct"/>
            <w:vMerge/>
            <w:tcBorders>
              <w:left w:val="single" w:sz="8" w:space="0" w:color="000000"/>
              <w:right w:val="single" w:sz="8" w:space="0" w:color="000000"/>
            </w:tcBorders>
          </w:tcPr>
          <w:p w:rsidR="000108F8" w:rsidRPr="00E84D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p>
        </w:tc>
        <w:tc>
          <w:tcPr>
            <w:tcW w:w="1450" w:type="pct"/>
            <w:gridSpan w:val="2"/>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r w:rsidRPr="00E84D19">
              <w:rPr>
                <w:rFonts w:hint="eastAsia"/>
                <w:szCs w:val="21"/>
              </w:rPr>
              <w:t>机构投资者</w:t>
            </w:r>
          </w:p>
        </w:tc>
        <w:tc>
          <w:tcPr>
            <w:tcW w:w="1507" w:type="pct"/>
            <w:gridSpan w:val="2"/>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r w:rsidRPr="00E84D19">
              <w:rPr>
                <w:rFonts w:hint="eastAsia"/>
                <w:szCs w:val="21"/>
              </w:rPr>
              <w:t>个人投资者</w:t>
            </w:r>
          </w:p>
        </w:tc>
      </w:tr>
      <w:tr w:rsidR="00E84D19" w:rsidRPr="00E84D19" w:rsidTr="00334175">
        <w:tc>
          <w:tcPr>
            <w:tcW w:w="669" w:type="pct"/>
            <w:vMerge/>
            <w:tcBorders>
              <w:left w:val="single" w:sz="8" w:space="0" w:color="000000"/>
              <w:bottom w:val="single" w:sz="8" w:space="0" w:color="000000"/>
              <w:right w:val="single" w:sz="8" w:space="0" w:color="000000"/>
            </w:tcBorders>
          </w:tcPr>
          <w:p w:rsidR="000108F8" w:rsidRPr="00E84D19" w:rsidRDefault="000108F8" w:rsidP="00CF1BEE">
            <w:pPr>
              <w:spacing w:before="29" w:line="288" w:lineRule="auto"/>
              <w:jc w:val="center"/>
              <w:rPr>
                <w:szCs w:val="21"/>
              </w:rPr>
            </w:pPr>
          </w:p>
        </w:tc>
        <w:tc>
          <w:tcPr>
            <w:tcW w:w="459" w:type="pct"/>
            <w:vMerge/>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p>
        </w:tc>
        <w:tc>
          <w:tcPr>
            <w:tcW w:w="915" w:type="pct"/>
            <w:vMerge/>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r w:rsidRPr="00E84D19">
              <w:rPr>
                <w:rFonts w:hint="eastAsia"/>
                <w:szCs w:val="21"/>
              </w:rPr>
              <w:t>持有份额</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r w:rsidRPr="00E84D19">
              <w:rPr>
                <w:rFonts w:hint="eastAsia"/>
                <w:szCs w:val="21"/>
              </w:rPr>
              <w:t>占总份额比例</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CF1BEE">
            <w:pPr>
              <w:spacing w:before="29" w:line="288" w:lineRule="auto"/>
              <w:jc w:val="center"/>
              <w:rPr>
                <w:szCs w:val="21"/>
              </w:rPr>
            </w:pPr>
            <w:r w:rsidRPr="00E84D19">
              <w:rPr>
                <w:rFonts w:hint="eastAsia"/>
                <w:szCs w:val="21"/>
              </w:rPr>
              <w:t>持有份额</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E84D19" w:rsidRDefault="000108F8" w:rsidP="00CF1BEE">
            <w:pPr>
              <w:spacing w:before="29" w:line="288" w:lineRule="auto"/>
              <w:jc w:val="center"/>
              <w:rPr>
                <w:szCs w:val="21"/>
              </w:rPr>
            </w:pPr>
            <w:r w:rsidRPr="00E84D19">
              <w:rPr>
                <w:rFonts w:hint="eastAsia"/>
                <w:szCs w:val="21"/>
              </w:rPr>
              <w:t>占总份额比例</w:t>
            </w:r>
          </w:p>
        </w:tc>
      </w:tr>
      <w:tr w:rsidR="00E84D19" w:rsidRPr="00E84D19" w:rsidTr="003C7F1A">
        <w:tc>
          <w:tcPr>
            <w:tcW w:w="669" w:type="pct"/>
            <w:tcBorders>
              <w:left w:val="single" w:sz="8" w:space="0" w:color="000000"/>
              <w:bottom w:val="single" w:sz="8" w:space="0" w:color="000000"/>
              <w:right w:val="single" w:sz="8" w:space="0" w:color="000000"/>
            </w:tcBorders>
          </w:tcPr>
          <w:p w:rsidR="002712D5" w:rsidRPr="00E84D19" w:rsidRDefault="000108F8" w:rsidP="003C7F1A">
            <w:pPr>
              <w:spacing w:before="29" w:line="288" w:lineRule="auto"/>
              <w:jc w:val="center"/>
              <w:rPr>
                <w:bCs/>
                <w:szCs w:val="21"/>
              </w:rPr>
            </w:pPr>
            <w:r w:rsidRPr="00E84D19">
              <w:rPr>
                <w:bCs/>
                <w:szCs w:val="21"/>
              </w:rPr>
              <w:t>交银理财</w:t>
            </w:r>
            <w:r w:rsidRPr="00E84D19">
              <w:rPr>
                <w:bCs/>
                <w:szCs w:val="21"/>
              </w:rPr>
              <w:t>60</w:t>
            </w:r>
            <w:r w:rsidRPr="00E84D19">
              <w:rPr>
                <w:bCs/>
                <w:szCs w:val="21"/>
              </w:rPr>
              <w:t>天债券</w:t>
            </w:r>
            <w:r w:rsidRPr="00E84D19">
              <w:rPr>
                <w:bCs/>
                <w:szCs w:val="21"/>
              </w:rPr>
              <w:t>A</w:t>
            </w:r>
          </w:p>
        </w:tc>
        <w:tc>
          <w:tcPr>
            <w:tcW w:w="459" w:type="pct"/>
            <w:tcBorders>
              <w:top w:val="single" w:sz="8" w:space="0" w:color="000000"/>
              <w:left w:val="single" w:sz="8" w:space="0" w:color="000000"/>
              <w:bottom w:val="single" w:sz="8" w:space="0" w:color="000000"/>
              <w:right w:val="single" w:sz="8" w:space="0" w:color="000000"/>
            </w:tcBorders>
            <w:vAlign w:val="center"/>
          </w:tcPr>
          <w:p w:rsidR="002712D5" w:rsidRPr="00E84D19" w:rsidRDefault="000108F8" w:rsidP="002E77F0">
            <w:pPr>
              <w:spacing w:before="29" w:line="288" w:lineRule="auto"/>
              <w:jc w:val="center"/>
              <w:rPr>
                <w:bCs/>
                <w:szCs w:val="21"/>
              </w:rPr>
            </w:pPr>
            <w:r w:rsidRPr="00E84D19">
              <w:rPr>
                <w:bCs/>
                <w:szCs w:val="21"/>
              </w:rPr>
              <w:t>198</w:t>
            </w:r>
          </w:p>
        </w:tc>
        <w:tc>
          <w:tcPr>
            <w:tcW w:w="915" w:type="pct"/>
            <w:tcBorders>
              <w:top w:val="single" w:sz="8" w:space="0" w:color="000000"/>
              <w:left w:val="single" w:sz="8" w:space="0" w:color="000000"/>
              <w:bottom w:val="single" w:sz="8" w:space="0" w:color="000000"/>
              <w:right w:val="single" w:sz="8" w:space="0" w:color="000000"/>
            </w:tcBorders>
            <w:vAlign w:val="center"/>
          </w:tcPr>
          <w:p w:rsidR="002712D5" w:rsidRPr="00E84D19" w:rsidRDefault="000108F8" w:rsidP="003C7F1A">
            <w:pPr>
              <w:spacing w:before="29" w:line="288" w:lineRule="auto"/>
              <w:jc w:val="right"/>
              <w:rPr>
                <w:bCs/>
                <w:szCs w:val="21"/>
              </w:rPr>
            </w:pPr>
            <w:r w:rsidRPr="00E84D19">
              <w:rPr>
                <w:bCs/>
                <w:szCs w:val="21"/>
              </w:rPr>
              <w:t>42,885.05</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E84D19" w:rsidRDefault="000108F8" w:rsidP="003C7F1A">
            <w:pPr>
              <w:spacing w:before="29" w:line="288" w:lineRule="auto"/>
              <w:jc w:val="right"/>
              <w:rPr>
                <w:bCs/>
                <w:szCs w:val="21"/>
              </w:rPr>
            </w:pPr>
            <w:r w:rsidRPr="00E84D19">
              <w:rPr>
                <w:bCs/>
                <w:szCs w:val="21"/>
              </w:rPr>
              <w:t>3,966,349.44</w:t>
            </w:r>
          </w:p>
        </w:tc>
        <w:tc>
          <w:tcPr>
            <w:tcW w:w="534" w:type="pct"/>
            <w:tcBorders>
              <w:top w:val="single" w:sz="8" w:space="0" w:color="000000"/>
              <w:left w:val="single" w:sz="8" w:space="0" w:color="000000"/>
              <w:bottom w:val="single" w:sz="8" w:space="0" w:color="000000"/>
              <w:right w:val="single" w:sz="8" w:space="0" w:color="000000"/>
            </w:tcBorders>
            <w:vAlign w:val="center"/>
          </w:tcPr>
          <w:p w:rsidR="003C7F1A" w:rsidRPr="00E84D19" w:rsidRDefault="000108F8" w:rsidP="003C7F1A">
            <w:pPr>
              <w:spacing w:before="29" w:line="288" w:lineRule="auto"/>
              <w:jc w:val="right"/>
              <w:rPr>
                <w:bCs/>
                <w:szCs w:val="21"/>
              </w:rPr>
            </w:pPr>
            <w:r w:rsidRPr="00E84D19">
              <w:rPr>
                <w:bCs/>
                <w:szCs w:val="21"/>
              </w:rPr>
              <w:t>46.71%</w:t>
            </w:r>
          </w:p>
        </w:tc>
        <w:tc>
          <w:tcPr>
            <w:tcW w:w="916" w:type="pct"/>
            <w:tcBorders>
              <w:top w:val="single" w:sz="8" w:space="0" w:color="000000"/>
              <w:left w:val="single" w:sz="8" w:space="0" w:color="000000"/>
              <w:bottom w:val="single" w:sz="8" w:space="0" w:color="000000"/>
              <w:right w:val="single" w:sz="8" w:space="0" w:color="000000"/>
            </w:tcBorders>
            <w:vAlign w:val="center"/>
          </w:tcPr>
          <w:p w:rsidR="002712D5" w:rsidRPr="00E84D19" w:rsidRDefault="000108F8" w:rsidP="003C7F1A">
            <w:pPr>
              <w:spacing w:before="29" w:line="288" w:lineRule="auto"/>
              <w:jc w:val="right"/>
              <w:rPr>
                <w:bCs/>
                <w:szCs w:val="21"/>
              </w:rPr>
            </w:pPr>
            <w:r w:rsidRPr="00E84D19">
              <w:rPr>
                <w:bCs/>
                <w:szCs w:val="21"/>
              </w:rPr>
              <w:t>4,524,889.54</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E84D19" w:rsidRDefault="000108F8" w:rsidP="003C7F1A">
            <w:pPr>
              <w:spacing w:before="29" w:line="288" w:lineRule="auto"/>
              <w:jc w:val="right"/>
              <w:rPr>
                <w:bCs/>
                <w:szCs w:val="21"/>
              </w:rPr>
            </w:pPr>
            <w:r w:rsidRPr="00E84D19">
              <w:rPr>
                <w:bCs/>
                <w:szCs w:val="21"/>
              </w:rPr>
              <w:t>53.29%</w:t>
            </w:r>
          </w:p>
        </w:tc>
      </w:tr>
      <w:tr w:rsidR="00E84D19" w:rsidRPr="00E84D19" w:rsidTr="003C7F1A">
        <w:tc>
          <w:tcPr>
            <w:tcW w:w="669" w:type="pct"/>
            <w:tcBorders>
              <w:left w:val="single" w:sz="8" w:space="0" w:color="000000"/>
              <w:bottom w:val="single" w:sz="8" w:space="0" w:color="000000"/>
              <w:right w:val="single" w:sz="8" w:space="0" w:color="000000"/>
            </w:tcBorders>
          </w:tcPr>
          <w:p w:rsidR="000108F8" w:rsidRPr="00E84D19" w:rsidRDefault="000108F8" w:rsidP="006B0166">
            <w:pPr>
              <w:spacing w:before="29" w:line="288" w:lineRule="auto"/>
              <w:jc w:val="center"/>
              <w:rPr>
                <w:bCs/>
                <w:szCs w:val="21"/>
              </w:rPr>
            </w:pPr>
            <w:r w:rsidRPr="00E84D19">
              <w:rPr>
                <w:bCs/>
                <w:szCs w:val="21"/>
              </w:rPr>
              <w:t>交银理财</w:t>
            </w:r>
            <w:r w:rsidRPr="00E84D19">
              <w:rPr>
                <w:bCs/>
                <w:szCs w:val="21"/>
              </w:rPr>
              <w:t>60</w:t>
            </w:r>
            <w:r w:rsidRPr="00E84D19">
              <w:rPr>
                <w:bCs/>
                <w:szCs w:val="21"/>
              </w:rPr>
              <w:t>天债券</w:t>
            </w:r>
            <w:r w:rsidRPr="00E84D19">
              <w:rPr>
                <w:bCs/>
                <w:szCs w:val="21"/>
              </w:rPr>
              <w:t>B</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6B0166">
            <w:pPr>
              <w:spacing w:before="29" w:line="288" w:lineRule="auto"/>
              <w:jc w:val="center"/>
              <w:rPr>
                <w:bCs/>
                <w:szCs w:val="21"/>
              </w:rPr>
            </w:pPr>
            <w:r w:rsidRPr="00E84D19">
              <w:rPr>
                <w:bCs/>
                <w:szCs w:val="21"/>
              </w:rPr>
              <w:t>1</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6B0166">
            <w:pPr>
              <w:spacing w:before="29" w:line="288" w:lineRule="auto"/>
              <w:jc w:val="right"/>
              <w:rPr>
                <w:bCs/>
                <w:szCs w:val="21"/>
              </w:rPr>
            </w:pPr>
            <w:r w:rsidRPr="00E84D19">
              <w:rPr>
                <w:bCs/>
                <w:szCs w:val="21"/>
              </w:rPr>
              <w:t>2,000,366,524.38</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6B0166">
            <w:pPr>
              <w:spacing w:before="29" w:line="288" w:lineRule="auto"/>
              <w:jc w:val="right"/>
              <w:rPr>
                <w:bCs/>
                <w:szCs w:val="21"/>
              </w:rPr>
            </w:pPr>
            <w:r w:rsidRPr="00E84D19">
              <w:rPr>
                <w:bCs/>
                <w:szCs w:val="21"/>
              </w:rPr>
              <w:t>2,000,366,524.38</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6B0166">
            <w:pPr>
              <w:spacing w:before="29" w:line="288" w:lineRule="auto"/>
              <w:jc w:val="right"/>
              <w:rPr>
                <w:bCs/>
                <w:szCs w:val="21"/>
              </w:rPr>
            </w:pPr>
            <w:r w:rsidRPr="00E84D19">
              <w:rPr>
                <w:bCs/>
                <w:szCs w:val="21"/>
              </w:rPr>
              <w:t>100.00%</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6B0166">
            <w:pPr>
              <w:spacing w:before="29" w:line="288" w:lineRule="auto"/>
              <w:jc w:val="right"/>
              <w:rPr>
                <w:bCs/>
                <w:szCs w:val="21"/>
              </w:rPr>
            </w:pPr>
            <w:r w:rsidRPr="00E84D19">
              <w:rPr>
                <w:bCs/>
                <w:szCs w:val="21"/>
              </w:rPr>
              <w:t>-</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E84D19" w:rsidRDefault="000108F8" w:rsidP="006B0166">
            <w:pPr>
              <w:spacing w:before="29" w:line="288" w:lineRule="auto"/>
              <w:jc w:val="right"/>
              <w:rPr>
                <w:bCs/>
                <w:szCs w:val="21"/>
              </w:rPr>
            </w:pPr>
            <w:r w:rsidRPr="00E84D19">
              <w:rPr>
                <w:bCs/>
                <w:szCs w:val="21"/>
              </w:rPr>
              <w:t>-</w:t>
            </w:r>
          </w:p>
        </w:tc>
      </w:tr>
      <w:tr w:rsidR="003C7F1A" w:rsidRPr="00E84D19" w:rsidTr="003C7F1A">
        <w:tc>
          <w:tcPr>
            <w:tcW w:w="669" w:type="pct"/>
            <w:tcBorders>
              <w:top w:val="single" w:sz="8" w:space="0" w:color="000000"/>
              <w:left w:val="single" w:sz="8" w:space="0" w:color="000000"/>
              <w:bottom w:val="single" w:sz="8" w:space="0" w:color="000000"/>
              <w:right w:val="single" w:sz="8" w:space="0" w:color="000000"/>
            </w:tcBorders>
          </w:tcPr>
          <w:p w:rsidR="000108F8" w:rsidRPr="00E84D19" w:rsidRDefault="000108F8" w:rsidP="006B0166">
            <w:pPr>
              <w:spacing w:before="29" w:line="288" w:lineRule="auto"/>
              <w:jc w:val="center"/>
              <w:rPr>
                <w:bCs/>
                <w:szCs w:val="21"/>
              </w:rPr>
            </w:pPr>
            <w:r w:rsidRPr="00E84D19">
              <w:rPr>
                <w:rFonts w:hint="eastAsia"/>
                <w:bCs/>
                <w:szCs w:val="21"/>
              </w:rPr>
              <w:t>合计</w:t>
            </w:r>
          </w:p>
        </w:tc>
        <w:tc>
          <w:tcPr>
            <w:tcW w:w="459"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6B0166">
            <w:pPr>
              <w:spacing w:before="29" w:line="288" w:lineRule="auto"/>
              <w:jc w:val="center"/>
              <w:rPr>
                <w:bCs/>
                <w:szCs w:val="21"/>
              </w:rPr>
            </w:pPr>
            <w:r w:rsidRPr="00E84D19">
              <w:rPr>
                <w:bCs/>
                <w:szCs w:val="21"/>
              </w:rPr>
              <w:t>199</w:t>
            </w:r>
          </w:p>
        </w:tc>
        <w:tc>
          <w:tcPr>
            <w:tcW w:w="915"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6B0166">
            <w:pPr>
              <w:spacing w:before="29" w:line="288" w:lineRule="auto"/>
              <w:jc w:val="right"/>
              <w:rPr>
                <w:bCs/>
                <w:szCs w:val="21"/>
              </w:rPr>
            </w:pPr>
            <w:r w:rsidRPr="00E84D19">
              <w:rPr>
                <w:bCs/>
                <w:szCs w:val="21"/>
              </w:rPr>
              <w:t>10,094,762.63</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6B0166">
            <w:pPr>
              <w:spacing w:before="29" w:line="288" w:lineRule="auto"/>
              <w:jc w:val="right"/>
              <w:rPr>
                <w:bCs/>
                <w:szCs w:val="21"/>
              </w:rPr>
            </w:pPr>
            <w:r w:rsidRPr="00E84D19">
              <w:rPr>
                <w:bCs/>
                <w:szCs w:val="21"/>
              </w:rPr>
              <w:t>2,004,332,873.82</w:t>
            </w:r>
          </w:p>
        </w:tc>
        <w:tc>
          <w:tcPr>
            <w:tcW w:w="534"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6B0166">
            <w:pPr>
              <w:spacing w:before="29" w:line="288" w:lineRule="auto"/>
              <w:jc w:val="right"/>
              <w:rPr>
                <w:bCs/>
                <w:szCs w:val="21"/>
              </w:rPr>
            </w:pPr>
            <w:r w:rsidRPr="00E84D19">
              <w:rPr>
                <w:bCs/>
                <w:szCs w:val="21"/>
              </w:rPr>
              <w:t>99.77%</w:t>
            </w:r>
          </w:p>
        </w:tc>
        <w:tc>
          <w:tcPr>
            <w:tcW w:w="916" w:type="pct"/>
            <w:tcBorders>
              <w:top w:val="single" w:sz="8" w:space="0" w:color="000000"/>
              <w:left w:val="single" w:sz="8" w:space="0" w:color="000000"/>
              <w:bottom w:val="single" w:sz="8" w:space="0" w:color="000000"/>
              <w:right w:val="single" w:sz="8" w:space="0" w:color="000000"/>
            </w:tcBorders>
            <w:vAlign w:val="center"/>
          </w:tcPr>
          <w:p w:rsidR="000108F8" w:rsidRPr="00E84D19" w:rsidRDefault="000108F8" w:rsidP="006B0166">
            <w:pPr>
              <w:spacing w:before="29" w:line="288" w:lineRule="auto"/>
              <w:jc w:val="right"/>
              <w:rPr>
                <w:bCs/>
                <w:szCs w:val="21"/>
              </w:rPr>
            </w:pPr>
            <w:r w:rsidRPr="00E84D19">
              <w:rPr>
                <w:bCs/>
                <w:szCs w:val="21"/>
              </w:rPr>
              <w:t>4,524,889.54</w:t>
            </w:r>
          </w:p>
        </w:tc>
        <w:tc>
          <w:tcPr>
            <w:tcW w:w="591" w:type="pct"/>
            <w:tcBorders>
              <w:top w:val="single" w:sz="8" w:space="0" w:color="000000"/>
              <w:left w:val="single" w:sz="8" w:space="0" w:color="000000"/>
              <w:bottom w:val="single" w:sz="8" w:space="0" w:color="000000"/>
              <w:right w:val="single" w:sz="4" w:space="0" w:color="auto"/>
            </w:tcBorders>
            <w:vAlign w:val="center"/>
          </w:tcPr>
          <w:p w:rsidR="000108F8" w:rsidRPr="00E84D19" w:rsidRDefault="000108F8" w:rsidP="006B0166">
            <w:pPr>
              <w:spacing w:before="29" w:line="288" w:lineRule="auto"/>
              <w:jc w:val="right"/>
              <w:rPr>
                <w:bCs/>
                <w:szCs w:val="21"/>
              </w:rPr>
            </w:pPr>
            <w:r w:rsidRPr="00E84D19">
              <w:rPr>
                <w:bCs/>
                <w:szCs w:val="21"/>
              </w:rPr>
              <w:t>0.23%</w:t>
            </w:r>
          </w:p>
        </w:tc>
      </w:tr>
    </w:tbl>
    <w:p w:rsidR="00A66BB5" w:rsidRPr="00E84D19" w:rsidRDefault="00A66BB5" w:rsidP="004B36C2">
      <w:pPr>
        <w:spacing w:line="360" w:lineRule="auto"/>
        <w:rPr>
          <w:rFonts w:asciiTheme="minorEastAsia" w:eastAsiaTheme="minorEastAsia" w:hAnsiTheme="minorEastAsia"/>
          <w:szCs w:val="21"/>
        </w:rPr>
      </w:pPr>
    </w:p>
    <w:p w:rsidR="007917F6" w:rsidRPr="00E84D19" w:rsidRDefault="007917F6" w:rsidP="007917F6">
      <w:pPr>
        <w:pStyle w:val="20"/>
        <w:spacing w:before="29" w:after="0" w:line="288" w:lineRule="auto"/>
        <w:rPr>
          <w:rFonts w:ascii="Times New Roman" w:hAnsi="Times New Roman" w:cs="Times New Roman"/>
          <w:kern w:val="0"/>
          <w:szCs w:val="24"/>
        </w:rPr>
      </w:pPr>
      <w:bookmarkStart w:id="75" w:name="_Toc331410113"/>
      <w:bookmarkStart w:id="76" w:name="_Toc478320559"/>
      <w:r w:rsidRPr="00E84D19">
        <w:rPr>
          <w:rFonts w:ascii="Times New Roman" w:hAnsi="Times New Roman" w:cs="Times New Roman" w:hint="eastAsia"/>
          <w:kern w:val="0"/>
          <w:szCs w:val="24"/>
        </w:rPr>
        <w:t>9.2</w:t>
      </w:r>
      <w:r w:rsidRPr="00E84D19">
        <w:rPr>
          <w:rFonts w:ascii="Times New Roman" w:hAnsi="Times New Roman" w:cs="Times New Roman" w:hint="eastAsia"/>
          <w:kern w:val="0"/>
          <w:szCs w:val="24"/>
        </w:rPr>
        <w:t>期末基金管理人的从业人员持有本基金的情况</w:t>
      </w:r>
      <w:bookmarkEnd w:id="75"/>
      <w:bookmarkEnd w:id="7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60F96" w:rsidRPr="00E84D19" w:rsidTr="00D32085">
        <w:trPr>
          <w:trHeight w:val="285"/>
        </w:trPr>
        <w:tc>
          <w:tcPr>
            <w:tcW w:w="2268" w:type="dxa"/>
            <w:noWrap/>
            <w:vAlign w:val="center"/>
          </w:tcPr>
          <w:p w:rsidR="007917F6" w:rsidRPr="00E84D19" w:rsidRDefault="007917F6" w:rsidP="00D32085">
            <w:pPr>
              <w:widowControl/>
              <w:autoSpaceDE w:val="0"/>
              <w:autoSpaceDN w:val="0"/>
              <w:spacing w:before="29" w:line="288" w:lineRule="auto"/>
              <w:ind w:right="-15"/>
              <w:jc w:val="center"/>
              <w:textAlignment w:val="bottom"/>
              <w:rPr>
                <w:sz w:val="24"/>
              </w:rPr>
            </w:pPr>
            <w:r w:rsidRPr="00E84D19">
              <w:rPr>
                <w:rFonts w:hint="eastAsia"/>
                <w:sz w:val="24"/>
              </w:rPr>
              <w:t>项目</w:t>
            </w:r>
          </w:p>
        </w:tc>
        <w:tc>
          <w:tcPr>
            <w:tcW w:w="2694" w:type="dxa"/>
            <w:vAlign w:val="center"/>
          </w:tcPr>
          <w:p w:rsidR="007917F6" w:rsidRPr="00E84D19" w:rsidRDefault="007917F6" w:rsidP="00D32085">
            <w:pPr>
              <w:widowControl/>
              <w:autoSpaceDE w:val="0"/>
              <w:autoSpaceDN w:val="0"/>
              <w:spacing w:before="29" w:line="288" w:lineRule="auto"/>
              <w:ind w:right="-15"/>
              <w:jc w:val="center"/>
              <w:textAlignment w:val="bottom"/>
              <w:rPr>
                <w:sz w:val="24"/>
              </w:rPr>
            </w:pPr>
            <w:r w:rsidRPr="00E84D19">
              <w:rPr>
                <w:rFonts w:hint="eastAsia"/>
                <w:sz w:val="24"/>
              </w:rPr>
              <w:t>份额级别</w:t>
            </w:r>
          </w:p>
        </w:tc>
        <w:tc>
          <w:tcPr>
            <w:tcW w:w="2126" w:type="dxa"/>
            <w:noWrap/>
            <w:vAlign w:val="center"/>
          </w:tcPr>
          <w:p w:rsidR="007917F6" w:rsidRPr="00E84D19" w:rsidRDefault="007917F6" w:rsidP="00D32085">
            <w:pPr>
              <w:widowControl/>
              <w:autoSpaceDE w:val="0"/>
              <w:autoSpaceDN w:val="0"/>
              <w:spacing w:before="29" w:line="288" w:lineRule="auto"/>
              <w:ind w:right="-15"/>
              <w:jc w:val="center"/>
              <w:textAlignment w:val="bottom"/>
              <w:rPr>
                <w:sz w:val="24"/>
              </w:rPr>
            </w:pPr>
            <w:r w:rsidRPr="00E84D19">
              <w:rPr>
                <w:rFonts w:hint="eastAsia"/>
                <w:sz w:val="24"/>
              </w:rPr>
              <w:t>持有份额总数（份）</w:t>
            </w:r>
          </w:p>
        </w:tc>
        <w:tc>
          <w:tcPr>
            <w:tcW w:w="1910" w:type="dxa"/>
            <w:noWrap/>
            <w:vAlign w:val="center"/>
          </w:tcPr>
          <w:p w:rsidR="007917F6" w:rsidRPr="00E84D19" w:rsidRDefault="007917F6" w:rsidP="00D32085">
            <w:pPr>
              <w:widowControl/>
              <w:autoSpaceDE w:val="0"/>
              <w:autoSpaceDN w:val="0"/>
              <w:spacing w:before="29" w:line="288" w:lineRule="auto"/>
              <w:ind w:right="-15"/>
              <w:jc w:val="center"/>
              <w:textAlignment w:val="bottom"/>
              <w:rPr>
                <w:sz w:val="24"/>
              </w:rPr>
            </w:pPr>
            <w:r w:rsidRPr="00E84D19">
              <w:rPr>
                <w:rFonts w:hint="eastAsia"/>
                <w:sz w:val="24"/>
              </w:rPr>
              <w:t>占基金总份额比例</w:t>
            </w:r>
          </w:p>
        </w:tc>
      </w:tr>
      <w:tr w:rsidR="00F60F96" w:rsidRPr="00E84D19" w:rsidTr="00D32085">
        <w:trPr>
          <w:trHeight w:val="285"/>
        </w:trPr>
        <w:tc>
          <w:tcPr>
            <w:tcW w:w="2268" w:type="dxa"/>
            <w:vMerge w:val="restart"/>
            <w:noWrap/>
            <w:vAlign w:val="center"/>
          </w:tcPr>
          <w:p w:rsidR="007917F6" w:rsidRPr="00E84D19" w:rsidRDefault="007917F6" w:rsidP="00D32085">
            <w:pPr>
              <w:spacing w:before="29" w:line="288" w:lineRule="auto"/>
              <w:jc w:val="left"/>
              <w:rPr>
                <w:rFonts w:asciiTheme="minorEastAsia" w:eastAsiaTheme="minorEastAsia" w:hAnsiTheme="minorEastAsia"/>
                <w:szCs w:val="21"/>
              </w:rPr>
            </w:pPr>
            <w:r w:rsidRPr="00E84D19">
              <w:rPr>
                <w:rFonts w:hint="eastAsia"/>
                <w:sz w:val="24"/>
              </w:rPr>
              <w:t>基金管理人所有从业人员持有本基金</w:t>
            </w:r>
          </w:p>
        </w:tc>
        <w:tc>
          <w:tcPr>
            <w:tcW w:w="2694" w:type="dxa"/>
            <w:vAlign w:val="center"/>
          </w:tcPr>
          <w:p w:rsidR="007917F6" w:rsidRPr="00E84D19" w:rsidRDefault="007917F6" w:rsidP="00D32085">
            <w:pPr>
              <w:spacing w:before="29" w:line="288" w:lineRule="auto"/>
              <w:rPr>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A</w:t>
            </w:r>
          </w:p>
        </w:tc>
        <w:tc>
          <w:tcPr>
            <w:tcW w:w="2126" w:type="dxa"/>
            <w:noWrap/>
            <w:vAlign w:val="center"/>
          </w:tcPr>
          <w:p w:rsidR="007917F6" w:rsidRPr="00E84D19" w:rsidRDefault="007917F6" w:rsidP="00D32085">
            <w:pPr>
              <w:widowControl/>
              <w:spacing w:before="29" w:line="288" w:lineRule="auto"/>
              <w:jc w:val="right"/>
              <w:rPr>
                <w:sz w:val="24"/>
              </w:rPr>
            </w:pPr>
            <w:r w:rsidRPr="00E84D19">
              <w:rPr>
                <w:rFonts w:hint="eastAsia"/>
                <w:sz w:val="24"/>
              </w:rPr>
              <w:t>1,730.00</w:t>
            </w:r>
          </w:p>
        </w:tc>
        <w:tc>
          <w:tcPr>
            <w:tcW w:w="1910" w:type="dxa"/>
            <w:noWrap/>
            <w:vAlign w:val="center"/>
          </w:tcPr>
          <w:p w:rsidR="007917F6" w:rsidRPr="00E84D19" w:rsidRDefault="007917F6" w:rsidP="00D32085">
            <w:pPr>
              <w:widowControl/>
              <w:spacing w:before="29" w:line="288" w:lineRule="auto"/>
              <w:jc w:val="right"/>
              <w:rPr>
                <w:sz w:val="24"/>
              </w:rPr>
            </w:pPr>
            <w:r w:rsidRPr="00E84D19">
              <w:rPr>
                <w:rFonts w:hint="eastAsia"/>
                <w:sz w:val="24"/>
              </w:rPr>
              <w:t>0.02%</w:t>
            </w:r>
          </w:p>
        </w:tc>
      </w:tr>
      <w:tr w:rsidR="00F60F96" w:rsidRPr="00E84D19" w:rsidTr="00D32085">
        <w:trPr>
          <w:trHeight w:val="285"/>
        </w:trPr>
        <w:tc>
          <w:tcPr>
            <w:tcW w:w="2268" w:type="dxa"/>
            <w:vMerge/>
            <w:vAlign w:val="center"/>
          </w:tcPr>
          <w:p w:rsidR="007917F6" w:rsidRPr="00E84D19" w:rsidRDefault="007917F6" w:rsidP="00D32085">
            <w:pPr>
              <w:widowControl/>
              <w:spacing w:line="360" w:lineRule="auto"/>
              <w:jc w:val="left"/>
              <w:rPr>
                <w:rFonts w:asciiTheme="minorEastAsia" w:eastAsiaTheme="minorEastAsia" w:hAnsiTheme="minorEastAsia"/>
                <w:szCs w:val="21"/>
              </w:rPr>
            </w:pPr>
          </w:p>
        </w:tc>
        <w:tc>
          <w:tcPr>
            <w:tcW w:w="2694" w:type="dxa"/>
            <w:vAlign w:val="center"/>
          </w:tcPr>
          <w:p w:rsidR="007917F6" w:rsidRPr="00E84D19" w:rsidRDefault="00D32085" w:rsidP="00D32085">
            <w:pPr>
              <w:spacing w:before="29" w:line="288" w:lineRule="auto"/>
              <w:rPr>
                <w:kern w:val="0"/>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B</w:t>
            </w:r>
          </w:p>
        </w:tc>
        <w:tc>
          <w:tcPr>
            <w:tcW w:w="2126" w:type="dxa"/>
            <w:noWrap/>
            <w:vAlign w:val="center"/>
          </w:tcPr>
          <w:p w:rsidR="007917F6" w:rsidRPr="00E84D19" w:rsidRDefault="00D32085" w:rsidP="00D32085">
            <w:pPr>
              <w:widowControl/>
              <w:spacing w:before="29" w:line="288" w:lineRule="auto"/>
              <w:jc w:val="right"/>
              <w:rPr>
                <w:kern w:val="0"/>
                <w:sz w:val="24"/>
              </w:rPr>
            </w:pPr>
            <w:r w:rsidRPr="00E84D19">
              <w:rPr>
                <w:rFonts w:hint="eastAsia"/>
                <w:sz w:val="24"/>
              </w:rPr>
              <w:t>-</w:t>
            </w:r>
          </w:p>
        </w:tc>
        <w:tc>
          <w:tcPr>
            <w:tcW w:w="1910" w:type="dxa"/>
            <w:noWrap/>
            <w:vAlign w:val="center"/>
          </w:tcPr>
          <w:p w:rsidR="007917F6" w:rsidRPr="00E84D19" w:rsidRDefault="00D32085" w:rsidP="00D32085">
            <w:pPr>
              <w:widowControl/>
              <w:spacing w:before="29" w:line="288" w:lineRule="auto"/>
              <w:jc w:val="right"/>
              <w:rPr>
                <w:kern w:val="0"/>
                <w:sz w:val="24"/>
              </w:rPr>
            </w:pPr>
            <w:r w:rsidRPr="00E84D19">
              <w:rPr>
                <w:rFonts w:hint="eastAsia"/>
                <w:sz w:val="24"/>
              </w:rPr>
              <w:t>-</w:t>
            </w:r>
          </w:p>
        </w:tc>
      </w:tr>
      <w:tr w:rsidR="007917F6" w:rsidRPr="00E84D19" w:rsidTr="00D32085">
        <w:trPr>
          <w:trHeight w:val="285"/>
        </w:trPr>
        <w:tc>
          <w:tcPr>
            <w:tcW w:w="2268" w:type="dxa"/>
            <w:vMerge/>
            <w:vAlign w:val="center"/>
          </w:tcPr>
          <w:p w:rsidR="007917F6" w:rsidRPr="00E84D19" w:rsidRDefault="007917F6" w:rsidP="00D32085">
            <w:pPr>
              <w:widowControl/>
              <w:spacing w:line="360" w:lineRule="auto"/>
              <w:jc w:val="left"/>
              <w:rPr>
                <w:rFonts w:asciiTheme="minorEastAsia" w:eastAsiaTheme="minorEastAsia" w:hAnsiTheme="minorEastAsia"/>
                <w:szCs w:val="21"/>
              </w:rPr>
            </w:pPr>
          </w:p>
        </w:tc>
        <w:tc>
          <w:tcPr>
            <w:tcW w:w="2694" w:type="dxa"/>
            <w:vAlign w:val="center"/>
          </w:tcPr>
          <w:p w:rsidR="007917F6" w:rsidRPr="00E84D19" w:rsidRDefault="007917F6" w:rsidP="00D32085">
            <w:pPr>
              <w:spacing w:before="29" w:line="288" w:lineRule="auto"/>
              <w:jc w:val="center"/>
              <w:rPr>
                <w:kern w:val="0"/>
                <w:sz w:val="24"/>
              </w:rPr>
            </w:pPr>
            <w:r w:rsidRPr="00E84D19">
              <w:rPr>
                <w:rFonts w:hint="eastAsia"/>
                <w:sz w:val="24"/>
              </w:rPr>
              <w:t>合计</w:t>
            </w:r>
          </w:p>
        </w:tc>
        <w:tc>
          <w:tcPr>
            <w:tcW w:w="2126" w:type="dxa"/>
            <w:noWrap/>
            <w:vAlign w:val="center"/>
          </w:tcPr>
          <w:p w:rsidR="007917F6" w:rsidRPr="00E84D19" w:rsidRDefault="007917F6" w:rsidP="00D32085">
            <w:pPr>
              <w:spacing w:before="29" w:line="288" w:lineRule="auto"/>
              <w:jc w:val="right"/>
              <w:rPr>
                <w:kern w:val="0"/>
                <w:sz w:val="24"/>
              </w:rPr>
            </w:pPr>
            <w:r w:rsidRPr="00E84D19">
              <w:rPr>
                <w:rFonts w:hint="eastAsia"/>
                <w:sz w:val="24"/>
              </w:rPr>
              <w:t>1,730.00</w:t>
            </w:r>
          </w:p>
        </w:tc>
        <w:tc>
          <w:tcPr>
            <w:tcW w:w="1910" w:type="dxa"/>
            <w:noWrap/>
            <w:vAlign w:val="center"/>
          </w:tcPr>
          <w:p w:rsidR="007917F6" w:rsidRPr="00E84D19" w:rsidRDefault="007917F6" w:rsidP="00D32085">
            <w:pPr>
              <w:spacing w:before="29" w:line="288" w:lineRule="auto"/>
              <w:jc w:val="right"/>
              <w:rPr>
                <w:kern w:val="0"/>
                <w:sz w:val="24"/>
              </w:rPr>
            </w:pPr>
            <w:r w:rsidRPr="00E84D19">
              <w:rPr>
                <w:rFonts w:hint="eastAsia"/>
                <w:sz w:val="24"/>
              </w:rPr>
              <w:t>0.00%</w:t>
            </w:r>
          </w:p>
        </w:tc>
      </w:tr>
    </w:tbl>
    <w:p w:rsidR="006D141C" w:rsidRPr="00E84D19" w:rsidRDefault="006D141C" w:rsidP="004B36C2">
      <w:pPr>
        <w:spacing w:line="360" w:lineRule="auto"/>
        <w:rPr>
          <w:rFonts w:asciiTheme="minorEastAsia" w:eastAsiaTheme="minorEastAsia" w:hAnsiTheme="minorEastAsia"/>
          <w:szCs w:val="21"/>
        </w:rPr>
      </w:pPr>
    </w:p>
    <w:p w:rsidR="00CF4F4B" w:rsidRPr="00E84D19" w:rsidRDefault="00CF4F4B" w:rsidP="001A68B1">
      <w:pPr>
        <w:pStyle w:val="20"/>
        <w:spacing w:before="29" w:after="0" w:line="288" w:lineRule="auto"/>
        <w:rPr>
          <w:rFonts w:ascii="Times New Roman" w:hAnsi="Times New Roman" w:cs="Times New Roman"/>
          <w:kern w:val="0"/>
          <w:szCs w:val="24"/>
        </w:rPr>
      </w:pPr>
      <w:bookmarkStart w:id="77" w:name="_Toc478320560"/>
      <w:r w:rsidRPr="00E84D19">
        <w:rPr>
          <w:rFonts w:ascii="Times New Roman" w:hAnsi="Times New Roman" w:cs="Times New Roman"/>
          <w:kern w:val="0"/>
          <w:szCs w:val="24"/>
        </w:rPr>
        <w:t>9.3</w:t>
      </w:r>
      <w:r w:rsidRPr="00E84D19">
        <w:rPr>
          <w:rFonts w:ascii="Times New Roman" w:hAnsi="Times New Roman" w:cs="Times New Roman" w:hint="eastAsia"/>
          <w:kern w:val="0"/>
          <w:szCs w:val="24"/>
        </w:rPr>
        <w:t>期末基金管理人的从业人员持有本开放式基金份额总量区间的情况</w:t>
      </w:r>
      <w:bookmarkEnd w:id="77"/>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512"/>
        <w:gridCol w:w="4070"/>
      </w:tblGrid>
      <w:tr w:rsidR="00F60F96" w:rsidRPr="00E84D19" w:rsidTr="00F1157B">
        <w:trPr>
          <w:trHeight w:val="285"/>
        </w:trPr>
        <w:tc>
          <w:tcPr>
            <w:tcW w:w="2416" w:type="dxa"/>
            <w:shd w:val="clear" w:color="auto" w:fill="auto"/>
            <w:tcMar>
              <w:top w:w="0" w:type="dxa"/>
              <w:left w:w="108" w:type="dxa"/>
              <w:bottom w:w="0" w:type="dxa"/>
              <w:right w:w="108" w:type="dxa"/>
            </w:tcMar>
            <w:vAlign w:val="center"/>
            <w:hideMark/>
          </w:tcPr>
          <w:p w:rsidR="00CF4F4B" w:rsidRPr="00E84D19" w:rsidRDefault="00CF4F4B" w:rsidP="00F345FC">
            <w:pPr>
              <w:pStyle w:val="a0"/>
              <w:spacing w:before="29" w:line="288" w:lineRule="auto"/>
              <w:ind w:firstLineChars="0" w:firstLine="0"/>
              <w:jc w:val="center"/>
              <w:rPr>
                <w:kern w:val="0"/>
                <w:sz w:val="24"/>
              </w:rPr>
            </w:pPr>
            <w:r w:rsidRPr="00E84D19">
              <w:rPr>
                <w:rFonts w:hint="eastAsia"/>
                <w:kern w:val="0"/>
                <w:sz w:val="24"/>
              </w:rPr>
              <w:t>项目</w:t>
            </w:r>
          </w:p>
        </w:tc>
        <w:tc>
          <w:tcPr>
            <w:tcW w:w="2512" w:type="dxa"/>
            <w:shd w:val="clear" w:color="auto" w:fill="auto"/>
            <w:tcMar>
              <w:top w:w="0" w:type="dxa"/>
              <w:left w:w="108" w:type="dxa"/>
              <w:bottom w:w="0" w:type="dxa"/>
              <w:right w:w="108" w:type="dxa"/>
            </w:tcMar>
            <w:vAlign w:val="center"/>
            <w:hideMark/>
          </w:tcPr>
          <w:p w:rsidR="00CF4F4B" w:rsidRPr="00E84D19" w:rsidRDefault="00CF4F4B" w:rsidP="00F345FC">
            <w:pPr>
              <w:pStyle w:val="a0"/>
              <w:spacing w:before="29" w:line="288" w:lineRule="auto"/>
              <w:ind w:firstLineChars="0" w:firstLine="0"/>
              <w:jc w:val="center"/>
              <w:rPr>
                <w:kern w:val="0"/>
                <w:sz w:val="24"/>
              </w:rPr>
            </w:pPr>
            <w:r w:rsidRPr="00E84D19">
              <w:rPr>
                <w:rFonts w:hint="eastAsia"/>
                <w:kern w:val="0"/>
                <w:sz w:val="24"/>
              </w:rPr>
              <w:t>份额级别</w:t>
            </w:r>
          </w:p>
        </w:tc>
        <w:tc>
          <w:tcPr>
            <w:tcW w:w="4070" w:type="dxa"/>
            <w:shd w:val="clear" w:color="auto" w:fill="auto"/>
            <w:tcMar>
              <w:top w:w="0" w:type="dxa"/>
              <w:left w:w="108" w:type="dxa"/>
              <w:bottom w:w="0" w:type="dxa"/>
              <w:right w:w="108" w:type="dxa"/>
            </w:tcMar>
            <w:vAlign w:val="center"/>
            <w:hideMark/>
          </w:tcPr>
          <w:p w:rsidR="00CF4F4B" w:rsidRPr="00E84D19" w:rsidRDefault="00CF4F4B" w:rsidP="00F345FC">
            <w:pPr>
              <w:pStyle w:val="a0"/>
              <w:spacing w:before="29" w:line="288" w:lineRule="auto"/>
              <w:ind w:firstLineChars="0" w:firstLine="0"/>
              <w:jc w:val="center"/>
              <w:rPr>
                <w:kern w:val="0"/>
                <w:sz w:val="24"/>
              </w:rPr>
            </w:pPr>
            <w:r w:rsidRPr="00E84D19">
              <w:rPr>
                <w:rFonts w:hint="eastAsia"/>
                <w:kern w:val="0"/>
                <w:sz w:val="24"/>
              </w:rPr>
              <w:t>持有基金份额总量的数量区间（万份）</w:t>
            </w:r>
          </w:p>
        </w:tc>
      </w:tr>
      <w:tr w:rsidR="00F60F96" w:rsidRPr="00E84D19"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E84D19" w:rsidRDefault="00CF4F4B" w:rsidP="008F4760">
            <w:pPr>
              <w:spacing w:before="29" w:line="288" w:lineRule="auto"/>
              <w:rPr>
                <w:sz w:val="24"/>
              </w:rPr>
            </w:pPr>
            <w:r w:rsidRPr="00E84D19">
              <w:rPr>
                <w:rFonts w:hint="eastAsia"/>
                <w:sz w:val="24"/>
              </w:rPr>
              <w:t>本公司高级管理人员、基金投资和研究部门负责人持有本开放式基金</w:t>
            </w:r>
          </w:p>
        </w:tc>
        <w:tc>
          <w:tcPr>
            <w:tcW w:w="2512" w:type="dxa"/>
            <w:shd w:val="clear" w:color="auto" w:fill="auto"/>
            <w:tcMar>
              <w:top w:w="0" w:type="dxa"/>
              <w:left w:w="108" w:type="dxa"/>
              <w:bottom w:w="0" w:type="dxa"/>
              <w:right w:w="108" w:type="dxa"/>
            </w:tcMar>
            <w:vAlign w:val="center"/>
            <w:hideMark/>
          </w:tcPr>
          <w:p w:rsidR="00CF4F4B" w:rsidRPr="00E84D19" w:rsidRDefault="00CF4F4B" w:rsidP="003B38D1">
            <w:pPr>
              <w:spacing w:before="29" w:line="288" w:lineRule="auto"/>
              <w:rPr>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E84D19" w:rsidRDefault="00CF4F4B" w:rsidP="00AE16A0">
            <w:pPr>
              <w:spacing w:before="29" w:line="288" w:lineRule="auto"/>
              <w:jc w:val="right"/>
              <w:rPr>
                <w:sz w:val="24"/>
              </w:rPr>
            </w:pPr>
            <w:r w:rsidRPr="00E84D19">
              <w:rPr>
                <w:sz w:val="24"/>
              </w:rPr>
              <w:t>0</w:t>
            </w:r>
          </w:p>
        </w:tc>
      </w:tr>
      <w:tr w:rsidR="00F60F96" w:rsidRPr="00E84D19" w:rsidTr="00F1157B">
        <w:trPr>
          <w:trHeight w:val="285"/>
        </w:trPr>
        <w:tc>
          <w:tcPr>
            <w:tcW w:w="2416" w:type="dxa"/>
            <w:vMerge/>
            <w:shd w:val="clear" w:color="auto" w:fill="auto"/>
            <w:vAlign w:val="center"/>
            <w:hideMark/>
          </w:tcPr>
          <w:p w:rsidR="00CF4F4B" w:rsidRPr="00E84D19"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E84D19" w:rsidRDefault="00CF4F4B" w:rsidP="003B38D1">
            <w:pPr>
              <w:spacing w:before="29" w:line="288" w:lineRule="auto"/>
              <w:rPr>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E84D19" w:rsidRDefault="00CF4F4B" w:rsidP="00AE16A0">
            <w:pPr>
              <w:spacing w:before="29" w:line="288" w:lineRule="auto"/>
              <w:jc w:val="right"/>
              <w:rPr>
                <w:sz w:val="24"/>
              </w:rPr>
            </w:pPr>
            <w:r w:rsidRPr="00E84D19">
              <w:rPr>
                <w:sz w:val="24"/>
              </w:rPr>
              <w:t>0</w:t>
            </w:r>
          </w:p>
        </w:tc>
      </w:tr>
      <w:tr w:rsidR="00F60F96" w:rsidRPr="00E84D19" w:rsidTr="00F1157B">
        <w:trPr>
          <w:trHeight w:val="285"/>
        </w:trPr>
        <w:tc>
          <w:tcPr>
            <w:tcW w:w="2416" w:type="dxa"/>
            <w:vMerge/>
            <w:shd w:val="clear" w:color="auto" w:fill="auto"/>
            <w:vAlign w:val="center"/>
            <w:hideMark/>
          </w:tcPr>
          <w:p w:rsidR="00CF4F4B" w:rsidRPr="00E84D19" w:rsidRDefault="00CF4F4B" w:rsidP="008F4760">
            <w:pPr>
              <w:spacing w:before="29" w:line="288" w:lineRule="auto"/>
              <w:rPr>
                <w:sz w:val="24"/>
              </w:rPr>
            </w:pPr>
          </w:p>
        </w:tc>
        <w:tc>
          <w:tcPr>
            <w:tcW w:w="2512" w:type="dxa"/>
            <w:shd w:val="clear" w:color="auto" w:fill="auto"/>
            <w:tcMar>
              <w:top w:w="0" w:type="dxa"/>
              <w:left w:w="108" w:type="dxa"/>
              <w:bottom w:w="0" w:type="dxa"/>
              <w:right w:w="108" w:type="dxa"/>
            </w:tcMar>
            <w:vAlign w:val="center"/>
            <w:hideMark/>
          </w:tcPr>
          <w:p w:rsidR="00CF4F4B" w:rsidRPr="00E84D19" w:rsidRDefault="00CF4F4B" w:rsidP="003B38D1">
            <w:pPr>
              <w:spacing w:before="29" w:line="288" w:lineRule="auto"/>
              <w:jc w:val="center"/>
              <w:rPr>
                <w:sz w:val="24"/>
              </w:rPr>
            </w:pPr>
            <w:r w:rsidRPr="00E84D19">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E84D19" w:rsidRDefault="00CF4F4B" w:rsidP="00AE16A0">
            <w:pPr>
              <w:spacing w:before="29" w:line="288" w:lineRule="auto"/>
              <w:jc w:val="right"/>
              <w:rPr>
                <w:sz w:val="24"/>
              </w:rPr>
            </w:pPr>
            <w:r w:rsidRPr="00E84D19">
              <w:rPr>
                <w:sz w:val="24"/>
              </w:rPr>
              <w:t>0</w:t>
            </w:r>
          </w:p>
        </w:tc>
      </w:tr>
      <w:tr w:rsidR="00F60F96" w:rsidRPr="00E84D19" w:rsidTr="00F1157B">
        <w:trPr>
          <w:trHeight w:val="285"/>
        </w:trPr>
        <w:tc>
          <w:tcPr>
            <w:tcW w:w="2416" w:type="dxa"/>
            <w:vMerge w:val="restart"/>
            <w:shd w:val="clear" w:color="auto" w:fill="auto"/>
            <w:tcMar>
              <w:top w:w="0" w:type="dxa"/>
              <w:left w:w="108" w:type="dxa"/>
              <w:bottom w:w="0" w:type="dxa"/>
              <w:right w:w="108" w:type="dxa"/>
            </w:tcMar>
            <w:vAlign w:val="center"/>
            <w:hideMark/>
          </w:tcPr>
          <w:p w:rsidR="00CF4F4B" w:rsidRPr="00E84D19" w:rsidRDefault="00CF4F4B" w:rsidP="008F4760">
            <w:pPr>
              <w:spacing w:before="29" w:line="288" w:lineRule="auto"/>
              <w:rPr>
                <w:sz w:val="24"/>
              </w:rPr>
            </w:pPr>
            <w:r w:rsidRPr="00E84D19">
              <w:rPr>
                <w:rFonts w:hint="eastAsia"/>
                <w:sz w:val="24"/>
              </w:rPr>
              <w:t>本基金基金经理持有本开放式基金</w:t>
            </w:r>
          </w:p>
        </w:tc>
        <w:tc>
          <w:tcPr>
            <w:tcW w:w="2512" w:type="dxa"/>
            <w:shd w:val="clear" w:color="auto" w:fill="auto"/>
            <w:tcMar>
              <w:top w:w="0" w:type="dxa"/>
              <w:left w:w="108" w:type="dxa"/>
              <w:bottom w:w="0" w:type="dxa"/>
              <w:right w:w="108" w:type="dxa"/>
            </w:tcMar>
            <w:vAlign w:val="center"/>
            <w:hideMark/>
          </w:tcPr>
          <w:p w:rsidR="00CF4F4B" w:rsidRPr="00E84D19" w:rsidRDefault="00CF4F4B" w:rsidP="003B38D1">
            <w:pPr>
              <w:spacing w:before="29" w:line="288" w:lineRule="auto"/>
              <w:rPr>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A</w:t>
            </w:r>
          </w:p>
        </w:tc>
        <w:tc>
          <w:tcPr>
            <w:tcW w:w="4070" w:type="dxa"/>
            <w:shd w:val="clear" w:color="auto" w:fill="auto"/>
            <w:tcMar>
              <w:top w:w="0" w:type="dxa"/>
              <w:left w:w="108" w:type="dxa"/>
              <w:bottom w:w="0" w:type="dxa"/>
              <w:right w:w="108" w:type="dxa"/>
            </w:tcMar>
            <w:vAlign w:val="center"/>
            <w:hideMark/>
          </w:tcPr>
          <w:p w:rsidR="00CF4F4B" w:rsidRPr="00E84D19" w:rsidRDefault="00CF4F4B" w:rsidP="00AE16A0">
            <w:pPr>
              <w:spacing w:before="29" w:line="288" w:lineRule="auto"/>
              <w:jc w:val="right"/>
              <w:rPr>
                <w:sz w:val="24"/>
              </w:rPr>
            </w:pPr>
            <w:r w:rsidRPr="00E84D19">
              <w:rPr>
                <w:sz w:val="24"/>
              </w:rPr>
              <w:t>0</w:t>
            </w:r>
          </w:p>
        </w:tc>
      </w:tr>
      <w:tr w:rsidR="00F60F96" w:rsidRPr="00E84D19" w:rsidTr="00F1157B">
        <w:trPr>
          <w:trHeight w:val="525"/>
        </w:trPr>
        <w:tc>
          <w:tcPr>
            <w:tcW w:w="2416" w:type="dxa"/>
            <w:vMerge/>
            <w:shd w:val="clear" w:color="auto" w:fill="auto"/>
            <w:vAlign w:val="center"/>
            <w:hideMark/>
          </w:tcPr>
          <w:p w:rsidR="00CF4F4B" w:rsidRPr="00E84D19"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E84D19" w:rsidRDefault="00CF4F4B" w:rsidP="003B38D1">
            <w:pPr>
              <w:spacing w:before="29" w:line="288" w:lineRule="auto"/>
              <w:rPr>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B</w:t>
            </w:r>
          </w:p>
        </w:tc>
        <w:tc>
          <w:tcPr>
            <w:tcW w:w="4070" w:type="dxa"/>
            <w:shd w:val="clear" w:color="auto" w:fill="auto"/>
            <w:tcMar>
              <w:top w:w="0" w:type="dxa"/>
              <w:left w:w="108" w:type="dxa"/>
              <w:bottom w:w="0" w:type="dxa"/>
              <w:right w:w="108" w:type="dxa"/>
            </w:tcMar>
            <w:vAlign w:val="center"/>
            <w:hideMark/>
          </w:tcPr>
          <w:p w:rsidR="00CF4F4B" w:rsidRPr="00E84D19" w:rsidRDefault="00CF4F4B" w:rsidP="00AE16A0">
            <w:pPr>
              <w:spacing w:before="29" w:line="288" w:lineRule="auto"/>
              <w:jc w:val="right"/>
              <w:rPr>
                <w:sz w:val="24"/>
              </w:rPr>
            </w:pPr>
            <w:r w:rsidRPr="00E84D19">
              <w:rPr>
                <w:sz w:val="24"/>
              </w:rPr>
              <w:t>0</w:t>
            </w:r>
          </w:p>
        </w:tc>
      </w:tr>
      <w:tr w:rsidR="00CF4F4B" w:rsidRPr="00E84D19" w:rsidTr="00F1157B">
        <w:trPr>
          <w:trHeight w:val="653"/>
        </w:trPr>
        <w:tc>
          <w:tcPr>
            <w:tcW w:w="2416" w:type="dxa"/>
            <w:vMerge/>
            <w:shd w:val="clear" w:color="auto" w:fill="auto"/>
            <w:vAlign w:val="center"/>
            <w:hideMark/>
          </w:tcPr>
          <w:p w:rsidR="00CF4F4B" w:rsidRPr="00E84D19" w:rsidRDefault="00CF4F4B" w:rsidP="004563BB">
            <w:pPr>
              <w:widowControl/>
              <w:jc w:val="left"/>
              <w:rPr>
                <w:rFonts w:ascii="宋体" w:hAnsi="宋体"/>
                <w:kern w:val="0"/>
                <w:szCs w:val="21"/>
              </w:rPr>
            </w:pPr>
          </w:p>
        </w:tc>
        <w:tc>
          <w:tcPr>
            <w:tcW w:w="2512" w:type="dxa"/>
            <w:shd w:val="clear" w:color="auto" w:fill="auto"/>
            <w:tcMar>
              <w:top w:w="0" w:type="dxa"/>
              <w:left w:w="108" w:type="dxa"/>
              <w:bottom w:w="0" w:type="dxa"/>
              <w:right w:w="108" w:type="dxa"/>
            </w:tcMar>
            <w:vAlign w:val="center"/>
            <w:hideMark/>
          </w:tcPr>
          <w:p w:rsidR="00CF4F4B" w:rsidRPr="00E84D19" w:rsidRDefault="00CF4F4B" w:rsidP="003B38D1">
            <w:pPr>
              <w:spacing w:before="29" w:line="288" w:lineRule="auto"/>
              <w:jc w:val="center"/>
              <w:rPr>
                <w:sz w:val="24"/>
              </w:rPr>
            </w:pPr>
            <w:r w:rsidRPr="00E84D19">
              <w:rPr>
                <w:rFonts w:hint="eastAsia"/>
                <w:sz w:val="24"/>
              </w:rPr>
              <w:t>合计</w:t>
            </w:r>
          </w:p>
        </w:tc>
        <w:tc>
          <w:tcPr>
            <w:tcW w:w="4070" w:type="dxa"/>
            <w:shd w:val="clear" w:color="auto" w:fill="auto"/>
            <w:tcMar>
              <w:top w:w="0" w:type="dxa"/>
              <w:left w:w="108" w:type="dxa"/>
              <w:bottom w:w="0" w:type="dxa"/>
              <w:right w:w="108" w:type="dxa"/>
            </w:tcMar>
            <w:vAlign w:val="center"/>
            <w:hideMark/>
          </w:tcPr>
          <w:p w:rsidR="00CF4F4B" w:rsidRPr="00E84D19" w:rsidRDefault="00CF4F4B" w:rsidP="00AE16A0">
            <w:pPr>
              <w:spacing w:before="29" w:line="288" w:lineRule="auto"/>
              <w:jc w:val="right"/>
              <w:rPr>
                <w:sz w:val="24"/>
              </w:rPr>
            </w:pPr>
            <w:r w:rsidRPr="00E84D19">
              <w:rPr>
                <w:sz w:val="24"/>
              </w:rPr>
              <w:t>0</w:t>
            </w:r>
          </w:p>
        </w:tc>
      </w:tr>
    </w:tbl>
    <w:p w:rsidR="00CF4F4B" w:rsidRPr="00E84D19" w:rsidRDefault="00CF4F4B" w:rsidP="004B36C2">
      <w:pPr>
        <w:spacing w:line="360" w:lineRule="auto"/>
        <w:rPr>
          <w:rFonts w:asciiTheme="minorEastAsia" w:eastAsiaTheme="minorEastAsia" w:hAnsiTheme="minorEastAsia"/>
          <w:szCs w:val="21"/>
        </w:rPr>
      </w:pPr>
    </w:p>
    <w:p w:rsidR="006D141C" w:rsidRPr="00E84D19" w:rsidRDefault="006D141C" w:rsidP="00910ABC">
      <w:pPr>
        <w:pStyle w:val="1"/>
        <w:keepNext/>
        <w:keepLines/>
        <w:widowControl w:val="0"/>
        <w:spacing w:beforeLines="100" w:before="312" w:afterLines="100" w:after="312" w:line="288" w:lineRule="auto"/>
        <w:jc w:val="center"/>
        <w:rPr>
          <w:b/>
          <w:bCs/>
          <w:szCs w:val="24"/>
          <w:lang w:val="en-US"/>
        </w:rPr>
      </w:pPr>
      <w:bookmarkStart w:id="78" w:name="_Toc331410115"/>
      <w:bookmarkStart w:id="79" w:name="_Toc225500053"/>
      <w:bookmarkStart w:id="80" w:name="_Toc478320561"/>
      <w:r w:rsidRPr="00E84D19">
        <w:rPr>
          <w:rFonts w:hint="eastAsia"/>
          <w:b/>
          <w:bCs/>
          <w:szCs w:val="24"/>
          <w:lang w:val="en-US"/>
        </w:rPr>
        <w:t>§</w:t>
      </w:r>
      <w:r w:rsidR="008B7031" w:rsidRPr="00E84D19">
        <w:rPr>
          <w:rFonts w:hint="eastAsia"/>
          <w:b/>
          <w:bCs/>
          <w:szCs w:val="24"/>
          <w:lang w:val="en-US"/>
        </w:rPr>
        <w:t>10</w:t>
      </w:r>
      <w:r w:rsidR="00250A79" w:rsidRPr="00E84D19">
        <w:rPr>
          <w:rFonts w:hint="eastAsia"/>
          <w:b/>
          <w:bCs/>
          <w:szCs w:val="24"/>
          <w:lang w:val="en-US"/>
        </w:rPr>
        <w:t xml:space="preserve">  </w:t>
      </w:r>
      <w:r w:rsidRPr="00E84D19">
        <w:rPr>
          <w:rFonts w:hint="eastAsia"/>
          <w:b/>
          <w:bCs/>
          <w:szCs w:val="24"/>
          <w:lang w:val="en-US"/>
        </w:rPr>
        <w:t>开放式基金份额变动</w:t>
      </w:r>
      <w:bookmarkEnd w:id="78"/>
      <w:bookmarkEnd w:id="79"/>
      <w:bookmarkEnd w:id="80"/>
    </w:p>
    <w:p w:rsidR="00D03082" w:rsidRPr="00E84D19" w:rsidRDefault="00D03082" w:rsidP="00FA3AA9">
      <w:pPr>
        <w:spacing w:before="29" w:line="288" w:lineRule="auto"/>
        <w:jc w:val="right"/>
        <w:rPr>
          <w:sz w:val="24"/>
        </w:rPr>
      </w:pPr>
      <w:r w:rsidRPr="00E84D19">
        <w:rPr>
          <w:rFonts w:hint="eastAsia"/>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E84D19" w:rsidRPr="00E84D19"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E84D19" w:rsidRDefault="004C2C8A" w:rsidP="00700BEF">
            <w:pPr>
              <w:spacing w:before="29" w:line="288" w:lineRule="auto"/>
              <w:jc w:val="center"/>
              <w:rPr>
                <w:sz w:val="24"/>
              </w:rPr>
            </w:pPr>
            <w:r w:rsidRPr="00E84D19">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E84D19" w:rsidRDefault="004C2C8A" w:rsidP="00700BEF">
            <w:pPr>
              <w:spacing w:before="29" w:line="288" w:lineRule="auto"/>
              <w:jc w:val="center"/>
              <w:rPr>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E84D19" w:rsidRDefault="00D32085" w:rsidP="00700BEF">
            <w:pPr>
              <w:spacing w:before="29" w:line="288" w:lineRule="auto"/>
              <w:jc w:val="center"/>
              <w:rPr>
                <w:sz w:val="24"/>
              </w:rPr>
            </w:pPr>
            <w:r w:rsidRPr="00E84D19">
              <w:rPr>
                <w:rFonts w:hint="eastAsia"/>
                <w:sz w:val="24"/>
              </w:rPr>
              <w:t>交银理财</w:t>
            </w:r>
            <w:r w:rsidRPr="00E84D19">
              <w:rPr>
                <w:rFonts w:hint="eastAsia"/>
                <w:sz w:val="24"/>
              </w:rPr>
              <w:t>60</w:t>
            </w:r>
            <w:r w:rsidRPr="00E84D19">
              <w:rPr>
                <w:rFonts w:hint="eastAsia"/>
                <w:sz w:val="24"/>
              </w:rPr>
              <w:t>天债券</w:t>
            </w:r>
            <w:r w:rsidRPr="00E84D19">
              <w:rPr>
                <w:rFonts w:hint="eastAsia"/>
                <w:sz w:val="24"/>
              </w:rPr>
              <w:t>B</w:t>
            </w:r>
          </w:p>
        </w:tc>
      </w:tr>
      <w:tr w:rsidR="00E84D19" w:rsidRPr="00E84D19"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E84D19" w:rsidRDefault="00D03082" w:rsidP="00A24201">
            <w:pPr>
              <w:spacing w:before="29" w:line="288" w:lineRule="auto"/>
              <w:rPr>
                <w:sz w:val="24"/>
              </w:rPr>
            </w:pPr>
            <w:r w:rsidRPr="00E84D19">
              <w:rPr>
                <w:rFonts w:hint="eastAsia"/>
                <w:sz w:val="24"/>
              </w:rPr>
              <w:t>基金合同生效日（</w:t>
            </w:r>
            <w:r w:rsidRPr="00E84D19">
              <w:rPr>
                <w:rFonts w:hint="eastAsia"/>
                <w:sz w:val="24"/>
              </w:rPr>
              <w:t>2013</w:t>
            </w:r>
            <w:r w:rsidRPr="00E84D19">
              <w:rPr>
                <w:rFonts w:hint="eastAsia"/>
                <w:sz w:val="24"/>
              </w:rPr>
              <w:t>年</w:t>
            </w:r>
            <w:r w:rsidRPr="00E84D19">
              <w:rPr>
                <w:rFonts w:hint="eastAsia"/>
                <w:sz w:val="24"/>
              </w:rPr>
              <w:t>3</w:t>
            </w:r>
            <w:r w:rsidRPr="00E84D19">
              <w:rPr>
                <w:rFonts w:hint="eastAsia"/>
                <w:sz w:val="24"/>
              </w:rPr>
              <w:t>月</w:t>
            </w:r>
            <w:r w:rsidRPr="00E84D19">
              <w:rPr>
                <w:rFonts w:hint="eastAsia"/>
                <w:sz w:val="24"/>
              </w:rPr>
              <w:t>13</w:t>
            </w:r>
            <w:r w:rsidRPr="00E84D19">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E84D19" w:rsidRDefault="00D03082" w:rsidP="002E6E23">
            <w:pPr>
              <w:spacing w:before="29" w:line="288" w:lineRule="auto"/>
              <w:jc w:val="right"/>
              <w:rPr>
                <w:sz w:val="24"/>
              </w:rPr>
            </w:pPr>
            <w:r w:rsidRPr="00E84D19">
              <w:rPr>
                <w:rFonts w:hint="eastAsia"/>
                <w:sz w:val="24"/>
              </w:rPr>
              <w:t>756,744,683.05</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E84D19" w:rsidRDefault="00D32085" w:rsidP="002E6E23">
            <w:pPr>
              <w:spacing w:before="29" w:line="288" w:lineRule="auto"/>
              <w:jc w:val="right"/>
              <w:rPr>
                <w:sz w:val="24"/>
              </w:rPr>
            </w:pPr>
            <w:r w:rsidRPr="00E84D19">
              <w:rPr>
                <w:rFonts w:hint="eastAsia"/>
                <w:sz w:val="24"/>
              </w:rPr>
              <w:t>21,172,518.09</w:t>
            </w:r>
          </w:p>
        </w:tc>
      </w:tr>
      <w:tr w:rsidR="00E84D19" w:rsidRPr="00E84D19"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E84D19" w:rsidRDefault="00FF7A31" w:rsidP="00A24201">
            <w:pPr>
              <w:spacing w:before="29" w:line="288" w:lineRule="auto"/>
              <w:rPr>
                <w:sz w:val="24"/>
              </w:rPr>
            </w:pPr>
            <w:r w:rsidRPr="00E84D19">
              <w:rPr>
                <w:sz w:val="24"/>
              </w:rPr>
              <w:t>本报告期</w:t>
            </w:r>
            <w:r w:rsidR="00D03082" w:rsidRPr="00E84D19">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E84D19" w:rsidRDefault="00D03082" w:rsidP="002E6E23">
            <w:pPr>
              <w:spacing w:before="29" w:line="288" w:lineRule="auto"/>
              <w:jc w:val="right"/>
              <w:rPr>
                <w:sz w:val="24"/>
              </w:rPr>
            </w:pPr>
            <w:r w:rsidRPr="00E84D19">
              <w:rPr>
                <w:rFonts w:hint="eastAsia"/>
                <w:sz w:val="24"/>
              </w:rPr>
              <w:t>11,104,428.92</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E84D19" w:rsidRDefault="00D03082" w:rsidP="002E6E23">
            <w:pPr>
              <w:spacing w:before="29" w:line="288" w:lineRule="auto"/>
              <w:jc w:val="right"/>
              <w:rPr>
                <w:sz w:val="24"/>
              </w:rPr>
            </w:pPr>
            <w:r w:rsidRPr="00E84D19">
              <w:rPr>
                <w:rFonts w:hint="eastAsia"/>
                <w:sz w:val="24"/>
              </w:rPr>
              <w:t>30,352,509.92</w:t>
            </w:r>
          </w:p>
        </w:tc>
      </w:tr>
      <w:tr w:rsidR="00E84D19" w:rsidRPr="00E84D19"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E84D19" w:rsidRDefault="00FF7A31" w:rsidP="00A24201">
            <w:pPr>
              <w:spacing w:before="29" w:line="288" w:lineRule="auto"/>
              <w:rPr>
                <w:sz w:val="24"/>
              </w:rPr>
            </w:pPr>
            <w:r w:rsidRPr="00E84D19">
              <w:rPr>
                <w:sz w:val="24"/>
              </w:rPr>
              <w:t>本报告期</w:t>
            </w:r>
            <w:r w:rsidR="00D03082" w:rsidRPr="00E84D19">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E84D19" w:rsidRDefault="00D03082" w:rsidP="002E6E23">
            <w:pPr>
              <w:spacing w:before="29" w:line="288" w:lineRule="auto"/>
              <w:jc w:val="right"/>
              <w:rPr>
                <w:sz w:val="24"/>
              </w:rPr>
            </w:pPr>
            <w:r w:rsidRPr="00E84D19">
              <w:rPr>
                <w:rFonts w:hint="eastAsia"/>
                <w:sz w:val="24"/>
              </w:rPr>
              <w:t>1,001,009,825.14</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E84D19" w:rsidRDefault="00D32085" w:rsidP="002E6E23">
            <w:pPr>
              <w:spacing w:before="29" w:line="288" w:lineRule="auto"/>
              <w:jc w:val="right"/>
              <w:rPr>
                <w:sz w:val="24"/>
              </w:rPr>
            </w:pPr>
            <w:r w:rsidRPr="00E84D19">
              <w:rPr>
                <w:rFonts w:hint="eastAsia"/>
                <w:sz w:val="24"/>
              </w:rPr>
              <w:t>2,008,761,441.14</w:t>
            </w:r>
          </w:p>
        </w:tc>
      </w:tr>
      <w:tr w:rsidR="00E84D19" w:rsidRPr="00E84D19"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E84D19" w:rsidRDefault="00D03082" w:rsidP="006071E5">
            <w:pPr>
              <w:spacing w:before="29" w:line="288" w:lineRule="auto"/>
              <w:rPr>
                <w:sz w:val="24"/>
              </w:rPr>
            </w:pPr>
            <w:r w:rsidRPr="00E84D19">
              <w:rPr>
                <w:rFonts w:hint="eastAsia"/>
                <w:sz w:val="24"/>
              </w:rPr>
              <w:t>减：</w:t>
            </w:r>
            <w:r w:rsidR="00FF7A31" w:rsidRPr="00E84D19">
              <w:rPr>
                <w:sz w:val="24"/>
              </w:rPr>
              <w:t>本报告期</w:t>
            </w:r>
            <w:r w:rsidRPr="00E84D19">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E84D19" w:rsidRDefault="00D03082" w:rsidP="002E6E23">
            <w:pPr>
              <w:spacing w:before="29" w:line="288" w:lineRule="auto"/>
              <w:jc w:val="right"/>
              <w:rPr>
                <w:sz w:val="24"/>
              </w:rPr>
            </w:pPr>
            <w:r w:rsidRPr="00E84D19">
              <w:rPr>
                <w:rFonts w:hint="eastAsia"/>
                <w:sz w:val="24"/>
              </w:rPr>
              <w:t>1,003,623,015.08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E84D19" w:rsidRDefault="00D32085" w:rsidP="002E6E23">
            <w:pPr>
              <w:spacing w:before="29" w:line="288" w:lineRule="auto"/>
              <w:jc w:val="right"/>
              <w:rPr>
                <w:sz w:val="24"/>
              </w:rPr>
            </w:pPr>
            <w:r w:rsidRPr="00E84D19">
              <w:rPr>
                <w:rFonts w:hint="eastAsia"/>
                <w:sz w:val="24"/>
              </w:rPr>
              <w:t>38,747,426.68</w:t>
            </w:r>
          </w:p>
        </w:tc>
      </w:tr>
      <w:tr w:rsidR="00E84D19" w:rsidRPr="00E84D19"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E84D19" w:rsidRDefault="00FF7A31" w:rsidP="00A24201">
            <w:pPr>
              <w:spacing w:before="29" w:line="288" w:lineRule="auto"/>
              <w:rPr>
                <w:sz w:val="24"/>
              </w:rPr>
            </w:pPr>
            <w:r w:rsidRPr="00E84D19">
              <w:rPr>
                <w:sz w:val="24"/>
              </w:rPr>
              <w:t>本报告期</w:t>
            </w:r>
            <w:r w:rsidR="00D03082" w:rsidRPr="00E84D19">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E84D19" w:rsidRDefault="00D03082" w:rsidP="002E6E23">
            <w:pPr>
              <w:spacing w:before="29" w:line="288" w:lineRule="auto"/>
              <w:jc w:val="right"/>
              <w:rPr>
                <w:sz w:val="24"/>
              </w:rPr>
            </w:pPr>
            <w:r w:rsidRPr="00E84D1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E84D19" w:rsidRDefault="00D32085" w:rsidP="002E6E23">
            <w:pPr>
              <w:spacing w:before="29" w:line="288" w:lineRule="auto"/>
              <w:jc w:val="right"/>
              <w:rPr>
                <w:sz w:val="24"/>
              </w:rPr>
            </w:pPr>
            <w:r w:rsidRPr="00E84D19">
              <w:rPr>
                <w:rFonts w:hint="eastAsia"/>
                <w:sz w:val="24"/>
              </w:rPr>
              <w:t>-</w:t>
            </w:r>
          </w:p>
        </w:tc>
      </w:tr>
      <w:tr w:rsidR="00E84D19" w:rsidRPr="00E84D19" w:rsidTr="00A24201">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E84D19" w:rsidRDefault="00553B74" w:rsidP="00A24201">
            <w:pPr>
              <w:spacing w:before="29" w:line="288" w:lineRule="auto"/>
              <w:rPr>
                <w:sz w:val="24"/>
              </w:rPr>
            </w:pPr>
            <w:r w:rsidRPr="00E84D19">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E84D19" w:rsidRDefault="00D03082" w:rsidP="002E6E23">
            <w:pPr>
              <w:spacing w:before="29" w:line="288" w:lineRule="auto"/>
              <w:jc w:val="right"/>
              <w:rPr>
                <w:sz w:val="24"/>
              </w:rPr>
            </w:pPr>
            <w:r w:rsidRPr="00E84D19">
              <w:rPr>
                <w:rFonts w:hint="eastAsia"/>
                <w:sz w:val="24"/>
              </w:rPr>
              <w:t>8,491,238.98</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E84D19" w:rsidRDefault="00D32085" w:rsidP="002E6E23">
            <w:pPr>
              <w:spacing w:before="29" w:line="288" w:lineRule="auto"/>
              <w:jc w:val="right"/>
              <w:rPr>
                <w:sz w:val="24"/>
              </w:rPr>
            </w:pPr>
            <w:r w:rsidRPr="00E84D19">
              <w:rPr>
                <w:rFonts w:hint="eastAsia"/>
                <w:sz w:val="24"/>
              </w:rPr>
              <w:t>2,000,366,524.38</w:t>
            </w:r>
          </w:p>
        </w:tc>
      </w:tr>
    </w:tbl>
    <w:p w:rsidR="00292364" w:rsidRPr="00E84D19" w:rsidRDefault="00292364" w:rsidP="00292364">
      <w:pPr>
        <w:tabs>
          <w:tab w:val="left" w:pos="426"/>
        </w:tabs>
        <w:spacing w:before="29" w:line="288" w:lineRule="auto"/>
        <w:rPr>
          <w:kern w:val="0"/>
          <w:sz w:val="24"/>
        </w:rPr>
      </w:pPr>
      <w:r w:rsidRPr="00E84D19">
        <w:rPr>
          <w:rFonts w:hint="eastAsia"/>
          <w:kern w:val="0"/>
          <w:sz w:val="24"/>
        </w:rPr>
        <w:t>注：</w:t>
      </w:r>
      <w:r w:rsidRPr="00E84D19">
        <w:rPr>
          <w:rFonts w:hint="eastAsia"/>
          <w:kern w:val="0"/>
          <w:sz w:val="24"/>
        </w:rPr>
        <w:t>1</w:t>
      </w:r>
      <w:r w:rsidRPr="00E84D19">
        <w:rPr>
          <w:rFonts w:hint="eastAsia"/>
          <w:kern w:val="0"/>
          <w:sz w:val="24"/>
        </w:rPr>
        <w:t>、如果本报告期间发生转换入、份额类别调整、红利再投业务，则总申购份额中包含该业务；</w:t>
      </w:r>
    </w:p>
    <w:p w:rsidR="00292364" w:rsidRPr="00E84D19" w:rsidRDefault="00292364" w:rsidP="00292364">
      <w:pPr>
        <w:tabs>
          <w:tab w:val="left" w:pos="426"/>
        </w:tabs>
        <w:spacing w:before="29" w:line="288" w:lineRule="auto"/>
        <w:ind w:firstLineChars="200" w:firstLine="480"/>
        <w:rPr>
          <w:kern w:val="0"/>
          <w:sz w:val="24"/>
        </w:rPr>
      </w:pPr>
      <w:r w:rsidRPr="00E84D19">
        <w:rPr>
          <w:rFonts w:hint="eastAsia"/>
          <w:kern w:val="0"/>
          <w:sz w:val="24"/>
        </w:rPr>
        <w:t>2</w:t>
      </w:r>
      <w:r w:rsidRPr="00E84D19">
        <w:rPr>
          <w:rFonts w:hint="eastAsia"/>
          <w:kern w:val="0"/>
          <w:sz w:val="24"/>
        </w:rPr>
        <w:t>、如果本报告期间发生转换出业务，则总赎回份额中包含该业务。</w:t>
      </w:r>
    </w:p>
    <w:p w:rsidR="00815D5D" w:rsidRPr="00E84D19" w:rsidRDefault="00815D5D" w:rsidP="00815D5D">
      <w:pPr>
        <w:tabs>
          <w:tab w:val="left" w:pos="426"/>
        </w:tabs>
        <w:spacing w:before="29" w:line="288" w:lineRule="auto"/>
        <w:jc w:val="left"/>
        <w:rPr>
          <w:rFonts w:asciiTheme="minorEastAsia" w:eastAsiaTheme="minorEastAsia" w:hAnsiTheme="minorEastAsia" w:cs="宋体"/>
          <w:kern w:val="0"/>
          <w:szCs w:val="21"/>
        </w:rPr>
      </w:pPr>
    </w:p>
    <w:p w:rsidR="006D141C" w:rsidRPr="00E84D19" w:rsidRDefault="006D141C" w:rsidP="00910ABC">
      <w:pPr>
        <w:pStyle w:val="1"/>
        <w:keepNext/>
        <w:keepLines/>
        <w:widowControl w:val="0"/>
        <w:spacing w:beforeLines="100" w:before="312" w:afterLines="100" w:after="312" w:line="288" w:lineRule="auto"/>
        <w:jc w:val="center"/>
        <w:rPr>
          <w:b/>
          <w:bCs/>
          <w:szCs w:val="24"/>
          <w:lang w:val="en-US"/>
        </w:rPr>
      </w:pPr>
      <w:bookmarkStart w:id="81" w:name="_Toc331410116"/>
      <w:bookmarkStart w:id="82" w:name="_Toc225500054"/>
      <w:bookmarkStart w:id="83" w:name="_Toc478320562"/>
      <w:r w:rsidRPr="00E84D19">
        <w:rPr>
          <w:rFonts w:hint="eastAsia"/>
          <w:b/>
          <w:bCs/>
          <w:szCs w:val="24"/>
          <w:lang w:val="en-US"/>
        </w:rPr>
        <w:lastRenderedPageBreak/>
        <w:t>§</w:t>
      </w:r>
      <w:r w:rsidRPr="00E84D19">
        <w:rPr>
          <w:rFonts w:hint="eastAsia"/>
          <w:b/>
          <w:bCs/>
          <w:szCs w:val="24"/>
          <w:lang w:val="en-US"/>
        </w:rPr>
        <w:t>11</w:t>
      </w:r>
      <w:r w:rsidR="008B7031" w:rsidRPr="00E84D19">
        <w:rPr>
          <w:rFonts w:hint="eastAsia"/>
          <w:b/>
          <w:bCs/>
          <w:szCs w:val="24"/>
          <w:lang w:val="en-US"/>
        </w:rPr>
        <w:t xml:space="preserve">  </w:t>
      </w:r>
      <w:r w:rsidRPr="00E84D19">
        <w:rPr>
          <w:rFonts w:hint="eastAsia"/>
          <w:b/>
          <w:bCs/>
          <w:szCs w:val="24"/>
          <w:lang w:val="en-US"/>
        </w:rPr>
        <w:t>重大事件揭示</w:t>
      </w:r>
      <w:bookmarkEnd w:id="81"/>
      <w:bookmarkEnd w:id="82"/>
      <w:bookmarkEnd w:id="83"/>
    </w:p>
    <w:p w:rsidR="00FB3BC2" w:rsidRPr="00E84D19" w:rsidRDefault="00FB3BC2" w:rsidP="00FB3BC2"/>
    <w:p w:rsidR="006D141C" w:rsidRPr="00E84D19" w:rsidRDefault="00EE1CF9" w:rsidP="00191E1C">
      <w:pPr>
        <w:pStyle w:val="20"/>
        <w:spacing w:before="29" w:after="0" w:line="288" w:lineRule="auto"/>
        <w:rPr>
          <w:rFonts w:ascii="Times New Roman" w:hAnsi="Times New Roman" w:cs="Times New Roman"/>
          <w:kern w:val="0"/>
          <w:szCs w:val="24"/>
        </w:rPr>
      </w:pPr>
      <w:bookmarkStart w:id="84" w:name="_Toc331410117"/>
      <w:bookmarkStart w:id="85" w:name="_Toc478320563"/>
      <w:r w:rsidRPr="00E84D19">
        <w:rPr>
          <w:rFonts w:ascii="Times New Roman" w:hAnsi="Times New Roman" w:cs="Times New Roman" w:hint="eastAsia"/>
          <w:kern w:val="0"/>
          <w:szCs w:val="24"/>
        </w:rPr>
        <w:t>11</w:t>
      </w:r>
      <w:r w:rsidR="006D141C" w:rsidRPr="00E84D19">
        <w:rPr>
          <w:rFonts w:ascii="Times New Roman" w:hAnsi="Times New Roman" w:cs="Times New Roman" w:hint="eastAsia"/>
          <w:kern w:val="0"/>
          <w:szCs w:val="24"/>
        </w:rPr>
        <w:t>.</w:t>
      </w:r>
      <w:r w:rsidR="001928E4" w:rsidRPr="00E84D19">
        <w:rPr>
          <w:rFonts w:ascii="Times New Roman" w:hAnsi="Times New Roman" w:cs="Times New Roman" w:hint="eastAsia"/>
          <w:kern w:val="0"/>
          <w:szCs w:val="24"/>
        </w:rPr>
        <w:t>1</w:t>
      </w:r>
      <w:r w:rsidR="006D141C" w:rsidRPr="00E84D19">
        <w:rPr>
          <w:rFonts w:ascii="Times New Roman" w:hAnsi="Times New Roman" w:cs="Times New Roman" w:hint="eastAsia"/>
          <w:kern w:val="0"/>
          <w:szCs w:val="24"/>
        </w:rPr>
        <w:t>基金份额持有人大会决议</w:t>
      </w:r>
      <w:bookmarkEnd w:id="84"/>
      <w:bookmarkEnd w:id="85"/>
    </w:p>
    <w:p w:rsidR="006D141C" w:rsidRPr="00E84D19" w:rsidRDefault="006D141C" w:rsidP="00191E1C">
      <w:pPr>
        <w:tabs>
          <w:tab w:val="left" w:pos="426"/>
        </w:tabs>
        <w:spacing w:before="29" w:line="288" w:lineRule="auto"/>
        <w:ind w:firstLineChars="200" w:firstLine="480"/>
        <w:rPr>
          <w:kern w:val="0"/>
          <w:sz w:val="24"/>
        </w:rPr>
      </w:pPr>
      <w:bookmarkStart w:id="86" w:name="_Toc331410118"/>
      <w:r w:rsidRPr="00E84D19">
        <w:rPr>
          <w:rFonts w:hint="eastAsia"/>
          <w:kern w:val="0"/>
          <w:sz w:val="24"/>
        </w:rPr>
        <w:t>本基金本报告期内已于</w:t>
      </w:r>
      <w:r w:rsidRPr="00E84D19">
        <w:rPr>
          <w:rFonts w:hint="eastAsia"/>
          <w:kern w:val="0"/>
          <w:sz w:val="24"/>
        </w:rPr>
        <w:t>2016</w:t>
      </w:r>
      <w:r w:rsidRPr="00E84D19">
        <w:rPr>
          <w:rFonts w:hint="eastAsia"/>
          <w:kern w:val="0"/>
          <w:sz w:val="24"/>
        </w:rPr>
        <w:t>年</w:t>
      </w:r>
      <w:r w:rsidRPr="00E84D19">
        <w:rPr>
          <w:rFonts w:hint="eastAsia"/>
          <w:kern w:val="0"/>
          <w:sz w:val="24"/>
        </w:rPr>
        <w:t>10</w:t>
      </w:r>
      <w:r w:rsidRPr="00E84D19">
        <w:rPr>
          <w:rFonts w:hint="eastAsia"/>
          <w:kern w:val="0"/>
          <w:sz w:val="24"/>
        </w:rPr>
        <w:t>月</w:t>
      </w:r>
      <w:r w:rsidRPr="00E84D19">
        <w:rPr>
          <w:rFonts w:hint="eastAsia"/>
          <w:kern w:val="0"/>
          <w:sz w:val="24"/>
        </w:rPr>
        <w:t>20</w:t>
      </w:r>
      <w:r w:rsidRPr="00E84D19">
        <w:rPr>
          <w:rFonts w:hint="eastAsia"/>
          <w:kern w:val="0"/>
          <w:sz w:val="24"/>
        </w:rPr>
        <w:t>日起至</w:t>
      </w:r>
      <w:r w:rsidRPr="00E84D19">
        <w:rPr>
          <w:rFonts w:hint="eastAsia"/>
          <w:kern w:val="0"/>
          <w:sz w:val="24"/>
        </w:rPr>
        <w:t>2016</w:t>
      </w:r>
      <w:r w:rsidRPr="00E84D19">
        <w:rPr>
          <w:rFonts w:hint="eastAsia"/>
          <w:kern w:val="0"/>
          <w:sz w:val="24"/>
        </w:rPr>
        <w:t>年</w:t>
      </w:r>
      <w:r w:rsidRPr="00E84D19">
        <w:rPr>
          <w:rFonts w:hint="eastAsia"/>
          <w:kern w:val="0"/>
          <w:sz w:val="24"/>
        </w:rPr>
        <w:t>11</w:t>
      </w:r>
      <w:r w:rsidRPr="00E84D19">
        <w:rPr>
          <w:rFonts w:hint="eastAsia"/>
          <w:kern w:val="0"/>
          <w:sz w:val="24"/>
        </w:rPr>
        <w:t>月</w:t>
      </w:r>
      <w:r w:rsidRPr="00E84D19">
        <w:rPr>
          <w:rFonts w:hint="eastAsia"/>
          <w:kern w:val="0"/>
          <w:sz w:val="24"/>
        </w:rPr>
        <w:t>14</w:t>
      </w:r>
      <w:r w:rsidRPr="00E84D19">
        <w:rPr>
          <w:rFonts w:hint="eastAsia"/>
          <w:kern w:val="0"/>
          <w:sz w:val="24"/>
        </w:rPr>
        <w:t>日以通讯方式召开了交银施罗德理财</w:t>
      </w:r>
      <w:r w:rsidRPr="00E84D19">
        <w:rPr>
          <w:rFonts w:hint="eastAsia"/>
          <w:kern w:val="0"/>
          <w:sz w:val="24"/>
        </w:rPr>
        <w:t>60</w:t>
      </w:r>
      <w:r w:rsidRPr="00E84D19">
        <w:rPr>
          <w:rFonts w:hint="eastAsia"/>
          <w:kern w:val="0"/>
          <w:sz w:val="24"/>
        </w:rPr>
        <w:t>天债券型证券投资基金的基金份额持有人大会，会议审议并通过了《关于交银施罗德理财</w:t>
      </w:r>
      <w:r w:rsidRPr="00E84D19">
        <w:rPr>
          <w:rFonts w:hint="eastAsia"/>
          <w:kern w:val="0"/>
          <w:sz w:val="24"/>
        </w:rPr>
        <w:t>60</w:t>
      </w:r>
      <w:r w:rsidRPr="00E84D19">
        <w:rPr>
          <w:rFonts w:hint="eastAsia"/>
          <w:kern w:val="0"/>
          <w:sz w:val="24"/>
        </w:rPr>
        <w:t>天债券型证券投资基金调整管理费率及基金合同修改有关事项的议案》，根据基金份额持有人大会的决议，本基金管理费由</w:t>
      </w:r>
      <w:r w:rsidRPr="00E84D19">
        <w:rPr>
          <w:rFonts w:hint="eastAsia"/>
          <w:kern w:val="0"/>
          <w:sz w:val="24"/>
        </w:rPr>
        <w:t>0.27%</w:t>
      </w:r>
      <w:r w:rsidRPr="00E84D19">
        <w:rPr>
          <w:rFonts w:hint="eastAsia"/>
          <w:kern w:val="0"/>
          <w:sz w:val="24"/>
        </w:rPr>
        <w:t>调整为</w:t>
      </w:r>
      <w:r w:rsidRPr="00E84D19">
        <w:rPr>
          <w:rFonts w:hint="eastAsia"/>
          <w:kern w:val="0"/>
          <w:sz w:val="24"/>
        </w:rPr>
        <w:t>0.20%</w:t>
      </w:r>
      <w:r w:rsidRPr="00E84D19">
        <w:rPr>
          <w:rFonts w:hint="eastAsia"/>
          <w:kern w:val="0"/>
          <w:sz w:val="24"/>
        </w:rPr>
        <w:t>并相应修改基金合同和托管协议。本次基金份额持有人大会决议于</w:t>
      </w:r>
      <w:r w:rsidRPr="00E84D19">
        <w:rPr>
          <w:rFonts w:hint="eastAsia"/>
          <w:kern w:val="0"/>
          <w:sz w:val="24"/>
        </w:rPr>
        <w:t>2016</w:t>
      </w:r>
      <w:r w:rsidRPr="00E84D19">
        <w:rPr>
          <w:rFonts w:hint="eastAsia"/>
          <w:kern w:val="0"/>
          <w:sz w:val="24"/>
        </w:rPr>
        <w:t>年</w:t>
      </w:r>
      <w:r w:rsidRPr="00E84D19">
        <w:rPr>
          <w:rFonts w:hint="eastAsia"/>
          <w:kern w:val="0"/>
          <w:sz w:val="24"/>
        </w:rPr>
        <w:t>11</w:t>
      </w:r>
      <w:r w:rsidRPr="00E84D19">
        <w:rPr>
          <w:rFonts w:hint="eastAsia"/>
          <w:kern w:val="0"/>
          <w:sz w:val="24"/>
        </w:rPr>
        <w:t>月</w:t>
      </w:r>
      <w:r w:rsidRPr="00E84D19">
        <w:rPr>
          <w:rFonts w:hint="eastAsia"/>
          <w:kern w:val="0"/>
          <w:sz w:val="24"/>
        </w:rPr>
        <w:t>15</w:t>
      </w:r>
      <w:r w:rsidRPr="00E84D19">
        <w:rPr>
          <w:rFonts w:hint="eastAsia"/>
          <w:kern w:val="0"/>
          <w:sz w:val="24"/>
        </w:rPr>
        <w:t>日生效，自本次基金份额持有人大会决议公告之日即</w:t>
      </w:r>
      <w:r w:rsidRPr="00E84D19">
        <w:rPr>
          <w:rFonts w:hint="eastAsia"/>
          <w:kern w:val="0"/>
          <w:sz w:val="24"/>
        </w:rPr>
        <w:t>2016</w:t>
      </w:r>
      <w:r w:rsidRPr="00E84D19">
        <w:rPr>
          <w:rFonts w:hint="eastAsia"/>
          <w:kern w:val="0"/>
          <w:sz w:val="24"/>
        </w:rPr>
        <w:t>年</w:t>
      </w:r>
      <w:r w:rsidRPr="00E84D19">
        <w:rPr>
          <w:rFonts w:hint="eastAsia"/>
          <w:kern w:val="0"/>
          <w:sz w:val="24"/>
        </w:rPr>
        <w:t>11</w:t>
      </w:r>
      <w:r w:rsidRPr="00E84D19">
        <w:rPr>
          <w:rFonts w:hint="eastAsia"/>
          <w:kern w:val="0"/>
          <w:sz w:val="24"/>
        </w:rPr>
        <w:t>月</w:t>
      </w:r>
      <w:r w:rsidRPr="00E84D19">
        <w:rPr>
          <w:rFonts w:hint="eastAsia"/>
          <w:kern w:val="0"/>
          <w:sz w:val="24"/>
        </w:rPr>
        <w:t>16</w:t>
      </w:r>
      <w:r w:rsidRPr="00E84D19">
        <w:rPr>
          <w:rFonts w:hint="eastAsia"/>
          <w:kern w:val="0"/>
          <w:sz w:val="24"/>
        </w:rPr>
        <w:t>日起，本基金执行调整后的管理费率。</w:t>
      </w:r>
    </w:p>
    <w:p w:rsidR="00191E1C" w:rsidRPr="00E84D19" w:rsidRDefault="00191E1C" w:rsidP="00191E1C">
      <w:pPr>
        <w:tabs>
          <w:tab w:val="left" w:pos="426"/>
        </w:tabs>
        <w:spacing w:before="29" w:line="288" w:lineRule="auto"/>
        <w:ind w:firstLineChars="200" w:firstLine="480"/>
        <w:rPr>
          <w:kern w:val="0"/>
          <w:sz w:val="24"/>
        </w:rPr>
      </w:pPr>
    </w:p>
    <w:p w:rsidR="006D141C" w:rsidRPr="00E84D19" w:rsidRDefault="00EE1CF9" w:rsidP="00191E1C">
      <w:pPr>
        <w:pStyle w:val="20"/>
        <w:spacing w:before="29" w:after="0" w:line="288" w:lineRule="auto"/>
        <w:rPr>
          <w:rFonts w:ascii="Times New Roman" w:hAnsi="Times New Roman" w:cs="Times New Roman"/>
          <w:kern w:val="0"/>
          <w:szCs w:val="24"/>
        </w:rPr>
      </w:pPr>
      <w:bookmarkStart w:id="87" w:name="_Toc478320564"/>
      <w:r w:rsidRPr="00E84D19">
        <w:rPr>
          <w:rFonts w:ascii="Times New Roman" w:hAnsi="Times New Roman" w:cs="Times New Roman" w:hint="eastAsia"/>
          <w:kern w:val="0"/>
          <w:szCs w:val="24"/>
        </w:rPr>
        <w:t>11</w:t>
      </w:r>
      <w:r w:rsidR="001928E4" w:rsidRPr="00E84D19">
        <w:rPr>
          <w:rFonts w:ascii="Times New Roman" w:hAnsi="Times New Roman" w:cs="Times New Roman" w:hint="eastAsia"/>
          <w:kern w:val="0"/>
          <w:szCs w:val="24"/>
        </w:rPr>
        <w:t>.2</w:t>
      </w:r>
      <w:r w:rsidR="006D141C" w:rsidRPr="00E84D19">
        <w:rPr>
          <w:rFonts w:ascii="Times New Roman" w:hAnsi="Times New Roman" w:cs="Times New Roman" w:hint="eastAsia"/>
          <w:kern w:val="0"/>
          <w:szCs w:val="24"/>
        </w:rPr>
        <w:t>基金管理人、基金托管人的专门基金托管部门的重大人事变动</w:t>
      </w:r>
      <w:bookmarkEnd w:id="86"/>
      <w:bookmarkEnd w:id="87"/>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1</w:t>
      </w:r>
      <w:r w:rsidRPr="00E84D19">
        <w:rPr>
          <w:rFonts w:hint="eastAsia"/>
          <w:kern w:val="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sidRPr="00E84D19">
        <w:rPr>
          <w:rFonts w:hint="eastAsia"/>
          <w:kern w:val="0"/>
          <w:sz w:val="24"/>
        </w:rPr>
        <w:t xml:space="preserve"> </w:t>
      </w:r>
    </w:p>
    <w:p w:rsidR="006D141C" w:rsidRPr="00E84D19" w:rsidRDefault="006D141C" w:rsidP="00191E1C">
      <w:pPr>
        <w:tabs>
          <w:tab w:val="left" w:pos="426"/>
        </w:tabs>
        <w:spacing w:before="29" w:line="288" w:lineRule="auto"/>
        <w:ind w:firstLineChars="200" w:firstLine="480"/>
        <w:rPr>
          <w:kern w:val="0"/>
          <w:sz w:val="24"/>
        </w:rPr>
      </w:pPr>
      <w:bookmarkStart w:id="88" w:name="_Toc331410119"/>
      <w:r w:rsidRPr="00E84D19">
        <w:rPr>
          <w:rFonts w:hint="eastAsia"/>
          <w:kern w:val="0"/>
          <w:sz w:val="24"/>
        </w:rPr>
        <w:t>2</w:t>
      </w:r>
      <w:r w:rsidRPr="00E84D19">
        <w:rPr>
          <w:rFonts w:hint="eastAsia"/>
          <w:kern w:val="0"/>
          <w:sz w:val="24"/>
        </w:rPr>
        <w:t>、基金托管人的基金托管部门的重大人事变动：本基金托管人的专门基金托管部门本报告期内未发生重大人事变动。</w:t>
      </w:r>
    </w:p>
    <w:p w:rsidR="005776D9" w:rsidRPr="00E84D19" w:rsidRDefault="005776D9" w:rsidP="00191E1C">
      <w:pPr>
        <w:tabs>
          <w:tab w:val="left" w:pos="426"/>
        </w:tabs>
        <w:spacing w:before="29" w:line="288" w:lineRule="auto"/>
        <w:ind w:firstLineChars="200" w:firstLine="480"/>
        <w:rPr>
          <w:kern w:val="0"/>
          <w:sz w:val="24"/>
        </w:rPr>
      </w:pPr>
    </w:p>
    <w:p w:rsidR="006D141C" w:rsidRPr="00E84D19" w:rsidRDefault="00EE1CF9" w:rsidP="00191E1C">
      <w:pPr>
        <w:pStyle w:val="20"/>
        <w:spacing w:before="29" w:after="0" w:line="288" w:lineRule="auto"/>
        <w:rPr>
          <w:rFonts w:ascii="Times New Roman" w:hAnsi="Times New Roman" w:cs="Times New Roman"/>
          <w:kern w:val="0"/>
          <w:szCs w:val="24"/>
        </w:rPr>
      </w:pPr>
      <w:bookmarkStart w:id="89" w:name="_Toc478320565"/>
      <w:r w:rsidRPr="00E84D19">
        <w:rPr>
          <w:rFonts w:ascii="Times New Roman" w:hAnsi="Times New Roman" w:cs="Times New Roman" w:hint="eastAsia"/>
          <w:kern w:val="0"/>
          <w:szCs w:val="24"/>
        </w:rPr>
        <w:t>11</w:t>
      </w:r>
      <w:r w:rsidR="006D141C" w:rsidRPr="00E84D19">
        <w:rPr>
          <w:rFonts w:ascii="Times New Roman" w:hAnsi="Times New Roman" w:cs="Times New Roman" w:hint="eastAsia"/>
          <w:kern w:val="0"/>
          <w:szCs w:val="24"/>
        </w:rPr>
        <w:t xml:space="preserve">.3 </w:t>
      </w:r>
      <w:r w:rsidR="006D141C" w:rsidRPr="00E84D19">
        <w:rPr>
          <w:rFonts w:ascii="Times New Roman" w:hAnsi="Times New Roman" w:cs="Times New Roman" w:hint="eastAsia"/>
          <w:kern w:val="0"/>
          <w:szCs w:val="24"/>
        </w:rPr>
        <w:t>涉及基金管理人、基金财产、基金托管业务的诉讼</w:t>
      </w:r>
      <w:bookmarkEnd w:id="88"/>
      <w:bookmarkEnd w:id="89"/>
    </w:p>
    <w:p w:rsidR="006D141C" w:rsidRPr="00E84D19" w:rsidRDefault="006D141C" w:rsidP="00191E1C">
      <w:pPr>
        <w:tabs>
          <w:tab w:val="left" w:pos="426"/>
        </w:tabs>
        <w:spacing w:before="29" w:line="288" w:lineRule="auto"/>
        <w:ind w:firstLineChars="200" w:firstLine="480"/>
        <w:rPr>
          <w:kern w:val="0"/>
          <w:sz w:val="24"/>
        </w:rPr>
      </w:pPr>
      <w:bookmarkStart w:id="90" w:name="_Toc331410120"/>
      <w:r w:rsidRPr="00E84D19">
        <w:rPr>
          <w:rFonts w:hint="eastAsia"/>
          <w:kern w:val="0"/>
          <w:sz w:val="24"/>
        </w:rPr>
        <w:t>本报告期内未发生涉及本基金管理人、基金财产、基金托管业务的诉讼事项。</w:t>
      </w:r>
    </w:p>
    <w:p w:rsidR="005776D9" w:rsidRPr="00E84D19" w:rsidRDefault="005776D9" w:rsidP="00191E1C">
      <w:pPr>
        <w:tabs>
          <w:tab w:val="left" w:pos="426"/>
        </w:tabs>
        <w:spacing w:before="29" w:line="288" w:lineRule="auto"/>
        <w:ind w:firstLineChars="200" w:firstLine="480"/>
        <w:rPr>
          <w:kern w:val="0"/>
          <w:sz w:val="24"/>
        </w:rPr>
      </w:pPr>
    </w:p>
    <w:p w:rsidR="006D141C" w:rsidRPr="00E84D19" w:rsidRDefault="00EE1CF9" w:rsidP="00191E1C">
      <w:pPr>
        <w:pStyle w:val="20"/>
        <w:spacing w:before="29" w:after="0" w:line="288" w:lineRule="auto"/>
        <w:rPr>
          <w:rFonts w:ascii="Times New Roman" w:hAnsi="Times New Roman" w:cs="Times New Roman"/>
          <w:kern w:val="0"/>
          <w:szCs w:val="24"/>
        </w:rPr>
      </w:pPr>
      <w:bookmarkStart w:id="91" w:name="_Toc478320566"/>
      <w:r w:rsidRPr="00E84D19">
        <w:rPr>
          <w:rFonts w:ascii="Times New Roman" w:hAnsi="Times New Roman" w:cs="Times New Roman" w:hint="eastAsia"/>
          <w:kern w:val="0"/>
          <w:szCs w:val="24"/>
        </w:rPr>
        <w:t>11</w:t>
      </w:r>
      <w:r w:rsidR="006D141C" w:rsidRPr="00E84D19">
        <w:rPr>
          <w:rFonts w:ascii="Times New Roman" w:hAnsi="Times New Roman" w:cs="Times New Roman" w:hint="eastAsia"/>
          <w:kern w:val="0"/>
          <w:szCs w:val="24"/>
        </w:rPr>
        <w:t xml:space="preserve">.4 </w:t>
      </w:r>
      <w:r w:rsidR="006D141C" w:rsidRPr="00E84D19">
        <w:rPr>
          <w:rFonts w:ascii="Times New Roman" w:hAnsi="Times New Roman" w:cs="Times New Roman" w:hint="eastAsia"/>
          <w:kern w:val="0"/>
          <w:szCs w:val="24"/>
        </w:rPr>
        <w:t>基金投资策略的改变</w:t>
      </w:r>
      <w:bookmarkEnd w:id="90"/>
      <w:bookmarkEnd w:id="91"/>
    </w:p>
    <w:p w:rsidR="006D141C" w:rsidRPr="00E84D19" w:rsidRDefault="006D141C" w:rsidP="00191E1C">
      <w:pPr>
        <w:tabs>
          <w:tab w:val="left" w:pos="426"/>
        </w:tabs>
        <w:spacing w:before="29" w:line="288" w:lineRule="auto"/>
        <w:ind w:firstLineChars="200" w:firstLine="480"/>
        <w:rPr>
          <w:kern w:val="0"/>
          <w:sz w:val="24"/>
        </w:rPr>
      </w:pPr>
      <w:bookmarkStart w:id="92" w:name="_Toc331410121"/>
      <w:r w:rsidRPr="00E84D19">
        <w:rPr>
          <w:rFonts w:hint="eastAsia"/>
          <w:kern w:val="0"/>
          <w:sz w:val="24"/>
        </w:rPr>
        <w:t>本基金本报告期内投资策略未发生改变。</w:t>
      </w:r>
    </w:p>
    <w:p w:rsidR="005776D9" w:rsidRPr="00E84D19" w:rsidRDefault="005776D9" w:rsidP="00191E1C">
      <w:pPr>
        <w:tabs>
          <w:tab w:val="left" w:pos="426"/>
        </w:tabs>
        <w:spacing w:before="29" w:line="288" w:lineRule="auto"/>
        <w:ind w:firstLineChars="200" w:firstLine="480"/>
        <w:rPr>
          <w:kern w:val="0"/>
          <w:sz w:val="24"/>
        </w:rPr>
      </w:pPr>
    </w:p>
    <w:p w:rsidR="006D141C" w:rsidRPr="00E84D19" w:rsidRDefault="00EE1CF9" w:rsidP="00191E1C">
      <w:pPr>
        <w:pStyle w:val="20"/>
        <w:spacing w:before="29" w:after="0" w:line="288" w:lineRule="auto"/>
        <w:rPr>
          <w:rFonts w:ascii="Times New Roman" w:hAnsi="Times New Roman" w:cs="Times New Roman"/>
          <w:kern w:val="0"/>
          <w:szCs w:val="24"/>
        </w:rPr>
      </w:pPr>
      <w:bookmarkStart w:id="93" w:name="_Toc478320567"/>
      <w:r w:rsidRPr="00E84D19">
        <w:rPr>
          <w:rFonts w:ascii="Times New Roman" w:hAnsi="Times New Roman" w:cs="Times New Roman" w:hint="eastAsia"/>
          <w:kern w:val="0"/>
          <w:szCs w:val="24"/>
        </w:rPr>
        <w:t>11</w:t>
      </w:r>
      <w:r w:rsidR="006D141C" w:rsidRPr="00E84D19">
        <w:rPr>
          <w:rFonts w:ascii="Times New Roman" w:hAnsi="Times New Roman" w:cs="Times New Roman" w:hint="eastAsia"/>
          <w:kern w:val="0"/>
          <w:szCs w:val="24"/>
        </w:rPr>
        <w:t>.5</w:t>
      </w:r>
      <w:bookmarkEnd w:id="92"/>
      <w:r w:rsidR="000716BB" w:rsidRPr="00E84D19">
        <w:rPr>
          <w:rFonts w:ascii="Times New Roman" w:hAnsi="Times New Roman" w:cs="Times New Roman" w:hint="eastAsia"/>
          <w:kern w:val="0"/>
          <w:szCs w:val="24"/>
        </w:rPr>
        <w:t>为基金进行审计的会计师事务所情况</w:t>
      </w:r>
      <w:bookmarkEnd w:id="93"/>
    </w:p>
    <w:p w:rsidR="006D141C" w:rsidRPr="00E84D19" w:rsidRDefault="006D141C" w:rsidP="00191E1C">
      <w:pPr>
        <w:tabs>
          <w:tab w:val="left" w:pos="426"/>
        </w:tabs>
        <w:spacing w:before="29" w:line="288" w:lineRule="auto"/>
        <w:ind w:firstLineChars="200" w:firstLine="480"/>
        <w:rPr>
          <w:kern w:val="0"/>
          <w:sz w:val="24"/>
        </w:rPr>
      </w:pPr>
      <w:bookmarkStart w:id="94" w:name="OLE_LINK3"/>
      <w:bookmarkStart w:id="95" w:name="_Toc331410122"/>
      <w:r w:rsidRPr="00E84D19">
        <w:rPr>
          <w:rFonts w:hint="eastAsia"/>
          <w:kern w:val="0"/>
          <w:sz w:val="24"/>
        </w:rPr>
        <w:t>本报告期内，为本基金提供审计服务的会计师事务所为普华永道中天会计师事务所（特殊普通合伙），本期审计费用为</w:t>
      </w:r>
      <w:r w:rsidRPr="00E84D19">
        <w:rPr>
          <w:rFonts w:hint="eastAsia"/>
          <w:kern w:val="0"/>
          <w:sz w:val="24"/>
        </w:rPr>
        <w:t>40,000.00</w:t>
      </w:r>
      <w:r w:rsidRPr="00E84D19">
        <w:rPr>
          <w:rFonts w:hint="eastAsia"/>
          <w:kern w:val="0"/>
          <w:sz w:val="24"/>
        </w:rPr>
        <w:t>元。自本基金基金合同生效以来，本基金未改聘为其审计的会计师事务所。</w:t>
      </w:r>
    </w:p>
    <w:p w:rsidR="005776D9" w:rsidRPr="00E84D19" w:rsidRDefault="005776D9" w:rsidP="00191E1C">
      <w:pPr>
        <w:tabs>
          <w:tab w:val="left" w:pos="426"/>
        </w:tabs>
        <w:spacing w:before="29" w:line="288" w:lineRule="auto"/>
        <w:ind w:firstLineChars="200" w:firstLine="480"/>
        <w:rPr>
          <w:kern w:val="0"/>
          <w:sz w:val="24"/>
        </w:rPr>
      </w:pPr>
    </w:p>
    <w:p w:rsidR="006D141C" w:rsidRPr="00E84D19" w:rsidRDefault="00EE1CF9" w:rsidP="00191E1C">
      <w:pPr>
        <w:pStyle w:val="20"/>
        <w:spacing w:before="29" w:after="0" w:line="288" w:lineRule="auto"/>
        <w:rPr>
          <w:rFonts w:ascii="Times New Roman" w:hAnsi="Times New Roman" w:cs="Times New Roman"/>
          <w:kern w:val="0"/>
          <w:szCs w:val="24"/>
        </w:rPr>
      </w:pPr>
      <w:bookmarkStart w:id="96" w:name="_Toc478320568"/>
      <w:bookmarkEnd w:id="94"/>
      <w:r w:rsidRPr="00E84D19">
        <w:rPr>
          <w:rFonts w:ascii="Times New Roman" w:hAnsi="Times New Roman" w:cs="Times New Roman" w:hint="eastAsia"/>
          <w:kern w:val="0"/>
          <w:szCs w:val="24"/>
        </w:rPr>
        <w:t>11</w:t>
      </w:r>
      <w:r w:rsidR="006D141C" w:rsidRPr="00E84D19">
        <w:rPr>
          <w:rFonts w:ascii="Times New Roman" w:hAnsi="Times New Roman" w:cs="Times New Roman" w:hint="eastAsia"/>
          <w:kern w:val="0"/>
          <w:szCs w:val="24"/>
        </w:rPr>
        <w:t xml:space="preserve">.6 </w:t>
      </w:r>
      <w:r w:rsidR="006D141C" w:rsidRPr="00E84D19">
        <w:rPr>
          <w:rFonts w:ascii="Times New Roman" w:hAnsi="Times New Roman" w:cs="Times New Roman" w:hint="eastAsia"/>
          <w:kern w:val="0"/>
          <w:szCs w:val="24"/>
        </w:rPr>
        <w:t>管理人、托管人及其高级管理人员受稽查或处罚等情况</w:t>
      </w:r>
      <w:bookmarkEnd w:id="95"/>
      <w:bookmarkEnd w:id="96"/>
    </w:p>
    <w:p w:rsidR="001B4735" w:rsidRPr="00E84D19" w:rsidRDefault="001B4735" w:rsidP="001B4735">
      <w:pPr>
        <w:tabs>
          <w:tab w:val="left" w:pos="426"/>
        </w:tabs>
        <w:spacing w:before="29" w:line="288" w:lineRule="auto"/>
        <w:ind w:firstLineChars="200" w:firstLine="480"/>
        <w:rPr>
          <w:kern w:val="0"/>
          <w:sz w:val="24"/>
        </w:rPr>
      </w:pPr>
      <w:bookmarkStart w:id="97" w:name="_Toc331410123"/>
      <w:r w:rsidRPr="00E84D19">
        <w:rPr>
          <w:rFonts w:hint="eastAsia"/>
          <w:kern w:val="0"/>
          <w:sz w:val="24"/>
        </w:rPr>
        <w:t>1</w:t>
      </w:r>
      <w:r w:rsidRPr="00E84D19">
        <w:rPr>
          <w:rFonts w:hint="eastAsia"/>
          <w:kern w:val="0"/>
          <w:sz w:val="24"/>
        </w:rPr>
        <w:t>、管理人及其高级管理人员受稽查或处罚等情况</w:t>
      </w:r>
    </w:p>
    <w:p w:rsidR="001B4735" w:rsidRPr="00E84D19" w:rsidRDefault="001B4735" w:rsidP="001B4735">
      <w:pPr>
        <w:tabs>
          <w:tab w:val="left" w:pos="426"/>
        </w:tabs>
        <w:spacing w:before="29" w:line="288" w:lineRule="auto"/>
        <w:ind w:firstLineChars="200" w:firstLine="480"/>
        <w:rPr>
          <w:kern w:val="0"/>
          <w:sz w:val="24"/>
        </w:rPr>
      </w:pPr>
      <w:r w:rsidRPr="00E84D19">
        <w:rPr>
          <w:rFonts w:hint="eastAsia"/>
          <w:kern w:val="0"/>
          <w:sz w:val="24"/>
        </w:rPr>
        <w:t>公司于</w:t>
      </w:r>
      <w:r w:rsidRPr="00E84D19">
        <w:rPr>
          <w:rFonts w:hint="eastAsia"/>
          <w:kern w:val="0"/>
          <w:sz w:val="24"/>
        </w:rPr>
        <w:t>2016</w:t>
      </w:r>
      <w:r w:rsidRPr="00E84D19">
        <w:rPr>
          <w:rFonts w:hint="eastAsia"/>
          <w:kern w:val="0"/>
          <w:sz w:val="24"/>
        </w:rPr>
        <w:t>年</w:t>
      </w:r>
      <w:r w:rsidRPr="00E84D19">
        <w:rPr>
          <w:rFonts w:hint="eastAsia"/>
          <w:kern w:val="0"/>
          <w:sz w:val="24"/>
        </w:rPr>
        <w:t>1</w:t>
      </w:r>
      <w:r w:rsidRPr="00E84D19">
        <w:rPr>
          <w:rFonts w:hint="eastAsia"/>
          <w:kern w:val="0"/>
          <w:sz w:val="24"/>
        </w:rPr>
        <w:t>月和</w:t>
      </w:r>
      <w:r w:rsidRPr="00E84D19">
        <w:rPr>
          <w:rFonts w:hint="eastAsia"/>
          <w:kern w:val="0"/>
          <w:sz w:val="24"/>
        </w:rPr>
        <w:t>10</w:t>
      </w:r>
      <w:r w:rsidRPr="00E84D19">
        <w:rPr>
          <w:rFonts w:hint="eastAsia"/>
          <w:kern w:val="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w:t>
      </w:r>
      <w:r w:rsidRPr="00E84D19">
        <w:rPr>
          <w:rFonts w:hint="eastAsia"/>
          <w:kern w:val="0"/>
          <w:sz w:val="24"/>
        </w:rPr>
        <w:lastRenderedPageBreak/>
        <w:t>上述情况外，报告期内管理人及其高级管理人员无受稽查或处罚等情况。</w:t>
      </w:r>
    </w:p>
    <w:p w:rsidR="001B4735" w:rsidRPr="00E84D19" w:rsidRDefault="001B4735" w:rsidP="001B4735">
      <w:pPr>
        <w:tabs>
          <w:tab w:val="left" w:pos="426"/>
        </w:tabs>
        <w:spacing w:before="29" w:line="288" w:lineRule="auto"/>
        <w:ind w:firstLineChars="200" w:firstLine="480"/>
        <w:rPr>
          <w:kern w:val="0"/>
          <w:sz w:val="24"/>
        </w:rPr>
      </w:pPr>
      <w:r w:rsidRPr="00E84D19">
        <w:rPr>
          <w:rFonts w:hint="eastAsia"/>
          <w:kern w:val="0"/>
          <w:sz w:val="24"/>
        </w:rPr>
        <w:t>2</w:t>
      </w:r>
      <w:r w:rsidRPr="00E84D19">
        <w:rPr>
          <w:rFonts w:hint="eastAsia"/>
          <w:kern w:val="0"/>
          <w:sz w:val="24"/>
        </w:rPr>
        <w:t>、托管人及其高级管理人员受稽查或处罚等情况</w:t>
      </w:r>
    </w:p>
    <w:p w:rsidR="006D141C" w:rsidRPr="00E84D19" w:rsidRDefault="001B4735" w:rsidP="001B4735">
      <w:pPr>
        <w:tabs>
          <w:tab w:val="left" w:pos="426"/>
        </w:tabs>
        <w:spacing w:before="29" w:line="288" w:lineRule="auto"/>
        <w:ind w:firstLineChars="200" w:firstLine="480"/>
        <w:rPr>
          <w:kern w:val="0"/>
          <w:sz w:val="24"/>
        </w:rPr>
      </w:pPr>
      <w:r w:rsidRPr="00E84D19">
        <w:rPr>
          <w:rFonts w:hint="eastAsia"/>
          <w:kern w:val="0"/>
          <w:sz w:val="24"/>
        </w:rPr>
        <w:t>基金托管人及其高级管理人员本报告期内未受监管部门稽查或处罚。</w:t>
      </w:r>
    </w:p>
    <w:p w:rsidR="005776D9" w:rsidRPr="00E84D19" w:rsidRDefault="005776D9" w:rsidP="00191E1C">
      <w:pPr>
        <w:tabs>
          <w:tab w:val="left" w:pos="426"/>
        </w:tabs>
        <w:spacing w:before="29" w:line="288" w:lineRule="auto"/>
        <w:ind w:firstLineChars="200" w:firstLine="480"/>
        <w:rPr>
          <w:kern w:val="0"/>
          <w:sz w:val="24"/>
        </w:rPr>
      </w:pPr>
    </w:p>
    <w:p w:rsidR="006D141C" w:rsidRPr="00E84D19" w:rsidRDefault="00EE1CF9" w:rsidP="00191E1C">
      <w:pPr>
        <w:pStyle w:val="20"/>
        <w:spacing w:before="29" w:after="0" w:line="288" w:lineRule="auto"/>
        <w:rPr>
          <w:rFonts w:ascii="Times New Roman" w:hAnsi="Times New Roman" w:cs="Times New Roman"/>
          <w:kern w:val="0"/>
          <w:szCs w:val="24"/>
        </w:rPr>
      </w:pPr>
      <w:bookmarkStart w:id="98" w:name="_Toc478320569"/>
      <w:r w:rsidRPr="00E84D19">
        <w:rPr>
          <w:rFonts w:ascii="Times New Roman" w:hAnsi="Times New Roman" w:cs="Times New Roman" w:hint="eastAsia"/>
          <w:kern w:val="0"/>
          <w:szCs w:val="24"/>
        </w:rPr>
        <w:t>11</w:t>
      </w:r>
      <w:r w:rsidR="006D141C" w:rsidRPr="00E84D19">
        <w:rPr>
          <w:rFonts w:ascii="Times New Roman" w:hAnsi="Times New Roman" w:cs="Times New Roman" w:hint="eastAsia"/>
          <w:kern w:val="0"/>
          <w:szCs w:val="24"/>
        </w:rPr>
        <w:t>.</w:t>
      </w:r>
      <w:r w:rsidR="00EF62D0" w:rsidRPr="00E84D19">
        <w:rPr>
          <w:rFonts w:ascii="Times New Roman" w:hAnsi="Times New Roman" w:cs="Times New Roman" w:hint="eastAsia"/>
          <w:kern w:val="0"/>
          <w:szCs w:val="24"/>
        </w:rPr>
        <w:t>7</w:t>
      </w:r>
      <w:r w:rsidR="006D141C" w:rsidRPr="00E84D19">
        <w:rPr>
          <w:rFonts w:ascii="Times New Roman" w:hAnsi="Times New Roman" w:cs="Times New Roman" w:hint="eastAsia"/>
          <w:kern w:val="0"/>
          <w:szCs w:val="24"/>
        </w:rPr>
        <w:t xml:space="preserve"> </w:t>
      </w:r>
      <w:r w:rsidR="006D141C" w:rsidRPr="00E84D19">
        <w:rPr>
          <w:rFonts w:ascii="Times New Roman" w:hAnsi="Times New Roman" w:cs="Times New Roman" w:hint="eastAsia"/>
          <w:kern w:val="0"/>
          <w:szCs w:val="24"/>
        </w:rPr>
        <w:t>基金租用证券公司交易单元的有关情况</w:t>
      </w:r>
      <w:bookmarkEnd w:id="97"/>
      <w:bookmarkEnd w:id="98"/>
    </w:p>
    <w:p w:rsidR="006D141C" w:rsidRPr="00E84D19" w:rsidRDefault="00EE1CF9" w:rsidP="005776D9">
      <w:pPr>
        <w:spacing w:before="29" w:line="288" w:lineRule="auto"/>
        <w:rPr>
          <w:b/>
          <w:bCs/>
          <w:sz w:val="24"/>
        </w:rPr>
      </w:pPr>
      <w:bookmarkStart w:id="99" w:name="_Toc249760070"/>
      <w:r w:rsidRPr="00E84D19">
        <w:rPr>
          <w:rFonts w:hint="eastAsia"/>
          <w:b/>
          <w:bCs/>
          <w:sz w:val="24"/>
        </w:rPr>
        <w:t>11</w:t>
      </w:r>
      <w:r w:rsidR="006D141C" w:rsidRPr="00E84D19">
        <w:rPr>
          <w:rFonts w:hint="eastAsia"/>
          <w:b/>
          <w:bCs/>
          <w:sz w:val="24"/>
        </w:rPr>
        <w:t>.</w:t>
      </w:r>
      <w:r w:rsidR="00EF62D0" w:rsidRPr="00E84D19">
        <w:rPr>
          <w:rFonts w:hint="eastAsia"/>
          <w:b/>
          <w:bCs/>
          <w:sz w:val="24"/>
        </w:rPr>
        <w:t>7</w:t>
      </w:r>
      <w:r w:rsidR="006D141C" w:rsidRPr="00E84D19">
        <w:rPr>
          <w:rFonts w:hint="eastAsia"/>
          <w:b/>
          <w:bCs/>
          <w:sz w:val="24"/>
        </w:rPr>
        <w:t>.</w:t>
      </w:r>
      <w:r w:rsidR="001928E4" w:rsidRPr="00E84D19">
        <w:rPr>
          <w:rFonts w:hint="eastAsia"/>
          <w:b/>
          <w:bCs/>
          <w:sz w:val="24"/>
        </w:rPr>
        <w:t>1</w:t>
      </w:r>
      <w:r w:rsidR="006D141C" w:rsidRPr="00E84D19">
        <w:rPr>
          <w:rFonts w:hint="eastAsia"/>
          <w:b/>
          <w:bCs/>
          <w:sz w:val="24"/>
        </w:rPr>
        <w:t>基金租用证券公司交易单元进行股票投资及佣金支付情况</w:t>
      </w:r>
      <w:bookmarkEnd w:id="99"/>
    </w:p>
    <w:p w:rsidR="006D141C" w:rsidRPr="00E84D19" w:rsidRDefault="006D141C" w:rsidP="001606C0">
      <w:pPr>
        <w:spacing w:before="29" w:line="288" w:lineRule="auto"/>
        <w:ind w:firstLine="420"/>
        <w:jc w:val="right"/>
        <w:rPr>
          <w:sz w:val="24"/>
        </w:rPr>
      </w:pPr>
      <w:r w:rsidRPr="00E84D19">
        <w:rPr>
          <w:rFonts w:hint="eastAsia"/>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F60F96" w:rsidRPr="00E84D19"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44D50">
            <w:pPr>
              <w:spacing w:before="29" w:line="288" w:lineRule="auto"/>
              <w:jc w:val="center"/>
              <w:rPr>
                <w:szCs w:val="21"/>
              </w:rPr>
            </w:pPr>
            <w:bookmarkStart w:id="100" w:name="_Toc249760071"/>
            <w:r w:rsidRPr="00E84D19">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44D50">
            <w:pPr>
              <w:spacing w:before="29" w:line="288" w:lineRule="auto"/>
              <w:jc w:val="center"/>
              <w:rPr>
                <w:szCs w:val="21"/>
              </w:rPr>
            </w:pPr>
            <w:r w:rsidRPr="00E84D19">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44D50">
            <w:pPr>
              <w:spacing w:before="29" w:line="288" w:lineRule="auto"/>
              <w:jc w:val="center"/>
              <w:rPr>
                <w:szCs w:val="21"/>
              </w:rPr>
            </w:pPr>
            <w:r w:rsidRPr="00E84D19">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44D50">
            <w:pPr>
              <w:spacing w:before="29" w:line="288" w:lineRule="auto"/>
              <w:jc w:val="center"/>
              <w:rPr>
                <w:szCs w:val="21"/>
              </w:rPr>
            </w:pPr>
            <w:r w:rsidRPr="00E84D19">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44D50">
            <w:pPr>
              <w:spacing w:before="29" w:line="288" w:lineRule="auto"/>
              <w:jc w:val="center"/>
              <w:rPr>
                <w:szCs w:val="21"/>
              </w:rPr>
            </w:pPr>
            <w:r w:rsidRPr="00E84D19">
              <w:rPr>
                <w:rFonts w:hint="eastAsia"/>
                <w:szCs w:val="21"/>
              </w:rPr>
              <w:t>备注</w:t>
            </w:r>
          </w:p>
        </w:tc>
      </w:tr>
      <w:tr w:rsidR="00F60F96" w:rsidRPr="00E84D19"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4B36C2">
            <w:pPr>
              <w:widowControl/>
              <w:spacing w:line="360" w:lineRule="auto"/>
              <w:jc w:val="left"/>
              <w:rPr>
                <w:rFonts w:asciiTheme="minorEastAsia" w:eastAsiaTheme="minorEastAsia" w:hAnsiTheme="minorEastAsia"/>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4B36C2">
            <w:pPr>
              <w:widowControl/>
              <w:spacing w:line="360" w:lineRule="auto"/>
              <w:jc w:val="left"/>
              <w:rPr>
                <w:rFonts w:asciiTheme="minorEastAsia" w:eastAsiaTheme="minorEastAsia" w:hAnsiTheme="minorEastAsia"/>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44D50">
            <w:pPr>
              <w:spacing w:before="29" w:line="288" w:lineRule="auto"/>
              <w:jc w:val="center"/>
              <w:rPr>
                <w:szCs w:val="21"/>
              </w:rPr>
            </w:pPr>
            <w:r w:rsidRPr="00E84D19">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44D50">
            <w:pPr>
              <w:spacing w:before="29" w:line="288" w:lineRule="auto"/>
              <w:jc w:val="center"/>
              <w:rPr>
                <w:szCs w:val="21"/>
              </w:rPr>
            </w:pPr>
            <w:r w:rsidRPr="00E84D19">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44D50">
            <w:pPr>
              <w:spacing w:before="29" w:line="288" w:lineRule="auto"/>
              <w:jc w:val="center"/>
              <w:rPr>
                <w:szCs w:val="21"/>
              </w:rPr>
            </w:pPr>
            <w:r w:rsidRPr="00E84D19">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44D50">
            <w:pPr>
              <w:spacing w:before="29" w:line="288" w:lineRule="auto"/>
              <w:jc w:val="center"/>
              <w:rPr>
                <w:szCs w:val="21"/>
              </w:rPr>
            </w:pPr>
            <w:r w:rsidRPr="00E84D19">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A44D50">
            <w:pPr>
              <w:widowControl/>
              <w:spacing w:before="29" w:line="288" w:lineRule="auto"/>
              <w:jc w:val="left"/>
              <w:rPr>
                <w:szCs w:val="21"/>
              </w:rPr>
            </w:pPr>
          </w:p>
        </w:tc>
      </w:tr>
      <w:tr w:rsidR="00F60F96" w:rsidRPr="00E84D19">
        <w:tc>
          <w:tcPr>
            <w:tcW w:w="1560" w:type="dxa"/>
            <w:vAlign w:val="center"/>
          </w:tcPr>
          <w:p w:rsidR="00D31B51" w:rsidRPr="00E84D19" w:rsidRDefault="008E3BEE">
            <w:pPr>
              <w:jc w:val="center"/>
            </w:pPr>
            <w:r w:rsidRPr="00E84D19">
              <w:t>申万宏源</w:t>
            </w:r>
            <w:r w:rsidRPr="00E84D19">
              <w:rPr>
                <w:rFonts w:hint="eastAsia"/>
              </w:rPr>
              <w:t>证券</w:t>
            </w:r>
            <w:r w:rsidRPr="00E84D19">
              <w:t>股份有限公司</w:t>
            </w:r>
          </w:p>
        </w:tc>
        <w:tc>
          <w:tcPr>
            <w:tcW w:w="780" w:type="dxa"/>
            <w:vAlign w:val="center"/>
          </w:tcPr>
          <w:p w:rsidR="00D31B51" w:rsidRPr="00E84D19" w:rsidRDefault="00C26FBF">
            <w:pPr>
              <w:jc w:val="right"/>
            </w:pPr>
            <w:r w:rsidRPr="00E84D19">
              <w:rPr>
                <w:rFonts w:hint="eastAsia"/>
                <w:szCs w:val="21"/>
              </w:rPr>
              <w:t>1</w:t>
            </w:r>
          </w:p>
        </w:tc>
        <w:tc>
          <w:tcPr>
            <w:tcW w:w="1800" w:type="dxa"/>
            <w:vAlign w:val="center"/>
          </w:tcPr>
          <w:p w:rsidR="00D31B51" w:rsidRPr="00E84D19" w:rsidRDefault="00C26FBF">
            <w:pPr>
              <w:jc w:val="right"/>
            </w:pPr>
            <w:r w:rsidRPr="00E84D19">
              <w:rPr>
                <w:rFonts w:hint="eastAsia"/>
                <w:szCs w:val="21"/>
              </w:rPr>
              <w:t>-</w:t>
            </w:r>
          </w:p>
        </w:tc>
        <w:tc>
          <w:tcPr>
            <w:tcW w:w="1080" w:type="dxa"/>
            <w:vAlign w:val="center"/>
          </w:tcPr>
          <w:p w:rsidR="00D31B51" w:rsidRPr="00E84D19" w:rsidRDefault="00C26FBF">
            <w:pPr>
              <w:jc w:val="right"/>
            </w:pPr>
            <w:r w:rsidRPr="00E84D19">
              <w:rPr>
                <w:rFonts w:hint="eastAsia"/>
                <w:szCs w:val="21"/>
              </w:rPr>
              <w:t>-</w:t>
            </w:r>
          </w:p>
        </w:tc>
        <w:tc>
          <w:tcPr>
            <w:tcW w:w="1620" w:type="dxa"/>
            <w:vAlign w:val="center"/>
          </w:tcPr>
          <w:p w:rsidR="00D31B51" w:rsidRPr="00E84D19" w:rsidRDefault="00C26FBF">
            <w:pPr>
              <w:jc w:val="right"/>
            </w:pPr>
            <w:r w:rsidRPr="00E84D19">
              <w:rPr>
                <w:rFonts w:hint="eastAsia"/>
                <w:szCs w:val="21"/>
              </w:rPr>
              <w:t>-</w:t>
            </w:r>
          </w:p>
        </w:tc>
        <w:tc>
          <w:tcPr>
            <w:tcW w:w="1080" w:type="dxa"/>
            <w:vAlign w:val="center"/>
          </w:tcPr>
          <w:p w:rsidR="00D31B51" w:rsidRPr="00E84D19" w:rsidRDefault="00C26FBF">
            <w:pPr>
              <w:jc w:val="right"/>
            </w:pPr>
            <w:r w:rsidRPr="00E84D19">
              <w:rPr>
                <w:rFonts w:hint="eastAsia"/>
                <w:szCs w:val="21"/>
              </w:rPr>
              <w:t>-</w:t>
            </w:r>
          </w:p>
        </w:tc>
        <w:tc>
          <w:tcPr>
            <w:tcW w:w="1080" w:type="dxa"/>
            <w:vAlign w:val="center"/>
          </w:tcPr>
          <w:p w:rsidR="00D31B51" w:rsidRPr="00E84D19" w:rsidRDefault="00C26FBF">
            <w:pPr>
              <w:jc w:val="left"/>
            </w:pPr>
            <w:r w:rsidRPr="00E84D19">
              <w:rPr>
                <w:rFonts w:hint="eastAsia"/>
                <w:szCs w:val="21"/>
              </w:rPr>
              <w:t>-</w:t>
            </w:r>
          </w:p>
        </w:tc>
      </w:tr>
      <w:tr w:rsidR="00D31B51" w:rsidRPr="00E84D19">
        <w:tc>
          <w:tcPr>
            <w:tcW w:w="1560" w:type="dxa"/>
            <w:vAlign w:val="center"/>
          </w:tcPr>
          <w:p w:rsidR="00D31B51" w:rsidRPr="00E84D19" w:rsidRDefault="00C26FBF">
            <w:pPr>
              <w:jc w:val="center"/>
            </w:pPr>
            <w:r w:rsidRPr="00E84D19">
              <w:rPr>
                <w:rFonts w:hint="eastAsia"/>
                <w:szCs w:val="21"/>
              </w:rPr>
              <w:t>中信建投证券股份有限公司</w:t>
            </w:r>
          </w:p>
        </w:tc>
        <w:tc>
          <w:tcPr>
            <w:tcW w:w="780" w:type="dxa"/>
            <w:vAlign w:val="center"/>
          </w:tcPr>
          <w:p w:rsidR="00D31B51" w:rsidRPr="00E84D19" w:rsidRDefault="00C26FBF">
            <w:pPr>
              <w:jc w:val="right"/>
            </w:pPr>
            <w:r w:rsidRPr="00E84D19">
              <w:rPr>
                <w:rFonts w:hint="eastAsia"/>
                <w:szCs w:val="21"/>
              </w:rPr>
              <w:t>1</w:t>
            </w:r>
          </w:p>
        </w:tc>
        <w:tc>
          <w:tcPr>
            <w:tcW w:w="1800" w:type="dxa"/>
            <w:vAlign w:val="center"/>
          </w:tcPr>
          <w:p w:rsidR="00D31B51" w:rsidRPr="00E84D19" w:rsidRDefault="00C26FBF">
            <w:pPr>
              <w:jc w:val="right"/>
            </w:pPr>
            <w:r w:rsidRPr="00E84D19">
              <w:rPr>
                <w:rFonts w:hint="eastAsia"/>
                <w:szCs w:val="21"/>
              </w:rPr>
              <w:t>-</w:t>
            </w:r>
          </w:p>
        </w:tc>
        <w:tc>
          <w:tcPr>
            <w:tcW w:w="1080" w:type="dxa"/>
            <w:vAlign w:val="center"/>
          </w:tcPr>
          <w:p w:rsidR="00D31B51" w:rsidRPr="00E84D19" w:rsidRDefault="00C26FBF">
            <w:pPr>
              <w:jc w:val="right"/>
            </w:pPr>
            <w:r w:rsidRPr="00E84D19">
              <w:rPr>
                <w:rFonts w:hint="eastAsia"/>
                <w:szCs w:val="21"/>
              </w:rPr>
              <w:t>-</w:t>
            </w:r>
          </w:p>
        </w:tc>
        <w:tc>
          <w:tcPr>
            <w:tcW w:w="1620" w:type="dxa"/>
            <w:vAlign w:val="center"/>
          </w:tcPr>
          <w:p w:rsidR="00D31B51" w:rsidRPr="00E84D19" w:rsidRDefault="00C26FBF">
            <w:pPr>
              <w:jc w:val="right"/>
            </w:pPr>
            <w:r w:rsidRPr="00E84D19">
              <w:rPr>
                <w:rFonts w:hint="eastAsia"/>
                <w:szCs w:val="21"/>
              </w:rPr>
              <w:t>-</w:t>
            </w:r>
          </w:p>
        </w:tc>
        <w:tc>
          <w:tcPr>
            <w:tcW w:w="1080" w:type="dxa"/>
            <w:vAlign w:val="center"/>
          </w:tcPr>
          <w:p w:rsidR="00D31B51" w:rsidRPr="00E84D19" w:rsidRDefault="00C26FBF">
            <w:pPr>
              <w:jc w:val="right"/>
            </w:pPr>
            <w:r w:rsidRPr="00E84D19">
              <w:rPr>
                <w:rFonts w:hint="eastAsia"/>
                <w:szCs w:val="21"/>
              </w:rPr>
              <w:t>-</w:t>
            </w:r>
          </w:p>
        </w:tc>
        <w:tc>
          <w:tcPr>
            <w:tcW w:w="1080" w:type="dxa"/>
            <w:vAlign w:val="center"/>
          </w:tcPr>
          <w:p w:rsidR="00D31B51" w:rsidRPr="00E84D19" w:rsidRDefault="00C26FBF">
            <w:pPr>
              <w:jc w:val="left"/>
            </w:pPr>
            <w:r w:rsidRPr="00E84D19">
              <w:rPr>
                <w:rFonts w:hint="eastAsia"/>
                <w:szCs w:val="21"/>
              </w:rPr>
              <w:t>-</w:t>
            </w:r>
          </w:p>
        </w:tc>
      </w:tr>
    </w:tbl>
    <w:p w:rsidR="006D141C" w:rsidRPr="00E84D19" w:rsidRDefault="006D141C" w:rsidP="004B36C2">
      <w:pPr>
        <w:spacing w:line="360" w:lineRule="auto"/>
        <w:rPr>
          <w:rFonts w:asciiTheme="minorEastAsia" w:eastAsiaTheme="minorEastAsia" w:hAnsiTheme="minorEastAsia"/>
          <w:szCs w:val="21"/>
        </w:rPr>
      </w:pPr>
    </w:p>
    <w:p w:rsidR="006D141C" w:rsidRPr="00E84D19" w:rsidRDefault="00EF62D0" w:rsidP="001606C0">
      <w:pPr>
        <w:spacing w:before="29" w:line="288" w:lineRule="auto"/>
        <w:rPr>
          <w:b/>
          <w:sz w:val="24"/>
        </w:rPr>
      </w:pPr>
      <w:r w:rsidRPr="00E84D19">
        <w:rPr>
          <w:rFonts w:hint="eastAsia"/>
          <w:b/>
          <w:sz w:val="24"/>
        </w:rPr>
        <w:t>11.</w:t>
      </w:r>
      <w:r w:rsidR="006D141C" w:rsidRPr="00E84D19">
        <w:rPr>
          <w:rFonts w:hint="eastAsia"/>
          <w:b/>
          <w:sz w:val="24"/>
        </w:rPr>
        <w:t>7.</w:t>
      </w:r>
      <w:r w:rsidR="008A28D4" w:rsidRPr="00E84D19">
        <w:rPr>
          <w:rFonts w:hint="eastAsia"/>
          <w:b/>
          <w:sz w:val="24"/>
        </w:rPr>
        <w:t>2</w:t>
      </w:r>
      <w:r w:rsidR="006D141C" w:rsidRPr="00E84D19">
        <w:rPr>
          <w:rFonts w:hint="eastAsia"/>
          <w:b/>
          <w:sz w:val="24"/>
        </w:rPr>
        <w:t>基金租用证券公司交易单元进行其他证券投资的情况</w:t>
      </w:r>
      <w:bookmarkEnd w:id="100"/>
    </w:p>
    <w:p w:rsidR="006D141C" w:rsidRPr="00E84D19" w:rsidRDefault="00644AB5" w:rsidP="001606C0">
      <w:pPr>
        <w:spacing w:before="29" w:line="288" w:lineRule="auto"/>
        <w:ind w:firstLine="420"/>
        <w:jc w:val="right"/>
        <w:rPr>
          <w:sz w:val="24"/>
        </w:rPr>
      </w:pPr>
      <w:bookmarkStart w:id="101" w:name="_Toc249707408"/>
      <w:r w:rsidRPr="00E84D19">
        <w:rPr>
          <w:rFonts w:hint="eastAsia"/>
          <w:sz w:val="24"/>
        </w:rPr>
        <w:t>金额单位</w:t>
      </w:r>
      <w:r w:rsidR="006D141C" w:rsidRPr="00E84D19">
        <w:rPr>
          <w:rFonts w:hint="eastAsia"/>
          <w:sz w:val="24"/>
        </w:rPr>
        <w:t>：人民币元</w:t>
      </w:r>
      <w:bookmarkEnd w:id="101"/>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080"/>
        <w:gridCol w:w="1260"/>
        <w:gridCol w:w="1260"/>
        <w:gridCol w:w="1440"/>
      </w:tblGrid>
      <w:tr w:rsidR="00F60F96" w:rsidRPr="00E84D19" w:rsidTr="006D141C">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606C0">
            <w:pPr>
              <w:spacing w:before="29" w:line="288" w:lineRule="auto"/>
              <w:jc w:val="center"/>
              <w:rPr>
                <w:szCs w:val="21"/>
              </w:rPr>
            </w:pPr>
            <w:r w:rsidRPr="00E84D19">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606C0">
            <w:pPr>
              <w:spacing w:before="29" w:line="288" w:lineRule="auto"/>
              <w:jc w:val="center"/>
              <w:rPr>
                <w:szCs w:val="21"/>
              </w:rPr>
            </w:pPr>
            <w:r w:rsidRPr="00E84D19">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606C0">
            <w:pPr>
              <w:spacing w:before="29" w:line="288" w:lineRule="auto"/>
              <w:jc w:val="center"/>
              <w:rPr>
                <w:szCs w:val="21"/>
              </w:rPr>
            </w:pPr>
            <w:r w:rsidRPr="00E84D19">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606C0">
            <w:pPr>
              <w:spacing w:before="29" w:line="288" w:lineRule="auto"/>
              <w:jc w:val="center"/>
              <w:rPr>
                <w:szCs w:val="21"/>
              </w:rPr>
            </w:pPr>
            <w:r w:rsidRPr="00E84D19">
              <w:rPr>
                <w:rFonts w:hint="eastAsia"/>
                <w:szCs w:val="21"/>
              </w:rPr>
              <w:t>权证交易</w:t>
            </w:r>
          </w:p>
        </w:tc>
      </w:tr>
      <w:tr w:rsidR="00F60F96" w:rsidRPr="00E84D19" w:rsidTr="006D141C">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606C0">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606C0">
            <w:pPr>
              <w:spacing w:before="29" w:line="288" w:lineRule="auto"/>
              <w:jc w:val="center"/>
              <w:rPr>
                <w:szCs w:val="21"/>
              </w:rPr>
            </w:pPr>
            <w:r w:rsidRPr="00E84D19">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606C0">
            <w:pPr>
              <w:spacing w:before="29" w:line="288" w:lineRule="auto"/>
              <w:jc w:val="center"/>
              <w:rPr>
                <w:szCs w:val="21"/>
              </w:rPr>
            </w:pPr>
            <w:r w:rsidRPr="00E84D19">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606C0">
            <w:pPr>
              <w:spacing w:before="29" w:line="288" w:lineRule="auto"/>
              <w:jc w:val="center"/>
              <w:rPr>
                <w:szCs w:val="21"/>
              </w:rPr>
            </w:pPr>
            <w:r w:rsidRPr="00E84D19">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606C0">
            <w:pPr>
              <w:spacing w:before="29" w:line="288" w:lineRule="auto"/>
              <w:jc w:val="center"/>
              <w:rPr>
                <w:szCs w:val="21"/>
              </w:rPr>
            </w:pPr>
            <w:r w:rsidRPr="00E84D19">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606C0">
            <w:pPr>
              <w:spacing w:before="29" w:line="288" w:lineRule="auto"/>
              <w:jc w:val="center"/>
              <w:rPr>
                <w:szCs w:val="21"/>
              </w:rPr>
            </w:pPr>
            <w:r w:rsidRPr="00E84D19">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1606C0">
            <w:pPr>
              <w:spacing w:before="29" w:line="288" w:lineRule="auto"/>
              <w:jc w:val="center"/>
              <w:rPr>
                <w:szCs w:val="21"/>
              </w:rPr>
            </w:pPr>
            <w:r w:rsidRPr="00E84D19">
              <w:rPr>
                <w:rFonts w:hint="eastAsia"/>
                <w:szCs w:val="21"/>
              </w:rPr>
              <w:t>占当期权证成交总额的比例</w:t>
            </w:r>
          </w:p>
        </w:tc>
      </w:tr>
      <w:tr w:rsidR="00F60F96" w:rsidRPr="00E84D19">
        <w:tc>
          <w:tcPr>
            <w:tcW w:w="1560" w:type="dxa"/>
            <w:vAlign w:val="center"/>
          </w:tcPr>
          <w:p w:rsidR="00D31B51" w:rsidRPr="00E84D19" w:rsidRDefault="00896867">
            <w:pPr>
              <w:jc w:val="left"/>
            </w:pPr>
            <w:r w:rsidRPr="00E84D19">
              <w:t>申万宏源</w:t>
            </w:r>
            <w:r w:rsidRPr="00E84D19">
              <w:rPr>
                <w:rFonts w:hint="eastAsia"/>
              </w:rPr>
              <w:t>证券</w:t>
            </w:r>
            <w:r w:rsidRPr="00E84D19">
              <w:t>股份有限公司</w:t>
            </w:r>
          </w:p>
        </w:tc>
        <w:tc>
          <w:tcPr>
            <w:tcW w:w="1320" w:type="dxa"/>
            <w:vAlign w:val="center"/>
          </w:tcPr>
          <w:p w:rsidR="00D31B51" w:rsidRPr="00E84D19" w:rsidRDefault="00C26FBF">
            <w:pPr>
              <w:jc w:val="right"/>
            </w:pPr>
            <w:r w:rsidRPr="00E84D19">
              <w:rPr>
                <w:rFonts w:hint="eastAsia"/>
                <w:szCs w:val="21"/>
              </w:rPr>
              <w:t>-</w:t>
            </w:r>
          </w:p>
        </w:tc>
        <w:tc>
          <w:tcPr>
            <w:tcW w:w="1080" w:type="dxa"/>
            <w:vAlign w:val="center"/>
          </w:tcPr>
          <w:p w:rsidR="00D31B51" w:rsidRPr="00E84D19" w:rsidRDefault="00C26FBF">
            <w:pPr>
              <w:jc w:val="right"/>
            </w:pPr>
            <w:r w:rsidRPr="00E84D19">
              <w:rPr>
                <w:rFonts w:hint="eastAsia"/>
                <w:szCs w:val="21"/>
              </w:rPr>
              <w:t>-</w:t>
            </w:r>
          </w:p>
        </w:tc>
        <w:tc>
          <w:tcPr>
            <w:tcW w:w="1080" w:type="dxa"/>
            <w:vAlign w:val="center"/>
          </w:tcPr>
          <w:p w:rsidR="00D31B51" w:rsidRPr="00E84D19" w:rsidRDefault="00C26FBF">
            <w:pPr>
              <w:jc w:val="right"/>
            </w:pPr>
            <w:r w:rsidRPr="00E84D19">
              <w:rPr>
                <w:rFonts w:hint="eastAsia"/>
                <w:szCs w:val="21"/>
              </w:rPr>
              <w:t>2,734,000,000.00</w:t>
            </w:r>
          </w:p>
        </w:tc>
        <w:tc>
          <w:tcPr>
            <w:tcW w:w="1260" w:type="dxa"/>
            <w:vAlign w:val="center"/>
          </w:tcPr>
          <w:p w:rsidR="00D31B51" w:rsidRPr="00E84D19" w:rsidRDefault="00C26FBF">
            <w:pPr>
              <w:jc w:val="right"/>
            </w:pPr>
            <w:r w:rsidRPr="00E84D19">
              <w:rPr>
                <w:rFonts w:hint="eastAsia"/>
                <w:szCs w:val="21"/>
              </w:rPr>
              <w:t>100.00%</w:t>
            </w:r>
          </w:p>
        </w:tc>
        <w:tc>
          <w:tcPr>
            <w:tcW w:w="1260" w:type="dxa"/>
            <w:vAlign w:val="center"/>
          </w:tcPr>
          <w:p w:rsidR="00D31B51" w:rsidRPr="00E84D19" w:rsidRDefault="00C26FBF">
            <w:pPr>
              <w:jc w:val="right"/>
            </w:pPr>
            <w:r w:rsidRPr="00E84D19">
              <w:rPr>
                <w:rFonts w:hint="eastAsia"/>
                <w:szCs w:val="21"/>
              </w:rPr>
              <w:t>-</w:t>
            </w:r>
          </w:p>
        </w:tc>
        <w:tc>
          <w:tcPr>
            <w:tcW w:w="1440" w:type="dxa"/>
            <w:vAlign w:val="center"/>
          </w:tcPr>
          <w:p w:rsidR="00D31B51" w:rsidRPr="00E84D19" w:rsidRDefault="00C26FBF">
            <w:pPr>
              <w:jc w:val="right"/>
            </w:pPr>
            <w:r w:rsidRPr="00E84D19">
              <w:rPr>
                <w:rFonts w:hint="eastAsia"/>
                <w:szCs w:val="21"/>
              </w:rPr>
              <w:t>-</w:t>
            </w:r>
          </w:p>
        </w:tc>
      </w:tr>
    </w:tbl>
    <w:p w:rsidR="00D31B51" w:rsidRPr="00E84D19" w:rsidRDefault="00C26FBF">
      <w:pPr>
        <w:tabs>
          <w:tab w:val="left" w:pos="426"/>
        </w:tabs>
        <w:spacing w:before="29" w:line="288" w:lineRule="auto"/>
        <w:jc w:val="left"/>
        <w:rPr>
          <w:kern w:val="0"/>
          <w:sz w:val="24"/>
        </w:rPr>
      </w:pPr>
      <w:r w:rsidRPr="00E84D19">
        <w:rPr>
          <w:rFonts w:hint="eastAsia"/>
          <w:kern w:val="0"/>
          <w:sz w:val="24"/>
        </w:rPr>
        <w:t>注：</w:t>
      </w:r>
      <w:r w:rsidRPr="00E84D19">
        <w:rPr>
          <w:rFonts w:hint="eastAsia"/>
          <w:kern w:val="0"/>
          <w:sz w:val="24"/>
        </w:rPr>
        <w:t>1</w:t>
      </w:r>
      <w:r w:rsidRPr="00E84D19">
        <w:rPr>
          <w:rFonts w:hint="eastAsia"/>
          <w:kern w:val="0"/>
          <w:sz w:val="24"/>
        </w:rPr>
        <w:t>、报告期内，本基金交易单元未发生变化；</w:t>
      </w:r>
    </w:p>
    <w:p w:rsidR="00D31B51" w:rsidRPr="00E84D19" w:rsidRDefault="00C26FBF">
      <w:pPr>
        <w:tabs>
          <w:tab w:val="left" w:pos="426"/>
        </w:tabs>
        <w:spacing w:before="29" w:line="288" w:lineRule="auto"/>
        <w:jc w:val="left"/>
        <w:rPr>
          <w:kern w:val="0"/>
          <w:sz w:val="24"/>
        </w:rPr>
      </w:pPr>
      <w:r w:rsidRPr="00E84D19">
        <w:rPr>
          <w:rFonts w:hint="eastAsia"/>
          <w:kern w:val="0"/>
          <w:sz w:val="24"/>
        </w:rPr>
        <w:t xml:space="preserve">    2</w:t>
      </w:r>
      <w:r w:rsidRPr="00E84D19">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E84D19" w:rsidRDefault="006D141C" w:rsidP="002833A1">
      <w:pPr>
        <w:tabs>
          <w:tab w:val="left" w:pos="426"/>
        </w:tabs>
        <w:spacing w:before="29" w:line="288" w:lineRule="auto"/>
        <w:jc w:val="left"/>
        <w:rPr>
          <w:kern w:val="0"/>
          <w:sz w:val="24"/>
        </w:rPr>
      </w:pPr>
      <w:r w:rsidRPr="00E84D19">
        <w:rPr>
          <w:rFonts w:hint="eastAsia"/>
          <w:kern w:val="0"/>
          <w:sz w:val="24"/>
        </w:rPr>
        <w:t xml:space="preserve">    3</w:t>
      </w:r>
      <w:r w:rsidRPr="00E84D19">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E84D19" w:rsidRDefault="006D141C" w:rsidP="004B36C2">
      <w:pPr>
        <w:spacing w:line="360" w:lineRule="auto"/>
        <w:rPr>
          <w:rFonts w:asciiTheme="minorEastAsia" w:eastAsiaTheme="minorEastAsia" w:hAnsiTheme="minorEastAsia"/>
          <w:szCs w:val="21"/>
        </w:rPr>
      </w:pPr>
    </w:p>
    <w:p w:rsidR="0065332B" w:rsidRPr="00E84D19" w:rsidRDefault="0065332B" w:rsidP="00D73BEE">
      <w:pPr>
        <w:pStyle w:val="20"/>
        <w:spacing w:before="29" w:after="0" w:line="288" w:lineRule="auto"/>
        <w:rPr>
          <w:rFonts w:ascii="Times New Roman" w:hAnsi="Times New Roman" w:cs="Times New Roman"/>
          <w:szCs w:val="24"/>
        </w:rPr>
      </w:pPr>
      <w:bookmarkStart w:id="102" w:name="_Toc478320570"/>
      <w:r w:rsidRPr="00E84D19">
        <w:rPr>
          <w:rFonts w:ascii="Times New Roman" w:hAnsi="Times New Roman" w:cs="Times New Roman" w:hint="eastAsia"/>
          <w:szCs w:val="24"/>
        </w:rPr>
        <w:t>11.8</w:t>
      </w:r>
      <w:r w:rsidRPr="00E84D19">
        <w:rPr>
          <w:rFonts w:ascii="Times New Roman" w:hAnsi="Times New Roman" w:cs="Times New Roman"/>
          <w:szCs w:val="24"/>
        </w:rPr>
        <w:t>偏离度绝对值超过</w:t>
      </w:r>
      <w:r w:rsidRPr="00E84D19">
        <w:rPr>
          <w:rFonts w:ascii="Times New Roman" w:hAnsi="Times New Roman" w:cs="Times New Roman"/>
          <w:szCs w:val="24"/>
        </w:rPr>
        <w:t>0.5%</w:t>
      </w:r>
      <w:r w:rsidRPr="00E84D19">
        <w:rPr>
          <w:rFonts w:ascii="Times New Roman" w:hAnsi="Times New Roman" w:cs="Times New Roman"/>
          <w:szCs w:val="24"/>
        </w:rPr>
        <w:t>的情况</w:t>
      </w:r>
      <w:bookmarkEnd w:id="102"/>
    </w:p>
    <w:p w:rsidR="0065332B" w:rsidRPr="00E84D19" w:rsidRDefault="00ED3706" w:rsidP="00EF14D4">
      <w:pPr>
        <w:tabs>
          <w:tab w:val="left" w:pos="426"/>
        </w:tabs>
        <w:spacing w:before="29" w:line="288" w:lineRule="auto"/>
        <w:jc w:val="left"/>
        <w:rPr>
          <w:kern w:val="0"/>
          <w:sz w:val="24"/>
        </w:rPr>
      </w:pPr>
      <w:r w:rsidRPr="00E84D19">
        <w:rPr>
          <w:rFonts w:hint="eastAsia"/>
          <w:kern w:val="0"/>
          <w:sz w:val="24"/>
        </w:rPr>
        <w:t>本基金本报告期内不存在偏离度绝对值超过</w:t>
      </w:r>
      <w:r w:rsidRPr="00E84D19">
        <w:rPr>
          <w:rFonts w:hint="eastAsia"/>
          <w:kern w:val="0"/>
          <w:sz w:val="24"/>
        </w:rPr>
        <w:t>0.5%</w:t>
      </w:r>
      <w:r w:rsidRPr="00E84D19">
        <w:rPr>
          <w:rFonts w:hint="eastAsia"/>
          <w:kern w:val="0"/>
          <w:sz w:val="24"/>
        </w:rPr>
        <w:t>的情况。</w:t>
      </w:r>
    </w:p>
    <w:p w:rsidR="0065332B" w:rsidRPr="00E84D19" w:rsidRDefault="0065332B" w:rsidP="004B36C2">
      <w:pPr>
        <w:spacing w:line="360" w:lineRule="auto"/>
        <w:rPr>
          <w:rFonts w:asciiTheme="minorEastAsia" w:eastAsiaTheme="minorEastAsia" w:hAnsiTheme="minorEastAsia"/>
          <w:szCs w:val="21"/>
        </w:rPr>
      </w:pPr>
    </w:p>
    <w:p w:rsidR="006D141C" w:rsidRPr="00E84D19" w:rsidRDefault="006D141C" w:rsidP="00B95538">
      <w:pPr>
        <w:pStyle w:val="20"/>
        <w:spacing w:before="29" w:after="0" w:line="288" w:lineRule="auto"/>
        <w:rPr>
          <w:rFonts w:ascii="Times New Roman" w:hAnsi="Times New Roman" w:cs="Times New Roman"/>
          <w:szCs w:val="24"/>
        </w:rPr>
      </w:pPr>
      <w:bookmarkStart w:id="103" w:name="_Toc331410124"/>
      <w:bookmarkStart w:id="104" w:name="_Toc478320571"/>
      <w:r w:rsidRPr="00E84D19">
        <w:rPr>
          <w:rFonts w:ascii="Times New Roman" w:hAnsi="Times New Roman" w:cs="Times New Roman" w:hint="eastAsia"/>
          <w:szCs w:val="24"/>
        </w:rPr>
        <w:t>11.9</w:t>
      </w:r>
      <w:r w:rsidRPr="00E84D19">
        <w:rPr>
          <w:rFonts w:ascii="Times New Roman" w:hAnsi="Times New Roman" w:cs="Times New Roman" w:hint="eastAsia"/>
          <w:szCs w:val="24"/>
        </w:rPr>
        <w:t>其他重大事件</w:t>
      </w:r>
      <w:bookmarkEnd w:id="103"/>
      <w:bookmarkEnd w:id="10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20"/>
        <w:gridCol w:w="2520"/>
        <w:gridCol w:w="1440"/>
      </w:tblGrid>
      <w:tr w:rsidR="00F60F96" w:rsidRPr="00E84D19" w:rsidTr="006D141C">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EE746D">
            <w:pPr>
              <w:spacing w:before="29" w:line="288" w:lineRule="auto"/>
              <w:jc w:val="center"/>
              <w:rPr>
                <w:sz w:val="24"/>
              </w:rPr>
            </w:pPr>
            <w:r w:rsidRPr="00E84D19">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EE746D">
            <w:pPr>
              <w:spacing w:before="29" w:line="288" w:lineRule="auto"/>
              <w:jc w:val="center"/>
              <w:rPr>
                <w:sz w:val="24"/>
              </w:rPr>
            </w:pPr>
            <w:r w:rsidRPr="00E84D19">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EE746D">
            <w:pPr>
              <w:spacing w:before="29" w:line="288" w:lineRule="auto"/>
              <w:jc w:val="center"/>
              <w:rPr>
                <w:sz w:val="24"/>
              </w:rPr>
            </w:pPr>
            <w:r w:rsidRPr="00E84D19">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E84D19" w:rsidRDefault="006D141C" w:rsidP="00EE746D">
            <w:pPr>
              <w:spacing w:before="29" w:line="288" w:lineRule="auto"/>
              <w:jc w:val="center"/>
              <w:rPr>
                <w:sz w:val="24"/>
              </w:rPr>
            </w:pPr>
            <w:r w:rsidRPr="00E84D19">
              <w:rPr>
                <w:rFonts w:hint="eastAsia"/>
                <w:sz w:val="24"/>
              </w:rPr>
              <w:t>法定披露日</w:t>
            </w:r>
            <w:r w:rsidRPr="00E84D19">
              <w:rPr>
                <w:rFonts w:hint="eastAsia"/>
                <w:sz w:val="24"/>
              </w:rPr>
              <w:lastRenderedPageBreak/>
              <w:t>期</w:t>
            </w:r>
          </w:p>
        </w:tc>
      </w:tr>
      <w:tr w:rsidR="00F60F96" w:rsidRPr="00E84D19">
        <w:tc>
          <w:tcPr>
            <w:tcW w:w="720" w:type="dxa"/>
            <w:vAlign w:val="center"/>
          </w:tcPr>
          <w:p w:rsidR="00D31B51" w:rsidRPr="00E84D19" w:rsidRDefault="00C26FBF">
            <w:pPr>
              <w:jc w:val="center"/>
            </w:pPr>
            <w:r w:rsidRPr="00E84D19">
              <w:rPr>
                <w:rFonts w:hint="eastAsia"/>
                <w:sz w:val="24"/>
              </w:rPr>
              <w:lastRenderedPageBreak/>
              <w:t>1</w:t>
            </w:r>
          </w:p>
        </w:tc>
        <w:tc>
          <w:tcPr>
            <w:tcW w:w="4320" w:type="dxa"/>
            <w:vAlign w:val="center"/>
          </w:tcPr>
          <w:p w:rsidR="00D31B51" w:rsidRPr="00E84D19" w:rsidRDefault="00C26FBF">
            <w:pPr>
              <w:jc w:val="left"/>
            </w:pPr>
            <w:r w:rsidRPr="00E84D19">
              <w:rPr>
                <w:rFonts w:hint="eastAsia"/>
                <w:sz w:val="24"/>
              </w:rPr>
              <w:t>交银施罗德基金管理有限公司关于旗下基金在指数熔断期间调整开放时间的补充公告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2016-01-06</w:t>
            </w:r>
          </w:p>
        </w:tc>
      </w:tr>
      <w:tr w:rsidR="00F60F96" w:rsidRPr="00E84D19">
        <w:tc>
          <w:tcPr>
            <w:tcW w:w="720" w:type="dxa"/>
            <w:vAlign w:val="center"/>
          </w:tcPr>
          <w:p w:rsidR="00D31B51" w:rsidRPr="00E84D19" w:rsidRDefault="00C26FBF">
            <w:pPr>
              <w:jc w:val="center"/>
            </w:pPr>
            <w:r w:rsidRPr="00E84D19">
              <w:rPr>
                <w:rFonts w:hint="eastAsia"/>
                <w:sz w:val="24"/>
              </w:rPr>
              <w:t>2</w:t>
            </w:r>
          </w:p>
        </w:tc>
        <w:tc>
          <w:tcPr>
            <w:tcW w:w="4320" w:type="dxa"/>
            <w:vAlign w:val="center"/>
          </w:tcPr>
          <w:p w:rsidR="00D31B51" w:rsidRPr="00E84D19" w:rsidRDefault="00C26FBF">
            <w:pPr>
              <w:jc w:val="left"/>
            </w:pPr>
            <w:r w:rsidRPr="00E84D19">
              <w:rPr>
                <w:rFonts w:hint="eastAsia"/>
                <w:sz w:val="24"/>
              </w:rPr>
              <w:t>交银施罗德理财</w:t>
            </w:r>
            <w:r w:rsidRPr="00E84D19">
              <w:rPr>
                <w:rFonts w:hint="eastAsia"/>
                <w:sz w:val="24"/>
              </w:rPr>
              <w:t>60</w:t>
            </w:r>
            <w:r w:rsidRPr="00E84D19">
              <w:rPr>
                <w:rFonts w:hint="eastAsia"/>
                <w:sz w:val="24"/>
              </w:rPr>
              <w:t>天债券型证券投资基金</w:t>
            </w:r>
            <w:r w:rsidRPr="00E84D19">
              <w:rPr>
                <w:rFonts w:hint="eastAsia"/>
                <w:sz w:val="24"/>
              </w:rPr>
              <w:t>2015</w:t>
            </w:r>
            <w:r w:rsidRPr="00E84D19">
              <w:rPr>
                <w:rFonts w:hint="eastAsia"/>
                <w:sz w:val="24"/>
              </w:rPr>
              <w:t>年第</w:t>
            </w:r>
            <w:r w:rsidRPr="00E84D19">
              <w:rPr>
                <w:rFonts w:hint="eastAsia"/>
                <w:sz w:val="24"/>
              </w:rPr>
              <w:t>4</w:t>
            </w:r>
            <w:r w:rsidRPr="00E84D19">
              <w:rPr>
                <w:rFonts w:hint="eastAsia"/>
                <w:sz w:val="24"/>
              </w:rPr>
              <w:t>季度报告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2016-01-21</w:t>
            </w:r>
          </w:p>
        </w:tc>
      </w:tr>
      <w:tr w:rsidR="00F60F96" w:rsidRPr="00E84D19">
        <w:tc>
          <w:tcPr>
            <w:tcW w:w="720" w:type="dxa"/>
            <w:vAlign w:val="center"/>
          </w:tcPr>
          <w:p w:rsidR="00D31B51" w:rsidRPr="00E84D19" w:rsidRDefault="00C26FBF">
            <w:pPr>
              <w:jc w:val="center"/>
            </w:pPr>
            <w:r w:rsidRPr="00E84D19">
              <w:rPr>
                <w:rFonts w:hint="eastAsia"/>
                <w:sz w:val="24"/>
              </w:rPr>
              <w:t>3</w:t>
            </w:r>
          </w:p>
        </w:tc>
        <w:tc>
          <w:tcPr>
            <w:tcW w:w="4320" w:type="dxa"/>
            <w:vAlign w:val="center"/>
          </w:tcPr>
          <w:p w:rsidR="00D31B51" w:rsidRPr="00E84D19" w:rsidRDefault="00C26FBF">
            <w:pPr>
              <w:jc w:val="left"/>
            </w:pPr>
            <w:r w:rsidRPr="00E84D19">
              <w:rPr>
                <w:rFonts w:hint="eastAsia"/>
                <w:sz w:val="24"/>
              </w:rPr>
              <w:t>交银施罗德基金管理有限公司关于交银施罗德理财</w:t>
            </w:r>
            <w:r w:rsidRPr="00E84D19">
              <w:rPr>
                <w:rFonts w:hint="eastAsia"/>
                <w:sz w:val="24"/>
              </w:rPr>
              <w:t>60</w:t>
            </w:r>
            <w:r w:rsidRPr="00E84D19">
              <w:rPr>
                <w:rFonts w:hint="eastAsia"/>
                <w:sz w:val="24"/>
              </w:rPr>
              <w:t>天债券型证券投资基金于</w:t>
            </w:r>
            <w:r w:rsidRPr="00E84D19">
              <w:rPr>
                <w:rFonts w:hint="eastAsia"/>
                <w:sz w:val="24"/>
              </w:rPr>
              <w:t>2016</w:t>
            </w:r>
            <w:r w:rsidRPr="00E84D19">
              <w:rPr>
                <w:rFonts w:hint="eastAsia"/>
                <w:sz w:val="24"/>
              </w:rPr>
              <w:t>年“春节”假期前暂停及节后恢复大额申购公告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2016-02-02</w:t>
            </w:r>
          </w:p>
        </w:tc>
      </w:tr>
      <w:tr w:rsidR="00F60F96" w:rsidRPr="00E84D19">
        <w:tc>
          <w:tcPr>
            <w:tcW w:w="720" w:type="dxa"/>
            <w:vAlign w:val="center"/>
          </w:tcPr>
          <w:p w:rsidR="00D31B51" w:rsidRPr="00E84D19" w:rsidRDefault="00C26FBF">
            <w:pPr>
              <w:jc w:val="center"/>
            </w:pPr>
            <w:r w:rsidRPr="00E84D19">
              <w:rPr>
                <w:rFonts w:hint="eastAsia"/>
                <w:sz w:val="24"/>
              </w:rPr>
              <w:t>4</w:t>
            </w:r>
          </w:p>
        </w:tc>
        <w:tc>
          <w:tcPr>
            <w:tcW w:w="4320" w:type="dxa"/>
            <w:vAlign w:val="center"/>
          </w:tcPr>
          <w:p w:rsidR="00D31B51" w:rsidRPr="00E84D19" w:rsidRDefault="00C26FBF">
            <w:pPr>
              <w:jc w:val="left"/>
            </w:pPr>
            <w:r w:rsidRPr="00E84D19">
              <w:rPr>
                <w:rFonts w:hint="eastAsia"/>
                <w:sz w:val="24"/>
              </w:rPr>
              <w:t>交银施罗德基金管理有限公司关于交银施罗德理财</w:t>
            </w:r>
            <w:r w:rsidRPr="00E84D19">
              <w:rPr>
                <w:rFonts w:hint="eastAsia"/>
                <w:sz w:val="24"/>
              </w:rPr>
              <w:t>60</w:t>
            </w:r>
            <w:r w:rsidRPr="00E84D19">
              <w:rPr>
                <w:rFonts w:hint="eastAsia"/>
                <w:sz w:val="24"/>
              </w:rPr>
              <w:t>天债券型证券投资基金于</w:t>
            </w:r>
            <w:r w:rsidRPr="00E84D19">
              <w:rPr>
                <w:rFonts w:hint="eastAsia"/>
                <w:sz w:val="24"/>
              </w:rPr>
              <w:t>2016</w:t>
            </w:r>
            <w:r w:rsidRPr="00E84D19">
              <w:rPr>
                <w:rFonts w:hint="eastAsia"/>
                <w:sz w:val="24"/>
              </w:rPr>
              <w:t>年“清明节”假期前暂停及节后恢复大额申购公告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2016-03-28</w:t>
            </w:r>
          </w:p>
        </w:tc>
      </w:tr>
      <w:tr w:rsidR="00F60F96" w:rsidRPr="00E84D19">
        <w:tc>
          <w:tcPr>
            <w:tcW w:w="720" w:type="dxa"/>
            <w:vAlign w:val="center"/>
          </w:tcPr>
          <w:p w:rsidR="00D31B51" w:rsidRPr="00E84D19" w:rsidRDefault="00C26FBF">
            <w:pPr>
              <w:jc w:val="center"/>
            </w:pPr>
            <w:r w:rsidRPr="00E84D19">
              <w:rPr>
                <w:rFonts w:hint="eastAsia"/>
                <w:sz w:val="24"/>
              </w:rPr>
              <w:t>5</w:t>
            </w:r>
          </w:p>
        </w:tc>
        <w:tc>
          <w:tcPr>
            <w:tcW w:w="4320" w:type="dxa"/>
            <w:vAlign w:val="center"/>
          </w:tcPr>
          <w:p w:rsidR="00D31B51" w:rsidRPr="00E84D19" w:rsidRDefault="00C26FBF">
            <w:pPr>
              <w:jc w:val="left"/>
            </w:pPr>
            <w:r w:rsidRPr="00E84D19">
              <w:rPr>
                <w:rFonts w:hint="eastAsia"/>
                <w:sz w:val="24"/>
              </w:rPr>
              <w:t>交银施罗德理财</w:t>
            </w:r>
            <w:r w:rsidRPr="00E84D19">
              <w:rPr>
                <w:rFonts w:hint="eastAsia"/>
                <w:sz w:val="24"/>
              </w:rPr>
              <w:t>60</w:t>
            </w:r>
            <w:r w:rsidRPr="00E84D19">
              <w:rPr>
                <w:rFonts w:hint="eastAsia"/>
                <w:sz w:val="24"/>
              </w:rPr>
              <w:t>天债券型证券投资基金</w:t>
            </w:r>
            <w:r w:rsidRPr="00E84D19">
              <w:rPr>
                <w:rFonts w:hint="eastAsia"/>
                <w:sz w:val="24"/>
              </w:rPr>
              <w:t>2015</w:t>
            </w:r>
            <w:r w:rsidRPr="00E84D19">
              <w:rPr>
                <w:rFonts w:hint="eastAsia"/>
                <w:sz w:val="24"/>
              </w:rPr>
              <w:t>年年度报告摘要</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2016-03-29</w:t>
            </w:r>
          </w:p>
        </w:tc>
      </w:tr>
      <w:tr w:rsidR="00F60F96" w:rsidRPr="00E84D19">
        <w:tc>
          <w:tcPr>
            <w:tcW w:w="720" w:type="dxa"/>
            <w:vAlign w:val="center"/>
          </w:tcPr>
          <w:p w:rsidR="00D31B51" w:rsidRPr="00E84D19" w:rsidRDefault="00C26FBF">
            <w:pPr>
              <w:jc w:val="center"/>
            </w:pPr>
            <w:r w:rsidRPr="00E84D19">
              <w:rPr>
                <w:rFonts w:hint="eastAsia"/>
                <w:sz w:val="24"/>
              </w:rPr>
              <w:t>6</w:t>
            </w:r>
          </w:p>
        </w:tc>
        <w:tc>
          <w:tcPr>
            <w:tcW w:w="4320" w:type="dxa"/>
            <w:vAlign w:val="center"/>
          </w:tcPr>
          <w:p w:rsidR="00D31B51" w:rsidRPr="00E84D19" w:rsidRDefault="00C26FBF">
            <w:pPr>
              <w:jc w:val="left"/>
            </w:pPr>
            <w:r w:rsidRPr="00E84D19">
              <w:rPr>
                <w:rFonts w:hint="eastAsia"/>
                <w:sz w:val="24"/>
              </w:rPr>
              <w:t>交银施罗德理财</w:t>
            </w:r>
            <w:r w:rsidRPr="00E84D19">
              <w:rPr>
                <w:rFonts w:hint="eastAsia"/>
                <w:sz w:val="24"/>
              </w:rPr>
              <w:t>60</w:t>
            </w:r>
            <w:r w:rsidRPr="00E84D19">
              <w:rPr>
                <w:rFonts w:hint="eastAsia"/>
                <w:sz w:val="24"/>
              </w:rPr>
              <w:t>天债券型证券投资基金</w:t>
            </w:r>
            <w:r w:rsidRPr="00E84D19">
              <w:rPr>
                <w:rFonts w:hint="eastAsia"/>
                <w:sz w:val="24"/>
              </w:rPr>
              <w:t>2016</w:t>
            </w:r>
            <w:r w:rsidRPr="00E84D19">
              <w:rPr>
                <w:rFonts w:hint="eastAsia"/>
                <w:sz w:val="24"/>
              </w:rPr>
              <w:t>年第</w:t>
            </w:r>
            <w:r w:rsidRPr="00E84D19">
              <w:rPr>
                <w:rFonts w:hint="eastAsia"/>
                <w:sz w:val="24"/>
              </w:rPr>
              <w:t>1</w:t>
            </w:r>
            <w:r w:rsidRPr="00E84D19">
              <w:rPr>
                <w:rFonts w:hint="eastAsia"/>
                <w:sz w:val="24"/>
              </w:rPr>
              <w:t>季度报告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2016-04-20</w:t>
            </w:r>
          </w:p>
        </w:tc>
      </w:tr>
      <w:tr w:rsidR="00F60F96" w:rsidRPr="00E84D19">
        <w:tc>
          <w:tcPr>
            <w:tcW w:w="720" w:type="dxa"/>
            <w:vAlign w:val="center"/>
          </w:tcPr>
          <w:p w:rsidR="00D31B51" w:rsidRPr="00E84D19" w:rsidRDefault="00C26FBF">
            <w:pPr>
              <w:jc w:val="center"/>
            </w:pPr>
            <w:r w:rsidRPr="00E84D19">
              <w:rPr>
                <w:rFonts w:hint="eastAsia"/>
                <w:sz w:val="24"/>
              </w:rPr>
              <w:t>7</w:t>
            </w:r>
          </w:p>
        </w:tc>
        <w:tc>
          <w:tcPr>
            <w:tcW w:w="4320" w:type="dxa"/>
            <w:vAlign w:val="center"/>
          </w:tcPr>
          <w:p w:rsidR="00D31B51" w:rsidRPr="00E84D19" w:rsidRDefault="00C26FBF">
            <w:pPr>
              <w:jc w:val="left"/>
            </w:pPr>
            <w:r w:rsidRPr="00E84D19">
              <w:rPr>
                <w:rFonts w:hint="eastAsia"/>
                <w:sz w:val="24"/>
              </w:rPr>
              <w:t>交银施罗德基金管理有限公司关于交银施罗德理财</w:t>
            </w:r>
            <w:r w:rsidRPr="00E84D19">
              <w:rPr>
                <w:rFonts w:hint="eastAsia"/>
                <w:sz w:val="24"/>
              </w:rPr>
              <w:t>60</w:t>
            </w:r>
            <w:r w:rsidRPr="00E84D19">
              <w:rPr>
                <w:rFonts w:hint="eastAsia"/>
                <w:sz w:val="24"/>
              </w:rPr>
              <w:t>天债券型证券投资基金于</w:t>
            </w:r>
            <w:r w:rsidRPr="00E84D19">
              <w:rPr>
                <w:rFonts w:hint="eastAsia"/>
                <w:sz w:val="24"/>
              </w:rPr>
              <w:t>2016</w:t>
            </w:r>
            <w:r w:rsidRPr="00E84D19">
              <w:rPr>
                <w:rFonts w:hint="eastAsia"/>
                <w:sz w:val="24"/>
              </w:rPr>
              <w:t>年“劳动节”假期前暂停及节后恢复大额申购公告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2016-04-25</w:t>
            </w:r>
          </w:p>
        </w:tc>
      </w:tr>
      <w:tr w:rsidR="00F60F96" w:rsidRPr="00E84D19">
        <w:tc>
          <w:tcPr>
            <w:tcW w:w="720" w:type="dxa"/>
            <w:vAlign w:val="center"/>
          </w:tcPr>
          <w:p w:rsidR="00D31B51" w:rsidRPr="00E84D19" w:rsidRDefault="00C26FBF">
            <w:pPr>
              <w:jc w:val="center"/>
            </w:pPr>
            <w:r w:rsidRPr="00E84D19">
              <w:rPr>
                <w:rFonts w:hint="eastAsia"/>
                <w:sz w:val="24"/>
              </w:rPr>
              <w:t>8</w:t>
            </w:r>
          </w:p>
        </w:tc>
        <w:tc>
          <w:tcPr>
            <w:tcW w:w="4320" w:type="dxa"/>
            <w:vAlign w:val="center"/>
          </w:tcPr>
          <w:p w:rsidR="00D31B51" w:rsidRPr="00E84D19" w:rsidRDefault="00C26FBF">
            <w:pPr>
              <w:jc w:val="left"/>
            </w:pPr>
            <w:r w:rsidRPr="00E84D19">
              <w:rPr>
                <w:rFonts w:hint="eastAsia"/>
                <w:sz w:val="24"/>
              </w:rPr>
              <w:t>交银施罗德理财</w:t>
            </w:r>
            <w:r w:rsidRPr="00E84D19">
              <w:rPr>
                <w:rFonts w:hint="eastAsia"/>
                <w:sz w:val="24"/>
              </w:rPr>
              <w:t>60</w:t>
            </w:r>
            <w:r w:rsidRPr="00E84D19">
              <w:rPr>
                <w:rFonts w:hint="eastAsia"/>
                <w:sz w:val="24"/>
              </w:rPr>
              <w:t>天债券型证券投资基金（更新）招募说明书摘要（</w:t>
            </w:r>
            <w:r w:rsidRPr="00E84D19">
              <w:rPr>
                <w:rFonts w:hint="eastAsia"/>
                <w:sz w:val="24"/>
              </w:rPr>
              <w:t>2016</w:t>
            </w:r>
            <w:r w:rsidRPr="00E84D19">
              <w:rPr>
                <w:rFonts w:hint="eastAsia"/>
                <w:sz w:val="24"/>
              </w:rPr>
              <w:t>年第</w:t>
            </w:r>
            <w:r w:rsidRPr="00E84D19">
              <w:rPr>
                <w:rFonts w:hint="eastAsia"/>
                <w:sz w:val="24"/>
              </w:rPr>
              <w:t>1</w:t>
            </w:r>
            <w:r w:rsidRPr="00E84D19">
              <w:rPr>
                <w:rFonts w:hint="eastAsia"/>
                <w:sz w:val="24"/>
              </w:rPr>
              <w:t>号）</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2016-04-27</w:t>
            </w:r>
          </w:p>
        </w:tc>
      </w:tr>
      <w:tr w:rsidR="00F60F96" w:rsidRPr="00E84D19">
        <w:tc>
          <w:tcPr>
            <w:tcW w:w="720" w:type="dxa"/>
            <w:vAlign w:val="center"/>
          </w:tcPr>
          <w:p w:rsidR="00D31B51" w:rsidRPr="00E84D19" w:rsidRDefault="00C26FBF">
            <w:pPr>
              <w:jc w:val="center"/>
            </w:pPr>
            <w:r w:rsidRPr="00E84D19">
              <w:rPr>
                <w:rFonts w:hint="eastAsia"/>
                <w:sz w:val="24"/>
              </w:rPr>
              <w:t>9</w:t>
            </w:r>
          </w:p>
        </w:tc>
        <w:tc>
          <w:tcPr>
            <w:tcW w:w="4320" w:type="dxa"/>
            <w:vAlign w:val="center"/>
          </w:tcPr>
          <w:p w:rsidR="00D31B51" w:rsidRPr="00E84D19" w:rsidRDefault="00C26FBF">
            <w:pPr>
              <w:jc w:val="left"/>
            </w:pPr>
            <w:r w:rsidRPr="00E84D19">
              <w:rPr>
                <w:rFonts w:hint="eastAsia"/>
                <w:sz w:val="24"/>
              </w:rPr>
              <w:t>交银施罗德基金管理有限公司关于网上直销交易平台关闭支付宝基金网上支付服务的公告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2016-05-10</w:t>
            </w:r>
          </w:p>
        </w:tc>
      </w:tr>
      <w:tr w:rsidR="00F60F96" w:rsidRPr="00E84D19">
        <w:tc>
          <w:tcPr>
            <w:tcW w:w="720" w:type="dxa"/>
            <w:vAlign w:val="center"/>
          </w:tcPr>
          <w:p w:rsidR="00D31B51" w:rsidRPr="00E84D19" w:rsidRDefault="00C26FBF">
            <w:pPr>
              <w:jc w:val="center"/>
            </w:pPr>
            <w:r w:rsidRPr="00E84D19">
              <w:rPr>
                <w:rFonts w:hint="eastAsia"/>
                <w:sz w:val="24"/>
              </w:rPr>
              <w:t>10</w:t>
            </w:r>
          </w:p>
        </w:tc>
        <w:tc>
          <w:tcPr>
            <w:tcW w:w="4320" w:type="dxa"/>
            <w:vAlign w:val="center"/>
          </w:tcPr>
          <w:p w:rsidR="00D31B51" w:rsidRPr="00E84D19" w:rsidRDefault="00C26FBF">
            <w:pPr>
              <w:jc w:val="left"/>
            </w:pPr>
            <w:r w:rsidRPr="00E84D19">
              <w:rPr>
                <w:rFonts w:hint="eastAsia"/>
                <w:sz w:val="24"/>
              </w:rPr>
              <w:t>交银施罗德理财</w:t>
            </w:r>
            <w:r w:rsidRPr="00E84D19">
              <w:rPr>
                <w:rFonts w:hint="eastAsia"/>
                <w:sz w:val="24"/>
              </w:rPr>
              <w:t>60</w:t>
            </w:r>
            <w:r w:rsidRPr="00E84D19">
              <w:rPr>
                <w:rFonts w:hint="eastAsia"/>
                <w:sz w:val="24"/>
              </w:rPr>
              <w:t>天债券型证券投资基金</w:t>
            </w:r>
            <w:r w:rsidRPr="00E84D19">
              <w:rPr>
                <w:rFonts w:hint="eastAsia"/>
                <w:sz w:val="24"/>
              </w:rPr>
              <w:t>2016</w:t>
            </w:r>
            <w:r w:rsidRPr="00E84D19">
              <w:rPr>
                <w:rFonts w:hint="eastAsia"/>
                <w:sz w:val="24"/>
              </w:rPr>
              <w:t>年第</w:t>
            </w:r>
            <w:r w:rsidRPr="00E84D19">
              <w:rPr>
                <w:rFonts w:hint="eastAsia"/>
                <w:sz w:val="24"/>
              </w:rPr>
              <w:t>2</w:t>
            </w:r>
            <w:r w:rsidRPr="00E84D19">
              <w:rPr>
                <w:rFonts w:hint="eastAsia"/>
                <w:sz w:val="24"/>
              </w:rPr>
              <w:t>季度报告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2016-07-21</w:t>
            </w:r>
          </w:p>
        </w:tc>
      </w:tr>
      <w:tr w:rsidR="00F60F96" w:rsidRPr="00E84D19">
        <w:tc>
          <w:tcPr>
            <w:tcW w:w="720" w:type="dxa"/>
            <w:vAlign w:val="center"/>
          </w:tcPr>
          <w:p w:rsidR="00D31B51" w:rsidRPr="00E84D19" w:rsidRDefault="00C26FBF">
            <w:pPr>
              <w:jc w:val="center"/>
            </w:pPr>
            <w:r w:rsidRPr="00E84D19">
              <w:rPr>
                <w:rFonts w:hint="eastAsia"/>
                <w:sz w:val="24"/>
              </w:rPr>
              <w:t>11</w:t>
            </w:r>
          </w:p>
        </w:tc>
        <w:tc>
          <w:tcPr>
            <w:tcW w:w="4320" w:type="dxa"/>
            <w:vAlign w:val="center"/>
          </w:tcPr>
          <w:p w:rsidR="00D31B51" w:rsidRPr="00E84D19" w:rsidRDefault="00C26FBF">
            <w:pPr>
              <w:jc w:val="left"/>
            </w:pPr>
            <w:r w:rsidRPr="00E84D19">
              <w:rPr>
                <w:rFonts w:hint="eastAsia"/>
                <w:sz w:val="24"/>
              </w:rPr>
              <w:t>交银施罗德理财</w:t>
            </w:r>
            <w:r w:rsidRPr="00E84D19">
              <w:rPr>
                <w:rFonts w:hint="eastAsia"/>
                <w:sz w:val="24"/>
              </w:rPr>
              <w:t>60</w:t>
            </w:r>
            <w:r w:rsidRPr="00E84D19">
              <w:rPr>
                <w:rFonts w:hint="eastAsia"/>
                <w:sz w:val="24"/>
              </w:rPr>
              <w:t>天债券型证券投资基金</w:t>
            </w:r>
            <w:r w:rsidRPr="00E84D19">
              <w:rPr>
                <w:rFonts w:hint="eastAsia"/>
                <w:sz w:val="24"/>
              </w:rPr>
              <w:t>2016</w:t>
            </w:r>
            <w:r w:rsidRPr="00E84D19">
              <w:rPr>
                <w:rFonts w:hint="eastAsia"/>
                <w:sz w:val="24"/>
              </w:rPr>
              <w:t>年半年度报告摘要</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2016-08-27</w:t>
            </w:r>
          </w:p>
        </w:tc>
      </w:tr>
      <w:tr w:rsidR="00F60F96" w:rsidRPr="00E84D19">
        <w:tc>
          <w:tcPr>
            <w:tcW w:w="720" w:type="dxa"/>
            <w:vAlign w:val="center"/>
          </w:tcPr>
          <w:p w:rsidR="00D31B51" w:rsidRPr="00E84D19" w:rsidRDefault="00C26FBF">
            <w:pPr>
              <w:jc w:val="center"/>
            </w:pPr>
            <w:r w:rsidRPr="00E84D19">
              <w:rPr>
                <w:rFonts w:hint="eastAsia"/>
                <w:sz w:val="24"/>
              </w:rPr>
              <w:t>12</w:t>
            </w:r>
          </w:p>
        </w:tc>
        <w:tc>
          <w:tcPr>
            <w:tcW w:w="4320" w:type="dxa"/>
            <w:vAlign w:val="center"/>
          </w:tcPr>
          <w:p w:rsidR="00D31B51" w:rsidRPr="00E84D19" w:rsidRDefault="00C26FBF">
            <w:pPr>
              <w:jc w:val="left"/>
            </w:pPr>
            <w:r w:rsidRPr="00E84D19">
              <w:rPr>
                <w:rFonts w:hint="eastAsia"/>
                <w:sz w:val="24"/>
              </w:rPr>
              <w:t>交银施罗德基金管理有限公司关于调整网上直销交易平台交银施罗德理财</w:t>
            </w:r>
            <w:r w:rsidRPr="00E84D19">
              <w:rPr>
                <w:rFonts w:hint="eastAsia"/>
                <w:sz w:val="24"/>
              </w:rPr>
              <w:t>21</w:t>
            </w:r>
            <w:r w:rsidRPr="00E84D19">
              <w:rPr>
                <w:rFonts w:hint="eastAsia"/>
                <w:sz w:val="24"/>
              </w:rPr>
              <w:t>天债券型证券投资基金和交银施罗德理财</w:t>
            </w:r>
            <w:r w:rsidRPr="00E84D19">
              <w:rPr>
                <w:rFonts w:hint="eastAsia"/>
                <w:sz w:val="24"/>
              </w:rPr>
              <w:t>60</w:t>
            </w:r>
            <w:r w:rsidRPr="00E84D19">
              <w:rPr>
                <w:rFonts w:hint="eastAsia"/>
                <w:sz w:val="24"/>
              </w:rPr>
              <w:t>天债券型证券投资基金相关销售业务的公告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2016-08-30</w:t>
            </w:r>
          </w:p>
        </w:tc>
      </w:tr>
      <w:tr w:rsidR="00F60F96" w:rsidRPr="00E84D19">
        <w:tc>
          <w:tcPr>
            <w:tcW w:w="720" w:type="dxa"/>
            <w:vAlign w:val="center"/>
          </w:tcPr>
          <w:p w:rsidR="00D31B51" w:rsidRPr="00E84D19" w:rsidRDefault="00C26FBF">
            <w:pPr>
              <w:jc w:val="center"/>
            </w:pPr>
            <w:r w:rsidRPr="00E84D19">
              <w:rPr>
                <w:rFonts w:hint="eastAsia"/>
                <w:sz w:val="24"/>
              </w:rPr>
              <w:t>13</w:t>
            </w:r>
          </w:p>
        </w:tc>
        <w:tc>
          <w:tcPr>
            <w:tcW w:w="4320" w:type="dxa"/>
            <w:vAlign w:val="center"/>
          </w:tcPr>
          <w:p w:rsidR="00D31B51" w:rsidRPr="00E84D19" w:rsidRDefault="00C26FBF">
            <w:pPr>
              <w:jc w:val="left"/>
            </w:pPr>
            <w:r w:rsidRPr="00E84D19">
              <w:rPr>
                <w:rFonts w:hint="eastAsia"/>
                <w:sz w:val="24"/>
              </w:rPr>
              <w:t>交银施罗德基金管理有限公司关于交银施罗德理财</w:t>
            </w:r>
            <w:r w:rsidRPr="00E84D19">
              <w:rPr>
                <w:rFonts w:hint="eastAsia"/>
                <w:sz w:val="24"/>
              </w:rPr>
              <w:t>60</w:t>
            </w:r>
            <w:r w:rsidRPr="00E84D19">
              <w:rPr>
                <w:rFonts w:hint="eastAsia"/>
                <w:sz w:val="24"/>
              </w:rPr>
              <w:t>天债券型证券投资基金于</w:t>
            </w:r>
            <w:r w:rsidRPr="00E84D19">
              <w:rPr>
                <w:rFonts w:hint="eastAsia"/>
                <w:sz w:val="24"/>
              </w:rPr>
              <w:t>2016</w:t>
            </w:r>
            <w:r w:rsidRPr="00E84D19">
              <w:rPr>
                <w:rFonts w:hint="eastAsia"/>
                <w:sz w:val="24"/>
              </w:rPr>
              <w:t>年“国庆节”假期前暂停及节后恢复基金申购业务的公告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2016-09-27</w:t>
            </w:r>
          </w:p>
        </w:tc>
      </w:tr>
      <w:tr w:rsidR="00F60F96" w:rsidRPr="00E84D19">
        <w:tc>
          <w:tcPr>
            <w:tcW w:w="720" w:type="dxa"/>
            <w:vAlign w:val="center"/>
          </w:tcPr>
          <w:p w:rsidR="00D31B51" w:rsidRPr="00E84D19" w:rsidRDefault="00C26FBF">
            <w:pPr>
              <w:jc w:val="center"/>
            </w:pPr>
            <w:r w:rsidRPr="00E84D19">
              <w:rPr>
                <w:rFonts w:hint="eastAsia"/>
                <w:sz w:val="24"/>
              </w:rPr>
              <w:t>14</w:t>
            </w:r>
          </w:p>
        </w:tc>
        <w:tc>
          <w:tcPr>
            <w:tcW w:w="4320" w:type="dxa"/>
            <w:vAlign w:val="center"/>
          </w:tcPr>
          <w:p w:rsidR="00D31B51" w:rsidRPr="00E84D19" w:rsidRDefault="00C26FBF">
            <w:pPr>
              <w:jc w:val="left"/>
            </w:pPr>
            <w:r w:rsidRPr="00E84D19">
              <w:rPr>
                <w:rFonts w:hint="eastAsia"/>
                <w:sz w:val="24"/>
              </w:rPr>
              <w:t>交银施罗德基金管理有限公司关于以通讯方式召开交银施罗德理财</w:t>
            </w:r>
            <w:r w:rsidRPr="00E84D19">
              <w:rPr>
                <w:rFonts w:hint="eastAsia"/>
                <w:sz w:val="24"/>
              </w:rPr>
              <w:t>60</w:t>
            </w:r>
            <w:r w:rsidRPr="00E84D19">
              <w:rPr>
                <w:rFonts w:hint="eastAsia"/>
                <w:sz w:val="24"/>
              </w:rPr>
              <w:t>天债券型证券投资基金基金份额持有人大会的</w:t>
            </w:r>
            <w:r w:rsidRPr="00E84D19">
              <w:rPr>
                <w:rFonts w:hint="eastAsia"/>
                <w:sz w:val="24"/>
              </w:rPr>
              <w:lastRenderedPageBreak/>
              <w:t>公告</w:t>
            </w:r>
          </w:p>
        </w:tc>
        <w:tc>
          <w:tcPr>
            <w:tcW w:w="2520" w:type="dxa"/>
            <w:vAlign w:val="center"/>
          </w:tcPr>
          <w:p w:rsidR="00D31B51" w:rsidRPr="00E84D19" w:rsidRDefault="00C26FBF">
            <w:pPr>
              <w:jc w:val="center"/>
            </w:pPr>
            <w:r w:rsidRPr="00E84D19">
              <w:rPr>
                <w:rFonts w:hint="eastAsia"/>
                <w:sz w:val="24"/>
              </w:rPr>
              <w:lastRenderedPageBreak/>
              <w:t>中国证券报、上海证券报、证券时报</w:t>
            </w:r>
          </w:p>
        </w:tc>
        <w:tc>
          <w:tcPr>
            <w:tcW w:w="1440" w:type="dxa"/>
            <w:vAlign w:val="center"/>
          </w:tcPr>
          <w:p w:rsidR="00D31B51" w:rsidRPr="00E84D19" w:rsidRDefault="00C26FBF">
            <w:pPr>
              <w:jc w:val="center"/>
            </w:pPr>
            <w:r w:rsidRPr="00E84D19">
              <w:rPr>
                <w:rFonts w:hint="eastAsia"/>
                <w:sz w:val="24"/>
              </w:rPr>
              <w:t>2016-10-14</w:t>
            </w:r>
          </w:p>
        </w:tc>
      </w:tr>
      <w:tr w:rsidR="00F60F96" w:rsidRPr="00E84D19">
        <w:tc>
          <w:tcPr>
            <w:tcW w:w="720" w:type="dxa"/>
            <w:vAlign w:val="center"/>
          </w:tcPr>
          <w:p w:rsidR="00D31B51" w:rsidRPr="00E84D19" w:rsidRDefault="00C26FBF">
            <w:pPr>
              <w:jc w:val="center"/>
            </w:pPr>
            <w:r w:rsidRPr="00E84D19">
              <w:rPr>
                <w:rFonts w:hint="eastAsia"/>
                <w:sz w:val="24"/>
              </w:rPr>
              <w:lastRenderedPageBreak/>
              <w:t>15</w:t>
            </w:r>
          </w:p>
        </w:tc>
        <w:tc>
          <w:tcPr>
            <w:tcW w:w="4320" w:type="dxa"/>
            <w:vAlign w:val="center"/>
          </w:tcPr>
          <w:p w:rsidR="00D31B51" w:rsidRPr="00E84D19" w:rsidRDefault="00C26FBF">
            <w:pPr>
              <w:jc w:val="left"/>
            </w:pPr>
            <w:r w:rsidRPr="00E84D19">
              <w:rPr>
                <w:rFonts w:hint="eastAsia"/>
                <w:sz w:val="24"/>
              </w:rPr>
              <w:t>交银施罗德基金管理有限公司关于以通讯方式召开交银施罗德理财</w:t>
            </w:r>
            <w:r w:rsidRPr="00E84D19">
              <w:rPr>
                <w:rFonts w:hint="eastAsia"/>
                <w:sz w:val="24"/>
              </w:rPr>
              <w:t>60</w:t>
            </w:r>
            <w:r w:rsidRPr="00E84D19">
              <w:rPr>
                <w:rFonts w:hint="eastAsia"/>
                <w:sz w:val="24"/>
              </w:rPr>
              <w:t>天债券型证券投资基金基金份额持有人大会的第一次提示性公告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2016-10-17</w:t>
            </w:r>
          </w:p>
        </w:tc>
      </w:tr>
      <w:tr w:rsidR="00F60F96" w:rsidRPr="00E84D19">
        <w:tc>
          <w:tcPr>
            <w:tcW w:w="720" w:type="dxa"/>
            <w:vAlign w:val="center"/>
          </w:tcPr>
          <w:p w:rsidR="00D31B51" w:rsidRPr="00E84D19" w:rsidRDefault="00C26FBF">
            <w:pPr>
              <w:jc w:val="center"/>
            </w:pPr>
            <w:r w:rsidRPr="00E84D19">
              <w:rPr>
                <w:rFonts w:hint="eastAsia"/>
                <w:sz w:val="24"/>
              </w:rPr>
              <w:t>16</w:t>
            </w:r>
          </w:p>
        </w:tc>
        <w:tc>
          <w:tcPr>
            <w:tcW w:w="4320" w:type="dxa"/>
            <w:vAlign w:val="center"/>
          </w:tcPr>
          <w:p w:rsidR="00D31B51" w:rsidRPr="00E84D19" w:rsidRDefault="00C26FBF">
            <w:pPr>
              <w:jc w:val="left"/>
            </w:pPr>
            <w:r w:rsidRPr="00E84D19">
              <w:rPr>
                <w:rFonts w:hint="eastAsia"/>
                <w:sz w:val="24"/>
              </w:rPr>
              <w:t>交银施罗德基金管理有限公司关于以通讯方式召开交银施罗德理财</w:t>
            </w:r>
            <w:r w:rsidRPr="00E84D19">
              <w:rPr>
                <w:rFonts w:hint="eastAsia"/>
                <w:sz w:val="24"/>
              </w:rPr>
              <w:t>60</w:t>
            </w:r>
            <w:r w:rsidRPr="00E84D19">
              <w:rPr>
                <w:rFonts w:hint="eastAsia"/>
                <w:sz w:val="24"/>
              </w:rPr>
              <w:t>天债券型证券投资基金基金份额持有人大会的第二次提示性公告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2016-10-18</w:t>
            </w:r>
          </w:p>
        </w:tc>
      </w:tr>
      <w:tr w:rsidR="00F60F96" w:rsidRPr="00E84D19">
        <w:tc>
          <w:tcPr>
            <w:tcW w:w="720" w:type="dxa"/>
            <w:vAlign w:val="center"/>
          </w:tcPr>
          <w:p w:rsidR="00D31B51" w:rsidRPr="00E84D19" w:rsidRDefault="00C26FBF">
            <w:pPr>
              <w:jc w:val="center"/>
            </w:pPr>
            <w:r w:rsidRPr="00E84D19">
              <w:rPr>
                <w:rFonts w:hint="eastAsia"/>
                <w:sz w:val="24"/>
              </w:rPr>
              <w:t>17</w:t>
            </w:r>
          </w:p>
        </w:tc>
        <w:tc>
          <w:tcPr>
            <w:tcW w:w="4320" w:type="dxa"/>
            <w:vAlign w:val="center"/>
          </w:tcPr>
          <w:p w:rsidR="00D31B51" w:rsidRPr="00E84D19" w:rsidRDefault="00C26FBF">
            <w:pPr>
              <w:jc w:val="left"/>
            </w:pPr>
            <w:r w:rsidRPr="00E84D19">
              <w:rPr>
                <w:rFonts w:hint="eastAsia"/>
                <w:sz w:val="24"/>
              </w:rPr>
              <w:t>交银施罗德理财</w:t>
            </w:r>
            <w:r w:rsidRPr="00E84D19">
              <w:rPr>
                <w:rFonts w:hint="eastAsia"/>
                <w:sz w:val="24"/>
              </w:rPr>
              <w:t>60</w:t>
            </w:r>
            <w:r w:rsidRPr="00E84D19">
              <w:rPr>
                <w:rFonts w:hint="eastAsia"/>
                <w:sz w:val="24"/>
              </w:rPr>
              <w:t>天债券型证券投资基金</w:t>
            </w:r>
            <w:r w:rsidRPr="00E84D19">
              <w:rPr>
                <w:rFonts w:hint="eastAsia"/>
                <w:sz w:val="24"/>
              </w:rPr>
              <w:t>2016</w:t>
            </w:r>
            <w:r w:rsidRPr="00E84D19">
              <w:rPr>
                <w:rFonts w:hint="eastAsia"/>
                <w:sz w:val="24"/>
              </w:rPr>
              <w:t>年第</w:t>
            </w:r>
            <w:r w:rsidRPr="00E84D19">
              <w:rPr>
                <w:rFonts w:hint="eastAsia"/>
                <w:sz w:val="24"/>
              </w:rPr>
              <w:t>3</w:t>
            </w:r>
            <w:r w:rsidRPr="00E84D19">
              <w:rPr>
                <w:rFonts w:hint="eastAsia"/>
                <w:sz w:val="24"/>
              </w:rPr>
              <w:t>季度报告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2016-10-25</w:t>
            </w:r>
          </w:p>
        </w:tc>
      </w:tr>
      <w:tr w:rsidR="00F60F96" w:rsidRPr="00E84D19">
        <w:tc>
          <w:tcPr>
            <w:tcW w:w="720" w:type="dxa"/>
            <w:vAlign w:val="center"/>
          </w:tcPr>
          <w:p w:rsidR="00D31B51" w:rsidRPr="00E84D19" w:rsidRDefault="00C26FBF">
            <w:pPr>
              <w:jc w:val="center"/>
            </w:pPr>
            <w:r w:rsidRPr="00E84D19">
              <w:rPr>
                <w:rFonts w:hint="eastAsia"/>
                <w:sz w:val="24"/>
              </w:rPr>
              <w:t>18</w:t>
            </w:r>
          </w:p>
        </w:tc>
        <w:tc>
          <w:tcPr>
            <w:tcW w:w="4320" w:type="dxa"/>
            <w:vAlign w:val="center"/>
          </w:tcPr>
          <w:p w:rsidR="00D31B51" w:rsidRPr="00E84D19" w:rsidRDefault="00C26FBF">
            <w:pPr>
              <w:jc w:val="left"/>
            </w:pPr>
            <w:r w:rsidRPr="00E84D19">
              <w:rPr>
                <w:rFonts w:hint="eastAsia"/>
                <w:sz w:val="24"/>
              </w:rPr>
              <w:t>交银施罗德理财</w:t>
            </w:r>
            <w:r w:rsidRPr="00E84D19">
              <w:rPr>
                <w:rFonts w:hint="eastAsia"/>
                <w:sz w:val="24"/>
              </w:rPr>
              <w:t>60</w:t>
            </w:r>
            <w:r w:rsidRPr="00E84D19">
              <w:rPr>
                <w:rFonts w:hint="eastAsia"/>
                <w:sz w:val="24"/>
              </w:rPr>
              <w:t>天债券型证券投资基金（更新）招募说明书摘要（</w:t>
            </w:r>
            <w:r w:rsidRPr="00E84D19">
              <w:rPr>
                <w:rFonts w:hint="eastAsia"/>
                <w:sz w:val="24"/>
              </w:rPr>
              <w:t>2016</w:t>
            </w:r>
            <w:r w:rsidRPr="00E84D19">
              <w:rPr>
                <w:rFonts w:hint="eastAsia"/>
                <w:sz w:val="24"/>
              </w:rPr>
              <w:t>年第</w:t>
            </w:r>
            <w:r w:rsidRPr="00E84D19">
              <w:rPr>
                <w:rFonts w:hint="eastAsia"/>
                <w:sz w:val="24"/>
              </w:rPr>
              <w:t>2</w:t>
            </w:r>
            <w:r w:rsidRPr="00E84D19">
              <w:rPr>
                <w:rFonts w:hint="eastAsia"/>
                <w:sz w:val="24"/>
              </w:rPr>
              <w:t>号）</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2016-10-28</w:t>
            </w:r>
          </w:p>
        </w:tc>
      </w:tr>
      <w:tr w:rsidR="00F60F96" w:rsidRPr="00E84D19">
        <w:tc>
          <w:tcPr>
            <w:tcW w:w="720" w:type="dxa"/>
            <w:vAlign w:val="center"/>
          </w:tcPr>
          <w:p w:rsidR="00D31B51" w:rsidRPr="00E84D19" w:rsidRDefault="00C26FBF">
            <w:pPr>
              <w:jc w:val="center"/>
            </w:pPr>
            <w:r w:rsidRPr="00E84D19">
              <w:rPr>
                <w:rFonts w:hint="eastAsia"/>
                <w:sz w:val="24"/>
              </w:rPr>
              <w:t>19</w:t>
            </w:r>
          </w:p>
        </w:tc>
        <w:tc>
          <w:tcPr>
            <w:tcW w:w="4320" w:type="dxa"/>
            <w:vAlign w:val="center"/>
          </w:tcPr>
          <w:p w:rsidR="00D31B51" w:rsidRPr="00E84D19" w:rsidRDefault="00C26FBF">
            <w:pPr>
              <w:jc w:val="left"/>
            </w:pPr>
            <w:r w:rsidRPr="00E84D19">
              <w:rPr>
                <w:rFonts w:hint="eastAsia"/>
                <w:sz w:val="24"/>
              </w:rPr>
              <w:t>交银施罗德基金管理有限公司关于交银施罗德理财</w:t>
            </w:r>
            <w:r w:rsidRPr="00E84D19">
              <w:rPr>
                <w:rFonts w:hint="eastAsia"/>
                <w:sz w:val="24"/>
              </w:rPr>
              <w:t>60</w:t>
            </w:r>
            <w:r w:rsidRPr="00E84D19">
              <w:rPr>
                <w:rFonts w:hint="eastAsia"/>
                <w:sz w:val="24"/>
              </w:rPr>
              <w:t>天债券型证券投资基金基金份额持有人大会表决结果暨决议生效的公告</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2016-11-16</w:t>
            </w:r>
          </w:p>
        </w:tc>
      </w:tr>
      <w:tr w:rsidR="00D31B51" w:rsidRPr="00E84D19">
        <w:tc>
          <w:tcPr>
            <w:tcW w:w="720" w:type="dxa"/>
            <w:vAlign w:val="center"/>
          </w:tcPr>
          <w:p w:rsidR="00D31B51" w:rsidRPr="00E84D19" w:rsidRDefault="00C26FBF">
            <w:pPr>
              <w:jc w:val="center"/>
            </w:pPr>
            <w:r w:rsidRPr="00E84D19">
              <w:rPr>
                <w:rFonts w:hint="eastAsia"/>
                <w:sz w:val="24"/>
              </w:rPr>
              <w:t>20</w:t>
            </w:r>
          </w:p>
        </w:tc>
        <w:tc>
          <w:tcPr>
            <w:tcW w:w="4320" w:type="dxa"/>
            <w:vAlign w:val="center"/>
          </w:tcPr>
          <w:p w:rsidR="00D31B51" w:rsidRPr="00E84D19" w:rsidRDefault="00C26FBF">
            <w:pPr>
              <w:jc w:val="left"/>
            </w:pPr>
            <w:r w:rsidRPr="00E84D19">
              <w:rPr>
                <w:rFonts w:hint="eastAsia"/>
                <w:sz w:val="24"/>
              </w:rPr>
              <w:t>交银施罗德理财</w:t>
            </w:r>
            <w:r w:rsidRPr="00E84D19">
              <w:rPr>
                <w:rFonts w:hint="eastAsia"/>
                <w:sz w:val="24"/>
              </w:rPr>
              <w:t>60</w:t>
            </w:r>
            <w:r w:rsidRPr="00E84D19">
              <w:rPr>
                <w:rFonts w:hint="eastAsia"/>
                <w:sz w:val="24"/>
              </w:rPr>
              <w:t>天债券型证券投资基金基金合同摘要</w:t>
            </w:r>
          </w:p>
        </w:tc>
        <w:tc>
          <w:tcPr>
            <w:tcW w:w="2520" w:type="dxa"/>
            <w:vAlign w:val="center"/>
          </w:tcPr>
          <w:p w:rsidR="00D31B51" w:rsidRPr="00E84D19" w:rsidRDefault="00C26FBF">
            <w:pPr>
              <w:jc w:val="center"/>
            </w:pPr>
            <w:r w:rsidRPr="00E84D19">
              <w:rPr>
                <w:rFonts w:hint="eastAsia"/>
                <w:sz w:val="24"/>
              </w:rPr>
              <w:t>中国证券报、上海证券报、证券时报</w:t>
            </w:r>
          </w:p>
        </w:tc>
        <w:tc>
          <w:tcPr>
            <w:tcW w:w="1440" w:type="dxa"/>
            <w:vAlign w:val="center"/>
          </w:tcPr>
          <w:p w:rsidR="00D31B51" w:rsidRPr="00E84D19" w:rsidRDefault="00C26FBF">
            <w:pPr>
              <w:jc w:val="center"/>
            </w:pPr>
            <w:r w:rsidRPr="00E84D19">
              <w:rPr>
                <w:rFonts w:hint="eastAsia"/>
                <w:sz w:val="24"/>
              </w:rPr>
              <w:t>2016-11-16</w:t>
            </w:r>
          </w:p>
        </w:tc>
      </w:tr>
    </w:tbl>
    <w:p w:rsidR="00EE746D" w:rsidRPr="00E84D19" w:rsidRDefault="00EE746D" w:rsidP="00EE746D">
      <w:pPr>
        <w:tabs>
          <w:tab w:val="left" w:pos="426"/>
        </w:tabs>
        <w:spacing w:before="29" w:line="288" w:lineRule="auto"/>
        <w:jc w:val="left"/>
        <w:rPr>
          <w:kern w:val="0"/>
          <w:sz w:val="24"/>
        </w:rPr>
      </w:pPr>
    </w:p>
    <w:p w:rsidR="005A6F04" w:rsidRPr="00E84D19" w:rsidRDefault="005A6F04" w:rsidP="005A6F04">
      <w:pPr>
        <w:tabs>
          <w:tab w:val="left" w:pos="426"/>
        </w:tabs>
        <w:spacing w:before="29" w:line="288" w:lineRule="auto"/>
        <w:ind w:firstLineChars="200" w:firstLine="480"/>
        <w:rPr>
          <w:kern w:val="0"/>
          <w:sz w:val="24"/>
        </w:rPr>
      </w:pPr>
    </w:p>
    <w:p w:rsidR="006D141C" w:rsidRPr="00E84D19" w:rsidRDefault="006D141C" w:rsidP="00910ABC">
      <w:pPr>
        <w:pStyle w:val="1"/>
        <w:keepNext/>
        <w:keepLines/>
        <w:widowControl w:val="0"/>
        <w:spacing w:beforeLines="100" w:before="312" w:afterLines="100" w:after="312" w:line="288" w:lineRule="auto"/>
        <w:jc w:val="center"/>
        <w:rPr>
          <w:b/>
          <w:bCs/>
          <w:szCs w:val="24"/>
        </w:rPr>
      </w:pPr>
      <w:bookmarkStart w:id="105" w:name="_Toc331410126"/>
      <w:bookmarkStart w:id="106" w:name="_Toc225500055"/>
      <w:bookmarkStart w:id="107" w:name="_Toc478320572"/>
      <w:r w:rsidRPr="00E84D19">
        <w:rPr>
          <w:rFonts w:hint="eastAsia"/>
          <w:b/>
          <w:bCs/>
          <w:szCs w:val="24"/>
        </w:rPr>
        <w:t>§</w:t>
      </w:r>
      <w:r w:rsidR="009761EC" w:rsidRPr="00E84D19">
        <w:rPr>
          <w:rFonts w:hint="eastAsia"/>
          <w:b/>
          <w:bCs/>
          <w:szCs w:val="24"/>
        </w:rPr>
        <w:t>1</w:t>
      </w:r>
      <w:r w:rsidR="009761EC" w:rsidRPr="00E84D19">
        <w:rPr>
          <w:b/>
          <w:bCs/>
          <w:szCs w:val="24"/>
        </w:rPr>
        <w:t>2</w:t>
      </w:r>
      <w:r w:rsidR="009761EC" w:rsidRPr="00E84D19">
        <w:rPr>
          <w:rFonts w:hint="eastAsia"/>
          <w:b/>
          <w:bCs/>
          <w:szCs w:val="24"/>
        </w:rPr>
        <w:t xml:space="preserve">  </w:t>
      </w:r>
      <w:r w:rsidRPr="00E84D19">
        <w:rPr>
          <w:rFonts w:hint="eastAsia"/>
          <w:b/>
          <w:bCs/>
          <w:szCs w:val="24"/>
        </w:rPr>
        <w:t>备查文件目录</w:t>
      </w:r>
      <w:bookmarkEnd w:id="105"/>
      <w:bookmarkEnd w:id="106"/>
      <w:bookmarkEnd w:id="107"/>
    </w:p>
    <w:p w:rsidR="00FB3BC2" w:rsidRPr="00E84D19" w:rsidRDefault="00FB3BC2" w:rsidP="00FB3BC2"/>
    <w:p w:rsidR="006D141C" w:rsidRPr="00E84D19" w:rsidRDefault="009761EC" w:rsidP="005F7EA9">
      <w:pPr>
        <w:pStyle w:val="20"/>
        <w:spacing w:before="29" w:after="0" w:line="288" w:lineRule="auto"/>
        <w:rPr>
          <w:rFonts w:ascii="Times New Roman" w:hAnsi="Times New Roman" w:cs="Times New Roman"/>
          <w:kern w:val="0"/>
          <w:szCs w:val="24"/>
        </w:rPr>
      </w:pPr>
      <w:bookmarkStart w:id="108" w:name="_Toc331410127"/>
      <w:bookmarkStart w:id="109" w:name="_Toc478320573"/>
      <w:r w:rsidRPr="00E84D19">
        <w:rPr>
          <w:rFonts w:ascii="Times New Roman" w:hAnsi="Times New Roman" w:cs="Times New Roman" w:hint="eastAsia"/>
          <w:kern w:val="0"/>
          <w:szCs w:val="24"/>
        </w:rPr>
        <w:t>1</w:t>
      </w:r>
      <w:r w:rsidRPr="00E84D19">
        <w:rPr>
          <w:rFonts w:ascii="Times New Roman" w:hAnsi="Times New Roman" w:cs="Times New Roman"/>
          <w:kern w:val="0"/>
          <w:szCs w:val="24"/>
        </w:rPr>
        <w:t>2</w:t>
      </w:r>
      <w:r w:rsidR="006D141C" w:rsidRPr="00E84D19">
        <w:rPr>
          <w:rFonts w:ascii="Times New Roman" w:hAnsi="Times New Roman" w:cs="Times New Roman" w:hint="eastAsia"/>
          <w:kern w:val="0"/>
          <w:szCs w:val="24"/>
        </w:rPr>
        <w:t>.</w:t>
      </w:r>
      <w:r w:rsidR="00063FAB" w:rsidRPr="00E84D19">
        <w:rPr>
          <w:rFonts w:ascii="Times New Roman" w:hAnsi="Times New Roman" w:cs="Times New Roman" w:hint="eastAsia"/>
          <w:kern w:val="0"/>
          <w:szCs w:val="24"/>
        </w:rPr>
        <w:t>1</w:t>
      </w:r>
      <w:r w:rsidR="006D141C" w:rsidRPr="00E84D19">
        <w:rPr>
          <w:rFonts w:ascii="Times New Roman" w:hAnsi="Times New Roman" w:cs="Times New Roman" w:hint="eastAsia"/>
          <w:kern w:val="0"/>
          <w:szCs w:val="24"/>
        </w:rPr>
        <w:t>备查文件目录</w:t>
      </w:r>
      <w:bookmarkEnd w:id="108"/>
      <w:bookmarkEnd w:id="109"/>
    </w:p>
    <w:p w:rsidR="00D31B51" w:rsidRPr="00E84D19" w:rsidRDefault="00C26FBF">
      <w:pPr>
        <w:tabs>
          <w:tab w:val="left" w:pos="426"/>
        </w:tabs>
        <w:spacing w:before="29" w:line="288" w:lineRule="auto"/>
        <w:rPr>
          <w:kern w:val="0"/>
          <w:sz w:val="24"/>
        </w:rPr>
      </w:pPr>
      <w:r w:rsidRPr="00E84D19">
        <w:rPr>
          <w:rFonts w:hint="eastAsia"/>
          <w:kern w:val="0"/>
          <w:sz w:val="24"/>
        </w:rPr>
        <w:t>1</w:t>
      </w:r>
      <w:r w:rsidRPr="00E84D19">
        <w:rPr>
          <w:rFonts w:hint="eastAsia"/>
          <w:kern w:val="0"/>
          <w:sz w:val="24"/>
        </w:rPr>
        <w:t>、中国证监会批准交银施罗德理财</w:t>
      </w:r>
      <w:r w:rsidRPr="00E84D19">
        <w:rPr>
          <w:rFonts w:hint="eastAsia"/>
          <w:kern w:val="0"/>
          <w:sz w:val="24"/>
        </w:rPr>
        <w:t>60</w:t>
      </w:r>
      <w:r w:rsidRPr="00E84D19">
        <w:rPr>
          <w:rFonts w:hint="eastAsia"/>
          <w:kern w:val="0"/>
          <w:sz w:val="24"/>
        </w:rPr>
        <w:t>天债券型证券投资基金募集的文件；</w:t>
      </w:r>
      <w:r w:rsidRPr="00E84D19">
        <w:rPr>
          <w:rFonts w:hint="eastAsia"/>
          <w:kern w:val="0"/>
          <w:sz w:val="24"/>
        </w:rPr>
        <w:t xml:space="preserve"> </w:t>
      </w:r>
    </w:p>
    <w:p w:rsidR="00D31B51" w:rsidRPr="00E84D19" w:rsidRDefault="00C26FBF">
      <w:pPr>
        <w:tabs>
          <w:tab w:val="left" w:pos="426"/>
        </w:tabs>
        <w:spacing w:before="29" w:line="288" w:lineRule="auto"/>
        <w:rPr>
          <w:kern w:val="0"/>
          <w:sz w:val="24"/>
        </w:rPr>
      </w:pPr>
      <w:r w:rsidRPr="00E84D19">
        <w:rPr>
          <w:rFonts w:hint="eastAsia"/>
          <w:kern w:val="0"/>
          <w:sz w:val="24"/>
        </w:rPr>
        <w:t>2</w:t>
      </w:r>
      <w:r w:rsidRPr="00E84D19">
        <w:rPr>
          <w:rFonts w:hint="eastAsia"/>
          <w:kern w:val="0"/>
          <w:sz w:val="24"/>
        </w:rPr>
        <w:t>、《交银施罗德理财</w:t>
      </w:r>
      <w:r w:rsidRPr="00E84D19">
        <w:rPr>
          <w:rFonts w:hint="eastAsia"/>
          <w:kern w:val="0"/>
          <w:sz w:val="24"/>
        </w:rPr>
        <w:t>60</w:t>
      </w:r>
      <w:r w:rsidRPr="00E84D19">
        <w:rPr>
          <w:rFonts w:hint="eastAsia"/>
          <w:kern w:val="0"/>
          <w:sz w:val="24"/>
        </w:rPr>
        <w:t>天债券型证券投资基金基金合同》；</w:t>
      </w:r>
      <w:r w:rsidRPr="00E84D19">
        <w:rPr>
          <w:rFonts w:hint="eastAsia"/>
          <w:kern w:val="0"/>
          <w:sz w:val="24"/>
        </w:rPr>
        <w:t xml:space="preserve"> </w:t>
      </w:r>
    </w:p>
    <w:p w:rsidR="00D31B51" w:rsidRPr="00E84D19" w:rsidRDefault="00C26FBF">
      <w:pPr>
        <w:tabs>
          <w:tab w:val="left" w:pos="426"/>
        </w:tabs>
        <w:spacing w:before="29" w:line="288" w:lineRule="auto"/>
        <w:rPr>
          <w:kern w:val="0"/>
          <w:sz w:val="24"/>
        </w:rPr>
      </w:pPr>
      <w:r w:rsidRPr="00E84D19">
        <w:rPr>
          <w:rFonts w:hint="eastAsia"/>
          <w:kern w:val="0"/>
          <w:sz w:val="24"/>
        </w:rPr>
        <w:t>3</w:t>
      </w:r>
      <w:r w:rsidRPr="00E84D19">
        <w:rPr>
          <w:rFonts w:hint="eastAsia"/>
          <w:kern w:val="0"/>
          <w:sz w:val="24"/>
        </w:rPr>
        <w:t>、《交银施罗德理财</w:t>
      </w:r>
      <w:r w:rsidRPr="00E84D19">
        <w:rPr>
          <w:rFonts w:hint="eastAsia"/>
          <w:kern w:val="0"/>
          <w:sz w:val="24"/>
        </w:rPr>
        <w:t>60</w:t>
      </w:r>
      <w:r w:rsidRPr="00E84D19">
        <w:rPr>
          <w:rFonts w:hint="eastAsia"/>
          <w:kern w:val="0"/>
          <w:sz w:val="24"/>
        </w:rPr>
        <w:t>天债券型证券投资基金招募说明书》；</w:t>
      </w:r>
      <w:r w:rsidRPr="00E84D19">
        <w:rPr>
          <w:rFonts w:hint="eastAsia"/>
          <w:kern w:val="0"/>
          <w:sz w:val="24"/>
        </w:rPr>
        <w:t xml:space="preserve"> </w:t>
      </w:r>
    </w:p>
    <w:p w:rsidR="00D31B51" w:rsidRPr="00E84D19" w:rsidRDefault="00C26FBF">
      <w:pPr>
        <w:tabs>
          <w:tab w:val="left" w:pos="426"/>
        </w:tabs>
        <w:spacing w:before="29" w:line="288" w:lineRule="auto"/>
        <w:rPr>
          <w:kern w:val="0"/>
          <w:sz w:val="24"/>
        </w:rPr>
      </w:pPr>
      <w:r w:rsidRPr="00E84D19">
        <w:rPr>
          <w:rFonts w:hint="eastAsia"/>
          <w:kern w:val="0"/>
          <w:sz w:val="24"/>
        </w:rPr>
        <w:t>4</w:t>
      </w:r>
      <w:r w:rsidRPr="00E84D19">
        <w:rPr>
          <w:rFonts w:hint="eastAsia"/>
          <w:kern w:val="0"/>
          <w:sz w:val="24"/>
        </w:rPr>
        <w:t>、《交银施罗德理财</w:t>
      </w:r>
      <w:r w:rsidRPr="00E84D19">
        <w:rPr>
          <w:rFonts w:hint="eastAsia"/>
          <w:kern w:val="0"/>
          <w:sz w:val="24"/>
        </w:rPr>
        <w:t>60</w:t>
      </w:r>
      <w:r w:rsidRPr="00E84D19">
        <w:rPr>
          <w:rFonts w:hint="eastAsia"/>
          <w:kern w:val="0"/>
          <w:sz w:val="24"/>
        </w:rPr>
        <w:t>天债券型证券投资基金托管协议》；</w:t>
      </w:r>
      <w:r w:rsidRPr="00E84D19">
        <w:rPr>
          <w:rFonts w:hint="eastAsia"/>
          <w:kern w:val="0"/>
          <w:sz w:val="24"/>
        </w:rPr>
        <w:t xml:space="preserve"> </w:t>
      </w:r>
    </w:p>
    <w:p w:rsidR="00D31B51" w:rsidRPr="00E84D19" w:rsidRDefault="00C26FBF">
      <w:pPr>
        <w:tabs>
          <w:tab w:val="left" w:pos="426"/>
        </w:tabs>
        <w:spacing w:before="29" w:line="288" w:lineRule="auto"/>
        <w:rPr>
          <w:kern w:val="0"/>
          <w:sz w:val="24"/>
        </w:rPr>
      </w:pPr>
      <w:r w:rsidRPr="00E84D19">
        <w:rPr>
          <w:rFonts w:hint="eastAsia"/>
          <w:kern w:val="0"/>
          <w:sz w:val="24"/>
        </w:rPr>
        <w:t>5</w:t>
      </w:r>
      <w:r w:rsidRPr="00E84D19">
        <w:rPr>
          <w:rFonts w:hint="eastAsia"/>
          <w:kern w:val="0"/>
          <w:sz w:val="24"/>
        </w:rPr>
        <w:t>、关于募集交银施罗德理财</w:t>
      </w:r>
      <w:r w:rsidRPr="00E84D19">
        <w:rPr>
          <w:rFonts w:hint="eastAsia"/>
          <w:kern w:val="0"/>
          <w:sz w:val="24"/>
        </w:rPr>
        <w:t>60</w:t>
      </w:r>
      <w:r w:rsidRPr="00E84D19">
        <w:rPr>
          <w:rFonts w:hint="eastAsia"/>
          <w:kern w:val="0"/>
          <w:sz w:val="24"/>
        </w:rPr>
        <w:t>天债券型证券投资基金之法律意见书；</w:t>
      </w:r>
      <w:r w:rsidRPr="00E84D19">
        <w:rPr>
          <w:rFonts w:hint="eastAsia"/>
          <w:kern w:val="0"/>
          <w:sz w:val="24"/>
        </w:rPr>
        <w:t xml:space="preserve"> </w:t>
      </w:r>
    </w:p>
    <w:p w:rsidR="00D31B51" w:rsidRPr="00E84D19" w:rsidRDefault="00C26FBF">
      <w:pPr>
        <w:tabs>
          <w:tab w:val="left" w:pos="426"/>
        </w:tabs>
        <w:spacing w:before="29" w:line="288" w:lineRule="auto"/>
        <w:rPr>
          <w:kern w:val="0"/>
          <w:sz w:val="24"/>
        </w:rPr>
      </w:pPr>
      <w:r w:rsidRPr="00E84D19">
        <w:rPr>
          <w:rFonts w:hint="eastAsia"/>
          <w:kern w:val="0"/>
          <w:sz w:val="24"/>
        </w:rPr>
        <w:t>6</w:t>
      </w:r>
      <w:r w:rsidRPr="00E84D19">
        <w:rPr>
          <w:rFonts w:hint="eastAsia"/>
          <w:kern w:val="0"/>
          <w:sz w:val="24"/>
        </w:rPr>
        <w:t>、基金管理人业务资格批件、营业执照；</w:t>
      </w:r>
      <w:r w:rsidRPr="00E84D19">
        <w:rPr>
          <w:rFonts w:hint="eastAsia"/>
          <w:kern w:val="0"/>
          <w:sz w:val="24"/>
        </w:rPr>
        <w:t xml:space="preserve"> </w:t>
      </w:r>
    </w:p>
    <w:p w:rsidR="00D31B51" w:rsidRPr="00E84D19" w:rsidRDefault="00C26FBF">
      <w:pPr>
        <w:tabs>
          <w:tab w:val="left" w:pos="426"/>
        </w:tabs>
        <w:spacing w:before="29" w:line="288" w:lineRule="auto"/>
        <w:rPr>
          <w:kern w:val="0"/>
          <w:sz w:val="24"/>
        </w:rPr>
      </w:pPr>
      <w:r w:rsidRPr="00E84D19">
        <w:rPr>
          <w:rFonts w:hint="eastAsia"/>
          <w:kern w:val="0"/>
          <w:sz w:val="24"/>
        </w:rPr>
        <w:t>7</w:t>
      </w:r>
      <w:r w:rsidRPr="00E84D19">
        <w:rPr>
          <w:rFonts w:hint="eastAsia"/>
          <w:kern w:val="0"/>
          <w:sz w:val="24"/>
        </w:rPr>
        <w:t>、基金托管人业务资格批件、营业执照；</w:t>
      </w:r>
      <w:r w:rsidRPr="00E84D19">
        <w:rPr>
          <w:rFonts w:hint="eastAsia"/>
          <w:kern w:val="0"/>
          <w:sz w:val="24"/>
        </w:rPr>
        <w:t xml:space="preserve"> </w:t>
      </w:r>
    </w:p>
    <w:p w:rsidR="006D141C" w:rsidRPr="00E84D19" w:rsidRDefault="006D141C" w:rsidP="0043509C">
      <w:pPr>
        <w:tabs>
          <w:tab w:val="left" w:pos="426"/>
        </w:tabs>
        <w:spacing w:before="29" w:line="288" w:lineRule="auto"/>
        <w:rPr>
          <w:kern w:val="0"/>
          <w:sz w:val="24"/>
        </w:rPr>
      </w:pPr>
      <w:r w:rsidRPr="00E84D19">
        <w:rPr>
          <w:rFonts w:hint="eastAsia"/>
          <w:kern w:val="0"/>
          <w:sz w:val="24"/>
        </w:rPr>
        <w:t>8</w:t>
      </w:r>
      <w:r w:rsidRPr="00E84D19">
        <w:rPr>
          <w:rFonts w:hint="eastAsia"/>
          <w:kern w:val="0"/>
          <w:sz w:val="24"/>
        </w:rPr>
        <w:t>、报告期内交银施罗德理财</w:t>
      </w:r>
      <w:r w:rsidRPr="00E84D19">
        <w:rPr>
          <w:rFonts w:hint="eastAsia"/>
          <w:kern w:val="0"/>
          <w:sz w:val="24"/>
        </w:rPr>
        <w:t>60</w:t>
      </w:r>
      <w:r w:rsidRPr="00E84D19">
        <w:rPr>
          <w:rFonts w:hint="eastAsia"/>
          <w:kern w:val="0"/>
          <w:sz w:val="24"/>
        </w:rPr>
        <w:t>天债券型证券投资基金在指定报刊上各项公告的原稿。</w:t>
      </w:r>
    </w:p>
    <w:p w:rsidR="006D141C" w:rsidRPr="00E84D19" w:rsidRDefault="006D141C" w:rsidP="00F26963">
      <w:pPr>
        <w:spacing w:line="360" w:lineRule="auto"/>
        <w:ind w:firstLineChars="150" w:firstLine="315"/>
        <w:rPr>
          <w:rFonts w:asciiTheme="minorEastAsia" w:eastAsiaTheme="minorEastAsia" w:hAnsiTheme="minorEastAsia"/>
          <w:bCs/>
          <w:szCs w:val="21"/>
        </w:rPr>
      </w:pPr>
    </w:p>
    <w:p w:rsidR="006D141C" w:rsidRPr="00E84D19" w:rsidRDefault="009761EC" w:rsidP="005F7EA9">
      <w:pPr>
        <w:pStyle w:val="20"/>
        <w:spacing w:before="29" w:after="0" w:line="288" w:lineRule="auto"/>
        <w:rPr>
          <w:rFonts w:ascii="Times New Roman" w:hAnsi="Times New Roman" w:cs="Times New Roman"/>
          <w:kern w:val="0"/>
          <w:szCs w:val="24"/>
        </w:rPr>
      </w:pPr>
      <w:bookmarkStart w:id="110" w:name="_Toc331410128"/>
      <w:bookmarkStart w:id="111" w:name="_Toc478320574"/>
      <w:r w:rsidRPr="00E84D19">
        <w:rPr>
          <w:rFonts w:ascii="Times New Roman" w:hAnsi="Times New Roman" w:cs="Times New Roman" w:hint="eastAsia"/>
          <w:kern w:val="0"/>
          <w:szCs w:val="24"/>
        </w:rPr>
        <w:t>1</w:t>
      </w:r>
      <w:r w:rsidRPr="00E84D19">
        <w:rPr>
          <w:rFonts w:ascii="Times New Roman" w:hAnsi="Times New Roman" w:cs="Times New Roman"/>
          <w:kern w:val="0"/>
          <w:szCs w:val="24"/>
        </w:rPr>
        <w:t>2</w:t>
      </w:r>
      <w:r w:rsidR="006D141C" w:rsidRPr="00E84D19">
        <w:rPr>
          <w:rFonts w:ascii="Times New Roman" w:hAnsi="Times New Roman" w:cs="Times New Roman" w:hint="eastAsia"/>
          <w:kern w:val="0"/>
          <w:szCs w:val="24"/>
        </w:rPr>
        <w:t>.2</w:t>
      </w:r>
      <w:r w:rsidR="006D141C" w:rsidRPr="00E84D19">
        <w:rPr>
          <w:rFonts w:ascii="Times New Roman" w:hAnsi="Times New Roman" w:cs="Times New Roman" w:hint="eastAsia"/>
          <w:kern w:val="0"/>
          <w:szCs w:val="24"/>
        </w:rPr>
        <w:t>存放地点</w:t>
      </w:r>
      <w:bookmarkEnd w:id="110"/>
      <w:bookmarkEnd w:id="111"/>
    </w:p>
    <w:p w:rsidR="006D141C" w:rsidRPr="00E84D19" w:rsidRDefault="006D141C" w:rsidP="005F7EA9">
      <w:pPr>
        <w:tabs>
          <w:tab w:val="left" w:pos="426"/>
        </w:tabs>
        <w:spacing w:before="29" w:line="288" w:lineRule="auto"/>
        <w:ind w:firstLineChars="200" w:firstLine="480"/>
        <w:rPr>
          <w:kern w:val="0"/>
          <w:sz w:val="24"/>
        </w:rPr>
      </w:pPr>
      <w:r w:rsidRPr="00E84D19">
        <w:rPr>
          <w:rFonts w:hint="eastAsia"/>
          <w:kern w:val="0"/>
          <w:sz w:val="24"/>
        </w:rPr>
        <w:t>备查文件存放于基金管理人的办公场所。</w:t>
      </w:r>
    </w:p>
    <w:p w:rsidR="006D141C" w:rsidRPr="00E84D19" w:rsidRDefault="006D141C" w:rsidP="00F26963">
      <w:pPr>
        <w:spacing w:line="360" w:lineRule="auto"/>
        <w:rPr>
          <w:rFonts w:asciiTheme="minorEastAsia" w:eastAsiaTheme="minorEastAsia" w:hAnsiTheme="minorEastAsia"/>
          <w:bCs/>
          <w:szCs w:val="21"/>
        </w:rPr>
      </w:pPr>
    </w:p>
    <w:p w:rsidR="006D141C" w:rsidRPr="00E84D19" w:rsidRDefault="009761EC" w:rsidP="005F7EA9">
      <w:pPr>
        <w:pStyle w:val="20"/>
        <w:spacing w:before="29" w:after="0" w:line="288" w:lineRule="auto"/>
        <w:rPr>
          <w:rFonts w:ascii="Times New Roman" w:hAnsi="Times New Roman" w:cs="Times New Roman"/>
          <w:kern w:val="0"/>
          <w:szCs w:val="24"/>
        </w:rPr>
      </w:pPr>
      <w:bookmarkStart w:id="112" w:name="_Toc331410129"/>
      <w:bookmarkStart w:id="113" w:name="_Toc478320575"/>
      <w:r w:rsidRPr="00E84D19">
        <w:rPr>
          <w:rFonts w:ascii="Times New Roman" w:hAnsi="Times New Roman" w:cs="Times New Roman" w:hint="eastAsia"/>
          <w:kern w:val="0"/>
          <w:szCs w:val="24"/>
        </w:rPr>
        <w:lastRenderedPageBreak/>
        <w:t>1</w:t>
      </w:r>
      <w:r w:rsidRPr="00E84D19">
        <w:rPr>
          <w:rFonts w:ascii="Times New Roman" w:hAnsi="Times New Roman" w:cs="Times New Roman"/>
          <w:kern w:val="0"/>
          <w:szCs w:val="24"/>
        </w:rPr>
        <w:t>2</w:t>
      </w:r>
      <w:r w:rsidR="006D141C" w:rsidRPr="00E84D19">
        <w:rPr>
          <w:rFonts w:ascii="Times New Roman" w:hAnsi="Times New Roman" w:cs="Times New Roman" w:hint="eastAsia"/>
          <w:kern w:val="0"/>
          <w:szCs w:val="24"/>
        </w:rPr>
        <w:t>.3</w:t>
      </w:r>
      <w:r w:rsidR="006D141C" w:rsidRPr="00E84D19">
        <w:rPr>
          <w:rFonts w:ascii="Times New Roman" w:hAnsi="Times New Roman" w:cs="Times New Roman" w:hint="eastAsia"/>
          <w:kern w:val="0"/>
          <w:szCs w:val="24"/>
        </w:rPr>
        <w:t>查阅方式</w:t>
      </w:r>
      <w:bookmarkEnd w:id="112"/>
      <w:bookmarkEnd w:id="113"/>
    </w:p>
    <w:p w:rsidR="00D31B51" w:rsidRPr="00E84D19" w:rsidRDefault="00C26FBF">
      <w:pPr>
        <w:tabs>
          <w:tab w:val="left" w:pos="426"/>
        </w:tabs>
        <w:spacing w:before="29" w:line="288" w:lineRule="auto"/>
        <w:ind w:firstLineChars="200" w:firstLine="480"/>
        <w:rPr>
          <w:kern w:val="0"/>
          <w:sz w:val="24"/>
        </w:rPr>
      </w:pPr>
      <w:r w:rsidRPr="00E84D19">
        <w:rPr>
          <w:rFonts w:hint="eastAsia"/>
          <w:kern w:val="0"/>
          <w:sz w:val="24"/>
        </w:rPr>
        <w:t>投资者可在办公时间内至基金管理人的办公场所免费查阅备查文件，或者登录基金管理人的网站</w:t>
      </w:r>
      <w:r w:rsidRPr="00E84D19">
        <w:rPr>
          <w:rFonts w:hint="eastAsia"/>
          <w:kern w:val="0"/>
          <w:sz w:val="24"/>
        </w:rPr>
        <w:t>(www.fund001.com</w:t>
      </w:r>
      <w:r w:rsidRPr="00E84D19">
        <w:rPr>
          <w:rFonts w:hint="eastAsia"/>
          <w:kern w:val="0"/>
          <w:sz w:val="24"/>
        </w:rPr>
        <w:t>，</w:t>
      </w:r>
      <w:r w:rsidRPr="00E84D19">
        <w:rPr>
          <w:rFonts w:hint="eastAsia"/>
          <w:kern w:val="0"/>
          <w:sz w:val="24"/>
        </w:rPr>
        <w:t>www.bocomschroder.com)</w:t>
      </w:r>
      <w:r w:rsidRPr="00E84D19">
        <w:rPr>
          <w:rFonts w:hint="eastAsia"/>
          <w:kern w:val="0"/>
          <w:sz w:val="24"/>
        </w:rPr>
        <w:t>查阅。在支付工本费后，投资者可在合理时间内取得上述文件的复制件或复印件。</w:t>
      </w:r>
      <w:r w:rsidRPr="00E84D19">
        <w:rPr>
          <w:rFonts w:hint="eastAsia"/>
          <w:kern w:val="0"/>
          <w:sz w:val="24"/>
        </w:rPr>
        <w:t xml:space="preserve"> </w:t>
      </w:r>
    </w:p>
    <w:p w:rsidR="006D141C" w:rsidRPr="00E84D19" w:rsidRDefault="006D141C" w:rsidP="005F7EA9">
      <w:pPr>
        <w:tabs>
          <w:tab w:val="left" w:pos="426"/>
        </w:tabs>
        <w:spacing w:before="29" w:line="288" w:lineRule="auto"/>
        <w:ind w:firstLineChars="200" w:firstLine="480"/>
        <w:rPr>
          <w:kern w:val="0"/>
          <w:sz w:val="24"/>
        </w:rPr>
      </w:pPr>
      <w:r w:rsidRPr="00E84D19">
        <w:rPr>
          <w:rFonts w:hint="eastAsia"/>
          <w:kern w:val="0"/>
          <w:sz w:val="24"/>
        </w:rPr>
        <w:t>投资者对本报告书如有疑问，可咨询本基金管理人交银施罗德基金管理有限公司。本公司客户服务中心电话：</w:t>
      </w:r>
      <w:r w:rsidRPr="00E84D19">
        <w:rPr>
          <w:rFonts w:hint="eastAsia"/>
          <w:kern w:val="0"/>
          <w:sz w:val="24"/>
        </w:rPr>
        <w:t>400-700-5000</w:t>
      </w:r>
      <w:r w:rsidRPr="00E84D19">
        <w:rPr>
          <w:rFonts w:hint="eastAsia"/>
          <w:kern w:val="0"/>
          <w:sz w:val="24"/>
        </w:rPr>
        <w:t>（免长途话费），</w:t>
      </w:r>
      <w:r w:rsidRPr="00E84D19">
        <w:rPr>
          <w:rFonts w:hint="eastAsia"/>
          <w:kern w:val="0"/>
          <w:sz w:val="24"/>
        </w:rPr>
        <w:t>021-61055000</w:t>
      </w:r>
      <w:r w:rsidRPr="00E84D19">
        <w:rPr>
          <w:rFonts w:hint="eastAsia"/>
          <w:kern w:val="0"/>
          <w:sz w:val="24"/>
        </w:rPr>
        <w:t>，电子邮件：</w:t>
      </w:r>
      <w:r w:rsidRPr="00E84D19">
        <w:rPr>
          <w:rFonts w:hint="eastAsia"/>
          <w:kern w:val="0"/>
          <w:sz w:val="24"/>
        </w:rPr>
        <w:t>services@jysld.com</w:t>
      </w:r>
      <w:r w:rsidRPr="00E84D19">
        <w:rPr>
          <w:rFonts w:hint="eastAsia"/>
          <w:kern w:val="0"/>
          <w:sz w:val="24"/>
        </w:rPr>
        <w:t>。</w:t>
      </w:r>
    </w:p>
    <w:p w:rsidR="006D141C" w:rsidRPr="00E84D19" w:rsidRDefault="006D141C" w:rsidP="00D0515B">
      <w:pPr>
        <w:spacing w:line="360" w:lineRule="auto"/>
        <w:ind w:firstLineChars="150" w:firstLine="315"/>
        <w:rPr>
          <w:rFonts w:asciiTheme="minorEastAsia" w:eastAsiaTheme="minorEastAsia" w:hAnsiTheme="minorEastAsia"/>
          <w:bCs/>
          <w:szCs w:val="21"/>
        </w:rPr>
      </w:pPr>
    </w:p>
    <w:p w:rsidR="006D141C" w:rsidRPr="00E84D19" w:rsidRDefault="006D141C" w:rsidP="00D0515B">
      <w:pPr>
        <w:spacing w:line="360" w:lineRule="auto"/>
        <w:ind w:firstLineChars="150" w:firstLine="315"/>
        <w:rPr>
          <w:rFonts w:asciiTheme="minorEastAsia" w:eastAsiaTheme="minorEastAsia" w:hAnsiTheme="minorEastAsia"/>
          <w:bCs/>
          <w:szCs w:val="21"/>
        </w:rPr>
      </w:pPr>
    </w:p>
    <w:p w:rsidR="006D141C" w:rsidRPr="00E84D19" w:rsidRDefault="006D141C" w:rsidP="00D0515B">
      <w:pPr>
        <w:spacing w:line="360" w:lineRule="auto"/>
        <w:ind w:firstLineChars="150" w:firstLine="315"/>
        <w:rPr>
          <w:rFonts w:asciiTheme="minorEastAsia" w:eastAsiaTheme="minorEastAsia" w:hAnsiTheme="minorEastAsia"/>
          <w:bCs/>
          <w:szCs w:val="21"/>
        </w:rPr>
      </w:pPr>
    </w:p>
    <w:p w:rsidR="006D141C" w:rsidRPr="00E84D19" w:rsidRDefault="006D141C" w:rsidP="00D0515B">
      <w:pPr>
        <w:spacing w:line="360" w:lineRule="auto"/>
        <w:ind w:firstLineChars="150" w:firstLine="315"/>
        <w:rPr>
          <w:rFonts w:asciiTheme="minorEastAsia" w:eastAsiaTheme="minorEastAsia" w:hAnsiTheme="minorEastAsia"/>
          <w:bCs/>
          <w:szCs w:val="21"/>
        </w:rPr>
      </w:pPr>
    </w:p>
    <w:p w:rsidR="006D141C" w:rsidRPr="00E84D19" w:rsidRDefault="006D141C" w:rsidP="00D0515B">
      <w:pPr>
        <w:spacing w:line="360" w:lineRule="auto"/>
        <w:ind w:firstLineChars="150" w:firstLine="315"/>
        <w:rPr>
          <w:rFonts w:asciiTheme="minorEastAsia" w:eastAsiaTheme="minorEastAsia" w:hAnsiTheme="minorEastAsia"/>
          <w:bCs/>
          <w:szCs w:val="21"/>
        </w:rPr>
      </w:pPr>
    </w:p>
    <w:p w:rsidR="006D141C" w:rsidRPr="00E84D19" w:rsidRDefault="006D141C" w:rsidP="00D0515B">
      <w:pPr>
        <w:spacing w:line="360" w:lineRule="auto"/>
        <w:ind w:firstLineChars="150" w:firstLine="315"/>
        <w:rPr>
          <w:rFonts w:asciiTheme="minorEastAsia" w:eastAsiaTheme="minorEastAsia" w:hAnsiTheme="minorEastAsia"/>
          <w:bCs/>
          <w:szCs w:val="21"/>
        </w:rPr>
      </w:pPr>
    </w:p>
    <w:p w:rsidR="006D141C" w:rsidRPr="00E84D19" w:rsidRDefault="006D141C" w:rsidP="00C820F1">
      <w:pPr>
        <w:tabs>
          <w:tab w:val="left" w:pos="426"/>
        </w:tabs>
        <w:spacing w:before="29" w:line="288" w:lineRule="auto"/>
        <w:ind w:firstLineChars="200" w:firstLine="480"/>
        <w:jc w:val="right"/>
        <w:rPr>
          <w:kern w:val="0"/>
          <w:sz w:val="24"/>
        </w:rPr>
      </w:pPr>
    </w:p>
    <w:p w:rsidR="006D141C" w:rsidRPr="00E84D19" w:rsidRDefault="006D141C" w:rsidP="009D134C">
      <w:pPr>
        <w:tabs>
          <w:tab w:val="left" w:pos="426"/>
        </w:tabs>
        <w:spacing w:before="29" w:line="288" w:lineRule="auto"/>
        <w:ind w:firstLineChars="200" w:firstLine="482"/>
        <w:jc w:val="right"/>
        <w:rPr>
          <w:b/>
          <w:kern w:val="0"/>
          <w:sz w:val="24"/>
        </w:rPr>
      </w:pPr>
      <w:r w:rsidRPr="00E84D19">
        <w:rPr>
          <w:rFonts w:hint="eastAsia"/>
          <w:b/>
          <w:kern w:val="0"/>
          <w:sz w:val="24"/>
        </w:rPr>
        <w:t>交银施罗德基金管理有限公司</w:t>
      </w:r>
    </w:p>
    <w:p w:rsidR="006D141C" w:rsidRPr="00E84D19" w:rsidRDefault="00A51502" w:rsidP="009D134C">
      <w:pPr>
        <w:tabs>
          <w:tab w:val="left" w:pos="426"/>
        </w:tabs>
        <w:spacing w:before="29" w:line="288" w:lineRule="auto"/>
        <w:ind w:firstLineChars="200" w:firstLine="482"/>
        <w:jc w:val="right"/>
        <w:rPr>
          <w:b/>
          <w:kern w:val="0"/>
          <w:sz w:val="24"/>
        </w:rPr>
      </w:pPr>
      <w:r w:rsidRPr="00E84D19">
        <w:rPr>
          <w:b/>
          <w:kern w:val="0"/>
          <w:sz w:val="24"/>
        </w:rPr>
        <w:t>二〇一七年三月二十九日</w:t>
      </w:r>
    </w:p>
    <w:p w:rsidR="009A5564" w:rsidRPr="00E84D19" w:rsidRDefault="009A5564" w:rsidP="004B36C2">
      <w:pPr>
        <w:spacing w:line="360" w:lineRule="auto"/>
        <w:rPr>
          <w:rFonts w:asciiTheme="minorEastAsia" w:eastAsiaTheme="minorEastAsia" w:hAnsiTheme="minorEastAsia"/>
          <w:szCs w:val="21"/>
        </w:rPr>
      </w:pPr>
    </w:p>
    <w:sectPr w:rsidR="009A5564" w:rsidRPr="00E84D19"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7F1" w:rsidRDefault="005637F1">
      <w:r>
        <w:separator/>
      </w:r>
    </w:p>
  </w:endnote>
  <w:endnote w:type="continuationSeparator" w:id="0">
    <w:p w:rsidR="005637F1" w:rsidRDefault="00563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AA7A20" w:rsidP="00C03B3A">
    <w:pPr>
      <w:pStyle w:val="a6"/>
      <w:framePr w:wrap="around" w:vAnchor="text" w:hAnchor="margin" w:xAlign="right" w:y="1"/>
      <w:rPr>
        <w:rStyle w:val="a7"/>
      </w:rPr>
    </w:pPr>
    <w:r>
      <w:rPr>
        <w:rStyle w:val="a7"/>
      </w:rPr>
      <w:fldChar w:fldCharType="begin"/>
    </w:r>
    <w:r w:rsidR="00D32085">
      <w:rPr>
        <w:rStyle w:val="a7"/>
      </w:rPr>
      <w:instrText xml:space="preserve">PAGE  </w:instrText>
    </w:r>
    <w:r>
      <w:rPr>
        <w:rStyle w:val="a7"/>
      </w:rPr>
      <w:fldChar w:fldCharType="end"/>
    </w:r>
  </w:p>
  <w:p w:rsidR="00D32085" w:rsidRDefault="00D32085"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Default="00D32085" w:rsidP="00C03B3A">
    <w:pPr>
      <w:pStyle w:val="a6"/>
      <w:ind w:right="360"/>
      <w:jc w:val="center"/>
    </w:pPr>
    <w:r>
      <w:rPr>
        <w:rFonts w:hint="eastAsia"/>
        <w:kern w:val="0"/>
        <w:szCs w:val="21"/>
      </w:rPr>
      <w:t>第</w:t>
    </w:r>
    <w:r>
      <w:rPr>
        <w:rFonts w:hint="eastAsia"/>
        <w:kern w:val="0"/>
        <w:szCs w:val="21"/>
      </w:rPr>
      <w:t xml:space="preserve"> </w:t>
    </w:r>
    <w:r w:rsidR="00AA7A20">
      <w:rPr>
        <w:kern w:val="0"/>
        <w:szCs w:val="21"/>
      </w:rPr>
      <w:fldChar w:fldCharType="begin"/>
    </w:r>
    <w:r>
      <w:rPr>
        <w:kern w:val="0"/>
        <w:szCs w:val="21"/>
      </w:rPr>
      <w:instrText xml:space="preserve"> PAGE </w:instrText>
    </w:r>
    <w:r w:rsidR="00AA7A20">
      <w:rPr>
        <w:kern w:val="0"/>
        <w:szCs w:val="21"/>
      </w:rPr>
      <w:fldChar w:fldCharType="separate"/>
    </w:r>
    <w:r w:rsidR="00F60F96">
      <w:rPr>
        <w:noProof/>
        <w:kern w:val="0"/>
        <w:szCs w:val="21"/>
      </w:rPr>
      <w:t>5</w:t>
    </w:r>
    <w:r w:rsidR="00AA7A20">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A7A20">
      <w:rPr>
        <w:kern w:val="0"/>
        <w:szCs w:val="21"/>
      </w:rPr>
      <w:fldChar w:fldCharType="begin"/>
    </w:r>
    <w:r>
      <w:rPr>
        <w:kern w:val="0"/>
        <w:szCs w:val="21"/>
      </w:rPr>
      <w:instrText xml:space="preserve"> NUMPAGES </w:instrText>
    </w:r>
    <w:r w:rsidR="00AA7A20">
      <w:rPr>
        <w:kern w:val="0"/>
        <w:szCs w:val="21"/>
      </w:rPr>
      <w:fldChar w:fldCharType="separate"/>
    </w:r>
    <w:r w:rsidR="00F60F96">
      <w:rPr>
        <w:noProof/>
        <w:kern w:val="0"/>
        <w:szCs w:val="21"/>
      </w:rPr>
      <w:t>52</w:t>
    </w:r>
    <w:r w:rsidR="00AA7A20">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7F1" w:rsidRDefault="005637F1">
      <w:r>
        <w:separator/>
      </w:r>
    </w:p>
  </w:footnote>
  <w:footnote w:type="continuationSeparator" w:id="0">
    <w:p w:rsidR="005637F1" w:rsidRDefault="005637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2085" w:rsidRPr="00F163BF" w:rsidRDefault="00D32085" w:rsidP="00B56BD2">
    <w:pPr>
      <w:pStyle w:val="a9"/>
      <w:pBdr>
        <w:bottom w:val="single" w:sz="6" w:space="0" w:color="auto"/>
      </w:pBdr>
      <w:jc w:val="right"/>
    </w:pPr>
    <w:r w:rsidRPr="00102D23">
      <w:rPr>
        <w:rFonts w:hint="eastAsia"/>
        <w:noProof/>
        <w:sz w:val="21"/>
        <w:szCs w:val="21"/>
      </w:rPr>
      <w:drawing>
        <wp:anchor distT="0" distB="0" distL="114300" distR="114300" simplePos="0" relativeHeight="251657728" behindDoc="0" locked="0" layoutInCell="1" allowOverlap="1" wp14:anchorId="40673212" wp14:editId="51F8BFBE">
          <wp:simplePos x="0" y="0"/>
          <wp:positionH relativeFrom="column">
            <wp:posOffset>-14605</wp:posOffset>
          </wp:positionH>
          <wp:positionV relativeFrom="paragraph">
            <wp:posOffset>-340360</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090"/>
    <w:rsid w:val="00000EBD"/>
    <w:rsid w:val="00001521"/>
    <w:rsid w:val="0000174C"/>
    <w:rsid w:val="000019B6"/>
    <w:rsid w:val="00001B39"/>
    <w:rsid w:val="00001F77"/>
    <w:rsid w:val="00002644"/>
    <w:rsid w:val="00002EF1"/>
    <w:rsid w:val="00003577"/>
    <w:rsid w:val="00003C43"/>
    <w:rsid w:val="0000403B"/>
    <w:rsid w:val="00004337"/>
    <w:rsid w:val="00005172"/>
    <w:rsid w:val="0000551D"/>
    <w:rsid w:val="000057BC"/>
    <w:rsid w:val="00005911"/>
    <w:rsid w:val="00005BA1"/>
    <w:rsid w:val="000064A2"/>
    <w:rsid w:val="000068FA"/>
    <w:rsid w:val="0000750E"/>
    <w:rsid w:val="00007C34"/>
    <w:rsid w:val="000102A7"/>
    <w:rsid w:val="000108F8"/>
    <w:rsid w:val="00010918"/>
    <w:rsid w:val="00010A83"/>
    <w:rsid w:val="00010A8E"/>
    <w:rsid w:val="00010AC3"/>
    <w:rsid w:val="00010C1F"/>
    <w:rsid w:val="00010F11"/>
    <w:rsid w:val="00011081"/>
    <w:rsid w:val="00011EB5"/>
    <w:rsid w:val="00012184"/>
    <w:rsid w:val="0001280C"/>
    <w:rsid w:val="00013CAE"/>
    <w:rsid w:val="00013DC3"/>
    <w:rsid w:val="000158DD"/>
    <w:rsid w:val="000162AF"/>
    <w:rsid w:val="000171BE"/>
    <w:rsid w:val="00017581"/>
    <w:rsid w:val="0001767C"/>
    <w:rsid w:val="000176E8"/>
    <w:rsid w:val="00020583"/>
    <w:rsid w:val="00021813"/>
    <w:rsid w:val="00021DD4"/>
    <w:rsid w:val="000221FE"/>
    <w:rsid w:val="0002256D"/>
    <w:rsid w:val="0002281A"/>
    <w:rsid w:val="0002381A"/>
    <w:rsid w:val="00023BE7"/>
    <w:rsid w:val="00023CE7"/>
    <w:rsid w:val="0002453B"/>
    <w:rsid w:val="00024B07"/>
    <w:rsid w:val="00024C15"/>
    <w:rsid w:val="00024C62"/>
    <w:rsid w:val="00024CA0"/>
    <w:rsid w:val="00024F04"/>
    <w:rsid w:val="0002542D"/>
    <w:rsid w:val="00026AFD"/>
    <w:rsid w:val="000272EE"/>
    <w:rsid w:val="000274FE"/>
    <w:rsid w:val="000276C9"/>
    <w:rsid w:val="0003080F"/>
    <w:rsid w:val="00031987"/>
    <w:rsid w:val="00031BFA"/>
    <w:rsid w:val="0003228A"/>
    <w:rsid w:val="000322D5"/>
    <w:rsid w:val="0003271C"/>
    <w:rsid w:val="000327EB"/>
    <w:rsid w:val="00032853"/>
    <w:rsid w:val="00032ADD"/>
    <w:rsid w:val="00032FE1"/>
    <w:rsid w:val="0003314F"/>
    <w:rsid w:val="000331EA"/>
    <w:rsid w:val="00033EC1"/>
    <w:rsid w:val="0003401E"/>
    <w:rsid w:val="00034BA5"/>
    <w:rsid w:val="000358FE"/>
    <w:rsid w:val="00035C12"/>
    <w:rsid w:val="00036F88"/>
    <w:rsid w:val="00037267"/>
    <w:rsid w:val="00037741"/>
    <w:rsid w:val="000378BC"/>
    <w:rsid w:val="00037CF2"/>
    <w:rsid w:val="00037FCF"/>
    <w:rsid w:val="000415E6"/>
    <w:rsid w:val="00041854"/>
    <w:rsid w:val="00041BC8"/>
    <w:rsid w:val="00041CE7"/>
    <w:rsid w:val="000421B8"/>
    <w:rsid w:val="000429DF"/>
    <w:rsid w:val="00042AAD"/>
    <w:rsid w:val="00042E97"/>
    <w:rsid w:val="000430CA"/>
    <w:rsid w:val="0004381B"/>
    <w:rsid w:val="00043ABF"/>
    <w:rsid w:val="00044158"/>
    <w:rsid w:val="000445E4"/>
    <w:rsid w:val="000452CE"/>
    <w:rsid w:val="000471B4"/>
    <w:rsid w:val="000477FE"/>
    <w:rsid w:val="00050260"/>
    <w:rsid w:val="00050F5F"/>
    <w:rsid w:val="000510AB"/>
    <w:rsid w:val="000514E0"/>
    <w:rsid w:val="00052F4A"/>
    <w:rsid w:val="0005346A"/>
    <w:rsid w:val="000534CD"/>
    <w:rsid w:val="00053EED"/>
    <w:rsid w:val="00054067"/>
    <w:rsid w:val="0005422B"/>
    <w:rsid w:val="0005448A"/>
    <w:rsid w:val="00055AF1"/>
    <w:rsid w:val="00055CEF"/>
    <w:rsid w:val="00055EF8"/>
    <w:rsid w:val="000573B5"/>
    <w:rsid w:val="00060597"/>
    <w:rsid w:val="00060A2C"/>
    <w:rsid w:val="00060AD3"/>
    <w:rsid w:val="00060CB4"/>
    <w:rsid w:val="00061167"/>
    <w:rsid w:val="00061CA4"/>
    <w:rsid w:val="00062997"/>
    <w:rsid w:val="00062BDA"/>
    <w:rsid w:val="00063497"/>
    <w:rsid w:val="00063D34"/>
    <w:rsid w:val="00063FAB"/>
    <w:rsid w:val="0006475F"/>
    <w:rsid w:val="00064AE3"/>
    <w:rsid w:val="00064F4B"/>
    <w:rsid w:val="00064FC8"/>
    <w:rsid w:val="000653CB"/>
    <w:rsid w:val="00065673"/>
    <w:rsid w:val="00066524"/>
    <w:rsid w:val="00066D65"/>
    <w:rsid w:val="000671A3"/>
    <w:rsid w:val="00070473"/>
    <w:rsid w:val="00070CD1"/>
    <w:rsid w:val="00071022"/>
    <w:rsid w:val="000716BB"/>
    <w:rsid w:val="0007171B"/>
    <w:rsid w:val="000717A1"/>
    <w:rsid w:val="000718C5"/>
    <w:rsid w:val="00072DE0"/>
    <w:rsid w:val="00073DB1"/>
    <w:rsid w:val="00073F87"/>
    <w:rsid w:val="00075335"/>
    <w:rsid w:val="0007576E"/>
    <w:rsid w:val="0007580E"/>
    <w:rsid w:val="00075C74"/>
    <w:rsid w:val="00076397"/>
    <w:rsid w:val="00076398"/>
    <w:rsid w:val="000764CB"/>
    <w:rsid w:val="00076CC5"/>
    <w:rsid w:val="00077EA1"/>
    <w:rsid w:val="00080007"/>
    <w:rsid w:val="000801F4"/>
    <w:rsid w:val="00080423"/>
    <w:rsid w:val="0008141B"/>
    <w:rsid w:val="000814AB"/>
    <w:rsid w:val="00081A3D"/>
    <w:rsid w:val="00081D05"/>
    <w:rsid w:val="00081F3F"/>
    <w:rsid w:val="0008226A"/>
    <w:rsid w:val="000834CE"/>
    <w:rsid w:val="00083B47"/>
    <w:rsid w:val="00083BAF"/>
    <w:rsid w:val="00084ADE"/>
    <w:rsid w:val="0008506D"/>
    <w:rsid w:val="00085F3E"/>
    <w:rsid w:val="000861D6"/>
    <w:rsid w:val="0008624A"/>
    <w:rsid w:val="000863A1"/>
    <w:rsid w:val="000863CA"/>
    <w:rsid w:val="00086622"/>
    <w:rsid w:val="000866EC"/>
    <w:rsid w:val="00087011"/>
    <w:rsid w:val="000874BC"/>
    <w:rsid w:val="00087CF7"/>
    <w:rsid w:val="00087D8D"/>
    <w:rsid w:val="0009000C"/>
    <w:rsid w:val="000908ED"/>
    <w:rsid w:val="0009091B"/>
    <w:rsid w:val="0009142E"/>
    <w:rsid w:val="000917D5"/>
    <w:rsid w:val="000919B7"/>
    <w:rsid w:val="0009360B"/>
    <w:rsid w:val="00093D50"/>
    <w:rsid w:val="00094876"/>
    <w:rsid w:val="000950DB"/>
    <w:rsid w:val="000951F7"/>
    <w:rsid w:val="00095912"/>
    <w:rsid w:val="00095CE0"/>
    <w:rsid w:val="00096161"/>
    <w:rsid w:val="00096933"/>
    <w:rsid w:val="00096995"/>
    <w:rsid w:val="00096B18"/>
    <w:rsid w:val="00097230"/>
    <w:rsid w:val="000A0BCF"/>
    <w:rsid w:val="000A1448"/>
    <w:rsid w:val="000A1B30"/>
    <w:rsid w:val="000A1BD6"/>
    <w:rsid w:val="000A1BFB"/>
    <w:rsid w:val="000A23FB"/>
    <w:rsid w:val="000A3022"/>
    <w:rsid w:val="000A31FC"/>
    <w:rsid w:val="000A36CB"/>
    <w:rsid w:val="000A38DE"/>
    <w:rsid w:val="000A457E"/>
    <w:rsid w:val="000A4672"/>
    <w:rsid w:val="000A4F15"/>
    <w:rsid w:val="000A4FEF"/>
    <w:rsid w:val="000A53FD"/>
    <w:rsid w:val="000A549A"/>
    <w:rsid w:val="000A578A"/>
    <w:rsid w:val="000A5D7A"/>
    <w:rsid w:val="000A6038"/>
    <w:rsid w:val="000A72F2"/>
    <w:rsid w:val="000A7D28"/>
    <w:rsid w:val="000B0C56"/>
    <w:rsid w:val="000B27A8"/>
    <w:rsid w:val="000B283D"/>
    <w:rsid w:val="000B2B57"/>
    <w:rsid w:val="000B2C8D"/>
    <w:rsid w:val="000B31E2"/>
    <w:rsid w:val="000B3685"/>
    <w:rsid w:val="000B36CC"/>
    <w:rsid w:val="000B37B4"/>
    <w:rsid w:val="000B3E43"/>
    <w:rsid w:val="000B417C"/>
    <w:rsid w:val="000B4365"/>
    <w:rsid w:val="000B5114"/>
    <w:rsid w:val="000B5CC0"/>
    <w:rsid w:val="000C01F9"/>
    <w:rsid w:val="000C03EB"/>
    <w:rsid w:val="000C078A"/>
    <w:rsid w:val="000C0871"/>
    <w:rsid w:val="000C0CA5"/>
    <w:rsid w:val="000C0F55"/>
    <w:rsid w:val="000C127D"/>
    <w:rsid w:val="000C15BE"/>
    <w:rsid w:val="000C1723"/>
    <w:rsid w:val="000C1B20"/>
    <w:rsid w:val="000C224F"/>
    <w:rsid w:val="000C2333"/>
    <w:rsid w:val="000C26C1"/>
    <w:rsid w:val="000C39E8"/>
    <w:rsid w:val="000C3BE1"/>
    <w:rsid w:val="000C3FD9"/>
    <w:rsid w:val="000C4027"/>
    <w:rsid w:val="000C4107"/>
    <w:rsid w:val="000C45E7"/>
    <w:rsid w:val="000C45F5"/>
    <w:rsid w:val="000C59B9"/>
    <w:rsid w:val="000C5E98"/>
    <w:rsid w:val="000C698D"/>
    <w:rsid w:val="000C705C"/>
    <w:rsid w:val="000C7AE4"/>
    <w:rsid w:val="000D018E"/>
    <w:rsid w:val="000D01F4"/>
    <w:rsid w:val="000D0B89"/>
    <w:rsid w:val="000D1519"/>
    <w:rsid w:val="000D1FBF"/>
    <w:rsid w:val="000D2491"/>
    <w:rsid w:val="000D24F0"/>
    <w:rsid w:val="000D3145"/>
    <w:rsid w:val="000D36D1"/>
    <w:rsid w:val="000D3CC4"/>
    <w:rsid w:val="000D4AAD"/>
    <w:rsid w:val="000D52DC"/>
    <w:rsid w:val="000D5971"/>
    <w:rsid w:val="000D6054"/>
    <w:rsid w:val="000D619B"/>
    <w:rsid w:val="000D65B4"/>
    <w:rsid w:val="000D788B"/>
    <w:rsid w:val="000D7903"/>
    <w:rsid w:val="000D7A1B"/>
    <w:rsid w:val="000E06B4"/>
    <w:rsid w:val="000E34ED"/>
    <w:rsid w:val="000E4456"/>
    <w:rsid w:val="000E550A"/>
    <w:rsid w:val="000E6184"/>
    <w:rsid w:val="000E67FE"/>
    <w:rsid w:val="000E70E3"/>
    <w:rsid w:val="000F05DA"/>
    <w:rsid w:val="000F0927"/>
    <w:rsid w:val="000F0C0A"/>
    <w:rsid w:val="000F0F6D"/>
    <w:rsid w:val="000F14E1"/>
    <w:rsid w:val="000F175F"/>
    <w:rsid w:val="000F17D1"/>
    <w:rsid w:val="000F27B9"/>
    <w:rsid w:val="000F2C75"/>
    <w:rsid w:val="000F3506"/>
    <w:rsid w:val="000F440F"/>
    <w:rsid w:val="000F593E"/>
    <w:rsid w:val="000F6060"/>
    <w:rsid w:val="000F60F3"/>
    <w:rsid w:val="000F60FF"/>
    <w:rsid w:val="000F635F"/>
    <w:rsid w:val="000F6C61"/>
    <w:rsid w:val="000F7387"/>
    <w:rsid w:val="000F7485"/>
    <w:rsid w:val="001009C4"/>
    <w:rsid w:val="00100A59"/>
    <w:rsid w:val="00100C12"/>
    <w:rsid w:val="00101262"/>
    <w:rsid w:val="001013A8"/>
    <w:rsid w:val="001013C3"/>
    <w:rsid w:val="00102CC8"/>
    <w:rsid w:val="00102D23"/>
    <w:rsid w:val="001030B5"/>
    <w:rsid w:val="0010352B"/>
    <w:rsid w:val="00103930"/>
    <w:rsid w:val="001049B6"/>
    <w:rsid w:val="00104DE3"/>
    <w:rsid w:val="001051C6"/>
    <w:rsid w:val="0010577B"/>
    <w:rsid w:val="00105C9C"/>
    <w:rsid w:val="001069ED"/>
    <w:rsid w:val="00106C1F"/>
    <w:rsid w:val="001074A3"/>
    <w:rsid w:val="00107CA8"/>
    <w:rsid w:val="00111305"/>
    <w:rsid w:val="001116BA"/>
    <w:rsid w:val="0011177A"/>
    <w:rsid w:val="0011179E"/>
    <w:rsid w:val="00111C71"/>
    <w:rsid w:val="00111F35"/>
    <w:rsid w:val="00112071"/>
    <w:rsid w:val="00112BB2"/>
    <w:rsid w:val="00113E7F"/>
    <w:rsid w:val="001141C0"/>
    <w:rsid w:val="00114CF6"/>
    <w:rsid w:val="00114E25"/>
    <w:rsid w:val="00115520"/>
    <w:rsid w:val="001169C1"/>
    <w:rsid w:val="00116E31"/>
    <w:rsid w:val="00117EF4"/>
    <w:rsid w:val="00120147"/>
    <w:rsid w:val="00120211"/>
    <w:rsid w:val="00120825"/>
    <w:rsid w:val="0012088C"/>
    <w:rsid w:val="00120993"/>
    <w:rsid w:val="00120E14"/>
    <w:rsid w:val="00120EED"/>
    <w:rsid w:val="00120F47"/>
    <w:rsid w:val="0012104D"/>
    <w:rsid w:val="001212B4"/>
    <w:rsid w:val="0012304E"/>
    <w:rsid w:val="001239C8"/>
    <w:rsid w:val="00123A56"/>
    <w:rsid w:val="00124420"/>
    <w:rsid w:val="001248EF"/>
    <w:rsid w:val="00124A17"/>
    <w:rsid w:val="001257C7"/>
    <w:rsid w:val="00126502"/>
    <w:rsid w:val="00126AF2"/>
    <w:rsid w:val="00126D14"/>
    <w:rsid w:val="00126DDF"/>
    <w:rsid w:val="001270BF"/>
    <w:rsid w:val="001271C4"/>
    <w:rsid w:val="00127BAC"/>
    <w:rsid w:val="00127FF5"/>
    <w:rsid w:val="001310A4"/>
    <w:rsid w:val="00131D38"/>
    <w:rsid w:val="00131DD1"/>
    <w:rsid w:val="00131EC2"/>
    <w:rsid w:val="00132E82"/>
    <w:rsid w:val="0013374F"/>
    <w:rsid w:val="0013379D"/>
    <w:rsid w:val="001349EA"/>
    <w:rsid w:val="00135467"/>
    <w:rsid w:val="0013548F"/>
    <w:rsid w:val="001364D3"/>
    <w:rsid w:val="001366C4"/>
    <w:rsid w:val="0013686A"/>
    <w:rsid w:val="0013718B"/>
    <w:rsid w:val="00137703"/>
    <w:rsid w:val="00137BB5"/>
    <w:rsid w:val="00137BB9"/>
    <w:rsid w:val="00137D50"/>
    <w:rsid w:val="00140036"/>
    <w:rsid w:val="00140038"/>
    <w:rsid w:val="00140517"/>
    <w:rsid w:val="00140A18"/>
    <w:rsid w:val="00142280"/>
    <w:rsid w:val="0014241E"/>
    <w:rsid w:val="001424C6"/>
    <w:rsid w:val="00142A56"/>
    <w:rsid w:val="00142EB9"/>
    <w:rsid w:val="001432A7"/>
    <w:rsid w:val="00143875"/>
    <w:rsid w:val="00143BE5"/>
    <w:rsid w:val="00143EB3"/>
    <w:rsid w:val="00143EB4"/>
    <w:rsid w:val="00144AAD"/>
    <w:rsid w:val="00144DF5"/>
    <w:rsid w:val="001455C7"/>
    <w:rsid w:val="00145A97"/>
    <w:rsid w:val="00145EF5"/>
    <w:rsid w:val="00146485"/>
    <w:rsid w:val="00146A28"/>
    <w:rsid w:val="00146CD7"/>
    <w:rsid w:val="00146ED0"/>
    <w:rsid w:val="00147492"/>
    <w:rsid w:val="00147D41"/>
    <w:rsid w:val="0015080E"/>
    <w:rsid w:val="00150AD6"/>
    <w:rsid w:val="00150F23"/>
    <w:rsid w:val="0015173F"/>
    <w:rsid w:val="00151B23"/>
    <w:rsid w:val="00152B88"/>
    <w:rsid w:val="001535AE"/>
    <w:rsid w:val="00153B40"/>
    <w:rsid w:val="00153BCF"/>
    <w:rsid w:val="00154ADA"/>
    <w:rsid w:val="00154B08"/>
    <w:rsid w:val="0015531A"/>
    <w:rsid w:val="00156199"/>
    <w:rsid w:val="00157418"/>
    <w:rsid w:val="00157B5A"/>
    <w:rsid w:val="00157E0A"/>
    <w:rsid w:val="0016050B"/>
    <w:rsid w:val="001606C0"/>
    <w:rsid w:val="001608FC"/>
    <w:rsid w:val="00161262"/>
    <w:rsid w:val="00161722"/>
    <w:rsid w:val="001618D4"/>
    <w:rsid w:val="00161E5F"/>
    <w:rsid w:val="0016380C"/>
    <w:rsid w:val="00163816"/>
    <w:rsid w:val="00163B27"/>
    <w:rsid w:val="00163C3F"/>
    <w:rsid w:val="00163CBC"/>
    <w:rsid w:val="0016425E"/>
    <w:rsid w:val="00164BF7"/>
    <w:rsid w:val="00165317"/>
    <w:rsid w:val="001657AB"/>
    <w:rsid w:val="0017073D"/>
    <w:rsid w:val="00170B19"/>
    <w:rsid w:val="00170B93"/>
    <w:rsid w:val="00170D38"/>
    <w:rsid w:val="00170D8B"/>
    <w:rsid w:val="00171484"/>
    <w:rsid w:val="00171BAD"/>
    <w:rsid w:val="00171C19"/>
    <w:rsid w:val="00171F2C"/>
    <w:rsid w:val="00173AC6"/>
    <w:rsid w:val="00173AF1"/>
    <w:rsid w:val="00173BB4"/>
    <w:rsid w:val="001744B4"/>
    <w:rsid w:val="001751EF"/>
    <w:rsid w:val="001756A1"/>
    <w:rsid w:val="001759FA"/>
    <w:rsid w:val="001761EE"/>
    <w:rsid w:val="001768D8"/>
    <w:rsid w:val="00176EAA"/>
    <w:rsid w:val="00177030"/>
    <w:rsid w:val="0017725A"/>
    <w:rsid w:val="00177C4B"/>
    <w:rsid w:val="00177CD0"/>
    <w:rsid w:val="00177F6A"/>
    <w:rsid w:val="001815AC"/>
    <w:rsid w:val="00182A38"/>
    <w:rsid w:val="0018325A"/>
    <w:rsid w:val="00183D7A"/>
    <w:rsid w:val="00184CAE"/>
    <w:rsid w:val="00184E23"/>
    <w:rsid w:val="001851CC"/>
    <w:rsid w:val="00186199"/>
    <w:rsid w:val="00186F7A"/>
    <w:rsid w:val="00190AE2"/>
    <w:rsid w:val="00190E27"/>
    <w:rsid w:val="00191E1C"/>
    <w:rsid w:val="0019205F"/>
    <w:rsid w:val="0019215E"/>
    <w:rsid w:val="0019272B"/>
    <w:rsid w:val="001928E4"/>
    <w:rsid w:val="001928F7"/>
    <w:rsid w:val="00193182"/>
    <w:rsid w:val="00193575"/>
    <w:rsid w:val="001936A9"/>
    <w:rsid w:val="0019389D"/>
    <w:rsid w:val="001939E6"/>
    <w:rsid w:val="00193B62"/>
    <w:rsid w:val="0019415A"/>
    <w:rsid w:val="00194537"/>
    <w:rsid w:val="0019563C"/>
    <w:rsid w:val="001956CA"/>
    <w:rsid w:val="00195B79"/>
    <w:rsid w:val="00196D7B"/>
    <w:rsid w:val="00196FC2"/>
    <w:rsid w:val="001A088E"/>
    <w:rsid w:val="001A0F4A"/>
    <w:rsid w:val="001A1B13"/>
    <w:rsid w:val="001A1D38"/>
    <w:rsid w:val="001A21A9"/>
    <w:rsid w:val="001A2A97"/>
    <w:rsid w:val="001A32A2"/>
    <w:rsid w:val="001A364F"/>
    <w:rsid w:val="001A375E"/>
    <w:rsid w:val="001A39B7"/>
    <w:rsid w:val="001A414F"/>
    <w:rsid w:val="001A42FA"/>
    <w:rsid w:val="001A44A9"/>
    <w:rsid w:val="001A4AEC"/>
    <w:rsid w:val="001A59D8"/>
    <w:rsid w:val="001A5FA6"/>
    <w:rsid w:val="001A668F"/>
    <w:rsid w:val="001A68B1"/>
    <w:rsid w:val="001A71CC"/>
    <w:rsid w:val="001A7A67"/>
    <w:rsid w:val="001A7F30"/>
    <w:rsid w:val="001B2BF6"/>
    <w:rsid w:val="001B2F0C"/>
    <w:rsid w:val="001B30CA"/>
    <w:rsid w:val="001B3228"/>
    <w:rsid w:val="001B3513"/>
    <w:rsid w:val="001B353A"/>
    <w:rsid w:val="001B3D3E"/>
    <w:rsid w:val="001B3EFA"/>
    <w:rsid w:val="001B4735"/>
    <w:rsid w:val="001B50CD"/>
    <w:rsid w:val="001B52FE"/>
    <w:rsid w:val="001B5751"/>
    <w:rsid w:val="001B7890"/>
    <w:rsid w:val="001B7B7F"/>
    <w:rsid w:val="001C005A"/>
    <w:rsid w:val="001C00CF"/>
    <w:rsid w:val="001C0806"/>
    <w:rsid w:val="001C0D44"/>
    <w:rsid w:val="001C2813"/>
    <w:rsid w:val="001C2F9C"/>
    <w:rsid w:val="001C3399"/>
    <w:rsid w:val="001C3725"/>
    <w:rsid w:val="001C37F6"/>
    <w:rsid w:val="001C3C9B"/>
    <w:rsid w:val="001C45FF"/>
    <w:rsid w:val="001C4618"/>
    <w:rsid w:val="001C4D9F"/>
    <w:rsid w:val="001C5289"/>
    <w:rsid w:val="001C6288"/>
    <w:rsid w:val="001C62CE"/>
    <w:rsid w:val="001C67A1"/>
    <w:rsid w:val="001C7C6D"/>
    <w:rsid w:val="001D02E1"/>
    <w:rsid w:val="001D0538"/>
    <w:rsid w:val="001D0634"/>
    <w:rsid w:val="001D0BC9"/>
    <w:rsid w:val="001D0BD2"/>
    <w:rsid w:val="001D0F6A"/>
    <w:rsid w:val="001D183D"/>
    <w:rsid w:val="001D21BC"/>
    <w:rsid w:val="001D24AB"/>
    <w:rsid w:val="001D293D"/>
    <w:rsid w:val="001D2E47"/>
    <w:rsid w:val="001D2FA5"/>
    <w:rsid w:val="001D35E0"/>
    <w:rsid w:val="001D3B2E"/>
    <w:rsid w:val="001D4934"/>
    <w:rsid w:val="001D5045"/>
    <w:rsid w:val="001D515F"/>
    <w:rsid w:val="001D5494"/>
    <w:rsid w:val="001D5A44"/>
    <w:rsid w:val="001D6213"/>
    <w:rsid w:val="001D724B"/>
    <w:rsid w:val="001E0159"/>
    <w:rsid w:val="001E0231"/>
    <w:rsid w:val="001E03BE"/>
    <w:rsid w:val="001E0AAA"/>
    <w:rsid w:val="001E0C69"/>
    <w:rsid w:val="001E0F28"/>
    <w:rsid w:val="001E11D3"/>
    <w:rsid w:val="001E15F1"/>
    <w:rsid w:val="001E1C4F"/>
    <w:rsid w:val="001E287E"/>
    <w:rsid w:val="001E2A6A"/>
    <w:rsid w:val="001E3DC2"/>
    <w:rsid w:val="001E56FF"/>
    <w:rsid w:val="001E59B6"/>
    <w:rsid w:val="001E5C6B"/>
    <w:rsid w:val="001E5F1F"/>
    <w:rsid w:val="001E63D5"/>
    <w:rsid w:val="001E6726"/>
    <w:rsid w:val="001E6EBF"/>
    <w:rsid w:val="001E773C"/>
    <w:rsid w:val="001F0307"/>
    <w:rsid w:val="001F03E1"/>
    <w:rsid w:val="001F04B9"/>
    <w:rsid w:val="001F215B"/>
    <w:rsid w:val="001F221F"/>
    <w:rsid w:val="001F2270"/>
    <w:rsid w:val="001F2EBE"/>
    <w:rsid w:val="001F3198"/>
    <w:rsid w:val="001F3466"/>
    <w:rsid w:val="001F38DC"/>
    <w:rsid w:val="001F3CC6"/>
    <w:rsid w:val="001F3F50"/>
    <w:rsid w:val="001F41C2"/>
    <w:rsid w:val="001F4530"/>
    <w:rsid w:val="001F5CE2"/>
    <w:rsid w:val="001F5DBA"/>
    <w:rsid w:val="001F5DE3"/>
    <w:rsid w:val="001F5E2E"/>
    <w:rsid w:val="001F5F74"/>
    <w:rsid w:val="001F70EF"/>
    <w:rsid w:val="002000A1"/>
    <w:rsid w:val="002009B6"/>
    <w:rsid w:val="0020109A"/>
    <w:rsid w:val="002010D0"/>
    <w:rsid w:val="002010DE"/>
    <w:rsid w:val="00201962"/>
    <w:rsid w:val="00201AB9"/>
    <w:rsid w:val="00201B58"/>
    <w:rsid w:val="00201F80"/>
    <w:rsid w:val="00202968"/>
    <w:rsid w:val="00202C32"/>
    <w:rsid w:val="00203973"/>
    <w:rsid w:val="00203AEF"/>
    <w:rsid w:val="00203E53"/>
    <w:rsid w:val="002040CF"/>
    <w:rsid w:val="00206249"/>
    <w:rsid w:val="00206699"/>
    <w:rsid w:val="00206871"/>
    <w:rsid w:val="00206F2D"/>
    <w:rsid w:val="00207752"/>
    <w:rsid w:val="00211A26"/>
    <w:rsid w:val="00212249"/>
    <w:rsid w:val="002125F7"/>
    <w:rsid w:val="00212DB4"/>
    <w:rsid w:val="00212DEF"/>
    <w:rsid w:val="0021338A"/>
    <w:rsid w:val="0021397C"/>
    <w:rsid w:val="00213EC1"/>
    <w:rsid w:val="00214463"/>
    <w:rsid w:val="00214756"/>
    <w:rsid w:val="002149C3"/>
    <w:rsid w:val="00215056"/>
    <w:rsid w:val="0021527E"/>
    <w:rsid w:val="0021542B"/>
    <w:rsid w:val="00215CF2"/>
    <w:rsid w:val="00215D9F"/>
    <w:rsid w:val="00216310"/>
    <w:rsid w:val="00216842"/>
    <w:rsid w:val="00216BCE"/>
    <w:rsid w:val="00216D4A"/>
    <w:rsid w:val="002176BB"/>
    <w:rsid w:val="00217867"/>
    <w:rsid w:val="002178A3"/>
    <w:rsid w:val="00220542"/>
    <w:rsid w:val="00220D7F"/>
    <w:rsid w:val="002210EB"/>
    <w:rsid w:val="00221174"/>
    <w:rsid w:val="00221DF6"/>
    <w:rsid w:val="00222DE3"/>
    <w:rsid w:val="002233F0"/>
    <w:rsid w:val="00223DFB"/>
    <w:rsid w:val="0022498A"/>
    <w:rsid w:val="00224D34"/>
    <w:rsid w:val="00225756"/>
    <w:rsid w:val="002257AE"/>
    <w:rsid w:val="00225ADC"/>
    <w:rsid w:val="00225CEB"/>
    <w:rsid w:val="00226774"/>
    <w:rsid w:val="0022692D"/>
    <w:rsid w:val="0022722F"/>
    <w:rsid w:val="00227FC4"/>
    <w:rsid w:val="002301A1"/>
    <w:rsid w:val="00230580"/>
    <w:rsid w:val="002313DE"/>
    <w:rsid w:val="002318F3"/>
    <w:rsid w:val="0023323F"/>
    <w:rsid w:val="00234074"/>
    <w:rsid w:val="00234202"/>
    <w:rsid w:val="00234E81"/>
    <w:rsid w:val="002359EB"/>
    <w:rsid w:val="00235A62"/>
    <w:rsid w:val="00235F00"/>
    <w:rsid w:val="002363AB"/>
    <w:rsid w:val="00236933"/>
    <w:rsid w:val="0023727B"/>
    <w:rsid w:val="00237579"/>
    <w:rsid w:val="00237675"/>
    <w:rsid w:val="00237C6D"/>
    <w:rsid w:val="00240027"/>
    <w:rsid w:val="002404FF"/>
    <w:rsid w:val="0024096B"/>
    <w:rsid w:val="00241227"/>
    <w:rsid w:val="00241582"/>
    <w:rsid w:val="00241B45"/>
    <w:rsid w:val="00241DD9"/>
    <w:rsid w:val="002424D7"/>
    <w:rsid w:val="0024260D"/>
    <w:rsid w:val="00242657"/>
    <w:rsid w:val="002428F6"/>
    <w:rsid w:val="00242FA2"/>
    <w:rsid w:val="00244FEC"/>
    <w:rsid w:val="00245012"/>
    <w:rsid w:val="0024504E"/>
    <w:rsid w:val="0024518E"/>
    <w:rsid w:val="00245252"/>
    <w:rsid w:val="00245761"/>
    <w:rsid w:val="00245BFD"/>
    <w:rsid w:val="0024602B"/>
    <w:rsid w:val="0024651F"/>
    <w:rsid w:val="00247729"/>
    <w:rsid w:val="00250504"/>
    <w:rsid w:val="00250A79"/>
    <w:rsid w:val="0025158D"/>
    <w:rsid w:val="00251C7E"/>
    <w:rsid w:val="002525D9"/>
    <w:rsid w:val="00252697"/>
    <w:rsid w:val="00252778"/>
    <w:rsid w:val="0025281A"/>
    <w:rsid w:val="002530A0"/>
    <w:rsid w:val="00253D3C"/>
    <w:rsid w:val="002544D7"/>
    <w:rsid w:val="00254B34"/>
    <w:rsid w:val="00254DA8"/>
    <w:rsid w:val="00255292"/>
    <w:rsid w:val="00256644"/>
    <w:rsid w:val="00257578"/>
    <w:rsid w:val="00260200"/>
    <w:rsid w:val="00260867"/>
    <w:rsid w:val="00260B06"/>
    <w:rsid w:val="00260E55"/>
    <w:rsid w:val="0026106D"/>
    <w:rsid w:val="00261B3A"/>
    <w:rsid w:val="00261D36"/>
    <w:rsid w:val="00261D93"/>
    <w:rsid w:val="00262029"/>
    <w:rsid w:val="002628CE"/>
    <w:rsid w:val="00262D4E"/>
    <w:rsid w:val="00263BBD"/>
    <w:rsid w:val="00263E11"/>
    <w:rsid w:val="002648D8"/>
    <w:rsid w:val="00264BB4"/>
    <w:rsid w:val="00264C53"/>
    <w:rsid w:val="00265AFB"/>
    <w:rsid w:val="00267EE3"/>
    <w:rsid w:val="00267F59"/>
    <w:rsid w:val="002700E9"/>
    <w:rsid w:val="00270CE9"/>
    <w:rsid w:val="002712D5"/>
    <w:rsid w:val="00271A5F"/>
    <w:rsid w:val="0027235A"/>
    <w:rsid w:val="00272990"/>
    <w:rsid w:val="00272D71"/>
    <w:rsid w:val="00273F86"/>
    <w:rsid w:val="002741BE"/>
    <w:rsid w:val="00274E00"/>
    <w:rsid w:val="00274ECB"/>
    <w:rsid w:val="00274F49"/>
    <w:rsid w:val="002752EA"/>
    <w:rsid w:val="00275EAD"/>
    <w:rsid w:val="00275FC8"/>
    <w:rsid w:val="00276B03"/>
    <w:rsid w:val="002773FB"/>
    <w:rsid w:val="002774F0"/>
    <w:rsid w:val="00277722"/>
    <w:rsid w:val="002813C5"/>
    <w:rsid w:val="00282C23"/>
    <w:rsid w:val="00282EBF"/>
    <w:rsid w:val="0028315D"/>
    <w:rsid w:val="002833A1"/>
    <w:rsid w:val="00283885"/>
    <w:rsid w:val="002839A4"/>
    <w:rsid w:val="00284139"/>
    <w:rsid w:val="0028459B"/>
    <w:rsid w:val="00284C5F"/>
    <w:rsid w:val="0028507E"/>
    <w:rsid w:val="002851D3"/>
    <w:rsid w:val="00285242"/>
    <w:rsid w:val="00285735"/>
    <w:rsid w:val="00285B34"/>
    <w:rsid w:val="00286183"/>
    <w:rsid w:val="002873F0"/>
    <w:rsid w:val="00287762"/>
    <w:rsid w:val="00287D64"/>
    <w:rsid w:val="00290793"/>
    <w:rsid w:val="0029126B"/>
    <w:rsid w:val="002916E3"/>
    <w:rsid w:val="00291A70"/>
    <w:rsid w:val="00291E25"/>
    <w:rsid w:val="00291F6F"/>
    <w:rsid w:val="00292364"/>
    <w:rsid w:val="00293518"/>
    <w:rsid w:val="0029379A"/>
    <w:rsid w:val="00293C97"/>
    <w:rsid w:val="002942CB"/>
    <w:rsid w:val="0029430E"/>
    <w:rsid w:val="00294A03"/>
    <w:rsid w:val="00294CFA"/>
    <w:rsid w:val="00294D8F"/>
    <w:rsid w:val="00295D5A"/>
    <w:rsid w:val="00295E0F"/>
    <w:rsid w:val="002962F1"/>
    <w:rsid w:val="002963BE"/>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2FF5"/>
    <w:rsid w:val="002A32E5"/>
    <w:rsid w:val="002A3841"/>
    <w:rsid w:val="002A398F"/>
    <w:rsid w:val="002A3DFD"/>
    <w:rsid w:val="002A4193"/>
    <w:rsid w:val="002A46A7"/>
    <w:rsid w:val="002A53D7"/>
    <w:rsid w:val="002A5C6B"/>
    <w:rsid w:val="002A5D31"/>
    <w:rsid w:val="002A5FFA"/>
    <w:rsid w:val="002A6036"/>
    <w:rsid w:val="002A66D9"/>
    <w:rsid w:val="002A6A62"/>
    <w:rsid w:val="002A6C31"/>
    <w:rsid w:val="002A714F"/>
    <w:rsid w:val="002A75A5"/>
    <w:rsid w:val="002A75D7"/>
    <w:rsid w:val="002B09C0"/>
    <w:rsid w:val="002B127D"/>
    <w:rsid w:val="002B1329"/>
    <w:rsid w:val="002B1851"/>
    <w:rsid w:val="002B27FF"/>
    <w:rsid w:val="002B2C3B"/>
    <w:rsid w:val="002B2F4E"/>
    <w:rsid w:val="002B30F3"/>
    <w:rsid w:val="002B3873"/>
    <w:rsid w:val="002B4982"/>
    <w:rsid w:val="002B5C8E"/>
    <w:rsid w:val="002B6793"/>
    <w:rsid w:val="002B780B"/>
    <w:rsid w:val="002C1260"/>
    <w:rsid w:val="002C14C2"/>
    <w:rsid w:val="002C1726"/>
    <w:rsid w:val="002C21A6"/>
    <w:rsid w:val="002C233F"/>
    <w:rsid w:val="002C26D5"/>
    <w:rsid w:val="002C375A"/>
    <w:rsid w:val="002C4E82"/>
    <w:rsid w:val="002C5777"/>
    <w:rsid w:val="002C5889"/>
    <w:rsid w:val="002C62A8"/>
    <w:rsid w:val="002C65FA"/>
    <w:rsid w:val="002C661D"/>
    <w:rsid w:val="002C7254"/>
    <w:rsid w:val="002C75FF"/>
    <w:rsid w:val="002C7C89"/>
    <w:rsid w:val="002D0054"/>
    <w:rsid w:val="002D1A0F"/>
    <w:rsid w:val="002D22BF"/>
    <w:rsid w:val="002D237C"/>
    <w:rsid w:val="002D248A"/>
    <w:rsid w:val="002D32E3"/>
    <w:rsid w:val="002D33F1"/>
    <w:rsid w:val="002D353D"/>
    <w:rsid w:val="002D3BA0"/>
    <w:rsid w:val="002D4BA9"/>
    <w:rsid w:val="002D4EE9"/>
    <w:rsid w:val="002D52AD"/>
    <w:rsid w:val="002D53C7"/>
    <w:rsid w:val="002D58D8"/>
    <w:rsid w:val="002D5CA7"/>
    <w:rsid w:val="002D5EB1"/>
    <w:rsid w:val="002D67EF"/>
    <w:rsid w:val="002D72BD"/>
    <w:rsid w:val="002D758D"/>
    <w:rsid w:val="002D7A18"/>
    <w:rsid w:val="002E0394"/>
    <w:rsid w:val="002E0644"/>
    <w:rsid w:val="002E0FEB"/>
    <w:rsid w:val="002E171B"/>
    <w:rsid w:val="002E2669"/>
    <w:rsid w:val="002E2E3E"/>
    <w:rsid w:val="002E319D"/>
    <w:rsid w:val="002E3DCF"/>
    <w:rsid w:val="002E4AD5"/>
    <w:rsid w:val="002E4C2D"/>
    <w:rsid w:val="002E65FD"/>
    <w:rsid w:val="002E6E23"/>
    <w:rsid w:val="002E77F0"/>
    <w:rsid w:val="002F0F79"/>
    <w:rsid w:val="002F1C9E"/>
    <w:rsid w:val="002F1EB2"/>
    <w:rsid w:val="002F25C3"/>
    <w:rsid w:val="002F280E"/>
    <w:rsid w:val="002F2AB4"/>
    <w:rsid w:val="002F2CBB"/>
    <w:rsid w:val="002F3470"/>
    <w:rsid w:val="002F3709"/>
    <w:rsid w:val="002F3A6C"/>
    <w:rsid w:val="002F4296"/>
    <w:rsid w:val="002F5777"/>
    <w:rsid w:val="002F60EA"/>
    <w:rsid w:val="002F680E"/>
    <w:rsid w:val="002F6F51"/>
    <w:rsid w:val="002F72F2"/>
    <w:rsid w:val="002F7B0D"/>
    <w:rsid w:val="002F7CDB"/>
    <w:rsid w:val="00300951"/>
    <w:rsid w:val="00300E8A"/>
    <w:rsid w:val="00302171"/>
    <w:rsid w:val="003023C9"/>
    <w:rsid w:val="00302CA8"/>
    <w:rsid w:val="00302DE9"/>
    <w:rsid w:val="00303B01"/>
    <w:rsid w:val="00304860"/>
    <w:rsid w:val="00304E23"/>
    <w:rsid w:val="00305084"/>
    <w:rsid w:val="00305FB7"/>
    <w:rsid w:val="00306408"/>
    <w:rsid w:val="00306FD3"/>
    <w:rsid w:val="00307249"/>
    <w:rsid w:val="00307297"/>
    <w:rsid w:val="003111B6"/>
    <w:rsid w:val="00311866"/>
    <w:rsid w:val="00312C47"/>
    <w:rsid w:val="00312DAE"/>
    <w:rsid w:val="003132DB"/>
    <w:rsid w:val="00313336"/>
    <w:rsid w:val="003137CA"/>
    <w:rsid w:val="00313918"/>
    <w:rsid w:val="00314D1A"/>
    <w:rsid w:val="00314FF8"/>
    <w:rsid w:val="00315263"/>
    <w:rsid w:val="003153AC"/>
    <w:rsid w:val="003153CB"/>
    <w:rsid w:val="003166DE"/>
    <w:rsid w:val="003171A3"/>
    <w:rsid w:val="00317226"/>
    <w:rsid w:val="003201F9"/>
    <w:rsid w:val="003204E9"/>
    <w:rsid w:val="0032050A"/>
    <w:rsid w:val="00320AF3"/>
    <w:rsid w:val="00320B7B"/>
    <w:rsid w:val="0032160D"/>
    <w:rsid w:val="00321618"/>
    <w:rsid w:val="00321BDD"/>
    <w:rsid w:val="00321E8C"/>
    <w:rsid w:val="00321FDA"/>
    <w:rsid w:val="003221E2"/>
    <w:rsid w:val="00322318"/>
    <w:rsid w:val="00322A86"/>
    <w:rsid w:val="00322E66"/>
    <w:rsid w:val="00323041"/>
    <w:rsid w:val="003230F3"/>
    <w:rsid w:val="00323AE8"/>
    <w:rsid w:val="00323B32"/>
    <w:rsid w:val="00324548"/>
    <w:rsid w:val="003251F4"/>
    <w:rsid w:val="00325408"/>
    <w:rsid w:val="00326927"/>
    <w:rsid w:val="003275B4"/>
    <w:rsid w:val="003275D6"/>
    <w:rsid w:val="003302B7"/>
    <w:rsid w:val="003303E3"/>
    <w:rsid w:val="00330651"/>
    <w:rsid w:val="00330E0F"/>
    <w:rsid w:val="00331178"/>
    <w:rsid w:val="003319A2"/>
    <w:rsid w:val="00331A88"/>
    <w:rsid w:val="003329EA"/>
    <w:rsid w:val="00332C6E"/>
    <w:rsid w:val="00332D73"/>
    <w:rsid w:val="003330E4"/>
    <w:rsid w:val="003338BE"/>
    <w:rsid w:val="0033391C"/>
    <w:rsid w:val="00334175"/>
    <w:rsid w:val="00335056"/>
    <w:rsid w:val="003350B0"/>
    <w:rsid w:val="00335147"/>
    <w:rsid w:val="00335306"/>
    <w:rsid w:val="00335636"/>
    <w:rsid w:val="003367A1"/>
    <w:rsid w:val="00336AA2"/>
    <w:rsid w:val="00337B1B"/>
    <w:rsid w:val="00340436"/>
    <w:rsid w:val="003405DA"/>
    <w:rsid w:val="003407A5"/>
    <w:rsid w:val="0034096C"/>
    <w:rsid w:val="00340A1F"/>
    <w:rsid w:val="00340E1D"/>
    <w:rsid w:val="003410A1"/>
    <w:rsid w:val="00341188"/>
    <w:rsid w:val="0034147B"/>
    <w:rsid w:val="00341DC8"/>
    <w:rsid w:val="0034212A"/>
    <w:rsid w:val="003424CB"/>
    <w:rsid w:val="0034390F"/>
    <w:rsid w:val="0034399E"/>
    <w:rsid w:val="003439DB"/>
    <w:rsid w:val="0034412C"/>
    <w:rsid w:val="00344CF8"/>
    <w:rsid w:val="00344FBE"/>
    <w:rsid w:val="00346759"/>
    <w:rsid w:val="00350238"/>
    <w:rsid w:val="003502AD"/>
    <w:rsid w:val="003504A4"/>
    <w:rsid w:val="0035109C"/>
    <w:rsid w:val="00351438"/>
    <w:rsid w:val="00351752"/>
    <w:rsid w:val="00351F0A"/>
    <w:rsid w:val="00352648"/>
    <w:rsid w:val="00353AC6"/>
    <w:rsid w:val="003542B7"/>
    <w:rsid w:val="0035432B"/>
    <w:rsid w:val="00354765"/>
    <w:rsid w:val="00354E10"/>
    <w:rsid w:val="00355B17"/>
    <w:rsid w:val="00357B15"/>
    <w:rsid w:val="00357BB3"/>
    <w:rsid w:val="0036005C"/>
    <w:rsid w:val="003602EA"/>
    <w:rsid w:val="00360F81"/>
    <w:rsid w:val="00361E48"/>
    <w:rsid w:val="00361E7E"/>
    <w:rsid w:val="00362519"/>
    <w:rsid w:val="003648F2"/>
    <w:rsid w:val="00364FA1"/>
    <w:rsid w:val="003661C9"/>
    <w:rsid w:val="00366B02"/>
    <w:rsid w:val="003671F5"/>
    <w:rsid w:val="00370AA4"/>
    <w:rsid w:val="003711F2"/>
    <w:rsid w:val="003717FC"/>
    <w:rsid w:val="00371FF4"/>
    <w:rsid w:val="00372039"/>
    <w:rsid w:val="003723C2"/>
    <w:rsid w:val="0037275D"/>
    <w:rsid w:val="00372797"/>
    <w:rsid w:val="00373968"/>
    <w:rsid w:val="00374399"/>
    <w:rsid w:val="0037470E"/>
    <w:rsid w:val="003755C5"/>
    <w:rsid w:val="00375CC4"/>
    <w:rsid w:val="00376103"/>
    <w:rsid w:val="00376673"/>
    <w:rsid w:val="003767B3"/>
    <w:rsid w:val="00376B49"/>
    <w:rsid w:val="00376FC5"/>
    <w:rsid w:val="0037701F"/>
    <w:rsid w:val="003774E9"/>
    <w:rsid w:val="00377520"/>
    <w:rsid w:val="003779E6"/>
    <w:rsid w:val="00377C7B"/>
    <w:rsid w:val="00380D36"/>
    <w:rsid w:val="00380F49"/>
    <w:rsid w:val="00382195"/>
    <w:rsid w:val="003822D3"/>
    <w:rsid w:val="00382E78"/>
    <w:rsid w:val="00383FA0"/>
    <w:rsid w:val="0038455D"/>
    <w:rsid w:val="0038480C"/>
    <w:rsid w:val="00384DC9"/>
    <w:rsid w:val="0038566E"/>
    <w:rsid w:val="00385C66"/>
    <w:rsid w:val="00386630"/>
    <w:rsid w:val="00386A6C"/>
    <w:rsid w:val="00386D99"/>
    <w:rsid w:val="00387876"/>
    <w:rsid w:val="00390379"/>
    <w:rsid w:val="00390741"/>
    <w:rsid w:val="003909FB"/>
    <w:rsid w:val="00390B25"/>
    <w:rsid w:val="00390DD9"/>
    <w:rsid w:val="00391520"/>
    <w:rsid w:val="00391E3D"/>
    <w:rsid w:val="00392958"/>
    <w:rsid w:val="00392AE5"/>
    <w:rsid w:val="0039335F"/>
    <w:rsid w:val="003936C5"/>
    <w:rsid w:val="00393C44"/>
    <w:rsid w:val="00393E3D"/>
    <w:rsid w:val="00395CAA"/>
    <w:rsid w:val="00396588"/>
    <w:rsid w:val="00396863"/>
    <w:rsid w:val="00397156"/>
    <w:rsid w:val="00397960"/>
    <w:rsid w:val="003A0030"/>
    <w:rsid w:val="003A0663"/>
    <w:rsid w:val="003A0E36"/>
    <w:rsid w:val="003A11F4"/>
    <w:rsid w:val="003A1FE0"/>
    <w:rsid w:val="003A28C8"/>
    <w:rsid w:val="003A2D24"/>
    <w:rsid w:val="003A3BC4"/>
    <w:rsid w:val="003A458A"/>
    <w:rsid w:val="003A4FE2"/>
    <w:rsid w:val="003A551D"/>
    <w:rsid w:val="003A7E6F"/>
    <w:rsid w:val="003B05F2"/>
    <w:rsid w:val="003B0EEA"/>
    <w:rsid w:val="003B1316"/>
    <w:rsid w:val="003B1639"/>
    <w:rsid w:val="003B21A5"/>
    <w:rsid w:val="003B282D"/>
    <w:rsid w:val="003B2C61"/>
    <w:rsid w:val="003B2F13"/>
    <w:rsid w:val="003B3353"/>
    <w:rsid w:val="003B389E"/>
    <w:rsid w:val="003B38D1"/>
    <w:rsid w:val="003B397B"/>
    <w:rsid w:val="003B405E"/>
    <w:rsid w:val="003B4712"/>
    <w:rsid w:val="003B47EB"/>
    <w:rsid w:val="003B48BA"/>
    <w:rsid w:val="003B4E7A"/>
    <w:rsid w:val="003B57D3"/>
    <w:rsid w:val="003B59CA"/>
    <w:rsid w:val="003B6067"/>
    <w:rsid w:val="003B7144"/>
    <w:rsid w:val="003B7204"/>
    <w:rsid w:val="003C0892"/>
    <w:rsid w:val="003C08E3"/>
    <w:rsid w:val="003C09B5"/>
    <w:rsid w:val="003C0F62"/>
    <w:rsid w:val="003C1126"/>
    <w:rsid w:val="003C1176"/>
    <w:rsid w:val="003C1D9A"/>
    <w:rsid w:val="003C1F58"/>
    <w:rsid w:val="003C3086"/>
    <w:rsid w:val="003C3508"/>
    <w:rsid w:val="003C48B1"/>
    <w:rsid w:val="003C4FFC"/>
    <w:rsid w:val="003C57A7"/>
    <w:rsid w:val="003C5C2B"/>
    <w:rsid w:val="003C6855"/>
    <w:rsid w:val="003C6943"/>
    <w:rsid w:val="003C6BD2"/>
    <w:rsid w:val="003C7294"/>
    <w:rsid w:val="003C792F"/>
    <w:rsid w:val="003C7ABD"/>
    <w:rsid w:val="003C7C3D"/>
    <w:rsid w:val="003C7F1A"/>
    <w:rsid w:val="003D08F8"/>
    <w:rsid w:val="003D124B"/>
    <w:rsid w:val="003D18F3"/>
    <w:rsid w:val="003D2CC1"/>
    <w:rsid w:val="003D37D5"/>
    <w:rsid w:val="003D4835"/>
    <w:rsid w:val="003D4FFC"/>
    <w:rsid w:val="003D51ED"/>
    <w:rsid w:val="003D569B"/>
    <w:rsid w:val="003D5C4F"/>
    <w:rsid w:val="003D5CC7"/>
    <w:rsid w:val="003D78B5"/>
    <w:rsid w:val="003E099F"/>
    <w:rsid w:val="003E19FF"/>
    <w:rsid w:val="003E216F"/>
    <w:rsid w:val="003E244F"/>
    <w:rsid w:val="003E37AE"/>
    <w:rsid w:val="003E5165"/>
    <w:rsid w:val="003E53E9"/>
    <w:rsid w:val="003E57D6"/>
    <w:rsid w:val="003E5CC8"/>
    <w:rsid w:val="003E62A6"/>
    <w:rsid w:val="003E6357"/>
    <w:rsid w:val="003E6505"/>
    <w:rsid w:val="003E695F"/>
    <w:rsid w:val="003E6C9B"/>
    <w:rsid w:val="003E6D39"/>
    <w:rsid w:val="003E709C"/>
    <w:rsid w:val="003E712E"/>
    <w:rsid w:val="003E7238"/>
    <w:rsid w:val="003E726D"/>
    <w:rsid w:val="003E7B55"/>
    <w:rsid w:val="003E7B89"/>
    <w:rsid w:val="003F0B30"/>
    <w:rsid w:val="003F0D5A"/>
    <w:rsid w:val="003F0FA3"/>
    <w:rsid w:val="003F276B"/>
    <w:rsid w:val="003F3205"/>
    <w:rsid w:val="003F37E5"/>
    <w:rsid w:val="003F4241"/>
    <w:rsid w:val="003F4B2E"/>
    <w:rsid w:val="003F4B8A"/>
    <w:rsid w:val="003F62BB"/>
    <w:rsid w:val="003F6FEC"/>
    <w:rsid w:val="003F7C45"/>
    <w:rsid w:val="00400241"/>
    <w:rsid w:val="004006B4"/>
    <w:rsid w:val="0040132C"/>
    <w:rsid w:val="004019B7"/>
    <w:rsid w:val="00401A6A"/>
    <w:rsid w:val="0040231A"/>
    <w:rsid w:val="004044C3"/>
    <w:rsid w:val="004049BD"/>
    <w:rsid w:val="00404EB5"/>
    <w:rsid w:val="00404EF3"/>
    <w:rsid w:val="00405085"/>
    <w:rsid w:val="00405D28"/>
    <w:rsid w:val="004066FC"/>
    <w:rsid w:val="00406C07"/>
    <w:rsid w:val="00406FD6"/>
    <w:rsid w:val="00407481"/>
    <w:rsid w:val="00407C10"/>
    <w:rsid w:val="00407E90"/>
    <w:rsid w:val="004105D5"/>
    <w:rsid w:val="00410BEC"/>
    <w:rsid w:val="004113B4"/>
    <w:rsid w:val="00411F30"/>
    <w:rsid w:val="004129D7"/>
    <w:rsid w:val="00413323"/>
    <w:rsid w:val="00413492"/>
    <w:rsid w:val="00413BAE"/>
    <w:rsid w:val="00414503"/>
    <w:rsid w:val="00414827"/>
    <w:rsid w:val="004153B3"/>
    <w:rsid w:val="00415772"/>
    <w:rsid w:val="004163FD"/>
    <w:rsid w:val="0041649A"/>
    <w:rsid w:val="0041683D"/>
    <w:rsid w:val="00416C10"/>
    <w:rsid w:val="004176C9"/>
    <w:rsid w:val="00417976"/>
    <w:rsid w:val="00417A0E"/>
    <w:rsid w:val="00420011"/>
    <w:rsid w:val="0042053A"/>
    <w:rsid w:val="004213D6"/>
    <w:rsid w:val="00421C75"/>
    <w:rsid w:val="00422440"/>
    <w:rsid w:val="00422916"/>
    <w:rsid w:val="004232C2"/>
    <w:rsid w:val="00423BA3"/>
    <w:rsid w:val="00424213"/>
    <w:rsid w:val="00424EF3"/>
    <w:rsid w:val="00425C44"/>
    <w:rsid w:val="004267DB"/>
    <w:rsid w:val="004268BB"/>
    <w:rsid w:val="00426A4B"/>
    <w:rsid w:val="00426A9F"/>
    <w:rsid w:val="00426D02"/>
    <w:rsid w:val="00430045"/>
    <w:rsid w:val="00430724"/>
    <w:rsid w:val="00431047"/>
    <w:rsid w:val="00431391"/>
    <w:rsid w:val="004315F9"/>
    <w:rsid w:val="00431B86"/>
    <w:rsid w:val="004339AD"/>
    <w:rsid w:val="00433EED"/>
    <w:rsid w:val="0043509C"/>
    <w:rsid w:val="00437C96"/>
    <w:rsid w:val="00437DD4"/>
    <w:rsid w:val="004408EC"/>
    <w:rsid w:val="004416A4"/>
    <w:rsid w:val="00441E36"/>
    <w:rsid w:val="00441E6A"/>
    <w:rsid w:val="00442AEE"/>
    <w:rsid w:val="00443C8F"/>
    <w:rsid w:val="00444C60"/>
    <w:rsid w:val="00444E35"/>
    <w:rsid w:val="0044502D"/>
    <w:rsid w:val="004456BA"/>
    <w:rsid w:val="00445F6B"/>
    <w:rsid w:val="00447CEF"/>
    <w:rsid w:val="00447E28"/>
    <w:rsid w:val="00450864"/>
    <w:rsid w:val="00450BA9"/>
    <w:rsid w:val="00451D7F"/>
    <w:rsid w:val="00452481"/>
    <w:rsid w:val="004528FA"/>
    <w:rsid w:val="00452B7C"/>
    <w:rsid w:val="00453042"/>
    <w:rsid w:val="00453477"/>
    <w:rsid w:val="00453DC8"/>
    <w:rsid w:val="00455165"/>
    <w:rsid w:val="00455EBB"/>
    <w:rsid w:val="00455F9A"/>
    <w:rsid w:val="004563BB"/>
    <w:rsid w:val="0045674F"/>
    <w:rsid w:val="004572FA"/>
    <w:rsid w:val="00457339"/>
    <w:rsid w:val="00457804"/>
    <w:rsid w:val="00460672"/>
    <w:rsid w:val="00460AEF"/>
    <w:rsid w:val="00460C52"/>
    <w:rsid w:val="00460FCA"/>
    <w:rsid w:val="00461230"/>
    <w:rsid w:val="00462279"/>
    <w:rsid w:val="004646BF"/>
    <w:rsid w:val="00464744"/>
    <w:rsid w:val="004665E3"/>
    <w:rsid w:val="00466A26"/>
    <w:rsid w:val="0046760F"/>
    <w:rsid w:val="0047237D"/>
    <w:rsid w:val="00472561"/>
    <w:rsid w:val="004731F1"/>
    <w:rsid w:val="0047333A"/>
    <w:rsid w:val="004737DE"/>
    <w:rsid w:val="00473D73"/>
    <w:rsid w:val="00473EB5"/>
    <w:rsid w:val="00473EE3"/>
    <w:rsid w:val="0047456B"/>
    <w:rsid w:val="00475251"/>
    <w:rsid w:val="004755B7"/>
    <w:rsid w:val="00475D0F"/>
    <w:rsid w:val="00477400"/>
    <w:rsid w:val="00477A9C"/>
    <w:rsid w:val="00480BC8"/>
    <w:rsid w:val="00481265"/>
    <w:rsid w:val="0048141C"/>
    <w:rsid w:val="004814BF"/>
    <w:rsid w:val="00481742"/>
    <w:rsid w:val="00482649"/>
    <w:rsid w:val="004832D0"/>
    <w:rsid w:val="0048357B"/>
    <w:rsid w:val="004835CE"/>
    <w:rsid w:val="00483630"/>
    <w:rsid w:val="004836EA"/>
    <w:rsid w:val="00483BA3"/>
    <w:rsid w:val="00483ECB"/>
    <w:rsid w:val="00483F72"/>
    <w:rsid w:val="004844E6"/>
    <w:rsid w:val="00485215"/>
    <w:rsid w:val="00485340"/>
    <w:rsid w:val="00485680"/>
    <w:rsid w:val="0048587E"/>
    <w:rsid w:val="00486A32"/>
    <w:rsid w:val="00486AD5"/>
    <w:rsid w:val="00487AB1"/>
    <w:rsid w:val="00487ACB"/>
    <w:rsid w:val="00487C2B"/>
    <w:rsid w:val="004900FF"/>
    <w:rsid w:val="00490206"/>
    <w:rsid w:val="0049125B"/>
    <w:rsid w:val="004913BD"/>
    <w:rsid w:val="00491C58"/>
    <w:rsid w:val="00491FAB"/>
    <w:rsid w:val="00492081"/>
    <w:rsid w:val="0049227D"/>
    <w:rsid w:val="00492469"/>
    <w:rsid w:val="0049297D"/>
    <w:rsid w:val="004929F2"/>
    <w:rsid w:val="00492F5E"/>
    <w:rsid w:val="004946F2"/>
    <w:rsid w:val="00495A03"/>
    <w:rsid w:val="00495E28"/>
    <w:rsid w:val="00496B6C"/>
    <w:rsid w:val="00497079"/>
    <w:rsid w:val="00497450"/>
    <w:rsid w:val="00497F49"/>
    <w:rsid w:val="004A01CD"/>
    <w:rsid w:val="004A1BBA"/>
    <w:rsid w:val="004A23C2"/>
    <w:rsid w:val="004A3336"/>
    <w:rsid w:val="004A3E3C"/>
    <w:rsid w:val="004A4069"/>
    <w:rsid w:val="004A484E"/>
    <w:rsid w:val="004A56E7"/>
    <w:rsid w:val="004A6513"/>
    <w:rsid w:val="004A7307"/>
    <w:rsid w:val="004A7DC1"/>
    <w:rsid w:val="004B0E6D"/>
    <w:rsid w:val="004B16E8"/>
    <w:rsid w:val="004B171B"/>
    <w:rsid w:val="004B25E2"/>
    <w:rsid w:val="004B2CA5"/>
    <w:rsid w:val="004B36C2"/>
    <w:rsid w:val="004B3D72"/>
    <w:rsid w:val="004B3E87"/>
    <w:rsid w:val="004B40C5"/>
    <w:rsid w:val="004B412E"/>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50C"/>
    <w:rsid w:val="004C58A9"/>
    <w:rsid w:val="004C5943"/>
    <w:rsid w:val="004C7235"/>
    <w:rsid w:val="004C7955"/>
    <w:rsid w:val="004C7A02"/>
    <w:rsid w:val="004D0213"/>
    <w:rsid w:val="004D047F"/>
    <w:rsid w:val="004D095E"/>
    <w:rsid w:val="004D1529"/>
    <w:rsid w:val="004D29F1"/>
    <w:rsid w:val="004D29F3"/>
    <w:rsid w:val="004D2E95"/>
    <w:rsid w:val="004D3D96"/>
    <w:rsid w:val="004D40BB"/>
    <w:rsid w:val="004D4182"/>
    <w:rsid w:val="004D4A47"/>
    <w:rsid w:val="004D5316"/>
    <w:rsid w:val="004D575C"/>
    <w:rsid w:val="004D606D"/>
    <w:rsid w:val="004D650F"/>
    <w:rsid w:val="004D7269"/>
    <w:rsid w:val="004D74EE"/>
    <w:rsid w:val="004D7955"/>
    <w:rsid w:val="004D7F01"/>
    <w:rsid w:val="004E08FC"/>
    <w:rsid w:val="004E0B6E"/>
    <w:rsid w:val="004E0F74"/>
    <w:rsid w:val="004E10EC"/>
    <w:rsid w:val="004E2133"/>
    <w:rsid w:val="004E2BD2"/>
    <w:rsid w:val="004E2E89"/>
    <w:rsid w:val="004E33D5"/>
    <w:rsid w:val="004E3514"/>
    <w:rsid w:val="004E358C"/>
    <w:rsid w:val="004E395B"/>
    <w:rsid w:val="004E3E27"/>
    <w:rsid w:val="004E4DF7"/>
    <w:rsid w:val="004E59CB"/>
    <w:rsid w:val="004E5EDB"/>
    <w:rsid w:val="004E60FB"/>
    <w:rsid w:val="004E701E"/>
    <w:rsid w:val="004E73A5"/>
    <w:rsid w:val="004E758A"/>
    <w:rsid w:val="004E7BA7"/>
    <w:rsid w:val="004F0066"/>
    <w:rsid w:val="004F00B6"/>
    <w:rsid w:val="004F1ABC"/>
    <w:rsid w:val="004F1C42"/>
    <w:rsid w:val="004F21B8"/>
    <w:rsid w:val="004F23CE"/>
    <w:rsid w:val="004F2C5A"/>
    <w:rsid w:val="004F31EA"/>
    <w:rsid w:val="004F3D47"/>
    <w:rsid w:val="004F4601"/>
    <w:rsid w:val="004F5786"/>
    <w:rsid w:val="004F779C"/>
    <w:rsid w:val="004F7846"/>
    <w:rsid w:val="004F78B6"/>
    <w:rsid w:val="004F7EBF"/>
    <w:rsid w:val="005000A6"/>
    <w:rsid w:val="005000D4"/>
    <w:rsid w:val="005004EE"/>
    <w:rsid w:val="00500580"/>
    <w:rsid w:val="005007AB"/>
    <w:rsid w:val="00500B1E"/>
    <w:rsid w:val="00500B24"/>
    <w:rsid w:val="00500C17"/>
    <w:rsid w:val="00502416"/>
    <w:rsid w:val="005027F4"/>
    <w:rsid w:val="005036C2"/>
    <w:rsid w:val="0050492E"/>
    <w:rsid w:val="005051C9"/>
    <w:rsid w:val="005061DD"/>
    <w:rsid w:val="00506389"/>
    <w:rsid w:val="00506D23"/>
    <w:rsid w:val="00507000"/>
    <w:rsid w:val="00507FC5"/>
    <w:rsid w:val="00510A69"/>
    <w:rsid w:val="00510B6C"/>
    <w:rsid w:val="00510CAF"/>
    <w:rsid w:val="0051114C"/>
    <w:rsid w:val="00511567"/>
    <w:rsid w:val="00511597"/>
    <w:rsid w:val="00511915"/>
    <w:rsid w:val="00511ED9"/>
    <w:rsid w:val="005127BC"/>
    <w:rsid w:val="005128C5"/>
    <w:rsid w:val="00512905"/>
    <w:rsid w:val="00512D8B"/>
    <w:rsid w:val="00512DE2"/>
    <w:rsid w:val="00512E85"/>
    <w:rsid w:val="00513207"/>
    <w:rsid w:val="0051346B"/>
    <w:rsid w:val="005134B0"/>
    <w:rsid w:val="005136C7"/>
    <w:rsid w:val="0051478B"/>
    <w:rsid w:val="00514C1C"/>
    <w:rsid w:val="00514D55"/>
    <w:rsid w:val="00514D9B"/>
    <w:rsid w:val="0051524F"/>
    <w:rsid w:val="005152BC"/>
    <w:rsid w:val="0051566A"/>
    <w:rsid w:val="00515D7B"/>
    <w:rsid w:val="00515DD8"/>
    <w:rsid w:val="005166E9"/>
    <w:rsid w:val="00517197"/>
    <w:rsid w:val="00517917"/>
    <w:rsid w:val="0052009E"/>
    <w:rsid w:val="005200F7"/>
    <w:rsid w:val="00520879"/>
    <w:rsid w:val="00520AB5"/>
    <w:rsid w:val="00521314"/>
    <w:rsid w:val="00521596"/>
    <w:rsid w:val="00522066"/>
    <w:rsid w:val="005222FA"/>
    <w:rsid w:val="00522959"/>
    <w:rsid w:val="00525740"/>
    <w:rsid w:val="00525E59"/>
    <w:rsid w:val="0052789E"/>
    <w:rsid w:val="005278EE"/>
    <w:rsid w:val="00527B33"/>
    <w:rsid w:val="005307D5"/>
    <w:rsid w:val="00530A21"/>
    <w:rsid w:val="005310DD"/>
    <w:rsid w:val="00531851"/>
    <w:rsid w:val="005318CC"/>
    <w:rsid w:val="0053199E"/>
    <w:rsid w:val="00531D65"/>
    <w:rsid w:val="00532E2E"/>
    <w:rsid w:val="005331FB"/>
    <w:rsid w:val="005334E4"/>
    <w:rsid w:val="005349B1"/>
    <w:rsid w:val="0053594D"/>
    <w:rsid w:val="00535AA4"/>
    <w:rsid w:val="00535DA3"/>
    <w:rsid w:val="005364A6"/>
    <w:rsid w:val="005364AE"/>
    <w:rsid w:val="0053652C"/>
    <w:rsid w:val="0053659B"/>
    <w:rsid w:val="005368A0"/>
    <w:rsid w:val="005369A2"/>
    <w:rsid w:val="005374BC"/>
    <w:rsid w:val="005413AB"/>
    <w:rsid w:val="005427DC"/>
    <w:rsid w:val="005428C2"/>
    <w:rsid w:val="00543188"/>
    <w:rsid w:val="005432F0"/>
    <w:rsid w:val="00543367"/>
    <w:rsid w:val="0054384E"/>
    <w:rsid w:val="00543BFA"/>
    <w:rsid w:val="00543EF8"/>
    <w:rsid w:val="00544616"/>
    <w:rsid w:val="00545CB7"/>
    <w:rsid w:val="005463CC"/>
    <w:rsid w:val="0054655E"/>
    <w:rsid w:val="00546601"/>
    <w:rsid w:val="005478AE"/>
    <w:rsid w:val="00547D9C"/>
    <w:rsid w:val="00547DA1"/>
    <w:rsid w:val="005501BC"/>
    <w:rsid w:val="00550400"/>
    <w:rsid w:val="005505B8"/>
    <w:rsid w:val="0055068D"/>
    <w:rsid w:val="00550E72"/>
    <w:rsid w:val="00551BAB"/>
    <w:rsid w:val="00551C53"/>
    <w:rsid w:val="0055221B"/>
    <w:rsid w:val="005526DC"/>
    <w:rsid w:val="00552B6A"/>
    <w:rsid w:val="005535B7"/>
    <w:rsid w:val="00553B74"/>
    <w:rsid w:val="00554CAC"/>
    <w:rsid w:val="0055513C"/>
    <w:rsid w:val="0055554A"/>
    <w:rsid w:val="0055637C"/>
    <w:rsid w:val="00556B00"/>
    <w:rsid w:val="00556F1B"/>
    <w:rsid w:val="0055753F"/>
    <w:rsid w:val="00557618"/>
    <w:rsid w:val="00557782"/>
    <w:rsid w:val="00560AD0"/>
    <w:rsid w:val="00560B80"/>
    <w:rsid w:val="00560C94"/>
    <w:rsid w:val="00560FD5"/>
    <w:rsid w:val="00561A39"/>
    <w:rsid w:val="00561C0A"/>
    <w:rsid w:val="005620D3"/>
    <w:rsid w:val="00562765"/>
    <w:rsid w:val="0056283B"/>
    <w:rsid w:val="0056291C"/>
    <w:rsid w:val="00563516"/>
    <w:rsid w:val="005637F1"/>
    <w:rsid w:val="00563A1F"/>
    <w:rsid w:val="00563E82"/>
    <w:rsid w:val="00563EA9"/>
    <w:rsid w:val="005646BB"/>
    <w:rsid w:val="005646FA"/>
    <w:rsid w:val="005647F9"/>
    <w:rsid w:val="00564B19"/>
    <w:rsid w:val="00564C4B"/>
    <w:rsid w:val="00565535"/>
    <w:rsid w:val="00565A63"/>
    <w:rsid w:val="00565BAA"/>
    <w:rsid w:val="00566588"/>
    <w:rsid w:val="0056662E"/>
    <w:rsid w:val="00566A26"/>
    <w:rsid w:val="00566F00"/>
    <w:rsid w:val="00566F6B"/>
    <w:rsid w:val="00567012"/>
    <w:rsid w:val="005671B8"/>
    <w:rsid w:val="00567EA5"/>
    <w:rsid w:val="00567FE0"/>
    <w:rsid w:val="00570050"/>
    <w:rsid w:val="00570514"/>
    <w:rsid w:val="00571A41"/>
    <w:rsid w:val="0057202A"/>
    <w:rsid w:val="005721D0"/>
    <w:rsid w:val="0057275D"/>
    <w:rsid w:val="00572919"/>
    <w:rsid w:val="00572B97"/>
    <w:rsid w:val="00574103"/>
    <w:rsid w:val="00574E04"/>
    <w:rsid w:val="00575B68"/>
    <w:rsid w:val="00575DA6"/>
    <w:rsid w:val="0057737F"/>
    <w:rsid w:val="005776D9"/>
    <w:rsid w:val="005800A9"/>
    <w:rsid w:val="00580488"/>
    <w:rsid w:val="0058074D"/>
    <w:rsid w:val="00580FD1"/>
    <w:rsid w:val="00581669"/>
    <w:rsid w:val="00582FAD"/>
    <w:rsid w:val="00583489"/>
    <w:rsid w:val="0058390D"/>
    <w:rsid w:val="0058391F"/>
    <w:rsid w:val="00583A80"/>
    <w:rsid w:val="00584188"/>
    <w:rsid w:val="00584E33"/>
    <w:rsid w:val="00585203"/>
    <w:rsid w:val="0058598D"/>
    <w:rsid w:val="00585AD4"/>
    <w:rsid w:val="00585E14"/>
    <w:rsid w:val="00586819"/>
    <w:rsid w:val="005868EC"/>
    <w:rsid w:val="00586E9A"/>
    <w:rsid w:val="00587419"/>
    <w:rsid w:val="00590175"/>
    <w:rsid w:val="0059081C"/>
    <w:rsid w:val="005908AE"/>
    <w:rsid w:val="00590FE4"/>
    <w:rsid w:val="00591D9C"/>
    <w:rsid w:val="0059282D"/>
    <w:rsid w:val="005932C1"/>
    <w:rsid w:val="00593440"/>
    <w:rsid w:val="005936BF"/>
    <w:rsid w:val="00593AC9"/>
    <w:rsid w:val="00593DE5"/>
    <w:rsid w:val="0059592B"/>
    <w:rsid w:val="00596076"/>
    <w:rsid w:val="00596617"/>
    <w:rsid w:val="00596804"/>
    <w:rsid w:val="00596CC4"/>
    <w:rsid w:val="00597057"/>
    <w:rsid w:val="005972B8"/>
    <w:rsid w:val="005973A6"/>
    <w:rsid w:val="00597AAB"/>
    <w:rsid w:val="00597D8B"/>
    <w:rsid w:val="005A0109"/>
    <w:rsid w:val="005A0742"/>
    <w:rsid w:val="005A179F"/>
    <w:rsid w:val="005A1C30"/>
    <w:rsid w:val="005A2DDA"/>
    <w:rsid w:val="005A31C9"/>
    <w:rsid w:val="005A3295"/>
    <w:rsid w:val="005A46FF"/>
    <w:rsid w:val="005A4AFF"/>
    <w:rsid w:val="005A5157"/>
    <w:rsid w:val="005A5576"/>
    <w:rsid w:val="005A65F0"/>
    <w:rsid w:val="005A69EC"/>
    <w:rsid w:val="005A6F04"/>
    <w:rsid w:val="005A7758"/>
    <w:rsid w:val="005A797D"/>
    <w:rsid w:val="005B011E"/>
    <w:rsid w:val="005B028B"/>
    <w:rsid w:val="005B2E84"/>
    <w:rsid w:val="005B352F"/>
    <w:rsid w:val="005B3E66"/>
    <w:rsid w:val="005B3FE8"/>
    <w:rsid w:val="005B4215"/>
    <w:rsid w:val="005B436C"/>
    <w:rsid w:val="005B47A5"/>
    <w:rsid w:val="005B4B67"/>
    <w:rsid w:val="005B4F97"/>
    <w:rsid w:val="005B52A4"/>
    <w:rsid w:val="005B5CA4"/>
    <w:rsid w:val="005B5E76"/>
    <w:rsid w:val="005B6DB4"/>
    <w:rsid w:val="005B6E01"/>
    <w:rsid w:val="005B7476"/>
    <w:rsid w:val="005B7688"/>
    <w:rsid w:val="005B7849"/>
    <w:rsid w:val="005B7B0E"/>
    <w:rsid w:val="005C054E"/>
    <w:rsid w:val="005C0CEC"/>
    <w:rsid w:val="005C0DFA"/>
    <w:rsid w:val="005C0FF0"/>
    <w:rsid w:val="005C1D37"/>
    <w:rsid w:val="005C219B"/>
    <w:rsid w:val="005C492F"/>
    <w:rsid w:val="005C4B4C"/>
    <w:rsid w:val="005C5409"/>
    <w:rsid w:val="005C55EF"/>
    <w:rsid w:val="005C628C"/>
    <w:rsid w:val="005C6765"/>
    <w:rsid w:val="005C69AC"/>
    <w:rsid w:val="005C6F14"/>
    <w:rsid w:val="005C722E"/>
    <w:rsid w:val="005C7576"/>
    <w:rsid w:val="005C7590"/>
    <w:rsid w:val="005C7759"/>
    <w:rsid w:val="005D0197"/>
    <w:rsid w:val="005D01A4"/>
    <w:rsid w:val="005D08DD"/>
    <w:rsid w:val="005D11BE"/>
    <w:rsid w:val="005D15AE"/>
    <w:rsid w:val="005D1A7B"/>
    <w:rsid w:val="005D1EDD"/>
    <w:rsid w:val="005D23AE"/>
    <w:rsid w:val="005D28AC"/>
    <w:rsid w:val="005D456F"/>
    <w:rsid w:val="005D45B3"/>
    <w:rsid w:val="005D4AB3"/>
    <w:rsid w:val="005D4CEB"/>
    <w:rsid w:val="005D5344"/>
    <w:rsid w:val="005D5448"/>
    <w:rsid w:val="005D5DA8"/>
    <w:rsid w:val="005D61EB"/>
    <w:rsid w:val="005D6DCD"/>
    <w:rsid w:val="005D7912"/>
    <w:rsid w:val="005E0AE0"/>
    <w:rsid w:val="005E56CE"/>
    <w:rsid w:val="005E6573"/>
    <w:rsid w:val="005F04E6"/>
    <w:rsid w:val="005F0C58"/>
    <w:rsid w:val="005F1667"/>
    <w:rsid w:val="005F17EC"/>
    <w:rsid w:val="005F1ACB"/>
    <w:rsid w:val="005F1C2F"/>
    <w:rsid w:val="005F2D68"/>
    <w:rsid w:val="005F303F"/>
    <w:rsid w:val="005F39D5"/>
    <w:rsid w:val="005F3AB5"/>
    <w:rsid w:val="005F3CE2"/>
    <w:rsid w:val="005F3CEE"/>
    <w:rsid w:val="005F3E05"/>
    <w:rsid w:val="005F43B9"/>
    <w:rsid w:val="005F55D6"/>
    <w:rsid w:val="005F5CA9"/>
    <w:rsid w:val="005F6883"/>
    <w:rsid w:val="005F68CB"/>
    <w:rsid w:val="005F6BDE"/>
    <w:rsid w:val="005F70A4"/>
    <w:rsid w:val="005F7EA9"/>
    <w:rsid w:val="00600242"/>
    <w:rsid w:val="0060205D"/>
    <w:rsid w:val="006033E3"/>
    <w:rsid w:val="00604AF1"/>
    <w:rsid w:val="00605A44"/>
    <w:rsid w:val="00605FC7"/>
    <w:rsid w:val="00606188"/>
    <w:rsid w:val="00606218"/>
    <w:rsid w:val="0060631B"/>
    <w:rsid w:val="00606CA3"/>
    <w:rsid w:val="00606E91"/>
    <w:rsid w:val="00607018"/>
    <w:rsid w:val="006071E5"/>
    <w:rsid w:val="0060774C"/>
    <w:rsid w:val="006077ED"/>
    <w:rsid w:val="00610179"/>
    <w:rsid w:val="00610687"/>
    <w:rsid w:val="00610954"/>
    <w:rsid w:val="00610CBE"/>
    <w:rsid w:val="00610E1F"/>
    <w:rsid w:val="00610E23"/>
    <w:rsid w:val="00611467"/>
    <w:rsid w:val="00612908"/>
    <w:rsid w:val="0061321C"/>
    <w:rsid w:val="006133B8"/>
    <w:rsid w:val="006142CC"/>
    <w:rsid w:val="00614CA1"/>
    <w:rsid w:val="0061513E"/>
    <w:rsid w:val="006159B2"/>
    <w:rsid w:val="00615AEA"/>
    <w:rsid w:val="00615C2C"/>
    <w:rsid w:val="0062038A"/>
    <w:rsid w:val="006203A8"/>
    <w:rsid w:val="00620E59"/>
    <w:rsid w:val="00621132"/>
    <w:rsid w:val="006213B1"/>
    <w:rsid w:val="00621821"/>
    <w:rsid w:val="0062203B"/>
    <w:rsid w:val="00622437"/>
    <w:rsid w:val="0062260D"/>
    <w:rsid w:val="00622656"/>
    <w:rsid w:val="00623167"/>
    <w:rsid w:val="00623524"/>
    <w:rsid w:val="0062386E"/>
    <w:rsid w:val="00623D9A"/>
    <w:rsid w:val="00623F01"/>
    <w:rsid w:val="006242FB"/>
    <w:rsid w:val="00624738"/>
    <w:rsid w:val="006247B8"/>
    <w:rsid w:val="006251B3"/>
    <w:rsid w:val="006252B8"/>
    <w:rsid w:val="00626AD6"/>
    <w:rsid w:val="00626E2D"/>
    <w:rsid w:val="006272DE"/>
    <w:rsid w:val="0062755F"/>
    <w:rsid w:val="00627857"/>
    <w:rsid w:val="00627D94"/>
    <w:rsid w:val="00627E2A"/>
    <w:rsid w:val="0063033A"/>
    <w:rsid w:val="006304D3"/>
    <w:rsid w:val="00630AB9"/>
    <w:rsid w:val="00630B42"/>
    <w:rsid w:val="00630D07"/>
    <w:rsid w:val="0063104D"/>
    <w:rsid w:val="006310FC"/>
    <w:rsid w:val="00631688"/>
    <w:rsid w:val="006320D8"/>
    <w:rsid w:val="00632540"/>
    <w:rsid w:val="00632961"/>
    <w:rsid w:val="00632E88"/>
    <w:rsid w:val="00634079"/>
    <w:rsid w:val="006342D2"/>
    <w:rsid w:val="0063454C"/>
    <w:rsid w:val="00634DBB"/>
    <w:rsid w:val="00634F76"/>
    <w:rsid w:val="00636D16"/>
    <w:rsid w:val="0063776D"/>
    <w:rsid w:val="00637A3D"/>
    <w:rsid w:val="00637C26"/>
    <w:rsid w:val="006403B8"/>
    <w:rsid w:val="00640732"/>
    <w:rsid w:val="00640D3A"/>
    <w:rsid w:val="00642072"/>
    <w:rsid w:val="0064234A"/>
    <w:rsid w:val="00642897"/>
    <w:rsid w:val="00642C07"/>
    <w:rsid w:val="006440ED"/>
    <w:rsid w:val="0064467C"/>
    <w:rsid w:val="00644AB5"/>
    <w:rsid w:val="00645116"/>
    <w:rsid w:val="00645213"/>
    <w:rsid w:val="00645293"/>
    <w:rsid w:val="006468CB"/>
    <w:rsid w:val="006479DC"/>
    <w:rsid w:val="00650D53"/>
    <w:rsid w:val="00651B78"/>
    <w:rsid w:val="0065203B"/>
    <w:rsid w:val="00652263"/>
    <w:rsid w:val="00652313"/>
    <w:rsid w:val="0065238F"/>
    <w:rsid w:val="00652881"/>
    <w:rsid w:val="00652985"/>
    <w:rsid w:val="0065332B"/>
    <w:rsid w:val="006533AE"/>
    <w:rsid w:val="006538FD"/>
    <w:rsid w:val="0065472B"/>
    <w:rsid w:val="006551AE"/>
    <w:rsid w:val="00656C9B"/>
    <w:rsid w:val="00661974"/>
    <w:rsid w:val="00662033"/>
    <w:rsid w:val="00662275"/>
    <w:rsid w:val="006623E2"/>
    <w:rsid w:val="006624E3"/>
    <w:rsid w:val="00662D89"/>
    <w:rsid w:val="0066355F"/>
    <w:rsid w:val="006640F9"/>
    <w:rsid w:val="00664551"/>
    <w:rsid w:val="00664685"/>
    <w:rsid w:val="0066498B"/>
    <w:rsid w:val="00664B95"/>
    <w:rsid w:val="00665D5F"/>
    <w:rsid w:val="0066656F"/>
    <w:rsid w:val="00666A22"/>
    <w:rsid w:val="00666B5B"/>
    <w:rsid w:val="00667194"/>
    <w:rsid w:val="006676A0"/>
    <w:rsid w:val="006704F3"/>
    <w:rsid w:val="00670857"/>
    <w:rsid w:val="00671124"/>
    <w:rsid w:val="006727B0"/>
    <w:rsid w:val="00672F1E"/>
    <w:rsid w:val="0067307E"/>
    <w:rsid w:val="006739C0"/>
    <w:rsid w:val="00673F6D"/>
    <w:rsid w:val="00674371"/>
    <w:rsid w:val="00674850"/>
    <w:rsid w:val="00675116"/>
    <w:rsid w:val="006751B4"/>
    <w:rsid w:val="00675B0B"/>
    <w:rsid w:val="00675D03"/>
    <w:rsid w:val="00676016"/>
    <w:rsid w:val="00676EA7"/>
    <w:rsid w:val="00680DA1"/>
    <w:rsid w:val="00682104"/>
    <w:rsid w:val="006821D7"/>
    <w:rsid w:val="00682D97"/>
    <w:rsid w:val="00682EFD"/>
    <w:rsid w:val="006834CF"/>
    <w:rsid w:val="00683F61"/>
    <w:rsid w:val="00684316"/>
    <w:rsid w:val="00684766"/>
    <w:rsid w:val="006853D5"/>
    <w:rsid w:val="006867A6"/>
    <w:rsid w:val="00686A36"/>
    <w:rsid w:val="00686A49"/>
    <w:rsid w:val="00686C8F"/>
    <w:rsid w:val="00687AD5"/>
    <w:rsid w:val="00690AAA"/>
    <w:rsid w:val="00691193"/>
    <w:rsid w:val="0069211A"/>
    <w:rsid w:val="00692B81"/>
    <w:rsid w:val="00692C4F"/>
    <w:rsid w:val="00694557"/>
    <w:rsid w:val="00694795"/>
    <w:rsid w:val="006949D2"/>
    <w:rsid w:val="00694C5F"/>
    <w:rsid w:val="00694F61"/>
    <w:rsid w:val="00695251"/>
    <w:rsid w:val="006953EF"/>
    <w:rsid w:val="00695689"/>
    <w:rsid w:val="00695ADE"/>
    <w:rsid w:val="00695C0D"/>
    <w:rsid w:val="00695CAE"/>
    <w:rsid w:val="00696356"/>
    <w:rsid w:val="006968EA"/>
    <w:rsid w:val="006A015D"/>
    <w:rsid w:val="006A028E"/>
    <w:rsid w:val="006A18A2"/>
    <w:rsid w:val="006A2028"/>
    <w:rsid w:val="006A2EA3"/>
    <w:rsid w:val="006A315B"/>
    <w:rsid w:val="006A3278"/>
    <w:rsid w:val="006A3CC1"/>
    <w:rsid w:val="006A4534"/>
    <w:rsid w:val="006A4899"/>
    <w:rsid w:val="006A5E35"/>
    <w:rsid w:val="006A6192"/>
    <w:rsid w:val="006A62E1"/>
    <w:rsid w:val="006A6566"/>
    <w:rsid w:val="006A72C6"/>
    <w:rsid w:val="006A7310"/>
    <w:rsid w:val="006A7794"/>
    <w:rsid w:val="006A7865"/>
    <w:rsid w:val="006B0166"/>
    <w:rsid w:val="006B02DA"/>
    <w:rsid w:val="006B08FB"/>
    <w:rsid w:val="006B0C48"/>
    <w:rsid w:val="006B121E"/>
    <w:rsid w:val="006B1E1B"/>
    <w:rsid w:val="006B2065"/>
    <w:rsid w:val="006B275B"/>
    <w:rsid w:val="006B2933"/>
    <w:rsid w:val="006B30BF"/>
    <w:rsid w:val="006B38C6"/>
    <w:rsid w:val="006B3940"/>
    <w:rsid w:val="006B45A6"/>
    <w:rsid w:val="006B5DBD"/>
    <w:rsid w:val="006B62F0"/>
    <w:rsid w:val="006B6A5D"/>
    <w:rsid w:val="006B6C6B"/>
    <w:rsid w:val="006B74E5"/>
    <w:rsid w:val="006C044D"/>
    <w:rsid w:val="006C09B6"/>
    <w:rsid w:val="006C0B70"/>
    <w:rsid w:val="006C0C41"/>
    <w:rsid w:val="006C168D"/>
    <w:rsid w:val="006C1AEA"/>
    <w:rsid w:val="006C2BF5"/>
    <w:rsid w:val="006C38F3"/>
    <w:rsid w:val="006C43D4"/>
    <w:rsid w:val="006C4A40"/>
    <w:rsid w:val="006C4E56"/>
    <w:rsid w:val="006C564F"/>
    <w:rsid w:val="006C61CD"/>
    <w:rsid w:val="006C642C"/>
    <w:rsid w:val="006C6FC6"/>
    <w:rsid w:val="006C7830"/>
    <w:rsid w:val="006C7BB9"/>
    <w:rsid w:val="006C7D50"/>
    <w:rsid w:val="006D141C"/>
    <w:rsid w:val="006D1C26"/>
    <w:rsid w:val="006D2425"/>
    <w:rsid w:val="006D2A80"/>
    <w:rsid w:val="006D2CF3"/>
    <w:rsid w:val="006D2D08"/>
    <w:rsid w:val="006D2F35"/>
    <w:rsid w:val="006D3228"/>
    <w:rsid w:val="006D349E"/>
    <w:rsid w:val="006D3BD0"/>
    <w:rsid w:val="006D3D2A"/>
    <w:rsid w:val="006D41EF"/>
    <w:rsid w:val="006D4A94"/>
    <w:rsid w:val="006D5351"/>
    <w:rsid w:val="006D53AA"/>
    <w:rsid w:val="006D5CCC"/>
    <w:rsid w:val="006D64C2"/>
    <w:rsid w:val="006D6993"/>
    <w:rsid w:val="006D7DF8"/>
    <w:rsid w:val="006E0154"/>
    <w:rsid w:val="006E0D09"/>
    <w:rsid w:val="006E1371"/>
    <w:rsid w:val="006E174E"/>
    <w:rsid w:val="006E2117"/>
    <w:rsid w:val="006E241F"/>
    <w:rsid w:val="006E24EE"/>
    <w:rsid w:val="006E25BD"/>
    <w:rsid w:val="006E28A9"/>
    <w:rsid w:val="006E3379"/>
    <w:rsid w:val="006E34B7"/>
    <w:rsid w:val="006E36B8"/>
    <w:rsid w:val="006E3874"/>
    <w:rsid w:val="006E440A"/>
    <w:rsid w:val="006E4C40"/>
    <w:rsid w:val="006E5585"/>
    <w:rsid w:val="006E5E32"/>
    <w:rsid w:val="006E5E9C"/>
    <w:rsid w:val="006E6142"/>
    <w:rsid w:val="006E633A"/>
    <w:rsid w:val="006E6A14"/>
    <w:rsid w:val="006E6B16"/>
    <w:rsid w:val="006E6DE8"/>
    <w:rsid w:val="006E7771"/>
    <w:rsid w:val="006E780C"/>
    <w:rsid w:val="006F0BA7"/>
    <w:rsid w:val="006F0F01"/>
    <w:rsid w:val="006F1281"/>
    <w:rsid w:val="006F174D"/>
    <w:rsid w:val="006F1F41"/>
    <w:rsid w:val="006F32EF"/>
    <w:rsid w:val="006F3615"/>
    <w:rsid w:val="006F3A6F"/>
    <w:rsid w:val="006F3C54"/>
    <w:rsid w:val="006F3D8A"/>
    <w:rsid w:val="006F4CD8"/>
    <w:rsid w:val="006F53D9"/>
    <w:rsid w:val="006F5812"/>
    <w:rsid w:val="006F609A"/>
    <w:rsid w:val="006F6B35"/>
    <w:rsid w:val="006F6CB4"/>
    <w:rsid w:val="006F6EF8"/>
    <w:rsid w:val="007004DC"/>
    <w:rsid w:val="007008A7"/>
    <w:rsid w:val="00700970"/>
    <w:rsid w:val="00700BEF"/>
    <w:rsid w:val="00700D6B"/>
    <w:rsid w:val="00701093"/>
    <w:rsid w:val="00701818"/>
    <w:rsid w:val="00701DDC"/>
    <w:rsid w:val="00701E61"/>
    <w:rsid w:val="007022C4"/>
    <w:rsid w:val="007026E9"/>
    <w:rsid w:val="007031AF"/>
    <w:rsid w:val="00703C8B"/>
    <w:rsid w:val="00703E8A"/>
    <w:rsid w:val="00703F06"/>
    <w:rsid w:val="00704A57"/>
    <w:rsid w:val="00704F60"/>
    <w:rsid w:val="00706B73"/>
    <w:rsid w:val="00706C1F"/>
    <w:rsid w:val="00706EA3"/>
    <w:rsid w:val="007078BE"/>
    <w:rsid w:val="00710BF6"/>
    <w:rsid w:val="007112BE"/>
    <w:rsid w:val="00711522"/>
    <w:rsid w:val="007118A6"/>
    <w:rsid w:val="00711C48"/>
    <w:rsid w:val="007124FE"/>
    <w:rsid w:val="00712533"/>
    <w:rsid w:val="00712644"/>
    <w:rsid w:val="00712F38"/>
    <w:rsid w:val="0071300D"/>
    <w:rsid w:val="00713186"/>
    <w:rsid w:val="0071338E"/>
    <w:rsid w:val="00713757"/>
    <w:rsid w:val="00713758"/>
    <w:rsid w:val="007137D8"/>
    <w:rsid w:val="00714064"/>
    <w:rsid w:val="0071409E"/>
    <w:rsid w:val="00714496"/>
    <w:rsid w:val="00716B1B"/>
    <w:rsid w:val="00717772"/>
    <w:rsid w:val="007200E5"/>
    <w:rsid w:val="00720C17"/>
    <w:rsid w:val="00721532"/>
    <w:rsid w:val="007215EC"/>
    <w:rsid w:val="00721727"/>
    <w:rsid w:val="00721899"/>
    <w:rsid w:val="00721AF1"/>
    <w:rsid w:val="0072280F"/>
    <w:rsid w:val="00722B5E"/>
    <w:rsid w:val="007235F5"/>
    <w:rsid w:val="00723B2C"/>
    <w:rsid w:val="00724F7C"/>
    <w:rsid w:val="007253CC"/>
    <w:rsid w:val="00725719"/>
    <w:rsid w:val="00726F5A"/>
    <w:rsid w:val="0072708F"/>
    <w:rsid w:val="00730E81"/>
    <w:rsid w:val="00731000"/>
    <w:rsid w:val="00731204"/>
    <w:rsid w:val="00731228"/>
    <w:rsid w:val="007319BC"/>
    <w:rsid w:val="0073222B"/>
    <w:rsid w:val="00732582"/>
    <w:rsid w:val="0073258A"/>
    <w:rsid w:val="00732D1D"/>
    <w:rsid w:val="007332C4"/>
    <w:rsid w:val="00734381"/>
    <w:rsid w:val="00734B0E"/>
    <w:rsid w:val="00734D45"/>
    <w:rsid w:val="00735BCD"/>
    <w:rsid w:val="00736034"/>
    <w:rsid w:val="0073681C"/>
    <w:rsid w:val="0073725B"/>
    <w:rsid w:val="00737895"/>
    <w:rsid w:val="0074033C"/>
    <w:rsid w:val="0074050E"/>
    <w:rsid w:val="00740B66"/>
    <w:rsid w:val="00741AF8"/>
    <w:rsid w:val="00741EBE"/>
    <w:rsid w:val="00742181"/>
    <w:rsid w:val="007424EC"/>
    <w:rsid w:val="00742590"/>
    <w:rsid w:val="00742B8F"/>
    <w:rsid w:val="00742EDA"/>
    <w:rsid w:val="00743A9A"/>
    <w:rsid w:val="007440FA"/>
    <w:rsid w:val="00744201"/>
    <w:rsid w:val="00744FCF"/>
    <w:rsid w:val="00745604"/>
    <w:rsid w:val="00745FCE"/>
    <w:rsid w:val="00746130"/>
    <w:rsid w:val="00746A40"/>
    <w:rsid w:val="00746E6A"/>
    <w:rsid w:val="00747598"/>
    <w:rsid w:val="0074762F"/>
    <w:rsid w:val="00750358"/>
    <w:rsid w:val="007520A3"/>
    <w:rsid w:val="007526F5"/>
    <w:rsid w:val="007529E0"/>
    <w:rsid w:val="0075382A"/>
    <w:rsid w:val="00754717"/>
    <w:rsid w:val="00754836"/>
    <w:rsid w:val="00754B0F"/>
    <w:rsid w:val="00754FB9"/>
    <w:rsid w:val="007550EC"/>
    <w:rsid w:val="0075587B"/>
    <w:rsid w:val="00755CDF"/>
    <w:rsid w:val="00757042"/>
    <w:rsid w:val="007578C3"/>
    <w:rsid w:val="00757A4C"/>
    <w:rsid w:val="00760895"/>
    <w:rsid w:val="0076114E"/>
    <w:rsid w:val="007616BC"/>
    <w:rsid w:val="00761C3B"/>
    <w:rsid w:val="0076225A"/>
    <w:rsid w:val="00762ABF"/>
    <w:rsid w:val="0076353E"/>
    <w:rsid w:val="00764A94"/>
    <w:rsid w:val="00764B26"/>
    <w:rsid w:val="00764EA6"/>
    <w:rsid w:val="007651A9"/>
    <w:rsid w:val="007651E5"/>
    <w:rsid w:val="0076521B"/>
    <w:rsid w:val="0076524F"/>
    <w:rsid w:val="0076544B"/>
    <w:rsid w:val="00765477"/>
    <w:rsid w:val="00765584"/>
    <w:rsid w:val="00766025"/>
    <w:rsid w:val="007665B2"/>
    <w:rsid w:val="007665F2"/>
    <w:rsid w:val="007670DC"/>
    <w:rsid w:val="00767356"/>
    <w:rsid w:val="007700C0"/>
    <w:rsid w:val="00770F2A"/>
    <w:rsid w:val="0077111A"/>
    <w:rsid w:val="00772123"/>
    <w:rsid w:val="0077213A"/>
    <w:rsid w:val="00772272"/>
    <w:rsid w:val="00772823"/>
    <w:rsid w:val="00773511"/>
    <w:rsid w:val="0077369F"/>
    <w:rsid w:val="0077393F"/>
    <w:rsid w:val="0077463A"/>
    <w:rsid w:val="00774AB3"/>
    <w:rsid w:val="00774D0F"/>
    <w:rsid w:val="00774D7B"/>
    <w:rsid w:val="007756ED"/>
    <w:rsid w:val="0077589D"/>
    <w:rsid w:val="0077617F"/>
    <w:rsid w:val="00776A3D"/>
    <w:rsid w:val="0077707A"/>
    <w:rsid w:val="00777629"/>
    <w:rsid w:val="007776BF"/>
    <w:rsid w:val="00777789"/>
    <w:rsid w:val="007819A1"/>
    <w:rsid w:val="00782E5A"/>
    <w:rsid w:val="00783599"/>
    <w:rsid w:val="00783BA5"/>
    <w:rsid w:val="00784C19"/>
    <w:rsid w:val="00784F9E"/>
    <w:rsid w:val="0078533C"/>
    <w:rsid w:val="007856C3"/>
    <w:rsid w:val="007857FB"/>
    <w:rsid w:val="00786053"/>
    <w:rsid w:val="00786799"/>
    <w:rsid w:val="007870FC"/>
    <w:rsid w:val="0078717D"/>
    <w:rsid w:val="00787CD0"/>
    <w:rsid w:val="007905A2"/>
    <w:rsid w:val="00790CA1"/>
    <w:rsid w:val="00791053"/>
    <w:rsid w:val="00791261"/>
    <w:rsid w:val="007917ED"/>
    <w:rsid w:val="007917F6"/>
    <w:rsid w:val="007918FE"/>
    <w:rsid w:val="00791A3A"/>
    <w:rsid w:val="0079262D"/>
    <w:rsid w:val="00792A53"/>
    <w:rsid w:val="00794196"/>
    <w:rsid w:val="00794C47"/>
    <w:rsid w:val="00794FFF"/>
    <w:rsid w:val="00795E9B"/>
    <w:rsid w:val="007964B2"/>
    <w:rsid w:val="00796D4D"/>
    <w:rsid w:val="007971B8"/>
    <w:rsid w:val="00797637"/>
    <w:rsid w:val="007A0018"/>
    <w:rsid w:val="007A04DB"/>
    <w:rsid w:val="007A0674"/>
    <w:rsid w:val="007A06D4"/>
    <w:rsid w:val="007A07D1"/>
    <w:rsid w:val="007A0ADE"/>
    <w:rsid w:val="007A1B35"/>
    <w:rsid w:val="007A2EA0"/>
    <w:rsid w:val="007A3680"/>
    <w:rsid w:val="007A380E"/>
    <w:rsid w:val="007A3BCD"/>
    <w:rsid w:val="007A5214"/>
    <w:rsid w:val="007A59B8"/>
    <w:rsid w:val="007A65AF"/>
    <w:rsid w:val="007A6682"/>
    <w:rsid w:val="007A7508"/>
    <w:rsid w:val="007A7682"/>
    <w:rsid w:val="007A7957"/>
    <w:rsid w:val="007A7F42"/>
    <w:rsid w:val="007B2862"/>
    <w:rsid w:val="007B2CAD"/>
    <w:rsid w:val="007B2D91"/>
    <w:rsid w:val="007B2FD8"/>
    <w:rsid w:val="007B33E3"/>
    <w:rsid w:val="007B3968"/>
    <w:rsid w:val="007B45AF"/>
    <w:rsid w:val="007B4634"/>
    <w:rsid w:val="007B4DD0"/>
    <w:rsid w:val="007B611E"/>
    <w:rsid w:val="007B662A"/>
    <w:rsid w:val="007B6C1E"/>
    <w:rsid w:val="007B71DC"/>
    <w:rsid w:val="007B7343"/>
    <w:rsid w:val="007B7743"/>
    <w:rsid w:val="007C04F4"/>
    <w:rsid w:val="007C0FCB"/>
    <w:rsid w:val="007C1D9E"/>
    <w:rsid w:val="007C1FCB"/>
    <w:rsid w:val="007C2139"/>
    <w:rsid w:val="007C27A1"/>
    <w:rsid w:val="007C27DE"/>
    <w:rsid w:val="007C299E"/>
    <w:rsid w:val="007C525F"/>
    <w:rsid w:val="007C5321"/>
    <w:rsid w:val="007C53BC"/>
    <w:rsid w:val="007C5E8A"/>
    <w:rsid w:val="007C5F4B"/>
    <w:rsid w:val="007C6AAB"/>
    <w:rsid w:val="007C7B84"/>
    <w:rsid w:val="007C7E9F"/>
    <w:rsid w:val="007D0C4D"/>
    <w:rsid w:val="007D0C83"/>
    <w:rsid w:val="007D0D4F"/>
    <w:rsid w:val="007D1FE9"/>
    <w:rsid w:val="007D28C9"/>
    <w:rsid w:val="007D326B"/>
    <w:rsid w:val="007D38F0"/>
    <w:rsid w:val="007D3CC8"/>
    <w:rsid w:val="007D430A"/>
    <w:rsid w:val="007D47FB"/>
    <w:rsid w:val="007D4DD3"/>
    <w:rsid w:val="007D576A"/>
    <w:rsid w:val="007D62F9"/>
    <w:rsid w:val="007D63A4"/>
    <w:rsid w:val="007D6542"/>
    <w:rsid w:val="007D663C"/>
    <w:rsid w:val="007D6979"/>
    <w:rsid w:val="007D7621"/>
    <w:rsid w:val="007E06E7"/>
    <w:rsid w:val="007E1AA2"/>
    <w:rsid w:val="007E1F2C"/>
    <w:rsid w:val="007E279D"/>
    <w:rsid w:val="007E2D69"/>
    <w:rsid w:val="007E3B9A"/>
    <w:rsid w:val="007E3EEF"/>
    <w:rsid w:val="007E46E8"/>
    <w:rsid w:val="007E470F"/>
    <w:rsid w:val="007E4C1F"/>
    <w:rsid w:val="007E5F72"/>
    <w:rsid w:val="007E77ED"/>
    <w:rsid w:val="007E7DD2"/>
    <w:rsid w:val="007F0054"/>
    <w:rsid w:val="007F01DE"/>
    <w:rsid w:val="007F0759"/>
    <w:rsid w:val="007F08B0"/>
    <w:rsid w:val="007F0BCC"/>
    <w:rsid w:val="007F156E"/>
    <w:rsid w:val="007F1CF3"/>
    <w:rsid w:val="007F25C0"/>
    <w:rsid w:val="007F2661"/>
    <w:rsid w:val="007F30BB"/>
    <w:rsid w:val="007F4E03"/>
    <w:rsid w:val="007F5DE6"/>
    <w:rsid w:val="007F5F52"/>
    <w:rsid w:val="007F672A"/>
    <w:rsid w:val="007F6A1D"/>
    <w:rsid w:val="007F725E"/>
    <w:rsid w:val="007F77C6"/>
    <w:rsid w:val="007F79D4"/>
    <w:rsid w:val="007F7F72"/>
    <w:rsid w:val="00800262"/>
    <w:rsid w:val="008003A1"/>
    <w:rsid w:val="008006B7"/>
    <w:rsid w:val="00800FDB"/>
    <w:rsid w:val="00801F6F"/>
    <w:rsid w:val="00802081"/>
    <w:rsid w:val="008020F6"/>
    <w:rsid w:val="0080298E"/>
    <w:rsid w:val="00803833"/>
    <w:rsid w:val="008039DA"/>
    <w:rsid w:val="00804316"/>
    <w:rsid w:val="008044F8"/>
    <w:rsid w:val="00804D95"/>
    <w:rsid w:val="00806461"/>
    <w:rsid w:val="008064C1"/>
    <w:rsid w:val="008077B1"/>
    <w:rsid w:val="0081096D"/>
    <w:rsid w:val="00810EAD"/>
    <w:rsid w:val="00811833"/>
    <w:rsid w:val="008128AE"/>
    <w:rsid w:val="00814BDE"/>
    <w:rsid w:val="00814DBC"/>
    <w:rsid w:val="00815D5D"/>
    <w:rsid w:val="00816FAD"/>
    <w:rsid w:val="008170A0"/>
    <w:rsid w:val="008174D4"/>
    <w:rsid w:val="0082002E"/>
    <w:rsid w:val="0082083C"/>
    <w:rsid w:val="00820C54"/>
    <w:rsid w:val="00820F37"/>
    <w:rsid w:val="00820FE6"/>
    <w:rsid w:val="00821A66"/>
    <w:rsid w:val="00821DBF"/>
    <w:rsid w:val="00822476"/>
    <w:rsid w:val="00822882"/>
    <w:rsid w:val="00822A1E"/>
    <w:rsid w:val="00823011"/>
    <w:rsid w:val="008238C7"/>
    <w:rsid w:val="00824C85"/>
    <w:rsid w:val="00824DEC"/>
    <w:rsid w:val="00825268"/>
    <w:rsid w:val="0082571C"/>
    <w:rsid w:val="00825793"/>
    <w:rsid w:val="00825A7F"/>
    <w:rsid w:val="00825B94"/>
    <w:rsid w:val="00825BB4"/>
    <w:rsid w:val="00825F68"/>
    <w:rsid w:val="00826686"/>
    <w:rsid w:val="008273D2"/>
    <w:rsid w:val="00827EC3"/>
    <w:rsid w:val="00830E92"/>
    <w:rsid w:val="008315BB"/>
    <w:rsid w:val="008320ED"/>
    <w:rsid w:val="00832A0F"/>
    <w:rsid w:val="00832E40"/>
    <w:rsid w:val="0083355E"/>
    <w:rsid w:val="008336E4"/>
    <w:rsid w:val="00833FF7"/>
    <w:rsid w:val="00834571"/>
    <w:rsid w:val="008353D5"/>
    <w:rsid w:val="00835408"/>
    <w:rsid w:val="008358A2"/>
    <w:rsid w:val="008359DA"/>
    <w:rsid w:val="00835B8D"/>
    <w:rsid w:val="00836E44"/>
    <w:rsid w:val="00837CEF"/>
    <w:rsid w:val="00837E2F"/>
    <w:rsid w:val="00840035"/>
    <w:rsid w:val="00841386"/>
    <w:rsid w:val="00842661"/>
    <w:rsid w:val="008428A9"/>
    <w:rsid w:val="00843C1D"/>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1DD8"/>
    <w:rsid w:val="0085257A"/>
    <w:rsid w:val="008527D2"/>
    <w:rsid w:val="00852B48"/>
    <w:rsid w:val="0085474D"/>
    <w:rsid w:val="00854C1B"/>
    <w:rsid w:val="00856481"/>
    <w:rsid w:val="008567A2"/>
    <w:rsid w:val="00856E6C"/>
    <w:rsid w:val="00857CF3"/>
    <w:rsid w:val="00857DE1"/>
    <w:rsid w:val="00860793"/>
    <w:rsid w:val="00862319"/>
    <w:rsid w:val="00862510"/>
    <w:rsid w:val="0086274D"/>
    <w:rsid w:val="00863011"/>
    <w:rsid w:val="0086334C"/>
    <w:rsid w:val="00863C5B"/>
    <w:rsid w:val="00863D2E"/>
    <w:rsid w:val="00864E32"/>
    <w:rsid w:val="00865075"/>
    <w:rsid w:val="00865531"/>
    <w:rsid w:val="00866125"/>
    <w:rsid w:val="0086615F"/>
    <w:rsid w:val="0086748F"/>
    <w:rsid w:val="008677A6"/>
    <w:rsid w:val="00867854"/>
    <w:rsid w:val="0087188C"/>
    <w:rsid w:val="00871C04"/>
    <w:rsid w:val="0087244D"/>
    <w:rsid w:val="00872757"/>
    <w:rsid w:val="00872CE4"/>
    <w:rsid w:val="00872DF5"/>
    <w:rsid w:val="00873007"/>
    <w:rsid w:val="008735F0"/>
    <w:rsid w:val="00873AA4"/>
    <w:rsid w:val="00873CA8"/>
    <w:rsid w:val="00873D14"/>
    <w:rsid w:val="00873F5D"/>
    <w:rsid w:val="008742CD"/>
    <w:rsid w:val="008746BE"/>
    <w:rsid w:val="00874784"/>
    <w:rsid w:val="0087494A"/>
    <w:rsid w:val="0087570C"/>
    <w:rsid w:val="00875D01"/>
    <w:rsid w:val="00876136"/>
    <w:rsid w:val="00876DFF"/>
    <w:rsid w:val="008773BA"/>
    <w:rsid w:val="00877B62"/>
    <w:rsid w:val="00880C4E"/>
    <w:rsid w:val="00881015"/>
    <w:rsid w:val="008810B0"/>
    <w:rsid w:val="0088157D"/>
    <w:rsid w:val="00881665"/>
    <w:rsid w:val="008819B6"/>
    <w:rsid w:val="00881AAC"/>
    <w:rsid w:val="0088220B"/>
    <w:rsid w:val="00882E43"/>
    <w:rsid w:val="0088353F"/>
    <w:rsid w:val="008836B7"/>
    <w:rsid w:val="00883F7C"/>
    <w:rsid w:val="008841D3"/>
    <w:rsid w:val="00884898"/>
    <w:rsid w:val="00884987"/>
    <w:rsid w:val="00884BE0"/>
    <w:rsid w:val="008857D9"/>
    <w:rsid w:val="00886E67"/>
    <w:rsid w:val="00887BF9"/>
    <w:rsid w:val="00887DE6"/>
    <w:rsid w:val="008907FF"/>
    <w:rsid w:val="008914E6"/>
    <w:rsid w:val="00891979"/>
    <w:rsid w:val="00891C12"/>
    <w:rsid w:val="0089214A"/>
    <w:rsid w:val="00892226"/>
    <w:rsid w:val="008922FA"/>
    <w:rsid w:val="00892D3E"/>
    <w:rsid w:val="008936DC"/>
    <w:rsid w:val="00893E53"/>
    <w:rsid w:val="008945EB"/>
    <w:rsid w:val="00894C2A"/>
    <w:rsid w:val="00895389"/>
    <w:rsid w:val="00895815"/>
    <w:rsid w:val="008961A8"/>
    <w:rsid w:val="00896867"/>
    <w:rsid w:val="0089690B"/>
    <w:rsid w:val="00896A5F"/>
    <w:rsid w:val="0089728F"/>
    <w:rsid w:val="0089754E"/>
    <w:rsid w:val="008976C0"/>
    <w:rsid w:val="00897708"/>
    <w:rsid w:val="00897D88"/>
    <w:rsid w:val="008A0302"/>
    <w:rsid w:val="008A0836"/>
    <w:rsid w:val="008A09A8"/>
    <w:rsid w:val="008A0BBC"/>
    <w:rsid w:val="008A13D3"/>
    <w:rsid w:val="008A17AF"/>
    <w:rsid w:val="008A1ED9"/>
    <w:rsid w:val="008A28D4"/>
    <w:rsid w:val="008A2C65"/>
    <w:rsid w:val="008A2C8A"/>
    <w:rsid w:val="008A2F16"/>
    <w:rsid w:val="008A3285"/>
    <w:rsid w:val="008A36AE"/>
    <w:rsid w:val="008A4418"/>
    <w:rsid w:val="008A48C3"/>
    <w:rsid w:val="008A4E18"/>
    <w:rsid w:val="008A520C"/>
    <w:rsid w:val="008A5493"/>
    <w:rsid w:val="008A596C"/>
    <w:rsid w:val="008A5BC0"/>
    <w:rsid w:val="008A64C4"/>
    <w:rsid w:val="008A6BF7"/>
    <w:rsid w:val="008A6C54"/>
    <w:rsid w:val="008A6CC1"/>
    <w:rsid w:val="008A72FB"/>
    <w:rsid w:val="008A7F03"/>
    <w:rsid w:val="008B06E9"/>
    <w:rsid w:val="008B0869"/>
    <w:rsid w:val="008B0EA9"/>
    <w:rsid w:val="008B1823"/>
    <w:rsid w:val="008B1AD3"/>
    <w:rsid w:val="008B1B4E"/>
    <w:rsid w:val="008B212B"/>
    <w:rsid w:val="008B2451"/>
    <w:rsid w:val="008B27D5"/>
    <w:rsid w:val="008B2BDF"/>
    <w:rsid w:val="008B4138"/>
    <w:rsid w:val="008B4198"/>
    <w:rsid w:val="008B4B38"/>
    <w:rsid w:val="008B4BDC"/>
    <w:rsid w:val="008B586A"/>
    <w:rsid w:val="008B63E6"/>
    <w:rsid w:val="008B64AC"/>
    <w:rsid w:val="008B6651"/>
    <w:rsid w:val="008B6E16"/>
    <w:rsid w:val="008B7031"/>
    <w:rsid w:val="008B7110"/>
    <w:rsid w:val="008B783B"/>
    <w:rsid w:val="008B7A20"/>
    <w:rsid w:val="008B7BFB"/>
    <w:rsid w:val="008B7FD3"/>
    <w:rsid w:val="008C0DF9"/>
    <w:rsid w:val="008C1F28"/>
    <w:rsid w:val="008C2029"/>
    <w:rsid w:val="008C267C"/>
    <w:rsid w:val="008C2E44"/>
    <w:rsid w:val="008C2ECE"/>
    <w:rsid w:val="008C3427"/>
    <w:rsid w:val="008C3BC2"/>
    <w:rsid w:val="008C40A4"/>
    <w:rsid w:val="008C4F76"/>
    <w:rsid w:val="008C5150"/>
    <w:rsid w:val="008C55AD"/>
    <w:rsid w:val="008C5774"/>
    <w:rsid w:val="008C61D6"/>
    <w:rsid w:val="008C649D"/>
    <w:rsid w:val="008C64F1"/>
    <w:rsid w:val="008C6824"/>
    <w:rsid w:val="008C6E0B"/>
    <w:rsid w:val="008C7C1A"/>
    <w:rsid w:val="008D0DC1"/>
    <w:rsid w:val="008D1BB0"/>
    <w:rsid w:val="008D20FF"/>
    <w:rsid w:val="008D2B9A"/>
    <w:rsid w:val="008D2BB5"/>
    <w:rsid w:val="008D35D1"/>
    <w:rsid w:val="008D3C85"/>
    <w:rsid w:val="008D3DE6"/>
    <w:rsid w:val="008D4223"/>
    <w:rsid w:val="008D44AD"/>
    <w:rsid w:val="008D44CC"/>
    <w:rsid w:val="008D46E3"/>
    <w:rsid w:val="008D4CED"/>
    <w:rsid w:val="008D50F9"/>
    <w:rsid w:val="008D5CAF"/>
    <w:rsid w:val="008D6709"/>
    <w:rsid w:val="008D77FB"/>
    <w:rsid w:val="008E083A"/>
    <w:rsid w:val="008E12AD"/>
    <w:rsid w:val="008E1760"/>
    <w:rsid w:val="008E1BEA"/>
    <w:rsid w:val="008E2152"/>
    <w:rsid w:val="008E22FF"/>
    <w:rsid w:val="008E2410"/>
    <w:rsid w:val="008E2450"/>
    <w:rsid w:val="008E2C23"/>
    <w:rsid w:val="008E3905"/>
    <w:rsid w:val="008E3BEE"/>
    <w:rsid w:val="008E3CA3"/>
    <w:rsid w:val="008E3F27"/>
    <w:rsid w:val="008E47EF"/>
    <w:rsid w:val="008E4E6E"/>
    <w:rsid w:val="008E5DB7"/>
    <w:rsid w:val="008E61EB"/>
    <w:rsid w:val="008E6CCD"/>
    <w:rsid w:val="008E7896"/>
    <w:rsid w:val="008E79C7"/>
    <w:rsid w:val="008E7B6F"/>
    <w:rsid w:val="008E7C9D"/>
    <w:rsid w:val="008E7D8A"/>
    <w:rsid w:val="008F14C7"/>
    <w:rsid w:val="008F18CE"/>
    <w:rsid w:val="008F1E9E"/>
    <w:rsid w:val="008F2165"/>
    <w:rsid w:val="008F2477"/>
    <w:rsid w:val="008F2B0A"/>
    <w:rsid w:val="008F3879"/>
    <w:rsid w:val="008F3BAB"/>
    <w:rsid w:val="008F4760"/>
    <w:rsid w:val="008F51AA"/>
    <w:rsid w:val="008F5442"/>
    <w:rsid w:val="008F619D"/>
    <w:rsid w:val="008F6504"/>
    <w:rsid w:val="008F653E"/>
    <w:rsid w:val="008F6F0B"/>
    <w:rsid w:val="008F7769"/>
    <w:rsid w:val="00900417"/>
    <w:rsid w:val="009004FE"/>
    <w:rsid w:val="00900EEF"/>
    <w:rsid w:val="00901014"/>
    <w:rsid w:val="009010F0"/>
    <w:rsid w:val="00901162"/>
    <w:rsid w:val="00901558"/>
    <w:rsid w:val="00901B53"/>
    <w:rsid w:val="0090223A"/>
    <w:rsid w:val="009028E2"/>
    <w:rsid w:val="009039FE"/>
    <w:rsid w:val="00903E9A"/>
    <w:rsid w:val="00904813"/>
    <w:rsid w:val="009048A5"/>
    <w:rsid w:val="00904ECA"/>
    <w:rsid w:val="00905404"/>
    <w:rsid w:val="00906478"/>
    <w:rsid w:val="00906753"/>
    <w:rsid w:val="00907264"/>
    <w:rsid w:val="0090765F"/>
    <w:rsid w:val="00907818"/>
    <w:rsid w:val="00910ABC"/>
    <w:rsid w:val="00911050"/>
    <w:rsid w:val="00911305"/>
    <w:rsid w:val="00911FFE"/>
    <w:rsid w:val="00912590"/>
    <w:rsid w:val="00912C8C"/>
    <w:rsid w:val="009131C9"/>
    <w:rsid w:val="00913200"/>
    <w:rsid w:val="009132CE"/>
    <w:rsid w:val="00914AD9"/>
    <w:rsid w:val="00914C41"/>
    <w:rsid w:val="00914EAB"/>
    <w:rsid w:val="009151AE"/>
    <w:rsid w:val="009152D8"/>
    <w:rsid w:val="0091576F"/>
    <w:rsid w:val="00915A1D"/>
    <w:rsid w:val="00917CF8"/>
    <w:rsid w:val="00920125"/>
    <w:rsid w:val="009206E8"/>
    <w:rsid w:val="00921210"/>
    <w:rsid w:val="00922567"/>
    <w:rsid w:val="009228DB"/>
    <w:rsid w:val="00922D49"/>
    <w:rsid w:val="009236B9"/>
    <w:rsid w:val="00924FC0"/>
    <w:rsid w:val="00925E37"/>
    <w:rsid w:val="00925EDD"/>
    <w:rsid w:val="00925F20"/>
    <w:rsid w:val="00926F84"/>
    <w:rsid w:val="009271FC"/>
    <w:rsid w:val="0092733D"/>
    <w:rsid w:val="00927899"/>
    <w:rsid w:val="00927D0E"/>
    <w:rsid w:val="00927E26"/>
    <w:rsid w:val="009309DA"/>
    <w:rsid w:val="00931040"/>
    <w:rsid w:val="00931663"/>
    <w:rsid w:val="00931D22"/>
    <w:rsid w:val="00932CC7"/>
    <w:rsid w:val="00933FB7"/>
    <w:rsid w:val="00934E74"/>
    <w:rsid w:val="00935306"/>
    <w:rsid w:val="00936168"/>
    <w:rsid w:val="00936688"/>
    <w:rsid w:val="009367F5"/>
    <w:rsid w:val="00937683"/>
    <w:rsid w:val="00937AC9"/>
    <w:rsid w:val="00937CFA"/>
    <w:rsid w:val="00940291"/>
    <w:rsid w:val="009403A6"/>
    <w:rsid w:val="009406B3"/>
    <w:rsid w:val="00942286"/>
    <w:rsid w:val="009434EA"/>
    <w:rsid w:val="00943748"/>
    <w:rsid w:val="00943CEE"/>
    <w:rsid w:val="009444F4"/>
    <w:rsid w:val="00944674"/>
    <w:rsid w:val="00945663"/>
    <w:rsid w:val="00945C8E"/>
    <w:rsid w:val="00945CC4"/>
    <w:rsid w:val="00945CF5"/>
    <w:rsid w:val="0094691C"/>
    <w:rsid w:val="00947C95"/>
    <w:rsid w:val="00947EED"/>
    <w:rsid w:val="009500A1"/>
    <w:rsid w:val="0095037E"/>
    <w:rsid w:val="009510D0"/>
    <w:rsid w:val="009511C9"/>
    <w:rsid w:val="00951A13"/>
    <w:rsid w:val="00951D97"/>
    <w:rsid w:val="00952230"/>
    <w:rsid w:val="00952266"/>
    <w:rsid w:val="00952AAD"/>
    <w:rsid w:val="00953B2B"/>
    <w:rsid w:val="00954567"/>
    <w:rsid w:val="009547B3"/>
    <w:rsid w:val="00954A89"/>
    <w:rsid w:val="00956671"/>
    <w:rsid w:val="00957466"/>
    <w:rsid w:val="009576F7"/>
    <w:rsid w:val="0096000C"/>
    <w:rsid w:val="00960722"/>
    <w:rsid w:val="00961356"/>
    <w:rsid w:val="0096211B"/>
    <w:rsid w:val="00962401"/>
    <w:rsid w:val="00962510"/>
    <w:rsid w:val="0096260B"/>
    <w:rsid w:val="0096275C"/>
    <w:rsid w:val="009627FF"/>
    <w:rsid w:val="0096283B"/>
    <w:rsid w:val="00962A27"/>
    <w:rsid w:val="00962B9D"/>
    <w:rsid w:val="00962EDC"/>
    <w:rsid w:val="009631E8"/>
    <w:rsid w:val="00963F4A"/>
    <w:rsid w:val="00964E3D"/>
    <w:rsid w:val="00965B95"/>
    <w:rsid w:val="009664D5"/>
    <w:rsid w:val="009669FC"/>
    <w:rsid w:val="0096705C"/>
    <w:rsid w:val="009670B3"/>
    <w:rsid w:val="009670C1"/>
    <w:rsid w:val="00967657"/>
    <w:rsid w:val="00970BDA"/>
    <w:rsid w:val="00970C69"/>
    <w:rsid w:val="00971F1C"/>
    <w:rsid w:val="0097211D"/>
    <w:rsid w:val="00972217"/>
    <w:rsid w:val="009724F9"/>
    <w:rsid w:val="0097263C"/>
    <w:rsid w:val="00972AAF"/>
    <w:rsid w:val="00972DF9"/>
    <w:rsid w:val="00972E10"/>
    <w:rsid w:val="009738AD"/>
    <w:rsid w:val="0097408E"/>
    <w:rsid w:val="00974694"/>
    <w:rsid w:val="009746CA"/>
    <w:rsid w:val="00974847"/>
    <w:rsid w:val="00974AE4"/>
    <w:rsid w:val="00974E7C"/>
    <w:rsid w:val="009761EC"/>
    <w:rsid w:val="009770D6"/>
    <w:rsid w:val="00977134"/>
    <w:rsid w:val="00980013"/>
    <w:rsid w:val="00980E65"/>
    <w:rsid w:val="00981242"/>
    <w:rsid w:val="00981963"/>
    <w:rsid w:val="009831B9"/>
    <w:rsid w:val="00983C82"/>
    <w:rsid w:val="009844D6"/>
    <w:rsid w:val="00984520"/>
    <w:rsid w:val="009848DD"/>
    <w:rsid w:val="0098521C"/>
    <w:rsid w:val="0098545C"/>
    <w:rsid w:val="00985B68"/>
    <w:rsid w:val="0098620B"/>
    <w:rsid w:val="009862F1"/>
    <w:rsid w:val="009871EA"/>
    <w:rsid w:val="00987B39"/>
    <w:rsid w:val="00991675"/>
    <w:rsid w:val="00991A56"/>
    <w:rsid w:val="00992BA2"/>
    <w:rsid w:val="00992D38"/>
    <w:rsid w:val="00992F83"/>
    <w:rsid w:val="00993122"/>
    <w:rsid w:val="0099344F"/>
    <w:rsid w:val="00993A3C"/>
    <w:rsid w:val="009945D1"/>
    <w:rsid w:val="0099508A"/>
    <w:rsid w:val="009958FB"/>
    <w:rsid w:val="00995907"/>
    <w:rsid w:val="009974EB"/>
    <w:rsid w:val="00997A12"/>
    <w:rsid w:val="00997C5A"/>
    <w:rsid w:val="009A1126"/>
    <w:rsid w:val="009A1191"/>
    <w:rsid w:val="009A12C1"/>
    <w:rsid w:val="009A22B5"/>
    <w:rsid w:val="009A3662"/>
    <w:rsid w:val="009A5564"/>
    <w:rsid w:val="009A7469"/>
    <w:rsid w:val="009B07EE"/>
    <w:rsid w:val="009B0939"/>
    <w:rsid w:val="009B1584"/>
    <w:rsid w:val="009B1B32"/>
    <w:rsid w:val="009B21CA"/>
    <w:rsid w:val="009B230C"/>
    <w:rsid w:val="009B2600"/>
    <w:rsid w:val="009B2648"/>
    <w:rsid w:val="009B424E"/>
    <w:rsid w:val="009B4317"/>
    <w:rsid w:val="009B4EBB"/>
    <w:rsid w:val="009B529C"/>
    <w:rsid w:val="009B5A89"/>
    <w:rsid w:val="009B69C9"/>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664"/>
    <w:rsid w:val="009C4D19"/>
    <w:rsid w:val="009C5A4C"/>
    <w:rsid w:val="009C5F6C"/>
    <w:rsid w:val="009C5FDB"/>
    <w:rsid w:val="009C693E"/>
    <w:rsid w:val="009C6A25"/>
    <w:rsid w:val="009C6B2C"/>
    <w:rsid w:val="009C6ED6"/>
    <w:rsid w:val="009C7012"/>
    <w:rsid w:val="009C70CB"/>
    <w:rsid w:val="009C7623"/>
    <w:rsid w:val="009C7CD8"/>
    <w:rsid w:val="009D134C"/>
    <w:rsid w:val="009D1453"/>
    <w:rsid w:val="009D14EB"/>
    <w:rsid w:val="009D16DB"/>
    <w:rsid w:val="009D1B18"/>
    <w:rsid w:val="009D1E70"/>
    <w:rsid w:val="009D1EA4"/>
    <w:rsid w:val="009D27AA"/>
    <w:rsid w:val="009D2B99"/>
    <w:rsid w:val="009D2BFD"/>
    <w:rsid w:val="009D2FF8"/>
    <w:rsid w:val="009D33DF"/>
    <w:rsid w:val="009D3A77"/>
    <w:rsid w:val="009D3F20"/>
    <w:rsid w:val="009D428F"/>
    <w:rsid w:val="009D4991"/>
    <w:rsid w:val="009D5222"/>
    <w:rsid w:val="009D52F9"/>
    <w:rsid w:val="009D597B"/>
    <w:rsid w:val="009D5BB5"/>
    <w:rsid w:val="009D683D"/>
    <w:rsid w:val="009D696D"/>
    <w:rsid w:val="009D6993"/>
    <w:rsid w:val="009D6D63"/>
    <w:rsid w:val="009D6ED2"/>
    <w:rsid w:val="009D7C40"/>
    <w:rsid w:val="009E034D"/>
    <w:rsid w:val="009E08B3"/>
    <w:rsid w:val="009E0F1A"/>
    <w:rsid w:val="009E140D"/>
    <w:rsid w:val="009E43DD"/>
    <w:rsid w:val="009E4465"/>
    <w:rsid w:val="009E5318"/>
    <w:rsid w:val="009E53A7"/>
    <w:rsid w:val="009E5ABE"/>
    <w:rsid w:val="009E6401"/>
    <w:rsid w:val="009E6C54"/>
    <w:rsid w:val="009E7604"/>
    <w:rsid w:val="009F04C8"/>
    <w:rsid w:val="009F07F2"/>
    <w:rsid w:val="009F0812"/>
    <w:rsid w:val="009F0E02"/>
    <w:rsid w:val="009F248B"/>
    <w:rsid w:val="009F2952"/>
    <w:rsid w:val="009F2A25"/>
    <w:rsid w:val="009F366C"/>
    <w:rsid w:val="009F3A1A"/>
    <w:rsid w:val="009F4C7D"/>
    <w:rsid w:val="009F4F8F"/>
    <w:rsid w:val="009F5235"/>
    <w:rsid w:val="009F531A"/>
    <w:rsid w:val="009F6344"/>
    <w:rsid w:val="009F6550"/>
    <w:rsid w:val="009F6B65"/>
    <w:rsid w:val="009F7021"/>
    <w:rsid w:val="009F786E"/>
    <w:rsid w:val="00A00034"/>
    <w:rsid w:val="00A00902"/>
    <w:rsid w:val="00A0098B"/>
    <w:rsid w:val="00A0294E"/>
    <w:rsid w:val="00A02DB2"/>
    <w:rsid w:val="00A0369D"/>
    <w:rsid w:val="00A039FF"/>
    <w:rsid w:val="00A03EFB"/>
    <w:rsid w:val="00A04524"/>
    <w:rsid w:val="00A05365"/>
    <w:rsid w:val="00A05ACE"/>
    <w:rsid w:val="00A07036"/>
    <w:rsid w:val="00A07040"/>
    <w:rsid w:val="00A10492"/>
    <w:rsid w:val="00A10D65"/>
    <w:rsid w:val="00A114B9"/>
    <w:rsid w:val="00A11C85"/>
    <w:rsid w:val="00A123B9"/>
    <w:rsid w:val="00A12B50"/>
    <w:rsid w:val="00A12F58"/>
    <w:rsid w:val="00A136E8"/>
    <w:rsid w:val="00A13A65"/>
    <w:rsid w:val="00A13EB9"/>
    <w:rsid w:val="00A14589"/>
    <w:rsid w:val="00A14AE3"/>
    <w:rsid w:val="00A1539E"/>
    <w:rsid w:val="00A16675"/>
    <w:rsid w:val="00A17B45"/>
    <w:rsid w:val="00A20C66"/>
    <w:rsid w:val="00A20D96"/>
    <w:rsid w:val="00A21955"/>
    <w:rsid w:val="00A22CD6"/>
    <w:rsid w:val="00A234EC"/>
    <w:rsid w:val="00A23F83"/>
    <w:rsid w:val="00A24128"/>
    <w:rsid w:val="00A2417A"/>
    <w:rsid w:val="00A24201"/>
    <w:rsid w:val="00A2469D"/>
    <w:rsid w:val="00A25642"/>
    <w:rsid w:val="00A25EDA"/>
    <w:rsid w:val="00A26668"/>
    <w:rsid w:val="00A2681F"/>
    <w:rsid w:val="00A274F4"/>
    <w:rsid w:val="00A27804"/>
    <w:rsid w:val="00A2799B"/>
    <w:rsid w:val="00A27C85"/>
    <w:rsid w:val="00A27CF0"/>
    <w:rsid w:val="00A3114D"/>
    <w:rsid w:val="00A318A6"/>
    <w:rsid w:val="00A3276D"/>
    <w:rsid w:val="00A334D1"/>
    <w:rsid w:val="00A336F1"/>
    <w:rsid w:val="00A34257"/>
    <w:rsid w:val="00A34ABB"/>
    <w:rsid w:val="00A35BF0"/>
    <w:rsid w:val="00A3655D"/>
    <w:rsid w:val="00A36822"/>
    <w:rsid w:val="00A36AB5"/>
    <w:rsid w:val="00A374FD"/>
    <w:rsid w:val="00A3754B"/>
    <w:rsid w:val="00A378AC"/>
    <w:rsid w:val="00A402DD"/>
    <w:rsid w:val="00A40313"/>
    <w:rsid w:val="00A4069E"/>
    <w:rsid w:val="00A40BBF"/>
    <w:rsid w:val="00A411D1"/>
    <w:rsid w:val="00A412DE"/>
    <w:rsid w:val="00A43389"/>
    <w:rsid w:val="00A434A7"/>
    <w:rsid w:val="00A43E71"/>
    <w:rsid w:val="00A44D50"/>
    <w:rsid w:val="00A45753"/>
    <w:rsid w:val="00A457B8"/>
    <w:rsid w:val="00A47B15"/>
    <w:rsid w:val="00A5094A"/>
    <w:rsid w:val="00A50E53"/>
    <w:rsid w:val="00A51502"/>
    <w:rsid w:val="00A5153D"/>
    <w:rsid w:val="00A51708"/>
    <w:rsid w:val="00A52D98"/>
    <w:rsid w:val="00A52F84"/>
    <w:rsid w:val="00A53135"/>
    <w:rsid w:val="00A533CC"/>
    <w:rsid w:val="00A5358C"/>
    <w:rsid w:val="00A54284"/>
    <w:rsid w:val="00A5465A"/>
    <w:rsid w:val="00A54FB5"/>
    <w:rsid w:val="00A554AD"/>
    <w:rsid w:val="00A56B05"/>
    <w:rsid w:val="00A56C06"/>
    <w:rsid w:val="00A56E50"/>
    <w:rsid w:val="00A5726C"/>
    <w:rsid w:val="00A57678"/>
    <w:rsid w:val="00A57972"/>
    <w:rsid w:val="00A579F5"/>
    <w:rsid w:val="00A57D19"/>
    <w:rsid w:val="00A57F83"/>
    <w:rsid w:val="00A60E2F"/>
    <w:rsid w:val="00A60FAC"/>
    <w:rsid w:val="00A61372"/>
    <w:rsid w:val="00A61432"/>
    <w:rsid w:val="00A627AD"/>
    <w:rsid w:val="00A63246"/>
    <w:rsid w:val="00A63284"/>
    <w:rsid w:val="00A63458"/>
    <w:rsid w:val="00A6372D"/>
    <w:rsid w:val="00A64CB8"/>
    <w:rsid w:val="00A64FF2"/>
    <w:rsid w:val="00A6576D"/>
    <w:rsid w:val="00A66065"/>
    <w:rsid w:val="00A66291"/>
    <w:rsid w:val="00A66437"/>
    <w:rsid w:val="00A66BB5"/>
    <w:rsid w:val="00A66BDE"/>
    <w:rsid w:val="00A67018"/>
    <w:rsid w:val="00A671D2"/>
    <w:rsid w:val="00A67289"/>
    <w:rsid w:val="00A672F3"/>
    <w:rsid w:val="00A673DC"/>
    <w:rsid w:val="00A67E73"/>
    <w:rsid w:val="00A70138"/>
    <w:rsid w:val="00A7076E"/>
    <w:rsid w:val="00A709BE"/>
    <w:rsid w:val="00A70D85"/>
    <w:rsid w:val="00A7162E"/>
    <w:rsid w:val="00A71948"/>
    <w:rsid w:val="00A71DA3"/>
    <w:rsid w:val="00A720A4"/>
    <w:rsid w:val="00A72D71"/>
    <w:rsid w:val="00A73112"/>
    <w:rsid w:val="00A73617"/>
    <w:rsid w:val="00A73B86"/>
    <w:rsid w:val="00A747D2"/>
    <w:rsid w:val="00A74F64"/>
    <w:rsid w:val="00A75123"/>
    <w:rsid w:val="00A75705"/>
    <w:rsid w:val="00A75F35"/>
    <w:rsid w:val="00A7638B"/>
    <w:rsid w:val="00A765A9"/>
    <w:rsid w:val="00A7712B"/>
    <w:rsid w:val="00A772A0"/>
    <w:rsid w:val="00A77C69"/>
    <w:rsid w:val="00A77CFC"/>
    <w:rsid w:val="00A807D9"/>
    <w:rsid w:val="00A809AF"/>
    <w:rsid w:val="00A812B1"/>
    <w:rsid w:val="00A81588"/>
    <w:rsid w:val="00A82131"/>
    <w:rsid w:val="00A82C61"/>
    <w:rsid w:val="00A8301B"/>
    <w:rsid w:val="00A83049"/>
    <w:rsid w:val="00A8368D"/>
    <w:rsid w:val="00A83945"/>
    <w:rsid w:val="00A83953"/>
    <w:rsid w:val="00A83CD7"/>
    <w:rsid w:val="00A8400B"/>
    <w:rsid w:val="00A8416A"/>
    <w:rsid w:val="00A846DA"/>
    <w:rsid w:val="00A853D8"/>
    <w:rsid w:val="00A855EC"/>
    <w:rsid w:val="00A8661E"/>
    <w:rsid w:val="00A8695A"/>
    <w:rsid w:val="00A86A36"/>
    <w:rsid w:val="00A86ACF"/>
    <w:rsid w:val="00A8708E"/>
    <w:rsid w:val="00A876BD"/>
    <w:rsid w:val="00A903B6"/>
    <w:rsid w:val="00A90F4F"/>
    <w:rsid w:val="00A910B1"/>
    <w:rsid w:val="00A923DA"/>
    <w:rsid w:val="00A92579"/>
    <w:rsid w:val="00A93614"/>
    <w:rsid w:val="00A936F9"/>
    <w:rsid w:val="00A93D4B"/>
    <w:rsid w:val="00A947AA"/>
    <w:rsid w:val="00A94888"/>
    <w:rsid w:val="00A957E3"/>
    <w:rsid w:val="00A95B10"/>
    <w:rsid w:val="00A9681C"/>
    <w:rsid w:val="00A96867"/>
    <w:rsid w:val="00A96B3D"/>
    <w:rsid w:val="00A96C0D"/>
    <w:rsid w:val="00AA0467"/>
    <w:rsid w:val="00AA0CBD"/>
    <w:rsid w:val="00AA1B53"/>
    <w:rsid w:val="00AA1DEA"/>
    <w:rsid w:val="00AA256D"/>
    <w:rsid w:val="00AA2DE8"/>
    <w:rsid w:val="00AA3082"/>
    <w:rsid w:val="00AA311D"/>
    <w:rsid w:val="00AA3556"/>
    <w:rsid w:val="00AA35FD"/>
    <w:rsid w:val="00AA3DB7"/>
    <w:rsid w:val="00AA41D3"/>
    <w:rsid w:val="00AA4C47"/>
    <w:rsid w:val="00AA5046"/>
    <w:rsid w:val="00AA5A69"/>
    <w:rsid w:val="00AA6733"/>
    <w:rsid w:val="00AA7A20"/>
    <w:rsid w:val="00AA7CD6"/>
    <w:rsid w:val="00AB0039"/>
    <w:rsid w:val="00AB0D96"/>
    <w:rsid w:val="00AB15A3"/>
    <w:rsid w:val="00AB173B"/>
    <w:rsid w:val="00AB177A"/>
    <w:rsid w:val="00AB20FD"/>
    <w:rsid w:val="00AB216D"/>
    <w:rsid w:val="00AB3012"/>
    <w:rsid w:val="00AB321C"/>
    <w:rsid w:val="00AB41A9"/>
    <w:rsid w:val="00AB4427"/>
    <w:rsid w:val="00AB473F"/>
    <w:rsid w:val="00AB4C91"/>
    <w:rsid w:val="00AB4E3B"/>
    <w:rsid w:val="00AB5381"/>
    <w:rsid w:val="00AB62E2"/>
    <w:rsid w:val="00AB688F"/>
    <w:rsid w:val="00AB75EA"/>
    <w:rsid w:val="00AB7AA2"/>
    <w:rsid w:val="00AC0A22"/>
    <w:rsid w:val="00AC0FAA"/>
    <w:rsid w:val="00AC126F"/>
    <w:rsid w:val="00AC1515"/>
    <w:rsid w:val="00AC1869"/>
    <w:rsid w:val="00AC19DC"/>
    <w:rsid w:val="00AC2234"/>
    <w:rsid w:val="00AC26EE"/>
    <w:rsid w:val="00AC3DB7"/>
    <w:rsid w:val="00AC3FF3"/>
    <w:rsid w:val="00AC4BC1"/>
    <w:rsid w:val="00AC5715"/>
    <w:rsid w:val="00AC573E"/>
    <w:rsid w:val="00AC69CE"/>
    <w:rsid w:val="00AC6B46"/>
    <w:rsid w:val="00AD04BD"/>
    <w:rsid w:val="00AD0765"/>
    <w:rsid w:val="00AD0F00"/>
    <w:rsid w:val="00AD3D82"/>
    <w:rsid w:val="00AD55A8"/>
    <w:rsid w:val="00AD57F8"/>
    <w:rsid w:val="00AD5CA4"/>
    <w:rsid w:val="00AD5CCC"/>
    <w:rsid w:val="00AD5EB5"/>
    <w:rsid w:val="00AD6A91"/>
    <w:rsid w:val="00AD6B02"/>
    <w:rsid w:val="00AD7214"/>
    <w:rsid w:val="00AE04DB"/>
    <w:rsid w:val="00AE1066"/>
    <w:rsid w:val="00AE14DD"/>
    <w:rsid w:val="00AE16A0"/>
    <w:rsid w:val="00AE289A"/>
    <w:rsid w:val="00AE2FA5"/>
    <w:rsid w:val="00AE3A4F"/>
    <w:rsid w:val="00AE3E30"/>
    <w:rsid w:val="00AE4518"/>
    <w:rsid w:val="00AE514A"/>
    <w:rsid w:val="00AE5D7F"/>
    <w:rsid w:val="00AE6F26"/>
    <w:rsid w:val="00AE79F0"/>
    <w:rsid w:val="00AF07B0"/>
    <w:rsid w:val="00AF0F80"/>
    <w:rsid w:val="00AF109C"/>
    <w:rsid w:val="00AF130E"/>
    <w:rsid w:val="00AF14CE"/>
    <w:rsid w:val="00AF1752"/>
    <w:rsid w:val="00AF27E1"/>
    <w:rsid w:val="00AF4150"/>
    <w:rsid w:val="00AF42FC"/>
    <w:rsid w:val="00AF4AC5"/>
    <w:rsid w:val="00AF4C2C"/>
    <w:rsid w:val="00AF597D"/>
    <w:rsid w:val="00AF5FD2"/>
    <w:rsid w:val="00AF6EC1"/>
    <w:rsid w:val="00AF784D"/>
    <w:rsid w:val="00AF7CE9"/>
    <w:rsid w:val="00B00331"/>
    <w:rsid w:val="00B00F04"/>
    <w:rsid w:val="00B014A1"/>
    <w:rsid w:val="00B01A80"/>
    <w:rsid w:val="00B02F9C"/>
    <w:rsid w:val="00B043B8"/>
    <w:rsid w:val="00B046AF"/>
    <w:rsid w:val="00B052B4"/>
    <w:rsid w:val="00B06036"/>
    <w:rsid w:val="00B061B4"/>
    <w:rsid w:val="00B07C27"/>
    <w:rsid w:val="00B07DCF"/>
    <w:rsid w:val="00B07FB2"/>
    <w:rsid w:val="00B10017"/>
    <w:rsid w:val="00B1004A"/>
    <w:rsid w:val="00B100D7"/>
    <w:rsid w:val="00B101CE"/>
    <w:rsid w:val="00B109D0"/>
    <w:rsid w:val="00B10DE1"/>
    <w:rsid w:val="00B10FF8"/>
    <w:rsid w:val="00B11E02"/>
    <w:rsid w:val="00B12C50"/>
    <w:rsid w:val="00B12F0D"/>
    <w:rsid w:val="00B13300"/>
    <w:rsid w:val="00B1354D"/>
    <w:rsid w:val="00B13A85"/>
    <w:rsid w:val="00B13BC7"/>
    <w:rsid w:val="00B13CD4"/>
    <w:rsid w:val="00B151C3"/>
    <w:rsid w:val="00B153D8"/>
    <w:rsid w:val="00B154DE"/>
    <w:rsid w:val="00B15814"/>
    <w:rsid w:val="00B1591D"/>
    <w:rsid w:val="00B15A31"/>
    <w:rsid w:val="00B15AA4"/>
    <w:rsid w:val="00B15E11"/>
    <w:rsid w:val="00B17514"/>
    <w:rsid w:val="00B17B14"/>
    <w:rsid w:val="00B203C4"/>
    <w:rsid w:val="00B20643"/>
    <w:rsid w:val="00B20863"/>
    <w:rsid w:val="00B20BEC"/>
    <w:rsid w:val="00B20CDD"/>
    <w:rsid w:val="00B21389"/>
    <w:rsid w:val="00B22683"/>
    <w:rsid w:val="00B22BC9"/>
    <w:rsid w:val="00B22E81"/>
    <w:rsid w:val="00B232FE"/>
    <w:rsid w:val="00B23367"/>
    <w:rsid w:val="00B23996"/>
    <w:rsid w:val="00B23A8A"/>
    <w:rsid w:val="00B23CB2"/>
    <w:rsid w:val="00B240CC"/>
    <w:rsid w:val="00B242D7"/>
    <w:rsid w:val="00B249DE"/>
    <w:rsid w:val="00B24E14"/>
    <w:rsid w:val="00B25449"/>
    <w:rsid w:val="00B2561A"/>
    <w:rsid w:val="00B256C1"/>
    <w:rsid w:val="00B25A64"/>
    <w:rsid w:val="00B25B94"/>
    <w:rsid w:val="00B25BAF"/>
    <w:rsid w:val="00B268BC"/>
    <w:rsid w:val="00B271F2"/>
    <w:rsid w:val="00B31884"/>
    <w:rsid w:val="00B31D19"/>
    <w:rsid w:val="00B3267D"/>
    <w:rsid w:val="00B32AB3"/>
    <w:rsid w:val="00B32DAE"/>
    <w:rsid w:val="00B32F23"/>
    <w:rsid w:val="00B3351C"/>
    <w:rsid w:val="00B33825"/>
    <w:rsid w:val="00B34BB2"/>
    <w:rsid w:val="00B34E7C"/>
    <w:rsid w:val="00B35AF6"/>
    <w:rsid w:val="00B36228"/>
    <w:rsid w:val="00B36353"/>
    <w:rsid w:val="00B366A3"/>
    <w:rsid w:val="00B368EA"/>
    <w:rsid w:val="00B37EEF"/>
    <w:rsid w:val="00B40979"/>
    <w:rsid w:val="00B418AD"/>
    <w:rsid w:val="00B41C70"/>
    <w:rsid w:val="00B42934"/>
    <w:rsid w:val="00B42F1A"/>
    <w:rsid w:val="00B43790"/>
    <w:rsid w:val="00B443D9"/>
    <w:rsid w:val="00B44531"/>
    <w:rsid w:val="00B449AC"/>
    <w:rsid w:val="00B45120"/>
    <w:rsid w:val="00B46521"/>
    <w:rsid w:val="00B46587"/>
    <w:rsid w:val="00B478E6"/>
    <w:rsid w:val="00B47AD2"/>
    <w:rsid w:val="00B47CF7"/>
    <w:rsid w:val="00B47E37"/>
    <w:rsid w:val="00B50462"/>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56C85"/>
    <w:rsid w:val="00B574EB"/>
    <w:rsid w:val="00B604CE"/>
    <w:rsid w:val="00B60638"/>
    <w:rsid w:val="00B606F8"/>
    <w:rsid w:val="00B6072B"/>
    <w:rsid w:val="00B610B7"/>
    <w:rsid w:val="00B61923"/>
    <w:rsid w:val="00B621D6"/>
    <w:rsid w:val="00B63AF2"/>
    <w:rsid w:val="00B64D02"/>
    <w:rsid w:val="00B65747"/>
    <w:rsid w:val="00B65868"/>
    <w:rsid w:val="00B65CA4"/>
    <w:rsid w:val="00B65D6F"/>
    <w:rsid w:val="00B65FAD"/>
    <w:rsid w:val="00B66063"/>
    <w:rsid w:val="00B66174"/>
    <w:rsid w:val="00B67824"/>
    <w:rsid w:val="00B67B37"/>
    <w:rsid w:val="00B67C23"/>
    <w:rsid w:val="00B70792"/>
    <w:rsid w:val="00B7079B"/>
    <w:rsid w:val="00B70DC7"/>
    <w:rsid w:val="00B721A4"/>
    <w:rsid w:val="00B72207"/>
    <w:rsid w:val="00B72B5B"/>
    <w:rsid w:val="00B72EFF"/>
    <w:rsid w:val="00B7354F"/>
    <w:rsid w:val="00B74A92"/>
    <w:rsid w:val="00B750C2"/>
    <w:rsid w:val="00B756CB"/>
    <w:rsid w:val="00B75735"/>
    <w:rsid w:val="00B759F3"/>
    <w:rsid w:val="00B75D07"/>
    <w:rsid w:val="00B76976"/>
    <w:rsid w:val="00B76C7A"/>
    <w:rsid w:val="00B77142"/>
    <w:rsid w:val="00B80879"/>
    <w:rsid w:val="00B80A2C"/>
    <w:rsid w:val="00B80D3B"/>
    <w:rsid w:val="00B80DB1"/>
    <w:rsid w:val="00B8135C"/>
    <w:rsid w:val="00B814BB"/>
    <w:rsid w:val="00B81730"/>
    <w:rsid w:val="00B81F60"/>
    <w:rsid w:val="00B82123"/>
    <w:rsid w:val="00B823D4"/>
    <w:rsid w:val="00B82A9C"/>
    <w:rsid w:val="00B8314A"/>
    <w:rsid w:val="00B831BF"/>
    <w:rsid w:val="00B837A2"/>
    <w:rsid w:val="00B841AC"/>
    <w:rsid w:val="00B84C78"/>
    <w:rsid w:val="00B85873"/>
    <w:rsid w:val="00B85E95"/>
    <w:rsid w:val="00B865B0"/>
    <w:rsid w:val="00B865DC"/>
    <w:rsid w:val="00B870E8"/>
    <w:rsid w:val="00B875E3"/>
    <w:rsid w:val="00B87C29"/>
    <w:rsid w:val="00B90780"/>
    <w:rsid w:val="00B90968"/>
    <w:rsid w:val="00B90D76"/>
    <w:rsid w:val="00B91BC2"/>
    <w:rsid w:val="00B92184"/>
    <w:rsid w:val="00B9240D"/>
    <w:rsid w:val="00B92FB9"/>
    <w:rsid w:val="00B92FCC"/>
    <w:rsid w:val="00B936F3"/>
    <w:rsid w:val="00B93CC5"/>
    <w:rsid w:val="00B94173"/>
    <w:rsid w:val="00B946AA"/>
    <w:rsid w:val="00B94960"/>
    <w:rsid w:val="00B95538"/>
    <w:rsid w:val="00B95EAF"/>
    <w:rsid w:val="00B96F6E"/>
    <w:rsid w:val="00BA22A8"/>
    <w:rsid w:val="00BA2722"/>
    <w:rsid w:val="00BA309F"/>
    <w:rsid w:val="00BA377F"/>
    <w:rsid w:val="00BA3E48"/>
    <w:rsid w:val="00BA46BD"/>
    <w:rsid w:val="00BA4905"/>
    <w:rsid w:val="00BA4BD3"/>
    <w:rsid w:val="00BA53AD"/>
    <w:rsid w:val="00BA6E49"/>
    <w:rsid w:val="00BA6F45"/>
    <w:rsid w:val="00BB0187"/>
    <w:rsid w:val="00BB0E56"/>
    <w:rsid w:val="00BB1EB3"/>
    <w:rsid w:val="00BB2678"/>
    <w:rsid w:val="00BB3077"/>
    <w:rsid w:val="00BB33A8"/>
    <w:rsid w:val="00BB3927"/>
    <w:rsid w:val="00BB3D8C"/>
    <w:rsid w:val="00BB4AA6"/>
    <w:rsid w:val="00BB4B39"/>
    <w:rsid w:val="00BB53AF"/>
    <w:rsid w:val="00BB5883"/>
    <w:rsid w:val="00BB5C26"/>
    <w:rsid w:val="00BB6A40"/>
    <w:rsid w:val="00BB75B3"/>
    <w:rsid w:val="00BC013A"/>
    <w:rsid w:val="00BC0863"/>
    <w:rsid w:val="00BC162A"/>
    <w:rsid w:val="00BC2343"/>
    <w:rsid w:val="00BC5418"/>
    <w:rsid w:val="00BC5824"/>
    <w:rsid w:val="00BC702F"/>
    <w:rsid w:val="00BC758B"/>
    <w:rsid w:val="00BC7A30"/>
    <w:rsid w:val="00BC7ABD"/>
    <w:rsid w:val="00BD0ECF"/>
    <w:rsid w:val="00BD146B"/>
    <w:rsid w:val="00BD14C0"/>
    <w:rsid w:val="00BD2220"/>
    <w:rsid w:val="00BD30C8"/>
    <w:rsid w:val="00BD38F4"/>
    <w:rsid w:val="00BD3EB4"/>
    <w:rsid w:val="00BD4AD2"/>
    <w:rsid w:val="00BD4B23"/>
    <w:rsid w:val="00BD4C5B"/>
    <w:rsid w:val="00BD5359"/>
    <w:rsid w:val="00BD5C46"/>
    <w:rsid w:val="00BD5C65"/>
    <w:rsid w:val="00BD5EFA"/>
    <w:rsid w:val="00BD7BCC"/>
    <w:rsid w:val="00BE0717"/>
    <w:rsid w:val="00BE16E9"/>
    <w:rsid w:val="00BE1D2A"/>
    <w:rsid w:val="00BE1FEF"/>
    <w:rsid w:val="00BE2730"/>
    <w:rsid w:val="00BE2A17"/>
    <w:rsid w:val="00BE31BE"/>
    <w:rsid w:val="00BE38C3"/>
    <w:rsid w:val="00BE3A1D"/>
    <w:rsid w:val="00BE3B92"/>
    <w:rsid w:val="00BE4167"/>
    <w:rsid w:val="00BE487E"/>
    <w:rsid w:val="00BE547E"/>
    <w:rsid w:val="00BE549F"/>
    <w:rsid w:val="00BE6018"/>
    <w:rsid w:val="00BE7086"/>
    <w:rsid w:val="00BE7278"/>
    <w:rsid w:val="00BF1B19"/>
    <w:rsid w:val="00BF1F57"/>
    <w:rsid w:val="00BF20FD"/>
    <w:rsid w:val="00BF2239"/>
    <w:rsid w:val="00BF22C6"/>
    <w:rsid w:val="00BF2CD7"/>
    <w:rsid w:val="00BF34C2"/>
    <w:rsid w:val="00BF370B"/>
    <w:rsid w:val="00BF3804"/>
    <w:rsid w:val="00BF38DD"/>
    <w:rsid w:val="00BF3B4E"/>
    <w:rsid w:val="00BF4086"/>
    <w:rsid w:val="00BF426C"/>
    <w:rsid w:val="00BF4594"/>
    <w:rsid w:val="00BF58D0"/>
    <w:rsid w:val="00BF6027"/>
    <w:rsid w:val="00BF60A0"/>
    <w:rsid w:val="00BF6122"/>
    <w:rsid w:val="00BF6317"/>
    <w:rsid w:val="00BF6489"/>
    <w:rsid w:val="00BF6702"/>
    <w:rsid w:val="00BF754B"/>
    <w:rsid w:val="00BF7952"/>
    <w:rsid w:val="00BF7D6A"/>
    <w:rsid w:val="00C0021D"/>
    <w:rsid w:val="00C00300"/>
    <w:rsid w:val="00C00A6C"/>
    <w:rsid w:val="00C00B8B"/>
    <w:rsid w:val="00C013E1"/>
    <w:rsid w:val="00C01611"/>
    <w:rsid w:val="00C01C60"/>
    <w:rsid w:val="00C02BDB"/>
    <w:rsid w:val="00C02D59"/>
    <w:rsid w:val="00C02FE3"/>
    <w:rsid w:val="00C030B6"/>
    <w:rsid w:val="00C03284"/>
    <w:rsid w:val="00C03B3A"/>
    <w:rsid w:val="00C03CD4"/>
    <w:rsid w:val="00C0442D"/>
    <w:rsid w:val="00C04694"/>
    <w:rsid w:val="00C050C4"/>
    <w:rsid w:val="00C050D7"/>
    <w:rsid w:val="00C05B5F"/>
    <w:rsid w:val="00C05B61"/>
    <w:rsid w:val="00C071A4"/>
    <w:rsid w:val="00C071BC"/>
    <w:rsid w:val="00C07FE8"/>
    <w:rsid w:val="00C10086"/>
    <w:rsid w:val="00C104CC"/>
    <w:rsid w:val="00C10622"/>
    <w:rsid w:val="00C114E5"/>
    <w:rsid w:val="00C11521"/>
    <w:rsid w:val="00C117E1"/>
    <w:rsid w:val="00C12F7D"/>
    <w:rsid w:val="00C14195"/>
    <w:rsid w:val="00C142AD"/>
    <w:rsid w:val="00C142C1"/>
    <w:rsid w:val="00C14A30"/>
    <w:rsid w:val="00C152FE"/>
    <w:rsid w:val="00C15D1B"/>
    <w:rsid w:val="00C1654E"/>
    <w:rsid w:val="00C16739"/>
    <w:rsid w:val="00C168DD"/>
    <w:rsid w:val="00C176CC"/>
    <w:rsid w:val="00C21031"/>
    <w:rsid w:val="00C221B9"/>
    <w:rsid w:val="00C225EA"/>
    <w:rsid w:val="00C22CCE"/>
    <w:rsid w:val="00C232BC"/>
    <w:rsid w:val="00C23BA2"/>
    <w:rsid w:val="00C2485F"/>
    <w:rsid w:val="00C248B1"/>
    <w:rsid w:val="00C24B63"/>
    <w:rsid w:val="00C262A0"/>
    <w:rsid w:val="00C26A4E"/>
    <w:rsid w:val="00C26FBF"/>
    <w:rsid w:val="00C27082"/>
    <w:rsid w:val="00C27387"/>
    <w:rsid w:val="00C305FA"/>
    <w:rsid w:val="00C31195"/>
    <w:rsid w:val="00C31774"/>
    <w:rsid w:val="00C3180E"/>
    <w:rsid w:val="00C32AF2"/>
    <w:rsid w:val="00C33051"/>
    <w:rsid w:val="00C33204"/>
    <w:rsid w:val="00C338EB"/>
    <w:rsid w:val="00C33AC3"/>
    <w:rsid w:val="00C33C34"/>
    <w:rsid w:val="00C34389"/>
    <w:rsid w:val="00C3465D"/>
    <w:rsid w:val="00C347D5"/>
    <w:rsid w:val="00C3667D"/>
    <w:rsid w:val="00C371C9"/>
    <w:rsid w:val="00C37434"/>
    <w:rsid w:val="00C379E9"/>
    <w:rsid w:val="00C403CD"/>
    <w:rsid w:val="00C42041"/>
    <w:rsid w:val="00C42988"/>
    <w:rsid w:val="00C43934"/>
    <w:rsid w:val="00C439FB"/>
    <w:rsid w:val="00C43AA8"/>
    <w:rsid w:val="00C43F23"/>
    <w:rsid w:val="00C441A4"/>
    <w:rsid w:val="00C44981"/>
    <w:rsid w:val="00C4528B"/>
    <w:rsid w:val="00C463C9"/>
    <w:rsid w:val="00C46A0B"/>
    <w:rsid w:val="00C46C24"/>
    <w:rsid w:val="00C475C8"/>
    <w:rsid w:val="00C47648"/>
    <w:rsid w:val="00C47852"/>
    <w:rsid w:val="00C47C29"/>
    <w:rsid w:val="00C50011"/>
    <w:rsid w:val="00C512D9"/>
    <w:rsid w:val="00C5249B"/>
    <w:rsid w:val="00C5254B"/>
    <w:rsid w:val="00C543E9"/>
    <w:rsid w:val="00C55D39"/>
    <w:rsid w:val="00C55DA6"/>
    <w:rsid w:val="00C55FBF"/>
    <w:rsid w:val="00C56924"/>
    <w:rsid w:val="00C57E68"/>
    <w:rsid w:val="00C601C9"/>
    <w:rsid w:val="00C61B3C"/>
    <w:rsid w:val="00C61E70"/>
    <w:rsid w:val="00C623C6"/>
    <w:rsid w:val="00C63094"/>
    <w:rsid w:val="00C631D3"/>
    <w:rsid w:val="00C645E6"/>
    <w:rsid w:val="00C64813"/>
    <w:rsid w:val="00C64D82"/>
    <w:rsid w:val="00C64FBC"/>
    <w:rsid w:val="00C65A83"/>
    <w:rsid w:val="00C66A00"/>
    <w:rsid w:val="00C66CBE"/>
    <w:rsid w:val="00C67118"/>
    <w:rsid w:val="00C671EE"/>
    <w:rsid w:val="00C67276"/>
    <w:rsid w:val="00C67770"/>
    <w:rsid w:val="00C67DDD"/>
    <w:rsid w:val="00C70139"/>
    <w:rsid w:val="00C70182"/>
    <w:rsid w:val="00C711BF"/>
    <w:rsid w:val="00C7191D"/>
    <w:rsid w:val="00C72C6F"/>
    <w:rsid w:val="00C74453"/>
    <w:rsid w:val="00C744CF"/>
    <w:rsid w:val="00C7473A"/>
    <w:rsid w:val="00C75AB0"/>
    <w:rsid w:val="00C76166"/>
    <w:rsid w:val="00C76B7B"/>
    <w:rsid w:val="00C76BBD"/>
    <w:rsid w:val="00C76DE2"/>
    <w:rsid w:val="00C772BA"/>
    <w:rsid w:val="00C802D1"/>
    <w:rsid w:val="00C8036C"/>
    <w:rsid w:val="00C805AB"/>
    <w:rsid w:val="00C80CD8"/>
    <w:rsid w:val="00C80F23"/>
    <w:rsid w:val="00C81151"/>
    <w:rsid w:val="00C81CE5"/>
    <w:rsid w:val="00C820F1"/>
    <w:rsid w:val="00C823C1"/>
    <w:rsid w:val="00C82BA2"/>
    <w:rsid w:val="00C82CC6"/>
    <w:rsid w:val="00C839CB"/>
    <w:rsid w:val="00C84593"/>
    <w:rsid w:val="00C850A3"/>
    <w:rsid w:val="00C85C32"/>
    <w:rsid w:val="00C85DFB"/>
    <w:rsid w:val="00C85F45"/>
    <w:rsid w:val="00C85FF1"/>
    <w:rsid w:val="00C86197"/>
    <w:rsid w:val="00C8656C"/>
    <w:rsid w:val="00C86C8C"/>
    <w:rsid w:val="00C87568"/>
    <w:rsid w:val="00C87FD0"/>
    <w:rsid w:val="00C9049B"/>
    <w:rsid w:val="00C90DB6"/>
    <w:rsid w:val="00C92166"/>
    <w:rsid w:val="00C92603"/>
    <w:rsid w:val="00C92652"/>
    <w:rsid w:val="00C928B9"/>
    <w:rsid w:val="00C92AA0"/>
    <w:rsid w:val="00C92E31"/>
    <w:rsid w:val="00C9394F"/>
    <w:rsid w:val="00C93B1A"/>
    <w:rsid w:val="00C9444E"/>
    <w:rsid w:val="00C952A3"/>
    <w:rsid w:val="00C963CD"/>
    <w:rsid w:val="00C96AB2"/>
    <w:rsid w:val="00C96F5F"/>
    <w:rsid w:val="00C97055"/>
    <w:rsid w:val="00CA11A8"/>
    <w:rsid w:val="00CA165C"/>
    <w:rsid w:val="00CA194C"/>
    <w:rsid w:val="00CA2B4F"/>
    <w:rsid w:val="00CA305B"/>
    <w:rsid w:val="00CA30C3"/>
    <w:rsid w:val="00CA3CD8"/>
    <w:rsid w:val="00CA5927"/>
    <w:rsid w:val="00CA635E"/>
    <w:rsid w:val="00CA68AD"/>
    <w:rsid w:val="00CA6BB0"/>
    <w:rsid w:val="00CA70CE"/>
    <w:rsid w:val="00CA74AB"/>
    <w:rsid w:val="00CA79EC"/>
    <w:rsid w:val="00CA7DBC"/>
    <w:rsid w:val="00CB002C"/>
    <w:rsid w:val="00CB059E"/>
    <w:rsid w:val="00CB1E4B"/>
    <w:rsid w:val="00CB21C1"/>
    <w:rsid w:val="00CB259F"/>
    <w:rsid w:val="00CB3137"/>
    <w:rsid w:val="00CB39C2"/>
    <w:rsid w:val="00CB4105"/>
    <w:rsid w:val="00CB44E4"/>
    <w:rsid w:val="00CB4C8C"/>
    <w:rsid w:val="00CB4E90"/>
    <w:rsid w:val="00CB5651"/>
    <w:rsid w:val="00CB5850"/>
    <w:rsid w:val="00CB5C99"/>
    <w:rsid w:val="00CB633B"/>
    <w:rsid w:val="00CB6782"/>
    <w:rsid w:val="00CB6E3E"/>
    <w:rsid w:val="00CB6FB0"/>
    <w:rsid w:val="00CC080A"/>
    <w:rsid w:val="00CC0D0F"/>
    <w:rsid w:val="00CC0DF6"/>
    <w:rsid w:val="00CC1275"/>
    <w:rsid w:val="00CC12EE"/>
    <w:rsid w:val="00CC3767"/>
    <w:rsid w:val="00CC42B1"/>
    <w:rsid w:val="00CC4BF1"/>
    <w:rsid w:val="00CC5100"/>
    <w:rsid w:val="00CC5767"/>
    <w:rsid w:val="00CC5D2F"/>
    <w:rsid w:val="00CC68CC"/>
    <w:rsid w:val="00CC701E"/>
    <w:rsid w:val="00CC7735"/>
    <w:rsid w:val="00CD0310"/>
    <w:rsid w:val="00CD1673"/>
    <w:rsid w:val="00CD23F6"/>
    <w:rsid w:val="00CD29AB"/>
    <w:rsid w:val="00CD2E48"/>
    <w:rsid w:val="00CD3766"/>
    <w:rsid w:val="00CD4826"/>
    <w:rsid w:val="00CD4B1D"/>
    <w:rsid w:val="00CD4E19"/>
    <w:rsid w:val="00CD6219"/>
    <w:rsid w:val="00CD700F"/>
    <w:rsid w:val="00CD7319"/>
    <w:rsid w:val="00CD7706"/>
    <w:rsid w:val="00CE020F"/>
    <w:rsid w:val="00CE0837"/>
    <w:rsid w:val="00CE148E"/>
    <w:rsid w:val="00CE208D"/>
    <w:rsid w:val="00CE2453"/>
    <w:rsid w:val="00CE32C9"/>
    <w:rsid w:val="00CE356D"/>
    <w:rsid w:val="00CE3FA4"/>
    <w:rsid w:val="00CE44F8"/>
    <w:rsid w:val="00CE5277"/>
    <w:rsid w:val="00CE5696"/>
    <w:rsid w:val="00CE5A63"/>
    <w:rsid w:val="00CE5B4D"/>
    <w:rsid w:val="00CE6075"/>
    <w:rsid w:val="00CE6358"/>
    <w:rsid w:val="00CE6686"/>
    <w:rsid w:val="00CE6E97"/>
    <w:rsid w:val="00CE77DD"/>
    <w:rsid w:val="00CE7868"/>
    <w:rsid w:val="00CE796C"/>
    <w:rsid w:val="00CF0BBC"/>
    <w:rsid w:val="00CF0C7E"/>
    <w:rsid w:val="00CF1B70"/>
    <w:rsid w:val="00CF1BEE"/>
    <w:rsid w:val="00CF1DD1"/>
    <w:rsid w:val="00CF2161"/>
    <w:rsid w:val="00CF2307"/>
    <w:rsid w:val="00CF26AE"/>
    <w:rsid w:val="00CF2D41"/>
    <w:rsid w:val="00CF2D54"/>
    <w:rsid w:val="00CF311F"/>
    <w:rsid w:val="00CF3255"/>
    <w:rsid w:val="00CF38C4"/>
    <w:rsid w:val="00CF3CED"/>
    <w:rsid w:val="00CF441F"/>
    <w:rsid w:val="00CF4F4B"/>
    <w:rsid w:val="00CF5047"/>
    <w:rsid w:val="00CF512F"/>
    <w:rsid w:val="00CF55FB"/>
    <w:rsid w:val="00CF5616"/>
    <w:rsid w:val="00CF5642"/>
    <w:rsid w:val="00D00703"/>
    <w:rsid w:val="00D009DC"/>
    <w:rsid w:val="00D0101B"/>
    <w:rsid w:val="00D01344"/>
    <w:rsid w:val="00D01B90"/>
    <w:rsid w:val="00D01DD2"/>
    <w:rsid w:val="00D02224"/>
    <w:rsid w:val="00D024CD"/>
    <w:rsid w:val="00D03082"/>
    <w:rsid w:val="00D0328F"/>
    <w:rsid w:val="00D034DA"/>
    <w:rsid w:val="00D03538"/>
    <w:rsid w:val="00D03D28"/>
    <w:rsid w:val="00D0421D"/>
    <w:rsid w:val="00D04323"/>
    <w:rsid w:val="00D046FD"/>
    <w:rsid w:val="00D047F7"/>
    <w:rsid w:val="00D049B8"/>
    <w:rsid w:val="00D04C8A"/>
    <w:rsid w:val="00D0515B"/>
    <w:rsid w:val="00D0516C"/>
    <w:rsid w:val="00D05B56"/>
    <w:rsid w:val="00D05C2F"/>
    <w:rsid w:val="00D05EE7"/>
    <w:rsid w:val="00D068D0"/>
    <w:rsid w:val="00D06FE0"/>
    <w:rsid w:val="00D07307"/>
    <w:rsid w:val="00D076A9"/>
    <w:rsid w:val="00D07754"/>
    <w:rsid w:val="00D078AE"/>
    <w:rsid w:val="00D078D1"/>
    <w:rsid w:val="00D11C5B"/>
    <w:rsid w:val="00D123A4"/>
    <w:rsid w:val="00D12453"/>
    <w:rsid w:val="00D1293B"/>
    <w:rsid w:val="00D129A8"/>
    <w:rsid w:val="00D12FB9"/>
    <w:rsid w:val="00D13184"/>
    <w:rsid w:val="00D135F2"/>
    <w:rsid w:val="00D13D00"/>
    <w:rsid w:val="00D147C0"/>
    <w:rsid w:val="00D15696"/>
    <w:rsid w:val="00D15C51"/>
    <w:rsid w:val="00D16011"/>
    <w:rsid w:val="00D16A42"/>
    <w:rsid w:val="00D16C68"/>
    <w:rsid w:val="00D16DCA"/>
    <w:rsid w:val="00D17944"/>
    <w:rsid w:val="00D200BD"/>
    <w:rsid w:val="00D201AA"/>
    <w:rsid w:val="00D204A7"/>
    <w:rsid w:val="00D20AA5"/>
    <w:rsid w:val="00D22399"/>
    <w:rsid w:val="00D24145"/>
    <w:rsid w:val="00D259FA"/>
    <w:rsid w:val="00D2662C"/>
    <w:rsid w:val="00D27FA3"/>
    <w:rsid w:val="00D3176C"/>
    <w:rsid w:val="00D31AAB"/>
    <w:rsid w:val="00D31B3F"/>
    <w:rsid w:val="00D31B51"/>
    <w:rsid w:val="00D31F31"/>
    <w:rsid w:val="00D32085"/>
    <w:rsid w:val="00D3255A"/>
    <w:rsid w:val="00D33751"/>
    <w:rsid w:val="00D34376"/>
    <w:rsid w:val="00D356BB"/>
    <w:rsid w:val="00D35AD0"/>
    <w:rsid w:val="00D35D4A"/>
    <w:rsid w:val="00D36F6E"/>
    <w:rsid w:val="00D372B0"/>
    <w:rsid w:val="00D37343"/>
    <w:rsid w:val="00D37E75"/>
    <w:rsid w:val="00D41C8E"/>
    <w:rsid w:val="00D41EC0"/>
    <w:rsid w:val="00D4205E"/>
    <w:rsid w:val="00D44E4C"/>
    <w:rsid w:val="00D4664E"/>
    <w:rsid w:val="00D47399"/>
    <w:rsid w:val="00D47BB2"/>
    <w:rsid w:val="00D47D04"/>
    <w:rsid w:val="00D504B9"/>
    <w:rsid w:val="00D5056A"/>
    <w:rsid w:val="00D50DCD"/>
    <w:rsid w:val="00D510A0"/>
    <w:rsid w:val="00D51214"/>
    <w:rsid w:val="00D5169D"/>
    <w:rsid w:val="00D522CB"/>
    <w:rsid w:val="00D527EE"/>
    <w:rsid w:val="00D529C4"/>
    <w:rsid w:val="00D53929"/>
    <w:rsid w:val="00D539D0"/>
    <w:rsid w:val="00D53FF6"/>
    <w:rsid w:val="00D540DC"/>
    <w:rsid w:val="00D54C0F"/>
    <w:rsid w:val="00D55616"/>
    <w:rsid w:val="00D5574C"/>
    <w:rsid w:val="00D55DAC"/>
    <w:rsid w:val="00D6153F"/>
    <w:rsid w:val="00D61982"/>
    <w:rsid w:val="00D61EA9"/>
    <w:rsid w:val="00D61EFF"/>
    <w:rsid w:val="00D62655"/>
    <w:rsid w:val="00D6267A"/>
    <w:rsid w:val="00D62998"/>
    <w:rsid w:val="00D631C2"/>
    <w:rsid w:val="00D63C50"/>
    <w:rsid w:val="00D647DE"/>
    <w:rsid w:val="00D6501F"/>
    <w:rsid w:val="00D65347"/>
    <w:rsid w:val="00D6564C"/>
    <w:rsid w:val="00D665F7"/>
    <w:rsid w:val="00D67062"/>
    <w:rsid w:val="00D67D12"/>
    <w:rsid w:val="00D701D7"/>
    <w:rsid w:val="00D705FF"/>
    <w:rsid w:val="00D70B0C"/>
    <w:rsid w:val="00D7145C"/>
    <w:rsid w:val="00D729F8"/>
    <w:rsid w:val="00D73721"/>
    <w:rsid w:val="00D73BEE"/>
    <w:rsid w:val="00D744BC"/>
    <w:rsid w:val="00D75816"/>
    <w:rsid w:val="00D7585A"/>
    <w:rsid w:val="00D77C53"/>
    <w:rsid w:val="00D77E96"/>
    <w:rsid w:val="00D80618"/>
    <w:rsid w:val="00D807DF"/>
    <w:rsid w:val="00D80B04"/>
    <w:rsid w:val="00D81DA0"/>
    <w:rsid w:val="00D82339"/>
    <w:rsid w:val="00D82494"/>
    <w:rsid w:val="00D82FF2"/>
    <w:rsid w:val="00D83774"/>
    <w:rsid w:val="00D84A4B"/>
    <w:rsid w:val="00D84B61"/>
    <w:rsid w:val="00D85976"/>
    <w:rsid w:val="00D878E1"/>
    <w:rsid w:val="00D90A81"/>
    <w:rsid w:val="00D90B7D"/>
    <w:rsid w:val="00D90DCE"/>
    <w:rsid w:val="00D91258"/>
    <w:rsid w:val="00D915E8"/>
    <w:rsid w:val="00D92168"/>
    <w:rsid w:val="00D9231C"/>
    <w:rsid w:val="00D92A5E"/>
    <w:rsid w:val="00D935BD"/>
    <w:rsid w:val="00D940B5"/>
    <w:rsid w:val="00D94118"/>
    <w:rsid w:val="00D94234"/>
    <w:rsid w:val="00D94850"/>
    <w:rsid w:val="00D94AC7"/>
    <w:rsid w:val="00D953F0"/>
    <w:rsid w:val="00D9582D"/>
    <w:rsid w:val="00D95CB0"/>
    <w:rsid w:val="00D960DF"/>
    <w:rsid w:val="00D9654F"/>
    <w:rsid w:val="00D966FE"/>
    <w:rsid w:val="00D968B9"/>
    <w:rsid w:val="00D977C0"/>
    <w:rsid w:val="00D97E14"/>
    <w:rsid w:val="00DA00A3"/>
    <w:rsid w:val="00DA017A"/>
    <w:rsid w:val="00DA0727"/>
    <w:rsid w:val="00DA0C5B"/>
    <w:rsid w:val="00DA13F3"/>
    <w:rsid w:val="00DA2353"/>
    <w:rsid w:val="00DA26CA"/>
    <w:rsid w:val="00DA2DE3"/>
    <w:rsid w:val="00DA349A"/>
    <w:rsid w:val="00DA3633"/>
    <w:rsid w:val="00DA3645"/>
    <w:rsid w:val="00DA3D19"/>
    <w:rsid w:val="00DA400B"/>
    <w:rsid w:val="00DA442F"/>
    <w:rsid w:val="00DA6443"/>
    <w:rsid w:val="00DA6B5E"/>
    <w:rsid w:val="00DA7146"/>
    <w:rsid w:val="00DA716A"/>
    <w:rsid w:val="00DA7B82"/>
    <w:rsid w:val="00DB0B2F"/>
    <w:rsid w:val="00DB0EA3"/>
    <w:rsid w:val="00DB128A"/>
    <w:rsid w:val="00DB1F4F"/>
    <w:rsid w:val="00DB2CD0"/>
    <w:rsid w:val="00DB354F"/>
    <w:rsid w:val="00DB37EE"/>
    <w:rsid w:val="00DB401F"/>
    <w:rsid w:val="00DB4450"/>
    <w:rsid w:val="00DB4EE7"/>
    <w:rsid w:val="00DB521D"/>
    <w:rsid w:val="00DB58B9"/>
    <w:rsid w:val="00DB5971"/>
    <w:rsid w:val="00DB5A93"/>
    <w:rsid w:val="00DB5D51"/>
    <w:rsid w:val="00DB5F53"/>
    <w:rsid w:val="00DB650F"/>
    <w:rsid w:val="00DB6705"/>
    <w:rsid w:val="00DB6804"/>
    <w:rsid w:val="00DB6B6A"/>
    <w:rsid w:val="00DB6C1C"/>
    <w:rsid w:val="00DB7B69"/>
    <w:rsid w:val="00DC0040"/>
    <w:rsid w:val="00DC07D5"/>
    <w:rsid w:val="00DC0A2F"/>
    <w:rsid w:val="00DC0DBE"/>
    <w:rsid w:val="00DC234A"/>
    <w:rsid w:val="00DC2947"/>
    <w:rsid w:val="00DC3AF0"/>
    <w:rsid w:val="00DC41E4"/>
    <w:rsid w:val="00DC496E"/>
    <w:rsid w:val="00DC5116"/>
    <w:rsid w:val="00DC61E4"/>
    <w:rsid w:val="00DC6383"/>
    <w:rsid w:val="00DC78F4"/>
    <w:rsid w:val="00DC7C77"/>
    <w:rsid w:val="00DC7FD5"/>
    <w:rsid w:val="00DD02FF"/>
    <w:rsid w:val="00DD0581"/>
    <w:rsid w:val="00DD24F9"/>
    <w:rsid w:val="00DD26EC"/>
    <w:rsid w:val="00DD2DFB"/>
    <w:rsid w:val="00DD3604"/>
    <w:rsid w:val="00DD3F4D"/>
    <w:rsid w:val="00DD55CC"/>
    <w:rsid w:val="00DD6A8C"/>
    <w:rsid w:val="00DD6F2E"/>
    <w:rsid w:val="00DD72E1"/>
    <w:rsid w:val="00DD7A65"/>
    <w:rsid w:val="00DD7EA2"/>
    <w:rsid w:val="00DE00F2"/>
    <w:rsid w:val="00DE07EF"/>
    <w:rsid w:val="00DE117F"/>
    <w:rsid w:val="00DE1F4D"/>
    <w:rsid w:val="00DE1F55"/>
    <w:rsid w:val="00DE2891"/>
    <w:rsid w:val="00DE2C4B"/>
    <w:rsid w:val="00DE2D17"/>
    <w:rsid w:val="00DE2F5F"/>
    <w:rsid w:val="00DE353C"/>
    <w:rsid w:val="00DE3783"/>
    <w:rsid w:val="00DE401C"/>
    <w:rsid w:val="00DE4222"/>
    <w:rsid w:val="00DE6E2F"/>
    <w:rsid w:val="00DE6F47"/>
    <w:rsid w:val="00DE73AD"/>
    <w:rsid w:val="00DE7D13"/>
    <w:rsid w:val="00DE7FD8"/>
    <w:rsid w:val="00DF007B"/>
    <w:rsid w:val="00DF1EAE"/>
    <w:rsid w:val="00DF35C3"/>
    <w:rsid w:val="00DF380E"/>
    <w:rsid w:val="00DF3816"/>
    <w:rsid w:val="00DF3818"/>
    <w:rsid w:val="00DF3F94"/>
    <w:rsid w:val="00DF4369"/>
    <w:rsid w:val="00DF57EF"/>
    <w:rsid w:val="00DF5970"/>
    <w:rsid w:val="00DF5B14"/>
    <w:rsid w:val="00DF63FA"/>
    <w:rsid w:val="00DF66E2"/>
    <w:rsid w:val="00DF7220"/>
    <w:rsid w:val="00DF7C7B"/>
    <w:rsid w:val="00E001FD"/>
    <w:rsid w:val="00E00A1C"/>
    <w:rsid w:val="00E00D60"/>
    <w:rsid w:val="00E0119E"/>
    <w:rsid w:val="00E012CC"/>
    <w:rsid w:val="00E0147A"/>
    <w:rsid w:val="00E0220A"/>
    <w:rsid w:val="00E0220E"/>
    <w:rsid w:val="00E02961"/>
    <w:rsid w:val="00E02A1E"/>
    <w:rsid w:val="00E02B71"/>
    <w:rsid w:val="00E02DEB"/>
    <w:rsid w:val="00E03135"/>
    <w:rsid w:val="00E03999"/>
    <w:rsid w:val="00E0399E"/>
    <w:rsid w:val="00E042A1"/>
    <w:rsid w:val="00E048C8"/>
    <w:rsid w:val="00E05CF4"/>
    <w:rsid w:val="00E05E82"/>
    <w:rsid w:val="00E06C30"/>
    <w:rsid w:val="00E07425"/>
    <w:rsid w:val="00E1043E"/>
    <w:rsid w:val="00E104FA"/>
    <w:rsid w:val="00E1082A"/>
    <w:rsid w:val="00E10956"/>
    <w:rsid w:val="00E10E50"/>
    <w:rsid w:val="00E110B5"/>
    <w:rsid w:val="00E11166"/>
    <w:rsid w:val="00E12471"/>
    <w:rsid w:val="00E12516"/>
    <w:rsid w:val="00E12818"/>
    <w:rsid w:val="00E1286F"/>
    <w:rsid w:val="00E12B40"/>
    <w:rsid w:val="00E12D39"/>
    <w:rsid w:val="00E13182"/>
    <w:rsid w:val="00E14305"/>
    <w:rsid w:val="00E14523"/>
    <w:rsid w:val="00E14972"/>
    <w:rsid w:val="00E14CB9"/>
    <w:rsid w:val="00E151F2"/>
    <w:rsid w:val="00E15383"/>
    <w:rsid w:val="00E15A05"/>
    <w:rsid w:val="00E15C82"/>
    <w:rsid w:val="00E1738C"/>
    <w:rsid w:val="00E201C0"/>
    <w:rsid w:val="00E2031A"/>
    <w:rsid w:val="00E20E3A"/>
    <w:rsid w:val="00E21ABD"/>
    <w:rsid w:val="00E22775"/>
    <w:rsid w:val="00E22B0E"/>
    <w:rsid w:val="00E22C2F"/>
    <w:rsid w:val="00E22D28"/>
    <w:rsid w:val="00E22F81"/>
    <w:rsid w:val="00E22F87"/>
    <w:rsid w:val="00E230E3"/>
    <w:rsid w:val="00E23C97"/>
    <w:rsid w:val="00E24727"/>
    <w:rsid w:val="00E265A7"/>
    <w:rsid w:val="00E2667E"/>
    <w:rsid w:val="00E266FE"/>
    <w:rsid w:val="00E267FF"/>
    <w:rsid w:val="00E27123"/>
    <w:rsid w:val="00E27B80"/>
    <w:rsid w:val="00E30EDF"/>
    <w:rsid w:val="00E31B43"/>
    <w:rsid w:val="00E31FBA"/>
    <w:rsid w:val="00E33513"/>
    <w:rsid w:val="00E33A4F"/>
    <w:rsid w:val="00E33B50"/>
    <w:rsid w:val="00E33C4A"/>
    <w:rsid w:val="00E33D76"/>
    <w:rsid w:val="00E33F3E"/>
    <w:rsid w:val="00E341E5"/>
    <w:rsid w:val="00E34315"/>
    <w:rsid w:val="00E34347"/>
    <w:rsid w:val="00E34F7C"/>
    <w:rsid w:val="00E35FBC"/>
    <w:rsid w:val="00E36150"/>
    <w:rsid w:val="00E36AAE"/>
    <w:rsid w:val="00E37198"/>
    <w:rsid w:val="00E3774C"/>
    <w:rsid w:val="00E41313"/>
    <w:rsid w:val="00E41773"/>
    <w:rsid w:val="00E41ACD"/>
    <w:rsid w:val="00E42FE6"/>
    <w:rsid w:val="00E43327"/>
    <w:rsid w:val="00E44370"/>
    <w:rsid w:val="00E45E8E"/>
    <w:rsid w:val="00E460B6"/>
    <w:rsid w:val="00E469D8"/>
    <w:rsid w:val="00E46BD2"/>
    <w:rsid w:val="00E473D4"/>
    <w:rsid w:val="00E474CF"/>
    <w:rsid w:val="00E477BA"/>
    <w:rsid w:val="00E513F6"/>
    <w:rsid w:val="00E51EC6"/>
    <w:rsid w:val="00E52B4E"/>
    <w:rsid w:val="00E52F3B"/>
    <w:rsid w:val="00E52F80"/>
    <w:rsid w:val="00E53775"/>
    <w:rsid w:val="00E53D94"/>
    <w:rsid w:val="00E53DEA"/>
    <w:rsid w:val="00E5424B"/>
    <w:rsid w:val="00E544BA"/>
    <w:rsid w:val="00E55B64"/>
    <w:rsid w:val="00E560DF"/>
    <w:rsid w:val="00E5623F"/>
    <w:rsid w:val="00E564F4"/>
    <w:rsid w:val="00E56788"/>
    <w:rsid w:val="00E56861"/>
    <w:rsid w:val="00E571BC"/>
    <w:rsid w:val="00E57D8A"/>
    <w:rsid w:val="00E61088"/>
    <w:rsid w:val="00E611FE"/>
    <w:rsid w:val="00E616DB"/>
    <w:rsid w:val="00E62442"/>
    <w:rsid w:val="00E627A4"/>
    <w:rsid w:val="00E630ED"/>
    <w:rsid w:val="00E6437C"/>
    <w:rsid w:val="00E65237"/>
    <w:rsid w:val="00E65BCF"/>
    <w:rsid w:val="00E66376"/>
    <w:rsid w:val="00E67862"/>
    <w:rsid w:val="00E70068"/>
    <w:rsid w:val="00E70ACF"/>
    <w:rsid w:val="00E70D46"/>
    <w:rsid w:val="00E712A9"/>
    <w:rsid w:val="00E713BC"/>
    <w:rsid w:val="00E72444"/>
    <w:rsid w:val="00E72CF3"/>
    <w:rsid w:val="00E73B83"/>
    <w:rsid w:val="00E7410F"/>
    <w:rsid w:val="00E74E60"/>
    <w:rsid w:val="00E74EC5"/>
    <w:rsid w:val="00E75AD1"/>
    <w:rsid w:val="00E763A2"/>
    <w:rsid w:val="00E76B86"/>
    <w:rsid w:val="00E77F1A"/>
    <w:rsid w:val="00E8008A"/>
    <w:rsid w:val="00E809F3"/>
    <w:rsid w:val="00E80A0C"/>
    <w:rsid w:val="00E80C21"/>
    <w:rsid w:val="00E81796"/>
    <w:rsid w:val="00E820BD"/>
    <w:rsid w:val="00E82179"/>
    <w:rsid w:val="00E8227B"/>
    <w:rsid w:val="00E825C0"/>
    <w:rsid w:val="00E83006"/>
    <w:rsid w:val="00E8342F"/>
    <w:rsid w:val="00E839E8"/>
    <w:rsid w:val="00E83ED3"/>
    <w:rsid w:val="00E84210"/>
    <w:rsid w:val="00E844CD"/>
    <w:rsid w:val="00E847A7"/>
    <w:rsid w:val="00E84D19"/>
    <w:rsid w:val="00E84FE5"/>
    <w:rsid w:val="00E8583C"/>
    <w:rsid w:val="00E86682"/>
    <w:rsid w:val="00E86E79"/>
    <w:rsid w:val="00E879B9"/>
    <w:rsid w:val="00E906B4"/>
    <w:rsid w:val="00E9095B"/>
    <w:rsid w:val="00E90B13"/>
    <w:rsid w:val="00E90D3D"/>
    <w:rsid w:val="00E9145E"/>
    <w:rsid w:val="00E9164E"/>
    <w:rsid w:val="00E91B24"/>
    <w:rsid w:val="00E926B8"/>
    <w:rsid w:val="00E927BF"/>
    <w:rsid w:val="00E936DA"/>
    <w:rsid w:val="00E9399B"/>
    <w:rsid w:val="00E939A7"/>
    <w:rsid w:val="00E93DBD"/>
    <w:rsid w:val="00E94008"/>
    <w:rsid w:val="00E94762"/>
    <w:rsid w:val="00E956BA"/>
    <w:rsid w:val="00E96B52"/>
    <w:rsid w:val="00E97230"/>
    <w:rsid w:val="00E97238"/>
    <w:rsid w:val="00E97557"/>
    <w:rsid w:val="00EA0018"/>
    <w:rsid w:val="00EA08BE"/>
    <w:rsid w:val="00EA0A85"/>
    <w:rsid w:val="00EA14B0"/>
    <w:rsid w:val="00EA2244"/>
    <w:rsid w:val="00EA3281"/>
    <w:rsid w:val="00EA38EC"/>
    <w:rsid w:val="00EA3D19"/>
    <w:rsid w:val="00EA4DDC"/>
    <w:rsid w:val="00EA66AA"/>
    <w:rsid w:val="00EA6FA7"/>
    <w:rsid w:val="00EB067F"/>
    <w:rsid w:val="00EB1150"/>
    <w:rsid w:val="00EB17BE"/>
    <w:rsid w:val="00EB1A1B"/>
    <w:rsid w:val="00EB1BE9"/>
    <w:rsid w:val="00EB1F02"/>
    <w:rsid w:val="00EB2E64"/>
    <w:rsid w:val="00EB3290"/>
    <w:rsid w:val="00EB359C"/>
    <w:rsid w:val="00EB4483"/>
    <w:rsid w:val="00EB5BC5"/>
    <w:rsid w:val="00EB6097"/>
    <w:rsid w:val="00EB60C1"/>
    <w:rsid w:val="00EB6212"/>
    <w:rsid w:val="00EB641C"/>
    <w:rsid w:val="00EB6BB5"/>
    <w:rsid w:val="00EB6E30"/>
    <w:rsid w:val="00EB73F4"/>
    <w:rsid w:val="00EB7618"/>
    <w:rsid w:val="00EB7915"/>
    <w:rsid w:val="00EB792F"/>
    <w:rsid w:val="00EB7B51"/>
    <w:rsid w:val="00EB7E9E"/>
    <w:rsid w:val="00EB7F93"/>
    <w:rsid w:val="00EC034B"/>
    <w:rsid w:val="00EC0806"/>
    <w:rsid w:val="00EC086C"/>
    <w:rsid w:val="00EC1720"/>
    <w:rsid w:val="00EC2DB7"/>
    <w:rsid w:val="00EC31AD"/>
    <w:rsid w:val="00EC337D"/>
    <w:rsid w:val="00EC3F10"/>
    <w:rsid w:val="00EC40F8"/>
    <w:rsid w:val="00EC42D0"/>
    <w:rsid w:val="00EC638F"/>
    <w:rsid w:val="00EC7927"/>
    <w:rsid w:val="00ED070B"/>
    <w:rsid w:val="00ED095E"/>
    <w:rsid w:val="00ED1375"/>
    <w:rsid w:val="00ED1A0B"/>
    <w:rsid w:val="00ED1EF0"/>
    <w:rsid w:val="00ED2167"/>
    <w:rsid w:val="00ED27DD"/>
    <w:rsid w:val="00ED29FF"/>
    <w:rsid w:val="00ED3706"/>
    <w:rsid w:val="00ED3C37"/>
    <w:rsid w:val="00ED3FF2"/>
    <w:rsid w:val="00ED5162"/>
    <w:rsid w:val="00ED5669"/>
    <w:rsid w:val="00ED6756"/>
    <w:rsid w:val="00ED697C"/>
    <w:rsid w:val="00EE06CA"/>
    <w:rsid w:val="00EE101E"/>
    <w:rsid w:val="00EE1CF9"/>
    <w:rsid w:val="00EE2314"/>
    <w:rsid w:val="00EE38B1"/>
    <w:rsid w:val="00EE3F69"/>
    <w:rsid w:val="00EE43AD"/>
    <w:rsid w:val="00EE4874"/>
    <w:rsid w:val="00EE48D6"/>
    <w:rsid w:val="00EE4A6E"/>
    <w:rsid w:val="00EE4BAB"/>
    <w:rsid w:val="00EE5328"/>
    <w:rsid w:val="00EE5B38"/>
    <w:rsid w:val="00EE5CE8"/>
    <w:rsid w:val="00EE62F4"/>
    <w:rsid w:val="00EE6404"/>
    <w:rsid w:val="00EE6B22"/>
    <w:rsid w:val="00EE6BA6"/>
    <w:rsid w:val="00EE746D"/>
    <w:rsid w:val="00EE7501"/>
    <w:rsid w:val="00EE7922"/>
    <w:rsid w:val="00EE79A6"/>
    <w:rsid w:val="00EE7EB7"/>
    <w:rsid w:val="00EF0B2B"/>
    <w:rsid w:val="00EF11DF"/>
    <w:rsid w:val="00EF130D"/>
    <w:rsid w:val="00EF14D4"/>
    <w:rsid w:val="00EF2280"/>
    <w:rsid w:val="00EF30E0"/>
    <w:rsid w:val="00EF3D05"/>
    <w:rsid w:val="00EF42CF"/>
    <w:rsid w:val="00EF5403"/>
    <w:rsid w:val="00EF567D"/>
    <w:rsid w:val="00EF5F11"/>
    <w:rsid w:val="00EF6111"/>
    <w:rsid w:val="00EF62D0"/>
    <w:rsid w:val="00EF6918"/>
    <w:rsid w:val="00EF6B45"/>
    <w:rsid w:val="00EF7A5A"/>
    <w:rsid w:val="00F005A0"/>
    <w:rsid w:val="00F010CA"/>
    <w:rsid w:val="00F01835"/>
    <w:rsid w:val="00F01DE9"/>
    <w:rsid w:val="00F0229D"/>
    <w:rsid w:val="00F02B1B"/>
    <w:rsid w:val="00F0306B"/>
    <w:rsid w:val="00F032BB"/>
    <w:rsid w:val="00F032C8"/>
    <w:rsid w:val="00F0341F"/>
    <w:rsid w:val="00F03567"/>
    <w:rsid w:val="00F03C8C"/>
    <w:rsid w:val="00F03DD3"/>
    <w:rsid w:val="00F044C6"/>
    <w:rsid w:val="00F04BBE"/>
    <w:rsid w:val="00F051AC"/>
    <w:rsid w:val="00F05341"/>
    <w:rsid w:val="00F0646B"/>
    <w:rsid w:val="00F06616"/>
    <w:rsid w:val="00F067C1"/>
    <w:rsid w:val="00F07485"/>
    <w:rsid w:val="00F07584"/>
    <w:rsid w:val="00F07622"/>
    <w:rsid w:val="00F10BC6"/>
    <w:rsid w:val="00F11139"/>
    <w:rsid w:val="00F11352"/>
    <w:rsid w:val="00F1157B"/>
    <w:rsid w:val="00F118C1"/>
    <w:rsid w:val="00F11AD0"/>
    <w:rsid w:val="00F12313"/>
    <w:rsid w:val="00F1254C"/>
    <w:rsid w:val="00F12C21"/>
    <w:rsid w:val="00F13D34"/>
    <w:rsid w:val="00F14602"/>
    <w:rsid w:val="00F1498D"/>
    <w:rsid w:val="00F14A8D"/>
    <w:rsid w:val="00F14B96"/>
    <w:rsid w:val="00F14DDF"/>
    <w:rsid w:val="00F150F9"/>
    <w:rsid w:val="00F152AD"/>
    <w:rsid w:val="00F15BA3"/>
    <w:rsid w:val="00F15BB3"/>
    <w:rsid w:val="00F15C96"/>
    <w:rsid w:val="00F163BF"/>
    <w:rsid w:val="00F165B7"/>
    <w:rsid w:val="00F20C9C"/>
    <w:rsid w:val="00F21827"/>
    <w:rsid w:val="00F21999"/>
    <w:rsid w:val="00F21A00"/>
    <w:rsid w:val="00F21C55"/>
    <w:rsid w:val="00F2285F"/>
    <w:rsid w:val="00F22C7B"/>
    <w:rsid w:val="00F23155"/>
    <w:rsid w:val="00F23EE4"/>
    <w:rsid w:val="00F24236"/>
    <w:rsid w:val="00F24551"/>
    <w:rsid w:val="00F24E0E"/>
    <w:rsid w:val="00F25707"/>
    <w:rsid w:val="00F25AE7"/>
    <w:rsid w:val="00F2652F"/>
    <w:rsid w:val="00F26693"/>
    <w:rsid w:val="00F26963"/>
    <w:rsid w:val="00F26A13"/>
    <w:rsid w:val="00F27D3B"/>
    <w:rsid w:val="00F31261"/>
    <w:rsid w:val="00F31BB3"/>
    <w:rsid w:val="00F31C67"/>
    <w:rsid w:val="00F323C3"/>
    <w:rsid w:val="00F32A15"/>
    <w:rsid w:val="00F32C86"/>
    <w:rsid w:val="00F32EE6"/>
    <w:rsid w:val="00F32F3C"/>
    <w:rsid w:val="00F3379C"/>
    <w:rsid w:val="00F339EC"/>
    <w:rsid w:val="00F3443B"/>
    <w:rsid w:val="00F345FC"/>
    <w:rsid w:val="00F34FDD"/>
    <w:rsid w:val="00F350BF"/>
    <w:rsid w:val="00F35279"/>
    <w:rsid w:val="00F3565C"/>
    <w:rsid w:val="00F35F1A"/>
    <w:rsid w:val="00F36130"/>
    <w:rsid w:val="00F3644F"/>
    <w:rsid w:val="00F36B71"/>
    <w:rsid w:val="00F373AE"/>
    <w:rsid w:val="00F4032F"/>
    <w:rsid w:val="00F40360"/>
    <w:rsid w:val="00F403E5"/>
    <w:rsid w:val="00F40444"/>
    <w:rsid w:val="00F40CE6"/>
    <w:rsid w:val="00F40EE3"/>
    <w:rsid w:val="00F41B59"/>
    <w:rsid w:val="00F41C28"/>
    <w:rsid w:val="00F42099"/>
    <w:rsid w:val="00F423BD"/>
    <w:rsid w:val="00F428DA"/>
    <w:rsid w:val="00F429F4"/>
    <w:rsid w:val="00F431C5"/>
    <w:rsid w:val="00F432FF"/>
    <w:rsid w:val="00F43DD9"/>
    <w:rsid w:val="00F4446C"/>
    <w:rsid w:val="00F456D2"/>
    <w:rsid w:val="00F45975"/>
    <w:rsid w:val="00F45B08"/>
    <w:rsid w:val="00F46407"/>
    <w:rsid w:val="00F46431"/>
    <w:rsid w:val="00F469AD"/>
    <w:rsid w:val="00F46F8B"/>
    <w:rsid w:val="00F4715C"/>
    <w:rsid w:val="00F473C6"/>
    <w:rsid w:val="00F47C9F"/>
    <w:rsid w:val="00F503C7"/>
    <w:rsid w:val="00F504D2"/>
    <w:rsid w:val="00F50CE8"/>
    <w:rsid w:val="00F51361"/>
    <w:rsid w:val="00F52330"/>
    <w:rsid w:val="00F5364B"/>
    <w:rsid w:val="00F5400F"/>
    <w:rsid w:val="00F54029"/>
    <w:rsid w:val="00F54603"/>
    <w:rsid w:val="00F54772"/>
    <w:rsid w:val="00F54869"/>
    <w:rsid w:val="00F549DA"/>
    <w:rsid w:val="00F555A5"/>
    <w:rsid w:val="00F556B2"/>
    <w:rsid w:val="00F565E8"/>
    <w:rsid w:val="00F56952"/>
    <w:rsid w:val="00F56CB4"/>
    <w:rsid w:val="00F5754B"/>
    <w:rsid w:val="00F576DE"/>
    <w:rsid w:val="00F57747"/>
    <w:rsid w:val="00F578BC"/>
    <w:rsid w:val="00F60CFE"/>
    <w:rsid w:val="00F60F96"/>
    <w:rsid w:val="00F633F1"/>
    <w:rsid w:val="00F63BF7"/>
    <w:rsid w:val="00F6453E"/>
    <w:rsid w:val="00F65003"/>
    <w:rsid w:val="00F65215"/>
    <w:rsid w:val="00F65617"/>
    <w:rsid w:val="00F65A88"/>
    <w:rsid w:val="00F66494"/>
    <w:rsid w:val="00F67D12"/>
    <w:rsid w:val="00F708B2"/>
    <w:rsid w:val="00F710BE"/>
    <w:rsid w:val="00F718E1"/>
    <w:rsid w:val="00F71D7B"/>
    <w:rsid w:val="00F72016"/>
    <w:rsid w:val="00F72018"/>
    <w:rsid w:val="00F72684"/>
    <w:rsid w:val="00F72DAD"/>
    <w:rsid w:val="00F736D2"/>
    <w:rsid w:val="00F7564C"/>
    <w:rsid w:val="00F7579A"/>
    <w:rsid w:val="00F76220"/>
    <w:rsid w:val="00F7660B"/>
    <w:rsid w:val="00F769BE"/>
    <w:rsid w:val="00F7735C"/>
    <w:rsid w:val="00F77BD5"/>
    <w:rsid w:val="00F77DF9"/>
    <w:rsid w:val="00F82292"/>
    <w:rsid w:val="00F829D2"/>
    <w:rsid w:val="00F82E6B"/>
    <w:rsid w:val="00F83662"/>
    <w:rsid w:val="00F838C0"/>
    <w:rsid w:val="00F859FC"/>
    <w:rsid w:val="00F85F83"/>
    <w:rsid w:val="00F860BC"/>
    <w:rsid w:val="00F87790"/>
    <w:rsid w:val="00F906CC"/>
    <w:rsid w:val="00F907CF"/>
    <w:rsid w:val="00F90A2C"/>
    <w:rsid w:val="00F9116C"/>
    <w:rsid w:val="00F912FD"/>
    <w:rsid w:val="00F91764"/>
    <w:rsid w:val="00F91CBC"/>
    <w:rsid w:val="00F91D43"/>
    <w:rsid w:val="00F929E2"/>
    <w:rsid w:val="00F9367F"/>
    <w:rsid w:val="00F9385C"/>
    <w:rsid w:val="00F93B15"/>
    <w:rsid w:val="00F9422F"/>
    <w:rsid w:val="00F94318"/>
    <w:rsid w:val="00F9485D"/>
    <w:rsid w:val="00F95411"/>
    <w:rsid w:val="00F95642"/>
    <w:rsid w:val="00F96063"/>
    <w:rsid w:val="00F96339"/>
    <w:rsid w:val="00F966EC"/>
    <w:rsid w:val="00F9759A"/>
    <w:rsid w:val="00F97694"/>
    <w:rsid w:val="00F97777"/>
    <w:rsid w:val="00F97859"/>
    <w:rsid w:val="00F97973"/>
    <w:rsid w:val="00F97B71"/>
    <w:rsid w:val="00FA04AB"/>
    <w:rsid w:val="00FA06A3"/>
    <w:rsid w:val="00FA0BC7"/>
    <w:rsid w:val="00FA2CFC"/>
    <w:rsid w:val="00FA2DDA"/>
    <w:rsid w:val="00FA34CA"/>
    <w:rsid w:val="00FA3AA9"/>
    <w:rsid w:val="00FA3E3E"/>
    <w:rsid w:val="00FA4A55"/>
    <w:rsid w:val="00FA4D4F"/>
    <w:rsid w:val="00FA54E8"/>
    <w:rsid w:val="00FA5FE8"/>
    <w:rsid w:val="00FA668B"/>
    <w:rsid w:val="00FA67CF"/>
    <w:rsid w:val="00FA71BD"/>
    <w:rsid w:val="00FA7E83"/>
    <w:rsid w:val="00FA7EA7"/>
    <w:rsid w:val="00FB2D17"/>
    <w:rsid w:val="00FB2F69"/>
    <w:rsid w:val="00FB32FC"/>
    <w:rsid w:val="00FB368B"/>
    <w:rsid w:val="00FB3A3A"/>
    <w:rsid w:val="00FB3BC2"/>
    <w:rsid w:val="00FB3E38"/>
    <w:rsid w:val="00FB41B1"/>
    <w:rsid w:val="00FB4217"/>
    <w:rsid w:val="00FB4379"/>
    <w:rsid w:val="00FB45FF"/>
    <w:rsid w:val="00FB4DDB"/>
    <w:rsid w:val="00FB5C9C"/>
    <w:rsid w:val="00FB5D97"/>
    <w:rsid w:val="00FB61EA"/>
    <w:rsid w:val="00FB62B6"/>
    <w:rsid w:val="00FB6668"/>
    <w:rsid w:val="00FB6C7A"/>
    <w:rsid w:val="00FB732E"/>
    <w:rsid w:val="00FB7760"/>
    <w:rsid w:val="00FB79F7"/>
    <w:rsid w:val="00FC09E7"/>
    <w:rsid w:val="00FC1CA5"/>
    <w:rsid w:val="00FC1D8E"/>
    <w:rsid w:val="00FC261C"/>
    <w:rsid w:val="00FC2733"/>
    <w:rsid w:val="00FC2979"/>
    <w:rsid w:val="00FC3963"/>
    <w:rsid w:val="00FC41CD"/>
    <w:rsid w:val="00FC6013"/>
    <w:rsid w:val="00FC6D6C"/>
    <w:rsid w:val="00FC72BD"/>
    <w:rsid w:val="00FC7D17"/>
    <w:rsid w:val="00FD02F6"/>
    <w:rsid w:val="00FD1C3C"/>
    <w:rsid w:val="00FD1CEF"/>
    <w:rsid w:val="00FD1E2D"/>
    <w:rsid w:val="00FD24F6"/>
    <w:rsid w:val="00FD27FD"/>
    <w:rsid w:val="00FD2DB1"/>
    <w:rsid w:val="00FD3757"/>
    <w:rsid w:val="00FD38A8"/>
    <w:rsid w:val="00FD567C"/>
    <w:rsid w:val="00FD6AC8"/>
    <w:rsid w:val="00FD75F8"/>
    <w:rsid w:val="00FE0A6C"/>
    <w:rsid w:val="00FE0CF8"/>
    <w:rsid w:val="00FE1727"/>
    <w:rsid w:val="00FE18B8"/>
    <w:rsid w:val="00FE247E"/>
    <w:rsid w:val="00FE2742"/>
    <w:rsid w:val="00FE34B9"/>
    <w:rsid w:val="00FE3638"/>
    <w:rsid w:val="00FE3A67"/>
    <w:rsid w:val="00FE3EA1"/>
    <w:rsid w:val="00FE4818"/>
    <w:rsid w:val="00FE4CA4"/>
    <w:rsid w:val="00FE5140"/>
    <w:rsid w:val="00FE5577"/>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6C6"/>
    <w:rsid w:val="00FF416E"/>
    <w:rsid w:val="00FF4D06"/>
    <w:rsid w:val="00FF57F1"/>
    <w:rsid w:val="00FF59BB"/>
    <w:rsid w:val="00FF59BE"/>
    <w:rsid w:val="00FF6ADB"/>
    <w:rsid w:val="00FF6C36"/>
    <w:rsid w:val="00FF7A31"/>
    <w:rsid w:val="00FF7F1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257EB0-2CF9-4F29-A1BF-78BF8977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pPr>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382195"/>
    <w:pPr>
      <w:tabs>
        <w:tab w:val="left" w:pos="1260"/>
        <w:tab w:val="right" w:leader="dot" w:pos="9072"/>
      </w:tabs>
      <w:ind w:leftChars="200" w:left="20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82195"/>
    <w:pPr>
      <w:tabs>
        <w:tab w:val="right" w:leader="dot" w:pos="9072"/>
      </w:tabs>
      <w:jc w:val="left"/>
    </w:pPr>
  </w:style>
  <w:style w:type="paragraph" w:styleId="32">
    <w:name w:val="toc 3"/>
    <w:basedOn w:val="a"/>
    <w:next w:val="a"/>
    <w:autoRedefine/>
    <w:semiHidden/>
    <w:qFormat/>
    <w:rsid w:val="00382195"/>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7883">
      <w:bodyDiv w:val="1"/>
      <w:marLeft w:val="0"/>
      <w:marRight w:val="0"/>
      <w:marTop w:val="0"/>
      <w:marBottom w:val="0"/>
      <w:divBdr>
        <w:top w:val="none" w:sz="0" w:space="0" w:color="auto"/>
        <w:left w:val="none" w:sz="0" w:space="0" w:color="auto"/>
        <w:bottom w:val="none" w:sz="0" w:space="0" w:color="auto"/>
        <w:right w:val="none" w:sz="0" w:space="0" w:color="auto"/>
      </w:divBdr>
    </w:div>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50310014">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346779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07513780">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77724486">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1596553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3219956">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20981482">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767971067">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33708524">
      <w:bodyDiv w:val="1"/>
      <w:marLeft w:val="0"/>
      <w:marRight w:val="0"/>
      <w:marTop w:val="0"/>
      <w:marBottom w:val="0"/>
      <w:divBdr>
        <w:top w:val="none" w:sz="0" w:space="0" w:color="auto"/>
        <w:left w:val="none" w:sz="0" w:space="0" w:color="auto"/>
        <w:bottom w:val="none" w:sz="0" w:space="0" w:color="auto"/>
        <w:right w:val="none" w:sz="0" w:space="0" w:color="auto"/>
      </w:divBdr>
    </w:div>
    <w:div w:id="962616118">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31242838">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06674851">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4972171">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34474714">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04410561">
      <w:bodyDiv w:val="1"/>
      <w:marLeft w:val="0"/>
      <w:marRight w:val="0"/>
      <w:marTop w:val="0"/>
      <w:marBottom w:val="0"/>
      <w:divBdr>
        <w:top w:val="none" w:sz="0" w:space="0" w:color="auto"/>
        <w:left w:val="none" w:sz="0" w:space="0" w:color="auto"/>
        <w:bottom w:val="none" w:sz="0" w:space="0" w:color="auto"/>
        <w:right w:val="none" w:sz="0" w:space="0" w:color="auto"/>
      </w:divBdr>
    </w:div>
    <w:div w:id="162064922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795559393">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2400525">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74813293">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57763-E94C-4F7B-A27F-959B91B6A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1342</TotalTime>
  <Pages>52</Pages>
  <Words>6509</Words>
  <Characters>37107</Characters>
  <Application>Microsoft Office Word</Application>
  <DocSecurity>0</DocSecurity>
  <Lines>309</Lines>
  <Paragraphs>87</Paragraphs>
  <ScaleCrop>false</ScaleCrop>
  <Company/>
  <LinksUpToDate>false</LinksUpToDate>
  <CharactersWithSpaces>43529</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1733</cp:revision>
  <cp:lastPrinted>2007-07-19T00:46:00Z</cp:lastPrinted>
  <dcterms:created xsi:type="dcterms:W3CDTF">2013-06-22T02:32:00Z</dcterms:created>
  <dcterms:modified xsi:type="dcterms:W3CDTF">2017-03-26T11:40:00Z</dcterms:modified>
</cp:coreProperties>
</file>