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交银施罗德纯债债券型发起式证券投资基金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2016</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2016</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中国农业银行股份有限公司</w:t>
      </w:r>
    </w:p>
    <w:p w:rsidR="001A59F9" w:rsidRPr="00F352AD" w:rsidRDefault="001A59F9" w:rsidP="00F352AD">
      <w:pPr>
        <w:spacing w:before="29" w:line="288" w:lineRule="auto"/>
        <w:ind w:firstLineChars="900" w:firstLine="2168"/>
        <w:rPr>
          <w:b/>
          <w:color w:val="000000"/>
          <w:sz w:val="24"/>
        </w:rPr>
        <w:sectPr w:rsidR="001A59F9" w:rsidRPr="00F352AD">
          <w:headerReference w:type="default" r:id="rId8"/>
          <w:pgSz w:w="11926" w:h="15840"/>
          <w:pgMar w:top="1418" w:right="1418" w:bottom="851" w:left="1418" w:header="851" w:footer="992" w:gutter="0"/>
          <w:cols w:space="720"/>
        </w:sectPr>
      </w:pPr>
      <w:r w:rsidRPr="00F352AD">
        <w:rPr>
          <w:rFonts w:hint="eastAsia"/>
          <w:b/>
          <w:color w:val="000000"/>
          <w:sz w:val="24"/>
        </w:rPr>
        <w:t>报告送出日期：</w:t>
      </w:r>
      <w:r w:rsidRPr="00F352AD">
        <w:rPr>
          <w:b/>
          <w:color w:val="000000"/>
          <w:sz w:val="24"/>
        </w:rPr>
        <w:t>二〇一七年三月二十九日</w:t>
      </w:r>
    </w:p>
    <w:p w:rsidR="001A59F9" w:rsidRDefault="001A59F9" w:rsidP="004A456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78237835"/>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478237836"/>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9E44E6" w:rsidRDefault="003249C2">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9E44E6" w:rsidRDefault="003249C2">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2017</w:t>
      </w:r>
      <w:r>
        <w:rPr>
          <w:color w:val="000000"/>
          <w:sz w:val="24"/>
        </w:rPr>
        <w:t>年</w:t>
      </w:r>
      <w:r>
        <w:rPr>
          <w:color w:val="000000"/>
          <w:sz w:val="24"/>
        </w:rPr>
        <w:t>3</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9E44E6" w:rsidRDefault="003249C2">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9E44E6" w:rsidRDefault="003249C2">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2016</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p w:rsidR="00CE0553" w:rsidRDefault="00C16712">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478237835" w:history="1">
        <w:r w:rsidR="00CE0553" w:rsidRPr="00D13C58">
          <w:rPr>
            <w:rStyle w:val="a9"/>
            <w:b/>
            <w:bCs/>
            <w:noProof/>
          </w:rPr>
          <w:t xml:space="preserve">§1  </w:t>
        </w:r>
        <w:r w:rsidR="00CE0553" w:rsidRPr="00D13C58">
          <w:rPr>
            <w:rStyle w:val="a9"/>
            <w:rFonts w:hint="eastAsia"/>
            <w:b/>
            <w:bCs/>
            <w:noProof/>
          </w:rPr>
          <w:t>重要提示及目录</w:t>
        </w:r>
        <w:r w:rsidR="00CE0553">
          <w:rPr>
            <w:noProof/>
            <w:webHidden/>
          </w:rPr>
          <w:tab/>
        </w:r>
        <w:r w:rsidR="00CE0553">
          <w:rPr>
            <w:noProof/>
            <w:webHidden/>
          </w:rPr>
          <w:fldChar w:fldCharType="begin"/>
        </w:r>
        <w:r w:rsidR="00CE0553">
          <w:rPr>
            <w:noProof/>
            <w:webHidden/>
          </w:rPr>
          <w:instrText xml:space="preserve"> PAGEREF _Toc478237835 \h </w:instrText>
        </w:r>
        <w:r w:rsidR="00CE0553">
          <w:rPr>
            <w:noProof/>
            <w:webHidden/>
          </w:rPr>
        </w:r>
        <w:r w:rsidR="00CE0553">
          <w:rPr>
            <w:noProof/>
            <w:webHidden/>
          </w:rPr>
          <w:fldChar w:fldCharType="separate"/>
        </w:r>
        <w:r w:rsidR="00CE0553">
          <w:rPr>
            <w:noProof/>
            <w:webHidden/>
          </w:rPr>
          <w:t>2</w:t>
        </w:r>
        <w:r w:rsidR="00CE0553">
          <w:rPr>
            <w:noProof/>
            <w:webHidden/>
          </w:rPr>
          <w:fldChar w:fldCharType="end"/>
        </w:r>
      </w:hyperlink>
    </w:p>
    <w:p w:rsidR="00CE0553" w:rsidRDefault="00516F3B" w:rsidP="00CE0553">
      <w:pPr>
        <w:pStyle w:val="22"/>
        <w:ind w:left="420"/>
        <w:rPr>
          <w:rFonts w:asciiTheme="minorHAnsi" w:eastAsiaTheme="minorEastAsia" w:hAnsiTheme="minorHAnsi" w:cstheme="minorBidi"/>
          <w:noProof/>
          <w:kern w:val="2"/>
          <w:szCs w:val="22"/>
        </w:rPr>
      </w:pPr>
      <w:hyperlink w:anchor="_Toc478237836" w:history="1">
        <w:r w:rsidR="00CE0553" w:rsidRPr="00D13C58">
          <w:rPr>
            <w:rStyle w:val="a9"/>
            <w:noProof/>
          </w:rPr>
          <w:t xml:space="preserve">1.1 </w:t>
        </w:r>
        <w:r w:rsidR="00CE0553" w:rsidRPr="00D13C58">
          <w:rPr>
            <w:rStyle w:val="a9"/>
            <w:rFonts w:hint="eastAsia"/>
            <w:noProof/>
          </w:rPr>
          <w:t>重要提示</w:t>
        </w:r>
        <w:r w:rsidR="00CE0553">
          <w:rPr>
            <w:noProof/>
            <w:webHidden/>
          </w:rPr>
          <w:tab/>
        </w:r>
        <w:r w:rsidR="00CE0553">
          <w:rPr>
            <w:noProof/>
            <w:webHidden/>
          </w:rPr>
          <w:fldChar w:fldCharType="begin"/>
        </w:r>
        <w:r w:rsidR="00CE0553">
          <w:rPr>
            <w:noProof/>
            <w:webHidden/>
          </w:rPr>
          <w:instrText xml:space="preserve"> PAGEREF _Toc478237836 \h </w:instrText>
        </w:r>
        <w:r w:rsidR="00CE0553">
          <w:rPr>
            <w:noProof/>
            <w:webHidden/>
          </w:rPr>
        </w:r>
        <w:r w:rsidR="00CE0553">
          <w:rPr>
            <w:noProof/>
            <w:webHidden/>
          </w:rPr>
          <w:fldChar w:fldCharType="separate"/>
        </w:r>
        <w:r w:rsidR="00CE0553">
          <w:rPr>
            <w:noProof/>
            <w:webHidden/>
          </w:rPr>
          <w:t>2</w:t>
        </w:r>
        <w:r w:rsidR="00CE0553">
          <w:rPr>
            <w:noProof/>
            <w:webHidden/>
          </w:rPr>
          <w:fldChar w:fldCharType="end"/>
        </w:r>
      </w:hyperlink>
    </w:p>
    <w:p w:rsidR="00CE0553" w:rsidRDefault="00516F3B">
      <w:pPr>
        <w:pStyle w:val="11"/>
        <w:rPr>
          <w:rFonts w:asciiTheme="minorHAnsi" w:eastAsiaTheme="minorEastAsia" w:hAnsiTheme="minorHAnsi" w:cstheme="minorBidi"/>
          <w:noProof/>
          <w:szCs w:val="22"/>
        </w:rPr>
      </w:pPr>
      <w:hyperlink w:anchor="_Toc478237837" w:history="1">
        <w:r w:rsidR="00CE0553" w:rsidRPr="00D13C58">
          <w:rPr>
            <w:rStyle w:val="a9"/>
            <w:b/>
            <w:bCs/>
            <w:noProof/>
          </w:rPr>
          <w:t xml:space="preserve">§2  </w:t>
        </w:r>
        <w:r w:rsidR="00CE0553" w:rsidRPr="00D13C58">
          <w:rPr>
            <w:rStyle w:val="a9"/>
            <w:rFonts w:hint="eastAsia"/>
            <w:b/>
            <w:bCs/>
            <w:noProof/>
          </w:rPr>
          <w:t>基金简介</w:t>
        </w:r>
        <w:r w:rsidR="00CE0553">
          <w:rPr>
            <w:noProof/>
            <w:webHidden/>
          </w:rPr>
          <w:tab/>
        </w:r>
        <w:r w:rsidR="00CE0553">
          <w:rPr>
            <w:noProof/>
            <w:webHidden/>
          </w:rPr>
          <w:fldChar w:fldCharType="begin"/>
        </w:r>
        <w:r w:rsidR="00CE0553">
          <w:rPr>
            <w:noProof/>
            <w:webHidden/>
          </w:rPr>
          <w:instrText xml:space="preserve"> PAGEREF _Toc478237837 \h </w:instrText>
        </w:r>
        <w:r w:rsidR="00CE0553">
          <w:rPr>
            <w:noProof/>
            <w:webHidden/>
          </w:rPr>
        </w:r>
        <w:r w:rsidR="00CE0553">
          <w:rPr>
            <w:noProof/>
            <w:webHidden/>
          </w:rPr>
          <w:fldChar w:fldCharType="separate"/>
        </w:r>
        <w:r w:rsidR="00CE0553">
          <w:rPr>
            <w:noProof/>
            <w:webHidden/>
          </w:rPr>
          <w:t>5</w:t>
        </w:r>
        <w:r w:rsidR="00CE0553">
          <w:rPr>
            <w:noProof/>
            <w:webHidden/>
          </w:rPr>
          <w:fldChar w:fldCharType="end"/>
        </w:r>
      </w:hyperlink>
    </w:p>
    <w:p w:rsidR="00CE0553" w:rsidRDefault="00516F3B" w:rsidP="00CE0553">
      <w:pPr>
        <w:pStyle w:val="22"/>
        <w:ind w:left="420"/>
        <w:rPr>
          <w:rFonts w:asciiTheme="minorHAnsi" w:eastAsiaTheme="minorEastAsia" w:hAnsiTheme="minorHAnsi" w:cstheme="minorBidi"/>
          <w:noProof/>
          <w:kern w:val="2"/>
          <w:szCs w:val="22"/>
        </w:rPr>
      </w:pPr>
      <w:hyperlink w:anchor="_Toc478237838" w:history="1">
        <w:r w:rsidR="00CE0553" w:rsidRPr="00D13C58">
          <w:rPr>
            <w:rStyle w:val="a9"/>
            <w:noProof/>
          </w:rPr>
          <w:t xml:space="preserve">2.1 </w:t>
        </w:r>
        <w:r w:rsidR="00CE0553" w:rsidRPr="00D13C58">
          <w:rPr>
            <w:rStyle w:val="a9"/>
            <w:rFonts w:hint="eastAsia"/>
            <w:noProof/>
          </w:rPr>
          <w:t>基金基本情况</w:t>
        </w:r>
        <w:r w:rsidR="00CE0553">
          <w:rPr>
            <w:noProof/>
            <w:webHidden/>
          </w:rPr>
          <w:tab/>
        </w:r>
        <w:r w:rsidR="00CE0553">
          <w:rPr>
            <w:noProof/>
            <w:webHidden/>
          </w:rPr>
          <w:fldChar w:fldCharType="begin"/>
        </w:r>
        <w:r w:rsidR="00CE0553">
          <w:rPr>
            <w:noProof/>
            <w:webHidden/>
          </w:rPr>
          <w:instrText xml:space="preserve"> PAGEREF _Toc478237838 \h </w:instrText>
        </w:r>
        <w:r w:rsidR="00CE0553">
          <w:rPr>
            <w:noProof/>
            <w:webHidden/>
          </w:rPr>
        </w:r>
        <w:r w:rsidR="00CE0553">
          <w:rPr>
            <w:noProof/>
            <w:webHidden/>
          </w:rPr>
          <w:fldChar w:fldCharType="separate"/>
        </w:r>
        <w:r w:rsidR="00CE0553">
          <w:rPr>
            <w:noProof/>
            <w:webHidden/>
          </w:rPr>
          <w:t>5</w:t>
        </w:r>
        <w:r w:rsidR="00CE0553">
          <w:rPr>
            <w:noProof/>
            <w:webHidden/>
          </w:rPr>
          <w:fldChar w:fldCharType="end"/>
        </w:r>
      </w:hyperlink>
    </w:p>
    <w:p w:rsidR="00CE0553" w:rsidRDefault="00516F3B">
      <w:pPr>
        <w:pStyle w:val="22"/>
        <w:ind w:left="420"/>
        <w:rPr>
          <w:rFonts w:asciiTheme="minorHAnsi" w:eastAsiaTheme="minorEastAsia" w:hAnsiTheme="minorHAnsi" w:cstheme="minorBidi"/>
          <w:noProof/>
          <w:kern w:val="2"/>
          <w:szCs w:val="22"/>
        </w:rPr>
      </w:pPr>
      <w:hyperlink w:anchor="_Toc478237839" w:history="1">
        <w:r w:rsidR="00CE0553" w:rsidRPr="00D13C58">
          <w:rPr>
            <w:rStyle w:val="a9"/>
            <w:noProof/>
          </w:rPr>
          <w:t xml:space="preserve">2.2 </w:t>
        </w:r>
        <w:r w:rsidR="00CE0553" w:rsidRPr="00D13C58">
          <w:rPr>
            <w:rStyle w:val="a9"/>
            <w:rFonts w:hint="eastAsia"/>
            <w:noProof/>
          </w:rPr>
          <w:t>基金产品说明</w:t>
        </w:r>
        <w:r w:rsidR="00CE0553">
          <w:rPr>
            <w:noProof/>
            <w:webHidden/>
          </w:rPr>
          <w:tab/>
        </w:r>
        <w:r w:rsidR="00CE0553">
          <w:rPr>
            <w:noProof/>
            <w:webHidden/>
          </w:rPr>
          <w:fldChar w:fldCharType="begin"/>
        </w:r>
        <w:r w:rsidR="00CE0553">
          <w:rPr>
            <w:noProof/>
            <w:webHidden/>
          </w:rPr>
          <w:instrText xml:space="preserve"> PAGEREF _Toc478237839 \h </w:instrText>
        </w:r>
        <w:r w:rsidR="00CE0553">
          <w:rPr>
            <w:noProof/>
            <w:webHidden/>
          </w:rPr>
        </w:r>
        <w:r w:rsidR="00CE0553">
          <w:rPr>
            <w:noProof/>
            <w:webHidden/>
          </w:rPr>
          <w:fldChar w:fldCharType="separate"/>
        </w:r>
        <w:r w:rsidR="00CE0553">
          <w:rPr>
            <w:noProof/>
            <w:webHidden/>
          </w:rPr>
          <w:t>5</w:t>
        </w:r>
        <w:r w:rsidR="00CE0553">
          <w:rPr>
            <w:noProof/>
            <w:webHidden/>
          </w:rPr>
          <w:fldChar w:fldCharType="end"/>
        </w:r>
      </w:hyperlink>
    </w:p>
    <w:p w:rsidR="00CE0553" w:rsidRDefault="00516F3B">
      <w:pPr>
        <w:pStyle w:val="22"/>
        <w:ind w:left="420"/>
        <w:rPr>
          <w:rFonts w:asciiTheme="minorHAnsi" w:eastAsiaTheme="minorEastAsia" w:hAnsiTheme="minorHAnsi" w:cstheme="minorBidi"/>
          <w:noProof/>
          <w:kern w:val="2"/>
          <w:szCs w:val="22"/>
        </w:rPr>
      </w:pPr>
      <w:hyperlink w:anchor="_Toc478237840" w:history="1">
        <w:r w:rsidR="00CE0553" w:rsidRPr="00D13C58">
          <w:rPr>
            <w:rStyle w:val="a9"/>
            <w:noProof/>
          </w:rPr>
          <w:t xml:space="preserve">2.3 </w:t>
        </w:r>
        <w:r w:rsidR="00CE0553" w:rsidRPr="00D13C58">
          <w:rPr>
            <w:rStyle w:val="a9"/>
            <w:rFonts w:hint="eastAsia"/>
            <w:noProof/>
          </w:rPr>
          <w:t>基金管理人和基金托管人</w:t>
        </w:r>
        <w:r w:rsidR="00CE0553">
          <w:rPr>
            <w:noProof/>
            <w:webHidden/>
          </w:rPr>
          <w:tab/>
        </w:r>
        <w:r w:rsidR="00CE0553">
          <w:rPr>
            <w:noProof/>
            <w:webHidden/>
          </w:rPr>
          <w:fldChar w:fldCharType="begin"/>
        </w:r>
        <w:r w:rsidR="00CE0553">
          <w:rPr>
            <w:noProof/>
            <w:webHidden/>
          </w:rPr>
          <w:instrText xml:space="preserve"> PAGEREF _Toc478237840 \h </w:instrText>
        </w:r>
        <w:r w:rsidR="00CE0553">
          <w:rPr>
            <w:noProof/>
            <w:webHidden/>
          </w:rPr>
        </w:r>
        <w:r w:rsidR="00CE0553">
          <w:rPr>
            <w:noProof/>
            <w:webHidden/>
          </w:rPr>
          <w:fldChar w:fldCharType="separate"/>
        </w:r>
        <w:r w:rsidR="00CE0553">
          <w:rPr>
            <w:noProof/>
            <w:webHidden/>
          </w:rPr>
          <w:t>6</w:t>
        </w:r>
        <w:r w:rsidR="00CE0553">
          <w:rPr>
            <w:noProof/>
            <w:webHidden/>
          </w:rPr>
          <w:fldChar w:fldCharType="end"/>
        </w:r>
      </w:hyperlink>
    </w:p>
    <w:p w:rsidR="00CE0553" w:rsidRDefault="00516F3B">
      <w:pPr>
        <w:pStyle w:val="22"/>
        <w:ind w:left="420"/>
        <w:rPr>
          <w:rFonts w:asciiTheme="minorHAnsi" w:eastAsiaTheme="minorEastAsia" w:hAnsiTheme="minorHAnsi" w:cstheme="minorBidi"/>
          <w:noProof/>
          <w:kern w:val="2"/>
          <w:szCs w:val="22"/>
        </w:rPr>
      </w:pPr>
      <w:hyperlink w:anchor="_Toc478237841" w:history="1">
        <w:r w:rsidR="00CE0553" w:rsidRPr="00D13C58">
          <w:rPr>
            <w:rStyle w:val="a9"/>
            <w:noProof/>
          </w:rPr>
          <w:t xml:space="preserve">2.4 </w:t>
        </w:r>
        <w:r w:rsidR="00CE0553" w:rsidRPr="00D13C58">
          <w:rPr>
            <w:rStyle w:val="a9"/>
            <w:rFonts w:hint="eastAsia"/>
            <w:noProof/>
          </w:rPr>
          <w:t>信息披露方式</w:t>
        </w:r>
        <w:r w:rsidR="00CE0553">
          <w:rPr>
            <w:noProof/>
            <w:webHidden/>
          </w:rPr>
          <w:tab/>
        </w:r>
        <w:r w:rsidR="00CE0553">
          <w:rPr>
            <w:noProof/>
            <w:webHidden/>
          </w:rPr>
          <w:fldChar w:fldCharType="begin"/>
        </w:r>
        <w:r w:rsidR="00CE0553">
          <w:rPr>
            <w:noProof/>
            <w:webHidden/>
          </w:rPr>
          <w:instrText xml:space="preserve"> PAGEREF _Toc478237841 \h </w:instrText>
        </w:r>
        <w:r w:rsidR="00CE0553">
          <w:rPr>
            <w:noProof/>
            <w:webHidden/>
          </w:rPr>
        </w:r>
        <w:r w:rsidR="00CE0553">
          <w:rPr>
            <w:noProof/>
            <w:webHidden/>
          </w:rPr>
          <w:fldChar w:fldCharType="separate"/>
        </w:r>
        <w:r w:rsidR="00CE0553">
          <w:rPr>
            <w:noProof/>
            <w:webHidden/>
          </w:rPr>
          <w:t>6</w:t>
        </w:r>
        <w:r w:rsidR="00CE0553">
          <w:rPr>
            <w:noProof/>
            <w:webHidden/>
          </w:rPr>
          <w:fldChar w:fldCharType="end"/>
        </w:r>
      </w:hyperlink>
    </w:p>
    <w:p w:rsidR="00CE0553" w:rsidRDefault="00516F3B">
      <w:pPr>
        <w:pStyle w:val="22"/>
        <w:ind w:left="420"/>
        <w:rPr>
          <w:rFonts w:asciiTheme="minorHAnsi" w:eastAsiaTheme="minorEastAsia" w:hAnsiTheme="minorHAnsi" w:cstheme="minorBidi"/>
          <w:noProof/>
          <w:kern w:val="2"/>
          <w:szCs w:val="22"/>
        </w:rPr>
      </w:pPr>
      <w:hyperlink w:anchor="_Toc478237842" w:history="1">
        <w:r w:rsidR="00CE0553" w:rsidRPr="00D13C58">
          <w:rPr>
            <w:rStyle w:val="a9"/>
            <w:noProof/>
          </w:rPr>
          <w:t xml:space="preserve">2.5 </w:t>
        </w:r>
        <w:r w:rsidR="00CE0553" w:rsidRPr="00D13C58">
          <w:rPr>
            <w:rStyle w:val="a9"/>
            <w:rFonts w:hint="eastAsia"/>
            <w:noProof/>
          </w:rPr>
          <w:t>其他相关资料</w:t>
        </w:r>
        <w:r w:rsidR="00CE0553">
          <w:rPr>
            <w:noProof/>
            <w:webHidden/>
          </w:rPr>
          <w:tab/>
        </w:r>
        <w:r w:rsidR="00CE0553">
          <w:rPr>
            <w:noProof/>
            <w:webHidden/>
          </w:rPr>
          <w:fldChar w:fldCharType="begin"/>
        </w:r>
        <w:r w:rsidR="00CE0553">
          <w:rPr>
            <w:noProof/>
            <w:webHidden/>
          </w:rPr>
          <w:instrText xml:space="preserve"> PAGEREF _Toc478237842 \h </w:instrText>
        </w:r>
        <w:r w:rsidR="00CE0553">
          <w:rPr>
            <w:noProof/>
            <w:webHidden/>
          </w:rPr>
        </w:r>
        <w:r w:rsidR="00CE0553">
          <w:rPr>
            <w:noProof/>
            <w:webHidden/>
          </w:rPr>
          <w:fldChar w:fldCharType="separate"/>
        </w:r>
        <w:r w:rsidR="00CE0553">
          <w:rPr>
            <w:noProof/>
            <w:webHidden/>
          </w:rPr>
          <w:t>6</w:t>
        </w:r>
        <w:r w:rsidR="00CE0553">
          <w:rPr>
            <w:noProof/>
            <w:webHidden/>
          </w:rPr>
          <w:fldChar w:fldCharType="end"/>
        </w:r>
      </w:hyperlink>
    </w:p>
    <w:p w:rsidR="00CE0553" w:rsidRDefault="00516F3B">
      <w:pPr>
        <w:pStyle w:val="11"/>
        <w:rPr>
          <w:rFonts w:asciiTheme="minorHAnsi" w:eastAsiaTheme="minorEastAsia" w:hAnsiTheme="minorHAnsi" w:cstheme="minorBidi"/>
          <w:noProof/>
          <w:szCs w:val="22"/>
        </w:rPr>
      </w:pPr>
      <w:hyperlink w:anchor="_Toc478237843" w:history="1">
        <w:r w:rsidR="00CE0553" w:rsidRPr="00D13C58">
          <w:rPr>
            <w:rStyle w:val="a9"/>
            <w:b/>
            <w:bCs/>
            <w:noProof/>
          </w:rPr>
          <w:t xml:space="preserve">§3  </w:t>
        </w:r>
        <w:r w:rsidR="00CE0553" w:rsidRPr="00D13C58">
          <w:rPr>
            <w:rStyle w:val="a9"/>
            <w:rFonts w:hint="eastAsia"/>
            <w:b/>
            <w:bCs/>
            <w:noProof/>
          </w:rPr>
          <w:t>主要财务指标、基金净值表现及利润分配情况</w:t>
        </w:r>
        <w:r w:rsidR="00CE0553">
          <w:rPr>
            <w:noProof/>
            <w:webHidden/>
          </w:rPr>
          <w:tab/>
        </w:r>
        <w:r w:rsidR="00CE0553">
          <w:rPr>
            <w:noProof/>
            <w:webHidden/>
          </w:rPr>
          <w:fldChar w:fldCharType="begin"/>
        </w:r>
        <w:r w:rsidR="00CE0553">
          <w:rPr>
            <w:noProof/>
            <w:webHidden/>
          </w:rPr>
          <w:instrText xml:space="preserve"> PAGEREF _Toc478237843 \h </w:instrText>
        </w:r>
        <w:r w:rsidR="00CE0553">
          <w:rPr>
            <w:noProof/>
            <w:webHidden/>
          </w:rPr>
        </w:r>
        <w:r w:rsidR="00CE0553">
          <w:rPr>
            <w:noProof/>
            <w:webHidden/>
          </w:rPr>
          <w:fldChar w:fldCharType="separate"/>
        </w:r>
        <w:r w:rsidR="00CE0553">
          <w:rPr>
            <w:noProof/>
            <w:webHidden/>
          </w:rPr>
          <w:t>7</w:t>
        </w:r>
        <w:r w:rsidR="00CE0553">
          <w:rPr>
            <w:noProof/>
            <w:webHidden/>
          </w:rPr>
          <w:fldChar w:fldCharType="end"/>
        </w:r>
      </w:hyperlink>
    </w:p>
    <w:p w:rsidR="00CE0553" w:rsidRDefault="00516F3B" w:rsidP="00CE0553">
      <w:pPr>
        <w:pStyle w:val="22"/>
        <w:ind w:left="420"/>
        <w:rPr>
          <w:rFonts w:asciiTheme="minorHAnsi" w:eastAsiaTheme="minorEastAsia" w:hAnsiTheme="minorHAnsi" w:cstheme="minorBidi"/>
          <w:noProof/>
          <w:kern w:val="2"/>
          <w:szCs w:val="22"/>
        </w:rPr>
      </w:pPr>
      <w:hyperlink w:anchor="_Toc478237844" w:history="1">
        <w:r w:rsidR="00CE0553" w:rsidRPr="00D13C58">
          <w:rPr>
            <w:rStyle w:val="a9"/>
            <w:noProof/>
          </w:rPr>
          <w:t xml:space="preserve">3.1 </w:t>
        </w:r>
        <w:r w:rsidR="00CE0553" w:rsidRPr="00D13C58">
          <w:rPr>
            <w:rStyle w:val="a9"/>
            <w:rFonts w:hint="eastAsia"/>
            <w:noProof/>
          </w:rPr>
          <w:t>主要会计数据和财务指标</w:t>
        </w:r>
        <w:r w:rsidR="00CE0553">
          <w:rPr>
            <w:noProof/>
            <w:webHidden/>
          </w:rPr>
          <w:tab/>
        </w:r>
        <w:r w:rsidR="00CE0553">
          <w:rPr>
            <w:noProof/>
            <w:webHidden/>
          </w:rPr>
          <w:fldChar w:fldCharType="begin"/>
        </w:r>
        <w:r w:rsidR="00CE0553">
          <w:rPr>
            <w:noProof/>
            <w:webHidden/>
          </w:rPr>
          <w:instrText xml:space="preserve"> PAGEREF _Toc478237844 \h </w:instrText>
        </w:r>
        <w:r w:rsidR="00CE0553">
          <w:rPr>
            <w:noProof/>
            <w:webHidden/>
          </w:rPr>
        </w:r>
        <w:r w:rsidR="00CE0553">
          <w:rPr>
            <w:noProof/>
            <w:webHidden/>
          </w:rPr>
          <w:fldChar w:fldCharType="separate"/>
        </w:r>
        <w:r w:rsidR="00CE0553">
          <w:rPr>
            <w:noProof/>
            <w:webHidden/>
          </w:rPr>
          <w:t>7</w:t>
        </w:r>
        <w:r w:rsidR="00CE0553">
          <w:rPr>
            <w:noProof/>
            <w:webHidden/>
          </w:rPr>
          <w:fldChar w:fldCharType="end"/>
        </w:r>
      </w:hyperlink>
    </w:p>
    <w:p w:rsidR="00CE0553" w:rsidRDefault="00516F3B">
      <w:pPr>
        <w:pStyle w:val="22"/>
        <w:ind w:left="420"/>
        <w:rPr>
          <w:rFonts w:asciiTheme="minorHAnsi" w:eastAsiaTheme="minorEastAsia" w:hAnsiTheme="minorHAnsi" w:cstheme="minorBidi"/>
          <w:noProof/>
          <w:kern w:val="2"/>
          <w:szCs w:val="22"/>
        </w:rPr>
      </w:pPr>
      <w:hyperlink w:anchor="_Toc478237845" w:history="1">
        <w:r w:rsidR="00CE0553" w:rsidRPr="00D13C58">
          <w:rPr>
            <w:rStyle w:val="a9"/>
            <w:noProof/>
          </w:rPr>
          <w:t xml:space="preserve">3.2 </w:t>
        </w:r>
        <w:r w:rsidR="00CE0553" w:rsidRPr="00D13C58">
          <w:rPr>
            <w:rStyle w:val="a9"/>
            <w:rFonts w:hint="eastAsia"/>
            <w:noProof/>
          </w:rPr>
          <w:t>基金净值表现</w:t>
        </w:r>
        <w:r w:rsidR="00CE0553">
          <w:rPr>
            <w:noProof/>
            <w:webHidden/>
          </w:rPr>
          <w:tab/>
        </w:r>
        <w:r w:rsidR="00CE0553">
          <w:rPr>
            <w:noProof/>
            <w:webHidden/>
          </w:rPr>
          <w:fldChar w:fldCharType="begin"/>
        </w:r>
        <w:r w:rsidR="00CE0553">
          <w:rPr>
            <w:noProof/>
            <w:webHidden/>
          </w:rPr>
          <w:instrText xml:space="preserve"> PAGEREF _Toc478237845 \h </w:instrText>
        </w:r>
        <w:r w:rsidR="00CE0553">
          <w:rPr>
            <w:noProof/>
            <w:webHidden/>
          </w:rPr>
        </w:r>
        <w:r w:rsidR="00CE0553">
          <w:rPr>
            <w:noProof/>
            <w:webHidden/>
          </w:rPr>
          <w:fldChar w:fldCharType="separate"/>
        </w:r>
        <w:r w:rsidR="00CE0553">
          <w:rPr>
            <w:noProof/>
            <w:webHidden/>
          </w:rPr>
          <w:t>8</w:t>
        </w:r>
        <w:r w:rsidR="00CE0553">
          <w:rPr>
            <w:noProof/>
            <w:webHidden/>
          </w:rPr>
          <w:fldChar w:fldCharType="end"/>
        </w:r>
      </w:hyperlink>
    </w:p>
    <w:p w:rsidR="00CE0553" w:rsidRDefault="00516F3B">
      <w:pPr>
        <w:pStyle w:val="22"/>
        <w:ind w:left="420"/>
        <w:rPr>
          <w:rFonts w:asciiTheme="minorHAnsi" w:eastAsiaTheme="minorEastAsia" w:hAnsiTheme="minorHAnsi" w:cstheme="minorBidi"/>
          <w:noProof/>
          <w:kern w:val="2"/>
          <w:szCs w:val="22"/>
        </w:rPr>
      </w:pPr>
      <w:hyperlink w:anchor="_Toc478237846" w:history="1">
        <w:r w:rsidR="00CE0553" w:rsidRPr="00D13C58">
          <w:rPr>
            <w:rStyle w:val="a9"/>
            <w:noProof/>
          </w:rPr>
          <w:t xml:space="preserve">3.3 </w:t>
        </w:r>
        <w:r w:rsidR="00CE0553" w:rsidRPr="00D13C58">
          <w:rPr>
            <w:rStyle w:val="a9"/>
            <w:rFonts w:hint="eastAsia"/>
            <w:noProof/>
          </w:rPr>
          <w:t>过去三年基金的利润分配情况</w:t>
        </w:r>
        <w:r w:rsidR="00CE0553">
          <w:rPr>
            <w:noProof/>
            <w:webHidden/>
          </w:rPr>
          <w:tab/>
        </w:r>
        <w:r w:rsidR="00CE0553">
          <w:rPr>
            <w:noProof/>
            <w:webHidden/>
          </w:rPr>
          <w:fldChar w:fldCharType="begin"/>
        </w:r>
        <w:r w:rsidR="00CE0553">
          <w:rPr>
            <w:noProof/>
            <w:webHidden/>
          </w:rPr>
          <w:instrText xml:space="preserve"> PAGEREF _Toc478237846 \h </w:instrText>
        </w:r>
        <w:r w:rsidR="00CE0553">
          <w:rPr>
            <w:noProof/>
            <w:webHidden/>
          </w:rPr>
        </w:r>
        <w:r w:rsidR="00CE0553">
          <w:rPr>
            <w:noProof/>
            <w:webHidden/>
          </w:rPr>
          <w:fldChar w:fldCharType="separate"/>
        </w:r>
        <w:r w:rsidR="00CE0553">
          <w:rPr>
            <w:noProof/>
            <w:webHidden/>
          </w:rPr>
          <w:t>11</w:t>
        </w:r>
        <w:r w:rsidR="00CE0553">
          <w:rPr>
            <w:noProof/>
            <w:webHidden/>
          </w:rPr>
          <w:fldChar w:fldCharType="end"/>
        </w:r>
      </w:hyperlink>
    </w:p>
    <w:p w:rsidR="00CE0553" w:rsidRDefault="00516F3B">
      <w:pPr>
        <w:pStyle w:val="11"/>
        <w:rPr>
          <w:rFonts w:asciiTheme="minorHAnsi" w:eastAsiaTheme="minorEastAsia" w:hAnsiTheme="minorHAnsi" w:cstheme="minorBidi"/>
          <w:noProof/>
          <w:szCs w:val="22"/>
        </w:rPr>
      </w:pPr>
      <w:hyperlink w:anchor="_Toc478237847" w:history="1">
        <w:r w:rsidR="00CE0553" w:rsidRPr="00D13C58">
          <w:rPr>
            <w:rStyle w:val="a9"/>
            <w:b/>
            <w:bCs/>
            <w:noProof/>
          </w:rPr>
          <w:t xml:space="preserve">§4  </w:t>
        </w:r>
        <w:r w:rsidR="00CE0553" w:rsidRPr="00D13C58">
          <w:rPr>
            <w:rStyle w:val="a9"/>
            <w:rFonts w:hint="eastAsia"/>
            <w:b/>
            <w:bCs/>
            <w:noProof/>
          </w:rPr>
          <w:t>管理人报告</w:t>
        </w:r>
        <w:r w:rsidR="00CE0553">
          <w:rPr>
            <w:noProof/>
            <w:webHidden/>
          </w:rPr>
          <w:tab/>
        </w:r>
        <w:r w:rsidR="00CE0553">
          <w:rPr>
            <w:noProof/>
            <w:webHidden/>
          </w:rPr>
          <w:fldChar w:fldCharType="begin"/>
        </w:r>
        <w:r w:rsidR="00CE0553">
          <w:rPr>
            <w:noProof/>
            <w:webHidden/>
          </w:rPr>
          <w:instrText xml:space="preserve"> PAGEREF _Toc478237847 \h </w:instrText>
        </w:r>
        <w:r w:rsidR="00CE0553">
          <w:rPr>
            <w:noProof/>
            <w:webHidden/>
          </w:rPr>
        </w:r>
        <w:r w:rsidR="00CE0553">
          <w:rPr>
            <w:noProof/>
            <w:webHidden/>
          </w:rPr>
          <w:fldChar w:fldCharType="separate"/>
        </w:r>
        <w:r w:rsidR="00CE0553">
          <w:rPr>
            <w:noProof/>
            <w:webHidden/>
          </w:rPr>
          <w:t>11</w:t>
        </w:r>
        <w:r w:rsidR="00CE0553">
          <w:rPr>
            <w:noProof/>
            <w:webHidden/>
          </w:rPr>
          <w:fldChar w:fldCharType="end"/>
        </w:r>
      </w:hyperlink>
    </w:p>
    <w:p w:rsidR="00CE0553" w:rsidRDefault="00516F3B" w:rsidP="00CE0553">
      <w:pPr>
        <w:pStyle w:val="22"/>
        <w:ind w:left="420"/>
        <w:rPr>
          <w:rFonts w:asciiTheme="minorHAnsi" w:eastAsiaTheme="minorEastAsia" w:hAnsiTheme="minorHAnsi" w:cstheme="minorBidi"/>
          <w:noProof/>
          <w:kern w:val="2"/>
          <w:szCs w:val="22"/>
        </w:rPr>
      </w:pPr>
      <w:hyperlink w:anchor="_Toc478237848" w:history="1">
        <w:r w:rsidR="00CE0553" w:rsidRPr="00D13C58">
          <w:rPr>
            <w:rStyle w:val="a9"/>
            <w:noProof/>
          </w:rPr>
          <w:t xml:space="preserve">4.1 </w:t>
        </w:r>
        <w:r w:rsidR="00CE0553" w:rsidRPr="00D13C58">
          <w:rPr>
            <w:rStyle w:val="a9"/>
            <w:rFonts w:hint="eastAsia"/>
            <w:noProof/>
          </w:rPr>
          <w:t>基金管理人及基金经理情况</w:t>
        </w:r>
        <w:r w:rsidR="00CE0553">
          <w:rPr>
            <w:noProof/>
            <w:webHidden/>
          </w:rPr>
          <w:tab/>
        </w:r>
        <w:r w:rsidR="00CE0553">
          <w:rPr>
            <w:noProof/>
            <w:webHidden/>
          </w:rPr>
          <w:fldChar w:fldCharType="begin"/>
        </w:r>
        <w:r w:rsidR="00CE0553">
          <w:rPr>
            <w:noProof/>
            <w:webHidden/>
          </w:rPr>
          <w:instrText xml:space="preserve"> PAGEREF _Toc478237848 \h </w:instrText>
        </w:r>
        <w:r w:rsidR="00CE0553">
          <w:rPr>
            <w:noProof/>
            <w:webHidden/>
          </w:rPr>
        </w:r>
        <w:r w:rsidR="00CE0553">
          <w:rPr>
            <w:noProof/>
            <w:webHidden/>
          </w:rPr>
          <w:fldChar w:fldCharType="separate"/>
        </w:r>
        <w:r w:rsidR="00CE0553">
          <w:rPr>
            <w:noProof/>
            <w:webHidden/>
          </w:rPr>
          <w:t>11</w:t>
        </w:r>
        <w:r w:rsidR="00CE0553">
          <w:rPr>
            <w:noProof/>
            <w:webHidden/>
          </w:rPr>
          <w:fldChar w:fldCharType="end"/>
        </w:r>
      </w:hyperlink>
    </w:p>
    <w:p w:rsidR="00CE0553" w:rsidRDefault="00516F3B">
      <w:pPr>
        <w:pStyle w:val="22"/>
        <w:ind w:left="420"/>
        <w:rPr>
          <w:rFonts w:asciiTheme="minorHAnsi" w:eastAsiaTheme="minorEastAsia" w:hAnsiTheme="minorHAnsi" w:cstheme="minorBidi"/>
          <w:noProof/>
          <w:kern w:val="2"/>
          <w:szCs w:val="22"/>
        </w:rPr>
      </w:pPr>
      <w:hyperlink w:anchor="_Toc478237849" w:history="1">
        <w:r w:rsidR="00CE0553" w:rsidRPr="00D13C58">
          <w:rPr>
            <w:rStyle w:val="a9"/>
            <w:noProof/>
          </w:rPr>
          <w:t xml:space="preserve">4.2 </w:t>
        </w:r>
        <w:r w:rsidR="00CE0553" w:rsidRPr="00D13C58">
          <w:rPr>
            <w:rStyle w:val="a9"/>
            <w:rFonts w:hint="eastAsia"/>
            <w:noProof/>
          </w:rPr>
          <w:t>管理人对报告期内本基金运作遵规守信情况的说明</w:t>
        </w:r>
        <w:r w:rsidR="00CE0553">
          <w:rPr>
            <w:noProof/>
            <w:webHidden/>
          </w:rPr>
          <w:tab/>
        </w:r>
        <w:r w:rsidR="00CE0553">
          <w:rPr>
            <w:noProof/>
            <w:webHidden/>
          </w:rPr>
          <w:fldChar w:fldCharType="begin"/>
        </w:r>
        <w:r w:rsidR="00CE0553">
          <w:rPr>
            <w:noProof/>
            <w:webHidden/>
          </w:rPr>
          <w:instrText xml:space="preserve"> PAGEREF _Toc478237849 \h </w:instrText>
        </w:r>
        <w:r w:rsidR="00CE0553">
          <w:rPr>
            <w:noProof/>
            <w:webHidden/>
          </w:rPr>
        </w:r>
        <w:r w:rsidR="00CE0553">
          <w:rPr>
            <w:noProof/>
            <w:webHidden/>
          </w:rPr>
          <w:fldChar w:fldCharType="separate"/>
        </w:r>
        <w:r w:rsidR="00CE0553">
          <w:rPr>
            <w:noProof/>
            <w:webHidden/>
          </w:rPr>
          <w:t>13</w:t>
        </w:r>
        <w:r w:rsidR="00CE0553">
          <w:rPr>
            <w:noProof/>
            <w:webHidden/>
          </w:rPr>
          <w:fldChar w:fldCharType="end"/>
        </w:r>
      </w:hyperlink>
    </w:p>
    <w:p w:rsidR="00CE0553" w:rsidRDefault="00516F3B">
      <w:pPr>
        <w:pStyle w:val="22"/>
        <w:ind w:left="420"/>
        <w:rPr>
          <w:rFonts w:asciiTheme="minorHAnsi" w:eastAsiaTheme="minorEastAsia" w:hAnsiTheme="minorHAnsi" w:cstheme="minorBidi"/>
          <w:noProof/>
          <w:kern w:val="2"/>
          <w:szCs w:val="22"/>
        </w:rPr>
      </w:pPr>
      <w:hyperlink w:anchor="_Toc478237850" w:history="1">
        <w:r w:rsidR="00CE0553" w:rsidRPr="00D13C58">
          <w:rPr>
            <w:rStyle w:val="a9"/>
            <w:noProof/>
          </w:rPr>
          <w:t xml:space="preserve">4.3 </w:t>
        </w:r>
        <w:r w:rsidR="00CE0553" w:rsidRPr="00D13C58">
          <w:rPr>
            <w:rStyle w:val="a9"/>
            <w:rFonts w:hint="eastAsia"/>
            <w:noProof/>
          </w:rPr>
          <w:t>管理人对报告期内公平交易情况的专项说明</w:t>
        </w:r>
        <w:r w:rsidR="00CE0553">
          <w:rPr>
            <w:noProof/>
            <w:webHidden/>
          </w:rPr>
          <w:tab/>
        </w:r>
        <w:r w:rsidR="00CE0553">
          <w:rPr>
            <w:noProof/>
            <w:webHidden/>
          </w:rPr>
          <w:fldChar w:fldCharType="begin"/>
        </w:r>
        <w:r w:rsidR="00CE0553">
          <w:rPr>
            <w:noProof/>
            <w:webHidden/>
          </w:rPr>
          <w:instrText xml:space="preserve"> PAGEREF _Toc478237850 \h </w:instrText>
        </w:r>
        <w:r w:rsidR="00CE0553">
          <w:rPr>
            <w:noProof/>
            <w:webHidden/>
          </w:rPr>
        </w:r>
        <w:r w:rsidR="00CE0553">
          <w:rPr>
            <w:noProof/>
            <w:webHidden/>
          </w:rPr>
          <w:fldChar w:fldCharType="separate"/>
        </w:r>
        <w:r w:rsidR="00CE0553">
          <w:rPr>
            <w:noProof/>
            <w:webHidden/>
          </w:rPr>
          <w:t>13</w:t>
        </w:r>
        <w:r w:rsidR="00CE0553">
          <w:rPr>
            <w:noProof/>
            <w:webHidden/>
          </w:rPr>
          <w:fldChar w:fldCharType="end"/>
        </w:r>
      </w:hyperlink>
    </w:p>
    <w:p w:rsidR="00CE0553" w:rsidRDefault="00516F3B">
      <w:pPr>
        <w:pStyle w:val="22"/>
        <w:ind w:left="420"/>
        <w:rPr>
          <w:rFonts w:asciiTheme="minorHAnsi" w:eastAsiaTheme="minorEastAsia" w:hAnsiTheme="minorHAnsi" w:cstheme="minorBidi"/>
          <w:noProof/>
          <w:kern w:val="2"/>
          <w:szCs w:val="22"/>
        </w:rPr>
      </w:pPr>
      <w:hyperlink w:anchor="_Toc478237851" w:history="1">
        <w:r w:rsidR="00CE0553" w:rsidRPr="00D13C58">
          <w:rPr>
            <w:rStyle w:val="a9"/>
            <w:noProof/>
          </w:rPr>
          <w:t xml:space="preserve">4.4 </w:t>
        </w:r>
        <w:r w:rsidR="00CE0553" w:rsidRPr="00D13C58">
          <w:rPr>
            <w:rStyle w:val="a9"/>
            <w:rFonts w:hint="eastAsia"/>
            <w:noProof/>
          </w:rPr>
          <w:t>管理人对报告期内基金的投资策略和业绩表现的说明</w:t>
        </w:r>
        <w:r w:rsidR="00CE0553">
          <w:rPr>
            <w:noProof/>
            <w:webHidden/>
          </w:rPr>
          <w:tab/>
        </w:r>
        <w:r w:rsidR="00CE0553">
          <w:rPr>
            <w:noProof/>
            <w:webHidden/>
          </w:rPr>
          <w:fldChar w:fldCharType="begin"/>
        </w:r>
        <w:r w:rsidR="00CE0553">
          <w:rPr>
            <w:noProof/>
            <w:webHidden/>
          </w:rPr>
          <w:instrText xml:space="preserve"> PAGEREF _Toc478237851 \h </w:instrText>
        </w:r>
        <w:r w:rsidR="00CE0553">
          <w:rPr>
            <w:noProof/>
            <w:webHidden/>
          </w:rPr>
        </w:r>
        <w:r w:rsidR="00CE0553">
          <w:rPr>
            <w:noProof/>
            <w:webHidden/>
          </w:rPr>
          <w:fldChar w:fldCharType="separate"/>
        </w:r>
        <w:r w:rsidR="00CE0553">
          <w:rPr>
            <w:noProof/>
            <w:webHidden/>
          </w:rPr>
          <w:t>14</w:t>
        </w:r>
        <w:r w:rsidR="00CE0553">
          <w:rPr>
            <w:noProof/>
            <w:webHidden/>
          </w:rPr>
          <w:fldChar w:fldCharType="end"/>
        </w:r>
      </w:hyperlink>
    </w:p>
    <w:p w:rsidR="00CE0553" w:rsidRDefault="00516F3B">
      <w:pPr>
        <w:pStyle w:val="22"/>
        <w:ind w:left="420"/>
        <w:rPr>
          <w:rFonts w:asciiTheme="minorHAnsi" w:eastAsiaTheme="minorEastAsia" w:hAnsiTheme="minorHAnsi" w:cstheme="minorBidi"/>
          <w:noProof/>
          <w:kern w:val="2"/>
          <w:szCs w:val="22"/>
        </w:rPr>
      </w:pPr>
      <w:hyperlink w:anchor="_Toc478237852" w:history="1">
        <w:r w:rsidR="00CE0553" w:rsidRPr="00D13C58">
          <w:rPr>
            <w:rStyle w:val="a9"/>
            <w:noProof/>
          </w:rPr>
          <w:t xml:space="preserve">4.5 </w:t>
        </w:r>
        <w:r w:rsidR="00CE0553" w:rsidRPr="00D13C58">
          <w:rPr>
            <w:rStyle w:val="a9"/>
            <w:rFonts w:hint="eastAsia"/>
            <w:noProof/>
          </w:rPr>
          <w:t>管理人对宏观经济、证券市场及行业走势的简要展望</w:t>
        </w:r>
        <w:r w:rsidR="00CE0553">
          <w:rPr>
            <w:noProof/>
            <w:webHidden/>
          </w:rPr>
          <w:tab/>
        </w:r>
        <w:r w:rsidR="00CE0553">
          <w:rPr>
            <w:noProof/>
            <w:webHidden/>
          </w:rPr>
          <w:fldChar w:fldCharType="begin"/>
        </w:r>
        <w:r w:rsidR="00CE0553">
          <w:rPr>
            <w:noProof/>
            <w:webHidden/>
          </w:rPr>
          <w:instrText xml:space="preserve"> PAGEREF _Toc478237852 \h </w:instrText>
        </w:r>
        <w:r w:rsidR="00CE0553">
          <w:rPr>
            <w:noProof/>
            <w:webHidden/>
          </w:rPr>
        </w:r>
        <w:r w:rsidR="00CE0553">
          <w:rPr>
            <w:noProof/>
            <w:webHidden/>
          </w:rPr>
          <w:fldChar w:fldCharType="separate"/>
        </w:r>
        <w:r w:rsidR="00CE0553">
          <w:rPr>
            <w:noProof/>
            <w:webHidden/>
          </w:rPr>
          <w:t>15</w:t>
        </w:r>
        <w:r w:rsidR="00CE0553">
          <w:rPr>
            <w:noProof/>
            <w:webHidden/>
          </w:rPr>
          <w:fldChar w:fldCharType="end"/>
        </w:r>
      </w:hyperlink>
    </w:p>
    <w:p w:rsidR="00CE0553" w:rsidRDefault="00516F3B">
      <w:pPr>
        <w:pStyle w:val="22"/>
        <w:ind w:left="420"/>
        <w:rPr>
          <w:rFonts w:asciiTheme="minorHAnsi" w:eastAsiaTheme="minorEastAsia" w:hAnsiTheme="minorHAnsi" w:cstheme="minorBidi"/>
          <w:noProof/>
          <w:kern w:val="2"/>
          <w:szCs w:val="22"/>
        </w:rPr>
      </w:pPr>
      <w:hyperlink w:anchor="_Toc478237853" w:history="1">
        <w:r w:rsidR="00CE0553" w:rsidRPr="00D13C58">
          <w:rPr>
            <w:rStyle w:val="a9"/>
            <w:noProof/>
          </w:rPr>
          <w:t xml:space="preserve">4.6 </w:t>
        </w:r>
        <w:r w:rsidR="00CE0553" w:rsidRPr="00D13C58">
          <w:rPr>
            <w:rStyle w:val="a9"/>
            <w:rFonts w:hint="eastAsia"/>
            <w:noProof/>
          </w:rPr>
          <w:t>管理人内部有关本基金的监察稽核工作情况</w:t>
        </w:r>
        <w:r w:rsidR="00CE0553">
          <w:rPr>
            <w:noProof/>
            <w:webHidden/>
          </w:rPr>
          <w:tab/>
        </w:r>
        <w:r w:rsidR="00CE0553">
          <w:rPr>
            <w:noProof/>
            <w:webHidden/>
          </w:rPr>
          <w:fldChar w:fldCharType="begin"/>
        </w:r>
        <w:r w:rsidR="00CE0553">
          <w:rPr>
            <w:noProof/>
            <w:webHidden/>
          </w:rPr>
          <w:instrText xml:space="preserve"> PAGEREF _Toc478237853 \h </w:instrText>
        </w:r>
        <w:r w:rsidR="00CE0553">
          <w:rPr>
            <w:noProof/>
            <w:webHidden/>
          </w:rPr>
        </w:r>
        <w:r w:rsidR="00CE0553">
          <w:rPr>
            <w:noProof/>
            <w:webHidden/>
          </w:rPr>
          <w:fldChar w:fldCharType="separate"/>
        </w:r>
        <w:r w:rsidR="00CE0553">
          <w:rPr>
            <w:noProof/>
            <w:webHidden/>
          </w:rPr>
          <w:t>16</w:t>
        </w:r>
        <w:r w:rsidR="00CE0553">
          <w:rPr>
            <w:noProof/>
            <w:webHidden/>
          </w:rPr>
          <w:fldChar w:fldCharType="end"/>
        </w:r>
      </w:hyperlink>
    </w:p>
    <w:p w:rsidR="00CE0553" w:rsidRDefault="00516F3B">
      <w:pPr>
        <w:pStyle w:val="22"/>
        <w:ind w:left="420"/>
        <w:rPr>
          <w:rFonts w:asciiTheme="minorHAnsi" w:eastAsiaTheme="minorEastAsia" w:hAnsiTheme="minorHAnsi" w:cstheme="minorBidi"/>
          <w:noProof/>
          <w:kern w:val="2"/>
          <w:szCs w:val="22"/>
        </w:rPr>
      </w:pPr>
      <w:hyperlink w:anchor="_Toc478237854" w:history="1">
        <w:r w:rsidR="00CE0553" w:rsidRPr="00D13C58">
          <w:rPr>
            <w:rStyle w:val="a9"/>
            <w:noProof/>
          </w:rPr>
          <w:t xml:space="preserve">4.7 </w:t>
        </w:r>
        <w:r w:rsidR="00CE0553" w:rsidRPr="00D13C58">
          <w:rPr>
            <w:rStyle w:val="a9"/>
            <w:rFonts w:hint="eastAsia"/>
            <w:noProof/>
          </w:rPr>
          <w:t>管理人对报告期内基金估值程序等事项的说明</w:t>
        </w:r>
        <w:r w:rsidR="00CE0553">
          <w:rPr>
            <w:noProof/>
            <w:webHidden/>
          </w:rPr>
          <w:tab/>
        </w:r>
        <w:r w:rsidR="00CE0553">
          <w:rPr>
            <w:noProof/>
            <w:webHidden/>
          </w:rPr>
          <w:fldChar w:fldCharType="begin"/>
        </w:r>
        <w:r w:rsidR="00CE0553">
          <w:rPr>
            <w:noProof/>
            <w:webHidden/>
          </w:rPr>
          <w:instrText xml:space="preserve"> PAGEREF _Toc478237854 \h </w:instrText>
        </w:r>
        <w:r w:rsidR="00CE0553">
          <w:rPr>
            <w:noProof/>
            <w:webHidden/>
          </w:rPr>
        </w:r>
        <w:r w:rsidR="00CE0553">
          <w:rPr>
            <w:noProof/>
            <w:webHidden/>
          </w:rPr>
          <w:fldChar w:fldCharType="separate"/>
        </w:r>
        <w:r w:rsidR="00CE0553">
          <w:rPr>
            <w:noProof/>
            <w:webHidden/>
          </w:rPr>
          <w:t>16</w:t>
        </w:r>
        <w:r w:rsidR="00CE0553">
          <w:rPr>
            <w:noProof/>
            <w:webHidden/>
          </w:rPr>
          <w:fldChar w:fldCharType="end"/>
        </w:r>
      </w:hyperlink>
    </w:p>
    <w:p w:rsidR="00CE0553" w:rsidRDefault="00516F3B">
      <w:pPr>
        <w:pStyle w:val="22"/>
        <w:ind w:left="420"/>
        <w:rPr>
          <w:rFonts w:asciiTheme="minorHAnsi" w:eastAsiaTheme="minorEastAsia" w:hAnsiTheme="minorHAnsi" w:cstheme="minorBidi"/>
          <w:noProof/>
          <w:kern w:val="2"/>
          <w:szCs w:val="22"/>
        </w:rPr>
      </w:pPr>
      <w:hyperlink w:anchor="_Toc478237855" w:history="1">
        <w:r w:rsidR="00CE0553" w:rsidRPr="00D13C58">
          <w:rPr>
            <w:rStyle w:val="a9"/>
            <w:noProof/>
          </w:rPr>
          <w:t xml:space="preserve">4.8 </w:t>
        </w:r>
        <w:r w:rsidR="00CE0553" w:rsidRPr="00D13C58">
          <w:rPr>
            <w:rStyle w:val="a9"/>
            <w:rFonts w:hint="eastAsia"/>
            <w:noProof/>
          </w:rPr>
          <w:t>管理人对报告期内基金利润分配情况的说明</w:t>
        </w:r>
        <w:r w:rsidR="00CE0553">
          <w:rPr>
            <w:noProof/>
            <w:webHidden/>
          </w:rPr>
          <w:tab/>
        </w:r>
        <w:r w:rsidR="00CE0553">
          <w:rPr>
            <w:noProof/>
            <w:webHidden/>
          </w:rPr>
          <w:fldChar w:fldCharType="begin"/>
        </w:r>
        <w:r w:rsidR="00CE0553">
          <w:rPr>
            <w:noProof/>
            <w:webHidden/>
          </w:rPr>
          <w:instrText xml:space="preserve"> PAGEREF _Toc478237855 \h </w:instrText>
        </w:r>
        <w:r w:rsidR="00CE0553">
          <w:rPr>
            <w:noProof/>
            <w:webHidden/>
          </w:rPr>
        </w:r>
        <w:r w:rsidR="00CE0553">
          <w:rPr>
            <w:noProof/>
            <w:webHidden/>
          </w:rPr>
          <w:fldChar w:fldCharType="separate"/>
        </w:r>
        <w:r w:rsidR="00CE0553">
          <w:rPr>
            <w:noProof/>
            <w:webHidden/>
          </w:rPr>
          <w:t>17</w:t>
        </w:r>
        <w:r w:rsidR="00CE0553">
          <w:rPr>
            <w:noProof/>
            <w:webHidden/>
          </w:rPr>
          <w:fldChar w:fldCharType="end"/>
        </w:r>
      </w:hyperlink>
    </w:p>
    <w:p w:rsidR="00CE0553" w:rsidRDefault="00516F3B">
      <w:pPr>
        <w:pStyle w:val="22"/>
        <w:ind w:left="420"/>
        <w:rPr>
          <w:rFonts w:asciiTheme="minorHAnsi" w:eastAsiaTheme="minorEastAsia" w:hAnsiTheme="minorHAnsi" w:cstheme="minorBidi"/>
          <w:noProof/>
          <w:kern w:val="2"/>
          <w:szCs w:val="22"/>
        </w:rPr>
      </w:pPr>
      <w:hyperlink w:anchor="_Toc478237856" w:history="1">
        <w:r w:rsidR="00CE0553" w:rsidRPr="00D13C58">
          <w:rPr>
            <w:rStyle w:val="a9"/>
            <w:noProof/>
          </w:rPr>
          <w:t xml:space="preserve">4.9 </w:t>
        </w:r>
        <w:r w:rsidR="00CE0553" w:rsidRPr="00D13C58">
          <w:rPr>
            <w:rStyle w:val="a9"/>
            <w:rFonts w:hint="eastAsia"/>
            <w:noProof/>
          </w:rPr>
          <w:t>报告期内管理人对本基金持有人数或基金资产净值预警情形的说明</w:t>
        </w:r>
        <w:r w:rsidR="00CE0553">
          <w:rPr>
            <w:noProof/>
            <w:webHidden/>
          </w:rPr>
          <w:tab/>
        </w:r>
        <w:r w:rsidR="00CE0553">
          <w:rPr>
            <w:noProof/>
            <w:webHidden/>
          </w:rPr>
          <w:fldChar w:fldCharType="begin"/>
        </w:r>
        <w:r w:rsidR="00CE0553">
          <w:rPr>
            <w:noProof/>
            <w:webHidden/>
          </w:rPr>
          <w:instrText xml:space="preserve"> PAGEREF _Toc478237856 \h </w:instrText>
        </w:r>
        <w:r w:rsidR="00CE0553">
          <w:rPr>
            <w:noProof/>
            <w:webHidden/>
          </w:rPr>
        </w:r>
        <w:r w:rsidR="00CE0553">
          <w:rPr>
            <w:noProof/>
            <w:webHidden/>
          </w:rPr>
          <w:fldChar w:fldCharType="separate"/>
        </w:r>
        <w:r w:rsidR="00CE0553">
          <w:rPr>
            <w:noProof/>
            <w:webHidden/>
          </w:rPr>
          <w:t>17</w:t>
        </w:r>
        <w:r w:rsidR="00CE0553">
          <w:rPr>
            <w:noProof/>
            <w:webHidden/>
          </w:rPr>
          <w:fldChar w:fldCharType="end"/>
        </w:r>
      </w:hyperlink>
    </w:p>
    <w:p w:rsidR="00CE0553" w:rsidRDefault="00516F3B">
      <w:pPr>
        <w:pStyle w:val="11"/>
        <w:rPr>
          <w:rFonts w:asciiTheme="minorHAnsi" w:eastAsiaTheme="minorEastAsia" w:hAnsiTheme="minorHAnsi" w:cstheme="minorBidi"/>
          <w:noProof/>
          <w:szCs w:val="22"/>
        </w:rPr>
      </w:pPr>
      <w:hyperlink w:anchor="_Toc478237857" w:history="1">
        <w:r w:rsidR="00CE0553" w:rsidRPr="00D13C58">
          <w:rPr>
            <w:rStyle w:val="a9"/>
            <w:b/>
            <w:bCs/>
            <w:noProof/>
          </w:rPr>
          <w:t xml:space="preserve">§5  </w:t>
        </w:r>
        <w:r w:rsidR="00CE0553" w:rsidRPr="00D13C58">
          <w:rPr>
            <w:rStyle w:val="a9"/>
            <w:rFonts w:hint="eastAsia"/>
            <w:b/>
            <w:bCs/>
            <w:noProof/>
          </w:rPr>
          <w:t>托管人报告</w:t>
        </w:r>
        <w:r w:rsidR="00CE0553">
          <w:rPr>
            <w:noProof/>
            <w:webHidden/>
          </w:rPr>
          <w:tab/>
        </w:r>
        <w:r w:rsidR="00CE0553">
          <w:rPr>
            <w:noProof/>
            <w:webHidden/>
          </w:rPr>
          <w:fldChar w:fldCharType="begin"/>
        </w:r>
        <w:r w:rsidR="00CE0553">
          <w:rPr>
            <w:noProof/>
            <w:webHidden/>
          </w:rPr>
          <w:instrText xml:space="preserve"> PAGEREF _Toc478237857 \h </w:instrText>
        </w:r>
        <w:r w:rsidR="00CE0553">
          <w:rPr>
            <w:noProof/>
            <w:webHidden/>
          </w:rPr>
        </w:r>
        <w:r w:rsidR="00CE0553">
          <w:rPr>
            <w:noProof/>
            <w:webHidden/>
          </w:rPr>
          <w:fldChar w:fldCharType="separate"/>
        </w:r>
        <w:r w:rsidR="00CE0553">
          <w:rPr>
            <w:noProof/>
            <w:webHidden/>
          </w:rPr>
          <w:t>17</w:t>
        </w:r>
        <w:r w:rsidR="00CE0553">
          <w:rPr>
            <w:noProof/>
            <w:webHidden/>
          </w:rPr>
          <w:fldChar w:fldCharType="end"/>
        </w:r>
      </w:hyperlink>
    </w:p>
    <w:p w:rsidR="00CE0553" w:rsidRDefault="00516F3B" w:rsidP="00CE0553">
      <w:pPr>
        <w:pStyle w:val="22"/>
        <w:ind w:left="420"/>
        <w:rPr>
          <w:rFonts w:asciiTheme="minorHAnsi" w:eastAsiaTheme="minorEastAsia" w:hAnsiTheme="minorHAnsi" w:cstheme="minorBidi"/>
          <w:noProof/>
          <w:kern w:val="2"/>
          <w:szCs w:val="22"/>
        </w:rPr>
      </w:pPr>
      <w:hyperlink w:anchor="_Toc478237858" w:history="1">
        <w:r w:rsidR="00CE0553" w:rsidRPr="00D13C58">
          <w:rPr>
            <w:rStyle w:val="a9"/>
            <w:noProof/>
          </w:rPr>
          <w:t xml:space="preserve">5.1 </w:t>
        </w:r>
        <w:r w:rsidR="00CE0553" w:rsidRPr="00D13C58">
          <w:rPr>
            <w:rStyle w:val="a9"/>
            <w:rFonts w:hint="eastAsia"/>
            <w:noProof/>
          </w:rPr>
          <w:t>报告期内本基金托管人遵规守信情况声明</w:t>
        </w:r>
        <w:r w:rsidR="00CE0553">
          <w:rPr>
            <w:noProof/>
            <w:webHidden/>
          </w:rPr>
          <w:tab/>
        </w:r>
        <w:r w:rsidR="00CE0553">
          <w:rPr>
            <w:noProof/>
            <w:webHidden/>
          </w:rPr>
          <w:fldChar w:fldCharType="begin"/>
        </w:r>
        <w:r w:rsidR="00CE0553">
          <w:rPr>
            <w:noProof/>
            <w:webHidden/>
          </w:rPr>
          <w:instrText xml:space="preserve"> PAGEREF _Toc478237858 \h </w:instrText>
        </w:r>
        <w:r w:rsidR="00CE0553">
          <w:rPr>
            <w:noProof/>
            <w:webHidden/>
          </w:rPr>
        </w:r>
        <w:r w:rsidR="00CE0553">
          <w:rPr>
            <w:noProof/>
            <w:webHidden/>
          </w:rPr>
          <w:fldChar w:fldCharType="separate"/>
        </w:r>
        <w:r w:rsidR="00CE0553">
          <w:rPr>
            <w:noProof/>
            <w:webHidden/>
          </w:rPr>
          <w:t>17</w:t>
        </w:r>
        <w:r w:rsidR="00CE0553">
          <w:rPr>
            <w:noProof/>
            <w:webHidden/>
          </w:rPr>
          <w:fldChar w:fldCharType="end"/>
        </w:r>
      </w:hyperlink>
    </w:p>
    <w:p w:rsidR="00CE0553" w:rsidRDefault="00516F3B">
      <w:pPr>
        <w:pStyle w:val="22"/>
        <w:ind w:left="420"/>
        <w:rPr>
          <w:rFonts w:asciiTheme="minorHAnsi" w:eastAsiaTheme="minorEastAsia" w:hAnsiTheme="minorHAnsi" w:cstheme="minorBidi"/>
          <w:noProof/>
          <w:kern w:val="2"/>
          <w:szCs w:val="22"/>
        </w:rPr>
      </w:pPr>
      <w:hyperlink w:anchor="_Toc478237859" w:history="1">
        <w:r w:rsidR="00CE0553" w:rsidRPr="00D13C58">
          <w:rPr>
            <w:rStyle w:val="a9"/>
            <w:noProof/>
          </w:rPr>
          <w:t xml:space="preserve">5.2 </w:t>
        </w:r>
        <w:r w:rsidR="00CE0553" w:rsidRPr="00D13C58">
          <w:rPr>
            <w:rStyle w:val="a9"/>
            <w:rFonts w:hint="eastAsia"/>
            <w:noProof/>
          </w:rPr>
          <w:t>托管人对报告期内本基金投资运作遵规守信、净值计算、利润分配等情况的说明</w:t>
        </w:r>
        <w:r w:rsidR="00CE0553">
          <w:rPr>
            <w:noProof/>
            <w:webHidden/>
          </w:rPr>
          <w:tab/>
        </w:r>
        <w:r w:rsidR="00CE0553">
          <w:rPr>
            <w:noProof/>
            <w:webHidden/>
          </w:rPr>
          <w:fldChar w:fldCharType="begin"/>
        </w:r>
        <w:r w:rsidR="00CE0553">
          <w:rPr>
            <w:noProof/>
            <w:webHidden/>
          </w:rPr>
          <w:instrText xml:space="preserve"> PAGEREF _Toc478237859 \h </w:instrText>
        </w:r>
        <w:r w:rsidR="00CE0553">
          <w:rPr>
            <w:noProof/>
            <w:webHidden/>
          </w:rPr>
        </w:r>
        <w:r w:rsidR="00CE0553">
          <w:rPr>
            <w:noProof/>
            <w:webHidden/>
          </w:rPr>
          <w:fldChar w:fldCharType="separate"/>
        </w:r>
        <w:r w:rsidR="00CE0553">
          <w:rPr>
            <w:noProof/>
            <w:webHidden/>
          </w:rPr>
          <w:t>17</w:t>
        </w:r>
        <w:r w:rsidR="00CE0553">
          <w:rPr>
            <w:noProof/>
            <w:webHidden/>
          </w:rPr>
          <w:fldChar w:fldCharType="end"/>
        </w:r>
      </w:hyperlink>
    </w:p>
    <w:p w:rsidR="00CE0553" w:rsidRDefault="00516F3B">
      <w:pPr>
        <w:pStyle w:val="22"/>
        <w:ind w:left="420"/>
        <w:rPr>
          <w:rFonts w:asciiTheme="minorHAnsi" w:eastAsiaTheme="minorEastAsia" w:hAnsiTheme="minorHAnsi" w:cstheme="minorBidi"/>
          <w:noProof/>
          <w:kern w:val="2"/>
          <w:szCs w:val="22"/>
        </w:rPr>
      </w:pPr>
      <w:hyperlink w:anchor="_Toc478237860" w:history="1">
        <w:r w:rsidR="00CE0553" w:rsidRPr="00D13C58">
          <w:rPr>
            <w:rStyle w:val="a9"/>
            <w:noProof/>
          </w:rPr>
          <w:t xml:space="preserve">5.3 </w:t>
        </w:r>
        <w:r w:rsidR="00CE0553" w:rsidRPr="00D13C58">
          <w:rPr>
            <w:rStyle w:val="a9"/>
            <w:rFonts w:hint="eastAsia"/>
            <w:noProof/>
          </w:rPr>
          <w:t>托管人对本年度报告中财务信息等内容的真实、准确和完整发表意见</w:t>
        </w:r>
        <w:r w:rsidR="00CE0553">
          <w:rPr>
            <w:noProof/>
            <w:webHidden/>
          </w:rPr>
          <w:tab/>
        </w:r>
        <w:r w:rsidR="00CE0553">
          <w:rPr>
            <w:noProof/>
            <w:webHidden/>
          </w:rPr>
          <w:fldChar w:fldCharType="begin"/>
        </w:r>
        <w:r w:rsidR="00CE0553">
          <w:rPr>
            <w:noProof/>
            <w:webHidden/>
          </w:rPr>
          <w:instrText xml:space="preserve"> PAGEREF _Toc478237860 \h </w:instrText>
        </w:r>
        <w:r w:rsidR="00CE0553">
          <w:rPr>
            <w:noProof/>
            <w:webHidden/>
          </w:rPr>
        </w:r>
        <w:r w:rsidR="00CE0553">
          <w:rPr>
            <w:noProof/>
            <w:webHidden/>
          </w:rPr>
          <w:fldChar w:fldCharType="separate"/>
        </w:r>
        <w:r w:rsidR="00CE0553">
          <w:rPr>
            <w:noProof/>
            <w:webHidden/>
          </w:rPr>
          <w:t>17</w:t>
        </w:r>
        <w:r w:rsidR="00CE0553">
          <w:rPr>
            <w:noProof/>
            <w:webHidden/>
          </w:rPr>
          <w:fldChar w:fldCharType="end"/>
        </w:r>
      </w:hyperlink>
    </w:p>
    <w:p w:rsidR="00CE0553" w:rsidRDefault="00516F3B">
      <w:pPr>
        <w:pStyle w:val="11"/>
        <w:rPr>
          <w:rFonts w:asciiTheme="minorHAnsi" w:eastAsiaTheme="minorEastAsia" w:hAnsiTheme="minorHAnsi" w:cstheme="minorBidi"/>
          <w:noProof/>
          <w:szCs w:val="22"/>
        </w:rPr>
      </w:pPr>
      <w:hyperlink w:anchor="_Toc478237861" w:history="1">
        <w:r w:rsidR="00CE0553" w:rsidRPr="00D13C58">
          <w:rPr>
            <w:rStyle w:val="a9"/>
            <w:b/>
            <w:bCs/>
            <w:noProof/>
          </w:rPr>
          <w:t xml:space="preserve">§6  </w:t>
        </w:r>
        <w:r w:rsidR="00CE0553" w:rsidRPr="00D13C58">
          <w:rPr>
            <w:rStyle w:val="a9"/>
            <w:rFonts w:hint="eastAsia"/>
            <w:b/>
            <w:bCs/>
            <w:noProof/>
          </w:rPr>
          <w:t>审计报告</w:t>
        </w:r>
        <w:r w:rsidR="00CE0553">
          <w:rPr>
            <w:noProof/>
            <w:webHidden/>
          </w:rPr>
          <w:tab/>
        </w:r>
        <w:r w:rsidR="00CE0553">
          <w:rPr>
            <w:noProof/>
            <w:webHidden/>
          </w:rPr>
          <w:fldChar w:fldCharType="begin"/>
        </w:r>
        <w:r w:rsidR="00CE0553">
          <w:rPr>
            <w:noProof/>
            <w:webHidden/>
          </w:rPr>
          <w:instrText xml:space="preserve"> PAGEREF _Toc478237861 \h </w:instrText>
        </w:r>
        <w:r w:rsidR="00CE0553">
          <w:rPr>
            <w:noProof/>
            <w:webHidden/>
          </w:rPr>
        </w:r>
        <w:r w:rsidR="00CE0553">
          <w:rPr>
            <w:noProof/>
            <w:webHidden/>
          </w:rPr>
          <w:fldChar w:fldCharType="separate"/>
        </w:r>
        <w:r w:rsidR="00CE0553">
          <w:rPr>
            <w:noProof/>
            <w:webHidden/>
          </w:rPr>
          <w:t>18</w:t>
        </w:r>
        <w:r w:rsidR="00CE0553">
          <w:rPr>
            <w:noProof/>
            <w:webHidden/>
          </w:rPr>
          <w:fldChar w:fldCharType="end"/>
        </w:r>
      </w:hyperlink>
    </w:p>
    <w:p w:rsidR="00CE0553" w:rsidRDefault="00516F3B">
      <w:pPr>
        <w:pStyle w:val="11"/>
        <w:rPr>
          <w:rFonts w:asciiTheme="minorHAnsi" w:eastAsiaTheme="minorEastAsia" w:hAnsiTheme="minorHAnsi" w:cstheme="minorBidi"/>
          <w:noProof/>
          <w:szCs w:val="22"/>
        </w:rPr>
      </w:pPr>
      <w:hyperlink w:anchor="_Toc478237862" w:history="1">
        <w:r w:rsidR="00CE0553" w:rsidRPr="00D13C58">
          <w:rPr>
            <w:rStyle w:val="a9"/>
            <w:b/>
            <w:bCs/>
            <w:noProof/>
          </w:rPr>
          <w:t xml:space="preserve">§7  </w:t>
        </w:r>
        <w:r w:rsidR="00CE0553" w:rsidRPr="00D13C58">
          <w:rPr>
            <w:rStyle w:val="a9"/>
            <w:rFonts w:hint="eastAsia"/>
            <w:b/>
            <w:bCs/>
            <w:noProof/>
          </w:rPr>
          <w:t>年度财务报表</w:t>
        </w:r>
        <w:r w:rsidR="00CE0553">
          <w:rPr>
            <w:noProof/>
            <w:webHidden/>
          </w:rPr>
          <w:tab/>
        </w:r>
        <w:r w:rsidR="00CE0553">
          <w:rPr>
            <w:noProof/>
            <w:webHidden/>
          </w:rPr>
          <w:fldChar w:fldCharType="begin"/>
        </w:r>
        <w:r w:rsidR="00CE0553">
          <w:rPr>
            <w:noProof/>
            <w:webHidden/>
          </w:rPr>
          <w:instrText xml:space="preserve"> PAGEREF _Toc478237862 \h </w:instrText>
        </w:r>
        <w:r w:rsidR="00CE0553">
          <w:rPr>
            <w:noProof/>
            <w:webHidden/>
          </w:rPr>
        </w:r>
        <w:r w:rsidR="00CE0553">
          <w:rPr>
            <w:noProof/>
            <w:webHidden/>
          </w:rPr>
          <w:fldChar w:fldCharType="separate"/>
        </w:r>
        <w:r w:rsidR="00CE0553">
          <w:rPr>
            <w:noProof/>
            <w:webHidden/>
          </w:rPr>
          <w:t>19</w:t>
        </w:r>
        <w:r w:rsidR="00CE0553">
          <w:rPr>
            <w:noProof/>
            <w:webHidden/>
          </w:rPr>
          <w:fldChar w:fldCharType="end"/>
        </w:r>
      </w:hyperlink>
    </w:p>
    <w:p w:rsidR="00CE0553" w:rsidRDefault="00516F3B" w:rsidP="00CE0553">
      <w:pPr>
        <w:pStyle w:val="22"/>
        <w:ind w:left="420"/>
        <w:rPr>
          <w:rFonts w:asciiTheme="minorHAnsi" w:eastAsiaTheme="minorEastAsia" w:hAnsiTheme="minorHAnsi" w:cstheme="minorBidi"/>
          <w:noProof/>
          <w:kern w:val="2"/>
          <w:szCs w:val="22"/>
        </w:rPr>
      </w:pPr>
      <w:hyperlink w:anchor="_Toc478237863" w:history="1">
        <w:r w:rsidR="00CE0553" w:rsidRPr="00D13C58">
          <w:rPr>
            <w:rStyle w:val="a9"/>
            <w:noProof/>
          </w:rPr>
          <w:t xml:space="preserve">7.1 </w:t>
        </w:r>
        <w:r w:rsidR="00CE0553" w:rsidRPr="00D13C58">
          <w:rPr>
            <w:rStyle w:val="a9"/>
            <w:rFonts w:hint="eastAsia"/>
            <w:noProof/>
          </w:rPr>
          <w:t>资产负债表</w:t>
        </w:r>
        <w:r w:rsidR="00CE0553">
          <w:rPr>
            <w:noProof/>
            <w:webHidden/>
          </w:rPr>
          <w:tab/>
        </w:r>
        <w:r w:rsidR="00CE0553">
          <w:rPr>
            <w:noProof/>
            <w:webHidden/>
          </w:rPr>
          <w:fldChar w:fldCharType="begin"/>
        </w:r>
        <w:r w:rsidR="00CE0553">
          <w:rPr>
            <w:noProof/>
            <w:webHidden/>
          </w:rPr>
          <w:instrText xml:space="preserve"> PAGEREF _Toc478237863 \h </w:instrText>
        </w:r>
        <w:r w:rsidR="00CE0553">
          <w:rPr>
            <w:noProof/>
            <w:webHidden/>
          </w:rPr>
        </w:r>
        <w:r w:rsidR="00CE0553">
          <w:rPr>
            <w:noProof/>
            <w:webHidden/>
          </w:rPr>
          <w:fldChar w:fldCharType="separate"/>
        </w:r>
        <w:r w:rsidR="00CE0553">
          <w:rPr>
            <w:noProof/>
            <w:webHidden/>
          </w:rPr>
          <w:t>19</w:t>
        </w:r>
        <w:r w:rsidR="00CE0553">
          <w:rPr>
            <w:noProof/>
            <w:webHidden/>
          </w:rPr>
          <w:fldChar w:fldCharType="end"/>
        </w:r>
      </w:hyperlink>
    </w:p>
    <w:p w:rsidR="00CE0553" w:rsidRDefault="00516F3B">
      <w:pPr>
        <w:pStyle w:val="22"/>
        <w:ind w:left="420"/>
        <w:rPr>
          <w:rFonts w:asciiTheme="minorHAnsi" w:eastAsiaTheme="minorEastAsia" w:hAnsiTheme="minorHAnsi" w:cstheme="minorBidi"/>
          <w:noProof/>
          <w:kern w:val="2"/>
          <w:szCs w:val="22"/>
        </w:rPr>
      </w:pPr>
      <w:hyperlink w:anchor="_Toc478237864" w:history="1">
        <w:r w:rsidR="00CE0553" w:rsidRPr="00D13C58">
          <w:rPr>
            <w:rStyle w:val="a9"/>
            <w:noProof/>
          </w:rPr>
          <w:t xml:space="preserve">7.2 </w:t>
        </w:r>
        <w:r w:rsidR="00CE0553" w:rsidRPr="00D13C58">
          <w:rPr>
            <w:rStyle w:val="a9"/>
            <w:rFonts w:hint="eastAsia"/>
            <w:noProof/>
          </w:rPr>
          <w:t>利润表</w:t>
        </w:r>
        <w:r w:rsidR="00CE0553">
          <w:rPr>
            <w:noProof/>
            <w:webHidden/>
          </w:rPr>
          <w:tab/>
        </w:r>
        <w:r w:rsidR="00CE0553">
          <w:rPr>
            <w:noProof/>
            <w:webHidden/>
          </w:rPr>
          <w:fldChar w:fldCharType="begin"/>
        </w:r>
        <w:r w:rsidR="00CE0553">
          <w:rPr>
            <w:noProof/>
            <w:webHidden/>
          </w:rPr>
          <w:instrText xml:space="preserve"> PAGEREF _Toc478237864 \h </w:instrText>
        </w:r>
        <w:r w:rsidR="00CE0553">
          <w:rPr>
            <w:noProof/>
            <w:webHidden/>
          </w:rPr>
        </w:r>
        <w:r w:rsidR="00CE0553">
          <w:rPr>
            <w:noProof/>
            <w:webHidden/>
          </w:rPr>
          <w:fldChar w:fldCharType="separate"/>
        </w:r>
        <w:r w:rsidR="00CE0553">
          <w:rPr>
            <w:noProof/>
            <w:webHidden/>
          </w:rPr>
          <w:t>20</w:t>
        </w:r>
        <w:r w:rsidR="00CE0553">
          <w:rPr>
            <w:noProof/>
            <w:webHidden/>
          </w:rPr>
          <w:fldChar w:fldCharType="end"/>
        </w:r>
      </w:hyperlink>
    </w:p>
    <w:p w:rsidR="00CE0553" w:rsidRDefault="00516F3B">
      <w:pPr>
        <w:pStyle w:val="22"/>
        <w:ind w:left="420"/>
        <w:rPr>
          <w:rFonts w:asciiTheme="minorHAnsi" w:eastAsiaTheme="minorEastAsia" w:hAnsiTheme="minorHAnsi" w:cstheme="minorBidi"/>
          <w:noProof/>
          <w:kern w:val="2"/>
          <w:szCs w:val="22"/>
        </w:rPr>
      </w:pPr>
      <w:hyperlink w:anchor="_Toc478237865" w:history="1">
        <w:r w:rsidR="00CE0553" w:rsidRPr="00D13C58">
          <w:rPr>
            <w:rStyle w:val="a9"/>
            <w:noProof/>
          </w:rPr>
          <w:t xml:space="preserve">7.3 </w:t>
        </w:r>
        <w:r w:rsidR="00CE0553" w:rsidRPr="00D13C58">
          <w:rPr>
            <w:rStyle w:val="a9"/>
            <w:rFonts w:hint="eastAsia"/>
            <w:noProof/>
          </w:rPr>
          <w:t>所有者权益（基金净值）变动表</w:t>
        </w:r>
        <w:r w:rsidR="00CE0553">
          <w:rPr>
            <w:noProof/>
            <w:webHidden/>
          </w:rPr>
          <w:tab/>
        </w:r>
        <w:r w:rsidR="00CE0553">
          <w:rPr>
            <w:noProof/>
            <w:webHidden/>
          </w:rPr>
          <w:fldChar w:fldCharType="begin"/>
        </w:r>
        <w:r w:rsidR="00CE0553">
          <w:rPr>
            <w:noProof/>
            <w:webHidden/>
          </w:rPr>
          <w:instrText xml:space="preserve"> PAGEREF _Toc478237865 \h </w:instrText>
        </w:r>
        <w:r w:rsidR="00CE0553">
          <w:rPr>
            <w:noProof/>
            <w:webHidden/>
          </w:rPr>
        </w:r>
        <w:r w:rsidR="00CE0553">
          <w:rPr>
            <w:noProof/>
            <w:webHidden/>
          </w:rPr>
          <w:fldChar w:fldCharType="separate"/>
        </w:r>
        <w:r w:rsidR="00CE0553">
          <w:rPr>
            <w:noProof/>
            <w:webHidden/>
          </w:rPr>
          <w:t>22</w:t>
        </w:r>
        <w:r w:rsidR="00CE0553">
          <w:rPr>
            <w:noProof/>
            <w:webHidden/>
          </w:rPr>
          <w:fldChar w:fldCharType="end"/>
        </w:r>
      </w:hyperlink>
    </w:p>
    <w:p w:rsidR="00CE0553" w:rsidRDefault="00516F3B">
      <w:pPr>
        <w:pStyle w:val="22"/>
        <w:ind w:left="420"/>
        <w:rPr>
          <w:rFonts w:asciiTheme="minorHAnsi" w:eastAsiaTheme="minorEastAsia" w:hAnsiTheme="minorHAnsi" w:cstheme="minorBidi"/>
          <w:noProof/>
          <w:kern w:val="2"/>
          <w:szCs w:val="22"/>
        </w:rPr>
      </w:pPr>
      <w:hyperlink w:anchor="_Toc478237866" w:history="1">
        <w:r w:rsidR="00CE0553" w:rsidRPr="00D13C58">
          <w:rPr>
            <w:rStyle w:val="a9"/>
            <w:noProof/>
          </w:rPr>
          <w:t xml:space="preserve">7.4 </w:t>
        </w:r>
        <w:r w:rsidR="00CE0553" w:rsidRPr="00D13C58">
          <w:rPr>
            <w:rStyle w:val="a9"/>
            <w:rFonts w:hint="eastAsia"/>
            <w:noProof/>
          </w:rPr>
          <w:t>报表附注</w:t>
        </w:r>
        <w:r w:rsidR="00CE0553">
          <w:rPr>
            <w:noProof/>
            <w:webHidden/>
          </w:rPr>
          <w:tab/>
        </w:r>
        <w:r w:rsidR="00CE0553">
          <w:rPr>
            <w:noProof/>
            <w:webHidden/>
          </w:rPr>
          <w:fldChar w:fldCharType="begin"/>
        </w:r>
        <w:r w:rsidR="00CE0553">
          <w:rPr>
            <w:noProof/>
            <w:webHidden/>
          </w:rPr>
          <w:instrText xml:space="preserve"> PAGEREF _Toc478237866 \h </w:instrText>
        </w:r>
        <w:r w:rsidR="00CE0553">
          <w:rPr>
            <w:noProof/>
            <w:webHidden/>
          </w:rPr>
        </w:r>
        <w:r w:rsidR="00CE0553">
          <w:rPr>
            <w:noProof/>
            <w:webHidden/>
          </w:rPr>
          <w:fldChar w:fldCharType="separate"/>
        </w:r>
        <w:r w:rsidR="00CE0553">
          <w:rPr>
            <w:noProof/>
            <w:webHidden/>
          </w:rPr>
          <w:t>23</w:t>
        </w:r>
        <w:r w:rsidR="00CE0553">
          <w:rPr>
            <w:noProof/>
            <w:webHidden/>
          </w:rPr>
          <w:fldChar w:fldCharType="end"/>
        </w:r>
      </w:hyperlink>
    </w:p>
    <w:p w:rsidR="00CE0553" w:rsidRDefault="00516F3B">
      <w:pPr>
        <w:pStyle w:val="11"/>
        <w:rPr>
          <w:rFonts w:asciiTheme="minorHAnsi" w:eastAsiaTheme="minorEastAsia" w:hAnsiTheme="minorHAnsi" w:cstheme="minorBidi"/>
          <w:noProof/>
          <w:szCs w:val="22"/>
        </w:rPr>
      </w:pPr>
      <w:hyperlink w:anchor="_Toc478237867" w:history="1">
        <w:r w:rsidR="00CE0553" w:rsidRPr="00D13C58">
          <w:rPr>
            <w:rStyle w:val="a9"/>
            <w:b/>
            <w:bCs/>
            <w:noProof/>
          </w:rPr>
          <w:t xml:space="preserve">§8  </w:t>
        </w:r>
        <w:r w:rsidR="00CE0553" w:rsidRPr="00D13C58">
          <w:rPr>
            <w:rStyle w:val="a9"/>
            <w:rFonts w:hint="eastAsia"/>
            <w:b/>
            <w:bCs/>
            <w:noProof/>
          </w:rPr>
          <w:t>投资组合报告</w:t>
        </w:r>
        <w:r w:rsidR="00CE0553">
          <w:rPr>
            <w:noProof/>
            <w:webHidden/>
          </w:rPr>
          <w:tab/>
        </w:r>
        <w:r w:rsidR="00CE0553">
          <w:rPr>
            <w:noProof/>
            <w:webHidden/>
          </w:rPr>
          <w:fldChar w:fldCharType="begin"/>
        </w:r>
        <w:r w:rsidR="00CE0553">
          <w:rPr>
            <w:noProof/>
            <w:webHidden/>
          </w:rPr>
          <w:instrText xml:space="preserve"> PAGEREF _Toc478237867 \h </w:instrText>
        </w:r>
        <w:r w:rsidR="00CE0553">
          <w:rPr>
            <w:noProof/>
            <w:webHidden/>
          </w:rPr>
        </w:r>
        <w:r w:rsidR="00CE0553">
          <w:rPr>
            <w:noProof/>
            <w:webHidden/>
          </w:rPr>
          <w:fldChar w:fldCharType="separate"/>
        </w:r>
        <w:r w:rsidR="00CE0553">
          <w:rPr>
            <w:noProof/>
            <w:webHidden/>
          </w:rPr>
          <w:t>48</w:t>
        </w:r>
        <w:r w:rsidR="00CE0553">
          <w:rPr>
            <w:noProof/>
            <w:webHidden/>
          </w:rPr>
          <w:fldChar w:fldCharType="end"/>
        </w:r>
      </w:hyperlink>
    </w:p>
    <w:p w:rsidR="00CE0553" w:rsidRDefault="00516F3B" w:rsidP="00CE0553">
      <w:pPr>
        <w:pStyle w:val="22"/>
        <w:ind w:left="420"/>
        <w:rPr>
          <w:rFonts w:asciiTheme="minorHAnsi" w:eastAsiaTheme="minorEastAsia" w:hAnsiTheme="minorHAnsi" w:cstheme="minorBidi"/>
          <w:noProof/>
          <w:kern w:val="2"/>
          <w:szCs w:val="22"/>
        </w:rPr>
      </w:pPr>
      <w:hyperlink w:anchor="_Toc478237868" w:history="1">
        <w:r w:rsidR="00CE0553" w:rsidRPr="00D13C58">
          <w:rPr>
            <w:rStyle w:val="a9"/>
            <w:noProof/>
          </w:rPr>
          <w:t xml:space="preserve">8.1 </w:t>
        </w:r>
        <w:r w:rsidR="00CE0553" w:rsidRPr="00D13C58">
          <w:rPr>
            <w:rStyle w:val="a9"/>
            <w:rFonts w:hint="eastAsia"/>
            <w:noProof/>
          </w:rPr>
          <w:t>期末基金资产组合情况</w:t>
        </w:r>
        <w:r w:rsidR="00CE0553">
          <w:rPr>
            <w:noProof/>
            <w:webHidden/>
          </w:rPr>
          <w:tab/>
        </w:r>
        <w:r w:rsidR="00CE0553">
          <w:rPr>
            <w:noProof/>
            <w:webHidden/>
          </w:rPr>
          <w:fldChar w:fldCharType="begin"/>
        </w:r>
        <w:r w:rsidR="00CE0553">
          <w:rPr>
            <w:noProof/>
            <w:webHidden/>
          </w:rPr>
          <w:instrText xml:space="preserve"> PAGEREF _Toc478237868 \h </w:instrText>
        </w:r>
        <w:r w:rsidR="00CE0553">
          <w:rPr>
            <w:noProof/>
            <w:webHidden/>
          </w:rPr>
        </w:r>
        <w:r w:rsidR="00CE0553">
          <w:rPr>
            <w:noProof/>
            <w:webHidden/>
          </w:rPr>
          <w:fldChar w:fldCharType="separate"/>
        </w:r>
        <w:r w:rsidR="00CE0553">
          <w:rPr>
            <w:noProof/>
            <w:webHidden/>
          </w:rPr>
          <w:t>48</w:t>
        </w:r>
        <w:r w:rsidR="00CE0553">
          <w:rPr>
            <w:noProof/>
            <w:webHidden/>
          </w:rPr>
          <w:fldChar w:fldCharType="end"/>
        </w:r>
      </w:hyperlink>
    </w:p>
    <w:p w:rsidR="00CE0553" w:rsidRDefault="00516F3B">
      <w:pPr>
        <w:pStyle w:val="22"/>
        <w:ind w:left="420"/>
        <w:rPr>
          <w:rFonts w:asciiTheme="minorHAnsi" w:eastAsiaTheme="minorEastAsia" w:hAnsiTheme="minorHAnsi" w:cstheme="minorBidi"/>
          <w:noProof/>
          <w:kern w:val="2"/>
          <w:szCs w:val="22"/>
        </w:rPr>
      </w:pPr>
      <w:hyperlink w:anchor="_Toc478237869" w:history="1">
        <w:r w:rsidR="00CE0553" w:rsidRPr="00D13C58">
          <w:rPr>
            <w:rStyle w:val="a9"/>
            <w:noProof/>
          </w:rPr>
          <w:t xml:space="preserve">8.2 </w:t>
        </w:r>
        <w:r w:rsidR="00CE0553" w:rsidRPr="00D13C58">
          <w:rPr>
            <w:rStyle w:val="a9"/>
            <w:rFonts w:hint="eastAsia"/>
            <w:noProof/>
          </w:rPr>
          <w:t>期末按行业分类的股票投资组合</w:t>
        </w:r>
        <w:r w:rsidR="00CE0553">
          <w:rPr>
            <w:noProof/>
            <w:webHidden/>
          </w:rPr>
          <w:tab/>
        </w:r>
        <w:r w:rsidR="00CE0553">
          <w:rPr>
            <w:noProof/>
            <w:webHidden/>
          </w:rPr>
          <w:fldChar w:fldCharType="begin"/>
        </w:r>
        <w:r w:rsidR="00CE0553">
          <w:rPr>
            <w:noProof/>
            <w:webHidden/>
          </w:rPr>
          <w:instrText xml:space="preserve"> PAGEREF _Toc478237869 \h </w:instrText>
        </w:r>
        <w:r w:rsidR="00CE0553">
          <w:rPr>
            <w:noProof/>
            <w:webHidden/>
          </w:rPr>
        </w:r>
        <w:r w:rsidR="00CE0553">
          <w:rPr>
            <w:noProof/>
            <w:webHidden/>
          </w:rPr>
          <w:fldChar w:fldCharType="separate"/>
        </w:r>
        <w:r w:rsidR="00CE0553">
          <w:rPr>
            <w:noProof/>
            <w:webHidden/>
          </w:rPr>
          <w:t>48</w:t>
        </w:r>
        <w:r w:rsidR="00CE0553">
          <w:rPr>
            <w:noProof/>
            <w:webHidden/>
          </w:rPr>
          <w:fldChar w:fldCharType="end"/>
        </w:r>
      </w:hyperlink>
    </w:p>
    <w:p w:rsidR="00CE0553" w:rsidRDefault="00516F3B">
      <w:pPr>
        <w:pStyle w:val="22"/>
        <w:ind w:left="420"/>
        <w:rPr>
          <w:rFonts w:asciiTheme="minorHAnsi" w:eastAsiaTheme="minorEastAsia" w:hAnsiTheme="minorHAnsi" w:cstheme="minorBidi"/>
          <w:noProof/>
          <w:kern w:val="2"/>
          <w:szCs w:val="22"/>
        </w:rPr>
      </w:pPr>
      <w:hyperlink w:anchor="_Toc478237870" w:history="1">
        <w:r w:rsidR="00CE0553" w:rsidRPr="00D13C58">
          <w:rPr>
            <w:rStyle w:val="a9"/>
            <w:noProof/>
          </w:rPr>
          <w:t xml:space="preserve">8.3 </w:t>
        </w:r>
        <w:r w:rsidR="00CE0553" w:rsidRPr="00D13C58">
          <w:rPr>
            <w:rStyle w:val="a9"/>
            <w:rFonts w:hint="eastAsia"/>
            <w:noProof/>
          </w:rPr>
          <w:t>期末按公允价值占基金资产净值比例大小排序的所有股票投资明细</w:t>
        </w:r>
        <w:r w:rsidR="00CE0553">
          <w:rPr>
            <w:noProof/>
            <w:webHidden/>
          </w:rPr>
          <w:tab/>
        </w:r>
        <w:r w:rsidR="00CE0553">
          <w:rPr>
            <w:noProof/>
            <w:webHidden/>
          </w:rPr>
          <w:fldChar w:fldCharType="begin"/>
        </w:r>
        <w:r w:rsidR="00CE0553">
          <w:rPr>
            <w:noProof/>
            <w:webHidden/>
          </w:rPr>
          <w:instrText xml:space="preserve"> PAGEREF _Toc478237870 \h </w:instrText>
        </w:r>
        <w:r w:rsidR="00CE0553">
          <w:rPr>
            <w:noProof/>
            <w:webHidden/>
          </w:rPr>
        </w:r>
        <w:r w:rsidR="00CE0553">
          <w:rPr>
            <w:noProof/>
            <w:webHidden/>
          </w:rPr>
          <w:fldChar w:fldCharType="separate"/>
        </w:r>
        <w:r w:rsidR="00CE0553">
          <w:rPr>
            <w:noProof/>
            <w:webHidden/>
          </w:rPr>
          <w:t>48</w:t>
        </w:r>
        <w:r w:rsidR="00CE0553">
          <w:rPr>
            <w:noProof/>
            <w:webHidden/>
          </w:rPr>
          <w:fldChar w:fldCharType="end"/>
        </w:r>
      </w:hyperlink>
    </w:p>
    <w:p w:rsidR="00CE0553" w:rsidRDefault="00516F3B">
      <w:pPr>
        <w:pStyle w:val="22"/>
        <w:ind w:left="420"/>
        <w:rPr>
          <w:rFonts w:asciiTheme="minorHAnsi" w:eastAsiaTheme="minorEastAsia" w:hAnsiTheme="minorHAnsi" w:cstheme="minorBidi"/>
          <w:noProof/>
          <w:kern w:val="2"/>
          <w:szCs w:val="22"/>
        </w:rPr>
      </w:pPr>
      <w:hyperlink w:anchor="_Toc478237871" w:history="1">
        <w:r w:rsidR="00CE0553" w:rsidRPr="00D13C58">
          <w:rPr>
            <w:rStyle w:val="a9"/>
            <w:noProof/>
          </w:rPr>
          <w:t xml:space="preserve">8.4 </w:t>
        </w:r>
        <w:r w:rsidR="00CE0553" w:rsidRPr="00D13C58">
          <w:rPr>
            <w:rStyle w:val="a9"/>
            <w:rFonts w:hint="eastAsia"/>
            <w:noProof/>
          </w:rPr>
          <w:t>报告期内股票投资组合的重大变动</w:t>
        </w:r>
        <w:r w:rsidR="00CE0553">
          <w:rPr>
            <w:noProof/>
            <w:webHidden/>
          </w:rPr>
          <w:tab/>
        </w:r>
        <w:r w:rsidR="00CE0553">
          <w:rPr>
            <w:noProof/>
            <w:webHidden/>
          </w:rPr>
          <w:fldChar w:fldCharType="begin"/>
        </w:r>
        <w:r w:rsidR="00CE0553">
          <w:rPr>
            <w:noProof/>
            <w:webHidden/>
          </w:rPr>
          <w:instrText xml:space="preserve"> PAGEREF _Toc478237871 \h </w:instrText>
        </w:r>
        <w:r w:rsidR="00CE0553">
          <w:rPr>
            <w:noProof/>
            <w:webHidden/>
          </w:rPr>
        </w:r>
        <w:r w:rsidR="00CE0553">
          <w:rPr>
            <w:noProof/>
            <w:webHidden/>
          </w:rPr>
          <w:fldChar w:fldCharType="separate"/>
        </w:r>
        <w:r w:rsidR="00CE0553">
          <w:rPr>
            <w:noProof/>
            <w:webHidden/>
          </w:rPr>
          <w:t>48</w:t>
        </w:r>
        <w:r w:rsidR="00CE0553">
          <w:rPr>
            <w:noProof/>
            <w:webHidden/>
          </w:rPr>
          <w:fldChar w:fldCharType="end"/>
        </w:r>
      </w:hyperlink>
    </w:p>
    <w:p w:rsidR="00CE0553" w:rsidRDefault="00516F3B">
      <w:pPr>
        <w:pStyle w:val="22"/>
        <w:ind w:left="420"/>
        <w:rPr>
          <w:rFonts w:asciiTheme="minorHAnsi" w:eastAsiaTheme="minorEastAsia" w:hAnsiTheme="minorHAnsi" w:cstheme="minorBidi"/>
          <w:noProof/>
          <w:kern w:val="2"/>
          <w:szCs w:val="22"/>
        </w:rPr>
      </w:pPr>
      <w:hyperlink w:anchor="_Toc478237872" w:history="1">
        <w:r w:rsidR="00CE0553" w:rsidRPr="00D13C58">
          <w:rPr>
            <w:rStyle w:val="a9"/>
            <w:noProof/>
          </w:rPr>
          <w:t xml:space="preserve">8.5 </w:t>
        </w:r>
        <w:r w:rsidR="00CE0553" w:rsidRPr="00D13C58">
          <w:rPr>
            <w:rStyle w:val="a9"/>
            <w:rFonts w:hint="eastAsia"/>
            <w:noProof/>
          </w:rPr>
          <w:t>期末按债券品种分类的债券投资组合</w:t>
        </w:r>
        <w:r w:rsidR="00CE0553">
          <w:rPr>
            <w:noProof/>
            <w:webHidden/>
          </w:rPr>
          <w:tab/>
        </w:r>
        <w:r w:rsidR="00CE0553">
          <w:rPr>
            <w:noProof/>
            <w:webHidden/>
          </w:rPr>
          <w:fldChar w:fldCharType="begin"/>
        </w:r>
        <w:r w:rsidR="00CE0553">
          <w:rPr>
            <w:noProof/>
            <w:webHidden/>
          </w:rPr>
          <w:instrText xml:space="preserve"> PAGEREF _Toc478237872 \h </w:instrText>
        </w:r>
        <w:r w:rsidR="00CE0553">
          <w:rPr>
            <w:noProof/>
            <w:webHidden/>
          </w:rPr>
        </w:r>
        <w:r w:rsidR="00CE0553">
          <w:rPr>
            <w:noProof/>
            <w:webHidden/>
          </w:rPr>
          <w:fldChar w:fldCharType="separate"/>
        </w:r>
        <w:r w:rsidR="00CE0553">
          <w:rPr>
            <w:noProof/>
            <w:webHidden/>
          </w:rPr>
          <w:t>49</w:t>
        </w:r>
        <w:r w:rsidR="00CE0553">
          <w:rPr>
            <w:noProof/>
            <w:webHidden/>
          </w:rPr>
          <w:fldChar w:fldCharType="end"/>
        </w:r>
      </w:hyperlink>
    </w:p>
    <w:p w:rsidR="00CE0553" w:rsidRDefault="00516F3B">
      <w:pPr>
        <w:pStyle w:val="22"/>
        <w:ind w:left="420"/>
        <w:rPr>
          <w:rFonts w:asciiTheme="minorHAnsi" w:eastAsiaTheme="minorEastAsia" w:hAnsiTheme="minorHAnsi" w:cstheme="minorBidi"/>
          <w:noProof/>
          <w:kern w:val="2"/>
          <w:szCs w:val="22"/>
        </w:rPr>
      </w:pPr>
      <w:hyperlink w:anchor="_Toc478237873" w:history="1">
        <w:r w:rsidR="00CE0553" w:rsidRPr="00D13C58">
          <w:rPr>
            <w:rStyle w:val="a9"/>
            <w:noProof/>
          </w:rPr>
          <w:t xml:space="preserve">8.6 </w:t>
        </w:r>
        <w:r w:rsidR="00CE0553" w:rsidRPr="00D13C58">
          <w:rPr>
            <w:rStyle w:val="a9"/>
            <w:rFonts w:hint="eastAsia"/>
            <w:noProof/>
          </w:rPr>
          <w:t>期末按公允价值占基金资产净值比例大小排序的前五名债券投资明细</w:t>
        </w:r>
        <w:r w:rsidR="00CE0553">
          <w:rPr>
            <w:noProof/>
            <w:webHidden/>
          </w:rPr>
          <w:tab/>
        </w:r>
        <w:r w:rsidR="00CE0553">
          <w:rPr>
            <w:noProof/>
            <w:webHidden/>
          </w:rPr>
          <w:fldChar w:fldCharType="begin"/>
        </w:r>
        <w:r w:rsidR="00CE0553">
          <w:rPr>
            <w:noProof/>
            <w:webHidden/>
          </w:rPr>
          <w:instrText xml:space="preserve"> PAGEREF _Toc478237873 \h </w:instrText>
        </w:r>
        <w:r w:rsidR="00CE0553">
          <w:rPr>
            <w:noProof/>
            <w:webHidden/>
          </w:rPr>
        </w:r>
        <w:r w:rsidR="00CE0553">
          <w:rPr>
            <w:noProof/>
            <w:webHidden/>
          </w:rPr>
          <w:fldChar w:fldCharType="separate"/>
        </w:r>
        <w:r w:rsidR="00CE0553">
          <w:rPr>
            <w:noProof/>
            <w:webHidden/>
          </w:rPr>
          <w:t>49</w:t>
        </w:r>
        <w:r w:rsidR="00CE0553">
          <w:rPr>
            <w:noProof/>
            <w:webHidden/>
          </w:rPr>
          <w:fldChar w:fldCharType="end"/>
        </w:r>
      </w:hyperlink>
    </w:p>
    <w:p w:rsidR="00CE0553" w:rsidRDefault="00516F3B">
      <w:pPr>
        <w:pStyle w:val="22"/>
        <w:ind w:left="420"/>
        <w:rPr>
          <w:rFonts w:asciiTheme="minorHAnsi" w:eastAsiaTheme="minorEastAsia" w:hAnsiTheme="minorHAnsi" w:cstheme="minorBidi"/>
          <w:noProof/>
          <w:kern w:val="2"/>
          <w:szCs w:val="22"/>
        </w:rPr>
      </w:pPr>
      <w:hyperlink w:anchor="_Toc478237874" w:history="1">
        <w:r w:rsidR="00CE0553" w:rsidRPr="00D13C58">
          <w:rPr>
            <w:rStyle w:val="a9"/>
            <w:noProof/>
          </w:rPr>
          <w:t xml:space="preserve">8.7 </w:t>
        </w:r>
        <w:r w:rsidR="00CE0553" w:rsidRPr="00D13C58">
          <w:rPr>
            <w:rStyle w:val="a9"/>
            <w:rFonts w:hint="eastAsia"/>
            <w:noProof/>
          </w:rPr>
          <w:t>期末按公允价值占基金资产净值比例大小排序的所有资产支持证券投资明细</w:t>
        </w:r>
        <w:r w:rsidR="00CE0553">
          <w:rPr>
            <w:noProof/>
            <w:webHidden/>
          </w:rPr>
          <w:tab/>
        </w:r>
        <w:r w:rsidR="00CE0553">
          <w:rPr>
            <w:noProof/>
            <w:webHidden/>
          </w:rPr>
          <w:fldChar w:fldCharType="begin"/>
        </w:r>
        <w:r w:rsidR="00CE0553">
          <w:rPr>
            <w:noProof/>
            <w:webHidden/>
          </w:rPr>
          <w:instrText xml:space="preserve"> PAGEREF _Toc478237874 \h </w:instrText>
        </w:r>
        <w:r w:rsidR="00CE0553">
          <w:rPr>
            <w:noProof/>
            <w:webHidden/>
          </w:rPr>
        </w:r>
        <w:r w:rsidR="00CE0553">
          <w:rPr>
            <w:noProof/>
            <w:webHidden/>
          </w:rPr>
          <w:fldChar w:fldCharType="separate"/>
        </w:r>
        <w:r w:rsidR="00CE0553">
          <w:rPr>
            <w:noProof/>
            <w:webHidden/>
          </w:rPr>
          <w:t>50</w:t>
        </w:r>
        <w:r w:rsidR="00CE0553">
          <w:rPr>
            <w:noProof/>
            <w:webHidden/>
          </w:rPr>
          <w:fldChar w:fldCharType="end"/>
        </w:r>
      </w:hyperlink>
    </w:p>
    <w:p w:rsidR="00CE0553" w:rsidRDefault="00516F3B">
      <w:pPr>
        <w:pStyle w:val="22"/>
        <w:ind w:left="420"/>
        <w:rPr>
          <w:rFonts w:asciiTheme="minorHAnsi" w:eastAsiaTheme="minorEastAsia" w:hAnsiTheme="minorHAnsi" w:cstheme="minorBidi"/>
          <w:noProof/>
          <w:kern w:val="2"/>
          <w:szCs w:val="22"/>
        </w:rPr>
      </w:pPr>
      <w:hyperlink w:anchor="_Toc478237875" w:history="1">
        <w:r w:rsidR="00CE0553" w:rsidRPr="00D13C58">
          <w:rPr>
            <w:rStyle w:val="a9"/>
            <w:noProof/>
          </w:rPr>
          <w:t xml:space="preserve">8.8 </w:t>
        </w:r>
        <w:r w:rsidR="00CE0553" w:rsidRPr="00D13C58">
          <w:rPr>
            <w:rStyle w:val="a9"/>
            <w:rFonts w:hint="eastAsia"/>
            <w:noProof/>
          </w:rPr>
          <w:t>报告期末按公允价值占基金资产净值比例大小排序的前五名贵金属投资明细</w:t>
        </w:r>
        <w:r w:rsidR="00CE0553">
          <w:rPr>
            <w:noProof/>
            <w:webHidden/>
          </w:rPr>
          <w:tab/>
        </w:r>
        <w:r w:rsidR="00CE0553">
          <w:rPr>
            <w:noProof/>
            <w:webHidden/>
          </w:rPr>
          <w:fldChar w:fldCharType="begin"/>
        </w:r>
        <w:r w:rsidR="00CE0553">
          <w:rPr>
            <w:noProof/>
            <w:webHidden/>
          </w:rPr>
          <w:instrText xml:space="preserve"> PAGEREF _Toc478237875 \h </w:instrText>
        </w:r>
        <w:r w:rsidR="00CE0553">
          <w:rPr>
            <w:noProof/>
            <w:webHidden/>
          </w:rPr>
        </w:r>
        <w:r w:rsidR="00CE0553">
          <w:rPr>
            <w:noProof/>
            <w:webHidden/>
          </w:rPr>
          <w:fldChar w:fldCharType="separate"/>
        </w:r>
        <w:r w:rsidR="00CE0553">
          <w:rPr>
            <w:noProof/>
            <w:webHidden/>
          </w:rPr>
          <w:t>50</w:t>
        </w:r>
        <w:r w:rsidR="00CE0553">
          <w:rPr>
            <w:noProof/>
            <w:webHidden/>
          </w:rPr>
          <w:fldChar w:fldCharType="end"/>
        </w:r>
      </w:hyperlink>
    </w:p>
    <w:p w:rsidR="00CE0553" w:rsidRDefault="00516F3B">
      <w:pPr>
        <w:pStyle w:val="22"/>
        <w:ind w:left="420"/>
        <w:rPr>
          <w:rFonts w:asciiTheme="minorHAnsi" w:eastAsiaTheme="minorEastAsia" w:hAnsiTheme="minorHAnsi" w:cstheme="minorBidi"/>
          <w:noProof/>
          <w:kern w:val="2"/>
          <w:szCs w:val="22"/>
        </w:rPr>
      </w:pPr>
      <w:hyperlink w:anchor="_Toc478237876" w:history="1">
        <w:r w:rsidR="00CE0553" w:rsidRPr="00D13C58">
          <w:rPr>
            <w:rStyle w:val="a9"/>
            <w:noProof/>
          </w:rPr>
          <w:t xml:space="preserve">8.9 </w:t>
        </w:r>
        <w:r w:rsidR="00CE0553" w:rsidRPr="00D13C58">
          <w:rPr>
            <w:rStyle w:val="a9"/>
            <w:rFonts w:hint="eastAsia"/>
            <w:noProof/>
          </w:rPr>
          <w:t>期末按公允价值占基金资产净值比例大小排序的前五名权证投资明细</w:t>
        </w:r>
        <w:r w:rsidR="00CE0553">
          <w:rPr>
            <w:noProof/>
            <w:webHidden/>
          </w:rPr>
          <w:tab/>
        </w:r>
        <w:r w:rsidR="00CE0553">
          <w:rPr>
            <w:noProof/>
            <w:webHidden/>
          </w:rPr>
          <w:fldChar w:fldCharType="begin"/>
        </w:r>
        <w:r w:rsidR="00CE0553">
          <w:rPr>
            <w:noProof/>
            <w:webHidden/>
          </w:rPr>
          <w:instrText xml:space="preserve"> PAGEREF _Toc478237876 \h </w:instrText>
        </w:r>
        <w:r w:rsidR="00CE0553">
          <w:rPr>
            <w:noProof/>
            <w:webHidden/>
          </w:rPr>
        </w:r>
        <w:r w:rsidR="00CE0553">
          <w:rPr>
            <w:noProof/>
            <w:webHidden/>
          </w:rPr>
          <w:fldChar w:fldCharType="separate"/>
        </w:r>
        <w:r w:rsidR="00CE0553">
          <w:rPr>
            <w:noProof/>
            <w:webHidden/>
          </w:rPr>
          <w:t>50</w:t>
        </w:r>
        <w:r w:rsidR="00CE0553">
          <w:rPr>
            <w:noProof/>
            <w:webHidden/>
          </w:rPr>
          <w:fldChar w:fldCharType="end"/>
        </w:r>
      </w:hyperlink>
    </w:p>
    <w:p w:rsidR="00CE0553" w:rsidRDefault="00516F3B">
      <w:pPr>
        <w:pStyle w:val="22"/>
        <w:ind w:left="420"/>
        <w:rPr>
          <w:rFonts w:asciiTheme="minorHAnsi" w:eastAsiaTheme="minorEastAsia" w:hAnsiTheme="minorHAnsi" w:cstheme="minorBidi"/>
          <w:noProof/>
          <w:kern w:val="2"/>
          <w:szCs w:val="22"/>
        </w:rPr>
      </w:pPr>
      <w:hyperlink w:anchor="_Toc478237877" w:history="1">
        <w:r w:rsidR="00CE0553" w:rsidRPr="00D13C58">
          <w:rPr>
            <w:rStyle w:val="a9"/>
            <w:noProof/>
          </w:rPr>
          <w:t xml:space="preserve">8.10 </w:t>
        </w:r>
        <w:r w:rsidR="00CE0553" w:rsidRPr="00D13C58">
          <w:rPr>
            <w:rStyle w:val="a9"/>
            <w:rFonts w:hint="eastAsia"/>
            <w:noProof/>
          </w:rPr>
          <w:t>报告期末本基金投资的股指期货交易情况说明</w:t>
        </w:r>
        <w:r w:rsidR="00CE0553">
          <w:rPr>
            <w:noProof/>
            <w:webHidden/>
          </w:rPr>
          <w:tab/>
        </w:r>
        <w:r w:rsidR="00CE0553">
          <w:rPr>
            <w:noProof/>
            <w:webHidden/>
          </w:rPr>
          <w:fldChar w:fldCharType="begin"/>
        </w:r>
        <w:r w:rsidR="00CE0553">
          <w:rPr>
            <w:noProof/>
            <w:webHidden/>
          </w:rPr>
          <w:instrText xml:space="preserve"> PAGEREF _Toc478237877 \h </w:instrText>
        </w:r>
        <w:r w:rsidR="00CE0553">
          <w:rPr>
            <w:noProof/>
            <w:webHidden/>
          </w:rPr>
        </w:r>
        <w:r w:rsidR="00CE0553">
          <w:rPr>
            <w:noProof/>
            <w:webHidden/>
          </w:rPr>
          <w:fldChar w:fldCharType="separate"/>
        </w:r>
        <w:r w:rsidR="00CE0553">
          <w:rPr>
            <w:noProof/>
            <w:webHidden/>
          </w:rPr>
          <w:t>50</w:t>
        </w:r>
        <w:r w:rsidR="00CE0553">
          <w:rPr>
            <w:noProof/>
            <w:webHidden/>
          </w:rPr>
          <w:fldChar w:fldCharType="end"/>
        </w:r>
      </w:hyperlink>
    </w:p>
    <w:p w:rsidR="00CE0553" w:rsidRDefault="00516F3B">
      <w:pPr>
        <w:pStyle w:val="22"/>
        <w:ind w:left="420"/>
        <w:rPr>
          <w:rFonts w:asciiTheme="minorHAnsi" w:eastAsiaTheme="minorEastAsia" w:hAnsiTheme="minorHAnsi" w:cstheme="minorBidi"/>
          <w:noProof/>
          <w:kern w:val="2"/>
          <w:szCs w:val="22"/>
        </w:rPr>
      </w:pPr>
      <w:hyperlink w:anchor="_Toc478237878" w:history="1">
        <w:r w:rsidR="00CE0553" w:rsidRPr="00D13C58">
          <w:rPr>
            <w:rStyle w:val="a9"/>
            <w:noProof/>
          </w:rPr>
          <w:t>8.11</w:t>
        </w:r>
        <w:r w:rsidR="00CE0553">
          <w:rPr>
            <w:rStyle w:val="a9"/>
            <w:rFonts w:hint="eastAsia"/>
            <w:noProof/>
          </w:rPr>
          <w:t xml:space="preserve"> </w:t>
        </w:r>
        <w:r w:rsidR="00CE0553" w:rsidRPr="00D13C58">
          <w:rPr>
            <w:rStyle w:val="a9"/>
            <w:rFonts w:hint="eastAsia"/>
            <w:noProof/>
          </w:rPr>
          <w:t>报告期末本基金投资的国债期货交易情况说明</w:t>
        </w:r>
        <w:r w:rsidR="00CE0553">
          <w:rPr>
            <w:noProof/>
            <w:webHidden/>
          </w:rPr>
          <w:tab/>
        </w:r>
        <w:r w:rsidR="00CE0553">
          <w:rPr>
            <w:noProof/>
            <w:webHidden/>
          </w:rPr>
          <w:fldChar w:fldCharType="begin"/>
        </w:r>
        <w:r w:rsidR="00CE0553">
          <w:rPr>
            <w:noProof/>
            <w:webHidden/>
          </w:rPr>
          <w:instrText xml:space="preserve"> PAGEREF _Toc478237878 \h </w:instrText>
        </w:r>
        <w:r w:rsidR="00CE0553">
          <w:rPr>
            <w:noProof/>
            <w:webHidden/>
          </w:rPr>
        </w:r>
        <w:r w:rsidR="00CE0553">
          <w:rPr>
            <w:noProof/>
            <w:webHidden/>
          </w:rPr>
          <w:fldChar w:fldCharType="separate"/>
        </w:r>
        <w:r w:rsidR="00CE0553">
          <w:rPr>
            <w:noProof/>
            <w:webHidden/>
          </w:rPr>
          <w:t>50</w:t>
        </w:r>
        <w:r w:rsidR="00CE0553">
          <w:rPr>
            <w:noProof/>
            <w:webHidden/>
          </w:rPr>
          <w:fldChar w:fldCharType="end"/>
        </w:r>
      </w:hyperlink>
    </w:p>
    <w:p w:rsidR="00CE0553" w:rsidRDefault="00516F3B">
      <w:pPr>
        <w:pStyle w:val="22"/>
        <w:ind w:left="420"/>
        <w:rPr>
          <w:rFonts w:asciiTheme="minorHAnsi" w:eastAsiaTheme="minorEastAsia" w:hAnsiTheme="minorHAnsi" w:cstheme="minorBidi"/>
          <w:noProof/>
          <w:kern w:val="2"/>
          <w:szCs w:val="22"/>
        </w:rPr>
      </w:pPr>
      <w:hyperlink w:anchor="_Toc478237879" w:history="1">
        <w:r w:rsidR="00CE0553" w:rsidRPr="00D13C58">
          <w:rPr>
            <w:rStyle w:val="a9"/>
            <w:noProof/>
          </w:rPr>
          <w:t xml:space="preserve">8.12 </w:t>
        </w:r>
        <w:r w:rsidR="00CE0553" w:rsidRPr="00D13C58">
          <w:rPr>
            <w:rStyle w:val="a9"/>
            <w:rFonts w:hint="eastAsia"/>
            <w:noProof/>
          </w:rPr>
          <w:t>投资组合报告附注</w:t>
        </w:r>
        <w:r w:rsidR="00CE0553">
          <w:rPr>
            <w:noProof/>
            <w:webHidden/>
          </w:rPr>
          <w:tab/>
        </w:r>
        <w:r w:rsidR="00CE0553">
          <w:rPr>
            <w:noProof/>
            <w:webHidden/>
          </w:rPr>
          <w:fldChar w:fldCharType="begin"/>
        </w:r>
        <w:r w:rsidR="00CE0553">
          <w:rPr>
            <w:noProof/>
            <w:webHidden/>
          </w:rPr>
          <w:instrText xml:space="preserve"> PAGEREF _Toc478237879 \h </w:instrText>
        </w:r>
        <w:r w:rsidR="00CE0553">
          <w:rPr>
            <w:noProof/>
            <w:webHidden/>
          </w:rPr>
        </w:r>
        <w:r w:rsidR="00CE0553">
          <w:rPr>
            <w:noProof/>
            <w:webHidden/>
          </w:rPr>
          <w:fldChar w:fldCharType="separate"/>
        </w:r>
        <w:r w:rsidR="00CE0553">
          <w:rPr>
            <w:noProof/>
            <w:webHidden/>
          </w:rPr>
          <w:t>50</w:t>
        </w:r>
        <w:r w:rsidR="00CE0553">
          <w:rPr>
            <w:noProof/>
            <w:webHidden/>
          </w:rPr>
          <w:fldChar w:fldCharType="end"/>
        </w:r>
      </w:hyperlink>
    </w:p>
    <w:p w:rsidR="00CE0553" w:rsidRDefault="00516F3B">
      <w:pPr>
        <w:pStyle w:val="11"/>
        <w:rPr>
          <w:rFonts w:asciiTheme="minorHAnsi" w:eastAsiaTheme="minorEastAsia" w:hAnsiTheme="minorHAnsi" w:cstheme="minorBidi"/>
          <w:noProof/>
          <w:szCs w:val="22"/>
        </w:rPr>
      </w:pPr>
      <w:hyperlink w:anchor="_Toc478237880" w:history="1">
        <w:r w:rsidR="00CE0553" w:rsidRPr="00D13C58">
          <w:rPr>
            <w:rStyle w:val="a9"/>
            <w:b/>
            <w:bCs/>
            <w:noProof/>
          </w:rPr>
          <w:t xml:space="preserve">§9  </w:t>
        </w:r>
        <w:r w:rsidR="00CE0553" w:rsidRPr="00D13C58">
          <w:rPr>
            <w:rStyle w:val="a9"/>
            <w:rFonts w:hint="eastAsia"/>
            <w:b/>
            <w:bCs/>
            <w:noProof/>
          </w:rPr>
          <w:t>基金份额持有人信息</w:t>
        </w:r>
        <w:r w:rsidR="00CE0553">
          <w:rPr>
            <w:noProof/>
            <w:webHidden/>
          </w:rPr>
          <w:tab/>
        </w:r>
        <w:r w:rsidR="00CE0553">
          <w:rPr>
            <w:noProof/>
            <w:webHidden/>
          </w:rPr>
          <w:fldChar w:fldCharType="begin"/>
        </w:r>
        <w:r w:rsidR="00CE0553">
          <w:rPr>
            <w:noProof/>
            <w:webHidden/>
          </w:rPr>
          <w:instrText xml:space="preserve"> PAGEREF _Toc478237880 \h </w:instrText>
        </w:r>
        <w:r w:rsidR="00CE0553">
          <w:rPr>
            <w:noProof/>
            <w:webHidden/>
          </w:rPr>
        </w:r>
        <w:r w:rsidR="00CE0553">
          <w:rPr>
            <w:noProof/>
            <w:webHidden/>
          </w:rPr>
          <w:fldChar w:fldCharType="separate"/>
        </w:r>
        <w:r w:rsidR="00CE0553">
          <w:rPr>
            <w:noProof/>
            <w:webHidden/>
          </w:rPr>
          <w:t>51</w:t>
        </w:r>
        <w:r w:rsidR="00CE0553">
          <w:rPr>
            <w:noProof/>
            <w:webHidden/>
          </w:rPr>
          <w:fldChar w:fldCharType="end"/>
        </w:r>
      </w:hyperlink>
    </w:p>
    <w:p w:rsidR="00CE0553" w:rsidRDefault="00516F3B" w:rsidP="00CE0553">
      <w:pPr>
        <w:pStyle w:val="22"/>
        <w:ind w:left="420"/>
        <w:rPr>
          <w:rFonts w:asciiTheme="minorHAnsi" w:eastAsiaTheme="minorEastAsia" w:hAnsiTheme="minorHAnsi" w:cstheme="minorBidi"/>
          <w:noProof/>
          <w:kern w:val="2"/>
          <w:szCs w:val="22"/>
        </w:rPr>
      </w:pPr>
      <w:hyperlink w:anchor="_Toc478237881" w:history="1">
        <w:r w:rsidR="00CE0553" w:rsidRPr="00D13C58">
          <w:rPr>
            <w:rStyle w:val="a9"/>
            <w:noProof/>
          </w:rPr>
          <w:t xml:space="preserve">9.1 </w:t>
        </w:r>
        <w:r w:rsidR="00CE0553" w:rsidRPr="00D13C58">
          <w:rPr>
            <w:rStyle w:val="a9"/>
            <w:rFonts w:hint="eastAsia"/>
            <w:noProof/>
          </w:rPr>
          <w:t>期末基金份额持有人户数及持有人结构</w:t>
        </w:r>
        <w:r w:rsidR="00CE0553">
          <w:rPr>
            <w:noProof/>
            <w:webHidden/>
          </w:rPr>
          <w:tab/>
        </w:r>
        <w:r w:rsidR="00CE0553">
          <w:rPr>
            <w:noProof/>
            <w:webHidden/>
          </w:rPr>
          <w:fldChar w:fldCharType="begin"/>
        </w:r>
        <w:r w:rsidR="00CE0553">
          <w:rPr>
            <w:noProof/>
            <w:webHidden/>
          </w:rPr>
          <w:instrText xml:space="preserve"> PAGEREF _Toc478237881 \h </w:instrText>
        </w:r>
        <w:r w:rsidR="00CE0553">
          <w:rPr>
            <w:noProof/>
            <w:webHidden/>
          </w:rPr>
        </w:r>
        <w:r w:rsidR="00CE0553">
          <w:rPr>
            <w:noProof/>
            <w:webHidden/>
          </w:rPr>
          <w:fldChar w:fldCharType="separate"/>
        </w:r>
        <w:r w:rsidR="00CE0553">
          <w:rPr>
            <w:noProof/>
            <w:webHidden/>
          </w:rPr>
          <w:t>51</w:t>
        </w:r>
        <w:r w:rsidR="00CE0553">
          <w:rPr>
            <w:noProof/>
            <w:webHidden/>
          </w:rPr>
          <w:fldChar w:fldCharType="end"/>
        </w:r>
      </w:hyperlink>
    </w:p>
    <w:p w:rsidR="00CE0553" w:rsidRDefault="00516F3B">
      <w:pPr>
        <w:pStyle w:val="22"/>
        <w:ind w:left="420"/>
        <w:rPr>
          <w:rFonts w:asciiTheme="minorHAnsi" w:eastAsiaTheme="minorEastAsia" w:hAnsiTheme="minorHAnsi" w:cstheme="minorBidi"/>
          <w:noProof/>
          <w:kern w:val="2"/>
          <w:szCs w:val="22"/>
        </w:rPr>
      </w:pPr>
      <w:hyperlink w:anchor="_Toc478237882" w:history="1">
        <w:r w:rsidR="00CE0553" w:rsidRPr="00D13C58">
          <w:rPr>
            <w:rStyle w:val="a9"/>
            <w:noProof/>
          </w:rPr>
          <w:t xml:space="preserve">9.2 </w:t>
        </w:r>
        <w:r w:rsidR="00CE0553" w:rsidRPr="00D13C58">
          <w:rPr>
            <w:rStyle w:val="a9"/>
            <w:rFonts w:hint="eastAsia"/>
            <w:noProof/>
          </w:rPr>
          <w:t>期末基金管理人的从业人员持有本基金的情况</w:t>
        </w:r>
        <w:r w:rsidR="00CE0553">
          <w:rPr>
            <w:noProof/>
            <w:webHidden/>
          </w:rPr>
          <w:tab/>
        </w:r>
        <w:r w:rsidR="00CE0553">
          <w:rPr>
            <w:noProof/>
            <w:webHidden/>
          </w:rPr>
          <w:fldChar w:fldCharType="begin"/>
        </w:r>
        <w:r w:rsidR="00CE0553">
          <w:rPr>
            <w:noProof/>
            <w:webHidden/>
          </w:rPr>
          <w:instrText xml:space="preserve"> PAGEREF _Toc478237882 \h </w:instrText>
        </w:r>
        <w:r w:rsidR="00CE0553">
          <w:rPr>
            <w:noProof/>
            <w:webHidden/>
          </w:rPr>
        </w:r>
        <w:r w:rsidR="00CE0553">
          <w:rPr>
            <w:noProof/>
            <w:webHidden/>
          </w:rPr>
          <w:fldChar w:fldCharType="separate"/>
        </w:r>
        <w:r w:rsidR="00CE0553">
          <w:rPr>
            <w:noProof/>
            <w:webHidden/>
          </w:rPr>
          <w:t>51</w:t>
        </w:r>
        <w:r w:rsidR="00CE0553">
          <w:rPr>
            <w:noProof/>
            <w:webHidden/>
          </w:rPr>
          <w:fldChar w:fldCharType="end"/>
        </w:r>
      </w:hyperlink>
    </w:p>
    <w:p w:rsidR="00CE0553" w:rsidRDefault="00516F3B">
      <w:pPr>
        <w:pStyle w:val="22"/>
        <w:ind w:left="420"/>
        <w:rPr>
          <w:rFonts w:asciiTheme="minorHAnsi" w:eastAsiaTheme="minorEastAsia" w:hAnsiTheme="minorHAnsi" w:cstheme="minorBidi"/>
          <w:noProof/>
          <w:kern w:val="2"/>
          <w:szCs w:val="22"/>
        </w:rPr>
      </w:pPr>
      <w:hyperlink w:anchor="_Toc478237883" w:history="1">
        <w:r w:rsidR="00CE0553" w:rsidRPr="00D13C58">
          <w:rPr>
            <w:rStyle w:val="a9"/>
            <w:noProof/>
          </w:rPr>
          <w:t>9.3</w:t>
        </w:r>
        <w:r w:rsidR="00CE0553">
          <w:rPr>
            <w:rStyle w:val="a9"/>
            <w:rFonts w:hint="eastAsia"/>
            <w:noProof/>
          </w:rPr>
          <w:t xml:space="preserve"> </w:t>
        </w:r>
        <w:r w:rsidR="00CE0553" w:rsidRPr="00D13C58">
          <w:rPr>
            <w:rStyle w:val="a9"/>
            <w:rFonts w:hint="eastAsia"/>
            <w:noProof/>
          </w:rPr>
          <w:t>期末基金管理人的从业人员持有本开放式基金份额总量区间的情况</w:t>
        </w:r>
        <w:r w:rsidR="00CE0553">
          <w:rPr>
            <w:noProof/>
            <w:webHidden/>
          </w:rPr>
          <w:tab/>
        </w:r>
        <w:r w:rsidR="00CE0553">
          <w:rPr>
            <w:noProof/>
            <w:webHidden/>
          </w:rPr>
          <w:fldChar w:fldCharType="begin"/>
        </w:r>
        <w:r w:rsidR="00CE0553">
          <w:rPr>
            <w:noProof/>
            <w:webHidden/>
          </w:rPr>
          <w:instrText xml:space="preserve"> PAGEREF _Toc478237883 \h </w:instrText>
        </w:r>
        <w:r w:rsidR="00CE0553">
          <w:rPr>
            <w:noProof/>
            <w:webHidden/>
          </w:rPr>
        </w:r>
        <w:r w:rsidR="00CE0553">
          <w:rPr>
            <w:noProof/>
            <w:webHidden/>
          </w:rPr>
          <w:fldChar w:fldCharType="separate"/>
        </w:r>
        <w:r w:rsidR="00CE0553">
          <w:rPr>
            <w:noProof/>
            <w:webHidden/>
          </w:rPr>
          <w:t>52</w:t>
        </w:r>
        <w:r w:rsidR="00CE0553">
          <w:rPr>
            <w:noProof/>
            <w:webHidden/>
          </w:rPr>
          <w:fldChar w:fldCharType="end"/>
        </w:r>
      </w:hyperlink>
    </w:p>
    <w:p w:rsidR="00CE0553" w:rsidRDefault="00516F3B">
      <w:pPr>
        <w:pStyle w:val="22"/>
        <w:ind w:left="420"/>
        <w:rPr>
          <w:rFonts w:asciiTheme="minorHAnsi" w:eastAsiaTheme="minorEastAsia" w:hAnsiTheme="minorHAnsi" w:cstheme="minorBidi"/>
          <w:noProof/>
          <w:kern w:val="2"/>
          <w:szCs w:val="22"/>
        </w:rPr>
      </w:pPr>
      <w:hyperlink w:anchor="_Toc478237884" w:history="1">
        <w:r w:rsidR="00CE0553" w:rsidRPr="00D13C58">
          <w:rPr>
            <w:rStyle w:val="a9"/>
            <w:noProof/>
          </w:rPr>
          <w:t>9.4</w:t>
        </w:r>
        <w:r w:rsidR="00CE0553">
          <w:rPr>
            <w:rStyle w:val="a9"/>
            <w:rFonts w:hint="eastAsia"/>
            <w:noProof/>
          </w:rPr>
          <w:t xml:space="preserve"> </w:t>
        </w:r>
        <w:r w:rsidR="00CE0553" w:rsidRPr="00D13C58">
          <w:rPr>
            <w:rStyle w:val="a9"/>
            <w:rFonts w:hint="eastAsia"/>
            <w:noProof/>
          </w:rPr>
          <w:t>发起式基金发起资金持有份额情况</w:t>
        </w:r>
        <w:r w:rsidR="00CE0553">
          <w:rPr>
            <w:noProof/>
            <w:webHidden/>
          </w:rPr>
          <w:tab/>
        </w:r>
        <w:r w:rsidR="00CE0553">
          <w:rPr>
            <w:noProof/>
            <w:webHidden/>
          </w:rPr>
          <w:fldChar w:fldCharType="begin"/>
        </w:r>
        <w:r w:rsidR="00CE0553">
          <w:rPr>
            <w:noProof/>
            <w:webHidden/>
          </w:rPr>
          <w:instrText xml:space="preserve"> PAGEREF _Toc478237884 \h </w:instrText>
        </w:r>
        <w:r w:rsidR="00CE0553">
          <w:rPr>
            <w:noProof/>
            <w:webHidden/>
          </w:rPr>
        </w:r>
        <w:r w:rsidR="00CE0553">
          <w:rPr>
            <w:noProof/>
            <w:webHidden/>
          </w:rPr>
          <w:fldChar w:fldCharType="separate"/>
        </w:r>
        <w:r w:rsidR="00CE0553">
          <w:rPr>
            <w:noProof/>
            <w:webHidden/>
          </w:rPr>
          <w:t>52</w:t>
        </w:r>
        <w:r w:rsidR="00CE0553">
          <w:rPr>
            <w:noProof/>
            <w:webHidden/>
          </w:rPr>
          <w:fldChar w:fldCharType="end"/>
        </w:r>
      </w:hyperlink>
    </w:p>
    <w:p w:rsidR="00CE0553" w:rsidRDefault="00516F3B">
      <w:pPr>
        <w:pStyle w:val="11"/>
        <w:rPr>
          <w:rFonts w:asciiTheme="minorHAnsi" w:eastAsiaTheme="minorEastAsia" w:hAnsiTheme="minorHAnsi" w:cstheme="minorBidi"/>
          <w:noProof/>
          <w:szCs w:val="22"/>
        </w:rPr>
      </w:pPr>
      <w:hyperlink w:anchor="_Toc478237885" w:history="1">
        <w:r w:rsidR="00CE0553" w:rsidRPr="00D13C58">
          <w:rPr>
            <w:rStyle w:val="a9"/>
            <w:b/>
            <w:bCs/>
            <w:noProof/>
          </w:rPr>
          <w:t xml:space="preserve">§10  </w:t>
        </w:r>
        <w:r w:rsidR="00CE0553" w:rsidRPr="00D13C58">
          <w:rPr>
            <w:rStyle w:val="a9"/>
            <w:rFonts w:hint="eastAsia"/>
            <w:b/>
            <w:bCs/>
            <w:noProof/>
          </w:rPr>
          <w:t>开放式基金份额变动</w:t>
        </w:r>
        <w:r w:rsidR="00CE0553">
          <w:rPr>
            <w:noProof/>
            <w:webHidden/>
          </w:rPr>
          <w:tab/>
        </w:r>
        <w:r w:rsidR="00CE0553">
          <w:rPr>
            <w:noProof/>
            <w:webHidden/>
          </w:rPr>
          <w:fldChar w:fldCharType="begin"/>
        </w:r>
        <w:r w:rsidR="00CE0553">
          <w:rPr>
            <w:noProof/>
            <w:webHidden/>
          </w:rPr>
          <w:instrText xml:space="preserve"> PAGEREF _Toc478237885 \h </w:instrText>
        </w:r>
        <w:r w:rsidR="00CE0553">
          <w:rPr>
            <w:noProof/>
            <w:webHidden/>
          </w:rPr>
        </w:r>
        <w:r w:rsidR="00CE0553">
          <w:rPr>
            <w:noProof/>
            <w:webHidden/>
          </w:rPr>
          <w:fldChar w:fldCharType="separate"/>
        </w:r>
        <w:r w:rsidR="00CE0553">
          <w:rPr>
            <w:noProof/>
            <w:webHidden/>
          </w:rPr>
          <w:t>52</w:t>
        </w:r>
        <w:r w:rsidR="00CE0553">
          <w:rPr>
            <w:noProof/>
            <w:webHidden/>
          </w:rPr>
          <w:fldChar w:fldCharType="end"/>
        </w:r>
      </w:hyperlink>
    </w:p>
    <w:p w:rsidR="00CE0553" w:rsidRDefault="00516F3B">
      <w:pPr>
        <w:pStyle w:val="11"/>
        <w:rPr>
          <w:rFonts w:asciiTheme="minorHAnsi" w:eastAsiaTheme="minorEastAsia" w:hAnsiTheme="minorHAnsi" w:cstheme="minorBidi"/>
          <w:noProof/>
          <w:szCs w:val="22"/>
        </w:rPr>
      </w:pPr>
      <w:hyperlink w:anchor="_Toc478237886" w:history="1">
        <w:r w:rsidR="00CE0553" w:rsidRPr="00D13C58">
          <w:rPr>
            <w:rStyle w:val="a9"/>
            <w:b/>
            <w:bCs/>
            <w:noProof/>
          </w:rPr>
          <w:t xml:space="preserve">§11  </w:t>
        </w:r>
        <w:r w:rsidR="00CE0553" w:rsidRPr="00D13C58">
          <w:rPr>
            <w:rStyle w:val="a9"/>
            <w:rFonts w:hint="eastAsia"/>
            <w:b/>
            <w:bCs/>
            <w:noProof/>
          </w:rPr>
          <w:t>重大事件揭示</w:t>
        </w:r>
        <w:r w:rsidR="00CE0553">
          <w:rPr>
            <w:noProof/>
            <w:webHidden/>
          </w:rPr>
          <w:tab/>
        </w:r>
        <w:r w:rsidR="00CE0553">
          <w:rPr>
            <w:noProof/>
            <w:webHidden/>
          </w:rPr>
          <w:fldChar w:fldCharType="begin"/>
        </w:r>
        <w:r w:rsidR="00CE0553">
          <w:rPr>
            <w:noProof/>
            <w:webHidden/>
          </w:rPr>
          <w:instrText xml:space="preserve"> PAGEREF _Toc478237886 \h </w:instrText>
        </w:r>
        <w:r w:rsidR="00CE0553">
          <w:rPr>
            <w:noProof/>
            <w:webHidden/>
          </w:rPr>
        </w:r>
        <w:r w:rsidR="00CE0553">
          <w:rPr>
            <w:noProof/>
            <w:webHidden/>
          </w:rPr>
          <w:fldChar w:fldCharType="separate"/>
        </w:r>
        <w:r w:rsidR="00CE0553">
          <w:rPr>
            <w:noProof/>
            <w:webHidden/>
          </w:rPr>
          <w:t>53</w:t>
        </w:r>
        <w:r w:rsidR="00CE0553">
          <w:rPr>
            <w:noProof/>
            <w:webHidden/>
          </w:rPr>
          <w:fldChar w:fldCharType="end"/>
        </w:r>
      </w:hyperlink>
    </w:p>
    <w:p w:rsidR="00CE0553" w:rsidRDefault="00516F3B" w:rsidP="00CE0553">
      <w:pPr>
        <w:pStyle w:val="22"/>
        <w:ind w:left="420"/>
        <w:rPr>
          <w:rFonts w:asciiTheme="minorHAnsi" w:eastAsiaTheme="minorEastAsia" w:hAnsiTheme="minorHAnsi" w:cstheme="minorBidi"/>
          <w:noProof/>
          <w:kern w:val="2"/>
          <w:szCs w:val="22"/>
        </w:rPr>
      </w:pPr>
      <w:hyperlink w:anchor="_Toc478237887" w:history="1">
        <w:r w:rsidR="00CE0553" w:rsidRPr="00D13C58">
          <w:rPr>
            <w:rStyle w:val="a9"/>
            <w:noProof/>
          </w:rPr>
          <w:t>11.1</w:t>
        </w:r>
        <w:r w:rsidR="00CE0553">
          <w:rPr>
            <w:rStyle w:val="a9"/>
            <w:rFonts w:hint="eastAsia"/>
            <w:noProof/>
          </w:rPr>
          <w:t xml:space="preserve"> </w:t>
        </w:r>
        <w:r w:rsidR="00CE0553" w:rsidRPr="00D13C58">
          <w:rPr>
            <w:rStyle w:val="a9"/>
            <w:rFonts w:hint="eastAsia"/>
            <w:noProof/>
          </w:rPr>
          <w:t>基金份额持有人大会决议</w:t>
        </w:r>
        <w:r w:rsidR="00CE0553">
          <w:rPr>
            <w:noProof/>
            <w:webHidden/>
          </w:rPr>
          <w:tab/>
        </w:r>
        <w:r w:rsidR="00CE0553">
          <w:rPr>
            <w:noProof/>
            <w:webHidden/>
          </w:rPr>
          <w:fldChar w:fldCharType="begin"/>
        </w:r>
        <w:r w:rsidR="00CE0553">
          <w:rPr>
            <w:noProof/>
            <w:webHidden/>
          </w:rPr>
          <w:instrText xml:space="preserve"> PAGEREF _Toc478237887 \h </w:instrText>
        </w:r>
        <w:r w:rsidR="00CE0553">
          <w:rPr>
            <w:noProof/>
            <w:webHidden/>
          </w:rPr>
        </w:r>
        <w:r w:rsidR="00CE0553">
          <w:rPr>
            <w:noProof/>
            <w:webHidden/>
          </w:rPr>
          <w:fldChar w:fldCharType="separate"/>
        </w:r>
        <w:r w:rsidR="00CE0553">
          <w:rPr>
            <w:noProof/>
            <w:webHidden/>
          </w:rPr>
          <w:t>53</w:t>
        </w:r>
        <w:r w:rsidR="00CE0553">
          <w:rPr>
            <w:noProof/>
            <w:webHidden/>
          </w:rPr>
          <w:fldChar w:fldCharType="end"/>
        </w:r>
      </w:hyperlink>
    </w:p>
    <w:p w:rsidR="00CE0553" w:rsidRDefault="00516F3B">
      <w:pPr>
        <w:pStyle w:val="22"/>
        <w:ind w:left="420"/>
        <w:rPr>
          <w:rFonts w:asciiTheme="minorHAnsi" w:eastAsiaTheme="minorEastAsia" w:hAnsiTheme="minorHAnsi" w:cstheme="minorBidi"/>
          <w:noProof/>
          <w:kern w:val="2"/>
          <w:szCs w:val="22"/>
        </w:rPr>
      </w:pPr>
      <w:hyperlink w:anchor="_Toc478237888" w:history="1">
        <w:r w:rsidR="00CE0553" w:rsidRPr="00D13C58">
          <w:rPr>
            <w:rStyle w:val="a9"/>
            <w:noProof/>
          </w:rPr>
          <w:t xml:space="preserve">11.2 </w:t>
        </w:r>
        <w:r w:rsidR="00CE0553" w:rsidRPr="00D13C58">
          <w:rPr>
            <w:rStyle w:val="a9"/>
            <w:rFonts w:hint="eastAsia"/>
            <w:noProof/>
          </w:rPr>
          <w:t>基金管理人、基金托管人的专门基金托管部门的重大人事变动</w:t>
        </w:r>
        <w:r w:rsidR="00CE0553">
          <w:rPr>
            <w:noProof/>
            <w:webHidden/>
          </w:rPr>
          <w:tab/>
        </w:r>
        <w:r w:rsidR="00CE0553">
          <w:rPr>
            <w:noProof/>
            <w:webHidden/>
          </w:rPr>
          <w:fldChar w:fldCharType="begin"/>
        </w:r>
        <w:r w:rsidR="00CE0553">
          <w:rPr>
            <w:noProof/>
            <w:webHidden/>
          </w:rPr>
          <w:instrText xml:space="preserve"> PAGEREF _Toc478237888 \h </w:instrText>
        </w:r>
        <w:r w:rsidR="00CE0553">
          <w:rPr>
            <w:noProof/>
            <w:webHidden/>
          </w:rPr>
        </w:r>
        <w:r w:rsidR="00CE0553">
          <w:rPr>
            <w:noProof/>
            <w:webHidden/>
          </w:rPr>
          <w:fldChar w:fldCharType="separate"/>
        </w:r>
        <w:r w:rsidR="00CE0553">
          <w:rPr>
            <w:noProof/>
            <w:webHidden/>
          </w:rPr>
          <w:t>53</w:t>
        </w:r>
        <w:r w:rsidR="00CE0553">
          <w:rPr>
            <w:noProof/>
            <w:webHidden/>
          </w:rPr>
          <w:fldChar w:fldCharType="end"/>
        </w:r>
      </w:hyperlink>
    </w:p>
    <w:p w:rsidR="00CE0553" w:rsidRDefault="00516F3B">
      <w:pPr>
        <w:pStyle w:val="22"/>
        <w:ind w:left="420"/>
        <w:rPr>
          <w:rFonts w:asciiTheme="minorHAnsi" w:eastAsiaTheme="minorEastAsia" w:hAnsiTheme="minorHAnsi" w:cstheme="minorBidi"/>
          <w:noProof/>
          <w:kern w:val="2"/>
          <w:szCs w:val="22"/>
        </w:rPr>
      </w:pPr>
      <w:hyperlink w:anchor="_Toc478237889" w:history="1">
        <w:r w:rsidR="00CE0553" w:rsidRPr="00D13C58">
          <w:rPr>
            <w:rStyle w:val="a9"/>
            <w:noProof/>
          </w:rPr>
          <w:t xml:space="preserve">11.3 </w:t>
        </w:r>
        <w:r w:rsidR="00CE0553" w:rsidRPr="00D13C58">
          <w:rPr>
            <w:rStyle w:val="a9"/>
            <w:rFonts w:hint="eastAsia"/>
            <w:noProof/>
          </w:rPr>
          <w:t>涉及基金管理人、基金财产、基金托管业务的诉讼</w:t>
        </w:r>
        <w:r w:rsidR="00CE0553">
          <w:rPr>
            <w:noProof/>
            <w:webHidden/>
          </w:rPr>
          <w:tab/>
        </w:r>
        <w:r w:rsidR="00CE0553">
          <w:rPr>
            <w:noProof/>
            <w:webHidden/>
          </w:rPr>
          <w:fldChar w:fldCharType="begin"/>
        </w:r>
        <w:r w:rsidR="00CE0553">
          <w:rPr>
            <w:noProof/>
            <w:webHidden/>
          </w:rPr>
          <w:instrText xml:space="preserve"> PAGEREF _Toc478237889 \h </w:instrText>
        </w:r>
        <w:r w:rsidR="00CE0553">
          <w:rPr>
            <w:noProof/>
            <w:webHidden/>
          </w:rPr>
        </w:r>
        <w:r w:rsidR="00CE0553">
          <w:rPr>
            <w:noProof/>
            <w:webHidden/>
          </w:rPr>
          <w:fldChar w:fldCharType="separate"/>
        </w:r>
        <w:r w:rsidR="00CE0553">
          <w:rPr>
            <w:noProof/>
            <w:webHidden/>
          </w:rPr>
          <w:t>53</w:t>
        </w:r>
        <w:r w:rsidR="00CE0553">
          <w:rPr>
            <w:noProof/>
            <w:webHidden/>
          </w:rPr>
          <w:fldChar w:fldCharType="end"/>
        </w:r>
      </w:hyperlink>
    </w:p>
    <w:p w:rsidR="00CE0553" w:rsidRDefault="00516F3B">
      <w:pPr>
        <w:pStyle w:val="22"/>
        <w:ind w:left="420"/>
        <w:rPr>
          <w:rFonts w:asciiTheme="minorHAnsi" w:eastAsiaTheme="minorEastAsia" w:hAnsiTheme="minorHAnsi" w:cstheme="minorBidi"/>
          <w:noProof/>
          <w:kern w:val="2"/>
          <w:szCs w:val="22"/>
        </w:rPr>
      </w:pPr>
      <w:hyperlink w:anchor="_Toc478237890" w:history="1">
        <w:r w:rsidR="00CE0553" w:rsidRPr="00D13C58">
          <w:rPr>
            <w:rStyle w:val="a9"/>
            <w:noProof/>
          </w:rPr>
          <w:t xml:space="preserve">11.4 </w:t>
        </w:r>
        <w:r w:rsidR="00CE0553" w:rsidRPr="00D13C58">
          <w:rPr>
            <w:rStyle w:val="a9"/>
            <w:rFonts w:hint="eastAsia"/>
            <w:noProof/>
          </w:rPr>
          <w:t>基金投资策略的改变</w:t>
        </w:r>
        <w:r w:rsidR="00CE0553">
          <w:rPr>
            <w:noProof/>
            <w:webHidden/>
          </w:rPr>
          <w:tab/>
        </w:r>
        <w:r w:rsidR="00CE0553">
          <w:rPr>
            <w:noProof/>
            <w:webHidden/>
          </w:rPr>
          <w:fldChar w:fldCharType="begin"/>
        </w:r>
        <w:r w:rsidR="00CE0553">
          <w:rPr>
            <w:noProof/>
            <w:webHidden/>
          </w:rPr>
          <w:instrText xml:space="preserve"> PAGEREF _Toc478237890 \h </w:instrText>
        </w:r>
        <w:r w:rsidR="00CE0553">
          <w:rPr>
            <w:noProof/>
            <w:webHidden/>
          </w:rPr>
        </w:r>
        <w:r w:rsidR="00CE0553">
          <w:rPr>
            <w:noProof/>
            <w:webHidden/>
          </w:rPr>
          <w:fldChar w:fldCharType="separate"/>
        </w:r>
        <w:r w:rsidR="00CE0553">
          <w:rPr>
            <w:noProof/>
            <w:webHidden/>
          </w:rPr>
          <w:t>53</w:t>
        </w:r>
        <w:r w:rsidR="00CE0553">
          <w:rPr>
            <w:noProof/>
            <w:webHidden/>
          </w:rPr>
          <w:fldChar w:fldCharType="end"/>
        </w:r>
      </w:hyperlink>
    </w:p>
    <w:p w:rsidR="00CE0553" w:rsidRDefault="00516F3B">
      <w:pPr>
        <w:pStyle w:val="22"/>
        <w:ind w:left="420"/>
        <w:rPr>
          <w:rFonts w:asciiTheme="minorHAnsi" w:eastAsiaTheme="minorEastAsia" w:hAnsiTheme="minorHAnsi" w:cstheme="minorBidi"/>
          <w:noProof/>
          <w:kern w:val="2"/>
          <w:szCs w:val="22"/>
        </w:rPr>
      </w:pPr>
      <w:hyperlink w:anchor="_Toc478237891" w:history="1">
        <w:r w:rsidR="00CE0553" w:rsidRPr="00D13C58">
          <w:rPr>
            <w:rStyle w:val="a9"/>
            <w:noProof/>
          </w:rPr>
          <w:t>11.5</w:t>
        </w:r>
        <w:r w:rsidR="00CE0553">
          <w:rPr>
            <w:rStyle w:val="a9"/>
            <w:rFonts w:hint="eastAsia"/>
            <w:noProof/>
          </w:rPr>
          <w:t xml:space="preserve"> </w:t>
        </w:r>
        <w:r w:rsidR="00CE0553" w:rsidRPr="00D13C58">
          <w:rPr>
            <w:rStyle w:val="a9"/>
            <w:rFonts w:hint="eastAsia"/>
            <w:noProof/>
          </w:rPr>
          <w:t>为基金进行审计的会计师事务所情况</w:t>
        </w:r>
        <w:r w:rsidR="00CE0553">
          <w:rPr>
            <w:noProof/>
            <w:webHidden/>
          </w:rPr>
          <w:tab/>
        </w:r>
        <w:r w:rsidR="00CE0553">
          <w:rPr>
            <w:noProof/>
            <w:webHidden/>
          </w:rPr>
          <w:fldChar w:fldCharType="begin"/>
        </w:r>
        <w:r w:rsidR="00CE0553">
          <w:rPr>
            <w:noProof/>
            <w:webHidden/>
          </w:rPr>
          <w:instrText xml:space="preserve"> PAGEREF _Toc478237891 \h </w:instrText>
        </w:r>
        <w:r w:rsidR="00CE0553">
          <w:rPr>
            <w:noProof/>
            <w:webHidden/>
          </w:rPr>
        </w:r>
        <w:r w:rsidR="00CE0553">
          <w:rPr>
            <w:noProof/>
            <w:webHidden/>
          </w:rPr>
          <w:fldChar w:fldCharType="separate"/>
        </w:r>
        <w:r w:rsidR="00CE0553">
          <w:rPr>
            <w:noProof/>
            <w:webHidden/>
          </w:rPr>
          <w:t>53</w:t>
        </w:r>
        <w:r w:rsidR="00CE0553">
          <w:rPr>
            <w:noProof/>
            <w:webHidden/>
          </w:rPr>
          <w:fldChar w:fldCharType="end"/>
        </w:r>
      </w:hyperlink>
    </w:p>
    <w:p w:rsidR="00CE0553" w:rsidRDefault="00516F3B">
      <w:pPr>
        <w:pStyle w:val="22"/>
        <w:ind w:left="420"/>
        <w:rPr>
          <w:rFonts w:asciiTheme="minorHAnsi" w:eastAsiaTheme="minorEastAsia" w:hAnsiTheme="minorHAnsi" w:cstheme="minorBidi"/>
          <w:noProof/>
          <w:kern w:val="2"/>
          <w:szCs w:val="22"/>
        </w:rPr>
      </w:pPr>
      <w:hyperlink w:anchor="_Toc478237892" w:history="1">
        <w:r w:rsidR="00CE0553" w:rsidRPr="00D13C58">
          <w:rPr>
            <w:rStyle w:val="a9"/>
            <w:noProof/>
          </w:rPr>
          <w:t xml:space="preserve">11.6 </w:t>
        </w:r>
        <w:r w:rsidR="00CE0553" w:rsidRPr="00D13C58">
          <w:rPr>
            <w:rStyle w:val="a9"/>
            <w:rFonts w:hint="eastAsia"/>
            <w:noProof/>
          </w:rPr>
          <w:t>管理人、托管人及其高级管理人员受稽查或处罚等情况</w:t>
        </w:r>
        <w:r w:rsidR="00CE0553">
          <w:rPr>
            <w:noProof/>
            <w:webHidden/>
          </w:rPr>
          <w:tab/>
        </w:r>
        <w:r w:rsidR="00CE0553">
          <w:rPr>
            <w:noProof/>
            <w:webHidden/>
          </w:rPr>
          <w:fldChar w:fldCharType="begin"/>
        </w:r>
        <w:r w:rsidR="00CE0553">
          <w:rPr>
            <w:noProof/>
            <w:webHidden/>
          </w:rPr>
          <w:instrText xml:space="preserve"> PAGEREF _Toc478237892 \h </w:instrText>
        </w:r>
        <w:r w:rsidR="00CE0553">
          <w:rPr>
            <w:noProof/>
            <w:webHidden/>
          </w:rPr>
        </w:r>
        <w:r w:rsidR="00CE0553">
          <w:rPr>
            <w:noProof/>
            <w:webHidden/>
          </w:rPr>
          <w:fldChar w:fldCharType="separate"/>
        </w:r>
        <w:r w:rsidR="00CE0553">
          <w:rPr>
            <w:noProof/>
            <w:webHidden/>
          </w:rPr>
          <w:t>54</w:t>
        </w:r>
        <w:r w:rsidR="00CE0553">
          <w:rPr>
            <w:noProof/>
            <w:webHidden/>
          </w:rPr>
          <w:fldChar w:fldCharType="end"/>
        </w:r>
      </w:hyperlink>
    </w:p>
    <w:p w:rsidR="00CE0553" w:rsidRDefault="00516F3B">
      <w:pPr>
        <w:pStyle w:val="22"/>
        <w:ind w:left="420"/>
        <w:rPr>
          <w:rFonts w:asciiTheme="minorHAnsi" w:eastAsiaTheme="minorEastAsia" w:hAnsiTheme="minorHAnsi" w:cstheme="minorBidi"/>
          <w:noProof/>
          <w:kern w:val="2"/>
          <w:szCs w:val="22"/>
        </w:rPr>
      </w:pPr>
      <w:hyperlink w:anchor="_Toc478237893" w:history="1">
        <w:r w:rsidR="00CE0553" w:rsidRPr="00D13C58">
          <w:rPr>
            <w:rStyle w:val="a9"/>
            <w:noProof/>
          </w:rPr>
          <w:t xml:space="preserve">11.7 </w:t>
        </w:r>
        <w:r w:rsidR="00CE0553" w:rsidRPr="00D13C58">
          <w:rPr>
            <w:rStyle w:val="a9"/>
            <w:rFonts w:hint="eastAsia"/>
            <w:noProof/>
          </w:rPr>
          <w:t>基金租用证券公司交易单元的有关情况</w:t>
        </w:r>
        <w:r w:rsidR="00CE0553">
          <w:rPr>
            <w:noProof/>
            <w:webHidden/>
          </w:rPr>
          <w:tab/>
        </w:r>
        <w:r w:rsidR="00CE0553">
          <w:rPr>
            <w:noProof/>
            <w:webHidden/>
          </w:rPr>
          <w:fldChar w:fldCharType="begin"/>
        </w:r>
        <w:r w:rsidR="00CE0553">
          <w:rPr>
            <w:noProof/>
            <w:webHidden/>
          </w:rPr>
          <w:instrText xml:space="preserve"> PAGEREF _Toc478237893 \h </w:instrText>
        </w:r>
        <w:r w:rsidR="00CE0553">
          <w:rPr>
            <w:noProof/>
            <w:webHidden/>
          </w:rPr>
        </w:r>
        <w:r w:rsidR="00CE0553">
          <w:rPr>
            <w:noProof/>
            <w:webHidden/>
          </w:rPr>
          <w:fldChar w:fldCharType="separate"/>
        </w:r>
        <w:r w:rsidR="00CE0553">
          <w:rPr>
            <w:noProof/>
            <w:webHidden/>
          </w:rPr>
          <w:t>54</w:t>
        </w:r>
        <w:r w:rsidR="00CE0553">
          <w:rPr>
            <w:noProof/>
            <w:webHidden/>
          </w:rPr>
          <w:fldChar w:fldCharType="end"/>
        </w:r>
      </w:hyperlink>
    </w:p>
    <w:p w:rsidR="00CE0553" w:rsidRDefault="00516F3B">
      <w:pPr>
        <w:pStyle w:val="22"/>
        <w:ind w:left="420"/>
        <w:rPr>
          <w:rFonts w:asciiTheme="minorHAnsi" w:eastAsiaTheme="minorEastAsia" w:hAnsiTheme="minorHAnsi" w:cstheme="minorBidi"/>
          <w:noProof/>
          <w:kern w:val="2"/>
          <w:szCs w:val="22"/>
        </w:rPr>
      </w:pPr>
      <w:hyperlink w:anchor="_Toc478237894" w:history="1">
        <w:r w:rsidR="00CE0553" w:rsidRPr="00D13C58">
          <w:rPr>
            <w:rStyle w:val="a9"/>
            <w:noProof/>
          </w:rPr>
          <w:t xml:space="preserve">11.8 </w:t>
        </w:r>
        <w:r w:rsidR="00CE0553" w:rsidRPr="00D13C58">
          <w:rPr>
            <w:rStyle w:val="a9"/>
            <w:rFonts w:hint="eastAsia"/>
            <w:noProof/>
          </w:rPr>
          <w:t>其他重大事件</w:t>
        </w:r>
        <w:r w:rsidR="00CE0553">
          <w:rPr>
            <w:noProof/>
            <w:webHidden/>
          </w:rPr>
          <w:tab/>
        </w:r>
        <w:r w:rsidR="00CE0553">
          <w:rPr>
            <w:noProof/>
            <w:webHidden/>
          </w:rPr>
          <w:fldChar w:fldCharType="begin"/>
        </w:r>
        <w:r w:rsidR="00CE0553">
          <w:rPr>
            <w:noProof/>
            <w:webHidden/>
          </w:rPr>
          <w:instrText xml:space="preserve"> PAGEREF _Toc478237894 \h </w:instrText>
        </w:r>
        <w:r w:rsidR="00CE0553">
          <w:rPr>
            <w:noProof/>
            <w:webHidden/>
          </w:rPr>
        </w:r>
        <w:r w:rsidR="00CE0553">
          <w:rPr>
            <w:noProof/>
            <w:webHidden/>
          </w:rPr>
          <w:fldChar w:fldCharType="separate"/>
        </w:r>
        <w:r w:rsidR="00CE0553">
          <w:rPr>
            <w:noProof/>
            <w:webHidden/>
          </w:rPr>
          <w:t>55</w:t>
        </w:r>
        <w:r w:rsidR="00CE0553">
          <w:rPr>
            <w:noProof/>
            <w:webHidden/>
          </w:rPr>
          <w:fldChar w:fldCharType="end"/>
        </w:r>
      </w:hyperlink>
    </w:p>
    <w:p w:rsidR="00CE0553" w:rsidRDefault="00516F3B">
      <w:pPr>
        <w:pStyle w:val="11"/>
        <w:rPr>
          <w:rFonts w:asciiTheme="minorHAnsi" w:eastAsiaTheme="minorEastAsia" w:hAnsiTheme="minorHAnsi" w:cstheme="minorBidi"/>
          <w:noProof/>
          <w:szCs w:val="22"/>
        </w:rPr>
      </w:pPr>
      <w:hyperlink w:anchor="_Toc478237895" w:history="1">
        <w:r w:rsidR="00CE0553" w:rsidRPr="00D13C58">
          <w:rPr>
            <w:rStyle w:val="a9"/>
            <w:b/>
            <w:bCs/>
            <w:noProof/>
          </w:rPr>
          <w:t xml:space="preserve">§12  </w:t>
        </w:r>
        <w:r w:rsidR="00CE0553" w:rsidRPr="00D13C58">
          <w:rPr>
            <w:rStyle w:val="a9"/>
            <w:rFonts w:hint="eastAsia"/>
            <w:b/>
            <w:bCs/>
            <w:noProof/>
          </w:rPr>
          <w:t>备查文件目录</w:t>
        </w:r>
        <w:r w:rsidR="00CE0553">
          <w:rPr>
            <w:noProof/>
            <w:webHidden/>
          </w:rPr>
          <w:tab/>
        </w:r>
        <w:r w:rsidR="00CE0553">
          <w:rPr>
            <w:noProof/>
            <w:webHidden/>
          </w:rPr>
          <w:fldChar w:fldCharType="begin"/>
        </w:r>
        <w:r w:rsidR="00CE0553">
          <w:rPr>
            <w:noProof/>
            <w:webHidden/>
          </w:rPr>
          <w:instrText xml:space="preserve"> PAGEREF _Toc478237895 \h </w:instrText>
        </w:r>
        <w:r w:rsidR="00CE0553">
          <w:rPr>
            <w:noProof/>
            <w:webHidden/>
          </w:rPr>
        </w:r>
        <w:r w:rsidR="00CE0553">
          <w:rPr>
            <w:noProof/>
            <w:webHidden/>
          </w:rPr>
          <w:fldChar w:fldCharType="separate"/>
        </w:r>
        <w:r w:rsidR="00CE0553">
          <w:rPr>
            <w:noProof/>
            <w:webHidden/>
          </w:rPr>
          <w:t>57</w:t>
        </w:r>
        <w:r w:rsidR="00CE0553">
          <w:rPr>
            <w:noProof/>
            <w:webHidden/>
          </w:rPr>
          <w:fldChar w:fldCharType="end"/>
        </w:r>
      </w:hyperlink>
    </w:p>
    <w:p w:rsidR="00CE0553" w:rsidRDefault="00516F3B" w:rsidP="00CE0553">
      <w:pPr>
        <w:pStyle w:val="22"/>
        <w:ind w:left="420"/>
        <w:rPr>
          <w:rFonts w:asciiTheme="minorHAnsi" w:eastAsiaTheme="minorEastAsia" w:hAnsiTheme="minorHAnsi" w:cstheme="minorBidi"/>
          <w:noProof/>
          <w:kern w:val="2"/>
          <w:szCs w:val="22"/>
        </w:rPr>
      </w:pPr>
      <w:hyperlink w:anchor="_Toc478237896" w:history="1">
        <w:r w:rsidR="00CE0553" w:rsidRPr="00D13C58">
          <w:rPr>
            <w:rStyle w:val="a9"/>
            <w:noProof/>
          </w:rPr>
          <w:t xml:space="preserve">12.1 </w:t>
        </w:r>
        <w:r w:rsidR="00CE0553" w:rsidRPr="00D13C58">
          <w:rPr>
            <w:rStyle w:val="a9"/>
            <w:rFonts w:hint="eastAsia"/>
            <w:noProof/>
          </w:rPr>
          <w:t>备查文件目录</w:t>
        </w:r>
        <w:r w:rsidR="00CE0553">
          <w:rPr>
            <w:noProof/>
            <w:webHidden/>
          </w:rPr>
          <w:tab/>
        </w:r>
        <w:r w:rsidR="00CE0553">
          <w:rPr>
            <w:noProof/>
            <w:webHidden/>
          </w:rPr>
          <w:fldChar w:fldCharType="begin"/>
        </w:r>
        <w:r w:rsidR="00CE0553">
          <w:rPr>
            <w:noProof/>
            <w:webHidden/>
          </w:rPr>
          <w:instrText xml:space="preserve"> PAGEREF _Toc478237896 \h </w:instrText>
        </w:r>
        <w:r w:rsidR="00CE0553">
          <w:rPr>
            <w:noProof/>
            <w:webHidden/>
          </w:rPr>
        </w:r>
        <w:r w:rsidR="00CE0553">
          <w:rPr>
            <w:noProof/>
            <w:webHidden/>
          </w:rPr>
          <w:fldChar w:fldCharType="separate"/>
        </w:r>
        <w:r w:rsidR="00CE0553">
          <w:rPr>
            <w:noProof/>
            <w:webHidden/>
          </w:rPr>
          <w:t>57</w:t>
        </w:r>
        <w:r w:rsidR="00CE0553">
          <w:rPr>
            <w:noProof/>
            <w:webHidden/>
          </w:rPr>
          <w:fldChar w:fldCharType="end"/>
        </w:r>
      </w:hyperlink>
    </w:p>
    <w:p w:rsidR="00CE0553" w:rsidRDefault="00516F3B">
      <w:pPr>
        <w:pStyle w:val="22"/>
        <w:ind w:left="420"/>
        <w:rPr>
          <w:rFonts w:asciiTheme="minorHAnsi" w:eastAsiaTheme="minorEastAsia" w:hAnsiTheme="minorHAnsi" w:cstheme="minorBidi"/>
          <w:noProof/>
          <w:kern w:val="2"/>
          <w:szCs w:val="22"/>
        </w:rPr>
      </w:pPr>
      <w:hyperlink w:anchor="_Toc478237897" w:history="1">
        <w:r w:rsidR="00CE0553" w:rsidRPr="00D13C58">
          <w:rPr>
            <w:rStyle w:val="a9"/>
            <w:noProof/>
          </w:rPr>
          <w:t xml:space="preserve">12.2 </w:t>
        </w:r>
        <w:r w:rsidR="00CE0553" w:rsidRPr="00D13C58">
          <w:rPr>
            <w:rStyle w:val="a9"/>
            <w:rFonts w:hint="eastAsia"/>
            <w:noProof/>
          </w:rPr>
          <w:t>存放地点</w:t>
        </w:r>
        <w:r w:rsidR="00CE0553">
          <w:rPr>
            <w:noProof/>
            <w:webHidden/>
          </w:rPr>
          <w:tab/>
        </w:r>
        <w:r w:rsidR="00CE0553">
          <w:rPr>
            <w:noProof/>
            <w:webHidden/>
          </w:rPr>
          <w:fldChar w:fldCharType="begin"/>
        </w:r>
        <w:r w:rsidR="00CE0553">
          <w:rPr>
            <w:noProof/>
            <w:webHidden/>
          </w:rPr>
          <w:instrText xml:space="preserve"> PAGEREF _Toc478237897 \h </w:instrText>
        </w:r>
        <w:r w:rsidR="00CE0553">
          <w:rPr>
            <w:noProof/>
            <w:webHidden/>
          </w:rPr>
        </w:r>
        <w:r w:rsidR="00CE0553">
          <w:rPr>
            <w:noProof/>
            <w:webHidden/>
          </w:rPr>
          <w:fldChar w:fldCharType="separate"/>
        </w:r>
        <w:r w:rsidR="00CE0553">
          <w:rPr>
            <w:noProof/>
            <w:webHidden/>
          </w:rPr>
          <w:t>58</w:t>
        </w:r>
        <w:r w:rsidR="00CE0553">
          <w:rPr>
            <w:noProof/>
            <w:webHidden/>
          </w:rPr>
          <w:fldChar w:fldCharType="end"/>
        </w:r>
      </w:hyperlink>
    </w:p>
    <w:p w:rsidR="00CE0553" w:rsidRDefault="00516F3B">
      <w:pPr>
        <w:pStyle w:val="22"/>
        <w:ind w:left="420"/>
        <w:rPr>
          <w:rFonts w:asciiTheme="minorHAnsi" w:eastAsiaTheme="minorEastAsia" w:hAnsiTheme="minorHAnsi" w:cstheme="minorBidi"/>
          <w:noProof/>
          <w:kern w:val="2"/>
          <w:szCs w:val="22"/>
        </w:rPr>
      </w:pPr>
      <w:hyperlink w:anchor="_Toc478237898" w:history="1">
        <w:r w:rsidR="00CE0553" w:rsidRPr="00D13C58">
          <w:rPr>
            <w:rStyle w:val="a9"/>
            <w:noProof/>
          </w:rPr>
          <w:t xml:space="preserve">12.3 </w:t>
        </w:r>
        <w:r w:rsidR="00CE0553" w:rsidRPr="00D13C58">
          <w:rPr>
            <w:rStyle w:val="a9"/>
            <w:rFonts w:hint="eastAsia"/>
            <w:noProof/>
          </w:rPr>
          <w:t>查阅方式</w:t>
        </w:r>
        <w:r w:rsidR="00CE0553">
          <w:rPr>
            <w:noProof/>
            <w:webHidden/>
          </w:rPr>
          <w:tab/>
        </w:r>
        <w:r w:rsidR="00CE0553">
          <w:rPr>
            <w:noProof/>
            <w:webHidden/>
          </w:rPr>
          <w:fldChar w:fldCharType="begin"/>
        </w:r>
        <w:r w:rsidR="00CE0553">
          <w:rPr>
            <w:noProof/>
            <w:webHidden/>
          </w:rPr>
          <w:instrText xml:space="preserve"> PAGEREF _Toc478237898 \h </w:instrText>
        </w:r>
        <w:r w:rsidR="00CE0553">
          <w:rPr>
            <w:noProof/>
            <w:webHidden/>
          </w:rPr>
        </w:r>
        <w:r w:rsidR="00CE0553">
          <w:rPr>
            <w:noProof/>
            <w:webHidden/>
          </w:rPr>
          <w:fldChar w:fldCharType="separate"/>
        </w:r>
        <w:r w:rsidR="00CE0553">
          <w:rPr>
            <w:noProof/>
            <w:webHidden/>
          </w:rPr>
          <w:t>58</w:t>
        </w:r>
        <w:r w:rsidR="00CE0553">
          <w:rPr>
            <w:noProof/>
            <w:webHidden/>
          </w:rPr>
          <w:fldChar w:fldCharType="end"/>
        </w:r>
      </w:hyperlink>
    </w:p>
    <w:p w:rsidR="001A59F9" w:rsidRPr="00D564C7" w:rsidRDefault="00C16712"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4A456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8" w:name="_Toc225498244"/>
      <w:bookmarkStart w:id="9" w:name="_Toc361324844"/>
      <w:bookmarkStart w:id="10" w:name="_Toc478237837"/>
      <w:r w:rsidRPr="00EC5D69">
        <w:rPr>
          <w:rFonts w:hint="eastAsia"/>
          <w:b/>
          <w:bCs/>
          <w:szCs w:val="24"/>
          <w:lang w:val="en-US"/>
        </w:rPr>
        <w:t>§</w:t>
      </w:r>
      <w:r w:rsidRPr="00EC5D69">
        <w:rPr>
          <w:b/>
          <w:bCs/>
          <w:szCs w:val="24"/>
          <w:lang w:val="en-US"/>
        </w:rPr>
        <w:t xml:space="preserve">2  </w:t>
      </w:r>
      <w:r w:rsidRPr="00EC5D69">
        <w:rPr>
          <w:rFonts w:hint="eastAsia"/>
          <w:b/>
          <w:bCs/>
          <w:szCs w:val="24"/>
          <w:lang w:val="en-US"/>
        </w:rPr>
        <w:t>基金简介</w:t>
      </w:r>
      <w:bookmarkEnd w:id="8"/>
      <w:bookmarkEnd w:id="9"/>
      <w:bookmarkEnd w:id="10"/>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1" w:name="_Toc361324845"/>
      <w:bookmarkStart w:id="12" w:name="_Toc478237838"/>
      <w:r w:rsidRPr="00EC5D69">
        <w:rPr>
          <w:rFonts w:ascii="Times New Roman" w:hAnsi="Times New Roman"/>
          <w:kern w:val="0"/>
          <w:szCs w:val="24"/>
        </w:rPr>
        <w:t>2.1</w:t>
      </w:r>
      <w:r w:rsidR="00057665" w:rsidRPr="00EC5D69">
        <w:rPr>
          <w:rFonts w:ascii="Times New Roman" w:hAnsi="Times New Roman" w:hint="eastAsia"/>
          <w:kern w:val="0"/>
          <w:szCs w:val="24"/>
        </w:rPr>
        <w:t xml:space="preserve"> </w:t>
      </w:r>
      <w:r w:rsidRPr="00EC5D69">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交银施罗德纯债债券型发起式证券投资基金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交银纯债债券发起</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519718</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2012</w:t>
            </w:r>
            <w:r w:rsidRPr="00400137">
              <w:rPr>
                <w:sz w:val="24"/>
              </w:rPr>
              <w:t>年</w:t>
            </w:r>
            <w:r w:rsidRPr="00400137">
              <w:rPr>
                <w:sz w:val="24"/>
              </w:rPr>
              <w:t>12</w:t>
            </w:r>
            <w:r w:rsidRPr="00400137">
              <w:rPr>
                <w:sz w:val="24"/>
              </w:rPr>
              <w:t>月</w:t>
            </w:r>
            <w:r w:rsidRPr="00400137">
              <w:rPr>
                <w:sz w:val="24"/>
              </w:rPr>
              <w:t>19</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中国农业银行股份有限公司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608,283,546.83</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交银纯债债券发起</w:t>
            </w:r>
            <w:r w:rsidRPr="00400137">
              <w:rPr>
                <w:sz w:val="24"/>
              </w:rPr>
              <w:t>A/B</w:t>
            </w:r>
          </w:p>
        </w:tc>
        <w:tc>
          <w:tcPr>
            <w:tcW w:w="2999" w:type="dxa"/>
            <w:vAlign w:val="center"/>
          </w:tcPr>
          <w:p w:rsidR="001A59F9" w:rsidRPr="00400137" w:rsidRDefault="001A59F9" w:rsidP="00400137">
            <w:pPr>
              <w:spacing w:before="29" w:line="288" w:lineRule="auto"/>
              <w:jc w:val="center"/>
              <w:rPr>
                <w:sz w:val="24"/>
              </w:rPr>
            </w:pPr>
            <w:r w:rsidRPr="00400137">
              <w:rPr>
                <w:sz w:val="24"/>
              </w:rPr>
              <w:t>交银纯债债券发起</w:t>
            </w:r>
            <w:r w:rsidRPr="00400137">
              <w:rPr>
                <w:sz w:val="24"/>
              </w:rPr>
              <w:t>C</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下属分级基金的交易代码</w:t>
            </w:r>
          </w:p>
        </w:tc>
        <w:tc>
          <w:tcPr>
            <w:tcW w:w="2880" w:type="dxa"/>
            <w:vAlign w:val="center"/>
          </w:tcPr>
          <w:p w:rsidR="00404CF4" w:rsidRPr="00400137" w:rsidRDefault="00404CF4" w:rsidP="004434DC">
            <w:pPr>
              <w:spacing w:before="29" w:line="288" w:lineRule="auto"/>
              <w:jc w:val="center"/>
              <w:rPr>
                <w:sz w:val="24"/>
              </w:rPr>
            </w:pPr>
            <w:r w:rsidRPr="009C503F">
              <w:rPr>
                <w:color w:val="000000" w:themeColor="text1"/>
                <w:sz w:val="24"/>
              </w:rPr>
              <w:t>519718</w:t>
            </w:r>
            <w:r w:rsidRPr="009C503F">
              <w:rPr>
                <w:color w:val="000000" w:themeColor="text1"/>
                <w:sz w:val="24"/>
              </w:rPr>
              <w:t>（前端）、</w:t>
            </w:r>
            <w:r w:rsidRPr="009C503F">
              <w:rPr>
                <w:color w:val="000000" w:themeColor="text1"/>
                <w:sz w:val="24"/>
              </w:rPr>
              <w:t>519719</w:t>
            </w:r>
            <w:r w:rsidRPr="009C503F">
              <w:rPr>
                <w:color w:val="000000" w:themeColor="text1"/>
                <w:sz w:val="24"/>
              </w:rPr>
              <w:t>（后端）</w:t>
            </w:r>
          </w:p>
        </w:tc>
        <w:tc>
          <w:tcPr>
            <w:tcW w:w="2999" w:type="dxa"/>
            <w:vAlign w:val="center"/>
          </w:tcPr>
          <w:p w:rsidR="00404CF4" w:rsidRPr="00400137" w:rsidRDefault="00404CF4" w:rsidP="00400137">
            <w:pPr>
              <w:spacing w:before="29" w:line="288" w:lineRule="auto"/>
              <w:jc w:val="center"/>
              <w:rPr>
                <w:sz w:val="24"/>
              </w:rPr>
            </w:pPr>
            <w:r w:rsidRPr="00400137">
              <w:rPr>
                <w:sz w:val="24"/>
              </w:rPr>
              <w:t>519720</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596,161,751.06</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12,121,795.77</w:t>
            </w:r>
            <w:r w:rsidRPr="00400137">
              <w:rPr>
                <w:rFonts w:hint="eastAsia"/>
                <w:sz w:val="24"/>
              </w:rPr>
              <w:t>份</w:t>
            </w:r>
          </w:p>
        </w:tc>
      </w:tr>
    </w:tbl>
    <w:p w:rsidR="009E44E6" w:rsidRDefault="003249C2">
      <w:pPr>
        <w:tabs>
          <w:tab w:val="left" w:pos="60"/>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类基金份额采用前端收费模式，</w:t>
      </w:r>
      <w:r>
        <w:rPr>
          <w:kern w:val="0"/>
          <w:sz w:val="24"/>
        </w:rPr>
        <w:t>B</w:t>
      </w:r>
      <w:r>
        <w:rPr>
          <w:kern w:val="0"/>
          <w:sz w:val="24"/>
        </w:rPr>
        <w:t>类基金份额采用后端收费模式，前端交易代码即为</w:t>
      </w:r>
      <w:r>
        <w:rPr>
          <w:kern w:val="0"/>
          <w:sz w:val="24"/>
        </w:rPr>
        <w:t>A</w:t>
      </w:r>
      <w:r>
        <w:rPr>
          <w:kern w:val="0"/>
          <w:sz w:val="24"/>
        </w:rPr>
        <w:t>类基金份额交易代码，后端交易代码即为</w:t>
      </w:r>
      <w:r>
        <w:rPr>
          <w:kern w:val="0"/>
          <w:sz w:val="24"/>
        </w:rPr>
        <w:t>B</w:t>
      </w:r>
      <w:r>
        <w:rPr>
          <w:kern w:val="0"/>
          <w:sz w:val="24"/>
        </w:rPr>
        <w:t>类基金份额交易代码。</w:t>
      </w:r>
    </w:p>
    <w:p w:rsidR="001A59F9" w:rsidRPr="00400137" w:rsidRDefault="001A59F9" w:rsidP="00360776">
      <w:pPr>
        <w:tabs>
          <w:tab w:val="left" w:pos="60"/>
        </w:tabs>
        <w:spacing w:before="29" w:line="288" w:lineRule="auto"/>
        <w:jc w:val="left"/>
        <w:rPr>
          <w:kern w:val="0"/>
          <w:sz w:val="24"/>
        </w:rPr>
      </w:pPr>
      <w:r w:rsidRPr="00400137">
        <w:rPr>
          <w:kern w:val="0"/>
          <w:sz w:val="24"/>
        </w:rPr>
        <w:tab/>
        <w:t xml:space="preserve">    2</w:t>
      </w:r>
      <w:r w:rsidRPr="00400137">
        <w:rPr>
          <w:kern w:val="0"/>
          <w:sz w:val="24"/>
        </w:rPr>
        <w:t>、本基金为发起式基金。</w:t>
      </w:r>
    </w:p>
    <w:p w:rsidR="00EC5D69" w:rsidRPr="007F57C2" w:rsidRDefault="00EC5D69" w:rsidP="007F57C2">
      <w:pPr>
        <w:spacing w:before="29" w:line="288" w:lineRule="auto"/>
        <w:rPr>
          <w:rFonts w:eastAsiaTheme="minorEastAsia"/>
          <w:b/>
          <w:sz w:val="24"/>
        </w:rPr>
      </w:pPr>
    </w:p>
    <w:p w:rsidR="001A59F9" w:rsidRPr="004B5E67" w:rsidRDefault="001A59F9" w:rsidP="004B5E67">
      <w:pPr>
        <w:pStyle w:val="20"/>
        <w:spacing w:before="29" w:after="0" w:line="288" w:lineRule="auto"/>
        <w:rPr>
          <w:b w:val="0"/>
          <w:kern w:val="0"/>
        </w:rPr>
      </w:pPr>
      <w:bookmarkStart w:id="13" w:name="_Toc361324846"/>
      <w:bookmarkStart w:id="14" w:name="_Toc478237839"/>
      <w:r w:rsidRPr="004B5E67">
        <w:rPr>
          <w:rFonts w:ascii="Times New Roman" w:hAnsi="Times New Roman"/>
          <w:kern w:val="0"/>
          <w:szCs w:val="24"/>
        </w:rPr>
        <w:t xml:space="preserve">2.2 </w:t>
      </w:r>
      <w:r w:rsidRPr="004B5E67">
        <w:rPr>
          <w:rFonts w:ascii="Times New Roman" w:hAnsi="Times New Roman" w:hint="eastAsia"/>
          <w:kern w:val="0"/>
          <w:szCs w:val="24"/>
        </w:rPr>
        <w:t>基金产品说明</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本基金为纯债基金，在严格控制投资风险的基础上，追求稳定的当期收益和基金资产的稳健增值。</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自下而上地精选个券。</w:t>
            </w:r>
          </w:p>
        </w:tc>
      </w:tr>
      <w:tr w:rsidR="001A59F9" w:rsidRPr="00D564C7" w:rsidTr="002D7075">
        <w:tc>
          <w:tcPr>
            <w:tcW w:w="3119" w:type="dxa"/>
            <w:tcBorders>
              <w:bottom w:val="single" w:sz="4" w:space="0" w:color="000000"/>
            </w:tcBorders>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tcBorders>
              <w:bottom w:val="single" w:sz="4" w:space="0" w:color="000000"/>
            </w:tcBorders>
            <w:vAlign w:val="center"/>
          </w:tcPr>
          <w:p w:rsidR="001A59F9" w:rsidRPr="00400137" w:rsidRDefault="001A59F9" w:rsidP="00400137">
            <w:pPr>
              <w:spacing w:before="29" w:line="288" w:lineRule="auto"/>
              <w:rPr>
                <w:sz w:val="24"/>
              </w:rPr>
            </w:pPr>
            <w:r w:rsidRPr="00400137">
              <w:rPr>
                <w:sz w:val="24"/>
              </w:rPr>
              <w:t>中债综合全价指数</w:t>
            </w:r>
          </w:p>
        </w:tc>
      </w:tr>
      <w:tr w:rsidR="001A59F9" w:rsidRPr="00D564C7" w:rsidTr="002D7075">
        <w:tc>
          <w:tcPr>
            <w:tcW w:w="3119" w:type="dxa"/>
            <w:tcBorders>
              <w:bottom w:val="single" w:sz="4" w:space="0" w:color="auto"/>
            </w:tcBorders>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tcBorders>
              <w:bottom w:val="single" w:sz="4" w:space="0" w:color="auto"/>
            </w:tcBorders>
            <w:vAlign w:val="center"/>
          </w:tcPr>
          <w:p w:rsidR="001A59F9" w:rsidRPr="00400137" w:rsidRDefault="001A59F9" w:rsidP="00400137">
            <w:pPr>
              <w:spacing w:before="29" w:line="288" w:lineRule="auto"/>
              <w:rPr>
                <w:sz w:val="24"/>
              </w:rPr>
            </w:pPr>
            <w:r w:rsidRPr="00400137">
              <w:rPr>
                <w:sz w:val="24"/>
              </w:rPr>
              <w:t>本基金是一只债券型基金，属于证券投资基金中中等风险的品种，其长期平均的预期收益和风险高于货币市场基金，低于混合型基金和股票型基金。</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4B5E67" w:rsidRDefault="001A59F9" w:rsidP="004B5E67">
      <w:pPr>
        <w:pStyle w:val="20"/>
        <w:spacing w:before="29" w:after="0" w:line="288" w:lineRule="auto"/>
        <w:rPr>
          <w:b w:val="0"/>
          <w:kern w:val="0"/>
        </w:rPr>
      </w:pPr>
      <w:bookmarkStart w:id="15" w:name="_Toc225498247"/>
      <w:bookmarkStart w:id="16" w:name="_Toc361324847"/>
      <w:bookmarkStart w:id="17" w:name="_Toc478237840"/>
      <w:r w:rsidRPr="004B5E67">
        <w:rPr>
          <w:rFonts w:ascii="Times New Roman" w:hAnsi="Times New Roman"/>
          <w:kern w:val="0"/>
          <w:szCs w:val="24"/>
        </w:rPr>
        <w:t xml:space="preserve">2.3 </w:t>
      </w:r>
      <w:r w:rsidRPr="004B5E67">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中国农业银行股份有限公司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孙艳</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林葛</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021-61055050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010-66060069</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tgxxpl@abchina.com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95599</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021-61055054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010-68121816</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北京市东城区建国门内大街</w:t>
            </w:r>
            <w:r w:rsidRPr="00400137">
              <w:rPr>
                <w:color w:val="000000"/>
                <w:kern w:val="0"/>
                <w:sz w:val="24"/>
              </w:rPr>
              <w:t>69</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北京市西城区复兴门内大街</w:t>
            </w:r>
            <w:r w:rsidRPr="00400137">
              <w:rPr>
                <w:color w:val="000000"/>
                <w:kern w:val="0"/>
                <w:sz w:val="24"/>
              </w:rPr>
              <w:t>28</w:t>
            </w:r>
            <w:r w:rsidRPr="00400137">
              <w:rPr>
                <w:color w:val="000000"/>
                <w:kern w:val="0"/>
                <w:sz w:val="24"/>
              </w:rPr>
              <w:t>号凯晨世贸中心东座</w:t>
            </w:r>
            <w:r w:rsidRPr="00400137">
              <w:rPr>
                <w:color w:val="000000"/>
                <w:kern w:val="0"/>
                <w:sz w:val="24"/>
              </w:rPr>
              <w:t>F9</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100031</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于亚利</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周慕冰</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4B5E67" w:rsidRDefault="001A59F9" w:rsidP="004B5E67">
      <w:pPr>
        <w:pStyle w:val="20"/>
        <w:spacing w:before="29" w:after="0" w:line="288" w:lineRule="auto"/>
        <w:rPr>
          <w:b w:val="0"/>
          <w:kern w:val="0"/>
        </w:rPr>
      </w:pPr>
      <w:bookmarkStart w:id="18" w:name="_Toc225498248"/>
      <w:bookmarkStart w:id="19" w:name="_Toc361324848"/>
      <w:bookmarkStart w:id="20" w:name="_Toc478237841"/>
      <w:r w:rsidRPr="004B5E67">
        <w:rPr>
          <w:rFonts w:ascii="Times New Roman" w:hAnsi="Times New Roman"/>
          <w:kern w:val="0"/>
          <w:szCs w:val="24"/>
        </w:rPr>
        <w:t xml:space="preserve">2.4 </w:t>
      </w:r>
      <w:r w:rsidRPr="004B5E67">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r w:rsidRPr="00400137">
              <w:rPr>
                <w:color w:val="000000"/>
                <w:sz w:val="24"/>
              </w:rPr>
              <w:t>，</w:t>
            </w:r>
            <w:r w:rsidRPr="00400137">
              <w:rPr>
                <w:color w:val="000000"/>
                <w:sz w:val="24"/>
              </w:rPr>
              <w:t>www.bocomschroder.com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4B5E67" w:rsidRDefault="001A59F9" w:rsidP="004B5E67">
      <w:pPr>
        <w:pStyle w:val="20"/>
        <w:spacing w:before="29" w:after="0" w:line="288" w:lineRule="auto"/>
        <w:rPr>
          <w:b w:val="0"/>
          <w:kern w:val="0"/>
        </w:rPr>
      </w:pPr>
      <w:bookmarkStart w:id="21" w:name="_Toc225498249"/>
      <w:bookmarkStart w:id="22" w:name="_Toc361324849"/>
      <w:bookmarkStart w:id="23" w:name="_Toc478237842"/>
      <w:r w:rsidRPr="004B5E67">
        <w:rPr>
          <w:rFonts w:ascii="Times New Roman" w:hAnsi="Times New Roman"/>
          <w:kern w:val="0"/>
          <w:szCs w:val="24"/>
        </w:rPr>
        <w:t xml:space="preserve">2.5 </w:t>
      </w:r>
      <w:r w:rsidRPr="004B5E67">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4A456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478237843"/>
      <w:bookmarkStart w:id="27" w:name="_Toc194312019"/>
      <w:bookmarkStart w:id="28" w:name="_Toc193947512"/>
      <w:r w:rsidRPr="00F717A8">
        <w:rPr>
          <w:rFonts w:hint="eastAsia"/>
          <w:b/>
          <w:bCs/>
          <w:szCs w:val="24"/>
          <w:lang w:val="en-US"/>
        </w:rPr>
        <w:t>§</w:t>
      </w:r>
      <w:r w:rsidRPr="00F717A8">
        <w:rPr>
          <w:b/>
          <w:bCs/>
          <w:szCs w:val="24"/>
          <w:lang w:val="en-US"/>
        </w:rPr>
        <w:t xml:space="preserve">3 </w:t>
      </w:r>
      <w:r w:rsidR="009153A3" w:rsidRPr="00F717A8">
        <w:rPr>
          <w:rFonts w:hint="eastAsia"/>
          <w:b/>
          <w:bCs/>
          <w:szCs w:val="24"/>
          <w:lang w:val="en-US"/>
        </w:rPr>
        <w:t xml:space="preserve"> </w:t>
      </w:r>
      <w:r w:rsidRPr="00F717A8">
        <w:rPr>
          <w:rFonts w:hint="eastAsia"/>
          <w:b/>
          <w:bCs/>
          <w:szCs w:val="24"/>
          <w:lang w:val="en-US"/>
        </w:rPr>
        <w:t>主要财务指标、基金净值表现</w:t>
      </w:r>
      <w:bookmarkEnd w:id="24"/>
      <w:r w:rsidRPr="00F717A8">
        <w:rPr>
          <w:rFonts w:hint="eastAsia"/>
          <w:b/>
          <w:bCs/>
          <w:szCs w:val="24"/>
          <w:lang w:val="en-US"/>
        </w:rPr>
        <w:t>及利润分配情况</w:t>
      </w:r>
      <w:bookmarkEnd w:id="25"/>
      <w:bookmarkEnd w:id="26"/>
    </w:p>
    <w:p w:rsidR="00DB6EA0" w:rsidRPr="00DB6EA0" w:rsidRDefault="00DB6EA0" w:rsidP="00DB6EA0"/>
    <w:p w:rsidR="001A59F9" w:rsidRPr="004B5E67" w:rsidRDefault="001A59F9" w:rsidP="004B5E67">
      <w:pPr>
        <w:pStyle w:val="20"/>
        <w:spacing w:before="29" w:after="0" w:line="288" w:lineRule="auto"/>
        <w:rPr>
          <w:b w:val="0"/>
          <w:kern w:val="0"/>
        </w:rPr>
      </w:pPr>
      <w:bookmarkStart w:id="29" w:name="_Toc286996129"/>
      <w:bookmarkStart w:id="30" w:name="_Toc361324851"/>
      <w:bookmarkStart w:id="31" w:name="_Toc478237844"/>
      <w:r w:rsidRPr="004B5E67">
        <w:rPr>
          <w:rFonts w:ascii="Times New Roman" w:hAnsi="Times New Roman"/>
          <w:kern w:val="0"/>
          <w:szCs w:val="24"/>
        </w:rPr>
        <w:t xml:space="preserve">3.1 </w:t>
      </w:r>
      <w:r w:rsidRPr="004B5E67">
        <w:rPr>
          <w:rFonts w:ascii="Times New Roman" w:hAnsi="Times New Roman" w:hint="eastAsia"/>
          <w:kern w:val="0"/>
          <w:szCs w:val="24"/>
        </w:rPr>
        <w:t>主要会计数据和财务指标</w:t>
      </w:r>
      <w:bookmarkEnd w:id="29"/>
      <w:bookmarkEnd w:id="30"/>
      <w:bookmarkEnd w:id="31"/>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7"/>
          <w:bookmarkEnd w:id="28"/>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2016</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2015</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2014</w:t>
            </w:r>
            <w:r w:rsidRPr="005C7DCF">
              <w:rPr>
                <w:b/>
                <w:szCs w:val="21"/>
              </w:rPr>
              <w:t>年</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交银纯债债券发起</w:t>
            </w:r>
            <w:r w:rsidRPr="005C7DCF">
              <w:rPr>
                <w:szCs w:val="21"/>
              </w:rPr>
              <w:t>A/B</w:t>
            </w:r>
          </w:p>
        </w:tc>
        <w:tc>
          <w:tcPr>
            <w:tcW w:w="686" w:type="pct"/>
            <w:vAlign w:val="center"/>
          </w:tcPr>
          <w:p w:rsidR="00FB7A99" w:rsidRPr="005C7DCF" w:rsidRDefault="00F523C2" w:rsidP="00E471FA">
            <w:pPr>
              <w:spacing w:before="29" w:line="288" w:lineRule="auto"/>
              <w:rPr>
                <w:szCs w:val="21"/>
              </w:rPr>
            </w:pPr>
            <w:r w:rsidRPr="005C7DCF">
              <w:rPr>
                <w:szCs w:val="21"/>
              </w:rPr>
              <w:t>交银纯债债券发起</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交银纯债债券发起</w:t>
            </w:r>
            <w:r w:rsidRPr="005C7DCF">
              <w:rPr>
                <w:szCs w:val="21"/>
              </w:rPr>
              <w:t>A/B</w:t>
            </w:r>
          </w:p>
        </w:tc>
        <w:tc>
          <w:tcPr>
            <w:tcW w:w="687" w:type="pct"/>
            <w:vAlign w:val="center"/>
          </w:tcPr>
          <w:p w:rsidR="00FB7A99" w:rsidRPr="005C7DCF" w:rsidRDefault="00F523C2" w:rsidP="00E471FA">
            <w:pPr>
              <w:spacing w:before="29" w:line="288" w:lineRule="auto"/>
              <w:rPr>
                <w:szCs w:val="21"/>
              </w:rPr>
            </w:pPr>
            <w:r w:rsidRPr="005C7DCF">
              <w:rPr>
                <w:szCs w:val="21"/>
              </w:rPr>
              <w:t>交银纯债债券发起</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交银纯债债券发起</w:t>
            </w:r>
            <w:r w:rsidRPr="005C7DCF">
              <w:rPr>
                <w:szCs w:val="21"/>
              </w:rPr>
              <w:t>A/B</w:t>
            </w:r>
          </w:p>
        </w:tc>
        <w:tc>
          <w:tcPr>
            <w:tcW w:w="744" w:type="pct"/>
            <w:vAlign w:val="center"/>
          </w:tcPr>
          <w:p w:rsidR="00FB7A99" w:rsidRPr="005C7DCF" w:rsidRDefault="00F523C2" w:rsidP="00E471FA">
            <w:pPr>
              <w:spacing w:before="29" w:line="288" w:lineRule="auto"/>
              <w:rPr>
                <w:szCs w:val="21"/>
              </w:rPr>
            </w:pPr>
            <w:r w:rsidRPr="005C7DCF">
              <w:rPr>
                <w:szCs w:val="21"/>
              </w:rPr>
              <w:t>交银纯债债券发起</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2,712,955.57</w:t>
            </w:r>
          </w:p>
        </w:tc>
        <w:tc>
          <w:tcPr>
            <w:tcW w:w="686" w:type="pct"/>
            <w:vAlign w:val="center"/>
          </w:tcPr>
          <w:p w:rsidR="001A59F9" w:rsidRPr="005C7DCF" w:rsidRDefault="001A59F9" w:rsidP="00704789">
            <w:pPr>
              <w:spacing w:before="29" w:line="288" w:lineRule="auto"/>
              <w:jc w:val="right"/>
              <w:rPr>
                <w:szCs w:val="21"/>
              </w:rPr>
            </w:pPr>
            <w:r w:rsidRPr="005C7DCF">
              <w:rPr>
                <w:szCs w:val="21"/>
              </w:rPr>
              <w:t>7,312,175.80</w:t>
            </w:r>
          </w:p>
        </w:tc>
        <w:tc>
          <w:tcPr>
            <w:tcW w:w="687" w:type="pct"/>
            <w:vAlign w:val="center"/>
          </w:tcPr>
          <w:p w:rsidR="001A59F9" w:rsidRPr="005C7DCF" w:rsidRDefault="00AB54C1" w:rsidP="00704789">
            <w:pPr>
              <w:spacing w:before="29" w:line="288" w:lineRule="auto"/>
              <w:jc w:val="right"/>
              <w:rPr>
                <w:szCs w:val="21"/>
              </w:rPr>
            </w:pPr>
            <w:r w:rsidRPr="005C7DCF">
              <w:rPr>
                <w:szCs w:val="21"/>
              </w:rPr>
              <w:t>27,107,682.14</w:t>
            </w:r>
          </w:p>
        </w:tc>
        <w:tc>
          <w:tcPr>
            <w:tcW w:w="687" w:type="pct"/>
            <w:vAlign w:val="center"/>
          </w:tcPr>
          <w:p w:rsidR="001A59F9" w:rsidRPr="005C7DCF" w:rsidRDefault="00AB54C1" w:rsidP="00704789">
            <w:pPr>
              <w:spacing w:before="29" w:line="288" w:lineRule="auto"/>
              <w:jc w:val="right"/>
              <w:rPr>
                <w:szCs w:val="21"/>
              </w:rPr>
            </w:pPr>
            <w:r w:rsidRPr="005C7DCF">
              <w:rPr>
                <w:szCs w:val="21"/>
              </w:rPr>
              <w:t>21,670,145.04</w:t>
            </w:r>
          </w:p>
        </w:tc>
        <w:tc>
          <w:tcPr>
            <w:tcW w:w="688" w:type="pct"/>
            <w:vAlign w:val="center"/>
          </w:tcPr>
          <w:p w:rsidR="001A59F9" w:rsidRPr="005C7DCF" w:rsidRDefault="00AB54C1" w:rsidP="00704789">
            <w:pPr>
              <w:spacing w:before="29" w:line="288" w:lineRule="auto"/>
              <w:jc w:val="right"/>
              <w:rPr>
                <w:szCs w:val="21"/>
              </w:rPr>
            </w:pPr>
            <w:r w:rsidRPr="005C7DCF">
              <w:rPr>
                <w:szCs w:val="21"/>
              </w:rPr>
              <w:t>8,874,437.34</w:t>
            </w:r>
          </w:p>
        </w:tc>
        <w:tc>
          <w:tcPr>
            <w:tcW w:w="744" w:type="pct"/>
            <w:vAlign w:val="center"/>
          </w:tcPr>
          <w:p w:rsidR="001A59F9" w:rsidRPr="005C7DCF" w:rsidRDefault="00AB54C1" w:rsidP="00704789">
            <w:pPr>
              <w:spacing w:before="29" w:line="288" w:lineRule="auto"/>
              <w:jc w:val="right"/>
              <w:rPr>
                <w:szCs w:val="21"/>
              </w:rPr>
            </w:pPr>
            <w:r w:rsidRPr="005C7DCF">
              <w:rPr>
                <w:szCs w:val="21"/>
              </w:rPr>
              <w:t>7,923,458.32</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-19,738,586.93</w:t>
            </w:r>
          </w:p>
        </w:tc>
        <w:tc>
          <w:tcPr>
            <w:tcW w:w="686" w:type="pct"/>
            <w:vAlign w:val="center"/>
          </w:tcPr>
          <w:p w:rsidR="001A59F9" w:rsidRPr="005C7DCF" w:rsidRDefault="001A59F9" w:rsidP="00704789">
            <w:pPr>
              <w:spacing w:before="29" w:line="288" w:lineRule="auto"/>
              <w:jc w:val="right"/>
              <w:rPr>
                <w:szCs w:val="21"/>
              </w:rPr>
            </w:pPr>
            <w:r w:rsidRPr="005C7DCF">
              <w:rPr>
                <w:szCs w:val="21"/>
              </w:rPr>
              <w:t>-1,540,728.28</w:t>
            </w:r>
          </w:p>
        </w:tc>
        <w:tc>
          <w:tcPr>
            <w:tcW w:w="687" w:type="pct"/>
            <w:vAlign w:val="center"/>
          </w:tcPr>
          <w:p w:rsidR="001A59F9" w:rsidRPr="005C7DCF" w:rsidRDefault="00AB54C1" w:rsidP="00704789">
            <w:pPr>
              <w:spacing w:before="29" w:line="288" w:lineRule="auto"/>
              <w:jc w:val="right"/>
              <w:rPr>
                <w:szCs w:val="21"/>
              </w:rPr>
            </w:pPr>
            <w:r w:rsidRPr="005C7DCF">
              <w:rPr>
                <w:szCs w:val="21"/>
              </w:rPr>
              <w:t>40,003,214.52</w:t>
            </w:r>
          </w:p>
        </w:tc>
        <w:tc>
          <w:tcPr>
            <w:tcW w:w="687" w:type="pct"/>
            <w:vAlign w:val="center"/>
          </w:tcPr>
          <w:p w:rsidR="001A59F9" w:rsidRPr="005C7DCF" w:rsidRDefault="00AB54C1" w:rsidP="00704789">
            <w:pPr>
              <w:spacing w:before="29" w:line="288" w:lineRule="auto"/>
              <w:jc w:val="right"/>
              <w:rPr>
                <w:szCs w:val="21"/>
              </w:rPr>
            </w:pPr>
            <w:r w:rsidRPr="005C7DCF">
              <w:rPr>
                <w:szCs w:val="21"/>
              </w:rPr>
              <w:t>27,526,302.55</w:t>
            </w:r>
          </w:p>
        </w:tc>
        <w:tc>
          <w:tcPr>
            <w:tcW w:w="688" w:type="pct"/>
            <w:vAlign w:val="center"/>
          </w:tcPr>
          <w:p w:rsidR="001A59F9" w:rsidRPr="005C7DCF" w:rsidRDefault="00AB54C1" w:rsidP="00704789">
            <w:pPr>
              <w:spacing w:before="29" w:line="288" w:lineRule="auto"/>
              <w:jc w:val="right"/>
              <w:rPr>
                <w:szCs w:val="21"/>
              </w:rPr>
            </w:pPr>
            <w:r w:rsidRPr="005C7DCF">
              <w:rPr>
                <w:szCs w:val="21"/>
              </w:rPr>
              <w:t>18,097,470.27</w:t>
            </w:r>
          </w:p>
        </w:tc>
        <w:tc>
          <w:tcPr>
            <w:tcW w:w="744" w:type="pct"/>
            <w:vAlign w:val="center"/>
          </w:tcPr>
          <w:p w:rsidR="001A59F9" w:rsidRPr="005C7DCF" w:rsidRDefault="00AB54C1" w:rsidP="00704789">
            <w:pPr>
              <w:spacing w:before="29" w:line="288" w:lineRule="auto"/>
              <w:jc w:val="right"/>
              <w:rPr>
                <w:szCs w:val="21"/>
              </w:rPr>
            </w:pPr>
            <w:r w:rsidRPr="005C7DCF">
              <w:rPr>
                <w:szCs w:val="21"/>
              </w:rPr>
              <w:t>13,299,434.61</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-0.0242</w:t>
            </w:r>
          </w:p>
        </w:tc>
        <w:tc>
          <w:tcPr>
            <w:tcW w:w="686" w:type="pct"/>
            <w:vAlign w:val="center"/>
          </w:tcPr>
          <w:p w:rsidR="001A59F9" w:rsidRPr="005C7DCF" w:rsidRDefault="001A59F9" w:rsidP="00704789">
            <w:pPr>
              <w:spacing w:before="29" w:line="288" w:lineRule="auto"/>
              <w:jc w:val="right"/>
              <w:rPr>
                <w:szCs w:val="21"/>
              </w:rPr>
            </w:pPr>
            <w:r w:rsidRPr="005C7DCF">
              <w:rPr>
                <w:szCs w:val="21"/>
              </w:rPr>
              <w:t>-0.0060</w:t>
            </w:r>
          </w:p>
        </w:tc>
        <w:tc>
          <w:tcPr>
            <w:tcW w:w="687" w:type="pct"/>
            <w:vAlign w:val="center"/>
          </w:tcPr>
          <w:p w:rsidR="001A59F9" w:rsidRPr="005C7DCF" w:rsidRDefault="00AB54C1" w:rsidP="00704789">
            <w:pPr>
              <w:spacing w:before="29" w:line="288" w:lineRule="auto"/>
              <w:jc w:val="right"/>
              <w:rPr>
                <w:szCs w:val="21"/>
              </w:rPr>
            </w:pPr>
            <w:r w:rsidRPr="005C7DCF">
              <w:rPr>
                <w:szCs w:val="21"/>
              </w:rPr>
              <w:t>0.0838</w:t>
            </w:r>
          </w:p>
        </w:tc>
        <w:tc>
          <w:tcPr>
            <w:tcW w:w="687" w:type="pct"/>
            <w:vAlign w:val="center"/>
          </w:tcPr>
          <w:p w:rsidR="001A59F9" w:rsidRPr="005C7DCF" w:rsidRDefault="00AB54C1" w:rsidP="00704789">
            <w:pPr>
              <w:spacing w:before="29" w:line="288" w:lineRule="auto"/>
              <w:jc w:val="right"/>
              <w:rPr>
                <w:szCs w:val="21"/>
              </w:rPr>
            </w:pPr>
            <w:r w:rsidRPr="005C7DCF">
              <w:rPr>
                <w:szCs w:val="21"/>
              </w:rPr>
              <w:t>0.0623</w:t>
            </w:r>
          </w:p>
        </w:tc>
        <w:tc>
          <w:tcPr>
            <w:tcW w:w="688" w:type="pct"/>
            <w:vAlign w:val="center"/>
          </w:tcPr>
          <w:p w:rsidR="001A59F9" w:rsidRPr="005C7DCF" w:rsidRDefault="00AB54C1" w:rsidP="00704789">
            <w:pPr>
              <w:spacing w:before="29" w:line="288" w:lineRule="auto"/>
              <w:jc w:val="right"/>
              <w:rPr>
                <w:szCs w:val="21"/>
              </w:rPr>
            </w:pPr>
            <w:r w:rsidRPr="005C7DCF">
              <w:rPr>
                <w:szCs w:val="21"/>
              </w:rPr>
              <w:t>0.1026</w:t>
            </w:r>
          </w:p>
        </w:tc>
        <w:tc>
          <w:tcPr>
            <w:tcW w:w="744" w:type="pct"/>
            <w:vAlign w:val="center"/>
          </w:tcPr>
          <w:p w:rsidR="001A59F9" w:rsidRPr="005C7DCF" w:rsidRDefault="00AB54C1" w:rsidP="00704789">
            <w:pPr>
              <w:spacing w:before="29" w:line="288" w:lineRule="auto"/>
              <w:jc w:val="right"/>
              <w:rPr>
                <w:szCs w:val="21"/>
              </w:rPr>
            </w:pPr>
            <w:r w:rsidRPr="005C7DCF">
              <w:rPr>
                <w:szCs w:val="21"/>
              </w:rPr>
              <w:t>0.1623</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-2.32%</w:t>
            </w:r>
          </w:p>
        </w:tc>
        <w:tc>
          <w:tcPr>
            <w:tcW w:w="686" w:type="pct"/>
            <w:vAlign w:val="center"/>
          </w:tcPr>
          <w:p w:rsidR="001A59F9" w:rsidRPr="005C7DCF" w:rsidRDefault="001A59F9" w:rsidP="00704789">
            <w:pPr>
              <w:spacing w:before="29" w:line="288" w:lineRule="auto"/>
              <w:jc w:val="right"/>
              <w:rPr>
                <w:szCs w:val="21"/>
              </w:rPr>
            </w:pPr>
            <w:r w:rsidRPr="005C7DCF">
              <w:rPr>
                <w:szCs w:val="21"/>
              </w:rPr>
              <w:t>-0.58%</w:t>
            </w:r>
          </w:p>
        </w:tc>
        <w:tc>
          <w:tcPr>
            <w:tcW w:w="687" w:type="pct"/>
            <w:vAlign w:val="center"/>
          </w:tcPr>
          <w:p w:rsidR="001A59F9" w:rsidRPr="005C7DCF" w:rsidRDefault="00AB54C1" w:rsidP="00704789">
            <w:pPr>
              <w:spacing w:before="29" w:line="288" w:lineRule="auto"/>
              <w:jc w:val="right"/>
              <w:rPr>
                <w:szCs w:val="21"/>
              </w:rPr>
            </w:pPr>
            <w:r w:rsidRPr="005C7DCF">
              <w:rPr>
                <w:szCs w:val="21"/>
              </w:rPr>
              <w:t>7.85%</w:t>
            </w:r>
          </w:p>
        </w:tc>
        <w:tc>
          <w:tcPr>
            <w:tcW w:w="687" w:type="pct"/>
            <w:vAlign w:val="center"/>
          </w:tcPr>
          <w:p w:rsidR="001A59F9" w:rsidRPr="005C7DCF" w:rsidRDefault="00AB54C1" w:rsidP="00704789">
            <w:pPr>
              <w:spacing w:before="29" w:line="288" w:lineRule="auto"/>
              <w:jc w:val="right"/>
              <w:rPr>
                <w:szCs w:val="21"/>
              </w:rPr>
            </w:pPr>
            <w:r w:rsidRPr="005C7DCF">
              <w:rPr>
                <w:szCs w:val="21"/>
              </w:rPr>
              <w:t>5.93%</w:t>
            </w:r>
          </w:p>
        </w:tc>
        <w:tc>
          <w:tcPr>
            <w:tcW w:w="688" w:type="pct"/>
            <w:vAlign w:val="center"/>
          </w:tcPr>
          <w:p w:rsidR="001A59F9" w:rsidRPr="005C7DCF" w:rsidRDefault="00AB54C1" w:rsidP="00704789">
            <w:pPr>
              <w:spacing w:before="29" w:line="288" w:lineRule="auto"/>
              <w:jc w:val="right"/>
              <w:rPr>
                <w:szCs w:val="21"/>
              </w:rPr>
            </w:pPr>
            <w:r w:rsidRPr="005C7DCF">
              <w:rPr>
                <w:szCs w:val="21"/>
              </w:rPr>
              <w:t>9.83%</w:t>
            </w:r>
          </w:p>
        </w:tc>
        <w:tc>
          <w:tcPr>
            <w:tcW w:w="744" w:type="pct"/>
            <w:vAlign w:val="center"/>
          </w:tcPr>
          <w:p w:rsidR="001A59F9" w:rsidRPr="005C7DCF" w:rsidRDefault="00AB54C1" w:rsidP="00704789">
            <w:pPr>
              <w:spacing w:before="29" w:line="288" w:lineRule="auto"/>
              <w:jc w:val="right"/>
              <w:rPr>
                <w:szCs w:val="21"/>
              </w:rPr>
            </w:pPr>
            <w:r w:rsidRPr="005C7DCF">
              <w:rPr>
                <w:szCs w:val="21"/>
              </w:rPr>
              <w:t>15.35%</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-2.73%</w:t>
            </w:r>
          </w:p>
        </w:tc>
        <w:tc>
          <w:tcPr>
            <w:tcW w:w="686" w:type="pct"/>
            <w:vAlign w:val="center"/>
          </w:tcPr>
          <w:p w:rsidR="001A59F9" w:rsidRPr="005C7DCF" w:rsidRDefault="001A59F9" w:rsidP="00704789">
            <w:pPr>
              <w:spacing w:before="29" w:line="288" w:lineRule="auto"/>
              <w:jc w:val="right"/>
              <w:rPr>
                <w:szCs w:val="21"/>
              </w:rPr>
            </w:pPr>
            <w:r w:rsidRPr="005C7DCF">
              <w:rPr>
                <w:szCs w:val="21"/>
              </w:rPr>
              <w:t>-3.20%</w:t>
            </w:r>
          </w:p>
        </w:tc>
        <w:tc>
          <w:tcPr>
            <w:tcW w:w="687" w:type="pct"/>
            <w:vAlign w:val="center"/>
          </w:tcPr>
          <w:p w:rsidR="001A59F9" w:rsidRPr="005C7DCF" w:rsidRDefault="00AB54C1" w:rsidP="00704789">
            <w:pPr>
              <w:spacing w:before="29" w:line="288" w:lineRule="auto"/>
              <w:jc w:val="right"/>
              <w:rPr>
                <w:szCs w:val="21"/>
              </w:rPr>
            </w:pPr>
            <w:r w:rsidRPr="005C7DCF">
              <w:rPr>
                <w:szCs w:val="21"/>
              </w:rPr>
              <w:t>10.86%</w:t>
            </w:r>
          </w:p>
        </w:tc>
        <w:tc>
          <w:tcPr>
            <w:tcW w:w="687" w:type="pct"/>
            <w:vAlign w:val="center"/>
          </w:tcPr>
          <w:p w:rsidR="001A59F9" w:rsidRPr="005C7DCF" w:rsidRDefault="00AB54C1" w:rsidP="00704789">
            <w:pPr>
              <w:spacing w:before="29" w:line="288" w:lineRule="auto"/>
              <w:jc w:val="right"/>
              <w:rPr>
                <w:szCs w:val="21"/>
              </w:rPr>
            </w:pPr>
            <w:r w:rsidRPr="005C7DCF">
              <w:rPr>
                <w:szCs w:val="21"/>
              </w:rPr>
              <w:t>10.28%</w:t>
            </w:r>
          </w:p>
        </w:tc>
        <w:tc>
          <w:tcPr>
            <w:tcW w:w="688" w:type="pct"/>
            <w:vAlign w:val="center"/>
          </w:tcPr>
          <w:p w:rsidR="001A59F9" w:rsidRPr="005C7DCF" w:rsidRDefault="00AB54C1" w:rsidP="00704789">
            <w:pPr>
              <w:spacing w:before="29" w:line="288" w:lineRule="auto"/>
              <w:jc w:val="right"/>
              <w:rPr>
                <w:szCs w:val="21"/>
              </w:rPr>
            </w:pPr>
            <w:r w:rsidRPr="005C7DCF">
              <w:rPr>
                <w:szCs w:val="21"/>
              </w:rPr>
              <w:t>10.10%</w:t>
            </w:r>
          </w:p>
        </w:tc>
        <w:tc>
          <w:tcPr>
            <w:tcW w:w="744" w:type="pct"/>
            <w:vAlign w:val="center"/>
          </w:tcPr>
          <w:p w:rsidR="001A59F9" w:rsidRPr="005C7DCF" w:rsidRDefault="00AB54C1" w:rsidP="00704789">
            <w:pPr>
              <w:spacing w:before="29" w:line="288" w:lineRule="auto"/>
              <w:jc w:val="right"/>
              <w:rPr>
                <w:szCs w:val="21"/>
              </w:rPr>
            </w:pPr>
            <w:r w:rsidRPr="005C7DCF">
              <w:rPr>
                <w:szCs w:val="21"/>
              </w:rPr>
              <w:t>9.44%</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2015</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2014</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交银纯债债券发起</w:t>
            </w:r>
            <w:r w:rsidRPr="005C7DCF">
              <w:rPr>
                <w:szCs w:val="21"/>
              </w:rPr>
              <w:t>A/B</w:t>
            </w:r>
          </w:p>
        </w:tc>
        <w:tc>
          <w:tcPr>
            <w:tcW w:w="687" w:type="pct"/>
            <w:vAlign w:val="center"/>
          </w:tcPr>
          <w:p w:rsidR="001A59F9" w:rsidRPr="005C7DCF" w:rsidRDefault="001A59F9" w:rsidP="00C179C7">
            <w:pPr>
              <w:spacing w:before="29" w:line="288" w:lineRule="auto"/>
              <w:rPr>
                <w:szCs w:val="21"/>
              </w:rPr>
            </w:pPr>
            <w:r w:rsidRPr="005C7DCF">
              <w:rPr>
                <w:szCs w:val="21"/>
              </w:rPr>
              <w:t>交银纯债债券发起</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交银纯债债券发起</w:t>
            </w:r>
            <w:r w:rsidRPr="005C7DCF">
              <w:rPr>
                <w:szCs w:val="21"/>
              </w:rPr>
              <w:t>A/B</w:t>
            </w:r>
          </w:p>
        </w:tc>
        <w:tc>
          <w:tcPr>
            <w:tcW w:w="688" w:type="pct"/>
            <w:vAlign w:val="center"/>
          </w:tcPr>
          <w:p w:rsidR="001A59F9" w:rsidRPr="005C7DCF" w:rsidRDefault="00AB54C1" w:rsidP="00C179C7">
            <w:pPr>
              <w:spacing w:before="29" w:line="288" w:lineRule="auto"/>
              <w:rPr>
                <w:szCs w:val="21"/>
              </w:rPr>
            </w:pPr>
            <w:r w:rsidRPr="005C7DCF">
              <w:rPr>
                <w:szCs w:val="21"/>
              </w:rPr>
              <w:t>交银纯债债券发起</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交银纯债债券发起</w:t>
            </w:r>
            <w:r w:rsidRPr="005C7DCF">
              <w:rPr>
                <w:szCs w:val="21"/>
              </w:rPr>
              <w:t>A/B</w:t>
            </w:r>
          </w:p>
        </w:tc>
        <w:tc>
          <w:tcPr>
            <w:tcW w:w="744" w:type="pct"/>
            <w:vAlign w:val="center"/>
          </w:tcPr>
          <w:p w:rsidR="001A59F9" w:rsidRPr="005C7DCF" w:rsidRDefault="00AB54C1" w:rsidP="00C179C7">
            <w:pPr>
              <w:spacing w:before="29" w:line="288" w:lineRule="auto"/>
              <w:rPr>
                <w:szCs w:val="21"/>
              </w:rPr>
            </w:pPr>
            <w:r w:rsidRPr="005C7DCF">
              <w:rPr>
                <w:szCs w:val="21"/>
              </w:rPr>
              <w:t>交银纯债债券发起</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-13,589,866.06</w:t>
            </w:r>
          </w:p>
        </w:tc>
        <w:tc>
          <w:tcPr>
            <w:tcW w:w="687" w:type="pct"/>
            <w:vAlign w:val="center"/>
          </w:tcPr>
          <w:p w:rsidR="001A59F9" w:rsidRPr="005C7DCF" w:rsidRDefault="001A59F9" w:rsidP="0078762A">
            <w:pPr>
              <w:spacing w:before="29" w:line="288" w:lineRule="auto"/>
              <w:jc w:val="right"/>
              <w:rPr>
                <w:szCs w:val="21"/>
              </w:rPr>
            </w:pPr>
            <w:r w:rsidRPr="005C7DCF">
              <w:rPr>
                <w:szCs w:val="21"/>
              </w:rPr>
              <w:t>-311,860.81</w:t>
            </w:r>
          </w:p>
        </w:tc>
        <w:tc>
          <w:tcPr>
            <w:tcW w:w="688" w:type="pct"/>
            <w:vAlign w:val="center"/>
          </w:tcPr>
          <w:p w:rsidR="001A59F9" w:rsidRPr="005C7DCF" w:rsidRDefault="00AB54C1" w:rsidP="0078762A">
            <w:pPr>
              <w:spacing w:before="29" w:line="288" w:lineRule="auto"/>
              <w:jc w:val="right"/>
              <w:rPr>
                <w:szCs w:val="21"/>
              </w:rPr>
            </w:pPr>
            <w:r w:rsidRPr="005C7DCF">
              <w:rPr>
                <w:szCs w:val="21"/>
              </w:rPr>
              <w:t>32,414,440.02</w:t>
            </w:r>
          </w:p>
        </w:tc>
        <w:tc>
          <w:tcPr>
            <w:tcW w:w="688" w:type="pct"/>
            <w:vAlign w:val="center"/>
          </w:tcPr>
          <w:p w:rsidR="001A59F9" w:rsidRPr="005C7DCF" w:rsidRDefault="00AB54C1" w:rsidP="0078762A">
            <w:pPr>
              <w:spacing w:before="29" w:line="288" w:lineRule="auto"/>
              <w:jc w:val="right"/>
              <w:rPr>
                <w:szCs w:val="21"/>
              </w:rPr>
            </w:pPr>
            <w:r w:rsidRPr="005C7DCF">
              <w:rPr>
                <w:szCs w:val="21"/>
              </w:rPr>
              <w:t>10,860,737.04</w:t>
            </w:r>
          </w:p>
        </w:tc>
        <w:tc>
          <w:tcPr>
            <w:tcW w:w="684" w:type="pct"/>
            <w:vAlign w:val="center"/>
          </w:tcPr>
          <w:p w:rsidR="001A59F9" w:rsidRPr="005C7DCF" w:rsidRDefault="00AB54C1" w:rsidP="0078762A">
            <w:pPr>
              <w:spacing w:before="29" w:line="288" w:lineRule="auto"/>
              <w:jc w:val="right"/>
              <w:rPr>
                <w:szCs w:val="21"/>
              </w:rPr>
            </w:pPr>
            <w:r w:rsidRPr="005C7DCF">
              <w:rPr>
                <w:szCs w:val="21"/>
              </w:rPr>
              <w:t>5,091,041.66</w:t>
            </w:r>
          </w:p>
        </w:tc>
        <w:tc>
          <w:tcPr>
            <w:tcW w:w="744" w:type="pct"/>
            <w:vAlign w:val="center"/>
          </w:tcPr>
          <w:p w:rsidR="001A59F9" w:rsidRPr="005C7DCF" w:rsidRDefault="00AB54C1" w:rsidP="0078762A">
            <w:pPr>
              <w:spacing w:before="29" w:line="288" w:lineRule="auto"/>
              <w:jc w:val="right"/>
              <w:rPr>
                <w:szCs w:val="21"/>
              </w:rPr>
            </w:pPr>
            <w:r w:rsidRPr="005C7DCF">
              <w:rPr>
                <w:szCs w:val="21"/>
              </w:rPr>
              <w:t>890,358.05</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-0.023</w:t>
            </w:r>
          </w:p>
        </w:tc>
        <w:tc>
          <w:tcPr>
            <w:tcW w:w="687" w:type="pct"/>
            <w:vAlign w:val="center"/>
          </w:tcPr>
          <w:p w:rsidR="001A59F9" w:rsidRPr="005C7DCF" w:rsidRDefault="001A59F9" w:rsidP="0078762A">
            <w:pPr>
              <w:spacing w:before="29" w:line="288" w:lineRule="auto"/>
              <w:jc w:val="right"/>
              <w:rPr>
                <w:szCs w:val="21"/>
              </w:rPr>
            </w:pPr>
            <w:r w:rsidRPr="005C7DCF">
              <w:rPr>
                <w:szCs w:val="21"/>
              </w:rPr>
              <w:t>-0.026</w:t>
            </w:r>
          </w:p>
        </w:tc>
        <w:tc>
          <w:tcPr>
            <w:tcW w:w="688" w:type="pct"/>
            <w:vAlign w:val="center"/>
          </w:tcPr>
          <w:p w:rsidR="001A59F9" w:rsidRPr="005C7DCF" w:rsidRDefault="00AB54C1" w:rsidP="0078762A">
            <w:pPr>
              <w:spacing w:before="29" w:line="288" w:lineRule="auto"/>
              <w:jc w:val="right"/>
              <w:rPr>
                <w:szCs w:val="21"/>
              </w:rPr>
            </w:pPr>
            <w:r w:rsidRPr="005C7DCF">
              <w:rPr>
                <w:szCs w:val="21"/>
              </w:rPr>
              <w:t>0.030</w:t>
            </w:r>
          </w:p>
        </w:tc>
        <w:tc>
          <w:tcPr>
            <w:tcW w:w="688" w:type="pct"/>
            <w:vAlign w:val="center"/>
          </w:tcPr>
          <w:p w:rsidR="001A59F9" w:rsidRPr="005C7DCF" w:rsidRDefault="00AB54C1" w:rsidP="0078762A">
            <w:pPr>
              <w:spacing w:before="29" w:line="288" w:lineRule="auto"/>
              <w:jc w:val="right"/>
              <w:rPr>
                <w:szCs w:val="21"/>
              </w:rPr>
            </w:pPr>
            <w:r w:rsidRPr="005C7DCF">
              <w:rPr>
                <w:szCs w:val="21"/>
              </w:rPr>
              <w:t>0.012</w:t>
            </w:r>
          </w:p>
        </w:tc>
        <w:tc>
          <w:tcPr>
            <w:tcW w:w="684" w:type="pct"/>
            <w:vAlign w:val="center"/>
          </w:tcPr>
          <w:p w:rsidR="001A59F9" w:rsidRPr="005C7DCF" w:rsidRDefault="00AB54C1" w:rsidP="0078762A">
            <w:pPr>
              <w:spacing w:before="29" w:line="288" w:lineRule="auto"/>
              <w:jc w:val="right"/>
              <w:rPr>
                <w:szCs w:val="21"/>
              </w:rPr>
            </w:pPr>
            <w:r w:rsidRPr="005C7DCF">
              <w:rPr>
                <w:szCs w:val="21"/>
              </w:rPr>
              <w:t>0.039</w:t>
            </w:r>
          </w:p>
        </w:tc>
        <w:tc>
          <w:tcPr>
            <w:tcW w:w="744" w:type="pct"/>
            <w:vAlign w:val="center"/>
          </w:tcPr>
          <w:p w:rsidR="001A59F9" w:rsidRPr="005C7DCF" w:rsidRDefault="00AB54C1" w:rsidP="0078762A">
            <w:pPr>
              <w:spacing w:before="29" w:line="288" w:lineRule="auto"/>
              <w:jc w:val="right"/>
              <w:rPr>
                <w:szCs w:val="21"/>
              </w:rPr>
            </w:pPr>
            <w:r w:rsidRPr="005C7DCF">
              <w:rPr>
                <w:szCs w:val="21"/>
              </w:rPr>
              <w:t>0.028</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599,704,974.87</w:t>
            </w:r>
          </w:p>
        </w:tc>
        <w:tc>
          <w:tcPr>
            <w:tcW w:w="687" w:type="pct"/>
            <w:vAlign w:val="center"/>
          </w:tcPr>
          <w:p w:rsidR="001A59F9" w:rsidRPr="005C7DCF" w:rsidRDefault="001A59F9" w:rsidP="0078762A">
            <w:pPr>
              <w:spacing w:before="29" w:line="288" w:lineRule="auto"/>
              <w:jc w:val="right"/>
              <w:rPr>
                <w:szCs w:val="21"/>
              </w:rPr>
            </w:pPr>
            <w:r w:rsidRPr="005C7DCF">
              <w:rPr>
                <w:szCs w:val="21"/>
              </w:rPr>
              <w:t>12,151,505.10</w:t>
            </w:r>
          </w:p>
        </w:tc>
        <w:tc>
          <w:tcPr>
            <w:tcW w:w="688" w:type="pct"/>
            <w:vAlign w:val="center"/>
          </w:tcPr>
          <w:p w:rsidR="001A59F9" w:rsidRPr="005C7DCF" w:rsidRDefault="00AB54C1" w:rsidP="0078762A">
            <w:pPr>
              <w:spacing w:before="29" w:line="288" w:lineRule="auto"/>
              <w:jc w:val="right"/>
              <w:rPr>
                <w:szCs w:val="21"/>
              </w:rPr>
            </w:pPr>
            <w:r w:rsidRPr="005C7DCF">
              <w:rPr>
                <w:szCs w:val="21"/>
              </w:rPr>
              <w:t>1,164,418,298.40</w:t>
            </w:r>
          </w:p>
        </w:tc>
        <w:tc>
          <w:tcPr>
            <w:tcW w:w="688" w:type="pct"/>
            <w:vAlign w:val="center"/>
          </w:tcPr>
          <w:p w:rsidR="001A59F9" w:rsidRPr="005C7DCF" w:rsidRDefault="00AB54C1" w:rsidP="0078762A">
            <w:pPr>
              <w:spacing w:before="29" w:line="288" w:lineRule="auto"/>
              <w:jc w:val="right"/>
              <w:rPr>
                <w:szCs w:val="21"/>
              </w:rPr>
            </w:pPr>
            <w:r w:rsidRPr="005C7DCF">
              <w:rPr>
                <w:szCs w:val="21"/>
              </w:rPr>
              <w:t>979,451,060.30</w:t>
            </w:r>
          </w:p>
        </w:tc>
        <w:tc>
          <w:tcPr>
            <w:tcW w:w="684" w:type="pct"/>
            <w:vAlign w:val="center"/>
          </w:tcPr>
          <w:p w:rsidR="001A59F9" w:rsidRPr="005C7DCF" w:rsidRDefault="00AB54C1" w:rsidP="0078762A">
            <w:pPr>
              <w:spacing w:before="29" w:line="288" w:lineRule="auto"/>
              <w:jc w:val="right"/>
              <w:rPr>
                <w:szCs w:val="21"/>
              </w:rPr>
            </w:pPr>
            <w:r w:rsidRPr="005C7DCF">
              <w:rPr>
                <w:szCs w:val="21"/>
              </w:rPr>
              <w:t>137,970,753.21</w:t>
            </w:r>
          </w:p>
        </w:tc>
        <w:tc>
          <w:tcPr>
            <w:tcW w:w="744" w:type="pct"/>
            <w:vAlign w:val="center"/>
          </w:tcPr>
          <w:p w:rsidR="001A59F9" w:rsidRPr="005C7DCF" w:rsidRDefault="00AB54C1" w:rsidP="0078762A">
            <w:pPr>
              <w:spacing w:before="29" w:line="288" w:lineRule="auto"/>
              <w:jc w:val="right"/>
              <w:rPr>
                <w:szCs w:val="21"/>
              </w:rPr>
            </w:pPr>
            <w:r w:rsidRPr="005C7DCF">
              <w:rPr>
                <w:szCs w:val="21"/>
              </w:rPr>
              <w:t>33,960,357.78</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1.006</w:t>
            </w:r>
          </w:p>
        </w:tc>
        <w:tc>
          <w:tcPr>
            <w:tcW w:w="687" w:type="pct"/>
            <w:vAlign w:val="center"/>
          </w:tcPr>
          <w:p w:rsidR="001A59F9" w:rsidRPr="005C7DCF" w:rsidRDefault="001A59F9" w:rsidP="0078762A">
            <w:pPr>
              <w:spacing w:before="29" w:line="288" w:lineRule="auto"/>
              <w:jc w:val="right"/>
              <w:rPr>
                <w:szCs w:val="21"/>
              </w:rPr>
            </w:pPr>
            <w:r w:rsidRPr="005C7DCF">
              <w:rPr>
                <w:szCs w:val="21"/>
              </w:rPr>
              <w:t>1.002</w:t>
            </w:r>
          </w:p>
        </w:tc>
        <w:tc>
          <w:tcPr>
            <w:tcW w:w="688" w:type="pct"/>
            <w:vAlign w:val="center"/>
          </w:tcPr>
          <w:p w:rsidR="001A59F9" w:rsidRPr="005C7DCF" w:rsidRDefault="00AB54C1" w:rsidP="0078762A">
            <w:pPr>
              <w:spacing w:before="29" w:line="288" w:lineRule="auto"/>
              <w:jc w:val="right"/>
              <w:rPr>
                <w:szCs w:val="21"/>
              </w:rPr>
            </w:pPr>
            <w:r w:rsidRPr="005C7DCF">
              <w:rPr>
                <w:szCs w:val="21"/>
              </w:rPr>
              <w:t>1.074</w:t>
            </w:r>
          </w:p>
        </w:tc>
        <w:tc>
          <w:tcPr>
            <w:tcW w:w="688" w:type="pct"/>
            <w:vAlign w:val="center"/>
          </w:tcPr>
          <w:p w:rsidR="001A59F9" w:rsidRPr="005C7DCF" w:rsidRDefault="00AB54C1" w:rsidP="0078762A">
            <w:pPr>
              <w:spacing w:before="29" w:line="288" w:lineRule="auto"/>
              <w:jc w:val="right"/>
              <w:rPr>
                <w:szCs w:val="21"/>
              </w:rPr>
            </w:pPr>
            <w:r w:rsidRPr="005C7DCF">
              <w:rPr>
                <w:szCs w:val="21"/>
              </w:rPr>
              <w:t>1.055</w:t>
            </w:r>
          </w:p>
        </w:tc>
        <w:tc>
          <w:tcPr>
            <w:tcW w:w="684" w:type="pct"/>
            <w:vAlign w:val="center"/>
          </w:tcPr>
          <w:p w:rsidR="001A59F9" w:rsidRPr="005C7DCF" w:rsidRDefault="00AB54C1" w:rsidP="0078762A">
            <w:pPr>
              <w:spacing w:before="29" w:line="288" w:lineRule="auto"/>
              <w:jc w:val="right"/>
              <w:rPr>
                <w:szCs w:val="21"/>
              </w:rPr>
            </w:pPr>
            <w:r w:rsidRPr="005C7DCF">
              <w:rPr>
                <w:szCs w:val="21"/>
              </w:rPr>
              <w:t>1.064</w:t>
            </w:r>
          </w:p>
        </w:tc>
        <w:tc>
          <w:tcPr>
            <w:tcW w:w="744" w:type="pct"/>
            <w:vAlign w:val="center"/>
          </w:tcPr>
          <w:p w:rsidR="001A59F9" w:rsidRPr="005C7DCF" w:rsidRDefault="00AB54C1" w:rsidP="0078762A">
            <w:pPr>
              <w:spacing w:before="29" w:line="288" w:lineRule="auto"/>
              <w:jc w:val="right"/>
              <w:rPr>
                <w:szCs w:val="21"/>
              </w:rPr>
            </w:pPr>
            <w:r w:rsidRPr="005C7DCF">
              <w:rPr>
                <w:szCs w:val="21"/>
              </w:rPr>
              <w:t>1.052</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2015</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2014</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交银纯债债券发起</w:t>
            </w:r>
            <w:r w:rsidRPr="005C7DCF">
              <w:rPr>
                <w:szCs w:val="21"/>
              </w:rPr>
              <w:t>A/B</w:t>
            </w:r>
          </w:p>
        </w:tc>
        <w:tc>
          <w:tcPr>
            <w:tcW w:w="687" w:type="pct"/>
            <w:vAlign w:val="center"/>
          </w:tcPr>
          <w:p w:rsidR="001A59F9" w:rsidRPr="005C7DCF" w:rsidRDefault="001A59F9" w:rsidP="002C1FC6">
            <w:pPr>
              <w:spacing w:before="29" w:line="288" w:lineRule="auto"/>
              <w:rPr>
                <w:szCs w:val="21"/>
              </w:rPr>
            </w:pPr>
            <w:r w:rsidRPr="005C7DCF">
              <w:rPr>
                <w:szCs w:val="21"/>
              </w:rPr>
              <w:t>交银纯债债券发起</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交银纯债债券发起</w:t>
            </w:r>
            <w:r w:rsidRPr="005C7DCF">
              <w:rPr>
                <w:szCs w:val="21"/>
              </w:rPr>
              <w:t>A/B</w:t>
            </w:r>
          </w:p>
        </w:tc>
        <w:tc>
          <w:tcPr>
            <w:tcW w:w="688" w:type="pct"/>
            <w:vAlign w:val="center"/>
          </w:tcPr>
          <w:p w:rsidR="001A59F9" w:rsidRPr="005C7DCF" w:rsidRDefault="00AB54C1" w:rsidP="002C1FC6">
            <w:pPr>
              <w:spacing w:before="29" w:line="288" w:lineRule="auto"/>
              <w:rPr>
                <w:szCs w:val="21"/>
              </w:rPr>
            </w:pPr>
            <w:r w:rsidRPr="005C7DCF">
              <w:rPr>
                <w:szCs w:val="21"/>
              </w:rPr>
              <w:t>交银纯债债券发起</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交银纯债债券发起</w:t>
            </w:r>
            <w:r w:rsidRPr="005C7DCF">
              <w:rPr>
                <w:szCs w:val="21"/>
              </w:rPr>
              <w:t>A/B</w:t>
            </w:r>
          </w:p>
        </w:tc>
        <w:tc>
          <w:tcPr>
            <w:tcW w:w="743" w:type="pct"/>
            <w:vAlign w:val="center"/>
          </w:tcPr>
          <w:p w:rsidR="001A59F9" w:rsidRPr="005C7DCF" w:rsidRDefault="00AB54C1" w:rsidP="002C1FC6">
            <w:pPr>
              <w:spacing w:before="29" w:line="288" w:lineRule="auto"/>
              <w:rPr>
                <w:szCs w:val="21"/>
              </w:rPr>
            </w:pPr>
            <w:r w:rsidRPr="005C7DCF">
              <w:rPr>
                <w:szCs w:val="21"/>
              </w:rPr>
              <w:t>交银纯债债券发起</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18.23%</w:t>
            </w:r>
          </w:p>
        </w:tc>
        <w:tc>
          <w:tcPr>
            <w:tcW w:w="687" w:type="pct"/>
            <w:vAlign w:val="center"/>
          </w:tcPr>
          <w:p w:rsidR="001A59F9" w:rsidRPr="005C7DCF" w:rsidRDefault="001A59F9" w:rsidP="00704789">
            <w:pPr>
              <w:spacing w:before="29" w:line="288" w:lineRule="auto"/>
              <w:jc w:val="right"/>
              <w:rPr>
                <w:szCs w:val="21"/>
              </w:rPr>
            </w:pPr>
            <w:r w:rsidRPr="005C7DCF">
              <w:rPr>
                <w:szCs w:val="21"/>
              </w:rPr>
              <w:t>15.65%</w:t>
            </w:r>
          </w:p>
        </w:tc>
        <w:tc>
          <w:tcPr>
            <w:tcW w:w="687" w:type="pct"/>
            <w:vAlign w:val="center"/>
          </w:tcPr>
          <w:p w:rsidR="001A59F9" w:rsidRPr="005C7DCF" w:rsidRDefault="00AB54C1" w:rsidP="00704789">
            <w:pPr>
              <w:spacing w:before="29" w:line="288" w:lineRule="auto"/>
              <w:jc w:val="right"/>
              <w:rPr>
                <w:szCs w:val="21"/>
              </w:rPr>
            </w:pPr>
            <w:r w:rsidRPr="005C7DCF">
              <w:rPr>
                <w:szCs w:val="21"/>
              </w:rPr>
              <w:t>21.55%</w:t>
            </w:r>
          </w:p>
        </w:tc>
        <w:tc>
          <w:tcPr>
            <w:tcW w:w="688" w:type="pct"/>
            <w:vAlign w:val="center"/>
          </w:tcPr>
          <w:p w:rsidR="001A59F9" w:rsidRPr="005C7DCF" w:rsidRDefault="00AB54C1" w:rsidP="00704789">
            <w:pPr>
              <w:spacing w:before="29" w:line="288" w:lineRule="auto"/>
              <w:jc w:val="right"/>
              <w:rPr>
                <w:szCs w:val="21"/>
              </w:rPr>
            </w:pPr>
            <w:r w:rsidRPr="005C7DCF">
              <w:rPr>
                <w:szCs w:val="21"/>
              </w:rPr>
              <w:t>19.47%</w:t>
            </w:r>
          </w:p>
        </w:tc>
        <w:tc>
          <w:tcPr>
            <w:tcW w:w="687" w:type="pct"/>
            <w:vAlign w:val="center"/>
          </w:tcPr>
          <w:p w:rsidR="001A59F9" w:rsidRPr="005C7DCF" w:rsidRDefault="00AB54C1" w:rsidP="00704789">
            <w:pPr>
              <w:spacing w:before="29" w:line="288" w:lineRule="auto"/>
              <w:jc w:val="right"/>
              <w:rPr>
                <w:szCs w:val="21"/>
              </w:rPr>
            </w:pPr>
            <w:r w:rsidRPr="005C7DCF">
              <w:rPr>
                <w:szCs w:val="21"/>
              </w:rPr>
              <w:t>9.65%</w:t>
            </w:r>
          </w:p>
        </w:tc>
        <w:tc>
          <w:tcPr>
            <w:tcW w:w="743" w:type="pct"/>
            <w:vAlign w:val="center"/>
          </w:tcPr>
          <w:p w:rsidR="001A59F9" w:rsidRPr="005C7DCF" w:rsidRDefault="00AB54C1" w:rsidP="00704789">
            <w:pPr>
              <w:spacing w:before="29" w:line="288" w:lineRule="auto"/>
              <w:jc w:val="right"/>
              <w:rPr>
                <w:szCs w:val="21"/>
              </w:rPr>
            </w:pPr>
            <w:r w:rsidRPr="005C7DCF">
              <w:rPr>
                <w:szCs w:val="21"/>
              </w:rPr>
              <w:t>8.33%</w:t>
            </w:r>
          </w:p>
        </w:tc>
      </w:tr>
    </w:tbl>
    <w:p w:rsidR="009E44E6" w:rsidRDefault="003249C2">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类业绩指标不包括持有人认购或交易基金的各项费用，计入费用后实际收益水平要低于所列数字。</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 xml:space="preserve">    2</w:t>
      </w:r>
      <w:r w:rsidRPr="00400137">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4B5E67" w:rsidRDefault="001A59F9" w:rsidP="004B5E67">
      <w:pPr>
        <w:pStyle w:val="20"/>
        <w:spacing w:before="29" w:after="0" w:line="288" w:lineRule="auto"/>
        <w:rPr>
          <w:b w:val="0"/>
          <w:kern w:val="0"/>
        </w:rPr>
      </w:pPr>
      <w:bookmarkStart w:id="32" w:name="_Toc225498252"/>
      <w:bookmarkStart w:id="33" w:name="_Toc361324852"/>
      <w:bookmarkStart w:id="34" w:name="_Toc478237845"/>
      <w:r w:rsidRPr="004B5E67">
        <w:rPr>
          <w:rFonts w:ascii="Times New Roman" w:hAnsi="Times New Roman"/>
          <w:kern w:val="0"/>
          <w:szCs w:val="24"/>
        </w:rPr>
        <w:t xml:space="preserve">3.2 </w:t>
      </w:r>
      <w:r w:rsidRPr="004B5E67">
        <w:rPr>
          <w:rFonts w:ascii="Times New Roman" w:hAnsi="Times New Roman" w:hint="eastAsia"/>
          <w:kern w:val="0"/>
          <w:szCs w:val="24"/>
        </w:rPr>
        <w:t>基金净值表现</w:t>
      </w:r>
      <w:bookmarkEnd w:id="32"/>
      <w:bookmarkEnd w:id="33"/>
      <w:bookmarkEnd w:id="34"/>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交银纯债债券发起</w:t>
      </w:r>
      <w:r w:rsidRPr="00894386">
        <w:rPr>
          <w:rFonts w:ascii="Times New Roman" w:hAnsi="Times New Roman"/>
          <w:color w:val="auto"/>
        </w:rPr>
        <w:t>A/B</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9E44E6">
        <w:tc>
          <w:tcPr>
            <w:tcW w:w="1286" w:type="dxa"/>
            <w:vAlign w:val="center"/>
          </w:tcPr>
          <w:p w:rsidR="009E44E6" w:rsidRDefault="003249C2">
            <w:pPr>
              <w:jc w:val="left"/>
            </w:pPr>
            <w:r>
              <w:rPr>
                <w:color w:val="000000"/>
                <w:sz w:val="24"/>
              </w:rPr>
              <w:t>过去三个月</w:t>
            </w:r>
          </w:p>
        </w:tc>
        <w:tc>
          <w:tcPr>
            <w:tcW w:w="1286" w:type="dxa"/>
            <w:vAlign w:val="center"/>
          </w:tcPr>
          <w:p w:rsidR="009E44E6" w:rsidRDefault="003249C2">
            <w:pPr>
              <w:jc w:val="center"/>
            </w:pPr>
            <w:r>
              <w:rPr>
                <w:color w:val="000000"/>
                <w:sz w:val="24"/>
              </w:rPr>
              <w:t>-3.36%</w:t>
            </w:r>
          </w:p>
        </w:tc>
        <w:tc>
          <w:tcPr>
            <w:tcW w:w="1286" w:type="dxa"/>
            <w:vAlign w:val="center"/>
          </w:tcPr>
          <w:p w:rsidR="009E44E6" w:rsidRDefault="003249C2">
            <w:pPr>
              <w:jc w:val="center"/>
            </w:pPr>
            <w:r>
              <w:rPr>
                <w:color w:val="000000"/>
                <w:sz w:val="24"/>
              </w:rPr>
              <w:t>0.15%</w:t>
            </w:r>
          </w:p>
        </w:tc>
        <w:tc>
          <w:tcPr>
            <w:tcW w:w="1285" w:type="dxa"/>
            <w:vAlign w:val="center"/>
          </w:tcPr>
          <w:p w:rsidR="009E44E6" w:rsidRDefault="003249C2">
            <w:pPr>
              <w:jc w:val="center"/>
            </w:pPr>
            <w:r>
              <w:rPr>
                <w:color w:val="000000"/>
                <w:sz w:val="24"/>
              </w:rPr>
              <w:t>-2.32%</w:t>
            </w:r>
          </w:p>
        </w:tc>
        <w:tc>
          <w:tcPr>
            <w:tcW w:w="1285" w:type="dxa"/>
            <w:vAlign w:val="center"/>
          </w:tcPr>
          <w:p w:rsidR="009E44E6" w:rsidRDefault="003249C2">
            <w:pPr>
              <w:jc w:val="center"/>
            </w:pPr>
            <w:r>
              <w:rPr>
                <w:color w:val="000000"/>
                <w:sz w:val="24"/>
              </w:rPr>
              <w:t>0.15%</w:t>
            </w:r>
          </w:p>
        </w:tc>
        <w:tc>
          <w:tcPr>
            <w:tcW w:w="1285" w:type="dxa"/>
            <w:vAlign w:val="center"/>
          </w:tcPr>
          <w:p w:rsidR="009E44E6" w:rsidRDefault="003249C2">
            <w:pPr>
              <w:jc w:val="center"/>
            </w:pPr>
            <w:r>
              <w:rPr>
                <w:color w:val="000000"/>
                <w:sz w:val="24"/>
              </w:rPr>
              <w:t>-1.04%</w:t>
            </w:r>
          </w:p>
        </w:tc>
        <w:tc>
          <w:tcPr>
            <w:tcW w:w="1285" w:type="dxa"/>
            <w:vAlign w:val="center"/>
          </w:tcPr>
          <w:p w:rsidR="009E44E6" w:rsidRDefault="003249C2">
            <w:pPr>
              <w:jc w:val="center"/>
            </w:pPr>
            <w:r>
              <w:rPr>
                <w:color w:val="000000"/>
                <w:sz w:val="24"/>
              </w:rPr>
              <w:t>0.00%</w:t>
            </w:r>
          </w:p>
        </w:tc>
      </w:tr>
      <w:tr w:rsidR="009E44E6">
        <w:tc>
          <w:tcPr>
            <w:tcW w:w="1286" w:type="dxa"/>
            <w:vAlign w:val="center"/>
          </w:tcPr>
          <w:p w:rsidR="009E44E6" w:rsidRDefault="003249C2">
            <w:pPr>
              <w:jc w:val="left"/>
            </w:pPr>
            <w:r>
              <w:rPr>
                <w:color w:val="000000"/>
                <w:sz w:val="24"/>
              </w:rPr>
              <w:t>过去六个月</w:t>
            </w:r>
          </w:p>
        </w:tc>
        <w:tc>
          <w:tcPr>
            <w:tcW w:w="1286" w:type="dxa"/>
            <w:vAlign w:val="center"/>
          </w:tcPr>
          <w:p w:rsidR="009E44E6" w:rsidRDefault="003249C2">
            <w:pPr>
              <w:jc w:val="center"/>
            </w:pPr>
            <w:r>
              <w:rPr>
                <w:color w:val="000000"/>
                <w:sz w:val="24"/>
              </w:rPr>
              <w:t>-1.95%</w:t>
            </w:r>
          </w:p>
        </w:tc>
        <w:tc>
          <w:tcPr>
            <w:tcW w:w="1286" w:type="dxa"/>
            <w:vAlign w:val="center"/>
          </w:tcPr>
          <w:p w:rsidR="009E44E6" w:rsidRDefault="003249C2">
            <w:pPr>
              <w:jc w:val="center"/>
            </w:pPr>
            <w:r>
              <w:rPr>
                <w:color w:val="000000"/>
                <w:sz w:val="24"/>
              </w:rPr>
              <w:t>0.12%</w:t>
            </w:r>
          </w:p>
        </w:tc>
        <w:tc>
          <w:tcPr>
            <w:tcW w:w="1285" w:type="dxa"/>
            <w:vAlign w:val="center"/>
          </w:tcPr>
          <w:p w:rsidR="009E44E6" w:rsidRDefault="003249C2">
            <w:pPr>
              <w:jc w:val="center"/>
            </w:pPr>
            <w:r>
              <w:rPr>
                <w:color w:val="000000"/>
                <w:sz w:val="24"/>
              </w:rPr>
              <w:t>-1.42%</w:t>
            </w:r>
          </w:p>
        </w:tc>
        <w:tc>
          <w:tcPr>
            <w:tcW w:w="1285" w:type="dxa"/>
            <w:vAlign w:val="center"/>
          </w:tcPr>
          <w:p w:rsidR="009E44E6" w:rsidRDefault="003249C2">
            <w:pPr>
              <w:jc w:val="center"/>
            </w:pPr>
            <w:r>
              <w:rPr>
                <w:color w:val="000000"/>
                <w:sz w:val="24"/>
              </w:rPr>
              <w:t>0.11%</w:t>
            </w:r>
          </w:p>
        </w:tc>
        <w:tc>
          <w:tcPr>
            <w:tcW w:w="1285" w:type="dxa"/>
            <w:vAlign w:val="center"/>
          </w:tcPr>
          <w:p w:rsidR="009E44E6" w:rsidRDefault="003249C2">
            <w:pPr>
              <w:jc w:val="center"/>
            </w:pPr>
            <w:r>
              <w:rPr>
                <w:color w:val="000000"/>
                <w:sz w:val="24"/>
              </w:rPr>
              <w:t>-0.53%</w:t>
            </w:r>
          </w:p>
        </w:tc>
        <w:tc>
          <w:tcPr>
            <w:tcW w:w="1285" w:type="dxa"/>
            <w:vAlign w:val="center"/>
          </w:tcPr>
          <w:p w:rsidR="009E44E6" w:rsidRDefault="003249C2">
            <w:pPr>
              <w:jc w:val="center"/>
            </w:pPr>
            <w:r>
              <w:rPr>
                <w:color w:val="000000"/>
                <w:sz w:val="24"/>
              </w:rPr>
              <w:t>0.01%</w:t>
            </w:r>
          </w:p>
        </w:tc>
      </w:tr>
      <w:tr w:rsidR="009E44E6">
        <w:tc>
          <w:tcPr>
            <w:tcW w:w="1286" w:type="dxa"/>
            <w:vAlign w:val="center"/>
          </w:tcPr>
          <w:p w:rsidR="009E44E6" w:rsidRDefault="003249C2">
            <w:pPr>
              <w:jc w:val="left"/>
            </w:pPr>
            <w:r>
              <w:rPr>
                <w:color w:val="000000"/>
                <w:sz w:val="24"/>
              </w:rPr>
              <w:t>过去一年</w:t>
            </w:r>
          </w:p>
        </w:tc>
        <w:tc>
          <w:tcPr>
            <w:tcW w:w="1286" w:type="dxa"/>
            <w:vAlign w:val="center"/>
          </w:tcPr>
          <w:p w:rsidR="009E44E6" w:rsidRDefault="003249C2">
            <w:pPr>
              <w:jc w:val="center"/>
            </w:pPr>
            <w:r>
              <w:rPr>
                <w:color w:val="000000"/>
                <w:sz w:val="24"/>
              </w:rPr>
              <w:t>-2.73%</w:t>
            </w:r>
          </w:p>
        </w:tc>
        <w:tc>
          <w:tcPr>
            <w:tcW w:w="1286" w:type="dxa"/>
            <w:vAlign w:val="center"/>
          </w:tcPr>
          <w:p w:rsidR="009E44E6" w:rsidRDefault="003249C2">
            <w:pPr>
              <w:jc w:val="center"/>
            </w:pPr>
            <w:r>
              <w:rPr>
                <w:color w:val="000000"/>
                <w:sz w:val="24"/>
              </w:rPr>
              <w:t>0.12%</w:t>
            </w:r>
          </w:p>
        </w:tc>
        <w:tc>
          <w:tcPr>
            <w:tcW w:w="1285" w:type="dxa"/>
            <w:vAlign w:val="center"/>
          </w:tcPr>
          <w:p w:rsidR="009E44E6" w:rsidRDefault="003249C2">
            <w:pPr>
              <w:jc w:val="center"/>
            </w:pPr>
            <w:r>
              <w:rPr>
                <w:color w:val="000000"/>
                <w:sz w:val="24"/>
              </w:rPr>
              <w:t>-1.63%</w:t>
            </w:r>
          </w:p>
        </w:tc>
        <w:tc>
          <w:tcPr>
            <w:tcW w:w="1285" w:type="dxa"/>
            <w:vAlign w:val="center"/>
          </w:tcPr>
          <w:p w:rsidR="009E44E6" w:rsidRDefault="003249C2">
            <w:pPr>
              <w:jc w:val="center"/>
            </w:pPr>
            <w:r>
              <w:rPr>
                <w:color w:val="000000"/>
                <w:sz w:val="24"/>
              </w:rPr>
              <w:t>0.09%</w:t>
            </w:r>
          </w:p>
        </w:tc>
        <w:tc>
          <w:tcPr>
            <w:tcW w:w="1285" w:type="dxa"/>
            <w:vAlign w:val="center"/>
          </w:tcPr>
          <w:p w:rsidR="009E44E6" w:rsidRDefault="003249C2">
            <w:pPr>
              <w:jc w:val="center"/>
            </w:pPr>
            <w:r>
              <w:rPr>
                <w:color w:val="000000"/>
                <w:sz w:val="24"/>
              </w:rPr>
              <w:t>-1.10%</w:t>
            </w:r>
          </w:p>
        </w:tc>
        <w:tc>
          <w:tcPr>
            <w:tcW w:w="1285" w:type="dxa"/>
            <w:vAlign w:val="center"/>
          </w:tcPr>
          <w:p w:rsidR="009E44E6" w:rsidRDefault="003249C2">
            <w:pPr>
              <w:jc w:val="center"/>
            </w:pPr>
            <w:r>
              <w:rPr>
                <w:color w:val="000000"/>
                <w:sz w:val="24"/>
              </w:rPr>
              <w:t>0.03%</w:t>
            </w:r>
          </w:p>
        </w:tc>
      </w:tr>
      <w:tr w:rsidR="009E44E6">
        <w:tc>
          <w:tcPr>
            <w:tcW w:w="1286" w:type="dxa"/>
            <w:vAlign w:val="center"/>
          </w:tcPr>
          <w:p w:rsidR="009E44E6" w:rsidRDefault="003249C2">
            <w:pPr>
              <w:jc w:val="left"/>
            </w:pPr>
            <w:r>
              <w:rPr>
                <w:color w:val="000000"/>
                <w:sz w:val="24"/>
              </w:rPr>
              <w:t>过去三年</w:t>
            </w:r>
          </w:p>
        </w:tc>
        <w:tc>
          <w:tcPr>
            <w:tcW w:w="1286" w:type="dxa"/>
            <w:vAlign w:val="center"/>
          </w:tcPr>
          <w:p w:rsidR="009E44E6" w:rsidRDefault="003249C2">
            <w:pPr>
              <w:jc w:val="center"/>
            </w:pPr>
            <w:r>
              <w:rPr>
                <w:color w:val="000000"/>
                <w:sz w:val="24"/>
              </w:rPr>
              <w:t>18.72%</w:t>
            </w:r>
          </w:p>
        </w:tc>
        <w:tc>
          <w:tcPr>
            <w:tcW w:w="1286" w:type="dxa"/>
            <w:vAlign w:val="center"/>
          </w:tcPr>
          <w:p w:rsidR="009E44E6" w:rsidRDefault="003249C2">
            <w:pPr>
              <w:jc w:val="center"/>
            </w:pPr>
            <w:r>
              <w:rPr>
                <w:color w:val="000000"/>
                <w:sz w:val="24"/>
              </w:rPr>
              <w:t>0.14%</w:t>
            </w:r>
          </w:p>
        </w:tc>
        <w:tc>
          <w:tcPr>
            <w:tcW w:w="1285" w:type="dxa"/>
            <w:vAlign w:val="center"/>
          </w:tcPr>
          <w:p w:rsidR="009E44E6" w:rsidRDefault="003249C2">
            <w:pPr>
              <w:jc w:val="center"/>
            </w:pPr>
            <w:r>
              <w:rPr>
                <w:color w:val="000000"/>
                <w:sz w:val="24"/>
              </w:rPr>
              <w:t>9.19%</w:t>
            </w:r>
          </w:p>
        </w:tc>
        <w:tc>
          <w:tcPr>
            <w:tcW w:w="1285" w:type="dxa"/>
            <w:vAlign w:val="center"/>
          </w:tcPr>
          <w:p w:rsidR="009E44E6" w:rsidRDefault="003249C2">
            <w:pPr>
              <w:jc w:val="center"/>
            </w:pPr>
            <w:r>
              <w:rPr>
                <w:color w:val="000000"/>
                <w:sz w:val="24"/>
              </w:rPr>
              <w:t>0.10%</w:t>
            </w:r>
          </w:p>
        </w:tc>
        <w:tc>
          <w:tcPr>
            <w:tcW w:w="1285" w:type="dxa"/>
            <w:vAlign w:val="center"/>
          </w:tcPr>
          <w:p w:rsidR="009E44E6" w:rsidRDefault="003249C2">
            <w:pPr>
              <w:jc w:val="center"/>
            </w:pPr>
            <w:r>
              <w:rPr>
                <w:color w:val="000000"/>
                <w:sz w:val="24"/>
              </w:rPr>
              <w:t>9.53%</w:t>
            </w:r>
          </w:p>
        </w:tc>
        <w:tc>
          <w:tcPr>
            <w:tcW w:w="1285" w:type="dxa"/>
            <w:vAlign w:val="center"/>
          </w:tcPr>
          <w:p w:rsidR="009E44E6" w:rsidRDefault="003249C2">
            <w:pPr>
              <w:jc w:val="center"/>
            </w:pPr>
            <w:r>
              <w:rPr>
                <w:color w:val="000000"/>
                <w:sz w:val="24"/>
              </w:rPr>
              <w:t>0.04%</w:t>
            </w:r>
          </w:p>
        </w:tc>
      </w:tr>
      <w:tr w:rsidR="009E44E6">
        <w:tc>
          <w:tcPr>
            <w:tcW w:w="1286" w:type="dxa"/>
            <w:vAlign w:val="center"/>
          </w:tcPr>
          <w:p w:rsidR="009E44E6" w:rsidRDefault="003249C2">
            <w:pPr>
              <w:jc w:val="left"/>
            </w:pPr>
            <w:r>
              <w:rPr>
                <w:color w:val="000000"/>
                <w:sz w:val="24"/>
              </w:rPr>
              <w:t>自基金合同生效起至今</w:t>
            </w:r>
          </w:p>
        </w:tc>
        <w:tc>
          <w:tcPr>
            <w:tcW w:w="1286" w:type="dxa"/>
            <w:vAlign w:val="center"/>
          </w:tcPr>
          <w:p w:rsidR="009E44E6" w:rsidRDefault="003249C2">
            <w:pPr>
              <w:jc w:val="center"/>
            </w:pPr>
            <w:r>
              <w:rPr>
                <w:color w:val="000000"/>
                <w:sz w:val="24"/>
              </w:rPr>
              <w:t>18.23%</w:t>
            </w:r>
          </w:p>
        </w:tc>
        <w:tc>
          <w:tcPr>
            <w:tcW w:w="1286" w:type="dxa"/>
            <w:vAlign w:val="center"/>
          </w:tcPr>
          <w:p w:rsidR="009E44E6" w:rsidRDefault="003249C2">
            <w:pPr>
              <w:jc w:val="center"/>
            </w:pPr>
            <w:r>
              <w:rPr>
                <w:color w:val="000000"/>
                <w:sz w:val="24"/>
              </w:rPr>
              <w:t>0.13%</w:t>
            </w:r>
          </w:p>
        </w:tc>
        <w:tc>
          <w:tcPr>
            <w:tcW w:w="1285" w:type="dxa"/>
            <w:vAlign w:val="center"/>
          </w:tcPr>
          <w:p w:rsidR="009E44E6" w:rsidRDefault="003249C2">
            <w:pPr>
              <w:jc w:val="center"/>
            </w:pPr>
            <w:r>
              <w:rPr>
                <w:color w:val="000000"/>
                <w:sz w:val="24"/>
              </w:rPr>
              <w:t>5.14%</w:t>
            </w:r>
          </w:p>
        </w:tc>
        <w:tc>
          <w:tcPr>
            <w:tcW w:w="1285" w:type="dxa"/>
            <w:vAlign w:val="center"/>
          </w:tcPr>
          <w:p w:rsidR="009E44E6" w:rsidRDefault="003249C2">
            <w:pPr>
              <w:jc w:val="center"/>
            </w:pPr>
            <w:r>
              <w:rPr>
                <w:color w:val="000000"/>
                <w:sz w:val="24"/>
              </w:rPr>
              <w:t>0.09%</w:t>
            </w:r>
          </w:p>
        </w:tc>
        <w:tc>
          <w:tcPr>
            <w:tcW w:w="1285" w:type="dxa"/>
            <w:vAlign w:val="center"/>
          </w:tcPr>
          <w:p w:rsidR="009E44E6" w:rsidRDefault="003249C2">
            <w:pPr>
              <w:jc w:val="center"/>
            </w:pPr>
            <w:r>
              <w:rPr>
                <w:color w:val="000000"/>
                <w:sz w:val="24"/>
              </w:rPr>
              <w:t>13.09%</w:t>
            </w:r>
          </w:p>
        </w:tc>
        <w:tc>
          <w:tcPr>
            <w:tcW w:w="1285" w:type="dxa"/>
            <w:vAlign w:val="center"/>
          </w:tcPr>
          <w:p w:rsidR="009E44E6" w:rsidRDefault="003249C2">
            <w:pPr>
              <w:jc w:val="center"/>
            </w:pPr>
            <w:r>
              <w:rPr>
                <w:color w:val="000000"/>
                <w:sz w:val="24"/>
              </w:rPr>
              <w:t>0.04%</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注：本基金的业绩比较基准为中债综合全价指数。</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交银纯债债券发起</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9E44E6">
        <w:tc>
          <w:tcPr>
            <w:tcW w:w="1286" w:type="dxa"/>
            <w:vAlign w:val="center"/>
          </w:tcPr>
          <w:p w:rsidR="009E44E6" w:rsidRDefault="003249C2">
            <w:pPr>
              <w:jc w:val="left"/>
            </w:pPr>
            <w:r>
              <w:rPr>
                <w:color w:val="000000"/>
                <w:sz w:val="24"/>
              </w:rPr>
              <w:t>过去三个月</w:t>
            </w:r>
          </w:p>
        </w:tc>
        <w:tc>
          <w:tcPr>
            <w:tcW w:w="1286" w:type="dxa"/>
            <w:vAlign w:val="center"/>
          </w:tcPr>
          <w:p w:rsidR="009E44E6" w:rsidRDefault="003249C2">
            <w:pPr>
              <w:jc w:val="center"/>
            </w:pPr>
            <w:r>
              <w:rPr>
                <w:color w:val="000000"/>
                <w:sz w:val="24"/>
              </w:rPr>
              <w:t>-3.47%</w:t>
            </w:r>
          </w:p>
        </w:tc>
        <w:tc>
          <w:tcPr>
            <w:tcW w:w="1286" w:type="dxa"/>
            <w:vAlign w:val="center"/>
          </w:tcPr>
          <w:p w:rsidR="009E44E6" w:rsidRDefault="003249C2">
            <w:pPr>
              <w:jc w:val="center"/>
            </w:pPr>
            <w:r>
              <w:rPr>
                <w:color w:val="000000"/>
                <w:sz w:val="24"/>
              </w:rPr>
              <w:t>0.16%</w:t>
            </w:r>
          </w:p>
        </w:tc>
        <w:tc>
          <w:tcPr>
            <w:tcW w:w="1285" w:type="dxa"/>
            <w:vAlign w:val="center"/>
          </w:tcPr>
          <w:p w:rsidR="009E44E6" w:rsidRDefault="003249C2">
            <w:pPr>
              <w:jc w:val="center"/>
            </w:pPr>
            <w:r>
              <w:rPr>
                <w:color w:val="000000"/>
                <w:sz w:val="24"/>
              </w:rPr>
              <w:t>-2.32%</w:t>
            </w:r>
          </w:p>
        </w:tc>
        <w:tc>
          <w:tcPr>
            <w:tcW w:w="1285" w:type="dxa"/>
            <w:vAlign w:val="center"/>
          </w:tcPr>
          <w:p w:rsidR="009E44E6" w:rsidRDefault="003249C2">
            <w:pPr>
              <w:jc w:val="center"/>
            </w:pPr>
            <w:r>
              <w:rPr>
                <w:color w:val="000000"/>
                <w:sz w:val="24"/>
              </w:rPr>
              <w:t>0.15%</w:t>
            </w:r>
          </w:p>
        </w:tc>
        <w:tc>
          <w:tcPr>
            <w:tcW w:w="1285" w:type="dxa"/>
            <w:vAlign w:val="center"/>
          </w:tcPr>
          <w:p w:rsidR="009E44E6" w:rsidRDefault="003249C2">
            <w:pPr>
              <w:jc w:val="center"/>
            </w:pPr>
            <w:r>
              <w:rPr>
                <w:color w:val="000000"/>
                <w:sz w:val="24"/>
              </w:rPr>
              <w:t>-1.15%</w:t>
            </w:r>
          </w:p>
        </w:tc>
        <w:tc>
          <w:tcPr>
            <w:tcW w:w="1285" w:type="dxa"/>
            <w:vAlign w:val="center"/>
          </w:tcPr>
          <w:p w:rsidR="009E44E6" w:rsidRDefault="003249C2">
            <w:pPr>
              <w:jc w:val="center"/>
            </w:pPr>
            <w:r>
              <w:rPr>
                <w:color w:val="000000"/>
                <w:sz w:val="24"/>
              </w:rPr>
              <w:t>0.01%</w:t>
            </w:r>
          </w:p>
        </w:tc>
      </w:tr>
      <w:tr w:rsidR="009E44E6">
        <w:tc>
          <w:tcPr>
            <w:tcW w:w="1286" w:type="dxa"/>
            <w:vAlign w:val="center"/>
          </w:tcPr>
          <w:p w:rsidR="009E44E6" w:rsidRDefault="003249C2">
            <w:pPr>
              <w:jc w:val="left"/>
            </w:pPr>
            <w:r>
              <w:rPr>
                <w:color w:val="000000"/>
                <w:sz w:val="24"/>
              </w:rPr>
              <w:t>过去六个月</w:t>
            </w:r>
          </w:p>
        </w:tc>
        <w:tc>
          <w:tcPr>
            <w:tcW w:w="1286" w:type="dxa"/>
            <w:vAlign w:val="center"/>
          </w:tcPr>
          <w:p w:rsidR="009E44E6" w:rsidRDefault="003249C2">
            <w:pPr>
              <w:jc w:val="center"/>
            </w:pPr>
            <w:r>
              <w:rPr>
                <w:color w:val="000000"/>
                <w:sz w:val="24"/>
              </w:rPr>
              <w:t>-2.24%</w:t>
            </w:r>
          </w:p>
        </w:tc>
        <w:tc>
          <w:tcPr>
            <w:tcW w:w="1286" w:type="dxa"/>
            <w:vAlign w:val="center"/>
          </w:tcPr>
          <w:p w:rsidR="009E44E6" w:rsidRDefault="003249C2">
            <w:pPr>
              <w:jc w:val="center"/>
            </w:pPr>
            <w:r>
              <w:rPr>
                <w:color w:val="000000"/>
                <w:sz w:val="24"/>
              </w:rPr>
              <w:t>0.13%</w:t>
            </w:r>
          </w:p>
        </w:tc>
        <w:tc>
          <w:tcPr>
            <w:tcW w:w="1285" w:type="dxa"/>
            <w:vAlign w:val="center"/>
          </w:tcPr>
          <w:p w:rsidR="009E44E6" w:rsidRDefault="003249C2">
            <w:pPr>
              <w:jc w:val="center"/>
            </w:pPr>
            <w:r>
              <w:rPr>
                <w:color w:val="000000"/>
                <w:sz w:val="24"/>
              </w:rPr>
              <w:t>-1.42%</w:t>
            </w:r>
          </w:p>
        </w:tc>
        <w:tc>
          <w:tcPr>
            <w:tcW w:w="1285" w:type="dxa"/>
            <w:vAlign w:val="center"/>
          </w:tcPr>
          <w:p w:rsidR="009E44E6" w:rsidRDefault="003249C2">
            <w:pPr>
              <w:jc w:val="center"/>
            </w:pPr>
            <w:r>
              <w:rPr>
                <w:color w:val="000000"/>
                <w:sz w:val="24"/>
              </w:rPr>
              <w:t>0.11%</w:t>
            </w:r>
          </w:p>
        </w:tc>
        <w:tc>
          <w:tcPr>
            <w:tcW w:w="1285" w:type="dxa"/>
            <w:vAlign w:val="center"/>
          </w:tcPr>
          <w:p w:rsidR="009E44E6" w:rsidRDefault="003249C2">
            <w:pPr>
              <w:jc w:val="center"/>
            </w:pPr>
            <w:r>
              <w:rPr>
                <w:color w:val="000000"/>
                <w:sz w:val="24"/>
              </w:rPr>
              <w:t>-0.82%</w:t>
            </w:r>
          </w:p>
        </w:tc>
        <w:tc>
          <w:tcPr>
            <w:tcW w:w="1285" w:type="dxa"/>
            <w:vAlign w:val="center"/>
          </w:tcPr>
          <w:p w:rsidR="009E44E6" w:rsidRDefault="003249C2">
            <w:pPr>
              <w:jc w:val="center"/>
            </w:pPr>
            <w:r>
              <w:rPr>
                <w:color w:val="000000"/>
                <w:sz w:val="24"/>
              </w:rPr>
              <w:t>0.02%</w:t>
            </w:r>
          </w:p>
        </w:tc>
      </w:tr>
      <w:tr w:rsidR="009E44E6">
        <w:tc>
          <w:tcPr>
            <w:tcW w:w="1286" w:type="dxa"/>
            <w:vAlign w:val="center"/>
          </w:tcPr>
          <w:p w:rsidR="009E44E6" w:rsidRDefault="003249C2">
            <w:pPr>
              <w:jc w:val="left"/>
            </w:pPr>
            <w:r>
              <w:rPr>
                <w:color w:val="000000"/>
                <w:sz w:val="24"/>
              </w:rPr>
              <w:t>过去一年</w:t>
            </w:r>
          </w:p>
        </w:tc>
        <w:tc>
          <w:tcPr>
            <w:tcW w:w="1286" w:type="dxa"/>
            <w:vAlign w:val="center"/>
          </w:tcPr>
          <w:p w:rsidR="009E44E6" w:rsidRDefault="003249C2">
            <w:pPr>
              <w:jc w:val="center"/>
            </w:pPr>
            <w:r>
              <w:rPr>
                <w:color w:val="000000"/>
                <w:sz w:val="24"/>
              </w:rPr>
              <w:t>-3.20%</w:t>
            </w:r>
          </w:p>
        </w:tc>
        <w:tc>
          <w:tcPr>
            <w:tcW w:w="1286" w:type="dxa"/>
            <w:vAlign w:val="center"/>
          </w:tcPr>
          <w:p w:rsidR="009E44E6" w:rsidRDefault="003249C2">
            <w:pPr>
              <w:jc w:val="center"/>
            </w:pPr>
            <w:r>
              <w:rPr>
                <w:color w:val="000000"/>
                <w:sz w:val="24"/>
              </w:rPr>
              <w:t>0.12%</w:t>
            </w:r>
          </w:p>
        </w:tc>
        <w:tc>
          <w:tcPr>
            <w:tcW w:w="1285" w:type="dxa"/>
            <w:vAlign w:val="center"/>
          </w:tcPr>
          <w:p w:rsidR="009E44E6" w:rsidRDefault="003249C2">
            <w:pPr>
              <w:jc w:val="center"/>
            </w:pPr>
            <w:r>
              <w:rPr>
                <w:color w:val="000000"/>
                <w:sz w:val="24"/>
              </w:rPr>
              <w:t>-1.63%</w:t>
            </w:r>
          </w:p>
        </w:tc>
        <w:tc>
          <w:tcPr>
            <w:tcW w:w="1285" w:type="dxa"/>
            <w:vAlign w:val="center"/>
          </w:tcPr>
          <w:p w:rsidR="009E44E6" w:rsidRDefault="003249C2">
            <w:pPr>
              <w:jc w:val="center"/>
            </w:pPr>
            <w:r>
              <w:rPr>
                <w:color w:val="000000"/>
                <w:sz w:val="24"/>
              </w:rPr>
              <w:t>0.09%</w:t>
            </w:r>
          </w:p>
        </w:tc>
        <w:tc>
          <w:tcPr>
            <w:tcW w:w="1285" w:type="dxa"/>
            <w:vAlign w:val="center"/>
          </w:tcPr>
          <w:p w:rsidR="009E44E6" w:rsidRDefault="003249C2">
            <w:pPr>
              <w:jc w:val="center"/>
            </w:pPr>
            <w:r>
              <w:rPr>
                <w:color w:val="000000"/>
                <w:sz w:val="24"/>
              </w:rPr>
              <w:t>-1.57%</w:t>
            </w:r>
          </w:p>
        </w:tc>
        <w:tc>
          <w:tcPr>
            <w:tcW w:w="1285" w:type="dxa"/>
            <w:vAlign w:val="center"/>
          </w:tcPr>
          <w:p w:rsidR="009E44E6" w:rsidRDefault="003249C2">
            <w:pPr>
              <w:jc w:val="center"/>
            </w:pPr>
            <w:r>
              <w:rPr>
                <w:color w:val="000000"/>
                <w:sz w:val="24"/>
              </w:rPr>
              <w:t>0.03%</w:t>
            </w:r>
          </w:p>
        </w:tc>
      </w:tr>
      <w:tr w:rsidR="009E44E6">
        <w:tc>
          <w:tcPr>
            <w:tcW w:w="1286" w:type="dxa"/>
            <w:vAlign w:val="center"/>
          </w:tcPr>
          <w:p w:rsidR="009E44E6" w:rsidRDefault="003249C2">
            <w:pPr>
              <w:jc w:val="left"/>
            </w:pPr>
            <w:r>
              <w:rPr>
                <w:color w:val="000000"/>
                <w:sz w:val="24"/>
              </w:rPr>
              <w:t>过去三年</w:t>
            </w:r>
          </w:p>
        </w:tc>
        <w:tc>
          <w:tcPr>
            <w:tcW w:w="1286" w:type="dxa"/>
            <w:vAlign w:val="center"/>
          </w:tcPr>
          <w:p w:rsidR="009E44E6" w:rsidRDefault="003249C2">
            <w:pPr>
              <w:jc w:val="center"/>
            </w:pPr>
            <w:r>
              <w:rPr>
                <w:color w:val="000000"/>
                <w:sz w:val="24"/>
              </w:rPr>
              <w:t>16.84%</w:t>
            </w:r>
          </w:p>
        </w:tc>
        <w:tc>
          <w:tcPr>
            <w:tcW w:w="1286" w:type="dxa"/>
            <w:vAlign w:val="center"/>
          </w:tcPr>
          <w:p w:rsidR="009E44E6" w:rsidRDefault="003249C2">
            <w:pPr>
              <w:jc w:val="center"/>
            </w:pPr>
            <w:r>
              <w:rPr>
                <w:color w:val="000000"/>
                <w:sz w:val="24"/>
              </w:rPr>
              <w:t>0.14%</w:t>
            </w:r>
          </w:p>
        </w:tc>
        <w:tc>
          <w:tcPr>
            <w:tcW w:w="1285" w:type="dxa"/>
            <w:vAlign w:val="center"/>
          </w:tcPr>
          <w:p w:rsidR="009E44E6" w:rsidRDefault="003249C2">
            <w:pPr>
              <w:jc w:val="center"/>
            </w:pPr>
            <w:r>
              <w:rPr>
                <w:color w:val="000000"/>
                <w:sz w:val="24"/>
              </w:rPr>
              <w:t>9.19%</w:t>
            </w:r>
          </w:p>
        </w:tc>
        <w:tc>
          <w:tcPr>
            <w:tcW w:w="1285" w:type="dxa"/>
            <w:vAlign w:val="center"/>
          </w:tcPr>
          <w:p w:rsidR="009E44E6" w:rsidRDefault="003249C2">
            <w:pPr>
              <w:jc w:val="center"/>
            </w:pPr>
            <w:r>
              <w:rPr>
                <w:color w:val="000000"/>
                <w:sz w:val="24"/>
              </w:rPr>
              <w:t>0.10%</w:t>
            </w:r>
          </w:p>
        </w:tc>
        <w:tc>
          <w:tcPr>
            <w:tcW w:w="1285" w:type="dxa"/>
            <w:vAlign w:val="center"/>
          </w:tcPr>
          <w:p w:rsidR="009E44E6" w:rsidRDefault="003249C2">
            <w:pPr>
              <w:jc w:val="center"/>
            </w:pPr>
            <w:r>
              <w:rPr>
                <w:color w:val="000000"/>
                <w:sz w:val="24"/>
              </w:rPr>
              <w:t>7.65%</w:t>
            </w:r>
          </w:p>
        </w:tc>
        <w:tc>
          <w:tcPr>
            <w:tcW w:w="1285" w:type="dxa"/>
            <w:vAlign w:val="center"/>
          </w:tcPr>
          <w:p w:rsidR="009E44E6" w:rsidRDefault="003249C2">
            <w:pPr>
              <w:jc w:val="center"/>
            </w:pPr>
            <w:r>
              <w:rPr>
                <w:color w:val="000000"/>
                <w:sz w:val="24"/>
              </w:rPr>
              <w:t>0.04%</w:t>
            </w:r>
          </w:p>
        </w:tc>
      </w:tr>
      <w:tr w:rsidR="009E44E6">
        <w:tc>
          <w:tcPr>
            <w:tcW w:w="1286" w:type="dxa"/>
            <w:vAlign w:val="center"/>
          </w:tcPr>
          <w:p w:rsidR="009E44E6" w:rsidRDefault="003249C2">
            <w:pPr>
              <w:jc w:val="left"/>
            </w:pPr>
            <w:r>
              <w:rPr>
                <w:color w:val="000000"/>
                <w:sz w:val="24"/>
              </w:rPr>
              <w:t>自基金合同生效起至今</w:t>
            </w:r>
          </w:p>
        </w:tc>
        <w:tc>
          <w:tcPr>
            <w:tcW w:w="1286" w:type="dxa"/>
            <w:vAlign w:val="center"/>
          </w:tcPr>
          <w:p w:rsidR="009E44E6" w:rsidRDefault="003249C2">
            <w:pPr>
              <w:jc w:val="center"/>
            </w:pPr>
            <w:r>
              <w:rPr>
                <w:color w:val="000000"/>
                <w:sz w:val="24"/>
              </w:rPr>
              <w:t>15.65%</w:t>
            </w:r>
          </w:p>
        </w:tc>
        <w:tc>
          <w:tcPr>
            <w:tcW w:w="1286" w:type="dxa"/>
            <w:vAlign w:val="center"/>
          </w:tcPr>
          <w:p w:rsidR="009E44E6" w:rsidRDefault="003249C2">
            <w:pPr>
              <w:jc w:val="center"/>
            </w:pPr>
            <w:r>
              <w:rPr>
                <w:color w:val="000000"/>
                <w:sz w:val="24"/>
              </w:rPr>
              <w:t>0.13%</w:t>
            </w:r>
          </w:p>
        </w:tc>
        <w:tc>
          <w:tcPr>
            <w:tcW w:w="1285" w:type="dxa"/>
            <w:vAlign w:val="center"/>
          </w:tcPr>
          <w:p w:rsidR="009E44E6" w:rsidRDefault="003249C2">
            <w:pPr>
              <w:jc w:val="center"/>
            </w:pPr>
            <w:r>
              <w:rPr>
                <w:color w:val="000000"/>
                <w:sz w:val="24"/>
              </w:rPr>
              <w:t>5.14%</w:t>
            </w:r>
          </w:p>
        </w:tc>
        <w:tc>
          <w:tcPr>
            <w:tcW w:w="1285" w:type="dxa"/>
            <w:vAlign w:val="center"/>
          </w:tcPr>
          <w:p w:rsidR="009E44E6" w:rsidRDefault="003249C2">
            <w:pPr>
              <w:jc w:val="center"/>
            </w:pPr>
            <w:r>
              <w:rPr>
                <w:color w:val="000000"/>
                <w:sz w:val="24"/>
              </w:rPr>
              <w:t>0.09%</w:t>
            </w:r>
          </w:p>
        </w:tc>
        <w:tc>
          <w:tcPr>
            <w:tcW w:w="1285" w:type="dxa"/>
            <w:vAlign w:val="center"/>
          </w:tcPr>
          <w:p w:rsidR="009E44E6" w:rsidRDefault="003249C2">
            <w:pPr>
              <w:jc w:val="center"/>
            </w:pPr>
            <w:r>
              <w:rPr>
                <w:color w:val="000000"/>
                <w:sz w:val="24"/>
              </w:rPr>
              <w:t>10.51%</w:t>
            </w:r>
          </w:p>
        </w:tc>
        <w:tc>
          <w:tcPr>
            <w:tcW w:w="1285" w:type="dxa"/>
            <w:vAlign w:val="center"/>
          </w:tcPr>
          <w:p w:rsidR="009E44E6" w:rsidRDefault="003249C2">
            <w:pPr>
              <w:jc w:val="center"/>
            </w:pPr>
            <w:r>
              <w:rPr>
                <w:color w:val="000000"/>
                <w:sz w:val="24"/>
              </w:rPr>
              <w:t>0.04%</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注：本基金的业绩比较基准为中债综合全价指数。</w:t>
      </w:r>
    </w:p>
    <w:p w:rsidR="00C920BB" w:rsidRPr="00400137" w:rsidRDefault="00C920BB" w:rsidP="00400137">
      <w:pPr>
        <w:tabs>
          <w:tab w:val="left" w:pos="426"/>
        </w:tabs>
        <w:spacing w:before="29" w:line="288" w:lineRule="auto"/>
        <w:jc w:val="left"/>
        <w:rPr>
          <w:kern w:val="0"/>
          <w:sz w:val="24"/>
        </w:rPr>
      </w:pP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r w:rsidRPr="007F57C2">
        <w:rPr>
          <w:rFonts w:eastAsiaTheme="minorEastAsia"/>
          <w:b/>
          <w:sz w:val="24"/>
        </w:rPr>
        <w:t xml:space="preserve"> </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交银纯债债券发起</w:t>
      </w:r>
      <w:r w:rsidRPr="00C83741">
        <w:rPr>
          <w:rFonts w:ascii="Times New Roman" w:hAnsi="Times New Roman"/>
          <w:color w:val="auto"/>
        </w:rPr>
        <w:t>A/B</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14:anchorId="450C4E13" wp14:editId="041BFA49">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交银纯债债券发起</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14:anchorId="405D6BA8" wp14:editId="5AF7DB27">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400137" w:rsidRDefault="001A59F9" w:rsidP="00400137">
      <w:pPr>
        <w:tabs>
          <w:tab w:val="left" w:pos="426"/>
        </w:tabs>
        <w:spacing w:before="29" w:line="288" w:lineRule="auto"/>
        <w:jc w:val="left"/>
        <w:rPr>
          <w:kern w:val="0"/>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交银纯债债券发起</w:t>
      </w:r>
      <w:r w:rsidR="00097CBA" w:rsidRPr="00E62358">
        <w:rPr>
          <w:rFonts w:ascii="Times New Roman" w:hAnsi="Times New Roman"/>
          <w:color w:val="auto"/>
        </w:rPr>
        <w:t>A/B</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719F602D" wp14:editId="0A39859A">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2012</w:t>
      </w:r>
      <w:r w:rsidRPr="00400137">
        <w:rPr>
          <w:kern w:val="0"/>
          <w:sz w:val="24"/>
        </w:rPr>
        <w:t>年</w:t>
      </w:r>
      <w:r w:rsidRPr="00400137">
        <w:rPr>
          <w:kern w:val="0"/>
          <w:sz w:val="24"/>
        </w:rPr>
        <w:t>12</w:t>
      </w:r>
      <w:r w:rsidRPr="00400137">
        <w:rPr>
          <w:kern w:val="0"/>
          <w:sz w:val="24"/>
        </w:rPr>
        <w:t>月</w:t>
      </w:r>
      <w:r w:rsidRPr="00400137">
        <w:rPr>
          <w:kern w:val="0"/>
          <w:sz w:val="24"/>
        </w:rPr>
        <w:t>19</w:t>
      </w:r>
      <w:r w:rsidRPr="00400137">
        <w:rPr>
          <w:kern w:val="0"/>
          <w:sz w:val="24"/>
        </w:rPr>
        <w:t>日至</w:t>
      </w:r>
      <w:r w:rsidRPr="00400137">
        <w:rPr>
          <w:kern w:val="0"/>
          <w:sz w:val="24"/>
        </w:rPr>
        <w:t>2016</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交银纯债债券发起</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5BC7241C" wp14:editId="01C124BC">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2012</w:t>
      </w:r>
      <w:r w:rsidRPr="00400137">
        <w:rPr>
          <w:kern w:val="0"/>
          <w:sz w:val="24"/>
        </w:rPr>
        <w:t>年</w:t>
      </w:r>
      <w:r w:rsidRPr="00400137">
        <w:rPr>
          <w:kern w:val="0"/>
          <w:sz w:val="24"/>
        </w:rPr>
        <w:t>12</w:t>
      </w:r>
      <w:r w:rsidRPr="00400137">
        <w:rPr>
          <w:kern w:val="0"/>
          <w:sz w:val="24"/>
        </w:rPr>
        <w:t>月</w:t>
      </w:r>
      <w:r w:rsidRPr="00400137">
        <w:rPr>
          <w:kern w:val="0"/>
          <w:sz w:val="24"/>
        </w:rPr>
        <w:t>19</w:t>
      </w:r>
      <w:r w:rsidRPr="00400137">
        <w:rPr>
          <w:kern w:val="0"/>
          <w:sz w:val="24"/>
        </w:rPr>
        <w:t>日至</w:t>
      </w:r>
      <w:r w:rsidRPr="00400137">
        <w:rPr>
          <w:kern w:val="0"/>
          <w:sz w:val="24"/>
        </w:rPr>
        <w:t>2016</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C920BB" w:rsidRPr="00400137" w:rsidRDefault="00C920BB" w:rsidP="00400137">
      <w:pPr>
        <w:tabs>
          <w:tab w:val="left" w:pos="426"/>
        </w:tabs>
        <w:spacing w:before="29" w:line="288" w:lineRule="auto"/>
        <w:jc w:val="left"/>
        <w:rPr>
          <w:kern w:val="0"/>
          <w:sz w:val="24"/>
        </w:rPr>
      </w:pPr>
    </w:p>
    <w:p w:rsidR="000B2C76" w:rsidRPr="007F57C2" w:rsidRDefault="000B2C76" w:rsidP="004B5E67">
      <w:pPr>
        <w:pStyle w:val="20"/>
        <w:spacing w:before="29" w:after="0" w:line="288" w:lineRule="auto"/>
        <w:rPr>
          <w:rFonts w:eastAsiaTheme="minorEastAsia"/>
        </w:rPr>
      </w:pPr>
      <w:bookmarkStart w:id="35" w:name="_Toc249760033"/>
      <w:bookmarkStart w:id="36" w:name="_Toc361324853"/>
      <w:bookmarkStart w:id="37" w:name="_Toc478237846"/>
      <w:r w:rsidRPr="004B5E67">
        <w:rPr>
          <w:rFonts w:ascii="Times New Roman" w:hAnsi="Times New Roman"/>
          <w:kern w:val="0"/>
          <w:szCs w:val="24"/>
        </w:rPr>
        <w:t xml:space="preserve">3.3 </w:t>
      </w:r>
      <w:r w:rsidRPr="004B5E67">
        <w:rPr>
          <w:rFonts w:ascii="Times New Roman" w:hAnsi="Times New Roman" w:hint="eastAsia"/>
          <w:kern w:val="0"/>
          <w:szCs w:val="24"/>
        </w:rPr>
        <w:t>过去三年基金的利润分配情况</w:t>
      </w:r>
      <w:bookmarkEnd w:id="35"/>
      <w:bookmarkEnd w:id="36"/>
      <w:bookmarkEnd w:id="37"/>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交银纯债债券发起</w:t>
      </w:r>
      <w:r w:rsidR="000B2C76" w:rsidRPr="00EC2228">
        <w:rPr>
          <w:rFonts w:ascii="Times New Roman" w:hAnsi="Times New Roman"/>
          <w:color w:val="auto"/>
        </w:rPr>
        <w:t>A/B</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9E44E6">
        <w:trPr>
          <w:jc w:val="center"/>
        </w:trPr>
        <w:tc>
          <w:tcPr>
            <w:tcW w:w="1157" w:type="dxa"/>
            <w:vAlign w:val="center"/>
          </w:tcPr>
          <w:p w:rsidR="009E44E6" w:rsidRDefault="003249C2">
            <w:pPr>
              <w:jc w:val="center"/>
            </w:pPr>
            <w:r>
              <w:rPr>
                <w:color w:val="000000"/>
                <w:sz w:val="24"/>
              </w:rPr>
              <w:t>2016</w:t>
            </w:r>
            <w:r>
              <w:rPr>
                <w:color w:val="000000"/>
                <w:sz w:val="24"/>
              </w:rPr>
              <w:t>年</w:t>
            </w:r>
          </w:p>
        </w:tc>
        <w:tc>
          <w:tcPr>
            <w:tcW w:w="1378" w:type="dxa"/>
            <w:vAlign w:val="center"/>
          </w:tcPr>
          <w:p w:rsidR="009E44E6" w:rsidRDefault="003249C2">
            <w:pPr>
              <w:jc w:val="right"/>
            </w:pPr>
            <w:r>
              <w:rPr>
                <w:color w:val="000000"/>
                <w:sz w:val="24"/>
              </w:rPr>
              <w:t>0.400</w:t>
            </w:r>
          </w:p>
        </w:tc>
        <w:tc>
          <w:tcPr>
            <w:tcW w:w="1839" w:type="dxa"/>
            <w:vAlign w:val="center"/>
          </w:tcPr>
          <w:p w:rsidR="009E44E6" w:rsidRDefault="003249C2">
            <w:pPr>
              <w:jc w:val="right"/>
            </w:pPr>
            <w:r>
              <w:rPr>
                <w:color w:val="000000"/>
                <w:sz w:val="24"/>
              </w:rPr>
              <w:t>47,888,551.47</w:t>
            </w:r>
          </w:p>
        </w:tc>
        <w:tc>
          <w:tcPr>
            <w:tcW w:w="1950" w:type="dxa"/>
            <w:vAlign w:val="center"/>
          </w:tcPr>
          <w:p w:rsidR="009E44E6" w:rsidRDefault="003249C2">
            <w:pPr>
              <w:jc w:val="right"/>
            </w:pPr>
            <w:r>
              <w:rPr>
                <w:color w:val="000000"/>
                <w:sz w:val="24"/>
              </w:rPr>
              <w:t>992,971.40</w:t>
            </w:r>
          </w:p>
        </w:tc>
        <w:tc>
          <w:tcPr>
            <w:tcW w:w="1894" w:type="dxa"/>
            <w:vAlign w:val="center"/>
          </w:tcPr>
          <w:p w:rsidR="009E44E6" w:rsidRDefault="003249C2">
            <w:pPr>
              <w:jc w:val="right"/>
            </w:pPr>
            <w:r>
              <w:rPr>
                <w:color w:val="000000"/>
                <w:sz w:val="24"/>
              </w:rPr>
              <w:t>48,881,522.87</w:t>
            </w:r>
          </w:p>
        </w:tc>
        <w:tc>
          <w:tcPr>
            <w:tcW w:w="1068" w:type="dxa"/>
            <w:vAlign w:val="center"/>
          </w:tcPr>
          <w:p w:rsidR="009E44E6" w:rsidRDefault="003249C2">
            <w:pPr>
              <w:jc w:val="left"/>
            </w:pPr>
            <w:r>
              <w:rPr>
                <w:color w:val="000000"/>
                <w:sz w:val="24"/>
              </w:rPr>
              <w:t>-</w:t>
            </w:r>
          </w:p>
        </w:tc>
      </w:tr>
      <w:tr w:rsidR="009E44E6">
        <w:trPr>
          <w:jc w:val="center"/>
        </w:trPr>
        <w:tc>
          <w:tcPr>
            <w:tcW w:w="1157" w:type="dxa"/>
            <w:vAlign w:val="center"/>
          </w:tcPr>
          <w:p w:rsidR="009E44E6" w:rsidRDefault="003249C2">
            <w:pPr>
              <w:jc w:val="center"/>
            </w:pPr>
            <w:r>
              <w:rPr>
                <w:color w:val="000000"/>
                <w:sz w:val="24"/>
              </w:rPr>
              <w:t>2015</w:t>
            </w:r>
            <w:r>
              <w:rPr>
                <w:color w:val="000000"/>
                <w:sz w:val="24"/>
              </w:rPr>
              <w:t>年</w:t>
            </w:r>
          </w:p>
        </w:tc>
        <w:tc>
          <w:tcPr>
            <w:tcW w:w="1378" w:type="dxa"/>
            <w:vAlign w:val="center"/>
          </w:tcPr>
          <w:p w:rsidR="009E44E6" w:rsidRDefault="003249C2">
            <w:pPr>
              <w:jc w:val="right"/>
            </w:pPr>
            <w:r>
              <w:rPr>
                <w:color w:val="000000"/>
                <w:sz w:val="24"/>
              </w:rPr>
              <w:t>1.000</w:t>
            </w:r>
          </w:p>
        </w:tc>
        <w:tc>
          <w:tcPr>
            <w:tcW w:w="1839" w:type="dxa"/>
            <w:vAlign w:val="center"/>
          </w:tcPr>
          <w:p w:rsidR="009E44E6" w:rsidRDefault="003249C2">
            <w:pPr>
              <w:jc w:val="right"/>
            </w:pPr>
            <w:r>
              <w:rPr>
                <w:color w:val="000000"/>
                <w:sz w:val="24"/>
              </w:rPr>
              <w:t>25,979,189.65</w:t>
            </w:r>
          </w:p>
        </w:tc>
        <w:tc>
          <w:tcPr>
            <w:tcW w:w="1950" w:type="dxa"/>
            <w:vAlign w:val="center"/>
          </w:tcPr>
          <w:p w:rsidR="009E44E6" w:rsidRDefault="003249C2">
            <w:pPr>
              <w:jc w:val="right"/>
            </w:pPr>
            <w:r>
              <w:rPr>
                <w:color w:val="000000"/>
                <w:sz w:val="24"/>
              </w:rPr>
              <w:t>10,152,955.82</w:t>
            </w:r>
          </w:p>
        </w:tc>
        <w:tc>
          <w:tcPr>
            <w:tcW w:w="1894" w:type="dxa"/>
            <w:vAlign w:val="center"/>
          </w:tcPr>
          <w:p w:rsidR="009E44E6" w:rsidRDefault="003249C2">
            <w:pPr>
              <w:jc w:val="right"/>
            </w:pPr>
            <w:r>
              <w:rPr>
                <w:color w:val="000000"/>
                <w:sz w:val="24"/>
              </w:rPr>
              <w:t>36,132,145.47</w:t>
            </w:r>
          </w:p>
        </w:tc>
        <w:tc>
          <w:tcPr>
            <w:tcW w:w="1068" w:type="dxa"/>
            <w:vAlign w:val="center"/>
          </w:tcPr>
          <w:p w:rsidR="009E44E6" w:rsidRDefault="003249C2">
            <w:pPr>
              <w:jc w:val="left"/>
            </w:pPr>
            <w:r>
              <w:rPr>
                <w:color w:val="000000"/>
                <w:sz w:val="24"/>
              </w:rPr>
              <w:t>-</w:t>
            </w:r>
          </w:p>
        </w:tc>
      </w:tr>
      <w:tr w:rsidR="009E44E6">
        <w:trPr>
          <w:jc w:val="center"/>
        </w:trPr>
        <w:tc>
          <w:tcPr>
            <w:tcW w:w="1157" w:type="dxa"/>
            <w:vAlign w:val="center"/>
          </w:tcPr>
          <w:p w:rsidR="009E44E6" w:rsidRDefault="003249C2">
            <w:pPr>
              <w:jc w:val="center"/>
            </w:pPr>
            <w:r>
              <w:rPr>
                <w:color w:val="000000"/>
                <w:sz w:val="24"/>
              </w:rPr>
              <w:t>2014</w:t>
            </w:r>
            <w:r>
              <w:rPr>
                <w:color w:val="000000"/>
                <w:sz w:val="24"/>
              </w:rPr>
              <w:t>年</w:t>
            </w:r>
          </w:p>
        </w:tc>
        <w:tc>
          <w:tcPr>
            <w:tcW w:w="1378" w:type="dxa"/>
            <w:vAlign w:val="center"/>
          </w:tcPr>
          <w:p w:rsidR="009E44E6" w:rsidRDefault="003249C2">
            <w:pPr>
              <w:jc w:val="right"/>
            </w:pPr>
            <w:r>
              <w:rPr>
                <w:color w:val="000000"/>
                <w:sz w:val="24"/>
              </w:rPr>
              <w:t>0.250</w:t>
            </w:r>
          </w:p>
        </w:tc>
        <w:tc>
          <w:tcPr>
            <w:tcW w:w="1839" w:type="dxa"/>
            <w:vAlign w:val="center"/>
          </w:tcPr>
          <w:p w:rsidR="009E44E6" w:rsidRDefault="003249C2">
            <w:pPr>
              <w:jc w:val="right"/>
            </w:pPr>
            <w:r>
              <w:rPr>
                <w:color w:val="000000"/>
                <w:sz w:val="24"/>
              </w:rPr>
              <w:t>4,319,631.10</w:t>
            </w:r>
          </w:p>
        </w:tc>
        <w:tc>
          <w:tcPr>
            <w:tcW w:w="1950" w:type="dxa"/>
            <w:vAlign w:val="center"/>
          </w:tcPr>
          <w:p w:rsidR="009E44E6" w:rsidRDefault="003249C2">
            <w:pPr>
              <w:jc w:val="right"/>
            </w:pPr>
            <w:r>
              <w:rPr>
                <w:color w:val="000000"/>
                <w:sz w:val="24"/>
              </w:rPr>
              <w:t>294,711.40</w:t>
            </w:r>
          </w:p>
        </w:tc>
        <w:tc>
          <w:tcPr>
            <w:tcW w:w="1894" w:type="dxa"/>
            <w:vAlign w:val="center"/>
          </w:tcPr>
          <w:p w:rsidR="009E44E6" w:rsidRDefault="003249C2">
            <w:pPr>
              <w:jc w:val="right"/>
            </w:pPr>
            <w:r>
              <w:rPr>
                <w:color w:val="000000"/>
                <w:sz w:val="24"/>
              </w:rPr>
              <w:t>4,614,342.50</w:t>
            </w:r>
          </w:p>
        </w:tc>
        <w:tc>
          <w:tcPr>
            <w:tcW w:w="1068" w:type="dxa"/>
            <w:vAlign w:val="center"/>
          </w:tcPr>
          <w:p w:rsidR="009E44E6" w:rsidRDefault="003249C2">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1.650</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78,187,372.22</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11,440,638.62</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89,628,010.84</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交银纯债债券发起</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9E44E6">
        <w:trPr>
          <w:jc w:val="center"/>
        </w:trPr>
        <w:tc>
          <w:tcPr>
            <w:tcW w:w="1157" w:type="dxa"/>
            <w:vAlign w:val="center"/>
          </w:tcPr>
          <w:p w:rsidR="009E44E6" w:rsidRDefault="003249C2">
            <w:pPr>
              <w:jc w:val="center"/>
            </w:pPr>
            <w:r>
              <w:rPr>
                <w:color w:val="000000"/>
                <w:sz w:val="24"/>
              </w:rPr>
              <w:t>2016</w:t>
            </w:r>
            <w:r>
              <w:rPr>
                <w:color w:val="000000"/>
                <w:sz w:val="24"/>
              </w:rPr>
              <w:t>年</w:t>
            </w:r>
          </w:p>
        </w:tc>
        <w:tc>
          <w:tcPr>
            <w:tcW w:w="1378" w:type="dxa"/>
            <w:vAlign w:val="center"/>
          </w:tcPr>
          <w:p w:rsidR="009E44E6" w:rsidRDefault="003249C2">
            <w:pPr>
              <w:jc w:val="right"/>
            </w:pPr>
            <w:r>
              <w:rPr>
                <w:color w:val="000000"/>
                <w:sz w:val="24"/>
              </w:rPr>
              <w:t>0.200</w:t>
            </w:r>
          </w:p>
        </w:tc>
        <w:tc>
          <w:tcPr>
            <w:tcW w:w="1839" w:type="dxa"/>
            <w:vAlign w:val="center"/>
          </w:tcPr>
          <w:p w:rsidR="009E44E6" w:rsidRDefault="003249C2">
            <w:pPr>
              <w:jc w:val="right"/>
            </w:pPr>
            <w:r>
              <w:rPr>
                <w:color w:val="000000"/>
                <w:sz w:val="24"/>
              </w:rPr>
              <w:t>13,971,581.01</w:t>
            </w:r>
          </w:p>
        </w:tc>
        <w:tc>
          <w:tcPr>
            <w:tcW w:w="1950" w:type="dxa"/>
            <w:vAlign w:val="center"/>
          </w:tcPr>
          <w:p w:rsidR="009E44E6" w:rsidRDefault="003249C2">
            <w:pPr>
              <w:jc w:val="right"/>
            </w:pPr>
            <w:r>
              <w:rPr>
                <w:color w:val="000000"/>
                <w:sz w:val="24"/>
              </w:rPr>
              <w:t>302,563.66</w:t>
            </w:r>
          </w:p>
        </w:tc>
        <w:tc>
          <w:tcPr>
            <w:tcW w:w="1894" w:type="dxa"/>
            <w:vAlign w:val="center"/>
          </w:tcPr>
          <w:p w:rsidR="009E44E6" w:rsidRDefault="003249C2">
            <w:pPr>
              <w:jc w:val="right"/>
            </w:pPr>
            <w:r>
              <w:rPr>
                <w:color w:val="000000"/>
                <w:sz w:val="24"/>
              </w:rPr>
              <w:t>14,274,144.67</w:t>
            </w:r>
          </w:p>
        </w:tc>
        <w:tc>
          <w:tcPr>
            <w:tcW w:w="1068" w:type="dxa"/>
            <w:vAlign w:val="center"/>
          </w:tcPr>
          <w:p w:rsidR="009E44E6" w:rsidRDefault="003249C2">
            <w:pPr>
              <w:jc w:val="left"/>
            </w:pPr>
            <w:r>
              <w:rPr>
                <w:color w:val="000000"/>
                <w:sz w:val="24"/>
              </w:rPr>
              <w:t>-</w:t>
            </w:r>
          </w:p>
        </w:tc>
      </w:tr>
      <w:tr w:rsidR="009E44E6">
        <w:trPr>
          <w:jc w:val="center"/>
        </w:trPr>
        <w:tc>
          <w:tcPr>
            <w:tcW w:w="1157" w:type="dxa"/>
            <w:vAlign w:val="center"/>
          </w:tcPr>
          <w:p w:rsidR="009E44E6" w:rsidRDefault="003249C2">
            <w:pPr>
              <w:jc w:val="center"/>
            </w:pPr>
            <w:r>
              <w:rPr>
                <w:color w:val="000000"/>
                <w:sz w:val="24"/>
              </w:rPr>
              <w:t>2015</w:t>
            </w:r>
            <w:r>
              <w:rPr>
                <w:color w:val="000000"/>
                <w:sz w:val="24"/>
              </w:rPr>
              <w:t>年</w:t>
            </w:r>
          </w:p>
        </w:tc>
        <w:tc>
          <w:tcPr>
            <w:tcW w:w="1378" w:type="dxa"/>
            <w:vAlign w:val="center"/>
          </w:tcPr>
          <w:p w:rsidR="009E44E6" w:rsidRDefault="003249C2">
            <w:pPr>
              <w:jc w:val="right"/>
            </w:pPr>
            <w:r>
              <w:rPr>
                <w:color w:val="000000"/>
                <w:sz w:val="24"/>
              </w:rPr>
              <w:t>1.000</w:t>
            </w:r>
          </w:p>
        </w:tc>
        <w:tc>
          <w:tcPr>
            <w:tcW w:w="1839" w:type="dxa"/>
            <w:vAlign w:val="center"/>
          </w:tcPr>
          <w:p w:rsidR="009E44E6" w:rsidRDefault="003249C2">
            <w:pPr>
              <w:jc w:val="right"/>
            </w:pPr>
            <w:r>
              <w:rPr>
                <w:color w:val="000000"/>
                <w:sz w:val="24"/>
              </w:rPr>
              <w:t>41,992,384.22</w:t>
            </w:r>
          </w:p>
        </w:tc>
        <w:tc>
          <w:tcPr>
            <w:tcW w:w="1950" w:type="dxa"/>
            <w:vAlign w:val="center"/>
          </w:tcPr>
          <w:p w:rsidR="009E44E6" w:rsidRDefault="003249C2">
            <w:pPr>
              <w:jc w:val="right"/>
            </w:pPr>
            <w:r>
              <w:rPr>
                <w:color w:val="000000"/>
                <w:sz w:val="24"/>
              </w:rPr>
              <w:t>1,515,556.02</w:t>
            </w:r>
          </w:p>
        </w:tc>
        <w:tc>
          <w:tcPr>
            <w:tcW w:w="1894" w:type="dxa"/>
            <w:vAlign w:val="center"/>
          </w:tcPr>
          <w:p w:rsidR="009E44E6" w:rsidRDefault="003249C2">
            <w:pPr>
              <w:jc w:val="right"/>
            </w:pPr>
            <w:r>
              <w:rPr>
                <w:color w:val="000000"/>
                <w:sz w:val="24"/>
              </w:rPr>
              <w:t>43,507,940.24</w:t>
            </w:r>
          </w:p>
        </w:tc>
        <w:tc>
          <w:tcPr>
            <w:tcW w:w="1068" w:type="dxa"/>
            <w:vAlign w:val="center"/>
          </w:tcPr>
          <w:p w:rsidR="009E44E6" w:rsidRDefault="003249C2">
            <w:pPr>
              <w:jc w:val="left"/>
            </w:pPr>
            <w:r>
              <w:rPr>
                <w:color w:val="000000"/>
                <w:sz w:val="24"/>
              </w:rPr>
              <w:t>-</w:t>
            </w:r>
          </w:p>
        </w:tc>
      </w:tr>
      <w:tr w:rsidR="009E44E6">
        <w:trPr>
          <w:jc w:val="center"/>
        </w:trPr>
        <w:tc>
          <w:tcPr>
            <w:tcW w:w="1157" w:type="dxa"/>
            <w:vAlign w:val="center"/>
          </w:tcPr>
          <w:p w:rsidR="009E44E6" w:rsidRDefault="003249C2">
            <w:pPr>
              <w:jc w:val="center"/>
            </w:pPr>
            <w:r>
              <w:rPr>
                <w:color w:val="000000"/>
                <w:sz w:val="24"/>
              </w:rPr>
              <w:t>2014</w:t>
            </w:r>
            <w:r>
              <w:rPr>
                <w:color w:val="000000"/>
                <w:sz w:val="24"/>
              </w:rPr>
              <w:t>年</w:t>
            </w:r>
          </w:p>
        </w:tc>
        <w:tc>
          <w:tcPr>
            <w:tcW w:w="1378" w:type="dxa"/>
            <w:vAlign w:val="center"/>
          </w:tcPr>
          <w:p w:rsidR="009E44E6" w:rsidRDefault="003249C2">
            <w:pPr>
              <w:jc w:val="right"/>
            </w:pPr>
            <w:r>
              <w:rPr>
                <w:color w:val="000000"/>
                <w:sz w:val="24"/>
              </w:rPr>
              <w:t>0.250</w:t>
            </w:r>
          </w:p>
        </w:tc>
        <w:tc>
          <w:tcPr>
            <w:tcW w:w="1839" w:type="dxa"/>
            <w:vAlign w:val="center"/>
          </w:tcPr>
          <w:p w:rsidR="009E44E6" w:rsidRDefault="003249C2">
            <w:pPr>
              <w:jc w:val="right"/>
            </w:pPr>
            <w:r>
              <w:rPr>
                <w:color w:val="000000"/>
                <w:sz w:val="24"/>
              </w:rPr>
              <w:t>4,905,687.52</w:t>
            </w:r>
          </w:p>
        </w:tc>
        <w:tc>
          <w:tcPr>
            <w:tcW w:w="1950" w:type="dxa"/>
            <w:vAlign w:val="center"/>
          </w:tcPr>
          <w:p w:rsidR="009E44E6" w:rsidRDefault="003249C2">
            <w:pPr>
              <w:jc w:val="right"/>
            </w:pPr>
            <w:r>
              <w:rPr>
                <w:color w:val="000000"/>
                <w:sz w:val="24"/>
              </w:rPr>
              <w:t>72,158.93</w:t>
            </w:r>
          </w:p>
        </w:tc>
        <w:tc>
          <w:tcPr>
            <w:tcW w:w="1894" w:type="dxa"/>
            <w:vAlign w:val="center"/>
          </w:tcPr>
          <w:p w:rsidR="009E44E6" w:rsidRDefault="003249C2">
            <w:pPr>
              <w:jc w:val="right"/>
            </w:pPr>
            <w:r>
              <w:rPr>
                <w:color w:val="000000"/>
                <w:sz w:val="24"/>
              </w:rPr>
              <w:t>4,977,846.45</w:t>
            </w:r>
          </w:p>
        </w:tc>
        <w:tc>
          <w:tcPr>
            <w:tcW w:w="1068" w:type="dxa"/>
            <w:vAlign w:val="center"/>
          </w:tcPr>
          <w:p w:rsidR="009E44E6" w:rsidRDefault="003249C2">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1.450</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60,869,652.75</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1,890,278.61</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62,759,931.36</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4A4568">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478237847"/>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8"/>
      <w:bookmarkEnd w:id="39"/>
      <w:bookmarkEnd w:id="40"/>
    </w:p>
    <w:p w:rsidR="00DB6EA0" w:rsidRPr="00DB6EA0" w:rsidRDefault="00DB6EA0" w:rsidP="00DB6EA0"/>
    <w:p w:rsidR="001A59F9" w:rsidRPr="004B5E67" w:rsidRDefault="001A59F9" w:rsidP="004B5E67">
      <w:pPr>
        <w:pStyle w:val="20"/>
        <w:spacing w:before="29" w:after="0" w:line="288" w:lineRule="auto"/>
        <w:rPr>
          <w:b w:val="0"/>
          <w:kern w:val="0"/>
        </w:rPr>
      </w:pPr>
      <w:bookmarkStart w:id="41" w:name="_Toc361324855"/>
      <w:bookmarkStart w:id="42" w:name="_Toc478237848"/>
      <w:r w:rsidRPr="004B5E67">
        <w:rPr>
          <w:rFonts w:ascii="Times New Roman" w:hAnsi="Times New Roman"/>
          <w:kern w:val="0"/>
          <w:szCs w:val="24"/>
        </w:rPr>
        <w:t xml:space="preserve">4.1 </w:t>
      </w:r>
      <w:r w:rsidRPr="004B5E67">
        <w:rPr>
          <w:rFonts w:ascii="Times New Roman" w:hAnsi="Times New Roman" w:hint="eastAsia"/>
          <w:kern w:val="0"/>
          <w:szCs w:val="24"/>
        </w:rPr>
        <w:t>基金管理人及基金经理情况</w:t>
      </w:r>
      <w:bookmarkEnd w:id="41"/>
      <w:bookmarkEnd w:id="42"/>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0067271C" w:rsidRPr="007F57C2">
        <w:rPr>
          <w:rFonts w:eastAsiaTheme="minorEastAsia" w:hint="eastAsia"/>
          <w:b/>
          <w:sz w:val="24"/>
        </w:rPr>
        <w:t xml:space="preserve"> </w:t>
      </w:r>
      <w:r w:rsidRPr="007F57C2">
        <w:rPr>
          <w:rFonts w:eastAsiaTheme="minorEastAsia" w:hint="eastAsia"/>
          <w:b/>
          <w:sz w:val="24"/>
        </w:rPr>
        <w:t>基金管理人及其管理基金的经验</w:t>
      </w:r>
    </w:p>
    <w:p w:rsidR="009E44E6" w:rsidRDefault="003249C2">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69</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0067271C" w:rsidRPr="007F57C2">
        <w:rPr>
          <w:rFonts w:eastAsiaTheme="minorEastAsia" w:hint="eastAsia"/>
          <w:b/>
          <w:sz w:val="24"/>
        </w:rPr>
        <w:t xml:space="preserve"> </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9E44E6">
        <w:tc>
          <w:tcPr>
            <w:tcW w:w="1276" w:type="dxa"/>
            <w:vAlign w:val="center"/>
          </w:tcPr>
          <w:p w:rsidR="009E44E6" w:rsidRDefault="003249C2">
            <w:pPr>
              <w:jc w:val="center"/>
            </w:pPr>
            <w:r>
              <w:rPr>
                <w:color w:val="000000"/>
                <w:sz w:val="24"/>
              </w:rPr>
              <w:t>孙超</w:t>
            </w:r>
          </w:p>
        </w:tc>
        <w:tc>
          <w:tcPr>
            <w:tcW w:w="1134" w:type="dxa"/>
            <w:vAlign w:val="center"/>
          </w:tcPr>
          <w:p w:rsidR="009E44E6" w:rsidRDefault="003249C2">
            <w:pPr>
              <w:jc w:val="center"/>
            </w:pPr>
            <w:r>
              <w:rPr>
                <w:color w:val="000000"/>
                <w:sz w:val="24"/>
              </w:rPr>
              <w:t>交银增利债券、交银纯债债券发起、交银荣祥保本混合、交银定期支付月月丰债券、交银增强收益债券、交银强化回报债券、交银丰润收益债券、交银丰享收益债券、交银丰泽收益债券、交银丰硕收益债券、交银荣鑫保本混合的基金经理，公司固定收益部助理总经理</w:t>
            </w:r>
          </w:p>
        </w:tc>
        <w:tc>
          <w:tcPr>
            <w:tcW w:w="1418" w:type="dxa"/>
            <w:vAlign w:val="center"/>
          </w:tcPr>
          <w:p w:rsidR="009E44E6" w:rsidRDefault="003249C2">
            <w:pPr>
              <w:jc w:val="center"/>
            </w:pPr>
            <w:r>
              <w:rPr>
                <w:color w:val="000000"/>
                <w:sz w:val="24"/>
              </w:rPr>
              <w:t>2015-05-09</w:t>
            </w:r>
          </w:p>
        </w:tc>
        <w:tc>
          <w:tcPr>
            <w:tcW w:w="1275" w:type="dxa"/>
            <w:vAlign w:val="center"/>
          </w:tcPr>
          <w:p w:rsidR="009E44E6" w:rsidRDefault="003249C2">
            <w:pPr>
              <w:jc w:val="center"/>
            </w:pPr>
            <w:r>
              <w:rPr>
                <w:color w:val="000000"/>
                <w:sz w:val="24"/>
              </w:rPr>
              <w:t>-</w:t>
            </w:r>
          </w:p>
        </w:tc>
        <w:tc>
          <w:tcPr>
            <w:tcW w:w="993" w:type="dxa"/>
            <w:vAlign w:val="center"/>
          </w:tcPr>
          <w:p w:rsidR="009E44E6" w:rsidRDefault="003249C2">
            <w:pPr>
              <w:jc w:val="center"/>
            </w:pPr>
            <w:r>
              <w:rPr>
                <w:color w:val="000000"/>
                <w:sz w:val="24"/>
              </w:rPr>
              <w:t>5</w:t>
            </w:r>
            <w:r>
              <w:rPr>
                <w:color w:val="000000"/>
                <w:sz w:val="24"/>
              </w:rPr>
              <w:t>年</w:t>
            </w:r>
          </w:p>
        </w:tc>
        <w:tc>
          <w:tcPr>
            <w:tcW w:w="2902" w:type="dxa"/>
            <w:vAlign w:val="center"/>
          </w:tcPr>
          <w:p w:rsidR="009E44E6" w:rsidRDefault="003249C2">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w:t>
            </w:r>
            <w:r w:rsidR="00CA7069">
              <w:rPr>
                <w:rFonts w:hint="eastAsia"/>
                <w:color w:val="000000"/>
                <w:sz w:val="24"/>
              </w:rPr>
              <w:t>的</w:t>
            </w:r>
            <w:r w:rsidR="00EC2E63">
              <w:rPr>
                <w:rFonts w:hint="eastAsia"/>
                <w:color w:val="000000"/>
                <w:sz w:val="24"/>
              </w:rPr>
              <w:t>基金</w:t>
            </w:r>
            <w:r w:rsidR="00EC2E63">
              <w:rPr>
                <w:color w:val="000000"/>
                <w:sz w:val="24"/>
              </w:rPr>
              <w:t>经理</w:t>
            </w:r>
            <w:r>
              <w:rPr>
                <w:color w:val="000000"/>
                <w:sz w:val="24"/>
              </w:rPr>
              <w:t>。</w:t>
            </w:r>
          </w:p>
        </w:tc>
      </w:tr>
    </w:tbl>
    <w:p w:rsidR="009E44E6" w:rsidRDefault="003249C2">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9E44E6" w:rsidRDefault="003249C2">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4B5E67" w:rsidRDefault="001A59F9" w:rsidP="004B5E67">
      <w:pPr>
        <w:pStyle w:val="20"/>
        <w:spacing w:before="29" w:after="0" w:line="288" w:lineRule="auto"/>
        <w:rPr>
          <w:b w:val="0"/>
          <w:kern w:val="0"/>
        </w:rPr>
      </w:pPr>
      <w:bookmarkStart w:id="43" w:name="_Toc225498256"/>
      <w:bookmarkStart w:id="44" w:name="_Toc361324856"/>
      <w:bookmarkStart w:id="45" w:name="_Toc478237849"/>
      <w:r w:rsidRPr="004B5E67">
        <w:rPr>
          <w:rFonts w:ascii="Times New Roman" w:hAnsi="Times New Roman"/>
          <w:kern w:val="0"/>
          <w:szCs w:val="24"/>
        </w:rPr>
        <w:t xml:space="preserve">4.2 </w:t>
      </w:r>
      <w:r w:rsidRPr="004B5E67">
        <w:rPr>
          <w:rFonts w:ascii="Times New Roman" w:hAnsi="Times New Roman" w:hint="eastAsia"/>
          <w:kern w:val="0"/>
          <w:szCs w:val="24"/>
        </w:rPr>
        <w:t>管理人对报告期内本基金运作遵规守信情况的说明</w:t>
      </w:r>
      <w:bookmarkEnd w:id="43"/>
      <w:bookmarkEnd w:id="44"/>
      <w:bookmarkEnd w:id="45"/>
    </w:p>
    <w:p w:rsidR="009E44E6" w:rsidRDefault="003249C2">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A40DA7" w:rsidRDefault="001A59F9" w:rsidP="00A40DA7">
      <w:pPr>
        <w:spacing w:before="29" w:line="288" w:lineRule="auto"/>
        <w:ind w:firstLineChars="200" w:firstLine="480"/>
        <w:rPr>
          <w:kern w:val="0"/>
          <w:sz w:val="24"/>
        </w:rPr>
      </w:pPr>
      <w:r w:rsidRPr="00A40DA7">
        <w:rPr>
          <w:kern w:val="0"/>
          <w:sz w:val="24"/>
        </w:rPr>
        <w:t>本报告期内，本基金整体运作合规合法，无不当内幕交易和关联交易，基金投资范围、投资比例及投资组合符合有关法律法规及基金合同的约定，未发生损害基金持有人利益的行为。</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4B5E67" w:rsidRDefault="001A59F9" w:rsidP="004B5E67">
      <w:pPr>
        <w:pStyle w:val="20"/>
        <w:spacing w:before="29" w:after="0" w:line="288" w:lineRule="auto"/>
        <w:rPr>
          <w:b w:val="0"/>
          <w:kern w:val="0"/>
        </w:rPr>
      </w:pPr>
      <w:bookmarkStart w:id="46" w:name="_Toc225498257"/>
      <w:bookmarkStart w:id="47" w:name="_Toc361324857"/>
      <w:bookmarkStart w:id="48" w:name="_Toc478237850"/>
      <w:r w:rsidRPr="004B5E67">
        <w:rPr>
          <w:rFonts w:ascii="Times New Roman" w:hAnsi="Times New Roman"/>
          <w:kern w:val="0"/>
          <w:szCs w:val="24"/>
        </w:rPr>
        <w:t xml:space="preserve">4.3 </w:t>
      </w:r>
      <w:r w:rsidRPr="004B5E67">
        <w:rPr>
          <w:rFonts w:ascii="Times New Roman" w:hAnsi="Times New Roman" w:hint="eastAsia"/>
          <w:kern w:val="0"/>
          <w:szCs w:val="24"/>
        </w:rPr>
        <w:t>管理人对报告期内公平交易情况的专项说明</w:t>
      </w:r>
      <w:bookmarkEnd w:id="46"/>
      <w:bookmarkEnd w:id="47"/>
      <w:bookmarkEnd w:id="48"/>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0067271C" w:rsidRPr="007F57C2">
        <w:rPr>
          <w:rFonts w:eastAsiaTheme="minorEastAsia" w:hint="eastAsia"/>
          <w:b/>
          <w:sz w:val="24"/>
        </w:rPr>
        <w:t xml:space="preserve"> </w:t>
      </w:r>
      <w:r w:rsidRPr="007F57C2">
        <w:rPr>
          <w:rFonts w:eastAsiaTheme="minorEastAsia" w:hint="eastAsia"/>
          <w:b/>
          <w:sz w:val="24"/>
        </w:rPr>
        <w:t>公平交易制度和控制方法</w:t>
      </w:r>
    </w:p>
    <w:p w:rsidR="009E44E6" w:rsidRDefault="003249C2">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9E44E6" w:rsidRDefault="003249C2">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9E44E6" w:rsidRDefault="003249C2">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9E44E6" w:rsidRDefault="003249C2">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9E44E6" w:rsidRDefault="003249C2">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Default="001A59F9" w:rsidP="00A40DA7">
      <w:pPr>
        <w:spacing w:before="29" w:line="288" w:lineRule="auto"/>
        <w:ind w:firstLineChars="200" w:firstLine="480"/>
        <w:rPr>
          <w:kern w:val="0"/>
          <w:sz w:val="24"/>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920BB" w:rsidRPr="00D564C7" w:rsidRDefault="00C920BB" w:rsidP="00A40DA7">
      <w:pPr>
        <w:spacing w:before="29" w:line="288"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0067271C" w:rsidRPr="007F57C2">
        <w:rPr>
          <w:rFonts w:eastAsiaTheme="minorEastAsia" w:hint="eastAsia"/>
          <w:b/>
          <w:sz w:val="24"/>
        </w:rPr>
        <w:t xml:space="preserve"> </w:t>
      </w:r>
      <w:r w:rsidRPr="007F57C2">
        <w:rPr>
          <w:rFonts w:eastAsiaTheme="minorEastAsia" w:hint="eastAsia"/>
          <w:b/>
          <w:sz w:val="24"/>
        </w:rPr>
        <w:t>公平交易制度的执行情况</w:t>
      </w:r>
    </w:p>
    <w:p w:rsidR="001A59F9" w:rsidRPr="00A40DA7" w:rsidRDefault="001A59F9" w:rsidP="00A40DA7">
      <w:pPr>
        <w:spacing w:before="29" w:line="288" w:lineRule="auto"/>
        <w:ind w:firstLineChars="200" w:firstLine="480"/>
        <w:rPr>
          <w:kern w:val="0"/>
          <w:sz w:val="24"/>
        </w:rPr>
      </w:pPr>
      <w:r w:rsidRPr="00A40DA7">
        <w:rPr>
          <w:kern w:val="0"/>
          <w:sz w:val="24"/>
        </w:rPr>
        <w:t>本报告期内公司严格执行公平交易制度，公平对待旗下各投资组合。通过投资交易监控、交易数据分析、专项稽核检查等，本基金管理人未发现任何违反公平交易制度的行为。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0067271C" w:rsidRPr="007F57C2">
        <w:rPr>
          <w:rFonts w:eastAsiaTheme="minorEastAsia" w:hint="eastAsia"/>
          <w:b/>
          <w:sz w:val="24"/>
        </w:rPr>
        <w:t xml:space="preserve"> </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本基金于本报告期内未发现异常交易行为。本报告期内，本公司管理的所有投资组合参与的交易所公开竞价同日反向交易成交较少的单边交易量超过该证券当日总成交量</w:t>
      </w:r>
      <w:r w:rsidRPr="00A40DA7">
        <w:rPr>
          <w:kern w:val="0"/>
          <w:sz w:val="24"/>
        </w:rPr>
        <w:t>5%</w:t>
      </w:r>
      <w:r w:rsidRPr="00A40DA7">
        <w:rPr>
          <w:kern w:val="0"/>
          <w:sz w:val="24"/>
        </w:rPr>
        <w:t>的情况有</w:t>
      </w:r>
      <w:r w:rsidRPr="00A40DA7">
        <w:rPr>
          <w:kern w:val="0"/>
          <w:sz w:val="24"/>
        </w:rPr>
        <w:t>2</w:t>
      </w:r>
      <w:r w:rsidRPr="00A40DA7">
        <w:rPr>
          <w:kern w:val="0"/>
          <w:sz w:val="24"/>
        </w:rPr>
        <w:t>次，是投资组合因投资策略或在合规范围内因被动超标调整需要而发生同日反向交易，未发现不公平交易和利益输送的情况。本基金与本公司管理的其他投资组合在不同时间窗下（如日内、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日内）同向交易的交易价差未发现异常。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4B5E67" w:rsidRDefault="001A59F9" w:rsidP="004B5E67">
      <w:pPr>
        <w:pStyle w:val="20"/>
        <w:spacing w:before="29" w:after="0" w:line="288" w:lineRule="auto"/>
        <w:rPr>
          <w:b w:val="0"/>
          <w:kern w:val="0"/>
        </w:rPr>
      </w:pPr>
      <w:bookmarkStart w:id="49" w:name="_Toc225498258"/>
      <w:bookmarkStart w:id="50" w:name="_Toc361324858"/>
      <w:bookmarkStart w:id="51" w:name="_Toc478237851"/>
      <w:r w:rsidRPr="004B5E67">
        <w:rPr>
          <w:rFonts w:ascii="Times New Roman" w:hAnsi="Times New Roman"/>
          <w:kern w:val="0"/>
          <w:szCs w:val="24"/>
        </w:rPr>
        <w:t xml:space="preserve">4.4 </w:t>
      </w:r>
      <w:r w:rsidRPr="004B5E67">
        <w:rPr>
          <w:rFonts w:ascii="Times New Roman" w:hAnsi="Times New Roman" w:hint="eastAsia"/>
          <w:kern w:val="0"/>
          <w:szCs w:val="24"/>
        </w:rPr>
        <w:t>管理人对报告期内基金的投资策略和业绩表现的说明</w:t>
      </w:r>
      <w:bookmarkEnd w:id="49"/>
      <w:bookmarkEnd w:id="50"/>
      <w:bookmarkEnd w:id="51"/>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9E44E6" w:rsidRDefault="003249C2">
      <w:pPr>
        <w:spacing w:before="29" w:line="288" w:lineRule="auto"/>
        <w:ind w:firstLineChars="200" w:firstLine="480"/>
        <w:rPr>
          <w:kern w:val="0"/>
          <w:sz w:val="24"/>
        </w:rPr>
      </w:pPr>
      <w:r>
        <w:rPr>
          <w:kern w:val="0"/>
          <w:sz w:val="24"/>
        </w:rPr>
        <w:t>2016</w:t>
      </w:r>
      <w:r>
        <w:rPr>
          <w:kern w:val="0"/>
          <w:sz w:val="24"/>
        </w:rPr>
        <w:t>年前三季度债市呈现窄幅震荡。</w:t>
      </w:r>
      <w:r>
        <w:rPr>
          <w:kern w:val="0"/>
          <w:sz w:val="24"/>
        </w:rPr>
        <w:t>1</w:t>
      </w:r>
      <w:r>
        <w:rPr>
          <w:kern w:val="0"/>
          <w:sz w:val="24"/>
        </w:rPr>
        <w:t>月份由于汇率端承压较大，央行在资金紧缺时采取</w:t>
      </w:r>
      <w:r>
        <w:rPr>
          <w:kern w:val="0"/>
          <w:sz w:val="24"/>
        </w:rPr>
        <w:t>SLO</w:t>
      </w:r>
      <w:r>
        <w:rPr>
          <w:kern w:val="0"/>
          <w:sz w:val="24"/>
        </w:rPr>
        <w:t>、</w:t>
      </w:r>
      <w:r>
        <w:rPr>
          <w:kern w:val="0"/>
          <w:sz w:val="24"/>
        </w:rPr>
        <w:t>MLF</w:t>
      </w:r>
      <w:r>
        <w:rPr>
          <w:kern w:val="0"/>
          <w:sz w:val="24"/>
        </w:rPr>
        <w:t>、逆回购等方式而非降息方式向市场投放流动性，长债收益率经历了短暂下行后快速回升，之后一直在高位波动。</w:t>
      </w:r>
      <w:r>
        <w:rPr>
          <w:kern w:val="0"/>
          <w:sz w:val="24"/>
        </w:rPr>
        <w:t>2</w:t>
      </w:r>
      <w:r>
        <w:rPr>
          <w:kern w:val="0"/>
          <w:sz w:val="24"/>
        </w:rPr>
        <w:t>月份、</w:t>
      </w:r>
      <w:r>
        <w:rPr>
          <w:kern w:val="0"/>
          <w:sz w:val="24"/>
        </w:rPr>
        <w:t>3</w:t>
      </w:r>
      <w:r>
        <w:rPr>
          <w:kern w:val="0"/>
          <w:sz w:val="24"/>
        </w:rPr>
        <w:t>月份美联储加息预期、猪肉价格上涨、黄金与大宗商品的反弹、房地产市场的快速回暖以及经济数据的好转，构成制约央行继续释放流动性的阻碍，</w:t>
      </w:r>
      <w:r>
        <w:rPr>
          <w:kern w:val="0"/>
          <w:sz w:val="24"/>
        </w:rPr>
        <w:t>MPA</w:t>
      </w:r>
      <w:r>
        <w:rPr>
          <w:kern w:val="0"/>
          <w:sz w:val="24"/>
        </w:rPr>
        <w:t>突击考核令非银机构在季末感受到巨大流动性压力。</w:t>
      </w:r>
      <w:r>
        <w:rPr>
          <w:kern w:val="0"/>
          <w:sz w:val="24"/>
        </w:rPr>
        <w:t>3</w:t>
      </w:r>
      <w:r>
        <w:rPr>
          <w:kern w:val="0"/>
          <w:sz w:val="24"/>
        </w:rPr>
        <w:t>月份信用债市场违约日益频发，高评级信用利差收窄，低评级信用利差走阔。二季度经济增长动能呈现出较为疲弱的态势，但对债券市场而言，事件冲击不断。</w:t>
      </w:r>
      <w:r>
        <w:rPr>
          <w:kern w:val="0"/>
          <w:sz w:val="24"/>
        </w:rPr>
        <w:t>2016</w:t>
      </w:r>
      <w:r>
        <w:rPr>
          <w:kern w:val="0"/>
          <w:sz w:val="24"/>
        </w:rPr>
        <w:t>年</w:t>
      </w:r>
      <w:r>
        <w:rPr>
          <w:kern w:val="0"/>
          <w:sz w:val="24"/>
        </w:rPr>
        <w:t>4</w:t>
      </w:r>
      <w:r>
        <w:rPr>
          <w:kern w:val="0"/>
          <w:sz w:val="24"/>
        </w:rPr>
        <w:t>月份以来，随着中铁物资信用事件爆发，市场情绪非常脆弱，再叠加营改增可能会对金融同业产生的影响，主力国开债利率大幅上行，信用债尤其是中低等级的信用利差扩大明显。国债</w:t>
      </w:r>
      <w:r>
        <w:rPr>
          <w:kern w:val="0"/>
          <w:sz w:val="24"/>
        </w:rPr>
        <w:t>10</w:t>
      </w:r>
      <w:r>
        <w:rPr>
          <w:kern w:val="0"/>
          <w:sz w:val="24"/>
        </w:rPr>
        <w:t>年和</w:t>
      </w:r>
      <w:r>
        <w:rPr>
          <w:kern w:val="0"/>
          <w:sz w:val="24"/>
        </w:rPr>
        <w:t>7</w:t>
      </w:r>
      <w:r>
        <w:rPr>
          <w:kern w:val="0"/>
          <w:sz w:val="24"/>
        </w:rPr>
        <w:t>年曲线一度倒挂</w:t>
      </w:r>
      <w:r>
        <w:rPr>
          <w:kern w:val="0"/>
          <w:sz w:val="24"/>
        </w:rPr>
        <w:t>12BP</w:t>
      </w:r>
      <w:r>
        <w:rPr>
          <w:kern w:val="0"/>
          <w:sz w:val="24"/>
        </w:rPr>
        <w:t>，创下近十年的最大负利差。进入</w:t>
      </w:r>
      <w:r>
        <w:rPr>
          <w:kern w:val="0"/>
          <w:sz w:val="24"/>
        </w:rPr>
        <w:t>5</w:t>
      </w:r>
      <w:r>
        <w:rPr>
          <w:kern w:val="0"/>
          <w:sz w:val="24"/>
        </w:rPr>
        <w:t>月份后，</w:t>
      </w:r>
      <w:r>
        <w:rPr>
          <w:kern w:val="0"/>
          <w:sz w:val="24"/>
        </w:rPr>
        <w:t>“</w:t>
      </w:r>
      <w:r>
        <w:rPr>
          <w:kern w:val="0"/>
          <w:sz w:val="24"/>
        </w:rPr>
        <w:t>权威人士</w:t>
      </w:r>
      <w:r>
        <w:rPr>
          <w:kern w:val="0"/>
          <w:sz w:val="24"/>
        </w:rPr>
        <w:t>”</w:t>
      </w:r>
      <w:r>
        <w:rPr>
          <w:kern w:val="0"/>
          <w:sz w:val="24"/>
        </w:rPr>
        <w:t>讲话确定经济</w:t>
      </w:r>
      <w:r>
        <w:rPr>
          <w:kern w:val="0"/>
          <w:sz w:val="24"/>
        </w:rPr>
        <w:t>“L</w:t>
      </w:r>
      <w:r>
        <w:rPr>
          <w:kern w:val="0"/>
          <w:sz w:val="24"/>
        </w:rPr>
        <w:t>型底</w:t>
      </w:r>
      <w:r>
        <w:rPr>
          <w:kern w:val="0"/>
          <w:sz w:val="24"/>
        </w:rPr>
        <w:t>”</w:t>
      </w:r>
      <w:r>
        <w:rPr>
          <w:kern w:val="0"/>
          <w:sz w:val="24"/>
        </w:rPr>
        <w:t>，加上经济和通胀再度放缓，以及美联储</w:t>
      </w:r>
      <w:r>
        <w:rPr>
          <w:kern w:val="0"/>
          <w:sz w:val="24"/>
        </w:rPr>
        <w:t>FOMC</w:t>
      </w:r>
      <w:r>
        <w:rPr>
          <w:kern w:val="0"/>
          <w:sz w:val="24"/>
        </w:rPr>
        <w:t>会议、英国退欧等事件的影响，长端利率债持续震荡下行，并与一级招标及国债期货互为反馈。</w:t>
      </w:r>
      <w:r>
        <w:rPr>
          <w:kern w:val="0"/>
          <w:sz w:val="24"/>
        </w:rPr>
        <w:t>8</w:t>
      </w:r>
      <w:r>
        <w:rPr>
          <w:kern w:val="0"/>
          <w:sz w:val="24"/>
        </w:rPr>
        <w:t>月中旬，央行重启</w:t>
      </w:r>
      <w:r>
        <w:rPr>
          <w:kern w:val="0"/>
          <w:sz w:val="24"/>
        </w:rPr>
        <w:t>14</w:t>
      </w:r>
      <w:r>
        <w:rPr>
          <w:kern w:val="0"/>
          <w:sz w:val="24"/>
        </w:rPr>
        <w:t>天逆回购后，</w:t>
      </w:r>
      <w:r>
        <w:rPr>
          <w:kern w:val="0"/>
          <w:sz w:val="24"/>
        </w:rPr>
        <w:t>10</w:t>
      </w:r>
      <w:r>
        <w:rPr>
          <w:kern w:val="0"/>
          <w:sz w:val="24"/>
        </w:rPr>
        <w:t>年国债收益率出现回调，</w:t>
      </w:r>
      <w:r>
        <w:rPr>
          <w:kern w:val="0"/>
          <w:sz w:val="24"/>
        </w:rPr>
        <w:t>9</w:t>
      </w:r>
      <w:r>
        <w:rPr>
          <w:kern w:val="0"/>
          <w:sz w:val="24"/>
        </w:rPr>
        <w:t>月中旬后市场情绪相对修复，一级招标收益率持续低于预期使得二级招标收益率再度温和下行，信用利差降至历史低位。四季度起，尽管</w:t>
      </w:r>
      <w:r>
        <w:rPr>
          <w:kern w:val="0"/>
          <w:sz w:val="24"/>
        </w:rPr>
        <w:t>10</w:t>
      </w:r>
      <w:r>
        <w:rPr>
          <w:kern w:val="0"/>
          <w:sz w:val="24"/>
        </w:rPr>
        <w:t>月初地产调控升级令市场对中期经济基本面偏悲观，随着大宗商品价格持续攀升，市场对经济预期升温，</w:t>
      </w:r>
      <w:r>
        <w:rPr>
          <w:kern w:val="0"/>
          <w:sz w:val="24"/>
        </w:rPr>
        <w:t>CPI</w:t>
      </w:r>
      <w:r>
        <w:rPr>
          <w:kern w:val="0"/>
          <w:sz w:val="24"/>
        </w:rPr>
        <w:t>同比小幅攀升，生产资料涨价延续，</w:t>
      </w:r>
      <w:r>
        <w:rPr>
          <w:kern w:val="0"/>
          <w:sz w:val="24"/>
        </w:rPr>
        <w:t>PPI</w:t>
      </w:r>
      <w:r>
        <w:rPr>
          <w:kern w:val="0"/>
          <w:sz w:val="24"/>
        </w:rPr>
        <w:t>同比快速突破</w:t>
      </w:r>
      <w:r>
        <w:rPr>
          <w:kern w:val="0"/>
          <w:sz w:val="24"/>
        </w:rPr>
        <w:t>3%</w:t>
      </w:r>
      <w:r>
        <w:rPr>
          <w:kern w:val="0"/>
          <w:sz w:val="24"/>
        </w:rPr>
        <w:t>。资金面于</w:t>
      </w:r>
      <w:r>
        <w:rPr>
          <w:kern w:val="0"/>
          <w:sz w:val="24"/>
        </w:rPr>
        <w:t>10</w:t>
      </w:r>
      <w:r>
        <w:rPr>
          <w:kern w:val="0"/>
          <w:sz w:val="24"/>
        </w:rPr>
        <w:t>月中下旬开始紧张，紧张程度在</w:t>
      </w:r>
      <w:r>
        <w:rPr>
          <w:kern w:val="0"/>
          <w:sz w:val="24"/>
        </w:rPr>
        <w:t>11</w:t>
      </w:r>
      <w:r>
        <w:rPr>
          <w:kern w:val="0"/>
          <w:sz w:val="24"/>
        </w:rPr>
        <w:t>月初稍缓，但随着特朗普当选带来美元指数的一路走强，资金面紧张节奏再次超出市场预期。全市场加权资金利率</w:t>
      </w:r>
      <w:r>
        <w:rPr>
          <w:kern w:val="0"/>
          <w:sz w:val="24"/>
        </w:rPr>
        <w:t>R007</w:t>
      </w:r>
      <w:r>
        <w:rPr>
          <w:kern w:val="0"/>
          <w:sz w:val="24"/>
        </w:rPr>
        <w:t>明显上行，并与</w:t>
      </w:r>
      <w:r>
        <w:rPr>
          <w:kern w:val="0"/>
          <w:sz w:val="24"/>
        </w:rPr>
        <w:t>DR007</w:t>
      </w:r>
      <w:r>
        <w:rPr>
          <w:kern w:val="0"/>
          <w:sz w:val="24"/>
        </w:rPr>
        <w:t>脱节。央行在</w:t>
      </w:r>
      <w:r>
        <w:rPr>
          <w:kern w:val="0"/>
          <w:sz w:val="24"/>
        </w:rPr>
        <w:t>11</w:t>
      </w:r>
      <w:r>
        <w:rPr>
          <w:kern w:val="0"/>
          <w:sz w:val="24"/>
        </w:rPr>
        <w:t>月初与中旬加量</w:t>
      </w:r>
      <w:r>
        <w:rPr>
          <w:kern w:val="0"/>
          <w:sz w:val="24"/>
        </w:rPr>
        <w:t>MLF</w:t>
      </w:r>
      <w:r>
        <w:rPr>
          <w:kern w:val="0"/>
          <w:sz w:val="24"/>
        </w:rPr>
        <w:t>投放，并适时进行逆回购放量操作，不过银行对非银层面拆借渠道受阻以及赎回恐慌事件令债券价格在</w:t>
      </w:r>
      <w:r>
        <w:rPr>
          <w:kern w:val="0"/>
          <w:sz w:val="24"/>
        </w:rPr>
        <w:t>12</w:t>
      </w:r>
      <w:r>
        <w:rPr>
          <w:kern w:val="0"/>
          <w:sz w:val="24"/>
        </w:rPr>
        <w:t>月经历一轮恐慌式下跌。</w:t>
      </w:r>
      <w:r>
        <w:rPr>
          <w:kern w:val="0"/>
          <w:sz w:val="24"/>
        </w:rPr>
        <w:t>12</w:t>
      </w:r>
      <w:r>
        <w:rPr>
          <w:kern w:val="0"/>
          <w:sz w:val="24"/>
        </w:rPr>
        <w:t>月中旬，央行进一步加量</w:t>
      </w:r>
      <w:r>
        <w:rPr>
          <w:kern w:val="0"/>
          <w:sz w:val="24"/>
        </w:rPr>
        <w:t>MLF</w:t>
      </w:r>
      <w:r>
        <w:rPr>
          <w:kern w:val="0"/>
          <w:sz w:val="24"/>
        </w:rPr>
        <w:t>操作，部分黑天鹅事件也暂告一段落，债市收益率出现阶段性下行，长久期金融债及短久期高等级信用债收益率调整幅度相对明显。</w:t>
      </w:r>
    </w:p>
    <w:p w:rsidR="001A59F9" w:rsidRPr="00A40DA7" w:rsidRDefault="001A59F9" w:rsidP="00A40DA7">
      <w:pPr>
        <w:spacing w:before="29" w:line="288" w:lineRule="auto"/>
        <w:ind w:firstLineChars="200" w:firstLine="480"/>
        <w:rPr>
          <w:kern w:val="0"/>
          <w:sz w:val="24"/>
        </w:rPr>
      </w:pPr>
      <w:r w:rsidRPr="00A40DA7">
        <w:rPr>
          <w:kern w:val="0"/>
          <w:sz w:val="24"/>
        </w:rPr>
        <w:t>我们相信经济内生的下行压力将长期存在，周期品的躁动并不意味着经济复苏企稳，经济下行期信用风险频发实属意料之中，我们始终规避中低等级信用债、尽力防范信用风险。但我们同时认为，短期经济受政策调控出现波动，并需谨防监管去金融杠杆举措对短期流动性的波动。因此，在投资品种上，我们始终以利率债和中高等级信用债为主。</w:t>
      </w:r>
      <w:r w:rsidRPr="00A40DA7">
        <w:rPr>
          <w:kern w:val="0"/>
          <w:sz w:val="24"/>
        </w:rPr>
        <w:t>4</w:t>
      </w:r>
      <w:r w:rsidRPr="00A40DA7">
        <w:rPr>
          <w:kern w:val="0"/>
          <w:sz w:val="24"/>
        </w:rPr>
        <w:t>月底我们积极布局长端利率债，并取得一定效果。三季度，我们在市场调整后积极关注中长久期利率债，以及流动性较好的高等级信用债的波段性机会。尽管我们判断市场短期趋势性机会小于波动性机会，但四季度监管对于去杠杆的力度略超我们预期，并带来了债市的大幅调整。</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截至</w:t>
      </w:r>
      <w:r w:rsidRPr="00A40DA7">
        <w:rPr>
          <w:kern w:val="0"/>
          <w:sz w:val="24"/>
        </w:rPr>
        <w:t>2016</w:t>
      </w:r>
      <w:r w:rsidRPr="00A40DA7">
        <w:rPr>
          <w:kern w:val="0"/>
          <w:sz w:val="24"/>
        </w:rPr>
        <w:t>年</w:t>
      </w:r>
      <w:r w:rsidRPr="00A40DA7">
        <w:rPr>
          <w:kern w:val="0"/>
          <w:sz w:val="24"/>
        </w:rPr>
        <w:t>12</w:t>
      </w:r>
      <w:r w:rsidRPr="00A40DA7">
        <w:rPr>
          <w:kern w:val="0"/>
          <w:sz w:val="24"/>
        </w:rPr>
        <w:t>月</w:t>
      </w:r>
      <w:r w:rsidRPr="00A40DA7">
        <w:rPr>
          <w:kern w:val="0"/>
          <w:sz w:val="24"/>
        </w:rPr>
        <w:t>31</w:t>
      </w:r>
      <w:r w:rsidRPr="00A40DA7">
        <w:rPr>
          <w:kern w:val="0"/>
          <w:sz w:val="24"/>
        </w:rPr>
        <w:t>日，交银纯债债券发起</w:t>
      </w:r>
      <w:r w:rsidRPr="00A40DA7">
        <w:rPr>
          <w:kern w:val="0"/>
          <w:sz w:val="24"/>
        </w:rPr>
        <w:t>A/B</w:t>
      </w:r>
      <w:r w:rsidRPr="00A40DA7">
        <w:rPr>
          <w:kern w:val="0"/>
          <w:sz w:val="24"/>
        </w:rPr>
        <w:t>份额净值为</w:t>
      </w:r>
      <w:r w:rsidRPr="00A40DA7">
        <w:rPr>
          <w:kern w:val="0"/>
          <w:sz w:val="24"/>
        </w:rPr>
        <w:t>1.006</w:t>
      </w:r>
      <w:r w:rsidRPr="00A40DA7">
        <w:rPr>
          <w:kern w:val="0"/>
          <w:sz w:val="24"/>
        </w:rPr>
        <w:t>元，本报告期份额净值增长率为</w:t>
      </w:r>
      <w:r w:rsidRPr="00A40DA7">
        <w:rPr>
          <w:kern w:val="0"/>
          <w:sz w:val="24"/>
        </w:rPr>
        <w:t>-2.73%</w:t>
      </w:r>
      <w:r w:rsidRPr="00A40DA7">
        <w:rPr>
          <w:kern w:val="0"/>
          <w:sz w:val="24"/>
        </w:rPr>
        <w:t>，同期业绩比较基准增长率为</w:t>
      </w:r>
      <w:r w:rsidRPr="00A40DA7">
        <w:rPr>
          <w:kern w:val="0"/>
          <w:sz w:val="24"/>
        </w:rPr>
        <w:t>-1.63%</w:t>
      </w:r>
      <w:r w:rsidRPr="00A40DA7">
        <w:rPr>
          <w:kern w:val="0"/>
          <w:sz w:val="24"/>
        </w:rPr>
        <w:t>；交银纯债债券发起</w:t>
      </w:r>
      <w:r w:rsidRPr="00A40DA7">
        <w:rPr>
          <w:kern w:val="0"/>
          <w:sz w:val="24"/>
        </w:rPr>
        <w:t>C</w:t>
      </w:r>
      <w:r w:rsidRPr="00A40DA7">
        <w:rPr>
          <w:kern w:val="0"/>
          <w:sz w:val="24"/>
        </w:rPr>
        <w:t>份额净值为</w:t>
      </w:r>
      <w:r w:rsidRPr="00A40DA7">
        <w:rPr>
          <w:kern w:val="0"/>
          <w:sz w:val="24"/>
        </w:rPr>
        <w:t>1.002</w:t>
      </w:r>
      <w:r w:rsidRPr="00A40DA7">
        <w:rPr>
          <w:kern w:val="0"/>
          <w:sz w:val="24"/>
        </w:rPr>
        <w:t>元，本报告期份额净值增长率为</w:t>
      </w:r>
      <w:r w:rsidRPr="00A40DA7">
        <w:rPr>
          <w:kern w:val="0"/>
          <w:sz w:val="24"/>
        </w:rPr>
        <w:t>-3.20%</w:t>
      </w:r>
      <w:r w:rsidRPr="00A40DA7">
        <w:rPr>
          <w:kern w:val="0"/>
          <w:sz w:val="24"/>
        </w:rPr>
        <w:t>，同期业绩比较基准增长率为</w:t>
      </w:r>
      <w:r w:rsidRPr="00A40DA7">
        <w:rPr>
          <w:kern w:val="0"/>
          <w:sz w:val="24"/>
        </w:rPr>
        <w:t>-1.63%</w:t>
      </w:r>
      <w:r w:rsidRPr="00A40DA7">
        <w:rPr>
          <w:kern w:val="0"/>
          <w:sz w:val="24"/>
        </w:rPr>
        <w:t>。</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4B5E67" w:rsidRDefault="001A59F9" w:rsidP="004B5E67">
      <w:pPr>
        <w:pStyle w:val="20"/>
        <w:spacing w:before="29" w:after="0" w:line="288" w:lineRule="auto"/>
        <w:rPr>
          <w:b w:val="0"/>
          <w:kern w:val="0"/>
        </w:rPr>
      </w:pPr>
      <w:bookmarkStart w:id="52" w:name="_Toc225498259"/>
      <w:bookmarkStart w:id="53" w:name="_Toc361324859"/>
      <w:bookmarkStart w:id="54" w:name="_Toc478237852"/>
      <w:r w:rsidRPr="004B5E67">
        <w:rPr>
          <w:rFonts w:ascii="Times New Roman" w:hAnsi="Times New Roman"/>
          <w:kern w:val="0"/>
          <w:szCs w:val="24"/>
        </w:rPr>
        <w:t xml:space="preserve">4.5 </w:t>
      </w:r>
      <w:r w:rsidRPr="004B5E67">
        <w:rPr>
          <w:rFonts w:ascii="Times New Roman" w:hAnsi="Times New Roman" w:hint="eastAsia"/>
          <w:kern w:val="0"/>
          <w:szCs w:val="24"/>
        </w:rPr>
        <w:t>管理人对宏观经济、证券市场及行业走势的简要展望</w:t>
      </w:r>
      <w:bookmarkEnd w:id="52"/>
      <w:bookmarkEnd w:id="53"/>
      <w:bookmarkEnd w:id="54"/>
    </w:p>
    <w:p w:rsidR="001A59F9" w:rsidRPr="00A40DA7" w:rsidRDefault="001A59F9" w:rsidP="00A40DA7">
      <w:pPr>
        <w:spacing w:before="29" w:line="288" w:lineRule="auto"/>
        <w:ind w:firstLineChars="200" w:firstLine="480"/>
        <w:rPr>
          <w:kern w:val="0"/>
          <w:sz w:val="24"/>
        </w:rPr>
      </w:pPr>
      <w:r w:rsidRPr="00A40DA7">
        <w:rPr>
          <w:kern w:val="0"/>
          <w:sz w:val="24"/>
        </w:rPr>
        <w:t>2017</w:t>
      </w:r>
      <w:r w:rsidRPr="00A40DA7">
        <w:rPr>
          <w:kern w:val="0"/>
          <w:sz w:val="24"/>
        </w:rPr>
        <w:t>年大的宏观环境仍然为经济求稳，改革推进，谨防风险。在增长稳定的前提下，国企改革、供给侧改革等仍将被提在重要位置，与此同时，去杠杆、挤资产泡沫仍将是</w:t>
      </w:r>
      <w:r w:rsidRPr="00A40DA7">
        <w:rPr>
          <w:kern w:val="0"/>
          <w:sz w:val="24"/>
        </w:rPr>
        <w:t>2017</w:t>
      </w:r>
      <w:r w:rsidRPr="00A40DA7">
        <w:rPr>
          <w:kern w:val="0"/>
          <w:sz w:val="24"/>
        </w:rPr>
        <w:t>年主旋律。预计流动性难以再如过去两年宽松，并且应警惕特朗普财政刺激对于全球的示范效应。通胀方面，在经济难以超预期的情况下，我们预计</w:t>
      </w:r>
      <w:r w:rsidRPr="00A40DA7">
        <w:rPr>
          <w:kern w:val="0"/>
          <w:sz w:val="24"/>
        </w:rPr>
        <w:t>2017</w:t>
      </w:r>
      <w:r w:rsidRPr="00A40DA7">
        <w:rPr>
          <w:kern w:val="0"/>
          <w:sz w:val="24"/>
        </w:rPr>
        <w:t>年全年</w:t>
      </w:r>
      <w:r w:rsidRPr="00A40DA7">
        <w:rPr>
          <w:kern w:val="0"/>
          <w:sz w:val="24"/>
        </w:rPr>
        <w:t>CPI</w:t>
      </w:r>
      <w:r w:rsidRPr="00A40DA7">
        <w:rPr>
          <w:kern w:val="0"/>
          <w:sz w:val="24"/>
        </w:rPr>
        <w:t>在</w:t>
      </w:r>
      <w:r w:rsidRPr="00A40DA7">
        <w:rPr>
          <w:kern w:val="0"/>
          <w:sz w:val="24"/>
        </w:rPr>
        <w:t>3%</w:t>
      </w:r>
      <w:r w:rsidRPr="00A40DA7">
        <w:rPr>
          <w:kern w:val="0"/>
          <w:sz w:val="24"/>
        </w:rPr>
        <w:t>以内，不过需要谨防供给侧改革在提升部分行业微观盈利的同时带来供给曲线陡峭化，进而带来</w:t>
      </w:r>
      <w:r w:rsidRPr="00A40DA7">
        <w:rPr>
          <w:kern w:val="0"/>
          <w:sz w:val="24"/>
        </w:rPr>
        <w:t>CPI</w:t>
      </w:r>
      <w:r w:rsidRPr="00A40DA7">
        <w:rPr>
          <w:kern w:val="0"/>
          <w:sz w:val="24"/>
        </w:rPr>
        <w:t>上行风险。全年债券市场操作策略方面，我们认为，虽然当前在基本面、政策面和流动性等各个方面都存在不利于债券市场的因素，且有些不利因素在短期很难被证伪，负债端降杠杆决定了本轮市场调整的时间可能较长。但是全年来看，</w:t>
      </w:r>
      <w:r w:rsidRPr="00A40DA7">
        <w:rPr>
          <w:kern w:val="0"/>
          <w:sz w:val="24"/>
        </w:rPr>
        <w:t>2017</w:t>
      </w:r>
      <w:r w:rsidRPr="00A40DA7">
        <w:rPr>
          <w:kern w:val="0"/>
          <w:sz w:val="24"/>
        </w:rPr>
        <w:t>年的债券市场仍然存在投资机会：小的投资机会有望来源于市场调整之后的超跌反弹，大的投资机会可能更多地要看房地产和汇率走势。从品种上来说，我们认为利率债的投资价值可能会好于信用债：（</w:t>
      </w:r>
      <w:r w:rsidRPr="00A40DA7">
        <w:rPr>
          <w:kern w:val="0"/>
          <w:sz w:val="24"/>
        </w:rPr>
        <w:t>1</w:t>
      </w:r>
      <w:r w:rsidRPr="00A40DA7">
        <w:rPr>
          <w:kern w:val="0"/>
          <w:sz w:val="24"/>
        </w:rPr>
        <w:t>）信用本轮调整还不充分，且</w:t>
      </w:r>
      <w:r w:rsidRPr="00A40DA7">
        <w:rPr>
          <w:kern w:val="0"/>
          <w:sz w:val="24"/>
        </w:rPr>
        <w:t>2017</w:t>
      </w:r>
      <w:r w:rsidRPr="00A40DA7">
        <w:rPr>
          <w:kern w:val="0"/>
          <w:sz w:val="24"/>
        </w:rPr>
        <w:t>年信用风险事件可能会越来越多；（</w:t>
      </w:r>
      <w:r w:rsidRPr="00A40DA7">
        <w:rPr>
          <w:kern w:val="0"/>
          <w:sz w:val="24"/>
        </w:rPr>
        <w:t>2</w:t>
      </w:r>
      <w:r w:rsidRPr="00A40DA7">
        <w:rPr>
          <w:kern w:val="0"/>
          <w:sz w:val="24"/>
        </w:rPr>
        <w:t>）市场投资者对地方政府融资平台的定位仍然不够清晰，预期差蕴含的定价差仍是潜在风险点；（</w:t>
      </w:r>
      <w:r w:rsidRPr="00A40DA7">
        <w:rPr>
          <w:kern w:val="0"/>
          <w:sz w:val="24"/>
        </w:rPr>
        <w:t>3</w:t>
      </w:r>
      <w:r w:rsidRPr="00A40DA7">
        <w:rPr>
          <w:kern w:val="0"/>
          <w:sz w:val="24"/>
        </w:rPr>
        <w:t>）即使央行货币政策边际上宽松，但是资金面很难恢复到</w:t>
      </w:r>
      <w:r w:rsidRPr="00A40DA7">
        <w:rPr>
          <w:kern w:val="0"/>
          <w:sz w:val="24"/>
        </w:rPr>
        <w:t>2016</w:t>
      </w:r>
      <w:r w:rsidRPr="00A40DA7">
        <w:rPr>
          <w:kern w:val="0"/>
          <w:sz w:val="24"/>
        </w:rPr>
        <w:t>年上半年的水平，信用债的杠杆套息价值减弱。在过去的</w:t>
      </w:r>
      <w:r w:rsidRPr="00A40DA7">
        <w:rPr>
          <w:kern w:val="0"/>
          <w:sz w:val="24"/>
        </w:rPr>
        <w:t>3</w:t>
      </w:r>
      <w:r w:rsidRPr="00A40DA7">
        <w:rPr>
          <w:kern w:val="0"/>
          <w:sz w:val="24"/>
        </w:rPr>
        <w:t>年里，银行体系通过影子银行体系实际提升了杠杆、久期错配和信用风险承担，这一过程的镜像式回复或将带来不可预知的个体风险事件。对金融机构而言，如何在顺应大方向、确保自身资产负债安全稳定的同时，抓住市场情绪波动的投资机会，在波动中更好地改善资产负债结构，也将是</w:t>
      </w:r>
      <w:r w:rsidRPr="00A40DA7">
        <w:rPr>
          <w:kern w:val="0"/>
          <w:sz w:val="24"/>
        </w:rPr>
        <w:t>2017</w:t>
      </w:r>
      <w:r w:rsidRPr="00A40DA7">
        <w:rPr>
          <w:kern w:val="0"/>
          <w:sz w:val="24"/>
        </w:rPr>
        <w:t>年投资中最值得关注的事情。</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4B5E67" w:rsidRDefault="001A59F9" w:rsidP="004B5E67">
      <w:pPr>
        <w:pStyle w:val="20"/>
        <w:spacing w:before="29" w:after="0" w:line="288" w:lineRule="auto"/>
        <w:rPr>
          <w:b w:val="0"/>
          <w:kern w:val="0"/>
        </w:rPr>
      </w:pPr>
      <w:bookmarkStart w:id="55" w:name="_Toc247959456"/>
      <w:bookmarkStart w:id="56" w:name="_Toc245801806"/>
      <w:bookmarkStart w:id="57" w:name="_Toc361324860"/>
      <w:bookmarkStart w:id="58" w:name="_Toc478237853"/>
      <w:r w:rsidRPr="004B5E67">
        <w:rPr>
          <w:rFonts w:ascii="Times New Roman" w:hAnsi="Times New Roman"/>
          <w:kern w:val="0"/>
          <w:szCs w:val="24"/>
        </w:rPr>
        <w:t xml:space="preserve">4.6 </w:t>
      </w:r>
      <w:r w:rsidRPr="004B5E67">
        <w:rPr>
          <w:rFonts w:ascii="Times New Roman" w:hAnsi="Times New Roman" w:hint="eastAsia"/>
          <w:kern w:val="0"/>
          <w:szCs w:val="24"/>
        </w:rPr>
        <w:t>管理人内部有关本基金的监察稽核工作情况</w:t>
      </w:r>
      <w:bookmarkEnd w:id="55"/>
      <w:bookmarkEnd w:id="56"/>
      <w:bookmarkEnd w:id="57"/>
      <w:bookmarkEnd w:id="58"/>
    </w:p>
    <w:p w:rsidR="009E44E6" w:rsidRDefault="003249C2">
      <w:pPr>
        <w:spacing w:before="29" w:line="288" w:lineRule="auto"/>
        <w:ind w:firstLineChars="200" w:firstLine="480"/>
        <w:rPr>
          <w:kern w:val="0"/>
          <w:sz w:val="24"/>
        </w:rPr>
      </w:pPr>
      <w:r>
        <w:rPr>
          <w:kern w:val="0"/>
          <w:sz w:val="24"/>
        </w:rPr>
        <w:t>2016</w:t>
      </w:r>
      <w:r>
        <w:rPr>
          <w:kern w:val="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9E44E6" w:rsidRDefault="003249C2">
      <w:pPr>
        <w:spacing w:before="29" w:line="288" w:lineRule="auto"/>
        <w:ind w:firstLineChars="200" w:firstLine="480"/>
        <w:rPr>
          <w:kern w:val="0"/>
          <w:sz w:val="24"/>
        </w:rPr>
      </w:pPr>
      <w:r>
        <w:rPr>
          <w:kern w:val="0"/>
          <w:sz w:val="24"/>
        </w:rPr>
        <w:t>本报告期内，本基金管理人为了确保公司业务的规范运作，主要做了以下工作：</w:t>
      </w:r>
    </w:p>
    <w:p w:rsidR="009E44E6" w:rsidRDefault="003249C2">
      <w:pPr>
        <w:spacing w:before="29" w:line="288" w:lineRule="auto"/>
        <w:ind w:firstLineChars="200" w:firstLine="480"/>
        <w:rPr>
          <w:kern w:val="0"/>
          <w:sz w:val="24"/>
        </w:rPr>
      </w:pPr>
      <w:r>
        <w:rPr>
          <w:kern w:val="0"/>
          <w:sz w:val="24"/>
        </w:rPr>
        <w:t>（一）持续完善公司内部控制制度和业务流程，推动制度流程的及时更新。</w:t>
      </w:r>
    </w:p>
    <w:p w:rsidR="009E44E6" w:rsidRDefault="003249C2">
      <w:pPr>
        <w:spacing w:before="29" w:line="288" w:lineRule="auto"/>
        <w:ind w:firstLineChars="200" w:firstLine="480"/>
        <w:rPr>
          <w:kern w:val="0"/>
          <w:sz w:val="24"/>
        </w:rPr>
      </w:pPr>
      <w:r>
        <w:rPr>
          <w:kern w:val="0"/>
          <w:sz w:val="24"/>
        </w:rPr>
        <w:t>公司持续以提升制度和业务流程的指导性和执行力为强化内部控制的重要抓手，以内部管理制度的全面修订和公司主要业务流程的梳理为工作重点。梳理工作使公司制度的有效性、制度流程之间的匹配度得到明显提升。同时在梳理过程中，公司着重关注于公司的核心增值流程，通过对流程的研究、梳理、再造等过程实现管理上风险和回报的平衡。</w:t>
      </w:r>
    </w:p>
    <w:p w:rsidR="009E44E6" w:rsidRDefault="003249C2">
      <w:pPr>
        <w:spacing w:before="29" w:line="288" w:lineRule="auto"/>
        <w:ind w:firstLineChars="200" w:firstLine="480"/>
        <w:rPr>
          <w:kern w:val="0"/>
          <w:sz w:val="24"/>
        </w:rPr>
      </w:pPr>
      <w:r>
        <w:rPr>
          <w:kern w:val="0"/>
          <w:sz w:val="24"/>
        </w:rPr>
        <w:t>（二）全面开展内部监督检查，强化公司内部控制。</w:t>
      </w:r>
    </w:p>
    <w:p w:rsidR="009E44E6" w:rsidRDefault="003249C2">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9E44E6" w:rsidRDefault="003249C2">
      <w:pPr>
        <w:spacing w:before="29" w:line="288" w:lineRule="auto"/>
        <w:ind w:firstLineChars="200" w:firstLine="480"/>
        <w:rPr>
          <w:kern w:val="0"/>
          <w:sz w:val="24"/>
        </w:rPr>
      </w:pPr>
      <w:r>
        <w:rPr>
          <w:kern w:val="0"/>
          <w:sz w:val="24"/>
        </w:rPr>
        <w:t>（三）强化培训教育，持续提高全员风险合规意识。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4B5E67" w:rsidRDefault="001A59F9" w:rsidP="004B5E67">
      <w:pPr>
        <w:pStyle w:val="20"/>
        <w:spacing w:before="29" w:after="0" w:line="288" w:lineRule="auto"/>
        <w:rPr>
          <w:b w:val="0"/>
          <w:kern w:val="0"/>
        </w:rPr>
      </w:pPr>
      <w:bookmarkStart w:id="59" w:name="_Toc247959457"/>
      <w:bookmarkStart w:id="60" w:name="_Toc225570083"/>
      <w:bookmarkStart w:id="61" w:name="_Toc361324861"/>
      <w:bookmarkStart w:id="62" w:name="_Toc478237854"/>
      <w:r w:rsidRPr="004B5E67">
        <w:rPr>
          <w:rFonts w:ascii="Times New Roman" w:hAnsi="Times New Roman"/>
          <w:kern w:val="0"/>
          <w:szCs w:val="24"/>
        </w:rPr>
        <w:t xml:space="preserve">4.7 </w:t>
      </w:r>
      <w:r w:rsidRPr="004B5E67">
        <w:rPr>
          <w:rFonts w:ascii="Times New Roman" w:hAnsi="Times New Roman" w:hint="eastAsia"/>
          <w:kern w:val="0"/>
          <w:szCs w:val="24"/>
        </w:rPr>
        <w:t>管理人对报告期内基金估值程序等事项的说明</w:t>
      </w:r>
      <w:bookmarkEnd w:id="59"/>
      <w:bookmarkEnd w:id="60"/>
      <w:bookmarkEnd w:id="61"/>
      <w:bookmarkEnd w:id="62"/>
    </w:p>
    <w:p w:rsidR="009E44E6" w:rsidRDefault="003249C2">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9E44E6" w:rsidRDefault="003249C2">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C920BB" w:rsidRPr="00A40DA7" w:rsidRDefault="00C920BB" w:rsidP="00A40DA7">
      <w:pPr>
        <w:spacing w:before="29" w:line="288" w:lineRule="auto"/>
        <w:ind w:firstLineChars="200" w:firstLine="480"/>
        <w:rPr>
          <w:kern w:val="0"/>
          <w:sz w:val="24"/>
        </w:rPr>
      </w:pPr>
    </w:p>
    <w:p w:rsidR="00BB731C" w:rsidRPr="004B5E67" w:rsidRDefault="00BB731C" w:rsidP="004B5E67">
      <w:pPr>
        <w:pStyle w:val="20"/>
        <w:spacing w:before="29" w:after="0" w:line="288" w:lineRule="auto"/>
        <w:rPr>
          <w:b w:val="0"/>
          <w:kern w:val="0"/>
        </w:rPr>
      </w:pPr>
      <w:bookmarkStart w:id="63" w:name="_Toc247959458"/>
      <w:bookmarkStart w:id="64" w:name="_Toc225570084"/>
      <w:bookmarkStart w:id="65" w:name="_Toc361324862"/>
      <w:bookmarkStart w:id="66" w:name="_Toc478237855"/>
      <w:r w:rsidRPr="004B5E67">
        <w:rPr>
          <w:rFonts w:ascii="Times New Roman" w:hAnsi="Times New Roman"/>
          <w:kern w:val="0"/>
          <w:szCs w:val="24"/>
        </w:rPr>
        <w:t xml:space="preserve">4.8 </w:t>
      </w:r>
      <w:r w:rsidRPr="004B5E67">
        <w:rPr>
          <w:rFonts w:ascii="Times New Roman" w:hAnsi="Times New Roman" w:hint="eastAsia"/>
          <w:kern w:val="0"/>
          <w:szCs w:val="24"/>
        </w:rPr>
        <w:t>管理人对报告期内基金利润分配情况的说明</w:t>
      </w:r>
      <w:bookmarkEnd w:id="63"/>
      <w:bookmarkEnd w:id="64"/>
      <w:bookmarkEnd w:id="65"/>
      <w:bookmarkEnd w:id="66"/>
    </w:p>
    <w:p w:rsidR="00BB731C" w:rsidRPr="00BB731C" w:rsidRDefault="00DF02CA" w:rsidP="00BB731C">
      <w:pPr>
        <w:spacing w:before="29" w:line="288" w:lineRule="auto"/>
        <w:ind w:firstLineChars="200" w:firstLine="480"/>
        <w:rPr>
          <w:kern w:val="0"/>
          <w:sz w:val="24"/>
        </w:rPr>
      </w:pPr>
      <w:r w:rsidRPr="00DF02CA">
        <w:rPr>
          <w:rFonts w:hint="eastAsia"/>
          <w:kern w:val="0"/>
          <w:sz w:val="24"/>
        </w:rPr>
        <w:t>根据相关法律法规和基金合同要求，本基金本报告期内对上一年度和本年度应分配的可分配利润分别进行了收益分配，具体情况参见</w:t>
      </w:r>
      <w:r w:rsidRPr="00DF02CA">
        <w:rPr>
          <w:rFonts w:hint="eastAsia"/>
          <w:kern w:val="0"/>
          <w:sz w:val="24"/>
        </w:rPr>
        <w:t xml:space="preserve">7.4.11 </w:t>
      </w:r>
      <w:r>
        <w:rPr>
          <w:rFonts w:hint="eastAsia"/>
          <w:kern w:val="0"/>
          <w:sz w:val="24"/>
        </w:rPr>
        <w:t>利润分配情况</w:t>
      </w:r>
      <w:r w:rsidR="00BB731C" w:rsidRPr="00BB731C">
        <w:rPr>
          <w:kern w:val="0"/>
          <w:sz w:val="24"/>
        </w:rPr>
        <w:t>。</w:t>
      </w:r>
    </w:p>
    <w:p w:rsidR="00BB731C" w:rsidRPr="00A4203E" w:rsidRDefault="00BB731C" w:rsidP="00BB731C">
      <w:pPr>
        <w:spacing w:line="360" w:lineRule="auto"/>
        <w:ind w:firstLineChars="200" w:firstLine="420"/>
        <w:rPr>
          <w:rFonts w:eastAsiaTheme="minorEastAsia"/>
          <w:color w:val="000000"/>
          <w:szCs w:val="21"/>
        </w:rPr>
      </w:pPr>
    </w:p>
    <w:p w:rsidR="00BB731C" w:rsidRPr="004B5E67" w:rsidRDefault="00BB731C" w:rsidP="004B5E67">
      <w:pPr>
        <w:pStyle w:val="20"/>
        <w:spacing w:before="29" w:after="0" w:line="288" w:lineRule="auto"/>
        <w:rPr>
          <w:b w:val="0"/>
          <w:kern w:val="0"/>
        </w:rPr>
      </w:pPr>
      <w:bookmarkStart w:id="67" w:name="_Toc478237856"/>
      <w:r w:rsidRPr="004B5E67">
        <w:rPr>
          <w:rFonts w:ascii="Times New Roman" w:hAnsi="Times New Roman"/>
          <w:kern w:val="0"/>
          <w:szCs w:val="24"/>
        </w:rPr>
        <w:t xml:space="preserve">4.9 </w:t>
      </w:r>
      <w:r w:rsidRPr="004B5E67">
        <w:rPr>
          <w:rFonts w:ascii="Times New Roman" w:hAnsi="Times New Roman" w:hint="eastAsia"/>
          <w:kern w:val="0"/>
          <w:szCs w:val="24"/>
        </w:rPr>
        <w:t>报告期内管理人对本基金持有人数或基金资产净值预警情形的说明</w:t>
      </w:r>
      <w:bookmarkEnd w:id="67"/>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p>
    <w:p w:rsidR="001E6AA7" w:rsidRPr="00A40DA7" w:rsidRDefault="001E6AA7" w:rsidP="00A40DA7">
      <w:pPr>
        <w:spacing w:before="29" w:line="288" w:lineRule="auto"/>
        <w:ind w:firstLineChars="200" w:firstLine="480"/>
        <w:rPr>
          <w:kern w:val="0"/>
          <w:sz w:val="24"/>
        </w:rPr>
      </w:pPr>
    </w:p>
    <w:p w:rsidR="001A59F9" w:rsidRDefault="001A59F9" w:rsidP="004A4568">
      <w:pPr>
        <w:pStyle w:val="1"/>
        <w:keepNext/>
        <w:keepLines/>
        <w:widowControl w:val="0"/>
        <w:spacing w:beforeLines="100" w:before="312" w:afterLines="100" w:after="312" w:line="288" w:lineRule="auto"/>
        <w:jc w:val="center"/>
        <w:rPr>
          <w:b/>
          <w:bCs/>
          <w:szCs w:val="24"/>
          <w:lang w:val="en-US"/>
        </w:rPr>
      </w:pPr>
      <w:bookmarkStart w:id="68" w:name="_Toc225498263"/>
      <w:bookmarkStart w:id="69" w:name="_Toc361324864"/>
      <w:bookmarkStart w:id="70" w:name="_Toc478237857"/>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8"/>
      <w:bookmarkEnd w:id="69"/>
      <w:bookmarkEnd w:id="70"/>
    </w:p>
    <w:p w:rsidR="00DB6EA0" w:rsidRPr="00DB6EA0" w:rsidRDefault="00DB6EA0" w:rsidP="00DB6EA0"/>
    <w:p w:rsidR="001A59F9" w:rsidRPr="004B5E67" w:rsidRDefault="001A59F9" w:rsidP="004B5E67">
      <w:pPr>
        <w:pStyle w:val="20"/>
        <w:spacing w:before="29" w:after="0" w:line="288" w:lineRule="auto"/>
        <w:rPr>
          <w:b w:val="0"/>
          <w:kern w:val="0"/>
        </w:rPr>
      </w:pPr>
      <w:bookmarkStart w:id="71" w:name="_Toc225498264"/>
      <w:bookmarkStart w:id="72" w:name="_Toc361324865"/>
      <w:bookmarkStart w:id="73" w:name="_Toc478237858"/>
      <w:r w:rsidRPr="004B5E67">
        <w:rPr>
          <w:rFonts w:ascii="Times New Roman" w:hAnsi="Times New Roman"/>
          <w:kern w:val="0"/>
          <w:szCs w:val="24"/>
        </w:rPr>
        <w:t xml:space="preserve">5.1 </w:t>
      </w:r>
      <w:r w:rsidRPr="004B5E67">
        <w:rPr>
          <w:rFonts w:ascii="Times New Roman" w:hAnsi="Times New Roman" w:hint="eastAsia"/>
          <w:kern w:val="0"/>
          <w:szCs w:val="24"/>
        </w:rPr>
        <w:t>报告期内本基金托管人遵规守信情况声明</w:t>
      </w:r>
      <w:bookmarkEnd w:id="71"/>
      <w:bookmarkEnd w:id="72"/>
      <w:bookmarkEnd w:id="73"/>
    </w:p>
    <w:p w:rsidR="001A59F9" w:rsidRPr="00A40DA7" w:rsidRDefault="001A59F9" w:rsidP="00A40DA7">
      <w:pPr>
        <w:spacing w:before="29" w:line="288" w:lineRule="auto"/>
        <w:ind w:firstLineChars="200" w:firstLine="480"/>
        <w:rPr>
          <w:kern w:val="0"/>
          <w:sz w:val="24"/>
        </w:rPr>
      </w:pPr>
      <w:r w:rsidRPr="00A40DA7">
        <w:rPr>
          <w:kern w:val="0"/>
          <w:sz w:val="24"/>
        </w:rPr>
        <w:t>在托管本基金的过程中，本基金托管人中国农业银行股份有限公司严格遵守《证券投资基金法》相关法律法规的规定以及基金合同、托管协议的约定，对本基金基金管理人</w:t>
      </w:r>
      <w:r w:rsidRPr="00A40DA7">
        <w:rPr>
          <w:kern w:val="0"/>
          <w:sz w:val="24"/>
        </w:rPr>
        <w:t>—</w:t>
      </w:r>
      <w:r w:rsidRPr="00A40DA7">
        <w:rPr>
          <w:kern w:val="0"/>
          <w:sz w:val="24"/>
        </w:rPr>
        <w:t>交银施罗德基金管理有限公司</w:t>
      </w:r>
      <w:r w:rsidRPr="00A40DA7">
        <w:rPr>
          <w:kern w:val="0"/>
          <w:sz w:val="24"/>
        </w:rPr>
        <w:t>2016</w:t>
      </w:r>
      <w:r w:rsidRPr="00A40DA7">
        <w:rPr>
          <w:kern w:val="0"/>
          <w:sz w:val="24"/>
        </w:rPr>
        <w:t>年</w:t>
      </w:r>
      <w:r w:rsidRPr="00A40DA7">
        <w:rPr>
          <w:kern w:val="0"/>
          <w:sz w:val="24"/>
        </w:rPr>
        <w:t>1</w:t>
      </w:r>
      <w:r w:rsidRPr="00A40DA7">
        <w:rPr>
          <w:kern w:val="0"/>
          <w:sz w:val="24"/>
        </w:rPr>
        <w:t>月</w:t>
      </w:r>
      <w:r w:rsidRPr="00A40DA7">
        <w:rPr>
          <w:kern w:val="0"/>
          <w:sz w:val="24"/>
        </w:rPr>
        <w:t>1</w:t>
      </w:r>
      <w:r w:rsidRPr="00A40DA7">
        <w:rPr>
          <w:kern w:val="0"/>
          <w:sz w:val="24"/>
        </w:rPr>
        <w:t>日至</w:t>
      </w:r>
      <w:r w:rsidRPr="00A40DA7">
        <w:rPr>
          <w:kern w:val="0"/>
          <w:sz w:val="24"/>
        </w:rPr>
        <w:t>2016</w:t>
      </w:r>
      <w:r w:rsidRPr="00A40DA7">
        <w:rPr>
          <w:kern w:val="0"/>
          <w:sz w:val="24"/>
        </w:rPr>
        <w:t>年</w:t>
      </w:r>
      <w:r w:rsidRPr="00A40DA7">
        <w:rPr>
          <w:kern w:val="0"/>
          <w:sz w:val="24"/>
        </w:rPr>
        <w:t>12</w:t>
      </w:r>
      <w:r w:rsidRPr="00A40DA7">
        <w:rPr>
          <w:kern w:val="0"/>
          <w:sz w:val="24"/>
        </w:rPr>
        <w:t>月</w:t>
      </w:r>
      <w:r w:rsidRPr="00A40DA7">
        <w:rPr>
          <w:kern w:val="0"/>
          <w:sz w:val="24"/>
        </w:rPr>
        <w:t>31</w:t>
      </w:r>
      <w:r w:rsidRPr="00A40DA7">
        <w:rPr>
          <w:kern w:val="0"/>
          <w:sz w:val="24"/>
        </w:rPr>
        <w:t>日基金的投资运作，进行了认真、独立的会计核算和必要的投资监督，认真履行了托管人的义务，没有从事任何损害基金份额持有人利益的行为。</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4B5E67">
      <w:pPr>
        <w:pStyle w:val="20"/>
        <w:spacing w:before="29" w:after="0" w:line="288" w:lineRule="auto"/>
        <w:rPr>
          <w:rFonts w:eastAsiaTheme="minorEastAsia"/>
        </w:rPr>
      </w:pPr>
      <w:bookmarkStart w:id="74" w:name="_Toc225498265"/>
      <w:bookmarkStart w:id="75" w:name="_Toc361324866"/>
      <w:bookmarkStart w:id="76" w:name="_Toc478237859"/>
      <w:r w:rsidRPr="004B5E67">
        <w:rPr>
          <w:rFonts w:ascii="Times New Roman" w:hAnsi="Times New Roman"/>
          <w:kern w:val="0"/>
          <w:szCs w:val="24"/>
        </w:rPr>
        <w:t xml:space="preserve">5.2 </w:t>
      </w:r>
      <w:r w:rsidRPr="004B5E67">
        <w:rPr>
          <w:rFonts w:ascii="Times New Roman" w:hAnsi="Times New Roman" w:hint="eastAsia"/>
          <w:kern w:val="0"/>
          <w:szCs w:val="24"/>
        </w:rPr>
        <w:t>托管人对报告期内本基金投资运作遵规守信、净值计算、利润分配等情况的</w:t>
      </w:r>
      <w:bookmarkEnd w:id="74"/>
      <w:r w:rsidRPr="004B5E67">
        <w:rPr>
          <w:rFonts w:ascii="Times New Roman" w:hAnsi="Times New Roman" w:hint="eastAsia"/>
          <w:kern w:val="0"/>
          <w:szCs w:val="24"/>
        </w:rPr>
        <w:t>说明</w:t>
      </w:r>
      <w:bookmarkEnd w:id="75"/>
      <w:bookmarkEnd w:id="76"/>
    </w:p>
    <w:p w:rsidR="001A59F9" w:rsidRPr="00A40DA7" w:rsidRDefault="001A59F9" w:rsidP="00A40DA7">
      <w:pPr>
        <w:spacing w:before="29" w:line="288" w:lineRule="auto"/>
        <w:ind w:firstLineChars="200" w:firstLine="480"/>
        <w:rPr>
          <w:kern w:val="0"/>
          <w:sz w:val="24"/>
        </w:rPr>
      </w:pPr>
      <w:r w:rsidRPr="00A40DA7">
        <w:rPr>
          <w:kern w:val="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4B5E67" w:rsidRDefault="001A59F9" w:rsidP="004B5E67">
      <w:pPr>
        <w:pStyle w:val="20"/>
        <w:spacing w:before="29" w:after="0" w:line="288" w:lineRule="auto"/>
        <w:rPr>
          <w:b w:val="0"/>
          <w:kern w:val="0"/>
        </w:rPr>
      </w:pPr>
      <w:bookmarkStart w:id="77" w:name="_Toc225498266"/>
      <w:bookmarkStart w:id="78" w:name="_Toc361324867"/>
      <w:bookmarkStart w:id="79" w:name="_Toc478237860"/>
      <w:r w:rsidRPr="004B5E67">
        <w:rPr>
          <w:rFonts w:ascii="Times New Roman" w:hAnsi="Times New Roman"/>
          <w:kern w:val="0"/>
          <w:szCs w:val="24"/>
        </w:rPr>
        <w:t xml:space="preserve">5.3 </w:t>
      </w:r>
      <w:r w:rsidRPr="004B5E67">
        <w:rPr>
          <w:rFonts w:ascii="Times New Roman" w:hAnsi="Times New Roman" w:hint="eastAsia"/>
          <w:kern w:val="0"/>
          <w:szCs w:val="24"/>
        </w:rPr>
        <w:t>托管人对本年度报告中财务信息等内容的真实、准确和完整发表意见</w:t>
      </w:r>
      <w:bookmarkEnd w:id="77"/>
      <w:bookmarkEnd w:id="78"/>
      <w:bookmarkEnd w:id="79"/>
    </w:p>
    <w:p w:rsidR="001A59F9" w:rsidRDefault="001A59F9" w:rsidP="00A40DA7">
      <w:pPr>
        <w:spacing w:before="29" w:line="288" w:lineRule="auto"/>
        <w:ind w:firstLineChars="200" w:firstLine="480"/>
        <w:rPr>
          <w:kern w:val="0"/>
          <w:sz w:val="24"/>
        </w:rPr>
      </w:pPr>
      <w:r w:rsidRPr="00A40DA7">
        <w:rPr>
          <w:kern w:val="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6B4B92" w:rsidRPr="00A40DA7" w:rsidRDefault="006B4B92" w:rsidP="00A40DA7">
      <w:pPr>
        <w:spacing w:before="29" w:line="288" w:lineRule="auto"/>
        <w:ind w:firstLineChars="200" w:firstLine="480"/>
        <w:rPr>
          <w:kern w:val="0"/>
          <w:sz w:val="24"/>
        </w:rPr>
      </w:pPr>
    </w:p>
    <w:p w:rsidR="00A148F0" w:rsidRDefault="00A148F0" w:rsidP="004A4568">
      <w:pPr>
        <w:pStyle w:val="1"/>
        <w:keepNext/>
        <w:keepLines/>
        <w:widowControl w:val="0"/>
        <w:spacing w:beforeLines="100" w:before="312" w:afterLines="100" w:after="312" w:line="288" w:lineRule="auto"/>
        <w:jc w:val="center"/>
        <w:rPr>
          <w:b/>
          <w:bCs/>
          <w:szCs w:val="24"/>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478237861"/>
      <w:bookmarkStart w:id="88" w:name="_Toc361324872"/>
      <w:r w:rsidRPr="001E6AA7">
        <w:rPr>
          <w:rFonts w:hint="eastAsia"/>
          <w:b/>
          <w:bCs/>
          <w:szCs w:val="24"/>
          <w:lang w:val="en-US"/>
        </w:rPr>
        <w:t>§</w:t>
      </w:r>
      <w:r w:rsidRPr="001E6AA7">
        <w:rPr>
          <w:b/>
          <w:bCs/>
          <w:szCs w:val="24"/>
          <w:lang w:val="en-US"/>
        </w:rPr>
        <w:t xml:space="preserve">6 </w:t>
      </w:r>
      <w:r w:rsidRPr="001E6AA7">
        <w:rPr>
          <w:rFonts w:hint="eastAsia"/>
          <w:b/>
          <w:bCs/>
          <w:szCs w:val="24"/>
          <w:lang w:val="en-US"/>
        </w:rPr>
        <w:t xml:space="preserve"> </w:t>
      </w:r>
      <w:r w:rsidRPr="001E6AA7">
        <w:rPr>
          <w:rFonts w:hint="eastAsia"/>
          <w:b/>
          <w:bCs/>
          <w:szCs w:val="24"/>
          <w:lang w:val="en-US"/>
        </w:rPr>
        <w:t>审计报告</w:t>
      </w:r>
      <w:bookmarkEnd w:id="80"/>
      <w:bookmarkEnd w:id="81"/>
      <w:bookmarkEnd w:id="82"/>
      <w:bookmarkEnd w:id="83"/>
      <w:bookmarkEnd w:id="84"/>
      <w:bookmarkEnd w:id="85"/>
      <w:bookmarkEnd w:id="86"/>
      <w:bookmarkEnd w:id="87"/>
    </w:p>
    <w:p w:rsidR="00DB6EA0" w:rsidRPr="00DB6EA0" w:rsidRDefault="00DB6EA0" w:rsidP="00DB6EA0"/>
    <w:p w:rsidR="00A148F0" w:rsidRPr="000C1A53" w:rsidRDefault="007756F2" w:rsidP="000C1A53">
      <w:pPr>
        <w:spacing w:before="29" w:line="288" w:lineRule="auto"/>
        <w:jc w:val="right"/>
        <w:rPr>
          <w:color w:val="000000"/>
          <w:sz w:val="24"/>
        </w:rPr>
      </w:pPr>
      <w:r w:rsidRPr="007756F2">
        <w:rPr>
          <w:rFonts w:hint="eastAsia"/>
          <w:color w:val="000000"/>
          <w:sz w:val="24"/>
        </w:rPr>
        <w:t>普华永道中天审字</w:t>
      </w:r>
      <w:r w:rsidRPr="007756F2">
        <w:rPr>
          <w:rFonts w:hint="eastAsia"/>
          <w:color w:val="000000"/>
          <w:sz w:val="24"/>
        </w:rPr>
        <w:t>(2017)</w:t>
      </w:r>
      <w:r w:rsidRPr="007756F2">
        <w:rPr>
          <w:rFonts w:hint="eastAsia"/>
          <w:color w:val="000000"/>
          <w:sz w:val="24"/>
        </w:rPr>
        <w:t>第</w:t>
      </w:r>
      <w:r>
        <w:rPr>
          <w:rFonts w:hint="eastAsia"/>
          <w:color w:val="000000"/>
          <w:sz w:val="24"/>
        </w:rPr>
        <w:t>20177</w:t>
      </w:r>
      <w:r w:rsidRPr="007756F2">
        <w:rPr>
          <w:rFonts w:hint="eastAsia"/>
          <w:color w:val="000000"/>
          <w:sz w:val="24"/>
        </w:rPr>
        <w:t>号</w:t>
      </w:r>
    </w:p>
    <w:p w:rsidR="00A148F0" w:rsidRPr="000C1A53" w:rsidRDefault="00A148F0" w:rsidP="000C1A53">
      <w:pPr>
        <w:spacing w:before="29" w:line="288" w:lineRule="auto"/>
        <w:rPr>
          <w:color w:val="000000"/>
          <w:sz w:val="24"/>
        </w:rPr>
      </w:pPr>
      <w:r w:rsidRPr="000C1A53">
        <w:rPr>
          <w:color w:val="000000"/>
          <w:sz w:val="24"/>
        </w:rPr>
        <w:t>交银施罗德纯债债券型发起式证券投资基金全体基金份额持有人</w:t>
      </w:r>
      <w:r w:rsidRPr="000C1A53">
        <w:rPr>
          <w:rFonts w:hint="eastAsia"/>
          <w:color w:val="000000"/>
          <w:sz w:val="24"/>
        </w:rPr>
        <w:t>：</w:t>
      </w:r>
    </w:p>
    <w:p w:rsidR="004A4568" w:rsidRDefault="007756F2" w:rsidP="004B5E67">
      <w:pPr>
        <w:spacing w:before="29" w:line="288" w:lineRule="auto"/>
        <w:ind w:firstLineChars="200" w:firstLine="480"/>
        <w:rPr>
          <w:color w:val="000000"/>
          <w:sz w:val="24"/>
        </w:rPr>
      </w:pPr>
      <w:r w:rsidRPr="007756F2">
        <w:rPr>
          <w:rFonts w:hint="eastAsia"/>
          <w:color w:val="000000"/>
          <w:sz w:val="24"/>
        </w:rPr>
        <w:t>我们审计了后附的交银施罗德纯债债券型发起式证券投资基金</w:t>
      </w:r>
      <w:r w:rsidRPr="007756F2">
        <w:rPr>
          <w:rFonts w:hint="eastAsia"/>
          <w:color w:val="000000"/>
          <w:sz w:val="24"/>
        </w:rPr>
        <w:t>(</w:t>
      </w:r>
      <w:r w:rsidRPr="007756F2">
        <w:rPr>
          <w:rFonts w:hint="eastAsia"/>
          <w:color w:val="000000"/>
          <w:sz w:val="24"/>
        </w:rPr>
        <w:t>以下简称“交银施罗德纯债发起式基金”</w:t>
      </w:r>
      <w:r w:rsidRPr="007756F2">
        <w:rPr>
          <w:rFonts w:hint="eastAsia"/>
          <w:color w:val="000000"/>
          <w:sz w:val="24"/>
        </w:rPr>
        <w:t>)</w:t>
      </w:r>
      <w:r w:rsidRPr="007756F2">
        <w:rPr>
          <w:rFonts w:hint="eastAsia"/>
          <w:color w:val="000000"/>
          <w:sz w:val="24"/>
        </w:rPr>
        <w:t>的财务报表，包括</w:t>
      </w:r>
      <w:r w:rsidRPr="007756F2">
        <w:rPr>
          <w:rFonts w:hint="eastAsia"/>
          <w:color w:val="000000"/>
          <w:sz w:val="24"/>
        </w:rPr>
        <w:t xml:space="preserve">2016 </w:t>
      </w:r>
      <w:r w:rsidRPr="007756F2">
        <w:rPr>
          <w:rFonts w:hint="eastAsia"/>
          <w:color w:val="000000"/>
          <w:sz w:val="24"/>
        </w:rPr>
        <w:t>年</w:t>
      </w:r>
      <w:r w:rsidRPr="007756F2">
        <w:rPr>
          <w:rFonts w:hint="eastAsia"/>
          <w:color w:val="000000"/>
          <w:sz w:val="24"/>
        </w:rPr>
        <w:t xml:space="preserve">12 </w:t>
      </w:r>
      <w:r w:rsidRPr="007756F2">
        <w:rPr>
          <w:rFonts w:hint="eastAsia"/>
          <w:color w:val="000000"/>
          <w:sz w:val="24"/>
        </w:rPr>
        <w:t>月</w:t>
      </w:r>
      <w:r w:rsidRPr="007756F2">
        <w:rPr>
          <w:rFonts w:hint="eastAsia"/>
          <w:color w:val="000000"/>
          <w:sz w:val="24"/>
        </w:rPr>
        <w:t xml:space="preserve">31 </w:t>
      </w:r>
      <w:r w:rsidRPr="007756F2">
        <w:rPr>
          <w:rFonts w:hint="eastAsia"/>
          <w:color w:val="000000"/>
          <w:sz w:val="24"/>
        </w:rPr>
        <w:t>日的资产负债表、</w:t>
      </w:r>
      <w:r w:rsidRPr="007756F2">
        <w:rPr>
          <w:rFonts w:hint="eastAsia"/>
          <w:color w:val="000000"/>
          <w:sz w:val="24"/>
        </w:rPr>
        <w:t xml:space="preserve">2016 </w:t>
      </w:r>
      <w:r w:rsidRPr="007756F2">
        <w:rPr>
          <w:rFonts w:hint="eastAsia"/>
          <w:color w:val="000000"/>
          <w:sz w:val="24"/>
        </w:rPr>
        <w:t>年度的利润表和所有者权益</w:t>
      </w:r>
      <w:r w:rsidRPr="007756F2">
        <w:rPr>
          <w:rFonts w:hint="eastAsia"/>
          <w:color w:val="000000"/>
          <w:sz w:val="24"/>
        </w:rPr>
        <w:t>(</w:t>
      </w:r>
      <w:r w:rsidRPr="007756F2">
        <w:rPr>
          <w:rFonts w:hint="eastAsia"/>
          <w:color w:val="000000"/>
          <w:sz w:val="24"/>
        </w:rPr>
        <w:t>基金净值</w:t>
      </w:r>
      <w:r w:rsidRPr="007756F2">
        <w:rPr>
          <w:rFonts w:hint="eastAsia"/>
          <w:color w:val="000000"/>
          <w:sz w:val="24"/>
        </w:rPr>
        <w:t>)</w:t>
      </w:r>
      <w:r w:rsidRPr="007756F2">
        <w:rPr>
          <w:rFonts w:hint="eastAsia"/>
          <w:color w:val="000000"/>
          <w:sz w:val="24"/>
        </w:rPr>
        <w:t>变动表以及财务报表附注。</w:t>
      </w:r>
    </w:p>
    <w:p w:rsidR="00A148F0" w:rsidRPr="00D0372D" w:rsidRDefault="00A148F0" w:rsidP="00A148F0">
      <w:pPr>
        <w:adjustRightInd w:val="0"/>
        <w:snapToGrid w:val="0"/>
        <w:spacing w:line="360" w:lineRule="auto"/>
        <w:rPr>
          <w:rFonts w:ascii="宋体" w:hAnsi="宋体"/>
          <w:b/>
          <w:bCs/>
          <w:color w:val="000000"/>
          <w:szCs w:val="21"/>
        </w:rPr>
      </w:pPr>
    </w:p>
    <w:p w:rsidR="00A148F0" w:rsidRPr="007F57C2" w:rsidRDefault="00BE28CE" w:rsidP="007F57C2">
      <w:pPr>
        <w:spacing w:before="29" w:line="288" w:lineRule="auto"/>
        <w:rPr>
          <w:rFonts w:eastAsiaTheme="minorEastAsia"/>
          <w:b/>
          <w:sz w:val="24"/>
        </w:rPr>
      </w:pPr>
      <w:bookmarkStart w:id="89" w:name="_Toc286996147"/>
      <w:bookmarkStart w:id="90" w:name="_Toc352255987"/>
      <w:bookmarkStart w:id="91" w:name="_Toc352256055"/>
      <w:bookmarkStart w:id="92" w:name="_Toc352331233"/>
      <w:bookmarkStart w:id="93" w:name="_Toc362424011"/>
      <w:bookmarkStart w:id="94" w:name="_Toc374459273"/>
      <w:r>
        <w:rPr>
          <w:rFonts w:eastAsiaTheme="minorEastAsia" w:hint="eastAsia"/>
          <w:b/>
          <w:sz w:val="24"/>
        </w:rPr>
        <w:t>一、</w:t>
      </w:r>
      <w:r w:rsidR="00A148F0" w:rsidRPr="007F57C2">
        <w:rPr>
          <w:rFonts w:eastAsiaTheme="minorEastAsia" w:hint="eastAsia"/>
          <w:b/>
          <w:sz w:val="24"/>
        </w:rPr>
        <w:t>管理层对财务报表的责任</w:t>
      </w:r>
      <w:bookmarkEnd w:id="89"/>
      <w:bookmarkEnd w:id="90"/>
      <w:bookmarkEnd w:id="91"/>
      <w:bookmarkEnd w:id="92"/>
      <w:bookmarkEnd w:id="93"/>
      <w:bookmarkEnd w:id="94"/>
    </w:p>
    <w:p w:rsidR="009E44E6" w:rsidRDefault="007756F2" w:rsidP="007756F2">
      <w:pPr>
        <w:spacing w:before="29" w:line="288" w:lineRule="auto"/>
        <w:ind w:firstLineChars="200" w:firstLine="480"/>
        <w:rPr>
          <w:kern w:val="0"/>
          <w:sz w:val="24"/>
        </w:rPr>
      </w:pPr>
      <w:r w:rsidRPr="007756F2">
        <w:rPr>
          <w:rFonts w:hint="eastAsia"/>
          <w:kern w:val="0"/>
          <w:sz w:val="24"/>
        </w:rPr>
        <w:t>编制和公允列报财务报表是交银施罗德纯债发起式基金的基金管理人交银施罗德基金管理有限公司管理层的责任。这种责任包括：</w:t>
      </w:r>
    </w:p>
    <w:p w:rsidR="009E44E6" w:rsidRDefault="003249C2" w:rsidP="007756F2">
      <w:pPr>
        <w:spacing w:before="29" w:line="288" w:lineRule="auto"/>
        <w:ind w:firstLineChars="200" w:firstLine="480"/>
        <w:rPr>
          <w:kern w:val="0"/>
          <w:sz w:val="24"/>
        </w:rPr>
      </w:pPr>
      <w:r>
        <w:rPr>
          <w:kern w:val="0"/>
          <w:sz w:val="24"/>
        </w:rPr>
        <w:t>(1)</w:t>
      </w:r>
      <w:r w:rsidR="007756F2" w:rsidRPr="007756F2">
        <w:rPr>
          <w:rFonts w:hint="eastAsia"/>
        </w:rPr>
        <w:t xml:space="preserve"> </w:t>
      </w:r>
      <w:r w:rsidR="007756F2" w:rsidRPr="007756F2">
        <w:rPr>
          <w:rFonts w:hint="eastAsia"/>
          <w:kern w:val="0"/>
          <w:sz w:val="24"/>
        </w:rPr>
        <w:t>按照企业会计准则和中国证券监督管理委员会</w:t>
      </w:r>
      <w:r w:rsidR="007756F2" w:rsidRPr="007756F2">
        <w:rPr>
          <w:rFonts w:hint="eastAsia"/>
          <w:kern w:val="0"/>
          <w:sz w:val="24"/>
        </w:rPr>
        <w:t>(</w:t>
      </w:r>
      <w:r w:rsidR="007756F2" w:rsidRPr="007756F2">
        <w:rPr>
          <w:rFonts w:hint="eastAsia"/>
          <w:kern w:val="0"/>
          <w:sz w:val="24"/>
        </w:rPr>
        <w:t>以下简称“中国证监会”</w:t>
      </w:r>
      <w:r w:rsidR="007756F2" w:rsidRPr="007756F2">
        <w:rPr>
          <w:rFonts w:hint="eastAsia"/>
          <w:kern w:val="0"/>
          <w:sz w:val="24"/>
        </w:rPr>
        <w:t>)</w:t>
      </w:r>
      <w:r w:rsidR="007756F2" w:rsidRPr="007756F2">
        <w:rPr>
          <w:rFonts w:hint="eastAsia"/>
          <w:kern w:val="0"/>
          <w:sz w:val="24"/>
        </w:rPr>
        <w:t>、中国证券投资基金业协会</w:t>
      </w:r>
      <w:r w:rsidR="007756F2" w:rsidRPr="007756F2">
        <w:rPr>
          <w:rFonts w:hint="eastAsia"/>
          <w:kern w:val="0"/>
          <w:sz w:val="24"/>
        </w:rPr>
        <w:t>(</w:t>
      </w:r>
      <w:r w:rsidR="007756F2" w:rsidRPr="007756F2">
        <w:rPr>
          <w:rFonts w:hint="eastAsia"/>
          <w:kern w:val="0"/>
          <w:sz w:val="24"/>
        </w:rPr>
        <w:t>以下简称“中国基金业协会”</w:t>
      </w:r>
      <w:r w:rsidR="007756F2" w:rsidRPr="007756F2">
        <w:rPr>
          <w:rFonts w:hint="eastAsia"/>
          <w:kern w:val="0"/>
          <w:sz w:val="24"/>
        </w:rPr>
        <w:t>)</w:t>
      </w:r>
      <w:r w:rsidR="007756F2" w:rsidRPr="007756F2">
        <w:rPr>
          <w:rFonts w:hint="eastAsia"/>
          <w:kern w:val="0"/>
          <w:sz w:val="24"/>
        </w:rPr>
        <w:t>发布的有关规定及允许的基金行业实务操作编制财务报表，并使其实现公允反映</w:t>
      </w:r>
      <w:r>
        <w:rPr>
          <w:kern w:val="0"/>
          <w:sz w:val="24"/>
        </w:rPr>
        <w:t>；</w:t>
      </w:r>
    </w:p>
    <w:p w:rsidR="00A148F0" w:rsidRPr="00B922C7" w:rsidRDefault="00A148F0" w:rsidP="007756F2">
      <w:pPr>
        <w:spacing w:before="29" w:line="288" w:lineRule="auto"/>
        <w:ind w:firstLineChars="200" w:firstLine="480"/>
        <w:rPr>
          <w:kern w:val="0"/>
          <w:sz w:val="24"/>
        </w:rPr>
      </w:pPr>
      <w:r w:rsidRPr="00B922C7">
        <w:rPr>
          <w:kern w:val="0"/>
          <w:sz w:val="24"/>
        </w:rPr>
        <w:t>(2)</w:t>
      </w:r>
      <w:r w:rsidR="007756F2" w:rsidRPr="007756F2">
        <w:rPr>
          <w:rFonts w:hint="eastAsia"/>
        </w:rPr>
        <w:t xml:space="preserve"> </w:t>
      </w:r>
      <w:r w:rsidR="007756F2" w:rsidRPr="007756F2">
        <w:rPr>
          <w:rFonts w:hint="eastAsia"/>
          <w:kern w:val="0"/>
          <w:sz w:val="24"/>
        </w:rPr>
        <w:t>设计、执行和维护必要的内部控制，以使财务报表不存在由于舞弊或错误导致的重大错报</w:t>
      </w:r>
      <w:r w:rsidRPr="00B922C7">
        <w:rPr>
          <w:kern w:val="0"/>
          <w:sz w:val="24"/>
        </w:rPr>
        <w:t>。</w:t>
      </w:r>
    </w:p>
    <w:p w:rsidR="00A148F0" w:rsidRPr="00D0372D" w:rsidRDefault="00A148F0" w:rsidP="00A148F0">
      <w:pPr>
        <w:adjustRightInd w:val="0"/>
        <w:snapToGrid w:val="0"/>
        <w:spacing w:line="360" w:lineRule="auto"/>
        <w:rPr>
          <w:rFonts w:ascii="宋体" w:hAnsi="宋体"/>
          <w:color w:val="000000"/>
          <w:szCs w:val="21"/>
        </w:rPr>
      </w:pPr>
    </w:p>
    <w:p w:rsidR="00A148F0" w:rsidRPr="007F57C2" w:rsidRDefault="00BE28CE" w:rsidP="007F57C2">
      <w:pPr>
        <w:spacing w:before="29" w:line="288" w:lineRule="auto"/>
        <w:rPr>
          <w:rFonts w:eastAsiaTheme="minorEastAsia"/>
          <w:b/>
          <w:sz w:val="24"/>
        </w:rPr>
      </w:pPr>
      <w:bookmarkStart w:id="95" w:name="_Toc286996148"/>
      <w:bookmarkStart w:id="96" w:name="_Toc352255988"/>
      <w:bookmarkStart w:id="97" w:name="_Toc352256056"/>
      <w:bookmarkStart w:id="98" w:name="_Toc352331234"/>
      <w:bookmarkStart w:id="99" w:name="_Toc362424012"/>
      <w:bookmarkStart w:id="100" w:name="_Toc374459274"/>
      <w:r>
        <w:rPr>
          <w:rFonts w:eastAsiaTheme="minorEastAsia" w:hint="eastAsia"/>
          <w:b/>
          <w:sz w:val="24"/>
        </w:rPr>
        <w:t>二、</w:t>
      </w:r>
      <w:r w:rsidR="00A148F0" w:rsidRPr="007F57C2">
        <w:rPr>
          <w:rFonts w:eastAsiaTheme="minorEastAsia" w:hint="eastAsia"/>
          <w:b/>
          <w:sz w:val="24"/>
        </w:rPr>
        <w:t>注册会计师的责任</w:t>
      </w:r>
      <w:bookmarkEnd w:id="95"/>
      <w:bookmarkEnd w:id="96"/>
      <w:bookmarkEnd w:id="97"/>
      <w:bookmarkEnd w:id="98"/>
      <w:bookmarkEnd w:id="99"/>
      <w:bookmarkEnd w:id="100"/>
    </w:p>
    <w:p w:rsidR="009E44E6" w:rsidRDefault="007756F2" w:rsidP="007756F2">
      <w:pPr>
        <w:spacing w:before="29" w:line="288" w:lineRule="auto"/>
        <w:ind w:firstLineChars="200" w:firstLine="480"/>
        <w:rPr>
          <w:kern w:val="0"/>
          <w:sz w:val="24"/>
        </w:rPr>
      </w:pPr>
      <w:r w:rsidRPr="007756F2">
        <w:rPr>
          <w:rFonts w:hint="eastAsia"/>
          <w:kern w:val="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r w:rsidR="003249C2">
        <w:rPr>
          <w:kern w:val="0"/>
          <w:sz w:val="24"/>
        </w:rPr>
        <w:t>。</w:t>
      </w:r>
    </w:p>
    <w:p w:rsidR="009E44E6" w:rsidRDefault="007756F2" w:rsidP="007756F2">
      <w:pPr>
        <w:spacing w:before="29" w:line="288" w:lineRule="auto"/>
        <w:ind w:firstLineChars="200" w:firstLine="480"/>
        <w:rPr>
          <w:kern w:val="0"/>
          <w:sz w:val="24"/>
        </w:rPr>
      </w:pPr>
      <w:r w:rsidRPr="007756F2">
        <w:rPr>
          <w:rFonts w:hint="eastAsia"/>
          <w:kern w:val="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r w:rsidR="003249C2">
        <w:rPr>
          <w:kern w:val="0"/>
          <w:sz w:val="24"/>
        </w:rPr>
        <w:t>。</w:t>
      </w:r>
    </w:p>
    <w:p w:rsidR="00A148F0" w:rsidRPr="00B922C7" w:rsidRDefault="007756F2" w:rsidP="00B922C7">
      <w:pPr>
        <w:spacing w:before="29" w:line="288" w:lineRule="auto"/>
        <w:ind w:firstLineChars="200" w:firstLine="480"/>
        <w:rPr>
          <w:kern w:val="0"/>
          <w:sz w:val="24"/>
        </w:rPr>
      </w:pPr>
      <w:r w:rsidRPr="007756F2">
        <w:rPr>
          <w:rFonts w:hint="eastAsia"/>
          <w:kern w:val="0"/>
          <w:sz w:val="24"/>
        </w:rPr>
        <w:t>我们相信，我们获取的审计证据是充分、适当的，为发表审计意见提供了基础</w:t>
      </w:r>
      <w:r w:rsidR="00A148F0" w:rsidRPr="00B922C7">
        <w:rPr>
          <w:kern w:val="0"/>
          <w:sz w:val="24"/>
        </w:rPr>
        <w:t>。</w:t>
      </w:r>
    </w:p>
    <w:p w:rsidR="00A148F0" w:rsidRPr="00D0372D" w:rsidRDefault="00A148F0" w:rsidP="00A148F0">
      <w:pPr>
        <w:adjustRightInd w:val="0"/>
        <w:snapToGrid w:val="0"/>
        <w:spacing w:line="360" w:lineRule="auto"/>
        <w:rPr>
          <w:rFonts w:ascii="宋体" w:hAnsi="宋体"/>
          <w:color w:val="000000"/>
          <w:szCs w:val="21"/>
        </w:rPr>
      </w:pPr>
    </w:p>
    <w:p w:rsidR="00A148F0" w:rsidRPr="007F57C2" w:rsidRDefault="00BE28CE" w:rsidP="007F57C2">
      <w:pPr>
        <w:spacing w:before="29" w:line="288" w:lineRule="auto"/>
        <w:rPr>
          <w:rFonts w:eastAsiaTheme="minorEastAsia"/>
          <w:b/>
          <w:sz w:val="24"/>
        </w:rPr>
      </w:pPr>
      <w:bookmarkStart w:id="101" w:name="_Toc286996149"/>
      <w:bookmarkStart w:id="102" w:name="_Toc352255989"/>
      <w:bookmarkStart w:id="103" w:name="_Toc352256057"/>
      <w:bookmarkStart w:id="104" w:name="_Toc352331235"/>
      <w:bookmarkStart w:id="105" w:name="_Toc362424013"/>
      <w:bookmarkStart w:id="106" w:name="_Toc374459275"/>
      <w:r>
        <w:rPr>
          <w:rFonts w:eastAsiaTheme="minorEastAsia" w:hint="eastAsia"/>
          <w:b/>
          <w:sz w:val="24"/>
        </w:rPr>
        <w:t>三、</w:t>
      </w:r>
      <w:r w:rsidR="00A148F0" w:rsidRPr="007F57C2">
        <w:rPr>
          <w:rFonts w:eastAsiaTheme="minorEastAsia" w:hint="eastAsia"/>
          <w:b/>
          <w:sz w:val="24"/>
        </w:rPr>
        <w:t>审计意见</w:t>
      </w:r>
      <w:bookmarkEnd w:id="101"/>
      <w:bookmarkEnd w:id="102"/>
      <w:bookmarkEnd w:id="103"/>
      <w:bookmarkEnd w:id="104"/>
      <w:bookmarkEnd w:id="105"/>
      <w:bookmarkEnd w:id="106"/>
    </w:p>
    <w:p w:rsidR="00A148F0" w:rsidRPr="007756F2" w:rsidRDefault="007756F2" w:rsidP="007756F2">
      <w:pPr>
        <w:spacing w:before="29" w:line="288" w:lineRule="auto"/>
        <w:ind w:firstLineChars="200" w:firstLine="480"/>
        <w:rPr>
          <w:kern w:val="0"/>
          <w:sz w:val="24"/>
        </w:rPr>
      </w:pPr>
      <w:r w:rsidRPr="007756F2">
        <w:rPr>
          <w:rFonts w:hint="eastAsia"/>
          <w:kern w:val="0"/>
          <w:sz w:val="24"/>
        </w:rPr>
        <w:t>我们认为，上述交银施罗德纯债发起式基金的财务报表在所有重大方面按照企业会计准则和在财务报表附注中所列示的中国证监会、中国基金业协会发布的有关规定及允许的基金行业实务操作编制，公允反映了交银施罗德纯债发起式基金</w:t>
      </w:r>
      <w:r w:rsidRPr="007756F2">
        <w:rPr>
          <w:rFonts w:hint="eastAsia"/>
          <w:kern w:val="0"/>
          <w:sz w:val="24"/>
        </w:rPr>
        <w:t xml:space="preserve">2016 </w:t>
      </w:r>
      <w:r w:rsidRPr="007756F2">
        <w:rPr>
          <w:rFonts w:hint="eastAsia"/>
          <w:kern w:val="0"/>
          <w:sz w:val="24"/>
        </w:rPr>
        <w:t>年</w:t>
      </w:r>
      <w:r w:rsidRPr="007756F2">
        <w:rPr>
          <w:rFonts w:hint="eastAsia"/>
          <w:kern w:val="0"/>
          <w:sz w:val="24"/>
        </w:rPr>
        <w:t xml:space="preserve">12 </w:t>
      </w:r>
      <w:r w:rsidRPr="007756F2">
        <w:rPr>
          <w:rFonts w:hint="eastAsia"/>
          <w:kern w:val="0"/>
          <w:sz w:val="24"/>
        </w:rPr>
        <w:t>月</w:t>
      </w:r>
      <w:r w:rsidRPr="007756F2">
        <w:rPr>
          <w:rFonts w:hint="eastAsia"/>
          <w:kern w:val="0"/>
          <w:sz w:val="24"/>
        </w:rPr>
        <w:t xml:space="preserve">31 </w:t>
      </w:r>
      <w:r w:rsidRPr="007756F2">
        <w:rPr>
          <w:rFonts w:hint="eastAsia"/>
          <w:kern w:val="0"/>
          <w:sz w:val="24"/>
        </w:rPr>
        <w:t>日的财务状况以及</w:t>
      </w:r>
      <w:r w:rsidRPr="007756F2">
        <w:rPr>
          <w:rFonts w:hint="eastAsia"/>
          <w:kern w:val="0"/>
          <w:sz w:val="24"/>
        </w:rPr>
        <w:t xml:space="preserve">2016 </w:t>
      </w:r>
      <w:r w:rsidRPr="007756F2">
        <w:rPr>
          <w:rFonts w:hint="eastAsia"/>
          <w:kern w:val="0"/>
          <w:sz w:val="24"/>
        </w:rPr>
        <w:t>年度的经营成果和基金净值变动情况</w:t>
      </w:r>
      <w:r w:rsidR="00A148F0" w:rsidRPr="00B922C7">
        <w:rPr>
          <w:kern w:val="0"/>
          <w:sz w:val="24"/>
        </w:rPr>
        <w:t>。</w:t>
      </w:r>
    </w:p>
    <w:p w:rsidR="00A148F0" w:rsidRPr="00D0372D" w:rsidRDefault="00A148F0" w:rsidP="00A148F0">
      <w:pPr>
        <w:adjustRightInd w:val="0"/>
        <w:snapToGrid w:val="0"/>
        <w:spacing w:line="360" w:lineRule="auto"/>
        <w:rPr>
          <w:rFonts w:ascii="宋体" w:hAnsi="宋体"/>
          <w:color w:val="000000"/>
          <w:szCs w:val="21"/>
        </w:rPr>
      </w:pPr>
    </w:p>
    <w:p w:rsidR="00122145" w:rsidRPr="00821D08" w:rsidRDefault="00122145" w:rsidP="00122145">
      <w:pPr>
        <w:spacing w:before="29" w:line="288" w:lineRule="auto"/>
        <w:jc w:val="left"/>
        <w:rPr>
          <w:color w:val="000000"/>
          <w:sz w:val="24"/>
        </w:rPr>
      </w:pPr>
      <w:r w:rsidRPr="00821D08">
        <w:rPr>
          <w:color w:val="000000"/>
          <w:sz w:val="24"/>
        </w:rPr>
        <w:t>普华永道中天会计师事务所（特殊普通合伙）</w:t>
      </w:r>
      <w:r w:rsidRPr="00821D08">
        <w:rPr>
          <w:rFonts w:hint="eastAsia"/>
          <w:color w:val="000000"/>
          <w:sz w:val="24"/>
        </w:rPr>
        <w:tab/>
      </w:r>
      <w:r w:rsidRPr="00821D08">
        <w:rPr>
          <w:rFonts w:hint="eastAsia"/>
          <w:color w:val="000000"/>
          <w:sz w:val="24"/>
        </w:rPr>
        <w:tab/>
      </w:r>
      <w:r w:rsidR="00A365A3">
        <w:rPr>
          <w:color w:val="000000"/>
          <w:sz w:val="24"/>
        </w:rPr>
        <w:t xml:space="preserve">               </w:t>
      </w:r>
      <w:r w:rsidRPr="00821D08">
        <w:rPr>
          <w:rFonts w:hint="eastAsia"/>
          <w:color w:val="000000"/>
          <w:sz w:val="24"/>
        </w:rPr>
        <w:t>中国注册会计师</w:t>
      </w:r>
    </w:p>
    <w:p w:rsidR="00122145" w:rsidRPr="00821D08" w:rsidRDefault="00122145" w:rsidP="00122145">
      <w:pPr>
        <w:spacing w:before="29" w:line="288" w:lineRule="auto"/>
        <w:jc w:val="right"/>
        <w:rPr>
          <w:color w:val="000000"/>
          <w:sz w:val="24"/>
        </w:rPr>
      </w:pPr>
      <w:r w:rsidRPr="00821D08">
        <w:rPr>
          <w:color w:val="000000"/>
          <w:sz w:val="24"/>
        </w:rPr>
        <w:t xml:space="preserve">  </w:t>
      </w:r>
      <w:r w:rsidRPr="00821D08">
        <w:rPr>
          <w:color w:val="000000"/>
          <w:sz w:val="24"/>
        </w:rPr>
        <w:t>薛竞</w:t>
      </w:r>
      <w:r w:rsidRPr="00821D08">
        <w:rPr>
          <w:color w:val="000000"/>
          <w:sz w:val="24"/>
        </w:rPr>
        <w:t xml:space="preserve">  </w:t>
      </w:r>
      <w:r w:rsidRPr="00821D08">
        <w:rPr>
          <w:color w:val="000000"/>
          <w:sz w:val="24"/>
        </w:rPr>
        <w:t>朱宏宇</w:t>
      </w:r>
    </w:p>
    <w:p w:rsidR="00122145" w:rsidRPr="00821D08" w:rsidRDefault="00122145" w:rsidP="00122145">
      <w:pPr>
        <w:spacing w:before="29" w:line="288" w:lineRule="auto"/>
        <w:jc w:val="right"/>
        <w:rPr>
          <w:color w:val="000000"/>
          <w:sz w:val="24"/>
        </w:rPr>
      </w:pPr>
      <w:r w:rsidRPr="00821D08">
        <w:rPr>
          <w:color w:val="000000"/>
          <w:sz w:val="24"/>
        </w:rPr>
        <w:t>上海市湖滨路</w:t>
      </w:r>
      <w:r w:rsidRPr="00821D08">
        <w:rPr>
          <w:color w:val="000000"/>
          <w:sz w:val="24"/>
        </w:rPr>
        <w:t>202</w:t>
      </w:r>
      <w:r w:rsidRPr="00821D08">
        <w:rPr>
          <w:color w:val="000000"/>
          <w:sz w:val="24"/>
        </w:rPr>
        <w:t>号普华永道中心</w:t>
      </w:r>
      <w:r w:rsidRPr="00821D08">
        <w:rPr>
          <w:color w:val="000000"/>
          <w:sz w:val="24"/>
        </w:rPr>
        <w:t>11</w:t>
      </w:r>
      <w:r w:rsidRPr="00821D08">
        <w:rPr>
          <w:color w:val="000000"/>
          <w:sz w:val="24"/>
        </w:rPr>
        <w:t>楼</w:t>
      </w:r>
    </w:p>
    <w:p w:rsidR="00A148F0" w:rsidRDefault="00122145" w:rsidP="00122145">
      <w:pPr>
        <w:spacing w:before="29" w:line="288" w:lineRule="auto"/>
        <w:jc w:val="right"/>
        <w:rPr>
          <w:color w:val="000000"/>
          <w:sz w:val="24"/>
        </w:rPr>
      </w:pPr>
      <w:r w:rsidRPr="00821D08">
        <w:rPr>
          <w:color w:val="000000"/>
          <w:sz w:val="24"/>
        </w:rPr>
        <w:t>2017</w:t>
      </w:r>
      <w:r w:rsidRPr="00821D08">
        <w:rPr>
          <w:color w:val="000000"/>
          <w:sz w:val="24"/>
        </w:rPr>
        <w:t>年</w:t>
      </w:r>
      <w:r w:rsidRPr="00821D08">
        <w:rPr>
          <w:color w:val="000000"/>
          <w:sz w:val="24"/>
        </w:rPr>
        <w:t>3</w:t>
      </w:r>
      <w:r w:rsidRPr="00821D08">
        <w:rPr>
          <w:color w:val="000000"/>
          <w:sz w:val="24"/>
        </w:rPr>
        <w:t>月</w:t>
      </w:r>
      <w:r w:rsidRPr="00821D08">
        <w:rPr>
          <w:color w:val="000000"/>
          <w:sz w:val="24"/>
        </w:rPr>
        <w:t>24</w:t>
      </w:r>
      <w:r w:rsidRPr="00821D08">
        <w:rPr>
          <w:color w:val="000000"/>
          <w:sz w:val="24"/>
        </w:rPr>
        <w:t>日</w:t>
      </w:r>
    </w:p>
    <w:p w:rsidR="00C46E48" w:rsidRPr="00821D08" w:rsidRDefault="00C46E48" w:rsidP="00821D08">
      <w:pPr>
        <w:spacing w:before="29" w:line="288" w:lineRule="auto"/>
        <w:jc w:val="right"/>
        <w:rPr>
          <w:color w:val="000000"/>
          <w:sz w:val="24"/>
        </w:rPr>
      </w:pPr>
    </w:p>
    <w:p w:rsidR="001A59F9" w:rsidRDefault="001A59F9" w:rsidP="004A4568">
      <w:pPr>
        <w:pStyle w:val="1"/>
        <w:keepNext/>
        <w:keepLines/>
        <w:widowControl w:val="0"/>
        <w:spacing w:beforeLines="100" w:before="312" w:afterLines="100" w:after="312" w:line="288" w:lineRule="auto"/>
        <w:jc w:val="center"/>
        <w:rPr>
          <w:b/>
          <w:bCs/>
          <w:szCs w:val="24"/>
          <w:lang w:val="en-US"/>
        </w:rPr>
      </w:pPr>
      <w:bookmarkStart w:id="107" w:name="_Toc478237862"/>
      <w:r w:rsidRPr="0079659B">
        <w:rPr>
          <w:rFonts w:hint="eastAsia"/>
          <w:b/>
          <w:bCs/>
          <w:szCs w:val="24"/>
          <w:lang w:val="en-US"/>
        </w:rPr>
        <w:t>§</w:t>
      </w:r>
      <w:r w:rsidRPr="0079659B">
        <w:rPr>
          <w:b/>
          <w:bCs/>
          <w:szCs w:val="24"/>
          <w:lang w:val="en-US"/>
        </w:rPr>
        <w:t>7</w:t>
      </w:r>
      <w:r w:rsidR="009153A3" w:rsidRPr="0079659B">
        <w:rPr>
          <w:rFonts w:hint="eastAsia"/>
          <w:b/>
          <w:bCs/>
          <w:szCs w:val="24"/>
          <w:lang w:val="en-US"/>
        </w:rPr>
        <w:t xml:space="preserve">  </w:t>
      </w:r>
      <w:r w:rsidRPr="0079659B">
        <w:rPr>
          <w:rFonts w:hint="eastAsia"/>
          <w:b/>
          <w:bCs/>
          <w:szCs w:val="24"/>
          <w:lang w:val="en-US"/>
        </w:rPr>
        <w:t>年度财务报表</w:t>
      </w:r>
      <w:bookmarkEnd w:id="88"/>
      <w:bookmarkEnd w:id="107"/>
    </w:p>
    <w:p w:rsidR="00DB6EA0" w:rsidRPr="00DB6EA0" w:rsidRDefault="00DB6EA0" w:rsidP="00DB6EA0"/>
    <w:p w:rsidR="001A59F9" w:rsidRPr="004B5E67" w:rsidRDefault="001A59F9" w:rsidP="004B5E67">
      <w:pPr>
        <w:pStyle w:val="20"/>
        <w:spacing w:before="29" w:after="0" w:line="288" w:lineRule="auto"/>
        <w:rPr>
          <w:b w:val="0"/>
          <w:kern w:val="0"/>
        </w:rPr>
      </w:pPr>
      <w:bookmarkStart w:id="108" w:name="_Toc225498268"/>
      <w:bookmarkStart w:id="109" w:name="_Toc361324873"/>
      <w:bookmarkStart w:id="110" w:name="_Toc478237863"/>
      <w:r w:rsidRPr="004B5E67">
        <w:rPr>
          <w:rFonts w:ascii="Times New Roman" w:hAnsi="Times New Roman"/>
          <w:kern w:val="0"/>
          <w:szCs w:val="24"/>
        </w:rPr>
        <w:t xml:space="preserve">7.1 </w:t>
      </w:r>
      <w:r w:rsidRPr="004B5E67">
        <w:rPr>
          <w:rFonts w:ascii="Times New Roman" w:hAnsi="Times New Roman" w:hint="eastAsia"/>
          <w:kern w:val="0"/>
          <w:szCs w:val="24"/>
        </w:rPr>
        <w:t>资产负债表</w:t>
      </w:r>
      <w:bookmarkEnd w:id="108"/>
      <w:bookmarkEnd w:id="109"/>
      <w:bookmarkEnd w:id="110"/>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交银施罗德纯债债券型发起式证券投资基金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2016</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2016</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2015</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w:t>
            </w:r>
            <w:r w:rsidRPr="00DC6104">
              <w:rPr>
                <w:rFonts w:hint="eastAsia"/>
                <w:b/>
                <w:color w:val="000000"/>
                <w:sz w:val="24"/>
              </w:rPr>
              <w:t xml:space="preserve"> </w:t>
            </w:r>
            <w:r w:rsidRPr="00DC6104">
              <w:rPr>
                <w:rFonts w:hint="eastAsia"/>
                <w:b/>
                <w:color w:val="000000"/>
                <w:sz w:val="24"/>
              </w:rPr>
              <w:t>产：</w:t>
            </w:r>
          </w:p>
        </w:tc>
        <w:tc>
          <w:tcPr>
            <w:tcW w:w="1080" w:type="dxa"/>
            <w:vAlign w:val="center"/>
          </w:tcPr>
          <w:p w:rsidR="00EA46D8" w:rsidRPr="00EE7BCE" w:rsidRDefault="00EA46D8" w:rsidP="004A4568">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r w:rsidRPr="00DC6104">
              <w:rPr>
                <w:b/>
                <w:color w:val="000000"/>
                <w:sz w:val="24"/>
              </w:rPr>
              <w:t>-</w:t>
            </w:r>
          </w:p>
        </w:tc>
        <w:tc>
          <w:tcPr>
            <w:tcW w:w="2520" w:type="dxa"/>
            <w:vAlign w:val="center"/>
          </w:tcPr>
          <w:p w:rsidR="00EA46D8" w:rsidRPr="00DC6104" w:rsidRDefault="00EA46D8" w:rsidP="00147D2C">
            <w:pPr>
              <w:spacing w:before="29" w:line="288" w:lineRule="auto"/>
              <w:jc w:val="right"/>
              <w:rPr>
                <w:b/>
                <w:color w:val="000000"/>
                <w:sz w:val="24"/>
              </w:rPr>
            </w:pPr>
            <w:r w:rsidRPr="00DC6104">
              <w:rPr>
                <w:b/>
                <w:color w:val="000000"/>
                <w:sz w:val="24"/>
              </w:rPr>
              <w:t>-</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4A4568">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22,614,469.17</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26,483,983.90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1,200,531.20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13,663,027.25</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31,792.83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24,166.62</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759,436,464.69</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2,979,041,803.01</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684,708,996.20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2,831,034,803.01</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74,727,468.49</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148,007,000.00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392,756,991.67</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9,790,966.78</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24,482,394.88</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65,050.49</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1,677,680.16</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793,139,275.16</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3,438,130,047.49</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2016</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2015</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w:t>
            </w:r>
            <w:r w:rsidRPr="00DC6104">
              <w:rPr>
                <w:rFonts w:hint="eastAsia"/>
                <w:b/>
                <w:color w:val="000000"/>
                <w:sz w:val="24"/>
              </w:rPr>
              <w:t xml:space="preserve"> </w:t>
            </w:r>
            <w:r w:rsidRPr="00DC6104">
              <w:rPr>
                <w:rFonts w:hint="eastAsia"/>
                <w:b/>
                <w:color w:val="000000"/>
                <w:sz w:val="24"/>
              </w:rPr>
              <w:t>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r w:rsidRPr="00DC6104">
              <w:rPr>
                <w:b/>
                <w:color w:val="000000"/>
                <w:sz w:val="24"/>
              </w:rPr>
              <w:t>-</w:t>
            </w:r>
          </w:p>
        </w:tc>
        <w:tc>
          <w:tcPr>
            <w:tcW w:w="2520" w:type="dxa"/>
            <w:vAlign w:val="center"/>
          </w:tcPr>
          <w:p w:rsidR="00213861" w:rsidRPr="00DC6104" w:rsidRDefault="00213861" w:rsidP="00147D2C">
            <w:pPr>
              <w:spacing w:before="29" w:line="288" w:lineRule="auto"/>
              <w:jc w:val="right"/>
              <w:rPr>
                <w:b/>
                <w:color w:val="000000"/>
                <w:sz w:val="24"/>
              </w:rPr>
            </w:pPr>
            <w:r w:rsidRPr="00DC6104">
              <w:rPr>
                <w:b/>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169,999,620.00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1,288,198,567.70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10,013,333.33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307,873.87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3,978.18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3,150,739.96</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316,303.16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963,301.03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105,434.36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321,100.34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4,110.64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264,782.37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23,644.65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68,795.43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425,400.00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425,400.00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60,968.65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248,268.63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330,002.22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311,859.46</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181,282,795.19</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1,294,260,688.79</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r w:rsidRPr="00147D2C">
              <w:rPr>
                <w:b/>
                <w:color w:val="000000"/>
                <w:sz w:val="24"/>
              </w:rPr>
              <w:t>-</w:t>
            </w:r>
          </w:p>
        </w:tc>
        <w:tc>
          <w:tcPr>
            <w:tcW w:w="2520" w:type="dxa"/>
            <w:vAlign w:val="center"/>
          </w:tcPr>
          <w:p w:rsidR="00213861" w:rsidRPr="00147D2C" w:rsidRDefault="00213861" w:rsidP="00147D2C">
            <w:pPr>
              <w:spacing w:before="29" w:line="288" w:lineRule="auto"/>
              <w:jc w:val="right"/>
              <w:rPr>
                <w:b/>
                <w:color w:val="000000"/>
                <w:sz w:val="24"/>
              </w:rPr>
            </w:pPr>
            <w:r w:rsidRPr="00147D2C">
              <w:rPr>
                <w:b/>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608,283,546.83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2,012,941,991.08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3,572,933.14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130,927,367.62</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611,856,479.97</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2,143,869,358.70</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793,139,275.16</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3,438,130,047.49</w:t>
            </w:r>
          </w:p>
        </w:tc>
      </w:tr>
    </w:tbl>
    <w:p w:rsidR="004A4568" w:rsidRDefault="00DE7E8C" w:rsidP="004B5E67">
      <w:pPr>
        <w:spacing w:before="29" w:line="288" w:lineRule="auto"/>
        <w:rPr>
          <w:color w:val="000000"/>
          <w:sz w:val="24"/>
        </w:rPr>
      </w:pPr>
      <w:r w:rsidRPr="00DE7E8C">
        <w:rPr>
          <w:rFonts w:hint="eastAsia"/>
          <w:color w:val="000000"/>
          <w:sz w:val="24"/>
        </w:rPr>
        <w:t>注：报告截止日</w:t>
      </w:r>
      <w:r w:rsidRPr="00DE7E8C">
        <w:rPr>
          <w:rFonts w:hint="eastAsia"/>
          <w:color w:val="000000"/>
          <w:sz w:val="24"/>
        </w:rPr>
        <w:t>2016</w:t>
      </w:r>
      <w:r w:rsidRPr="00DE7E8C">
        <w:rPr>
          <w:rFonts w:hint="eastAsia"/>
          <w:color w:val="000000"/>
          <w:sz w:val="24"/>
        </w:rPr>
        <w:t>年</w:t>
      </w:r>
      <w:r w:rsidRPr="00DE7E8C">
        <w:rPr>
          <w:rFonts w:hint="eastAsia"/>
          <w:color w:val="000000"/>
          <w:sz w:val="24"/>
        </w:rPr>
        <w:t>12</w:t>
      </w:r>
      <w:r w:rsidRPr="00DE7E8C">
        <w:rPr>
          <w:rFonts w:hint="eastAsia"/>
          <w:color w:val="000000"/>
          <w:sz w:val="24"/>
        </w:rPr>
        <w:t>月</w:t>
      </w:r>
      <w:r w:rsidRPr="00DE7E8C">
        <w:rPr>
          <w:rFonts w:hint="eastAsia"/>
          <w:color w:val="000000"/>
          <w:sz w:val="24"/>
        </w:rPr>
        <w:t>31</w:t>
      </w:r>
      <w:r w:rsidRPr="00DE7E8C">
        <w:rPr>
          <w:rFonts w:hint="eastAsia"/>
          <w:color w:val="000000"/>
          <w:sz w:val="24"/>
        </w:rPr>
        <w:t>日，</w:t>
      </w:r>
      <w:r w:rsidRPr="00DE7E8C">
        <w:rPr>
          <w:rFonts w:hint="eastAsia"/>
          <w:color w:val="000000"/>
          <w:sz w:val="24"/>
        </w:rPr>
        <w:t>A/B</w:t>
      </w:r>
      <w:r w:rsidRPr="00DE7E8C">
        <w:rPr>
          <w:rFonts w:hint="eastAsia"/>
          <w:color w:val="000000"/>
          <w:sz w:val="24"/>
        </w:rPr>
        <w:t>类基金份额净值</w:t>
      </w:r>
      <w:r w:rsidRPr="00DE7E8C">
        <w:rPr>
          <w:rFonts w:hint="eastAsia"/>
          <w:color w:val="000000"/>
          <w:sz w:val="24"/>
        </w:rPr>
        <w:t>1.006</w:t>
      </w:r>
      <w:r w:rsidRPr="00DE7E8C">
        <w:rPr>
          <w:rFonts w:hint="eastAsia"/>
          <w:color w:val="000000"/>
          <w:sz w:val="24"/>
        </w:rPr>
        <w:t>元，</w:t>
      </w:r>
      <w:r w:rsidRPr="00DE7E8C">
        <w:rPr>
          <w:rFonts w:hint="eastAsia"/>
          <w:color w:val="000000"/>
          <w:sz w:val="24"/>
        </w:rPr>
        <w:t>C</w:t>
      </w:r>
      <w:r w:rsidRPr="00DE7E8C">
        <w:rPr>
          <w:rFonts w:hint="eastAsia"/>
          <w:color w:val="000000"/>
          <w:sz w:val="24"/>
        </w:rPr>
        <w:t>类基金份额净值</w:t>
      </w:r>
      <w:r w:rsidRPr="00DE7E8C">
        <w:rPr>
          <w:rFonts w:hint="eastAsia"/>
          <w:color w:val="000000"/>
          <w:sz w:val="24"/>
        </w:rPr>
        <w:t>1.002</w:t>
      </w:r>
      <w:r w:rsidRPr="00DE7E8C">
        <w:rPr>
          <w:rFonts w:hint="eastAsia"/>
          <w:color w:val="000000"/>
          <w:sz w:val="24"/>
        </w:rPr>
        <w:t>元，基金份额总额</w:t>
      </w:r>
      <w:r w:rsidRPr="00DE7E8C">
        <w:rPr>
          <w:rFonts w:hint="eastAsia"/>
          <w:color w:val="000000"/>
          <w:sz w:val="24"/>
        </w:rPr>
        <w:t>608,283,546.83</w:t>
      </w:r>
      <w:r w:rsidRPr="00DE7E8C">
        <w:rPr>
          <w:rFonts w:hint="eastAsia"/>
          <w:color w:val="000000"/>
          <w:sz w:val="24"/>
        </w:rPr>
        <w:t>份，其中</w:t>
      </w:r>
      <w:r w:rsidRPr="00DE7E8C">
        <w:rPr>
          <w:rFonts w:hint="eastAsia"/>
          <w:color w:val="000000"/>
          <w:sz w:val="24"/>
        </w:rPr>
        <w:t>A/B</w:t>
      </w:r>
      <w:r w:rsidRPr="00DE7E8C">
        <w:rPr>
          <w:rFonts w:hint="eastAsia"/>
          <w:color w:val="000000"/>
          <w:sz w:val="24"/>
        </w:rPr>
        <w:t>类基金份额</w:t>
      </w:r>
      <w:r w:rsidRPr="00DE7E8C">
        <w:rPr>
          <w:rFonts w:hint="eastAsia"/>
          <w:color w:val="000000"/>
          <w:sz w:val="24"/>
        </w:rPr>
        <w:t>596,161,751.06</w:t>
      </w:r>
      <w:r w:rsidRPr="00DE7E8C">
        <w:rPr>
          <w:rFonts w:hint="eastAsia"/>
          <w:color w:val="000000"/>
          <w:sz w:val="24"/>
        </w:rPr>
        <w:t>份，</w:t>
      </w:r>
      <w:r w:rsidRPr="00DE7E8C">
        <w:rPr>
          <w:rFonts w:hint="eastAsia"/>
          <w:color w:val="000000"/>
          <w:sz w:val="24"/>
        </w:rPr>
        <w:t>C</w:t>
      </w:r>
      <w:r w:rsidRPr="00DE7E8C">
        <w:rPr>
          <w:rFonts w:hint="eastAsia"/>
          <w:color w:val="000000"/>
          <w:sz w:val="24"/>
        </w:rPr>
        <w:t>类基金份额</w:t>
      </w:r>
      <w:r w:rsidRPr="00DE7E8C">
        <w:rPr>
          <w:rFonts w:hint="eastAsia"/>
          <w:color w:val="000000"/>
          <w:sz w:val="24"/>
        </w:rPr>
        <w:t>12,121,795.77</w:t>
      </w:r>
      <w:r w:rsidRPr="00DE7E8C">
        <w:rPr>
          <w:rFonts w:hint="eastAsia"/>
          <w:color w:val="000000"/>
          <w:sz w:val="24"/>
        </w:rPr>
        <w:t>份。</w:t>
      </w:r>
      <w:r w:rsidRPr="00DE7E8C">
        <w:rPr>
          <w:rFonts w:hint="eastAsia"/>
          <w:color w:val="000000"/>
          <w:sz w:val="24"/>
        </w:rPr>
        <w:tab/>
      </w:r>
    </w:p>
    <w:p w:rsidR="00DE7E8C" w:rsidRPr="00D564C7" w:rsidRDefault="00DE7E8C" w:rsidP="00026C9C">
      <w:pPr>
        <w:spacing w:line="360" w:lineRule="auto"/>
        <w:rPr>
          <w:rFonts w:asciiTheme="minorEastAsia" w:eastAsiaTheme="minorEastAsia" w:hAnsiTheme="minorEastAsia"/>
          <w:color w:val="000000"/>
          <w:kern w:val="0"/>
          <w:szCs w:val="21"/>
        </w:rPr>
      </w:pPr>
    </w:p>
    <w:p w:rsidR="001A59F9" w:rsidRPr="004B5E67" w:rsidRDefault="001A59F9" w:rsidP="004B5E67">
      <w:pPr>
        <w:pStyle w:val="20"/>
        <w:spacing w:before="29" w:after="0" w:line="288" w:lineRule="auto"/>
        <w:rPr>
          <w:b w:val="0"/>
          <w:kern w:val="0"/>
        </w:rPr>
      </w:pPr>
      <w:bookmarkStart w:id="111" w:name="_Toc225498269"/>
      <w:bookmarkStart w:id="112" w:name="_Toc361324874"/>
      <w:bookmarkStart w:id="113" w:name="_Toc478237864"/>
      <w:r w:rsidRPr="004B5E67">
        <w:rPr>
          <w:rFonts w:ascii="Times New Roman" w:hAnsi="Times New Roman"/>
          <w:kern w:val="0"/>
          <w:szCs w:val="24"/>
        </w:rPr>
        <w:t xml:space="preserve">7.2 </w:t>
      </w:r>
      <w:r w:rsidRPr="004B5E67">
        <w:rPr>
          <w:rFonts w:ascii="Times New Roman" w:hAnsi="Times New Roman" w:hint="eastAsia"/>
          <w:kern w:val="0"/>
          <w:szCs w:val="24"/>
        </w:rPr>
        <w:t>利润表</w:t>
      </w:r>
      <w:bookmarkEnd w:id="111"/>
      <w:bookmarkEnd w:id="112"/>
      <w:bookmarkEnd w:id="113"/>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交银施罗德纯债债券型发起式证券投资基金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2016</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2016</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2016</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2016</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2015</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2015</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-681,453.67</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85,075,990.90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46,826,895.11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46,198,312.48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800,436.53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685,689.15</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41,085,568.85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43,692,883.76</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4,383,438.94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1,324,252.06</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557,450.79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495,487.51</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-16,450,069.26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19,817,589.37</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-17,370,776.38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19,817,589.37</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920,707.12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-31,304,446.58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18,751,689.89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246,167.06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308,399.16</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20,597,861.54</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17,546,473.83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6,790,065.82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5,809,892.17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2,263,355.18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1,936,630.72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1,094,544.38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1,839,146.49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84,732.72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74,117.84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9,946,578.19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7,461,578.08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9,946,578.19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7,461,578.08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6</w:t>
            </w:r>
            <w:r w:rsidRPr="00902DE3">
              <w:rPr>
                <w:rFonts w:hint="eastAsia"/>
                <w:color w:val="000000"/>
                <w:sz w:val="24"/>
              </w:rPr>
              <w:t>．其他费用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418,585.25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425,108.53</w:t>
            </w:r>
          </w:p>
        </w:tc>
      </w:tr>
      <w:tr w:rsidR="00395456" w:rsidRPr="00D564C7" w:rsidTr="00011850">
        <w:tc>
          <w:tcPr>
            <w:tcW w:w="3420" w:type="dxa"/>
            <w:vAlign w:val="center"/>
          </w:tcPr>
          <w:p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-21,279,315.21</w:t>
            </w: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67,529,517.07</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-21,279,315.21</w:t>
            </w: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67,529,517.07</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4B5E67" w:rsidRDefault="001A59F9" w:rsidP="004B5E67">
      <w:pPr>
        <w:pStyle w:val="20"/>
        <w:spacing w:before="29" w:after="0" w:line="288" w:lineRule="auto"/>
        <w:rPr>
          <w:b w:val="0"/>
          <w:kern w:val="0"/>
        </w:rPr>
      </w:pPr>
      <w:bookmarkStart w:id="114" w:name="_Toc225498270"/>
      <w:bookmarkStart w:id="115" w:name="_Toc361324875"/>
      <w:bookmarkStart w:id="116" w:name="_Toc478237865"/>
      <w:r w:rsidRPr="004B5E67">
        <w:rPr>
          <w:rFonts w:ascii="Times New Roman" w:hAnsi="Times New Roman"/>
          <w:kern w:val="0"/>
          <w:szCs w:val="24"/>
        </w:rPr>
        <w:t xml:space="preserve">7.3 </w:t>
      </w:r>
      <w:r w:rsidRPr="004B5E67">
        <w:rPr>
          <w:rFonts w:ascii="Times New Roman" w:hAnsi="Times New Roman" w:hint="eastAsia"/>
          <w:kern w:val="0"/>
          <w:szCs w:val="24"/>
        </w:rPr>
        <w:t>所有者权益（基金净值）变动表</w:t>
      </w:r>
      <w:bookmarkEnd w:id="114"/>
      <w:bookmarkEnd w:id="115"/>
      <w:bookmarkEnd w:id="116"/>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交银施罗德纯债债券型发起式证券投资基金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2016</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2016</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2016</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2016</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2,012,941,991.08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130,927,367.62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2,143,869,358.70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-21,279,315.21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-21,279,315.21</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 xml:space="preserve"> </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-1,404,658,444.25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-42,919,451.73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-1,447,577,895.98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765,725,859.41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42,030,680.57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807,756,539.98</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-2,170,384,303.66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-84,950,132.30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-2,255,334,435.96</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-63,155,667.54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-63,155,667.54</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608,283,546.83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3,572,933.14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611,856,479.97</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2015</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2015</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162,018,201.74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9,912,909.25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171,931,110.99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67,529,517.07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67,529,517.07</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1,850,923,789.34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133,125,027.01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1,984,048,816.35</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5,077,758,875.87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304,240,087.80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5,381,998,963.67</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-3,226,835,086.53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-171,115,060.79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-3,397,950,147.32</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-79,640,085.71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-79,640,085.71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2,012,941,991.08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130,927,367.62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2,143,869,358.70</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负责人：阮红，主管会计工作负责人：夏华龙，会计机构负责人：单江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4B5E67" w:rsidRDefault="001A59F9" w:rsidP="004B5E67">
      <w:pPr>
        <w:pStyle w:val="20"/>
        <w:spacing w:before="29" w:after="0" w:line="288" w:lineRule="auto"/>
        <w:rPr>
          <w:b w:val="0"/>
          <w:kern w:val="0"/>
        </w:rPr>
      </w:pPr>
      <w:bookmarkStart w:id="117" w:name="_Toc225498271"/>
      <w:bookmarkStart w:id="118" w:name="_Toc361324876"/>
      <w:bookmarkStart w:id="119" w:name="_Toc478237866"/>
      <w:r w:rsidRPr="004B5E67">
        <w:rPr>
          <w:rFonts w:ascii="Times New Roman" w:hAnsi="Times New Roman"/>
          <w:kern w:val="0"/>
          <w:szCs w:val="24"/>
        </w:rPr>
        <w:t xml:space="preserve">7.4 </w:t>
      </w:r>
      <w:r w:rsidRPr="004B5E67">
        <w:rPr>
          <w:rFonts w:ascii="Times New Roman" w:hAnsi="Times New Roman" w:hint="eastAsia"/>
          <w:kern w:val="0"/>
          <w:szCs w:val="24"/>
        </w:rPr>
        <w:t>报表附注</w:t>
      </w:r>
      <w:bookmarkEnd w:id="117"/>
      <w:bookmarkEnd w:id="118"/>
      <w:bookmarkEnd w:id="119"/>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004C2C35" w:rsidRPr="007F57C2">
        <w:rPr>
          <w:rFonts w:eastAsiaTheme="minorEastAsia" w:hint="eastAsia"/>
          <w:b/>
          <w:sz w:val="24"/>
        </w:rPr>
        <w:t xml:space="preserve"> </w:t>
      </w:r>
      <w:r w:rsidRPr="007F57C2">
        <w:rPr>
          <w:rFonts w:eastAsiaTheme="minorEastAsia" w:hint="eastAsia"/>
          <w:b/>
          <w:sz w:val="24"/>
        </w:rPr>
        <w:t>基金基本情况</w:t>
      </w:r>
    </w:p>
    <w:p w:rsidR="009E44E6" w:rsidRDefault="003249C2">
      <w:pPr>
        <w:spacing w:before="29" w:line="288" w:lineRule="auto"/>
        <w:ind w:firstLineChars="200" w:firstLine="480"/>
        <w:rPr>
          <w:kern w:val="0"/>
          <w:sz w:val="24"/>
        </w:rPr>
      </w:pPr>
      <w:r>
        <w:rPr>
          <w:kern w:val="0"/>
          <w:sz w:val="24"/>
        </w:rPr>
        <w:t>交银施罗德纯债债券型发起式证券投资基金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[2012]1287</w:t>
      </w:r>
      <w:r>
        <w:rPr>
          <w:kern w:val="0"/>
          <w:sz w:val="24"/>
        </w:rPr>
        <w:t>号《关于核准交银施罗德纯债债券型发起式证券投资基金募集的批复》核准，由交银施罗德基金管理有限公司依照《中华人民共和国证券投资基金法》和《交银施罗德纯债债券型发起式证券投资基金基金合同》负责公开募集。本基金为契约型开放式的发起式基金，存续期限不定，首次设立募集不包括认购资金利息共募集</w:t>
      </w:r>
      <w:r>
        <w:rPr>
          <w:kern w:val="0"/>
          <w:sz w:val="24"/>
        </w:rPr>
        <w:t>2,115,460,756.65</w:t>
      </w:r>
      <w:r>
        <w:rPr>
          <w:kern w:val="0"/>
          <w:sz w:val="24"/>
        </w:rPr>
        <w:t>元，业经普华永道中天会计师事务所有限公司普华永道中天验字</w:t>
      </w:r>
      <w:r>
        <w:rPr>
          <w:kern w:val="0"/>
          <w:sz w:val="24"/>
        </w:rPr>
        <w:t>(2012)</w:t>
      </w:r>
      <w:r>
        <w:rPr>
          <w:kern w:val="0"/>
          <w:sz w:val="24"/>
        </w:rPr>
        <w:t>第</w:t>
      </w:r>
      <w:r>
        <w:rPr>
          <w:kern w:val="0"/>
          <w:sz w:val="24"/>
        </w:rPr>
        <w:t>527</w:t>
      </w:r>
      <w:r>
        <w:rPr>
          <w:kern w:val="0"/>
          <w:sz w:val="24"/>
        </w:rPr>
        <w:t>号验资报告予以验证。经向中国证监会备案，《交银施罗德纯债债券型发起式证券投资基金基金合同》于</w:t>
      </w:r>
      <w:r>
        <w:rPr>
          <w:kern w:val="0"/>
          <w:sz w:val="24"/>
        </w:rPr>
        <w:t>2012</w:t>
      </w:r>
      <w:r>
        <w:rPr>
          <w:kern w:val="0"/>
          <w:sz w:val="24"/>
        </w:rPr>
        <w:t>年</w:t>
      </w:r>
      <w:r>
        <w:rPr>
          <w:kern w:val="0"/>
          <w:sz w:val="24"/>
        </w:rPr>
        <w:t>12</w:t>
      </w:r>
      <w:r>
        <w:rPr>
          <w:kern w:val="0"/>
          <w:sz w:val="24"/>
        </w:rPr>
        <w:t>月</w:t>
      </w:r>
      <w:r>
        <w:rPr>
          <w:kern w:val="0"/>
          <w:sz w:val="24"/>
        </w:rPr>
        <w:t>19</w:t>
      </w:r>
      <w:r>
        <w:rPr>
          <w:kern w:val="0"/>
          <w:sz w:val="24"/>
        </w:rPr>
        <w:t>日正式生效，基金合同生效日的基金份额总额为</w:t>
      </w:r>
      <w:r>
        <w:rPr>
          <w:kern w:val="0"/>
          <w:sz w:val="24"/>
        </w:rPr>
        <w:t>2,116,634,959.21</w:t>
      </w:r>
      <w:r>
        <w:rPr>
          <w:kern w:val="0"/>
          <w:sz w:val="24"/>
        </w:rPr>
        <w:t>份基金份额，其中认购资金利息折合</w:t>
      </w:r>
      <w:r>
        <w:rPr>
          <w:kern w:val="0"/>
          <w:sz w:val="24"/>
        </w:rPr>
        <w:t>1,174,202.56</w:t>
      </w:r>
      <w:r>
        <w:rPr>
          <w:kern w:val="0"/>
          <w:sz w:val="24"/>
        </w:rPr>
        <w:t>份基金份额。本基金的基金管理人为交银施罗德基金管理有限公司，基金托管人为中国农业银行股份有限公司。</w:t>
      </w:r>
    </w:p>
    <w:p w:rsidR="009E44E6" w:rsidRDefault="003249C2">
      <w:pPr>
        <w:spacing w:before="29" w:line="288" w:lineRule="auto"/>
        <w:ind w:firstLineChars="200" w:firstLine="480"/>
        <w:rPr>
          <w:kern w:val="0"/>
          <w:sz w:val="24"/>
        </w:rPr>
      </w:pPr>
      <w:r>
        <w:rPr>
          <w:kern w:val="0"/>
          <w:sz w:val="24"/>
        </w:rPr>
        <w:t>本基金为发起式基金，基金募集份额总额不少于</w:t>
      </w:r>
      <w:r>
        <w:rPr>
          <w:kern w:val="0"/>
          <w:sz w:val="24"/>
        </w:rPr>
        <w:t>5,000</w:t>
      </w:r>
      <w:r>
        <w:rPr>
          <w:kern w:val="0"/>
          <w:sz w:val="24"/>
        </w:rPr>
        <w:t>万份，基金募集金额不少于</w:t>
      </w:r>
      <w:r>
        <w:rPr>
          <w:kern w:val="0"/>
          <w:sz w:val="24"/>
        </w:rPr>
        <w:t>5,000</w:t>
      </w:r>
      <w:r>
        <w:rPr>
          <w:kern w:val="0"/>
          <w:sz w:val="24"/>
        </w:rPr>
        <w:t>万元，其中基金管理人作为发起资金的提供方认购的金额为</w:t>
      </w:r>
      <w:r>
        <w:rPr>
          <w:kern w:val="0"/>
          <w:sz w:val="24"/>
        </w:rPr>
        <w:t>1,000</w:t>
      </w:r>
      <w:r>
        <w:rPr>
          <w:kern w:val="0"/>
          <w:sz w:val="24"/>
        </w:rPr>
        <w:t>万元且承诺持有期限不少于三年。</w:t>
      </w:r>
    </w:p>
    <w:p w:rsidR="009E44E6" w:rsidRDefault="003249C2">
      <w:pPr>
        <w:spacing w:before="29" w:line="288" w:lineRule="auto"/>
        <w:ind w:firstLineChars="200" w:firstLine="480"/>
        <w:rPr>
          <w:kern w:val="0"/>
          <w:sz w:val="24"/>
        </w:rPr>
      </w:pPr>
      <w:r>
        <w:rPr>
          <w:kern w:val="0"/>
          <w:sz w:val="24"/>
        </w:rPr>
        <w:t>根据《交银施罗德纯债债券型发起式证券投资基金基金合同》和《交银施罗德纯债债券型发起式证券投资基金招募说明书》，本基金根据认购</w:t>
      </w:r>
      <w:r>
        <w:rPr>
          <w:kern w:val="0"/>
          <w:sz w:val="24"/>
        </w:rPr>
        <w:t>/</w:t>
      </w:r>
      <w:r>
        <w:rPr>
          <w:kern w:val="0"/>
          <w:sz w:val="24"/>
        </w:rPr>
        <w:t>申购费用、赎回费用收取方式的不同，将基金份额分为不同的类别。在投资者认购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类基金份额；在投资者认购</w:t>
      </w:r>
      <w:r>
        <w:rPr>
          <w:kern w:val="0"/>
          <w:sz w:val="24"/>
        </w:rPr>
        <w:t>/</w:t>
      </w:r>
      <w:r>
        <w:rPr>
          <w:kern w:val="0"/>
          <w:sz w:val="24"/>
        </w:rPr>
        <w:t>申购时不收取认购</w:t>
      </w:r>
      <w:r>
        <w:rPr>
          <w:kern w:val="0"/>
          <w:sz w:val="24"/>
        </w:rPr>
        <w:t>/</w:t>
      </w:r>
      <w:r>
        <w:rPr>
          <w:kern w:val="0"/>
          <w:sz w:val="24"/>
        </w:rPr>
        <w:t>申购费用、赎回时收取后端认购</w:t>
      </w:r>
      <w:r>
        <w:rPr>
          <w:kern w:val="0"/>
          <w:sz w:val="24"/>
        </w:rPr>
        <w:t>/</w:t>
      </w:r>
      <w:r>
        <w:rPr>
          <w:kern w:val="0"/>
          <w:sz w:val="24"/>
        </w:rPr>
        <w:t>申购费用和赎回费用的，称为</w:t>
      </w:r>
      <w:r>
        <w:rPr>
          <w:kern w:val="0"/>
          <w:sz w:val="24"/>
        </w:rPr>
        <w:t>B</w:t>
      </w:r>
      <w:r>
        <w:rPr>
          <w:kern w:val="0"/>
          <w:sz w:val="24"/>
        </w:rPr>
        <w:t>类基金份额；在投资者认购</w:t>
      </w:r>
      <w:r>
        <w:rPr>
          <w:kern w:val="0"/>
          <w:sz w:val="24"/>
        </w:rPr>
        <w:t>/</w:t>
      </w:r>
      <w:r>
        <w:rPr>
          <w:kern w:val="0"/>
          <w:sz w:val="24"/>
        </w:rPr>
        <w:t>申购、赎回时不收取认购</w:t>
      </w:r>
      <w:r>
        <w:rPr>
          <w:kern w:val="0"/>
          <w:sz w:val="24"/>
        </w:rPr>
        <w:t>/</w:t>
      </w:r>
      <w:r>
        <w:rPr>
          <w:kern w:val="0"/>
          <w:sz w:val="24"/>
        </w:rPr>
        <w:t>申购费用、赎回费用，而是从本类别基金资产中计提销售服务费的，称为</w:t>
      </w:r>
      <w:r>
        <w:rPr>
          <w:kern w:val="0"/>
          <w:sz w:val="24"/>
        </w:rPr>
        <w:t>C</w:t>
      </w:r>
      <w:r>
        <w:rPr>
          <w:kern w:val="0"/>
          <w:sz w:val="24"/>
        </w:rPr>
        <w:t>类基金份额。由于基金费用的不同，本基金</w:t>
      </w:r>
      <w:r>
        <w:rPr>
          <w:kern w:val="0"/>
          <w:sz w:val="24"/>
        </w:rPr>
        <w:t>A/B</w:t>
      </w:r>
      <w:r>
        <w:rPr>
          <w:kern w:val="0"/>
          <w:sz w:val="24"/>
        </w:rPr>
        <w:t>类基金份额和</w:t>
      </w:r>
      <w:r>
        <w:rPr>
          <w:kern w:val="0"/>
          <w:sz w:val="24"/>
        </w:rPr>
        <w:t>C</w:t>
      </w:r>
      <w:r>
        <w:rPr>
          <w:kern w:val="0"/>
          <w:sz w:val="24"/>
        </w:rPr>
        <w:t>类基金份额将分别计算基金份额净值。投资人可自由选择申购某一类别的基金份额，但各类别基金份额之间不能相互转换。</w:t>
      </w:r>
    </w:p>
    <w:p w:rsidR="009E44E6" w:rsidRDefault="003249C2">
      <w:pPr>
        <w:spacing w:before="29" w:line="288" w:lineRule="auto"/>
        <w:ind w:firstLineChars="200" w:firstLine="480"/>
        <w:rPr>
          <w:kern w:val="0"/>
          <w:sz w:val="24"/>
        </w:rPr>
      </w:pPr>
      <w:r>
        <w:rPr>
          <w:kern w:val="0"/>
          <w:sz w:val="24"/>
        </w:rPr>
        <w:t>根据《中华人民共和国证券投资基金法》和《交银施罗德纯债债券型发起式证券投资基金基金合同》的有关规定，本基金的投资范围为具有良好流动性的金融工具，包括国债、央行票据、地方政府债、金融债、企业债、短期融资券、中期票据、公司债、分离交易可转债、资产支持证券、债券逆回购、银行存款等固定收益类资产以及法律法规或中国证监会允许基金投资的其他金融工具，但须符合中国证监会相关规定。本基金不直接在二级市场买入股票、权证等权益类资产，也不参与一级市场新股申购和新股增发。因投资于分离交易可转债而产生的权证，在其可交易之日起的</w:t>
      </w:r>
      <w:r>
        <w:rPr>
          <w:kern w:val="0"/>
          <w:sz w:val="24"/>
        </w:rPr>
        <w:t>30</w:t>
      </w:r>
      <w:r>
        <w:rPr>
          <w:kern w:val="0"/>
          <w:sz w:val="24"/>
        </w:rPr>
        <w:t>个交易日内卖出。同时本基金不参与可转换债券投资。本基金投资于固定收益类资产的比例不低于基金资产的</w:t>
      </w:r>
      <w:r>
        <w:rPr>
          <w:kern w:val="0"/>
          <w:sz w:val="24"/>
        </w:rPr>
        <w:t>80%</w:t>
      </w:r>
      <w:r>
        <w:rPr>
          <w:kern w:val="0"/>
          <w:sz w:val="24"/>
        </w:rPr>
        <w:t>；现金或到期日在一年以内的政府债券的比例合计不低于基金资产净值的</w:t>
      </w:r>
      <w:r>
        <w:rPr>
          <w:kern w:val="0"/>
          <w:sz w:val="24"/>
        </w:rPr>
        <w:t>5%</w:t>
      </w:r>
      <w:r>
        <w:rPr>
          <w:kern w:val="0"/>
          <w:sz w:val="24"/>
        </w:rPr>
        <w:t>。本基金的业绩比较基准为：中债综合全价指数。</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00DF2256" w:rsidRPr="004A3D9A">
        <w:rPr>
          <w:kern w:val="0"/>
          <w:sz w:val="24"/>
        </w:rPr>
        <w:t>2017</w:t>
      </w:r>
      <w:r w:rsidR="00DF2256" w:rsidRPr="004A3D9A">
        <w:rPr>
          <w:kern w:val="0"/>
          <w:sz w:val="24"/>
        </w:rPr>
        <w:t>年</w:t>
      </w:r>
      <w:r w:rsidR="00DF2256" w:rsidRPr="004A3D9A">
        <w:rPr>
          <w:kern w:val="0"/>
          <w:sz w:val="24"/>
        </w:rPr>
        <w:t>3</w:t>
      </w:r>
      <w:r w:rsidR="00DF2256" w:rsidRPr="004A3D9A">
        <w:rPr>
          <w:kern w:val="0"/>
          <w:sz w:val="24"/>
        </w:rPr>
        <w:t>月</w:t>
      </w:r>
      <w:r w:rsidR="00DF2256">
        <w:rPr>
          <w:kern w:val="0"/>
          <w:sz w:val="24"/>
        </w:rPr>
        <w:t>24</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004C2C35" w:rsidRPr="007F57C2">
        <w:rPr>
          <w:rFonts w:eastAsiaTheme="minorEastAsia" w:hint="eastAsia"/>
          <w:b/>
          <w:sz w:val="24"/>
        </w:rPr>
        <w:t xml:space="preserve"> </w:t>
      </w:r>
      <w:r w:rsidRPr="007F57C2">
        <w:rPr>
          <w:rFonts w:eastAsiaTheme="minorEastAsia" w:hint="eastAsia"/>
          <w:b/>
          <w:sz w:val="24"/>
        </w:rPr>
        <w:t>会计报表的编制基础</w:t>
      </w:r>
    </w:p>
    <w:p w:rsidR="001A59F9" w:rsidRPr="004A3D9A" w:rsidRDefault="001A59F9" w:rsidP="004A3D9A">
      <w:pPr>
        <w:spacing w:before="29" w:line="288" w:lineRule="auto"/>
        <w:ind w:firstLineChars="200" w:firstLine="480"/>
        <w:rPr>
          <w:kern w:val="0"/>
          <w:sz w:val="24"/>
        </w:rPr>
      </w:pPr>
      <w:r w:rsidRPr="004A3D9A">
        <w:rPr>
          <w:kern w:val="0"/>
          <w:sz w:val="24"/>
        </w:rPr>
        <w:t>本基金的财务报表按照财政部于</w:t>
      </w:r>
      <w:r w:rsidRPr="004A3D9A">
        <w:rPr>
          <w:kern w:val="0"/>
          <w:sz w:val="24"/>
        </w:rPr>
        <w:t>2006</w:t>
      </w:r>
      <w:r w:rsidRPr="004A3D9A">
        <w:rPr>
          <w:kern w:val="0"/>
          <w:sz w:val="24"/>
        </w:rPr>
        <w:t>年</w:t>
      </w:r>
      <w:r w:rsidRPr="004A3D9A">
        <w:rPr>
          <w:kern w:val="0"/>
          <w:sz w:val="24"/>
        </w:rPr>
        <w:t>2</w:t>
      </w:r>
      <w:r w:rsidRPr="004A3D9A">
        <w:rPr>
          <w:kern w:val="0"/>
          <w:sz w:val="24"/>
        </w:rPr>
        <w:t>月</w:t>
      </w:r>
      <w:r w:rsidRPr="004A3D9A">
        <w:rPr>
          <w:kern w:val="0"/>
          <w:sz w:val="24"/>
        </w:rPr>
        <w:t>15</w:t>
      </w:r>
      <w:r w:rsidRPr="004A3D9A">
        <w:rPr>
          <w:kern w:val="0"/>
          <w:sz w:val="24"/>
        </w:rPr>
        <w:t>日及以后期间颁布的《企业会计准则－基本准则》、各项具体会计准则及相关规定</w:t>
      </w:r>
      <w:r w:rsidRPr="004A3D9A">
        <w:rPr>
          <w:kern w:val="0"/>
          <w:sz w:val="24"/>
        </w:rPr>
        <w:t>(</w:t>
      </w:r>
      <w:r w:rsidRPr="004A3D9A">
        <w:rPr>
          <w:kern w:val="0"/>
          <w:sz w:val="24"/>
        </w:rPr>
        <w:t>以下合称</w:t>
      </w:r>
      <w:r w:rsidRPr="004A3D9A">
        <w:rPr>
          <w:kern w:val="0"/>
          <w:sz w:val="24"/>
        </w:rPr>
        <w:t>“</w:t>
      </w:r>
      <w:r w:rsidRPr="004A3D9A">
        <w:rPr>
          <w:kern w:val="0"/>
          <w:sz w:val="24"/>
        </w:rPr>
        <w:t>企业会计准则</w:t>
      </w:r>
      <w:r w:rsidRPr="004A3D9A">
        <w:rPr>
          <w:kern w:val="0"/>
          <w:sz w:val="24"/>
        </w:rPr>
        <w:t>”)</w:t>
      </w:r>
      <w:r w:rsidRPr="004A3D9A">
        <w:rPr>
          <w:kern w:val="0"/>
          <w:sz w:val="24"/>
        </w:rPr>
        <w:t>、中国证监会颁布的《证券投资基金信息披露</w:t>
      </w:r>
      <w:r w:rsidRPr="004A3D9A">
        <w:rPr>
          <w:kern w:val="0"/>
          <w:sz w:val="24"/>
        </w:rPr>
        <w:t>XBRL</w:t>
      </w:r>
      <w:r w:rsidRPr="004A3D9A">
        <w:rPr>
          <w:kern w:val="0"/>
          <w:sz w:val="24"/>
        </w:rPr>
        <w:t>模板第</w:t>
      </w:r>
      <w:r w:rsidRPr="004A3D9A">
        <w:rPr>
          <w:kern w:val="0"/>
          <w:sz w:val="24"/>
        </w:rPr>
        <w:t>3</w:t>
      </w:r>
      <w:r w:rsidRPr="004A3D9A">
        <w:rPr>
          <w:kern w:val="0"/>
          <w:sz w:val="24"/>
        </w:rPr>
        <w:t>号</w:t>
      </w:r>
      <w:r w:rsidRPr="004A3D9A">
        <w:rPr>
          <w:kern w:val="0"/>
          <w:sz w:val="24"/>
        </w:rPr>
        <w:t>&lt;</w:t>
      </w:r>
      <w:r w:rsidRPr="004A3D9A">
        <w:rPr>
          <w:kern w:val="0"/>
          <w:sz w:val="24"/>
        </w:rPr>
        <w:t>年度报告和半年度报告</w:t>
      </w:r>
      <w:r w:rsidRPr="004A3D9A">
        <w:rPr>
          <w:kern w:val="0"/>
          <w:sz w:val="24"/>
        </w:rPr>
        <w:t>&gt;</w:t>
      </w:r>
      <w:r w:rsidRPr="004A3D9A">
        <w:rPr>
          <w:kern w:val="0"/>
          <w:sz w:val="24"/>
        </w:rPr>
        <w:t>》、中国证券投资基金业协会</w:t>
      </w:r>
      <w:r w:rsidRPr="004A3D9A">
        <w:rPr>
          <w:kern w:val="0"/>
          <w:sz w:val="24"/>
        </w:rPr>
        <w:t>(</w:t>
      </w:r>
      <w:r w:rsidRPr="004A3D9A">
        <w:rPr>
          <w:kern w:val="0"/>
          <w:sz w:val="24"/>
        </w:rPr>
        <w:t>以下简称</w:t>
      </w:r>
      <w:r w:rsidRPr="004A3D9A">
        <w:rPr>
          <w:kern w:val="0"/>
          <w:sz w:val="24"/>
        </w:rPr>
        <w:t>“</w:t>
      </w:r>
      <w:r w:rsidRPr="004A3D9A">
        <w:rPr>
          <w:kern w:val="0"/>
          <w:sz w:val="24"/>
        </w:rPr>
        <w:t>中国基金业协会</w:t>
      </w:r>
      <w:r w:rsidRPr="004A3D9A">
        <w:rPr>
          <w:kern w:val="0"/>
          <w:sz w:val="24"/>
        </w:rPr>
        <w:t>”)</w:t>
      </w:r>
      <w:r w:rsidRPr="004A3D9A">
        <w:rPr>
          <w:kern w:val="0"/>
          <w:sz w:val="24"/>
        </w:rPr>
        <w:t>颁布的《证券投资基金会计核算业务指引》、《交银施罗德纯债债券型发起式证券投资基金基金合同》和在财务报表附注</w:t>
      </w:r>
      <w:r w:rsidRPr="004A3D9A">
        <w:rPr>
          <w:kern w:val="0"/>
          <w:sz w:val="24"/>
        </w:rPr>
        <w:t>7.4.4</w:t>
      </w:r>
      <w:r w:rsidRPr="004A3D9A">
        <w:rPr>
          <w:kern w:val="0"/>
          <w:sz w:val="24"/>
        </w:rPr>
        <w:t>所列示的中国证监会、中国基金业协会发布的有关规定及允许的基金行业实务操作编制。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004C2C35" w:rsidRPr="007F57C2">
        <w:rPr>
          <w:rFonts w:eastAsiaTheme="minorEastAsia" w:hint="eastAsia"/>
          <w:b/>
          <w:sz w:val="24"/>
        </w:rPr>
        <w:t xml:space="preserve"> </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2016</w:t>
      </w:r>
      <w:r w:rsidRPr="004A3D9A">
        <w:rPr>
          <w:kern w:val="0"/>
          <w:sz w:val="24"/>
        </w:rPr>
        <w:t>年度财务报表符合企业会计准则的要求，真实、完整地反映了本基金</w:t>
      </w:r>
      <w:r w:rsidRPr="004A3D9A">
        <w:rPr>
          <w:kern w:val="0"/>
          <w:sz w:val="24"/>
        </w:rPr>
        <w:t>2016</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2016</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004C2C35" w:rsidRPr="007F57C2">
        <w:rPr>
          <w:rFonts w:eastAsiaTheme="minorEastAsia" w:hint="eastAsia"/>
          <w:b/>
          <w:sz w:val="24"/>
        </w:rPr>
        <w:t xml:space="preserve"> </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9E44E6" w:rsidRDefault="003249C2">
      <w:pPr>
        <w:spacing w:before="29" w:line="288" w:lineRule="auto"/>
        <w:ind w:firstLineChars="200" w:firstLine="480"/>
        <w:rPr>
          <w:kern w:val="0"/>
          <w:sz w:val="24"/>
        </w:rPr>
      </w:pPr>
      <w:r>
        <w:rPr>
          <w:kern w:val="0"/>
          <w:sz w:val="24"/>
        </w:rPr>
        <w:t>(1)</w:t>
      </w:r>
      <w:r>
        <w:rPr>
          <w:kern w:val="0"/>
          <w:sz w:val="24"/>
        </w:rPr>
        <w:t>金融资产的分类</w:t>
      </w:r>
    </w:p>
    <w:p w:rsidR="009E44E6" w:rsidRDefault="003249C2">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9E44E6" w:rsidRDefault="003249C2">
      <w:pPr>
        <w:spacing w:before="29" w:line="288" w:lineRule="auto"/>
        <w:ind w:firstLineChars="200" w:firstLine="480"/>
        <w:rPr>
          <w:kern w:val="0"/>
          <w:sz w:val="24"/>
        </w:rPr>
      </w:pPr>
      <w:r>
        <w:rPr>
          <w:kern w:val="0"/>
          <w:sz w:val="24"/>
        </w:rPr>
        <w:t>本基金以交易目的持有的债券投资、资产支持证券投资和衍生工具</w:t>
      </w:r>
      <w:r>
        <w:rPr>
          <w:kern w:val="0"/>
          <w:sz w:val="24"/>
        </w:rPr>
        <w:t>(</w:t>
      </w:r>
      <w:r>
        <w:rPr>
          <w:kern w:val="0"/>
          <w:sz w:val="24"/>
        </w:rPr>
        <w:t>主要为</w:t>
      </w:r>
      <w:r w:rsidR="00DE7E8C" w:rsidRPr="00DE7E8C">
        <w:rPr>
          <w:rFonts w:hint="eastAsia"/>
          <w:kern w:val="0"/>
          <w:sz w:val="24"/>
        </w:rPr>
        <w:t>股指期货</w:t>
      </w:r>
      <w:r>
        <w:rPr>
          <w:kern w:val="0"/>
          <w:sz w:val="24"/>
        </w:rPr>
        <w:t>投资</w:t>
      </w:r>
      <w:r>
        <w:rPr>
          <w:kern w:val="0"/>
          <w:sz w:val="24"/>
        </w:rPr>
        <w:t>)</w:t>
      </w:r>
      <w:r>
        <w:rPr>
          <w:kern w:val="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9E44E6" w:rsidRDefault="003249C2">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9E44E6" w:rsidRDefault="003249C2">
      <w:pPr>
        <w:spacing w:before="29" w:line="288" w:lineRule="auto"/>
        <w:ind w:firstLineChars="200" w:firstLine="480"/>
        <w:rPr>
          <w:kern w:val="0"/>
          <w:sz w:val="24"/>
        </w:rPr>
      </w:pPr>
      <w:r>
        <w:rPr>
          <w:kern w:val="0"/>
          <w:sz w:val="24"/>
        </w:rPr>
        <w:t>(2)</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9E44E6" w:rsidRDefault="003249C2">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9E44E6" w:rsidRDefault="003249C2">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9E44E6" w:rsidRDefault="003249C2">
      <w:pPr>
        <w:spacing w:before="29" w:line="288" w:lineRule="auto"/>
        <w:ind w:firstLineChars="200" w:firstLine="480"/>
        <w:rPr>
          <w:kern w:val="0"/>
          <w:sz w:val="24"/>
        </w:rPr>
      </w:pPr>
      <w:r>
        <w:rPr>
          <w:kern w:val="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9E44E6" w:rsidRDefault="003249C2">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9E44E6" w:rsidRDefault="003249C2">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9E44E6" w:rsidRDefault="003249C2">
      <w:pPr>
        <w:spacing w:before="29" w:line="288" w:lineRule="auto"/>
        <w:ind w:firstLineChars="200" w:firstLine="480"/>
        <w:rPr>
          <w:kern w:val="0"/>
          <w:sz w:val="24"/>
        </w:rPr>
      </w:pPr>
      <w:r>
        <w:rPr>
          <w:kern w:val="0"/>
          <w:sz w:val="24"/>
        </w:rPr>
        <w:t>本基金持有的债券投资、资产支持证券投资和衍生工具</w:t>
      </w:r>
      <w:r>
        <w:rPr>
          <w:kern w:val="0"/>
          <w:sz w:val="24"/>
        </w:rPr>
        <w:t>(</w:t>
      </w:r>
      <w:r>
        <w:rPr>
          <w:kern w:val="0"/>
          <w:sz w:val="24"/>
        </w:rPr>
        <w:t>主要为</w:t>
      </w:r>
      <w:r w:rsidR="00DE7E8C" w:rsidRPr="00DE7E8C">
        <w:rPr>
          <w:rFonts w:hint="eastAsia"/>
          <w:kern w:val="0"/>
          <w:sz w:val="24"/>
        </w:rPr>
        <w:t>股指期货</w:t>
      </w:r>
      <w:r>
        <w:rPr>
          <w:kern w:val="0"/>
          <w:sz w:val="24"/>
        </w:rPr>
        <w:t>投资</w:t>
      </w:r>
      <w:r>
        <w:rPr>
          <w:kern w:val="0"/>
          <w:sz w:val="24"/>
        </w:rPr>
        <w:t>)</w:t>
      </w:r>
      <w:r>
        <w:rPr>
          <w:kern w:val="0"/>
          <w:sz w:val="24"/>
        </w:rPr>
        <w:t>按如下原则确定公允价值并进行估值：</w:t>
      </w:r>
    </w:p>
    <w:p w:rsidR="009E44E6" w:rsidRDefault="003249C2">
      <w:pPr>
        <w:spacing w:before="29" w:line="288" w:lineRule="auto"/>
        <w:ind w:firstLineChars="200" w:firstLine="480"/>
        <w:rPr>
          <w:kern w:val="0"/>
          <w:sz w:val="24"/>
        </w:rPr>
      </w:pPr>
      <w:r>
        <w:rPr>
          <w:kern w:val="0"/>
          <w:sz w:val="24"/>
        </w:rPr>
        <w:t xml:space="preserve"> (1)</w:t>
      </w:r>
      <w:r>
        <w:rPr>
          <w:kern w:val="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9E44E6" w:rsidRDefault="003249C2">
      <w:pPr>
        <w:spacing w:before="29" w:line="288" w:lineRule="auto"/>
        <w:ind w:firstLineChars="200" w:firstLine="480"/>
        <w:rPr>
          <w:kern w:val="0"/>
          <w:sz w:val="24"/>
        </w:rPr>
      </w:pPr>
      <w:r>
        <w:rPr>
          <w:kern w:val="0"/>
          <w:sz w:val="24"/>
        </w:rPr>
        <w:t xml:space="preserve"> (2)</w:t>
      </w:r>
      <w:r>
        <w:rPr>
          <w:kern w:val="0"/>
          <w:sz w:val="24"/>
        </w:rPr>
        <w:t>存在活跃市场的金融工具，如估值日无交易且最近交易日后经济环境发生了重大变化，参考类似投资品种的现行市价及重大变化等因素，调整最近交易市价以确定公允价值。</w:t>
      </w:r>
    </w:p>
    <w:p w:rsidR="001A59F9" w:rsidRPr="004A3D9A" w:rsidRDefault="001A59F9" w:rsidP="004A3D9A">
      <w:pPr>
        <w:spacing w:before="29" w:line="288" w:lineRule="auto"/>
        <w:ind w:firstLineChars="200" w:firstLine="480"/>
        <w:rPr>
          <w:kern w:val="0"/>
          <w:sz w:val="24"/>
        </w:rPr>
      </w:pPr>
      <w:r w:rsidRPr="004A3D9A">
        <w:rPr>
          <w:kern w:val="0"/>
          <w:sz w:val="24"/>
        </w:rPr>
        <w:t xml:space="preserve"> (3)</w:t>
      </w:r>
      <w:r w:rsidRPr="004A3D9A">
        <w:rPr>
          <w:kern w:val="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9E44E6" w:rsidRDefault="003249C2">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9E44E6" w:rsidRDefault="003249C2">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w:t>
      </w:r>
      <w:r w:rsidR="00DE7E8C" w:rsidRPr="00DE7E8C">
        <w:rPr>
          <w:rFonts w:hint="eastAsia"/>
          <w:kern w:val="0"/>
          <w:sz w:val="24"/>
        </w:rPr>
        <w:t>于</w:t>
      </w:r>
      <w:r>
        <w:rPr>
          <w:kern w:val="0"/>
          <w:sz w:val="24"/>
        </w:rPr>
        <w:t>处置时，</w:t>
      </w:r>
      <w:r w:rsidR="00DE7E8C" w:rsidRPr="00DE7E8C">
        <w:rPr>
          <w:rFonts w:hint="eastAsia"/>
          <w:kern w:val="0"/>
          <w:sz w:val="24"/>
        </w:rPr>
        <w:t>其</w:t>
      </w:r>
      <w:r>
        <w:rPr>
          <w:kern w:val="0"/>
          <w:sz w:val="24"/>
        </w:rPr>
        <w:t>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9E44E6" w:rsidRDefault="003249C2">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9E44E6" w:rsidRDefault="003249C2">
      <w:pPr>
        <w:spacing w:before="29" w:line="288" w:lineRule="auto"/>
        <w:ind w:firstLineChars="200" w:firstLine="480"/>
        <w:rPr>
          <w:kern w:val="0"/>
          <w:sz w:val="24"/>
        </w:rPr>
      </w:pPr>
      <w:r>
        <w:rPr>
          <w:kern w:val="0"/>
          <w:sz w:val="24"/>
        </w:rPr>
        <w:t>本基金每一类别基金份额享有同等分配权。本基金收益以现金形式分配，但基金份额持有人可选择现金红利或将现金红利按分红除权日的基金份额净值自动转为基金份额进行再投资。若期末未分配利润中的未实现部分</w:t>
      </w:r>
      <w:r>
        <w:rPr>
          <w:kern w:val="0"/>
          <w:sz w:val="24"/>
        </w:rPr>
        <w:t>(</w:t>
      </w:r>
      <w:r>
        <w:rPr>
          <w:kern w:val="0"/>
          <w:sz w:val="24"/>
        </w:rPr>
        <w:t>包括基金经营活动产生的未实现损益以及基金份额交易产生的未实现平准金等</w:t>
      </w:r>
      <w:r>
        <w:rPr>
          <w:kern w:val="0"/>
          <w:sz w:val="24"/>
        </w:rPr>
        <w:t>)</w:t>
      </w:r>
      <w:r>
        <w:rPr>
          <w:kern w:val="0"/>
          <w:sz w:val="24"/>
        </w:rPr>
        <w:t>为正数，则期末可供分配利润的金额为期末未分配利润中的已实现部分；若期末未分配利润的未实现部分为负数，则期末可供分配利润的金额为期末未分配利润</w:t>
      </w:r>
      <w:r>
        <w:rPr>
          <w:kern w:val="0"/>
          <w:sz w:val="24"/>
        </w:rPr>
        <w:t>(</w:t>
      </w:r>
      <w:r>
        <w:rPr>
          <w:kern w:val="0"/>
          <w:sz w:val="24"/>
        </w:rPr>
        <w:t>已实现部分相抵未实现部分后的余额</w:t>
      </w:r>
      <w:r>
        <w:rPr>
          <w:kern w:val="0"/>
          <w:sz w:val="24"/>
        </w:rPr>
        <w:t>)</w:t>
      </w:r>
      <w:r>
        <w:rPr>
          <w:kern w:val="0"/>
          <w:sz w:val="24"/>
        </w:rPr>
        <w:t>。</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9E44E6" w:rsidRDefault="003249C2">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本基金目前以一个单一的经营分部运作，不需要进行分部报告的披露。</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9E44E6" w:rsidRDefault="003249C2">
      <w:pPr>
        <w:spacing w:before="29" w:line="288" w:lineRule="auto"/>
        <w:ind w:firstLineChars="200" w:firstLine="480"/>
        <w:rPr>
          <w:kern w:val="0"/>
          <w:sz w:val="24"/>
        </w:rPr>
      </w:pPr>
      <w:r>
        <w:rPr>
          <w:kern w:val="0"/>
          <w:sz w:val="24"/>
        </w:rPr>
        <w:t>根据本基金的估值原则和中国证监会允许的基金行业估值实务操作，本基金确定以下类别债券投资的公允价值时采用的估值方法及其关键假设如下：</w:t>
      </w:r>
    </w:p>
    <w:p w:rsidR="009E44E6" w:rsidRDefault="003249C2">
      <w:pPr>
        <w:spacing w:before="29" w:line="288" w:lineRule="auto"/>
        <w:ind w:firstLineChars="200" w:firstLine="480"/>
        <w:rPr>
          <w:kern w:val="0"/>
          <w:sz w:val="24"/>
        </w:rPr>
      </w:pPr>
      <w:r>
        <w:rPr>
          <w:kern w:val="0"/>
          <w:sz w:val="24"/>
        </w:rPr>
        <w:t xml:space="preserve">(1) </w:t>
      </w:r>
      <w:r>
        <w:rPr>
          <w:kern w:val="0"/>
          <w:sz w:val="24"/>
        </w:rPr>
        <w:t>对于证券交易所上市的债券，若出现重大事项停牌或交易不活跃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[2008]38</w:t>
      </w:r>
      <w:r>
        <w:rPr>
          <w:kern w:val="0"/>
          <w:sz w:val="24"/>
        </w:rPr>
        <w:t>号《关于进一步规范证券投资基金估值业务的指导意见》提供的现金流量折现法等估值技术进行估值。</w:t>
      </w:r>
    </w:p>
    <w:p w:rsidR="009E44E6" w:rsidRDefault="003249C2">
      <w:pPr>
        <w:spacing w:before="29" w:line="288" w:lineRule="auto"/>
        <w:ind w:firstLineChars="200" w:firstLine="480"/>
        <w:rPr>
          <w:kern w:val="0"/>
          <w:sz w:val="24"/>
        </w:rPr>
      </w:pPr>
      <w:r>
        <w:rPr>
          <w:kern w:val="0"/>
          <w:sz w:val="24"/>
        </w:rPr>
        <w:t xml:space="preserve">(2) </w:t>
      </w:r>
      <w:r>
        <w:rPr>
          <w:kern w:val="0"/>
          <w:sz w:val="24"/>
        </w:rPr>
        <w:t>在银行间同业市场交易的债券品种，根据中国证监会证监会计字</w:t>
      </w:r>
      <w:r>
        <w:rPr>
          <w:kern w:val="0"/>
          <w:sz w:val="24"/>
        </w:rPr>
        <w:t>[2007]21</w:t>
      </w:r>
      <w:r>
        <w:rPr>
          <w:kern w:val="0"/>
          <w:sz w:val="24"/>
        </w:rPr>
        <w:t>号《关于证券投资基金执行</w:t>
      </w:r>
      <w:r>
        <w:rPr>
          <w:kern w:val="0"/>
          <w:sz w:val="24"/>
        </w:rPr>
        <w:t>&lt;</w:t>
      </w:r>
      <w:r>
        <w:rPr>
          <w:kern w:val="0"/>
          <w:sz w:val="24"/>
        </w:rPr>
        <w:t>企业会计准则</w:t>
      </w:r>
      <w:r>
        <w:rPr>
          <w:kern w:val="0"/>
          <w:sz w:val="24"/>
        </w:rPr>
        <w:t>&gt;</w:t>
      </w:r>
      <w:r>
        <w:rPr>
          <w:kern w:val="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对于在证券交易所上市或挂牌转让的固定收益品种</w:t>
      </w:r>
      <w:r w:rsidRPr="004A3D9A">
        <w:rPr>
          <w:kern w:val="0"/>
          <w:sz w:val="24"/>
        </w:rPr>
        <w:t>(</w:t>
      </w:r>
      <w:r w:rsidRPr="004A3D9A">
        <w:rPr>
          <w:kern w:val="0"/>
          <w:sz w:val="24"/>
        </w:rPr>
        <w:t>可转换债券、资产支持证券和中小企业私募债券除外</w:t>
      </w:r>
      <w:r w:rsidRPr="004A3D9A">
        <w:rPr>
          <w:kern w:val="0"/>
          <w:sz w:val="24"/>
        </w:rPr>
        <w:t>)</w:t>
      </w:r>
      <w:r w:rsidRPr="004A3D9A">
        <w:rPr>
          <w:kern w:val="0"/>
          <w:sz w:val="24"/>
        </w:rPr>
        <w:t>，按照中证指数有限公司根据《中国证券投资基金业协会估值核算工作小组关于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季度固定收益品种的估值处理标准》所独立提供的债券估值结果确定公允价值。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004C2C35" w:rsidRPr="007F57C2">
        <w:rPr>
          <w:rFonts w:eastAsiaTheme="minorEastAsia" w:hint="eastAsia"/>
          <w:b/>
          <w:sz w:val="24"/>
        </w:rPr>
        <w:t xml:space="preserve"> </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DE7E8C" w:rsidP="004A3D9A">
      <w:pPr>
        <w:spacing w:before="29" w:line="288" w:lineRule="auto"/>
        <w:ind w:firstLineChars="200" w:firstLine="480"/>
        <w:rPr>
          <w:kern w:val="0"/>
          <w:sz w:val="24"/>
        </w:rPr>
      </w:pPr>
      <w:r>
        <w:rPr>
          <w:rFonts w:hint="eastAsia"/>
          <w:kern w:val="0"/>
          <w:sz w:val="24"/>
        </w:rPr>
        <w:t>本基金本报告期未发生会计估计变更</w:t>
      </w:r>
      <w:r w:rsidR="001A59F9" w:rsidRPr="004A3D9A">
        <w:rPr>
          <w:kern w:val="0"/>
          <w:sz w:val="24"/>
        </w:rPr>
        <w:t>。</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DE7E8C" w:rsidP="004A3D9A">
      <w:pPr>
        <w:spacing w:before="29" w:line="288" w:lineRule="auto"/>
        <w:ind w:firstLineChars="200" w:firstLine="480"/>
        <w:rPr>
          <w:kern w:val="0"/>
          <w:sz w:val="24"/>
        </w:rPr>
      </w:pPr>
      <w:r w:rsidRPr="00DE7E8C">
        <w:rPr>
          <w:rFonts w:hint="eastAsia"/>
          <w:kern w:val="0"/>
          <w:sz w:val="24"/>
        </w:rPr>
        <w:t>本基金在本报告期间无需说明的会计差错更正</w:t>
      </w:r>
      <w:r w:rsidR="001A59F9"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004C2C35" w:rsidRPr="007F57C2">
        <w:rPr>
          <w:rFonts w:eastAsiaTheme="minorEastAsia" w:hint="eastAsia"/>
          <w:b/>
          <w:sz w:val="24"/>
        </w:rPr>
        <w:t xml:space="preserve"> </w:t>
      </w:r>
      <w:r w:rsidRPr="007F57C2">
        <w:rPr>
          <w:rFonts w:eastAsiaTheme="minorEastAsia" w:hint="eastAsia"/>
          <w:b/>
          <w:sz w:val="24"/>
        </w:rPr>
        <w:t>税项</w:t>
      </w:r>
    </w:p>
    <w:p w:rsidR="00DE7E8C" w:rsidRPr="00DE7E8C" w:rsidRDefault="00DE7E8C" w:rsidP="00DE7E8C">
      <w:pPr>
        <w:spacing w:before="29" w:line="288" w:lineRule="auto"/>
        <w:ind w:firstLineChars="200" w:firstLine="480"/>
        <w:rPr>
          <w:kern w:val="0"/>
          <w:sz w:val="24"/>
        </w:rPr>
      </w:pPr>
      <w:r w:rsidRPr="00DE7E8C">
        <w:rPr>
          <w:rFonts w:hint="eastAsia"/>
          <w:kern w:val="0"/>
          <w:sz w:val="24"/>
        </w:rPr>
        <w:t>根据财政部、国家税务总局财税</w:t>
      </w:r>
      <w:r w:rsidRPr="00DE7E8C">
        <w:rPr>
          <w:rFonts w:hint="eastAsia"/>
          <w:kern w:val="0"/>
          <w:sz w:val="24"/>
        </w:rPr>
        <w:t>[2004]78</w:t>
      </w:r>
      <w:r w:rsidRPr="00DE7E8C">
        <w:rPr>
          <w:rFonts w:hint="eastAsia"/>
          <w:kern w:val="0"/>
          <w:sz w:val="24"/>
        </w:rPr>
        <w:t>号《财政部、国家税务总局关于证券投资基金税收政策的通知》、财税</w:t>
      </w:r>
      <w:r w:rsidRPr="00DE7E8C">
        <w:rPr>
          <w:rFonts w:hint="eastAsia"/>
          <w:kern w:val="0"/>
          <w:sz w:val="24"/>
        </w:rPr>
        <w:t>[2008]1</w:t>
      </w:r>
      <w:r w:rsidRPr="00DE7E8C">
        <w:rPr>
          <w:rFonts w:hint="eastAsia"/>
          <w:kern w:val="0"/>
          <w:sz w:val="24"/>
        </w:rPr>
        <w:t>号《关于企业所得税若干优惠政策的通知》、财税</w:t>
      </w:r>
      <w:r w:rsidRPr="00DE7E8C">
        <w:rPr>
          <w:rFonts w:hint="eastAsia"/>
          <w:kern w:val="0"/>
          <w:sz w:val="24"/>
        </w:rPr>
        <w:t>[2016]36</w:t>
      </w:r>
      <w:r w:rsidRPr="00DE7E8C">
        <w:rPr>
          <w:rFonts w:hint="eastAsia"/>
          <w:kern w:val="0"/>
          <w:sz w:val="24"/>
        </w:rPr>
        <w:t>号《关于全面推开营业税改征增值税试点的通知》、财税</w:t>
      </w:r>
      <w:r w:rsidRPr="00DE7E8C">
        <w:rPr>
          <w:rFonts w:hint="eastAsia"/>
          <w:kern w:val="0"/>
          <w:sz w:val="24"/>
        </w:rPr>
        <w:t>[2016]46</w:t>
      </w:r>
      <w:r w:rsidRPr="00DE7E8C">
        <w:rPr>
          <w:rFonts w:hint="eastAsia"/>
          <w:kern w:val="0"/>
          <w:sz w:val="24"/>
        </w:rPr>
        <w:t>号《关于进一步明确全面推开营改增试点金融业有关政策的通知》、财税</w:t>
      </w:r>
      <w:r w:rsidRPr="00DE7E8C">
        <w:rPr>
          <w:rFonts w:hint="eastAsia"/>
          <w:kern w:val="0"/>
          <w:sz w:val="24"/>
        </w:rPr>
        <w:t>[2016]70</w:t>
      </w:r>
      <w:r w:rsidRPr="00DE7E8C">
        <w:rPr>
          <w:rFonts w:hint="eastAsia"/>
          <w:kern w:val="0"/>
          <w:sz w:val="24"/>
        </w:rPr>
        <w:t>号《关于金融机构同业往来等增值税政策的补充通知》、及其他相关财税法规和实务操作，主要税项列示如下：</w:t>
      </w:r>
    </w:p>
    <w:p w:rsidR="00DE7E8C" w:rsidRPr="00DE7E8C" w:rsidRDefault="00DE7E8C" w:rsidP="00DE7E8C">
      <w:pPr>
        <w:spacing w:before="29" w:line="288" w:lineRule="auto"/>
        <w:ind w:firstLineChars="200" w:firstLine="480"/>
        <w:rPr>
          <w:kern w:val="0"/>
          <w:sz w:val="24"/>
        </w:rPr>
      </w:pPr>
      <w:r w:rsidRPr="00DE7E8C">
        <w:rPr>
          <w:rFonts w:hint="eastAsia"/>
          <w:kern w:val="0"/>
          <w:sz w:val="24"/>
        </w:rPr>
        <w:t xml:space="preserve">(1) </w:t>
      </w:r>
      <w:r w:rsidRPr="00DE7E8C">
        <w:rPr>
          <w:rFonts w:hint="eastAsia"/>
          <w:kern w:val="0"/>
          <w:sz w:val="24"/>
        </w:rPr>
        <w:t>于</w:t>
      </w:r>
      <w:r w:rsidRPr="00DE7E8C">
        <w:rPr>
          <w:rFonts w:hint="eastAsia"/>
          <w:kern w:val="0"/>
          <w:sz w:val="24"/>
        </w:rPr>
        <w:t>2016</w:t>
      </w:r>
      <w:r w:rsidRPr="00DE7E8C">
        <w:rPr>
          <w:rFonts w:hint="eastAsia"/>
          <w:kern w:val="0"/>
          <w:sz w:val="24"/>
        </w:rPr>
        <w:t>年</w:t>
      </w:r>
      <w:r w:rsidRPr="00DE7E8C">
        <w:rPr>
          <w:rFonts w:hint="eastAsia"/>
          <w:kern w:val="0"/>
          <w:sz w:val="24"/>
        </w:rPr>
        <w:t>5</w:t>
      </w:r>
      <w:r w:rsidRPr="00DE7E8C">
        <w:rPr>
          <w:rFonts w:hint="eastAsia"/>
          <w:kern w:val="0"/>
          <w:sz w:val="24"/>
        </w:rPr>
        <w:t>月</w:t>
      </w:r>
      <w:r w:rsidRPr="00DE7E8C">
        <w:rPr>
          <w:rFonts w:hint="eastAsia"/>
          <w:kern w:val="0"/>
          <w:sz w:val="24"/>
        </w:rPr>
        <w:t>1</w:t>
      </w:r>
      <w:r w:rsidRPr="00DE7E8C">
        <w:rPr>
          <w:rFonts w:hint="eastAsia"/>
          <w:kern w:val="0"/>
          <w:sz w:val="24"/>
        </w:rPr>
        <w:t>日前，以发行基金方式募集资金不属于营业税征收范围，不征收营业税。对证券投资基金管理人运用基金买卖债券的差价收入免征营业税。自</w:t>
      </w:r>
      <w:r w:rsidRPr="00DE7E8C">
        <w:rPr>
          <w:rFonts w:hint="eastAsia"/>
          <w:kern w:val="0"/>
          <w:sz w:val="24"/>
        </w:rPr>
        <w:t>2016</w:t>
      </w:r>
      <w:r w:rsidRPr="00DE7E8C">
        <w:rPr>
          <w:rFonts w:hint="eastAsia"/>
          <w:kern w:val="0"/>
          <w:sz w:val="24"/>
        </w:rPr>
        <w:t>年</w:t>
      </w:r>
      <w:r w:rsidRPr="00DE7E8C">
        <w:rPr>
          <w:rFonts w:hint="eastAsia"/>
          <w:kern w:val="0"/>
          <w:sz w:val="24"/>
        </w:rPr>
        <w:t>5</w:t>
      </w:r>
      <w:r w:rsidRPr="00DE7E8C">
        <w:rPr>
          <w:rFonts w:hint="eastAsia"/>
          <w:kern w:val="0"/>
          <w:sz w:val="24"/>
        </w:rPr>
        <w:t>月</w:t>
      </w:r>
      <w:r w:rsidRPr="00DE7E8C">
        <w:rPr>
          <w:rFonts w:hint="eastAsia"/>
          <w:kern w:val="0"/>
          <w:sz w:val="24"/>
        </w:rPr>
        <w:t>1</w:t>
      </w:r>
      <w:r w:rsidRPr="00DE7E8C">
        <w:rPr>
          <w:rFonts w:hint="eastAsia"/>
          <w:kern w:val="0"/>
          <w:sz w:val="24"/>
        </w:rPr>
        <w:t>日起，金融业由缴纳营业税改为缴纳增值税。对证券投资基金管理人运用基金买卖债券的转让收入免征增值税，对国债、地方政府债以及金融同业往来利息收入亦免征增值税</w:t>
      </w:r>
      <w:r w:rsidRPr="00DE7E8C">
        <w:rPr>
          <w:rFonts w:hint="eastAsia"/>
          <w:kern w:val="0"/>
          <w:sz w:val="24"/>
        </w:rPr>
        <w:t xml:space="preserve"> </w:t>
      </w:r>
      <w:r w:rsidRPr="00DE7E8C">
        <w:rPr>
          <w:rFonts w:hint="eastAsia"/>
          <w:kern w:val="0"/>
          <w:sz w:val="24"/>
        </w:rPr>
        <w:t>。</w:t>
      </w:r>
    </w:p>
    <w:p w:rsidR="00DE7E8C" w:rsidRPr="00DE7E8C" w:rsidRDefault="00DE7E8C" w:rsidP="00DE7E8C">
      <w:pPr>
        <w:spacing w:before="29" w:line="288" w:lineRule="auto"/>
        <w:ind w:firstLineChars="200" w:firstLine="480"/>
        <w:rPr>
          <w:kern w:val="0"/>
          <w:sz w:val="24"/>
        </w:rPr>
      </w:pPr>
      <w:r w:rsidRPr="00DE7E8C">
        <w:rPr>
          <w:rFonts w:hint="eastAsia"/>
          <w:kern w:val="0"/>
          <w:sz w:val="24"/>
        </w:rPr>
        <w:t xml:space="preserve">(2) </w:t>
      </w:r>
      <w:r w:rsidRPr="00DE7E8C">
        <w:rPr>
          <w:rFonts w:hint="eastAsia"/>
          <w:kern w:val="0"/>
          <w:sz w:val="24"/>
        </w:rPr>
        <w:t>对基金从证券市场中取得的收入，包括买卖债券的差价收入，债券的利息收入及其他收入，暂不征收企业所得税。</w:t>
      </w:r>
    </w:p>
    <w:p w:rsidR="001A59F9" w:rsidRDefault="00DE7E8C" w:rsidP="00DE7E8C">
      <w:pPr>
        <w:spacing w:before="29" w:line="288" w:lineRule="auto"/>
        <w:ind w:firstLineChars="200" w:firstLine="480"/>
        <w:rPr>
          <w:kern w:val="0"/>
          <w:sz w:val="24"/>
        </w:rPr>
      </w:pPr>
      <w:r w:rsidRPr="00DE7E8C">
        <w:rPr>
          <w:rFonts w:hint="eastAsia"/>
          <w:kern w:val="0"/>
          <w:sz w:val="24"/>
        </w:rPr>
        <w:t>(3)</w:t>
      </w:r>
      <w:r w:rsidRPr="00DE7E8C">
        <w:rPr>
          <w:rFonts w:hint="eastAsia"/>
          <w:kern w:val="0"/>
          <w:sz w:val="24"/>
        </w:rPr>
        <w:t>对基金取得的企业债券利息收入，应由发行债券的企业在向基金支付利息时代扣代缴</w:t>
      </w:r>
      <w:r w:rsidRPr="00DE7E8C">
        <w:rPr>
          <w:rFonts w:hint="eastAsia"/>
          <w:kern w:val="0"/>
          <w:sz w:val="24"/>
        </w:rPr>
        <w:t>20%</w:t>
      </w:r>
      <w:r w:rsidRPr="00DE7E8C">
        <w:rPr>
          <w:rFonts w:hint="eastAsia"/>
          <w:kern w:val="0"/>
          <w:sz w:val="24"/>
        </w:rPr>
        <w:t>的个人所得税</w:t>
      </w:r>
      <w:r w:rsidR="001A59F9" w:rsidRPr="004A3D9A">
        <w:rPr>
          <w:kern w:val="0"/>
          <w:sz w:val="24"/>
        </w:rPr>
        <w:t>。</w:t>
      </w:r>
    </w:p>
    <w:p w:rsidR="00F624F5" w:rsidRPr="004A3D9A" w:rsidRDefault="00F624F5" w:rsidP="00DE7E8C">
      <w:pPr>
        <w:spacing w:before="29" w:line="288" w:lineRule="auto"/>
        <w:ind w:firstLineChars="200" w:firstLine="480"/>
        <w:rPr>
          <w:kern w:val="0"/>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w:t>
      </w:r>
      <w:r w:rsidR="004C2C35" w:rsidRPr="007F57C2">
        <w:rPr>
          <w:rFonts w:eastAsiaTheme="minorEastAsia" w:hint="eastAsia"/>
          <w:b/>
          <w:sz w:val="24"/>
        </w:rPr>
        <w:t xml:space="preserve"> </w:t>
      </w:r>
      <w:r w:rsidRPr="007F57C2">
        <w:rPr>
          <w:rFonts w:eastAsiaTheme="minorEastAsia" w:hint="eastAsia"/>
          <w:b/>
          <w:sz w:val="24"/>
        </w:rPr>
        <w:t>重要财务报表项目的说明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7.4.7.1</w:t>
      </w:r>
      <w:r w:rsidR="004C2C35" w:rsidRPr="007F57C2">
        <w:rPr>
          <w:rFonts w:eastAsiaTheme="minorEastAsia" w:hint="eastAsia"/>
          <w:b/>
          <w:sz w:val="24"/>
        </w:rPr>
        <w:t xml:space="preserve"> </w:t>
      </w:r>
      <w:r w:rsidRPr="007F57C2">
        <w:rPr>
          <w:rFonts w:eastAsiaTheme="minorEastAsia" w:hint="eastAsia"/>
          <w:b/>
          <w:sz w:val="24"/>
        </w:rPr>
        <w:t>银行存款</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D564C7" w:rsidTr="00045D10">
        <w:trPr>
          <w:trHeight w:val="34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jc w:val="center"/>
              <w:rPr>
                <w:kern w:val="0"/>
                <w:sz w:val="24"/>
              </w:rPr>
            </w:pPr>
            <w:r w:rsidRPr="00044C8C">
              <w:rPr>
                <w:rFonts w:hint="eastAsia"/>
                <w:kern w:val="0"/>
                <w:sz w:val="24"/>
              </w:rPr>
              <w:t>项目</w:t>
            </w:r>
          </w:p>
        </w:tc>
        <w:tc>
          <w:tcPr>
            <w:tcW w:w="3157" w:type="dxa"/>
            <w:tcMar>
              <w:top w:w="15" w:type="dxa"/>
              <w:left w:w="15" w:type="dxa"/>
              <w:bottom w:w="0" w:type="dxa"/>
              <w:right w:w="15" w:type="dxa"/>
            </w:tcMar>
          </w:tcPr>
          <w:p w:rsidR="001A59F9" w:rsidRPr="00044C8C" w:rsidRDefault="001A59F9" w:rsidP="00044C8C">
            <w:pPr>
              <w:spacing w:before="29" w:line="288" w:lineRule="auto"/>
              <w:jc w:val="center"/>
              <w:rPr>
                <w:kern w:val="0"/>
                <w:sz w:val="24"/>
              </w:rPr>
            </w:pPr>
            <w:r w:rsidRPr="00044C8C">
              <w:rPr>
                <w:rFonts w:hint="eastAsia"/>
                <w:kern w:val="0"/>
                <w:sz w:val="24"/>
              </w:rPr>
              <w:t>本期末</w:t>
            </w:r>
          </w:p>
          <w:p w:rsidR="001A59F9" w:rsidRPr="00044C8C" w:rsidRDefault="00F64FAD" w:rsidP="00044C8C">
            <w:pPr>
              <w:spacing w:before="29" w:line="288" w:lineRule="auto"/>
              <w:jc w:val="center"/>
              <w:rPr>
                <w:kern w:val="0"/>
                <w:sz w:val="24"/>
              </w:rPr>
            </w:pPr>
            <w:r w:rsidRPr="00044C8C">
              <w:rPr>
                <w:kern w:val="0"/>
                <w:sz w:val="24"/>
              </w:rPr>
              <w:t>2016</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c>
          <w:tcPr>
            <w:tcW w:w="3158" w:type="dxa"/>
            <w:tcMar>
              <w:top w:w="15" w:type="dxa"/>
              <w:left w:w="15" w:type="dxa"/>
              <w:bottom w:w="0" w:type="dxa"/>
              <w:right w:w="15" w:type="dxa"/>
            </w:tcMar>
          </w:tcPr>
          <w:p w:rsidR="001A59F9" w:rsidRPr="00044C8C" w:rsidRDefault="001A59F9" w:rsidP="00044C8C">
            <w:pPr>
              <w:spacing w:before="29" w:line="288" w:lineRule="auto"/>
              <w:jc w:val="center"/>
              <w:rPr>
                <w:kern w:val="0"/>
                <w:sz w:val="24"/>
              </w:rPr>
            </w:pPr>
            <w:r w:rsidRPr="00044C8C">
              <w:rPr>
                <w:rFonts w:hint="eastAsia"/>
                <w:kern w:val="0"/>
                <w:sz w:val="24"/>
              </w:rPr>
              <w:t>上年度末</w:t>
            </w:r>
          </w:p>
          <w:p w:rsidR="001A59F9" w:rsidRPr="00044C8C" w:rsidRDefault="00955CB7" w:rsidP="00044C8C">
            <w:pPr>
              <w:spacing w:before="29" w:line="288" w:lineRule="auto"/>
              <w:jc w:val="center"/>
              <w:rPr>
                <w:kern w:val="0"/>
                <w:sz w:val="24"/>
              </w:rPr>
            </w:pPr>
            <w:r w:rsidRPr="00044C8C">
              <w:rPr>
                <w:kern w:val="0"/>
                <w:sz w:val="24"/>
              </w:rPr>
              <w:t>2015</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r>
      <w:tr w:rsidR="001A59F9" w:rsidRPr="00D564C7" w:rsidTr="00F40F15">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活期存款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22,614,469.17</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26,483,983.90</w:t>
            </w:r>
          </w:p>
        </w:tc>
      </w:tr>
      <w:tr w:rsidR="001A59F9" w:rsidRPr="00D564C7" w:rsidTr="00F40F15">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定期存款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r>
      <w:tr w:rsidR="001A59F9" w:rsidRPr="00D564C7" w:rsidTr="00337FC0">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其他存款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r>
      <w:tr w:rsidR="001A59F9" w:rsidRPr="00D564C7" w:rsidTr="00337FC0">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合计</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22,614,469.17</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26,483,983.90</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004C2C35" w:rsidRPr="007F57C2">
        <w:rPr>
          <w:rFonts w:eastAsiaTheme="minorEastAsia" w:hint="eastAsia"/>
          <w:b/>
          <w:sz w:val="24"/>
        </w:rPr>
        <w:t xml:space="preserve"> </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2016</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246,398,083.71</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242,637,496.20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-3,760,587.51</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444,879,237.07</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442,071,500.00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-2,807,737.07</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691,277,320.78</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684,708,996.20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-6,568,324.58</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74,853,468.49</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74,727,468.49</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-126,000.00</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766,130,789.27</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759,436,464.69</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-6,694,324.58</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2015</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980,494,788.88</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992,463,303.01</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11,968,514.13</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1,826,436,892.13</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1,838,571,500.00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12,134,607.87</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2,806,931,681.01</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2,831,034,803.01</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24,103,122.00</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147,500,000.00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148,007,000.00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507,000.00</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B5E67">
        <w:trPr>
          <w:trHeight w:val="270"/>
          <w:jc w:val="center"/>
        </w:trPr>
        <w:tc>
          <w:tcPr>
            <w:tcW w:w="2268" w:type="dxa"/>
            <w:gridSpan w:val="2"/>
            <w:tcBorders>
              <w:bottom w:val="single" w:sz="4" w:space="0" w:color="000000"/>
            </w:tcBorders>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tcBorders>
              <w:bottom w:val="single" w:sz="4" w:space="0" w:color="000000"/>
            </w:tcBorders>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tcBorders>
              <w:bottom w:val="single" w:sz="4" w:space="0" w:color="000000"/>
            </w:tcBorders>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tcBorders>
              <w:bottom w:val="single" w:sz="4" w:space="0" w:color="000000"/>
            </w:tcBorders>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B5E67">
        <w:trPr>
          <w:trHeight w:val="270"/>
          <w:jc w:val="center"/>
        </w:trPr>
        <w:tc>
          <w:tcPr>
            <w:tcW w:w="2268" w:type="dxa"/>
            <w:gridSpan w:val="2"/>
            <w:tcBorders>
              <w:bottom w:val="single" w:sz="4" w:space="0" w:color="auto"/>
            </w:tcBorders>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tcBorders>
              <w:bottom w:val="single" w:sz="4" w:space="0" w:color="auto"/>
            </w:tcBorders>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2,954,431,681.01</w:t>
            </w:r>
          </w:p>
        </w:tc>
        <w:tc>
          <w:tcPr>
            <w:tcW w:w="2339" w:type="dxa"/>
            <w:tcBorders>
              <w:bottom w:val="single" w:sz="4" w:space="0" w:color="auto"/>
            </w:tcBorders>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2,979,041,803.01</w:t>
            </w:r>
          </w:p>
        </w:tc>
        <w:tc>
          <w:tcPr>
            <w:tcW w:w="2340" w:type="dxa"/>
            <w:tcBorders>
              <w:bottom w:val="single" w:sz="4" w:space="0" w:color="auto"/>
            </w:tcBorders>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24,610,122.00</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004C2C35" w:rsidRPr="007F57C2">
        <w:rPr>
          <w:rFonts w:eastAsiaTheme="minorEastAsia" w:hint="eastAsia"/>
          <w:b/>
          <w:sz w:val="24"/>
        </w:rPr>
        <w:t xml:space="preserve"> </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w:t>
      </w:r>
      <w:r w:rsidR="004C2C35" w:rsidRPr="007F57C2">
        <w:rPr>
          <w:rFonts w:eastAsiaTheme="minorEastAsia" w:hint="eastAsia"/>
          <w:b/>
          <w:sz w:val="24"/>
        </w:rPr>
        <w:t xml:space="preserve"> </w:t>
      </w:r>
      <w:r w:rsidRPr="007F57C2">
        <w:rPr>
          <w:rFonts w:eastAsiaTheme="minorEastAsia" w:hint="eastAsia"/>
          <w:b/>
          <w:sz w:val="24"/>
        </w:rPr>
        <w:t>买入返售金融资产</w:t>
      </w:r>
    </w:p>
    <w:p w:rsidR="001A59F9" w:rsidRPr="007F57C2" w:rsidRDefault="001A59F9" w:rsidP="007F57C2">
      <w:pPr>
        <w:spacing w:before="29" w:line="288" w:lineRule="auto"/>
        <w:rPr>
          <w:rFonts w:eastAsiaTheme="minorEastAsia"/>
          <w:b/>
          <w:sz w:val="24"/>
        </w:rPr>
      </w:pPr>
      <w:r w:rsidRPr="007F57C2">
        <w:rPr>
          <w:rFonts w:eastAsiaTheme="minorEastAsia"/>
          <w:b/>
          <w:sz w:val="24"/>
        </w:rPr>
        <w:t>7.4.7.4.1</w:t>
      </w:r>
      <w:r w:rsidR="004C2C35" w:rsidRPr="007F57C2">
        <w:rPr>
          <w:rFonts w:eastAsiaTheme="minorEastAsia" w:hint="eastAsia"/>
          <w:b/>
          <w:sz w:val="24"/>
        </w:rPr>
        <w:t xml:space="preserve"> </w:t>
      </w:r>
      <w:r w:rsidRPr="007F57C2">
        <w:rPr>
          <w:rFonts w:eastAsiaTheme="minorEastAsia" w:hint="eastAsia"/>
          <w:b/>
          <w:sz w:val="24"/>
        </w:rPr>
        <w:t>各项买入返售金融资产期末余额</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7D6818" w:rsidRPr="00D564C7" w:rsidTr="004A4568">
        <w:trPr>
          <w:trHeight w:val="911"/>
          <w:jc w:val="center"/>
        </w:trPr>
        <w:tc>
          <w:tcPr>
            <w:tcW w:w="2381" w:type="dxa"/>
            <w:vMerge w:val="restart"/>
            <w:vAlign w:val="center"/>
          </w:tcPr>
          <w:p w:rsidR="007D6818" w:rsidRPr="00FA5074" w:rsidRDefault="007D6818" w:rsidP="004A4568">
            <w:pPr>
              <w:spacing w:before="29" w:line="288" w:lineRule="auto"/>
              <w:jc w:val="center"/>
              <w:rPr>
                <w:sz w:val="24"/>
              </w:rPr>
            </w:pPr>
            <w:r w:rsidRPr="00FA5074">
              <w:rPr>
                <w:rFonts w:hint="eastAsia"/>
                <w:sz w:val="24"/>
              </w:rPr>
              <w:t>项目</w:t>
            </w:r>
          </w:p>
        </w:tc>
        <w:tc>
          <w:tcPr>
            <w:tcW w:w="6631" w:type="dxa"/>
            <w:gridSpan w:val="2"/>
          </w:tcPr>
          <w:p w:rsidR="007D6818" w:rsidRPr="00FA5074" w:rsidRDefault="007D6818" w:rsidP="004A4568">
            <w:pPr>
              <w:spacing w:before="29" w:line="288" w:lineRule="auto"/>
              <w:jc w:val="center"/>
              <w:rPr>
                <w:sz w:val="24"/>
              </w:rPr>
            </w:pPr>
            <w:r w:rsidRPr="00FA5074">
              <w:rPr>
                <w:rFonts w:hint="eastAsia"/>
                <w:sz w:val="24"/>
              </w:rPr>
              <w:t>本期末</w:t>
            </w:r>
          </w:p>
          <w:p w:rsidR="007D6818" w:rsidRPr="00FA5074" w:rsidRDefault="007D6818" w:rsidP="004A4568">
            <w:pPr>
              <w:spacing w:before="29" w:line="288" w:lineRule="auto"/>
              <w:jc w:val="center"/>
              <w:rPr>
                <w:sz w:val="24"/>
              </w:rPr>
            </w:pPr>
            <w:r w:rsidRPr="00FA5074">
              <w:rPr>
                <w:sz w:val="24"/>
              </w:rPr>
              <w:t>2016</w:t>
            </w:r>
            <w:r w:rsidRPr="00FA5074">
              <w:rPr>
                <w:sz w:val="24"/>
              </w:rPr>
              <w:t>年</w:t>
            </w:r>
            <w:r w:rsidRPr="00FA5074">
              <w:rPr>
                <w:sz w:val="24"/>
              </w:rPr>
              <w:t>12</w:t>
            </w:r>
            <w:r w:rsidRPr="00FA5074">
              <w:rPr>
                <w:sz w:val="24"/>
              </w:rPr>
              <w:t>月</w:t>
            </w:r>
            <w:r w:rsidRPr="00FA5074">
              <w:rPr>
                <w:sz w:val="24"/>
              </w:rPr>
              <w:t>31</w:t>
            </w:r>
            <w:r w:rsidRPr="00FA5074">
              <w:rPr>
                <w:sz w:val="24"/>
              </w:rPr>
              <w:t>日</w:t>
            </w:r>
          </w:p>
        </w:tc>
      </w:tr>
      <w:tr w:rsidR="007D6818" w:rsidRPr="00D564C7" w:rsidTr="004A4568">
        <w:trPr>
          <w:trHeight w:val="330"/>
          <w:jc w:val="center"/>
        </w:trPr>
        <w:tc>
          <w:tcPr>
            <w:tcW w:w="2381" w:type="dxa"/>
            <w:vMerge/>
            <w:vAlign w:val="center"/>
          </w:tcPr>
          <w:p w:rsidR="007D6818" w:rsidRPr="00FA5074" w:rsidRDefault="007D6818" w:rsidP="004A4568">
            <w:pPr>
              <w:spacing w:before="29" w:line="288" w:lineRule="auto"/>
              <w:jc w:val="center"/>
              <w:rPr>
                <w:sz w:val="24"/>
              </w:rPr>
            </w:pPr>
          </w:p>
        </w:tc>
        <w:tc>
          <w:tcPr>
            <w:tcW w:w="3260" w:type="dxa"/>
          </w:tcPr>
          <w:p w:rsidR="007D6818" w:rsidRPr="00FA5074" w:rsidRDefault="007D6818" w:rsidP="004A4568">
            <w:pPr>
              <w:spacing w:before="29" w:line="288" w:lineRule="auto"/>
              <w:jc w:val="center"/>
              <w:rPr>
                <w:sz w:val="24"/>
              </w:rPr>
            </w:pPr>
            <w:r w:rsidRPr="00FA5074">
              <w:rPr>
                <w:rFonts w:hint="eastAsia"/>
                <w:sz w:val="24"/>
              </w:rPr>
              <w:t>账面余额</w:t>
            </w:r>
          </w:p>
        </w:tc>
        <w:tc>
          <w:tcPr>
            <w:tcW w:w="3371" w:type="dxa"/>
          </w:tcPr>
          <w:p w:rsidR="007D6818" w:rsidRPr="00FA5074" w:rsidRDefault="007D6818" w:rsidP="004A4568">
            <w:pPr>
              <w:spacing w:before="29" w:line="288" w:lineRule="auto"/>
              <w:jc w:val="center"/>
              <w:rPr>
                <w:sz w:val="24"/>
              </w:rPr>
            </w:pPr>
            <w:r w:rsidRPr="00FA5074">
              <w:rPr>
                <w:rFonts w:hint="eastAsia"/>
                <w:sz w:val="24"/>
              </w:rPr>
              <w:t>其中：买断式逆回购</w:t>
            </w:r>
          </w:p>
        </w:tc>
      </w:tr>
      <w:tr w:rsidR="007D6818" w:rsidRPr="00D564C7" w:rsidTr="004A4568">
        <w:trPr>
          <w:trHeight w:val="257"/>
          <w:jc w:val="center"/>
        </w:trPr>
        <w:tc>
          <w:tcPr>
            <w:tcW w:w="2381" w:type="dxa"/>
            <w:vAlign w:val="center"/>
          </w:tcPr>
          <w:p w:rsidR="007D6818" w:rsidRPr="0098576C" w:rsidRDefault="007D6818" w:rsidP="004A4568">
            <w:pPr>
              <w:widowControl/>
              <w:spacing w:before="29" w:line="288" w:lineRule="auto"/>
              <w:jc w:val="center"/>
              <w:rPr>
                <w:color w:val="000000"/>
                <w:kern w:val="0"/>
                <w:sz w:val="24"/>
              </w:rPr>
            </w:pPr>
            <w:r>
              <w:rPr>
                <w:sz w:val="24"/>
              </w:rPr>
              <w:t>交易所买入返售金融资产</w:t>
            </w:r>
          </w:p>
        </w:tc>
        <w:tc>
          <w:tcPr>
            <w:tcW w:w="3260" w:type="dxa"/>
            <w:vAlign w:val="center"/>
          </w:tcPr>
          <w:p w:rsidR="007D6818" w:rsidRPr="004C1637" w:rsidRDefault="007D6818" w:rsidP="004A4568">
            <w:pPr>
              <w:spacing w:before="29" w:line="288" w:lineRule="auto"/>
              <w:jc w:val="right"/>
              <w:rPr>
                <w:color w:val="000000"/>
                <w:kern w:val="0"/>
                <w:sz w:val="24"/>
              </w:rPr>
            </w:pPr>
            <w:r>
              <w:rPr>
                <w:sz w:val="24"/>
              </w:rPr>
              <w:t>-</w:t>
            </w:r>
          </w:p>
        </w:tc>
        <w:tc>
          <w:tcPr>
            <w:tcW w:w="3371" w:type="dxa"/>
            <w:vAlign w:val="center"/>
          </w:tcPr>
          <w:p w:rsidR="007D6818" w:rsidRPr="004C1637" w:rsidRDefault="007D6818" w:rsidP="004A4568">
            <w:pPr>
              <w:spacing w:before="29" w:line="288" w:lineRule="auto"/>
              <w:jc w:val="right"/>
              <w:rPr>
                <w:color w:val="000000"/>
                <w:kern w:val="0"/>
                <w:sz w:val="24"/>
              </w:rPr>
            </w:pPr>
            <w:r>
              <w:rPr>
                <w:sz w:val="24"/>
              </w:rPr>
              <w:t>-</w:t>
            </w:r>
          </w:p>
        </w:tc>
      </w:tr>
      <w:tr w:rsidR="007D6818" w:rsidRPr="00D564C7" w:rsidTr="004A4568">
        <w:trPr>
          <w:trHeight w:val="257"/>
          <w:jc w:val="center"/>
        </w:trPr>
        <w:tc>
          <w:tcPr>
            <w:tcW w:w="2381" w:type="dxa"/>
            <w:vAlign w:val="center"/>
          </w:tcPr>
          <w:p w:rsidR="007D6818" w:rsidRPr="0098576C" w:rsidRDefault="007D6818" w:rsidP="004A4568">
            <w:pPr>
              <w:widowControl/>
              <w:spacing w:before="29" w:line="288" w:lineRule="auto"/>
              <w:jc w:val="center"/>
              <w:rPr>
                <w:color w:val="000000"/>
                <w:kern w:val="0"/>
                <w:sz w:val="24"/>
              </w:rPr>
            </w:pPr>
            <w:r>
              <w:rPr>
                <w:sz w:val="24"/>
              </w:rPr>
              <w:t>银行间买入返售金融资产</w:t>
            </w:r>
          </w:p>
        </w:tc>
        <w:tc>
          <w:tcPr>
            <w:tcW w:w="3260" w:type="dxa"/>
            <w:vAlign w:val="center"/>
          </w:tcPr>
          <w:p w:rsidR="007D6818" w:rsidRPr="004C1637" w:rsidRDefault="007D6818" w:rsidP="004A4568">
            <w:pPr>
              <w:spacing w:before="29" w:line="288" w:lineRule="auto"/>
              <w:jc w:val="right"/>
              <w:rPr>
                <w:color w:val="000000"/>
                <w:kern w:val="0"/>
                <w:sz w:val="24"/>
              </w:rPr>
            </w:pPr>
            <w:r>
              <w:rPr>
                <w:sz w:val="24"/>
              </w:rPr>
              <w:t>-</w:t>
            </w:r>
          </w:p>
        </w:tc>
        <w:tc>
          <w:tcPr>
            <w:tcW w:w="3371" w:type="dxa"/>
            <w:vAlign w:val="center"/>
          </w:tcPr>
          <w:p w:rsidR="007D6818" w:rsidRPr="004C1637" w:rsidRDefault="007D6818" w:rsidP="004A4568">
            <w:pPr>
              <w:spacing w:before="29" w:line="288" w:lineRule="auto"/>
              <w:jc w:val="right"/>
              <w:rPr>
                <w:color w:val="000000"/>
                <w:kern w:val="0"/>
                <w:sz w:val="24"/>
              </w:rPr>
            </w:pPr>
            <w:r>
              <w:rPr>
                <w:sz w:val="24"/>
              </w:rPr>
              <w:t>-</w:t>
            </w:r>
          </w:p>
        </w:tc>
      </w:tr>
      <w:tr w:rsidR="007D6818" w:rsidRPr="00D564C7" w:rsidTr="004A4568">
        <w:trPr>
          <w:trHeight w:val="257"/>
          <w:jc w:val="center"/>
        </w:trPr>
        <w:tc>
          <w:tcPr>
            <w:tcW w:w="2381" w:type="dxa"/>
            <w:vAlign w:val="center"/>
          </w:tcPr>
          <w:p w:rsidR="007D6818" w:rsidRPr="00D564C7" w:rsidRDefault="007D6818" w:rsidP="004A4568">
            <w:pPr>
              <w:widowControl/>
              <w:spacing w:before="29" w:line="288" w:lineRule="auto"/>
              <w:jc w:val="center"/>
              <w:rPr>
                <w:rFonts w:asciiTheme="minorEastAsia" w:eastAsiaTheme="minorEastAsia" w:hAnsiTheme="minorEastAsia"/>
                <w:szCs w:val="21"/>
              </w:rPr>
            </w:pPr>
            <w:r w:rsidRPr="0098576C">
              <w:rPr>
                <w:rFonts w:hint="eastAsia"/>
                <w:color w:val="000000"/>
                <w:kern w:val="0"/>
                <w:sz w:val="24"/>
              </w:rPr>
              <w:t>合计</w:t>
            </w:r>
          </w:p>
        </w:tc>
        <w:tc>
          <w:tcPr>
            <w:tcW w:w="3260" w:type="dxa"/>
            <w:vAlign w:val="center"/>
          </w:tcPr>
          <w:p w:rsidR="007D6818" w:rsidRPr="004C1637" w:rsidRDefault="007D6818" w:rsidP="004A4568">
            <w:pPr>
              <w:spacing w:before="29" w:line="288" w:lineRule="auto"/>
              <w:jc w:val="right"/>
              <w:rPr>
                <w:color w:val="000000"/>
                <w:kern w:val="0"/>
                <w:sz w:val="24"/>
              </w:rPr>
            </w:pPr>
            <w:r w:rsidRPr="004C1637">
              <w:rPr>
                <w:color w:val="000000"/>
                <w:kern w:val="0"/>
                <w:sz w:val="24"/>
              </w:rPr>
              <w:t>-</w:t>
            </w:r>
          </w:p>
        </w:tc>
        <w:tc>
          <w:tcPr>
            <w:tcW w:w="3371" w:type="dxa"/>
            <w:vAlign w:val="center"/>
          </w:tcPr>
          <w:p w:rsidR="007D6818" w:rsidRPr="004C1637" w:rsidRDefault="007D6818" w:rsidP="004A4568">
            <w:pPr>
              <w:spacing w:before="29" w:line="288" w:lineRule="auto"/>
              <w:jc w:val="right"/>
              <w:rPr>
                <w:color w:val="000000"/>
                <w:kern w:val="0"/>
                <w:sz w:val="24"/>
              </w:rPr>
            </w:pPr>
            <w:r w:rsidRPr="004C1637">
              <w:rPr>
                <w:color w:val="000000"/>
                <w:kern w:val="0"/>
                <w:sz w:val="24"/>
              </w:rPr>
              <w:t>-</w:t>
            </w:r>
          </w:p>
        </w:tc>
      </w:tr>
      <w:tr w:rsidR="007D6818" w:rsidRPr="00D564C7" w:rsidTr="004A4568">
        <w:trPr>
          <w:trHeight w:val="330"/>
          <w:jc w:val="center"/>
        </w:trPr>
        <w:tc>
          <w:tcPr>
            <w:tcW w:w="2381" w:type="dxa"/>
            <w:vMerge w:val="restart"/>
            <w:vAlign w:val="center"/>
          </w:tcPr>
          <w:p w:rsidR="007D6818" w:rsidRPr="00FA5074" w:rsidRDefault="007D6818" w:rsidP="004A4568">
            <w:pPr>
              <w:spacing w:before="29" w:line="288" w:lineRule="auto"/>
              <w:jc w:val="center"/>
              <w:rPr>
                <w:sz w:val="24"/>
              </w:rPr>
            </w:pPr>
            <w:r w:rsidRPr="00FA5074">
              <w:rPr>
                <w:rFonts w:hint="eastAsia"/>
                <w:sz w:val="24"/>
              </w:rPr>
              <w:t>项目</w:t>
            </w:r>
          </w:p>
        </w:tc>
        <w:tc>
          <w:tcPr>
            <w:tcW w:w="6631" w:type="dxa"/>
            <w:gridSpan w:val="2"/>
          </w:tcPr>
          <w:p w:rsidR="007D6818" w:rsidRPr="00FA5074" w:rsidRDefault="007D6818" w:rsidP="004A4568">
            <w:pPr>
              <w:spacing w:before="29" w:line="288" w:lineRule="auto"/>
              <w:jc w:val="center"/>
              <w:rPr>
                <w:sz w:val="24"/>
              </w:rPr>
            </w:pPr>
            <w:r w:rsidRPr="00FA5074">
              <w:rPr>
                <w:rFonts w:hint="eastAsia"/>
                <w:sz w:val="24"/>
              </w:rPr>
              <w:t>上年度末</w:t>
            </w:r>
          </w:p>
          <w:p w:rsidR="007D6818" w:rsidRPr="00FA5074" w:rsidRDefault="007D6818" w:rsidP="004A4568">
            <w:pPr>
              <w:spacing w:before="29" w:line="288" w:lineRule="auto"/>
              <w:jc w:val="center"/>
              <w:rPr>
                <w:sz w:val="24"/>
              </w:rPr>
            </w:pPr>
            <w:r w:rsidRPr="00FA5074">
              <w:rPr>
                <w:sz w:val="24"/>
              </w:rPr>
              <w:t>2015</w:t>
            </w:r>
            <w:r w:rsidRPr="00FA5074">
              <w:rPr>
                <w:sz w:val="24"/>
              </w:rPr>
              <w:t>年</w:t>
            </w:r>
            <w:r w:rsidRPr="00FA5074">
              <w:rPr>
                <w:sz w:val="24"/>
              </w:rPr>
              <w:t>12</w:t>
            </w:r>
            <w:r w:rsidRPr="00FA5074">
              <w:rPr>
                <w:sz w:val="24"/>
              </w:rPr>
              <w:t>月</w:t>
            </w:r>
            <w:r w:rsidRPr="00FA5074">
              <w:rPr>
                <w:sz w:val="24"/>
              </w:rPr>
              <w:t>31</w:t>
            </w:r>
            <w:r w:rsidRPr="00FA5074">
              <w:rPr>
                <w:sz w:val="24"/>
              </w:rPr>
              <w:t>日</w:t>
            </w:r>
          </w:p>
        </w:tc>
      </w:tr>
      <w:tr w:rsidR="007D6818" w:rsidRPr="00D564C7" w:rsidTr="004A4568">
        <w:trPr>
          <w:trHeight w:val="330"/>
          <w:jc w:val="center"/>
        </w:trPr>
        <w:tc>
          <w:tcPr>
            <w:tcW w:w="2381" w:type="dxa"/>
            <w:vMerge/>
            <w:vAlign w:val="center"/>
          </w:tcPr>
          <w:p w:rsidR="007D6818" w:rsidRPr="00FA5074" w:rsidRDefault="007D6818" w:rsidP="004A4568">
            <w:pPr>
              <w:spacing w:before="29" w:line="288" w:lineRule="auto"/>
              <w:jc w:val="center"/>
              <w:rPr>
                <w:sz w:val="24"/>
              </w:rPr>
            </w:pPr>
          </w:p>
        </w:tc>
        <w:tc>
          <w:tcPr>
            <w:tcW w:w="3260" w:type="dxa"/>
          </w:tcPr>
          <w:p w:rsidR="007D6818" w:rsidRPr="00FA5074" w:rsidRDefault="007D6818" w:rsidP="004A4568">
            <w:pPr>
              <w:spacing w:before="29" w:line="288" w:lineRule="auto"/>
              <w:jc w:val="center"/>
              <w:rPr>
                <w:sz w:val="24"/>
              </w:rPr>
            </w:pPr>
            <w:r w:rsidRPr="00FA5074">
              <w:rPr>
                <w:rFonts w:hint="eastAsia"/>
                <w:sz w:val="24"/>
              </w:rPr>
              <w:t>账面余额</w:t>
            </w:r>
          </w:p>
        </w:tc>
        <w:tc>
          <w:tcPr>
            <w:tcW w:w="3371" w:type="dxa"/>
          </w:tcPr>
          <w:p w:rsidR="007D6818" w:rsidRPr="00FA5074" w:rsidRDefault="007D6818" w:rsidP="004A4568">
            <w:pPr>
              <w:spacing w:before="29" w:line="288" w:lineRule="auto"/>
              <w:jc w:val="center"/>
              <w:rPr>
                <w:sz w:val="24"/>
              </w:rPr>
            </w:pPr>
            <w:r w:rsidRPr="00FA5074">
              <w:rPr>
                <w:rFonts w:hint="eastAsia"/>
                <w:sz w:val="24"/>
              </w:rPr>
              <w:t>其中：买断式逆回购</w:t>
            </w:r>
          </w:p>
        </w:tc>
      </w:tr>
      <w:tr w:rsidR="007D6818" w:rsidTr="004A4568">
        <w:trPr>
          <w:jc w:val="center"/>
        </w:trPr>
        <w:tc>
          <w:tcPr>
            <w:tcW w:w="2381" w:type="dxa"/>
            <w:vAlign w:val="center"/>
          </w:tcPr>
          <w:p w:rsidR="007D6818" w:rsidRDefault="007D6818" w:rsidP="004A4568">
            <w:pPr>
              <w:jc w:val="left"/>
            </w:pPr>
            <w:r>
              <w:rPr>
                <w:sz w:val="24"/>
              </w:rPr>
              <w:t>交易所买入返售金融资产</w:t>
            </w:r>
          </w:p>
        </w:tc>
        <w:tc>
          <w:tcPr>
            <w:tcW w:w="3260" w:type="dxa"/>
            <w:vAlign w:val="center"/>
          </w:tcPr>
          <w:p w:rsidR="007D6818" w:rsidRDefault="007D6818" w:rsidP="004A4568">
            <w:pPr>
              <w:jc w:val="right"/>
            </w:pPr>
            <w:r>
              <w:rPr>
                <w:sz w:val="24"/>
              </w:rPr>
              <w:t>-</w:t>
            </w:r>
          </w:p>
        </w:tc>
        <w:tc>
          <w:tcPr>
            <w:tcW w:w="3371" w:type="dxa"/>
            <w:vAlign w:val="center"/>
          </w:tcPr>
          <w:p w:rsidR="007D6818" w:rsidRDefault="007D6818" w:rsidP="004A4568">
            <w:pPr>
              <w:jc w:val="right"/>
            </w:pPr>
            <w:r>
              <w:rPr>
                <w:sz w:val="24"/>
              </w:rPr>
              <w:t>-</w:t>
            </w:r>
          </w:p>
        </w:tc>
      </w:tr>
      <w:tr w:rsidR="007D6818" w:rsidTr="004A4568">
        <w:trPr>
          <w:jc w:val="center"/>
        </w:trPr>
        <w:tc>
          <w:tcPr>
            <w:tcW w:w="2381" w:type="dxa"/>
            <w:vAlign w:val="center"/>
          </w:tcPr>
          <w:p w:rsidR="007D6818" w:rsidRDefault="007D6818" w:rsidP="004A4568">
            <w:pPr>
              <w:jc w:val="left"/>
            </w:pPr>
            <w:r>
              <w:rPr>
                <w:sz w:val="24"/>
              </w:rPr>
              <w:t>银行间买入返售金融资产</w:t>
            </w:r>
          </w:p>
        </w:tc>
        <w:tc>
          <w:tcPr>
            <w:tcW w:w="3260" w:type="dxa"/>
            <w:vAlign w:val="center"/>
          </w:tcPr>
          <w:p w:rsidR="007D6818" w:rsidRDefault="007D6818" w:rsidP="004A4568">
            <w:pPr>
              <w:jc w:val="right"/>
            </w:pPr>
            <w:r>
              <w:rPr>
                <w:sz w:val="24"/>
              </w:rPr>
              <w:t>392,756,991.67</w:t>
            </w:r>
          </w:p>
        </w:tc>
        <w:tc>
          <w:tcPr>
            <w:tcW w:w="3371" w:type="dxa"/>
            <w:vAlign w:val="center"/>
          </w:tcPr>
          <w:p w:rsidR="007D6818" w:rsidRDefault="007D6818" w:rsidP="004A4568">
            <w:pPr>
              <w:jc w:val="right"/>
            </w:pPr>
            <w:r>
              <w:rPr>
                <w:sz w:val="24"/>
              </w:rPr>
              <w:t>292,756,641.67</w:t>
            </w:r>
          </w:p>
        </w:tc>
      </w:tr>
      <w:tr w:rsidR="007D6818" w:rsidRPr="00D564C7" w:rsidTr="004A4568">
        <w:trPr>
          <w:trHeight w:val="257"/>
          <w:jc w:val="center"/>
        </w:trPr>
        <w:tc>
          <w:tcPr>
            <w:tcW w:w="2381" w:type="dxa"/>
            <w:vAlign w:val="center"/>
          </w:tcPr>
          <w:p w:rsidR="007D6818" w:rsidRPr="00D564C7" w:rsidRDefault="007D6818" w:rsidP="004A4568">
            <w:pPr>
              <w:widowControl/>
              <w:spacing w:before="29" w:line="288" w:lineRule="auto"/>
              <w:jc w:val="center"/>
              <w:rPr>
                <w:rFonts w:asciiTheme="minorEastAsia" w:eastAsiaTheme="minorEastAsia" w:hAnsiTheme="minorEastAsia"/>
                <w:szCs w:val="21"/>
              </w:rPr>
            </w:pPr>
            <w:r w:rsidRPr="0098576C">
              <w:rPr>
                <w:rFonts w:hint="eastAsia"/>
                <w:color w:val="000000"/>
                <w:kern w:val="0"/>
                <w:sz w:val="24"/>
              </w:rPr>
              <w:t>合计</w:t>
            </w:r>
          </w:p>
        </w:tc>
        <w:tc>
          <w:tcPr>
            <w:tcW w:w="3260" w:type="dxa"/>
            <w:vAlign w:val="center"/>
          </w:tcPr>
          <w:p w:rsidR="007D6818" w:rsidRPr="004C1637" w:rsidRDefault="007D6818" w:rsidP="004A4568">
            <w:pPr>
              <w:spacing w:before="29" w:line="288" w:lineRule="auto"/>
              <w:jc w:val="right"/>
              <w:rPr>
                <w:color w:val="000000"/>
                <w:kern w:val="0"/>
                <w:sz w:val="24"/>
              </w:rPr>
            </w:pPr>
            <w:r w:rsidRPr="004C1637">
              <w:rPr>
                <w:color w:val="000000"/>
                <w:kern w:val="0"/>
                <w:sz w:val="24"/>
              </w:rPr>
              <w:t>392,756,991.67</w:t>
            </w:r>
          </w:p>
        </w:tc>
        <w:tc>
          <w:tcPr>
            <w:tcW w:w="3371" w:type="dxa"/>
            <w:vAlign w:val="center"/>
          </w:tcPr>
          <w:p w:rsidR="007D6818" w:rsidRPr="004C1637" w:rsidRDefault="007D6818" w:rsidP="004A4568">
            <w:pPr>
              <w:spacing w:before="29" w:line="288" w:lineRule="auto"/>
              <w:jc w:val="right"/>
              <w:rPr>
                <w:color w:val="000000"/>
                <w:kern w:val="0"/>
                <w:sz w:val="24"/>
              </w:rPr>
            </w:pPr>
            <w:r w:rsidRPr="004C1637">
              <w:rPr>
                <w:color w:val="000000"/>
                <w:kern w:val="0"/>
                <w:sz w:val="24"/>
              </w:rPr>
              <w:t>292,756,641.67</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7.4.7.4.2</w:t>
      </w:r>
      <w:r w:rsidR="004C2C35" w:rsidRPr="007F57C2">
        <w:rPr>
          <w:rFonts w:eastAsiaTheme="minorEastAsia" w:hint="eastAsia"/>
          <w:b/>
          <w:sz w:val="24"/>
        </w:rPr>
        <w:t xml:space="preserve"> </w:t>
      </w:r>
      <w:r w:rsidRPr="007F57C2">
        <w:rPr>
          <w:rFonts w:eastAsiaTheme="minorEastAsia" w:hint="eastAsia"/>
          <w:b/>
          <w:sz w:val="24"/>
        </w:rPr>
        <w:t>期末买断式逆回购交易中取得的债券</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Style w:val="af7"/>
        <w:tblW w:w="0" w:type="auto"/>
        <w:tblInd w:w="15" w:type="dxa"/>
        <w:tblLayout w:type="fixed"/>
        <w:tblLook w:val="04A0" w:firstRow="1" w:lastRow="0" w:firstColumn="1" w:lastColumn="0" w:noHBand="0" w:noVBand="1"/>
      </w:tblPr>
      <w:tblGrid>
        <w:gridCol w:w="842"/>
        <w:gridCol w:w="952"/>
        <w:gridCol w:w="993"/>
        <w:gridCol w:w="1134"/>
        <w:gridCol w:w="1559"/>
        <w:gridCol w:w="1417"/>
        <w:gridCol w:w="1134"/>
        <w:gridCol w:w="1240"/>
      </w:tblGrid>
      <w:tr w:rsidR="00E43350" w:rsidRPr="00D564C7" w:rsidTr="00400137">
        <w:tc>
          <w:tcPr>
            <w:tcW w:w="842" w:type="dxa"/>
            <w:vMerge w:val="restart"/>
            <w:vAlign w:val="center"/>
          </w:tcPr>
          <w:p w:rsidR="00E43350" w:rsidRPr="00FA5074" w:rsidRDefault="00E43350" w:rsidP="00FA5074">
            <w:pPr>
              <w:spacing w:before="29" w:line="288" w:lineRule="auto"/>
              <w:jc w:val="center"/>
              <w:rPr>
                <w:sz w:val="24"/>
              </w:rPr>
            </w:pPr>
            <w:r w:rsidRPr="00FA5074">
              <w:rPr>
                <w:rFonts w:hint="eastAsia"/>
                <w:sz w:val="24"/>
              </w:rPr>
              <w:t>项目</w:t>
            </w:r>
          </w:p>
        </w:tc>
        <w:tc>
          <w:tcPr>
            <w:tcW w:w="8429" w:type="dxa"/>
            <w:gridSpan w:val="7"/>
            <w:vAlign w:val="center"/>
          </w:tcPr>
          <w:p w:rsidR="00E43350" w:rsidRPr="00FA5074" w:rsidRDefault="00E43350" w:rsidP="00FA5074">
            <w:pPr>
              <w:spacing w:line="288" w:lineRule="auto"/>
              <w:jc w:val="center"/>
              <w:rPr>
                <w:sz w:val="24"/>
              </w:rPr>
            </w:pPr>
            <w:r w:rsidRPr="00FA5074">
              <w:rPr>
                <w:rFonts w:hint="eastAsia"/>
                <w:sz w:val="24"/>
              </w:rPr>
              <w:t>本期末</w:t>
            </w:r>
          </w:p>
          <w:p w:rsidR="00E43350" w:rsidRPr="00FA5074" w:rsidRDefault="00E43350" w:rsidP="00FA5074">
            <w:pPr>
              <w:spacing w:before="29" w:line="288" w:lineRule="auto"/>
              <w:jc w:val="center"/>
              <w:rPr>
                <w:sz w:val="24"/>
              </w:rPr>
            </w:pPr>
            <w:r w:rsidRPr="00FA5074">
              <w:rPr>
                <w:rFonts w:hint="eastAsia"/>
                <w:sz w:val="24"/>
              </w:rPr>
              <w:t>2016</w:t>
            </w:r>
            <w:r w:rsidRPr="00FA5074">
              <w:rPr>
                <w:rFonts w:hint="eastAsia"/>
                <w:sz w:val="24"/>
              </w:rPr>
              <w:t>年</w:t>
            </w:r>
            <w:r w:rsidRPr="00FA5074">
              <w:rPr>
                <w:rFonts w:hint="eastAsia"/>
                <w:sz w:val="24"/>
              </w:rPr>
              <w:t>12</w:t>
            </w:r>
            <w:r w:rsidRPr="00FA5074">
              <w:rPr>
                <w:rFonts w:hint="eastAsia"/>
                <w:sz w:val="24"/>
              </w:rPr>
              <w:t>月</w:t>
            </w:r>
            <w:r w:rsidRPr="00FA5074">
              <w:rPr>
                <w:rFonts w:hint="eastAsia"/>
                <w:sz w:val="24"/>
              </w:rPr>
              <w:t>31</w:t>
            </w:r>
            <w:r w:rsidRPr="00FA5074">
              <w:rPr>
                <w:rFonts w:hint="eastAsia"/>
                <w:sz w:val="24"/>
              </w:rPr>
              <w:t>日</w:t>
            </w:r>
          </w:p>
        </w:tc>
      </w:tr>
      <w:tr w:rsidR="00E43350" w:rsidRPr="00D564C7" w:rsidTr="00400137">
        <w:tc>
          <w:tcPr>
            <w:tcW w:w="842" w:type="dxa"/>
            <w:vMerge/>
          </w:tcPr>
          <w:p w:rsidR="00E43350" w:rsidRPr="00FA5074" w:rsidRDefault="00E43350" w:rsidP="00FA5074">
            <w:pPr>
              <w:spacing w:before="29" w:line="288" w:lineRule="auto"/>
              <w:jc w:val="center"/>
              <w:rPr>
                <w:sz w:val="24"/>
              </w:rPr>
            </w:pPr>
          </w:p>
        </w:tc>
        <w:tc>
          <w:tcPr>
            <w:tcW w:w="952" w:type="dxa"/>
            <w:vAlign w:val="center"/>
          </w:tcPr>
          <w:p w:rsidR="00E43350" w:rsidRPr="00FA5074" w:rsidRDefault="00E43350" w:rsidP="00FA5074">
            <w:pPr>
              <w:spacing w:line="288" w:lineRule="auto"/>
              <w:jc w:val="center"/>
              <w:rPr>
                <w:sz w:val="24"/>
              </w:rPr>
            </w:pPr>
            <w:r w:rsidRPr="00FA5074">
              <w:rPr>
                <w:rFonts w:hint="eastAsia"/>
                <w:sz w:val="24"/>
              </w:rPr>
              <w:t>债券</w:t>
            </w:r>
          </w:p>
          <w:p w:rsidR="00E43350" w:rsidRPr="00FA5074" w:rsidRDefault="00E43350" w:rsidP="00FA5074">
            <w:pPr>
              <w:spacing w:line="288" w:lineRule="auto"/>
              <w:jc w:val="center"/>
              <w:rPr>
                <w:sz w:val="24"/>
              </w:rPr>
            </w:pPr>
            <w:r w:rsidRPr="00FA5074">
              <w:rPr>
                <w:rFonts w:hint="eastAsia"/>
                <w:sz w:val="24"/>
              </w:rPr>
              <w:t>代码</w:t>
            </w:r>
          </w:p>
        </w:tc>
        <w:tc>
          <w:tcPr>
            <w:tcW w:w="993" w:type="dxa"/>
            <w:vAlign w:val="center"/>
          </w:tcPr>
          <w:p w:rsidR="00E43350" w:rsidRPr="00FA5074" w:rsidRDefault="00E43350" w:rsidP="00FA5074">
            <w:pPr>
              <w:spacing w:line="288" w:lineRule="auto"/>
              <w:jc w:val="center"/>
              <w:rPr>
                <w:sz w:val="24"/>
              </w:rPr>
            </w:pPr>
            <w:r w:rsidRPr="00FA5074">
              <w:rPr>
                <w:rFonts w:hint="eastAsia"/>
                <w:sz w:val="24"/>
              </w:rPr>
              <w:t>债券</w:t>
            </w:r>
          </w:p>
          <w:p w:rsidR="00E43350" w:rsidRPr="00FA5074" w:rsidRDefault="00E43350" w:rsidP="00FA5074">
            <w:pPr>
              <w:spacing w:line="288" w:lineRule="auto"/>
              <w:jc w:val="center"/>
              <w:rPr>
                <w:sz w:val="24"/>
              </w:rPr>
            </w:pPr>
            <w:r w:rsidRPr="00FA5074">
              <w:rPr>
                <w:rFonts w:hint="eastAsia"/>
                <w:sz w:val="24"/>
              </w:rPr>
              <w:t>名称</w:t>
            </w:r>
          </w:p>
        </w:tc>
        <w:tc>
          <w:tcPr>
            <w:tcW w:w="1134" w:type="dxa"/>
            <w:vAlign w:val="center"/>
          </w:tcPr>
          <w:p w:rsidR="00E43350" w:rsidRPr="00FA5074" w:rsidRDefault="00E43350" w:rsidP="00FA5074">
            <w:pPr>
              <w:spacing w:line="288" w:lineRule="auto"/>
              <w:jc w:val="center"/>
              <w:rPr>
                <w:sz w:val="24"/>
              </w:rPr>
            </w:pPr>
            <w:r w:rsidRPr="00FA5074">
              <w:rPr>
                <w:rFonts w:hint="eastAsia"/>
                <w:sz w:val="24"/>
              </w:rPr>
              <w:t>约定</w:t>
            </w:r>
          </w:p>
          <w:p w:rsidR="00E43350" w:rsidRPr="00FA5074" w:rsidRDefault="00E43350" w:rsidP="00FA5074">
            <w:pPr>
              <w:spacing w:line="288" w:lineRule="auto"/>
              <w:jc w:val="center"/>
              <w:rPr>
                <w:sz w:val="24"/>
              </w:rPr>
            </w:pPr>
            <w:r w:rsidRPr="00FA5074">
              <w:rPr>
                <w:rFonts w:hint="eastAsia"/>
                <w:sz w:val="24"/>
              </w:rPr>
              <w:t>返售日</w:t>
            </w:r>
          </w:p>
        </w:tc>
        <w:tc>
          <w:tcPr>
            <w:tcW w:w="1559" w:type="dxa"/>
            <w:vAlign w:val="center"/>
          </w:tcPr>
          <w:p w:rsidR="00E43350" w:rsidRPr="00FA5074" w:rsidRDefault="00E43350" w:rsidP="00FA5074">
            <w:pPr>
              <w:spacing w:line="288" w:lineRule="auto"/>
              <w:jc w:val="center"/>
              <w:rPr>
                <w:sz w:val="24"/>
              </w:rPr>
            </w:pPr>
            <w:r w:rsidRPr="00FA5074">
              <w:rPr>
                <w:rFonts w:hint="eastAsia"/>
                <w:sz w:val="24"/>
              </w:rPr>
              <w:t>估值单价</w:t>
            </w:r>
          </w:p>
        </w:tc>
        <w:tc>
          <w:tcPr>
            <w:tcW w:w="1417" w:type="dxa"/>
            <w:vAlign w:val="center"/>
          </w:tcPr>
          <w:p w:rsidR="00E43350" w:rsidRPr="00FA5074" w:rsidRDefault="00E43350" w:rsidP="00FA5074">
            <w:pPr>
              <w:spacing w:line="288" w:lineRule="auto"/>
              <w:jc w:val="center"/>
              <w:rPr>
                <w:sz w:val="24"/>
              </w:rPr>
            </w:pPr>
            <w:r w:rsidRPr="00FA5074">
              <w:rPr>
                <w:rFonts w:hint="eastAsia"/>
                <w:sz w:val="24"/>
              </w:rPr>
              <w:t>数量（张）</w:t>
            </w:r>
          </w:p>
        </w:tc>
        <w:tc>
          <w:tcPr>
            <w:tcW w:w="1134" w:type="dxa"/>
            <w:vAlign w:val="center"/>
          </w:tcPr>
          <w:p w:rsidR="00E43350" w:rsidRPr="00FA5074" w:rsidRDefault="00E43350" w:rsidP="00FA5074">
            <w:pPr>
              <w:spacing w:line="288" w:lineRule="auto"/>
              <w:jc w:val="center"/>
              <w:rPr>
                <w:sz w:val="24"/>
              </w:rPr>
            </w:pPr>
            <w:r w:rsidRPr="00FA5074">
              <w:rPr>
                <w:rFonts w:hint="eastAsia"/>
                <w:sz w:val="24"/>
              </w:rPr>
              <w:t>估值</w:t>
            </w:r>
          </w:p>
          <w:p w:rsidR="00E43350" w:rsidRPr="00FA5074" w:rsidRDefault="00E43350" w:rsidP="00FA5074">
            <w:pPr>
              <w:spacing w:line="288" w:lineRule="auto"/>
              <w:jc w:val="center"/>
              <w:rPr>
                <w:sz w:val="24"/>
              </w:rPr>
            </w:pPr>
            <w:r w:rsidRPr="00FA5074">
              <w:rPr>
                <w:rFonts w:hint="eastAsia"/>
                <w:sz w:val="24"/>
              </w:rPr>
              <w:t>总额</w:t>
            </w:r>
          </w:p>
        </w:tc>
        <w:tc>
          <w:tcPr>
            <w:tcW w:w="1240" w:type="dxa"/>
            <w:vAlign w:val="center"/>
          </w:tcPr>
          <w:p w:rsidR="00E43350" w:rsidRPr="00FA5074" w:rsidRDefault="00E43350" w:rsidP="00FA5074">
            <w:pPr>
              <w:spacing w:line="288" w:lineRule="auto"/>
              <w:jc w:val="center"/>
              <w:rPr>
                <w:sz w:val="24"/>
              </w:rPr>
            </w:pPr>
            <w:r w:rsidRPr="00FA5074">
              <w:rPr>
                <w:rFonts w:hint="eastAsia"/>
                <w:sz w:val="24"/>
              </w:rPr>
              <w:t>其中：已出售或再质押总额</w:t>
            </w:r>
          </w:p>
        </w:tc>
      </w:tr>
      <w:tr w:rsidR="00E43350" w:rsidRPr="00D564C7" w:rsidTr="00F25D75">
        <w:tc>
          <w:tcPr>
            <w:tcW w:w="842" w:type="dxa"/>
            <w:vAlign w:val="center"/>
          </w:tcPr>
          <w:p w:rsidR="00E43350" w:rsidRPr="00D564C7" w:rsidRDefault="00E43350" w:rsidP="00F25D75">
            <w:pPr>
              <w:spacing w:before="29" w:line="288" w:lineRule="auto"/>
              <w:jc w:val="center"/>
              <w:rPr>
                <w:rFonts w:asciiTheme="minorEastAsia" w:eastAsiaTheme="minorEastAsia" w:hAnsiTheme="minorEastAsia"/>
                <w:szCs w:val="21"/>
              </w:rPr>
            </w:pPr>
            <w:r w:rsidRPr="00F25D75">
              <w:rPr>
                <w:rFonts w:hint="eastAsia"/>
                <w:sz w:val="24"/>
              </w:rPr>
              <w:t>合计</w:t>
            </w:r>
          </w:p>
        </w:tc>
        <w:tc>
          <w:tcPr>
            <w:tcW w:w="952" w:type="dxa"/>
            <w:vAlign w:val="center"/>
          </w:tcPr>
          <w:p w:rsidR="00E43350" w:rsidRPr="00D564C7" w:rsidRDefault="00E43350" w:rsidP="00400137">
            <w:pPr>
              <w:spacing w:line="360" w:lineRule="auto"/>
              <w:jc w:val="center"/>
              <w:rPr>
                <w:rFonts w:asciiTheme="minorEastAsia" w:eastAsiaTheme="minorEastAsia" w:hAnsiTheme="minorEastAsia"/>
                <w:szCs w:val="21"/>
              </w:rPr>
            </w:pPr>
          </w:p>
        </w:tc>
        <w:tc>
          <w:tcPr>
            <w:tcW w:w="993" w:type="dxa"/>
            <w:vAlign w:val="center"/>
          </w:tcPr>
          <w:p w:rsidR="00E43350" w:rsidRPr="00D564C7" w:rsidRDefault="00E43350" w:rsidP="00400137">
            <w:pPr>
              <w:spacing w:line="360" w:lineRule="auto"/>
              <w:jc w:val="center"/>
              <w:rPr>
                <w:rFonts w:asciiTheme="minorEastAsia" w:eastAsiaTheme="minorEastAsia" w:hAnsiTheme="minorEastAsia"/>
                <w:szCs w:val="21"/>
              </w:rPr>
            </w:pPr>
          </w:p>
        </w:tc>
        <w:tc>
          <w:tcPr>
            <w:tcW w:w="1134" w:type="dxa"/>
            <w:vAlign w:val="center"/>
          </w:tcPr>
          <w:p w:rsidR="00E43350" w:rsidRPr="00D564C7" w:rsidRDefault="00E43350" w:rsidP="00400137">
            <w:pPr>
              <w:spacing w:line="360" w:lineRule="auto"/>
              <w:jc w:val="center"/>
              <w:rPr>
                <w:rFonts w:asciiTheme="minorEastAsia" w:eastAsiaTheme="minorEastAsia" w:hAnsiTheme="minorEastAsia"/>
                <w:szCs w:val="21"/>
              </w:rPr>
            </w:pPr>
          </w:p>
        </w:tc>
        <w:tc>
          <w:tcPr>
            <w:tcW w:w="1559" w:type="dxa"/>
            <w:vAlign w:val="center"/>
          </w:tcPr>
          <w:p w:rsidR="00E43350" w:rsidRPr="00D564C7" w:rsidRDefault="00E43350" w:rsidP="00400137">
            <w:pPr>
              <w:spacing w:line="360" w:lineRule="auto"/>
              <w:jc w:val="center"/>
              <w:rPr>
                <w:rFonts w:asciiTheme="minorEastAsia" w:eastAsiaTheme="minorEastAsia" w:hAnsiTheme="minorEastAsia"/>
                <w:szCs w:val="21"/>
              </w:rPr>
            </w:pPr>
          </w:p>
        </w:tc>
        <w:tc>
          <w:tcPr>
            <w:tcW w:w="1417" w:type="dxa"/>
            <w:vAlign w:val="center"/>
          </w:tcPr>
          <w:p w:rsidR="00E43350" w:rsidRPr="004C1637" w:rsidRDefault="00E43350" w:rsidP="004C1637">
            <w:pPr>
              <w:spacing w:before="29" w:line="288" w:lineRule="auto"/>
              <w:jc w:val="right"/>
              <w:rPr>
                <w:color w:val="000000"/>
                <w:kern w:val="0"/>
                <w:sz w:val="24"/>
              </w:rPr>
            </w:pPr>
            <w:r w:rsidRPr="004C1637">
              <w:rPr>
                <w:rFonts w:hint="eastAsia"/>
                <w:color w:val="000000"/>
                <w:kern w:val="0"/>
                <w:sz w:val="24"/>
              </w:rPr>
              <w:t>-</w:t>
            </w:r>
          </w:p>
        </w:tc>
        <w:tc>
          <w:tcPr>
            <w:tcW w:w="1134" w:type="dxa"/>
            <w:vAlign w:val="center"/>
          </w:tcPr>
          <w:p w:rsidR="00E43350" w:rsidRPr="004C1637" w:rsidRDefault="00E43350" w:rsidP="004C1637">
            <w:pPr>
              <w:spacing w:before="29" w:line="288" w:lineRule="auto"/>
              <w:jc w:val="right"/>
              <w:rPr>
                <w:color w:val="000000"/>
                <w:kern w:val="0"/>
                <w:sz w:val="24"/>
              </w:rPr>
            </w:pPr>
            <w:r w:rsidRPr="004C1637">
              <w:rPr>
                <w:rFonts w:hint="eastAsia"/>
                <w:color w:val="000000"/>
                <w:kern w:val="0"/>
                <w:sz w:val="24"/>
              </w:rPr>
              <w:t>-</w:t>
            </w:r>
          </w:p>
        </w:tc>
        <w:tc>
          <w:tcPr>
            <w:tcW w:w="1240" w:type="dxa"/>
            <w:vAlign w:val="center"/>
          </w:tcPr>
          <w:p w:rsidR="00E43350" w:rsidRPr="004C1637" w:rsidRDefault="00E43350" w:rsidP="004C1637">
            <w:pPr>
              <w:spacing w:before="29" w:line="288" w:lineRule="auto"/>
              <w:jc w:val="right"/>
              <w:rPr>
                <w:color w:val="000000"/>
                <w:kern w:val="0"/>
                <w:sz w:val="24"/>
              </w:rPr>
            </w:pPr>
            <w:r w:rsidRPr="004C1637">
              <w:rPr>
                <w:rFonts w:hint="eastAsia"/>
                <w:color w:val="000000"/>
                <w:kern w:val="0"/>
                <w:sz w:val="24"/>
              </w:rPr>
              <w:t>-</w:t>
            </w:r>
          </w:p>
        </w:tc>
      </w:tr>
      <w:tr w:rsidR="00E43350" w:rsidRPr="00D564C7" w:rsidTr="00400137">
        <w:tc>
          <w:tcPr>
            <w:tcW w:w="842" w:type="dxa"/>
            <w:vMerge w:val="restart"/>
            <w:vAlign w:val="center"/>
          </w:tcPr>
          <w:p w:rsidR="00E43350" w:rsidRPr="00554AF3" w:rsidRDefault="00E43350" w:rsidP="00554AF3">
            <w:pPr>
              <w:autoSpaceDE w:val="0"/>
              <w:autoSpaceDN w:val="0"/>
              <w:adjustRightInd w:val="0"/>
              <w:spacing w:before="29" w:line="288" w:lineRule="auto"/>
              <w:jc w:val="center"/>
              <w:rPr>
                <w:kern w:val="0"/>
                <w:sz w:val="24"/>
              </w:rPr>
            </w:pPr>
            <w:r w:rsidRPr="00554AF3">
              <w:rPr>
                <w:rFonts w:hint="eastAsia"/>
                <w:kern w:val="0"/>
                <w:sz w:val="24"/>
              </w:rPr>
              <w:t>项目</w:t>
            </w:r>
          </w:p>
        </w:tc>
        <w:tc>
          <w:tcPr>
            <w:tcW w:w="8429" w:type="dxa"/>
            <w:gridSpan w:val="7"/>
            <w:vAlign w:val="center"/>
          </w:tcPr>
          <w:p w:rsidR="00E43350" w:rsidRPr="00554AF3" w:rsidRDefault="00E43350" w:rsidP="00554AF3">
            <w:pPr>
              <w:spacing w:line="288" w:lineRule="auto"/>
              <w:jc w:val="center"/>
              <w:rPr>
                <w:kern w:val="0"/>
                <w:sz w:val="24"/>
              </w:rPr>
            </w:pPr>
            <w:r w:rsidRPr="00554AF3">
              <w:rPr>
                <w:rFonts w:hint="eastAsia"/>
                <w:kern w:val="0"/>
                <w:sz w:val="24"/>
              </w:rPr>
              <w:t>上年度末</w:t>
            </w:r>
          </w:p>
          <w:p w:rsidR="00E43350" w:rsidRPr="00554AF3" w:rsidRDefault="00E43350" w:rsidP="00554AF3">
            <w:pPr>
              <w:autoSpaceDE w:val="0"/>
              <w:autoSpaceDN w:val="0"/>
              <w:adjustRightInd w:val="0"/>
              <w:spacing w:before="29" w:line="288" w:lineRule="auto"/>
              <w:jc w:val="center"/>
              <w:rPr>
                <w:kern w:val="0"/>
                <w:sz w:val="24"/>
              </w:rPr>
            </w:pPr>
            <w:r w:rsidRPr="00554AF3">
              <w:rPr>
                <w:rFonts w:hint="eastAsia"/>
                <w:kern w:val="0"/>
                <w:sz w:val="24"/>
              </w:rPr>
              <w:t>2015</w:t>
            </w:r>
            <w:r w:rsidRPr="00554AF3">
              <w:rPr>
                <w:rFonts w:hint="eastAsia"/>
                <w:kern w:val="0"/>
                <w:sz w:val="24"/>
              </w:rPr>
              <w:t>年</w:t>
            </w:r>
            <w:r w:rsidRPr="00554AF3">
              <w:rPr>
                <w:rFonts w:hint="eastAsia"/>
                <w:kern w:val="0"/>
                <w:sz w:val="24"/>
              </w:rPr>
              <w:t>12</w:t>
            </w:r>
            <w:r w:rsidRPr="00554AF3">
              <w:rPr>
                <w:rFonts w:hint="eastAsia"/>
                <w:kern w:val="0"/>
                <w:sz w:val="24"/>
              </w:rPr>
              <w:t>月</w:t>
            </w:r>
            <w:r w:rsidRPr="00554AF3">
              <w:rPr>
                <w:rFonts w:hint="eastAsia"/>
                <w:kern w:val="0"/>
                <w:sz w:val="24"/>
              </w:rPr>
              <w:t>31</w:t>
            </w:r>
            <w:r w:rsidRPr="00554AF3">
              <w:rPr>
                <w:rFonts w:hint="eastAsia"/>
                <w:kern w:val="0"/>
                <w:sz w:val="24"/>
              </w:rPr>
              <w:t>日</w:t>
            </w:r>
          </w:p>
        </w:tc>
      </w:tr>
      <w:tr w:rsidR="00E43350" w:rsidRPr="00D564C7" w:rsidTr="00400137">
        <w:tc>
          <w:tcPr>
            <w:tcW w:w="842" w:type="dxa"/>
            <w:vMerge/>
          </w:tcPr>
          <w:p w:rsidR="00E43350" w:rsidRPr="00554AF3" w:rsidRDefault="00E43350" w:rsidP="00554AF3">
            <w:pPr>
              <w:autoSpaceDE w:val="0"/>
              <w:autoSpaceDN w:val="0"/>
              <w:adjustRightInd w:val="0"/>
              <w:spacing w:before="29" w:line="288" w:lineRule="auto"/>
              <w:jc w:val="center"/>
              <w:rPr>
                <w:kern w:val="0"/>
                <w:sz w:val="24"/>
              </w:rPr>
            </w:pPr>
          </w:p>
        </w:tc>
        <w:tc>
          <w:tcPr>
            <w:tcW w:w="952" w:type="dxa"/>
            <w:vAlign w:val="center"/>
          </w:tcPr>
          <w:p w:rsidR="00E43350" w:rsidRPr="00554AF3" w:rsidRDefault="00E43350" w:rsidP="00554AF3">
            <w:pPr>
              <w:spacing w:line="288" w:lineRule="auto"/>
              <w:jc w:val="center"/>
              <w:rPr>
                <w:kern w:val="0"/>
                <w:sz w:val="24"/>
              </w:rPr>
            </w:pPr>
            <w:r w:rsidRPr="00554AF3">
              <w:rPr>
                <w:rFonts w:hint="eastAsia"/>
                <w:kern w:val="0"/>
                <w:sz w:val="24"/>
              </w:rPr>
              <w:t>债券</w:t>
            </w:r>
          </w:p>
          <w:p w:rsidR="00E43350" w:rsidRPr="00554AF3" w:rsidRDefault="00E43350" w:rsidP="00554AF3">
            <w:pPr>
              <w:spacing w:line="288" w:lineRule="auto"/>
              <w:jc w:val="center"/>
              <w:rPr>
                <w:kern w:val="0"/>
                <w:sz w:val="24"/>
              </w:rPr>
            </w:pPr>
            <w:r w:rsidRPr="00554AF3">
              <w:rPr>
                <w:rFonts w:hint="eastAsia"/>
                <w:kern w:val="0"/>
                <w:sz w:val="24"/>
              </w:rPr>
              <w:t>代码</w:t>
            </w:r>
          </w:p>
        </w:tc>
        <w:tc>
          <w:tcPr>
            <w:tcW w:w="993" w:type="dxa"/>
            <w:vAlign w:val="center"/>
          </w:tcPr>
          <w:p w:rsidR="00E43350" w:rsidRPr="00554AF3" w:rsidRDefault="00E43350" w:rsidP="00554AF3">
            <w:pPr>
              <w:spacing w:line="288" w:lineRule="auto"/>
              <w:jc w:val="center"/>
              <w:rPr>
                <w:kern w:val="0"/>
                <w:sz w:val="24"/>
              </w:rPr>
            </w:pPr>
            <w:r w:rsidRPr="00554AF3">
              <w:rPr>
                <w:rFonts w:hint="eastAsia"/>
                <w:kern w:val="0"/>
                <w:sz w:val="24"/>
              </w:rPr>
              <w:t>债券</w:t>
            </w:r>
          </w:p>
          <w:p w:rsidR="00E43350" w:rsidRPr="00554AF3" w:rsidRDefault="00E43350" w:rsidP="00554AF3">
            <w:pPr>
              <w:spacing w:line="288" w:lineRule="auto"/>
              <w:jc w:val="center"/>
              <w:rPr>
                <w:kern w:val="0"/>
                <w:sz w:val="24"/>
              </w:rPr>
            </w:pPr>
            <w:r w:rsidRPr="00554AF3">
              <w:rPr>
                <w:rFonts w:hint="eastAsia"/>
                <w:kern w:val="0"/>
                <w:sz w:val="24"/>
              </w:rPr>
              <w:t>名称</w:t>
            </w:r>
          </w:p>
        </w:tc>
        <w:tc>
          <w:tcPr>
            <w:tcW w:w="1134" w:type="dxa"/>
            <w:vAlign w:val="center"/>
          </w:tcPr>
          <w:p w:rsidR="00E43350" w:rsidRPr="00554AF3" w:rsidRDefault="00E43350" w:rsidP="00554AF3">
            <w:pPr>
              <w:spacing w:line="288" w:lineRule="auto"/>
              <w:jc w:val="center"/>
              <w:rPr>
                <w:kern w:val="0"/>
                <w:sz w:val="24"/>
              </w:rPr>
            </w:pPr>
            <w:r w:rsidRPr="00554AF3">
              <w:rPr>
                <w:rFonts w:hint="eastAsia"/>
                <w:kern w:val="0"/>
                <w:sz w:val="24"/>
              </w:rPr>
              <w:t>约定</w:t>
            </w:r>
          </w:p>
          <w:p w:rsidR="00E43350" w:rsidRPr="00554AF3" w:rsidRDefault="00E43350" w:rsidP="00554AF3">
            <w:pPr>
              <w:spacing w:line="288" w:lineRule="auto"/>
              <w:jc w:val="center"/>
              <w:rPr>
                <w:kern w:val="0"/>
                <w:sz w:val="24"/>
              </w:rPr>
            </w:pPr>
            <w:r w:rsidRPr="00554AF3">
              <w:rPr>
                <w:rFonts w:hint="eastAsia"/>
                <w:kern w:val="0"/>
                <w:sz w:val="24"/>
              </w:rPr>
              <w:t>返售日</w:t>
            </w:r>
          </w:p>
        </w:tc>
        <w:tc>
          <w:tcPr>
            <w:tcW w:w="1559" w:type="dxa"/>
            <w:vAlign w:val="center"/>
          </w:tcPr>
          <w:p w:rsidR="00E43350" w:rsidRPr="00554AF3" w:rsidRDefault="00E43350" w:rsidP="00554AF3">
            <w:pPr>
              <w:spacing w:line="288" w:lineRule="auto"/>
              <w:jc w:val="center"/>
              <w:rPr>
                <w:kern w:val="0"/>
                <w:sz w:val="24"/>
              </w:rPr>
            </w:pPr>
            <w:r w:rsidRPr="00554AF3">
              <w:rPr>
                <w:rFonts w:hint="eastAsia"/>
                <w:kern w:val="0"/>
                <w:sz w:val="24"/>
              </w:rPr>
              <w:t>估值单价</w:t>
            </w:r>
          </w:p>
        </w:tc>
        <w:tc>
          <w:tcPr>
            <w:tcW w:w="1417" w:type="dxa"/>
            <w:vAlign w:val="center"/>
          </w:tcPr>
          <w:p w:rsidR="00E43350" w:rsidRPr="00554AF3" w:rsidRDefault="00E43350" w:rsidP="00554AF3">
            <w:pPr>
              <w:spacing w:line="288" w:lineRule="auto"/>
              <w:jc w:val="center"/>
              <w:rPr>
                <w:kern w:val="0"/>
                <w:sz w:val="24"/>
              </w:rPr>
            </w:pPr>
            <w:r w:rsidRPr="00554AF3">
              <w:rPr>
                <w:rFonts w:hint="eastAsia"/>
                <w:kern w:val="0"/>
                <w:sz w:val="24"/>
              </w:rPr>
              <w:t>数量（张）</w:t>
            </w:r>
          </w:p>
        </w:tc>
        <w:tc>
          <w:tcPr>
            <w:tcW w:w="1134" w:type="dxa"/>
            <w:vAlign w:val="center"/>
          </w:tcPr>
          <w:p w:rsidR="00E43350" w:rsidRPr="00554AF3" w:rsidRDefault="00E43350" w:rsidP="00554AF3">
            <w:pPr>
              <w:spacing w:line="288" w:lineRule="auto"/>
              <w:jc w:val="center"/>
              <w:rPr>
                <w:kern w:val="0"/>
                <w:sz w:val="24"/>
              </w:rPr>
            </w:pPr>
            <w:r w:rsidRPr="00554AF3">
              <w:rPr>
                <w:rFonts w:hint="eastAsia"/>
                <w:kern w:val="0"/>
                <w:sz w:val="24"/>
              </w:rPr>
              <w:t>估值</w:t>
            </w:r>
          </w:p>
          <w:p w:rsidR="00E43350" w:rsidRPr="00554AF3" w:rsidRDefault="00E43350" w:rsidP="00554AF3">
            <w:pPr>
              <w:spacing w:line="288" w:lineRule="auto"/>
              <w:jc w:val="center"/>
              <w:rPr>
                <w:kern w:val="0"/>
                <w:sz w:val="24"/>
              </w:rPr>
            </w:pPr>
            <w:r w:rsidRPr="00554AF3">
              <w:rPr>
                <w:rFonts w:hint="eastAsia"/>
                <w:kern w:val="0"/>
                <w:sz w:val="24"/>
              </w:rPr>
              <w:t>总额</w:t>
            </w:r>
          </w:p>
        </w:tc>
        <w:tc>
          <w:tcPr>
            <w:tcW w:w="1240" w:type="dxa"/>
            <w:vAlign w:val="center"/>
          </w:tcPr>
          <w:p w:rsidR="00E43350" w:rsidRPr="00554AF3" w:rsidRDefault="00E43350" w:rsidP="00554AF3">
            <w:pPr>
              <w:spacing w:line="288" w:lineRule="auto"/>
              <w:jc w:val="center"/>
              <w:rPr>
                <w:kern w:val="0"/>
                <w:sz w:val="24"/>
              </w:rPr>
            </w:pPr>
            <w:r w:rsidRPr="00554AF3">
              <w:rPr>
                <w:rFonts w:hint="eastAsia"/>
                <w:kern w:val="0"/>
                <w:sz w:val="24"/>
              </w:rPr>
              <w:t>其中：已出售或再质押总额</w:t>
            </w:r>
          </w:p>
        </w:tc>
      </w:tr>
      <w:tr w:rsidR="009E44E6">
        <w:tc>
          <w:tcPr>
            <w:tcW w:w="842" w:type="dxa"/>
            <w:vAlign w:val="center"/>
          </w:tcPr>
          <w:p w:rsidR="009E44E6" w:rsidRDefault="003249C2">
            <w:pPr>
              <w:jc w:val="center"/>
            </w:pPr>
            <w:r>
              <w:rPr>
                <w:rFonts w:hint="eastAsia"/>
                <w:sz w:val="24"/>
              </w:rPr>
              <w:t>1</w:t>
            </w:r>
          </w:p>
        </w:tc>
        <w:tc>
          <w:tcPr>
            <w:tcW w:w="952" w:type="dxa"/>
            <w:vAlign w:val="center"/>
          </w:tcPr>
          <w:p w:rsidR="009E44E6" w:rsidRDefault="003249C2">
            <w:pPr>
              <w:jc w:val="center"/>
            </w:pPr>
            <w:r>
              <w:rPr>
                <w:rFonts w:hint="eastAsia"/>
                <w:sz w:val="24"/>
              </w:rPr>
              <w:t>1480492</w:t>
            </w:r>
          </w:p>
        </w:tc>
        <w:tc>
          <w:tcPr>
            <w:tcW w:w="993" w:type="dxa"/>
            <w:vAlign w:val="center"/>
          </w:tcPr>
          <w:p w:rsidR="009E44E6" w:rsidRDefault="003249C2">
            <w:pPr>
              <w:jc w:val="center"/>
            </w:pPr>
            <w:r>
              <w:rPr>
                <w:rFonts w:hint="eastAsia"/>
                <w:sz w:val="24"/>
              </w:rPr>
              <w:t>14</w:t>
            </w:r>
            <w:r>
              <w:rPr>
                <w:rFonts w:hint="eastAsia"/>
                <w:sz w:val="24"/>
              </w:rPr>
              <w:t>马高新债</w:t>
            </w:r>
          </w:p>
        </w:tc>
        <w:tc>
          <w:tcPr>
            <w:tcW w:w="1134" w:type="dxa"/>
            <w:vAlign w:val="center"/>
          </w:tcPr>
          <w:p w:rsidR="009E44E6" w:rsidRDefault="003249C2">
            <w:pPr>
              <w:jc w:val="center"/>
            </w:pPr>
            <w:r>
              <w:rPr>
                <w:rFonts w:hint="eastAsia"/>
                <w:sz w:val="24"/>
              </w:rPr>
              <w:t>2016-01-06</w:t>
            </w:r>
          </w:p>
        </w:tc>
        <w:tc>
          <w:tcPr>
            <w:tcW w:w="1559" w:type="dxa"/>
            <w:vAlign w:val="center"/>
          </w:tcPr>
          <w:p w:rsidR="009E44E6" w:rsidRDefault="003249C2">
            <w:pPr>
              <w:jc w:val="center"/>
            </w:pPr>
            <w:r>
              <w:rPr>
                <w:rFonts w:hint="eastAsia"/>
                <w:sz w:val="24"/>
              </w:rPr>
              <w:t>108.03</w:t>
            </w:r>
          </w:p>
        </w:tc>
        <w:tc>
          <w:tcPr>
            <w:tcW w:w="1417" w:type="dxa"/>
            <w:vAlign w:val="center"/>
          </w:tcPr>
          <w:p w:rsidR="009E44E6" w:rsidRDefault="003249C2">
            <w:pPr>
              <w:jc w:val="center"/>
            </w:pPr>
            <w:r>
              <w:rPr>
                <w:rFonts w:hint="eastAsia"/>
                <w:sz w:val="24"/>
              </w:rPr>
              <w:t>500,000.00</w:t>
            </w:r>
          </w:p>
        </w:tc>
        <w:tc>
          <w:tcPr>
            <w:tcW w:w="1134" w:type="dxa"/>
            <w:vAlign w:val="center"/>
          </w:tcPr>
          <w:p w:rsidR="009E44E6" w:rsidRDefault="003249C2">
            <w:pPr>
              <w:jc w:val="center"/>
            </w:pPr>
            <w:r>
              <w:rPr>
                <w:rFonts w:hint="eastAsia"/>
                <w:sz w:val="24"/>
              </w:rPr>
              <w:t>54,015,000.00</w:t>
            </w:r>
          </w:p>
        </w:tc>
        <w:tc>
          <w:tcPr>
            <w:tcW w:w="1240" w:type="dxa"/>
            <w:vAlign w:val="center"/>
          </w:tcPr>
          <w:p w:rsidR="009E44E6" w:rsidRDefault="003249C2">
            <w:pPr>
              <w:jc w:val="center"/>
            </w:pPr>
            <w:r>
              <w:rPr>
                <w:rFonts w:hint="eastAsia"/>
                <w:sz w:val="24"/>
              </w:rPr>
              <w:t>-</w:t>
            </w:r>
          </w:p>
        </w:tc>
      </w:tr>
      <w:tr w:rsidR="009E44E6">
        <w:tc>
          <w:tcPr>
            <w:tcW w:w="842" w:type="dxa"/>
            <w:vAlign w:val="center"/>
          </w:tcPr>
          <w:p w:rsidR="009E44E6" w:rsidRDefault="003249C2">
            <w:pPr>
              <w:jc w:val="center"/>
            </w:pPr>
            <w:r>
              <w:rPr>
                <w:rFonts w:hint="eastAsia"/>
                <w:sz w:val="24"/>
              </w:rPr>
              <w:t>2</w:t>
            </w:r>
          </w:p>
        </w:tc>
        <w:tc>
          <w:tcPr>
            <w:tcW w:w="952" w:type="dxa"/>
            <w:vAlign w:val="center"/>
          </w:tcPr>
          <w:p w:rsidR="009E44E6" w:rsidRDefault="003249C2">
            <w:pPr>
              <w:jc w:val="center"/>
            </w:pPr>
            <w:r>
              <w:rPr>
                <w:rFonts w:hint="eastAsia"/>
                <w:sz w:val="24"/>
              </w:rPr>
              <w:t>098008</w:t>
            </w:r>
          </w:p>
        </w:tc>
        <w:tc>
          <w:tcPr>
            <w:tcW w:w="993" w:type="dxa"/>
            <w:vAlign w:val="center"/>
          </w:tcPr>
          <w:p w:rsidR="009E44E6" w:rsidRDefault="003249C2">
            <w:pPr>
              <w:jc w:val="center"/>
            </w:pPr>
            <w:r>
              <w:rPr>
                <w:rFonts w:hint="eastAsia"/>
                <w:sz w:val="24"/>
              </w:rPr>
              <w:t>09</w:t>
            </w:r>
            <w:r>
              <w:rPr>
                <w:rFonts w:hint="eastAsia"/>
                <w:sz w:val="24"/>
              </w:rPr>
              <w:t>华菱债</w:t>
            </w:r>
          </w:p>
        </w:tc>
        <w:tc>
          <w:tcPr>
            <w:tcW w:w="1134" w:type="dxa"/>
            <w:vAlign w:val="center"/>
          </w:tcPr>
          <w:p w:rsidR="009E44E6" w:rsidRDefault="003249C2">
            <w:pPr>
              <w:jc w:val="center"/>
            </w:pPr>
            <w:r>
              <w:rPr>
                <w:rFonts w:hint="eastAsia"/>
                <w:sz w:val="24"/>
              </w:rPr>
              <w:t>2016-01-06</w:t>
            </w:r>
          </w:p>
        </w:tc>
        <w:tc>
          <w:tcPr>
            <w:tcW w:w="1559" w:type="dxa"/>
            <w:vAlign w:val="center"/>
          </w:tcPr>
          <w:p w:rsidR="009E44E6" w:rsidRDefault="003249C2">
            <w:pPr>
              <w:jc w:val="center"/>
            </w:pPr>
            <w:r>
              <w:rPr>
                <w:rFonts w:hint="eastAsia"/>
                <w:sz w:val="24"/>
              </w:rPr>
              <w:t>104.05</w:t>
            </w:r>
          </w:p>
        </w:tc>
        <w:tc>
          <w:tcPr>
            <w:tcW w:w="1417" w:type="dxa"/>
            <w:vAlign w:val="center"/>
          </w:tcPr>
          <w:p w:rsidR="009E44E6" w:rsidRDefault="003249C2">
            <w:pPr>
              <w:jc w:val="center"/>
            </w:pPr>
            <w:r>
              <w:rPr>
                <w:rFonts w:hint="eastAsia"/>
                <w:sz w:val="24"/>
              </w:rPr>
              <w:t>1,300,000.00</w:t>
            </w:r>
          </w:p>
        </w:tc>
        <w:tc>
          <w:tcPr>
            <w:tcW w:w="1134" w:type="dxa"/>
            <w:vAlign w:val="center"/>
          </w:tcPr>
          <w:p w:rsidR="009E44E6" w:rsidRDefault="003249C2">
            <w:pPr>
              <w:jc w:val="center"/>
            </w:pPr>
            <w:r>
              <w:rPr>
                <w:rFonts w:hint="eastAsia"/>
                <w:sz w:val="24"/>
              </w:rPr>
              <w:t>135,265,000.00</w:t>
            </w:r>
          </w:p>
        </w:tc>
        <w:tc>
          <w:tcPr>
            <w:tcW w:w="1240" w:type="dxa"/>
            <w:vAlign w:val="center"/>
          </w:tcPr>
          <w:p w:rsidR="009E44E6" w:rsidRDefault="003249C2">
            <w:pPr>
              <w:jc w:val="center"/>
            </w:pPr>
            <w:r>
              <w:rPr>
                <w:rFonts w:hint="eastAsia"/>
                <w:sz w:val="24"/>
              </w:rPr>
              <w:t>-</w:t>
            </w:r>
          </w:p>
        </w:tc>
      </w:tr>
      <w:tr w:rsidR="009E44E6" w:rsidTr="004B5E67">
        <w:tc>
          <w:tcPr>
            <w:tcW w:w="842" w:type="dxa"/>
            <w:tcBorders>
              <w:bottom w:val="single" w:sz="4" w:space="0" w:color="auto"/>
            </w:tcBorders>
            <w:vAlign w:val="center"/>
          </w:tcPr>
          <w:p w:rsidR="009E44E6" w:rsidRDefault="003249C2">
            <w:pPr>
              <w:jc w:val="center"/>
            </w:pPr>
            <w:r>
              <w:rPr>
                <w:rFonts w:hint="eastAsia"/>
                <w:sz w:val="24"/>
              </w:rPr>
              <w:t>3</w:t>
            </w:r>
          </w:p>
        </w:tc>
        <w:tc>
          <w:tcPr>
            <w:tcW w:w="952" w:type="dxa"/>
            <w:tcBorders>
              <w:bottom w:val="single" w:sz="4" w:space="0" w:color="auto"/>
            </w:tcBorders>
            <w:vAlign w:val="center"/>
          </w:tcPr>
          <w:p w:rsidR="009E44E6" w:rsidRDefault="003249C2">
            <w:pPr>
              <w:jc w:val="center"/>
            </w:pPr>
            <w:r>
              <w:rPr>
                <w:rFonts w:hint="eastAsia"/>
                <w:sz w:val="24"/>
              </w:rPr>
              <w:t>1580271</w:t>
            </w:r>
          </w:p>
        </w:tc>
        <w:tc>
          <w:tcPr>
            <w:tcW w:w="993" w:type="dxa"/>
            <w:tcBorders>
              <w:bottom w:val="single" w:sz="4" w:space="0" w:color="auto"/>
            </w:tcBorders>
            <w:vAlign w:val="center"/>
          </w:tcPr>
          <w:p w:rsidR="009E44E6" w:rsidRDefault="003249C2">
            <w:pPr>
              <w:jc w:val="center"/>
            </w:pPr>
            <w:r>
              <w:rPr>
                <w:rFonts w:hint="eastAsia"/>
                <w:sz w:val="24"/>
              </w:rPr>
              <w:t>15</w:t>
            </w:r>
            <w:r>
              <w:rPr>
                <w:rFonts w:hint="eastAsia"/>
                <w:sz w:val="24"/>
              </w:rPr>
              <w:t>桂阳城投债</w:t>
            </w:r>
          </w:p>
        </w:tc>
        <w:tc>
          <w:tcPr>
            <w:tcW w:w="1134" w:type="dxa"/>
            <w:tcBorders>
              <w:bottom w:val="single" w:sz="4" w:space="0" w:color="auto"/>
            </w:tcBorders>
            <w:vAlign w:val="center"/>
          </w:tcPr>
          <w:p w:rsidR="009E44E6" w:rsidRDefault="003249C2">
            <w:pPr>
              <w:jc w:val="center"/>
            </w:pPr>
            <w:r>
              <w:rPr>
                <w:rFonts w:hint="eastAsia"/>
                <w:sz w:val="24"/>
              </w:rPr>
              <w:t>2016-01-04</w:t>
            </w:r>
          </w:p>
        </w:tc>
        <w:tc>
          <w:tcPr>
            <w:tcW w:w="1559" w:type="dxa"/>
            <w:tcBorders>
              <w:bottom w:val="single" w:sz="4" w:space="0" w:color="auto"/>
            </w:tcBorders>
            <w:vAlign w:val="center"/>
          </w:tcPr>
          <w:p w:rsidR="009E44E6" w:rsidRDefault="003249C2">
            <w:pPr>
              <w:jc w:val="center"/>
            </w:pPr>
            <w:r>
              <w:rPr>
                <w:rFonts w:hint="eastAsia"/>
                <w:sz w:val="24"/>
              </w:rPr>
              <w:t>101.80</w:t>
            </w:r>
          </w:p>
        </w:tc>
        <w:tc>
          <w:tcPr>
            <w:tcW w:w="1417" w:type="dxa"/>
            <w:tcBorders>
              <w:bottom w:val="single" w:sz="4" w:space="0" w:color="auto"/>
            </w:tcBorders>
            <w:vAlign w:val="center"/>
          </w:tcPr>
          <w:p w:rsidR="009E44E6" w:rsidRDefault="003249C2">
            <w:pPr>
              <w:jc w:val="center"/>
            </w:pPr>
            <w:r>
              <w:rPr>
                <w:rFonts w:hint="eastAsia"/>
                <w:sz w:val="24"/>
              </w:rPr>
              <w:t>1,000,000.00</w:t>
            </w:r>
          </w:p>
        </w:tc>
        <w:tc>
          <w:tcPr>
            <w:tcW w:w="1134" w:type="dxa"/>
            <w:tcBorders>
              <w:bottom w:val="single" w:sz="4" w:space="0" w:color="auto"/>
            </w:tcBorders>
            <w:vAlign w:val="center"/>
          </w:tcPr>
          <w:p w:rsidR="009E44E6" w:rsidRDefault="003249C2">
            <w:pPr>
              <w:jc w:val="center"/>
            </w:pPr>
            <w:r>
              <w:rPr>
                <w:rFonts w:hint="eastAsia"/>
                <w:sz w:val="24"/>
              </w:rPr>
              <w:t>101,800,000.00</w:t>
            </w:r>
          </w:p>
        </w:tc>
        <w:tc>
          <w:tcPr>
            <w:tcW w:w="1240" w:type="dxa"/>
            <w:tcBorders>
              <w:bottom w:val="single" w:sz="4" w:space="0" w:color="auto"/>
            </w:tcBorders>
            <w:vAlign w:val="center"/>
          </w:tcPr>
          <w:p w:rsidR="009E44E6" w:rsidRDefault="003249C2">
            <w:pPr>
              <w:jc w:val="center"/>
            </w:pPr>
            <w:r>
              <w:rPr>
                <w:rFonts w:hint="eastAsia"/>
                <w:sz w:val="24"/>
              </w:rPr>
              <w:t>-</w:t>
            </w:r>
          </w:p>
        </w:tc>
      </w:tr>
      <w:tr w:rsidR="00E43350" w:rsidRPr="00D564C7" w:rsidTr="004B5E67">
        <w:tc>
          <w:tcPr>
            <w:tcW w:w="842" w:type="dxa"/>
            <w:tcBorders>
              <w:bottom w:val="single" w:sz="4" w:space="0" w:color="auto"/>
            </w:tcBorders>
            <w:vAlign w:val="center"/>
          </w:tcPr>
          <w:p w:rsidR="00E43350" w:rsidRPr="00D564C7" w:rsidRDefault="00E43350" w:rsidP="00554AF3">
            <w:pPr>
              <w:spacing w:before="29" w:line="288" w:lineRule="auto"/>
              <w:jc w:val="center"/>
              <w:rPr>
                <w:rFonts w:asciiTheme="minorEastAsia" w:eastAsiaTheme="minorEastAsia" w:hAnsiTheme="minorEastAsia"/>
                <w:szCs w:val="21"/>
              </w:rPr>
            </w:pPr>
            <w:r w:rsidRPr="00554AF3">
              <w:rPr>
                <w:rFonts w:hint="eastAsia"/>
                <w:sz w:val="24"/>
              </w:rPr>
              <w:t>合计</w:t>
            </w:r>
          </w:p>
        </w:tc>
        <w:tc>
          <w:tcPr>
            <w:tcW w:w="952" w:type="dxa"/>
            <w:tcBorders>
              <w:bottom w:val="single" w:sz="4" w:space="0" w:color="auto"/>
            </w:tcBorders>
            <w:vAlign w:val="center"/>
          </w:tcPr>
          <w:p w:rsidR="00E43350" w:rsidRPr="00D564C7" w:rsidRDefault="00E43350" w:rsidP="00400137">
            <w:pPr>
              <w:spacing w:line="360" w:lineRule="auto"/>
              <w:jc w:val="center"/>
              <w:rPr>
                <w:rFonts w:asciiTheme="minorEastAsia" w:eastAsiaTheme="minorEastAsia" w:hAnsiTheme="minorEastAsia"/>
                <w:szCs w:val="21"/>
              </w:rPr>
            </w:pPr>
          </w:p>
        </w:tc>
        <w:tc>
          <w:tcPr>
            <w:tcW w:w="993" w:type="dxa"/>
            <w:tcBorders>
              <w:bottom w:val="single" w:sz="4" w:space="0" w:color="auto"/>
            </w:tcBorders>
            <w:vAlign w:val="center"/>
          </w:tcPr>
          <w:p w:rsidR="00E43350" w:rsidRPr="00D564C7" w:rsidRDefault="00E43350" w:rsidP="00400137">
            <w:pPr>
              <w:spacing w:line="360" w:lineRule="auto"/>
              <w:jc w:val="center"/>
              <w:rPr>
                <w:rFonts w:asciiTheme="minorEastAsia" w:eastAsiaTheme="minorEastAsia" w:hAnsiTheme="minorEastAsia"/>
                <w:szCs w:val="21"/>
              </w:rPr>
            </w:pPr>
          </w:p>
        </w:tc>
        <w:tc>
          <w:tcPr>
            <w:tcW w:w="1134" w:type="dxa"/>
            <w:tcBorders>
              <w:bottom w:val="single" w:sz="4" w:space="0" w:color="auto"/>
            </w:tcBorders>
            <w:vAlign w:val="center"/>
          </w:tcPr>
          <w:p w:rsidR="00E43350" w:rsidRPr="00D564C7" w:rsidRDefault="00E43350" w:rsidP="00400137">
            <w:pPr>
              <w:spacing w:line="360" w:lineRule="auto"/>
              <w:jc w:val="center"/>
              <w:rPr>
                <w:rFonts w:asciiTheme="minorEastAsia" w:eastAsiaTheme="minorEastAsia" w:hAnsiTheme="minorEastAsia"/>
                <w:szCs w:val="21"/>
              </w:rPr>
            </w:pPr>
          </w:p>
        </w:tc>
        <w:tc>
          <w:tcPr>
            <w:tcW w:w="1559" w:type="dxa"/>
            <w:tcBorders>
              <w:bottom w:val="single" w:sz="4" w:space="0" w:color="auto"/>
            </w:tcBorders>
            <w:vAlign w:val="center"/>
          </w:tcPr>
          <w:p w:rsidR="00E43350" w:rsidRPr="00D564C7" w:rsidRDefault="00E43350" w:rsidP="00400137">
            <w:pPr>
              <w:spacing w:line="360" w:lineRule="auto"/>
              <w:jc w:val="center"/>
              <w:rPr>
                <w:rFonts w:asciiTheme="minorEastAsia" w:eastAsiaTheme="minorEastAsia" w:hAnsiTheme="minorEastAsia"/>
                <w:szCs w:val="21"/>
              </w:rPr>
            </w:pPr>
          </w:p>
        </w:tc>
        <w:tc>
          <w:tcPr>
            <w:tcW w:w="1417" w:type="dxa"/>
            <w:tcBorders>
              <w:bottom w:val="single" w:sz="4" w:space="0" w:color="auto"/>
            </w:tcBorders>
            <w:vAlign w:val="center"/>
          </w:tcPr>
          <w:p w:rsidR="00E43350" w:rsidRPr="004C1637" w:rsidRDefault="00E43350" w:rsidP="004C1637">
            <w:pPr>
              <w:spacing w:before="29" w:line="288" w:lineRule="auto"/>
              <w:jc w:val="right"/>
              <w:rPr>
                <w:color w:val="000000"/>
                <w:kern w:val="0"/>
                <w:sz w:val="24"/>
              </w:rPr>
            </w:pPr>
            <w:r w:rsidRPr="004C1637">
              <w:rPr>
                <w:rFonts w:hint="eastAsia"/>
                <w:color w:val="000000"/>
                <w:kern w:val="0"/>
                <w:sz w:val="24"/>
              </w:rPr>
              <w:t>2,800,000.00</w:t>
            </w:r>
          </w:p>
        </w:tc>
        <w:tc>
          <w:tcPr>
            <w:tcW w:w="1134" w:type="dxa"/>
            <w:tcBorders>
              <w:bottom w:val="single" w:sz="4" w:space="0" w:color="auto"/>
            </w:tcBorders>
            <w:vAlign w:val="center"/>
          </w:tcPr>
          <w:p w:rsidR="00E43350" w:rsidRPr="004C1637" w:rsidRDefault="00E43350" w:rsidP="004C1637">
            <w:pPr>
              <w:spacing w:before="29" w:line="288" w:lineRule="auto"/>
              <w:jc w:val="right"/>
              <w:rPr>
                <w:color w:val="000000"/>
                <w:kern w:val="0"/>
                <w:sz w:val="24"/>
              </w:rPr>
            </w:pPr>
            <w:r w:rsidRPr="004C1637">
              <w:rPr>
                <w:rFonts w:hint="eastAsia"/>
                <w:color w:val="000000"/>
                <w:kern w:val="0"/>
                <w:sz w:val="24"/>
              </w:rPr>
              <w:t>291,080,000.00</w:t>
            </w:r>
          </w:p>
        </w:tc>
        <w:tc>
          <w:tcPr>
            <w:tcW w:w="1240" w:type="dxa"/>
            <w:tcBorders>
              <w:bottom w:val="single" w:sz="4" w:space="0" w:color="auto"/>
            </w:tcBorders>
            <w:vAlign w:val="center"/>
          </w:tcPr>
          <w:p w:rsidR="00E43350" w:rsidRPr="004C1637" w:rsidRDefault="00E43350" w:rsidP="004C1637">
            <w:pPr>
              <w:spacing w:before="29" w:line="288" w:lineRule="auto"/>
              <w:jc w:val="right"/>
              <w:rPr>
                <w:color w:val="000000"/>
                <w:kern w:val="0"/>
                <w:sz w:val="24"/>
              </w:rPr>
            </w:pPr>
            <w:r w:rsidRPr="004C1637">
              <w:rPr>
                <w:rFonts w:hint="eastAsia"/>
                <w:color w:val="000000"/>
                <w:kern w:val="0"/>
                <w:sz w:val="24"/>
              </w:rPr>
              <w:t>-</w:t>
            </w:r>
          </w:p>
        </w:tc>
      </w:tr>
    </w:tbl>
    <w:p w:rsidR="00447CBA" w:rsidRDefault="00447CBA" w:rsidP="0004081A">
      <w:pPr>
        <w:autoSpaceDE w:val="0"/>
        <w:autoSpaceDN w:val="0"/>
        <w:adjustRightInd w:val="0"/>
        <w:spacing w:before="29" w:line="288" w:lineRule="auto"/>
        <w:ind w:left="15"/>
        <w:jc w:val="right"/>
        <w:rPr>
          <w:bCs/>
          <w:color w:val="000000"/>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7.4.7.5</w:t>
      </w:r>
      <w:r w:rsidR="004C2C35" w:rsidRPr="007F57C2">
        <w:rPr>
          <w:rFonts w:eastAsiaTheme="minorEastAsia" w:hint="eastAsia"/>
          <w:b/>
          <w:sz w:val="24"/>
        </w:rPr>
        <w:t xml:space="preserve"> </w:t>
      </w:r>
      <w:r w:rsidRPr="007F57C2">
        <w:rPr>
          <w:rFonts w:eastAsiaTheme="minorEastAsia" w:hint="eastAsia"/>
          <w:b/>
          <w:sz w:val="24"/>
        </w:rPr>
        <w:t>应收利息</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50"/>
        <w:gridCol w:w="3119"/>
        <w:gridCol w:w="3046"/>
      </w:tblGrid>
      <w:tr w:rsidR="001A59F9" w:rsidRPr="00D564C7" w:rsidTr="00A05664">
        <w:trPr>
          <w:trHeight w:val="330"/>
        </w:trPr>
        <w:tc>
          <w:tcPr>
            <w:tcW w:w="2850" w:type="dxa"/>
            <w:vAlign w:val="center"/>
          </w:tcPr>
          <w:p w:rsidR="001A59F9" w:rsidRPr="00A05664" w:rsidRDefault="001A59F9" w:rsidP="00A05664">
            <w:pPr>
              <w:spacing w:before="29" w:line="288" w:lineRule="auto"/>
              <w:jc w:val="center"/>
              <w:rPr>
                <w:sz w:val="24"/>
              </w:rPr>
            </w:pPr>
            <w:r w:rsidRPr="00A05664">
              <w:rPr>
                <w:rFonts w:hint="eastAsia"/>
                <w:sz w:val="24"/>
              </w:rPr>
              <w:t>项目</w:t>
            </w:r>
          </w:p>
        </w:tc>
        <w:tc>
          <w:tcPr>
            <w:tcW w:w="3119" w:type="dxa"/>
            <w:vAlign w:val="center"/>
          </w:tcPr>
          <w:p w:rsidR="001A59F9" w:rsidRPr="00A05664" w:rsidRDefault="001A59F9" w:rsidP="00A05664">
            <w:pPr>
              <w:spacing w:before="29" w:line="288" w:lineRule="auto"/>
              <w:jc w:val="center"/>
              <w:rPr>
                <w:sz w:val="24"/>
              </w:rPr>
            </w:pPr>
            <w:r w:rsidRPr="00A05664">
              <w:rPr>
                <w:rFonts w:hint="eastAsia"/>
                <w:sz w:val="24"/>
              </w:rPr>
              <w:t>本期末</w:t>
            </w:r>
          </w:p>
          <w:p w:rsidR="001A59F9" w:rsidRPr="00A05664" w:rsidRDefault="00F64FAD" w:rsidP="00A05664">
            <w:pPr>
              <w:spacing w:before="29" w:line="288" w:lineRule="auto"/>
              <w:jc w:val="center"/>
              <w:rPr>
                <w:sz w:val="24"/>
              </w:rPr>
            </w:pPr>
            <w:r w:rsidRPr="00A05664">
              <w:rPr>
                <w:sz w:val="24"/>
              </w:rPr>
              <w:t>2016</w:t>
            </w:r>
            <w:r w:rsidRPr="00A05664">
              <w:rPr>
                <w:sz w:val="24"/>
              </w:rPr>
              <w:t>年</w:t>
            </w:r>
            <w:r w:rsidRPr="00A05664">
              <w:rPr>
                <w:sz w:val="24"/>
              </w:rPr>
              <w:t>12</w:t>
            </w:r>
            <w:r w:rsidRPr="00A05664">
              <w:rPr>
                <w:sz w:val="24"/>
              </w:rPr>
              <w:t>月</w:t>
            </w:r>
            <w:r w:rsidRPr="00A05664">
              <w:rPr>
                <w:sz w:val="24"/>
              </w:rPr>
              <w:t>31</w:t>
            </w:r>
            <w:r w:rsidRPr="00A05664">
              <w:rPr>
                <w:sz w:val="24"/>
              </w:rPr>
              <w:t>日</w:t>
            </w:r>
          </w:p>
        </w:tc>
        <w:tc>
          <w:tcPr>
            <w:tcW w:w="3046" w:type="dxa"/>
            <w:vAlign w:val="center"/>
          </w:tcPr>
          <w:p w:rsidR="001A59F9" w:rsidRPr="00A05664" w:rsidRDefault="001A59F9" w:rsidP="00A05664">
            <w:pPr>
              <w:spacing w:before="29" w:line="288" w:lineRule="auto"/>
              <w:jc w:val="center"/>
              <w:rPr>
                <w:sz w:val="24"/>
              </w:rPr>
            </w:pPr>
            <w:r w:rsidRPr="00A05664">
              <w:rPr>
                <w:rFonts w:hint="eastAsia"/>
                <w:sz w:val="24"/>
              </w:rPr>
              <w:t>上年度末</w:t>
            </w:r>
          </w:p>
          <w:p w:rsidR="001A59F9" w:rsidRPr="00A05664" w:rsidRDefault="00955CB7" w:rsidP="00A05664">
            <w:pPr>
              <w:spacing w:before="29" w:line="288" w:lineRule="auto"/>
              <w:jc w:val="center"/>
              <w:rPr>
                <w:sz w:val="24"/>
              </w:rPr>
            </w:pPr>
            <w:r w:rsidRPr="00A05664">
              <w:rPr>
                <w:sz w:val="24"/>
              </w:rPr>
              <w:t>2015</w:t>
            </w:r>
            <w:r w:rsidRPr="00A05664">
              <w:rPr>
                <w:sz w:val="24"/>
              </w:rPr>
              <w:t>年</w:t>
            </w:r>
            <w:r w:rsidRPr="00A05664">
              <w:rPr>
                <w:sz w:val="24"/>
              </w:rPr>
              <w:t>12</w:t>
            </w:r>
            <w:r w:rsidRPr="00A05664">
              <w:rPr>
                <w:sz w:val="24"/>
              </w:rPr>
              <w:t>月</w:t>
            </w:r>
            <w:r w:rsidRPr="00A05664">
              <w:rPr>
                <w:sz w:val="24"/>
              </w:rPr>
              <w:t>31</w:t>
            </w:r>
            <w:r w:rsidRPr="00A05664">
              <w:rPr>
                <w:sz w:val="24"/>
              </w:rPr>
              <w:t>日</w:t>
            </w:r>
          </w:p>
        </w:tc>
      </w:tr>
      <w:tr w:rsidR="001A59F9" w:rsidRPr="00D564C7" w:rsidTr="00A05664">
        <w:trPr>
          <w:trHeight w:val="257"/>
        </w:trPr>
        <w:tc>
          <w:tcPr>
            <w:tcW w:w="2850" w:type="dxa"/>
            <w:vAlign w:val="center"/>
          </w:tcPr>
          <w:p w:rsidR="001A59F9" w:rsidRPr="000C02EE" w:rsidRDefault="001A59F9" w:rsidP="000C02EE">
            <w:pPr>
              <w:spacing w:before="29" w:line="288" w:lineRule="auto"/>
              <w:rPr>
                <w:sz w:val="24"/>
              </w:rPr>
            </w:pPr>
            <w:r w:rsidRPr="000C02EE">
              <w:rPr>
                <w:rFonts w:hint="eastAsia"/>
                <w:sz w:val="24"/>
              </w:rPr>
              <w:t>应收活期存款利息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7,308.28</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18,088.84</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应收定期存款利息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应收其他存款利息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应收结算备付金利息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594.22</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6,763.24</w:t>
            </w:r>
          </w:p>
        </w:tc>
      </w:tr>
      <w:tr w:rsidR="001A59F9" w:rsidRPr="00D564C7" w:rsidTr="00A05664">
        <w:trPr>
          <w:trHeight w:val="269"/>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应收债券利息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8,943,420.06</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23,268,327.63</w:t>
            </w:r>
          </w:p>
        </w:tc>
      </w:tr>
      <w:tr w:rsidR="001A59F9" w:rsidRPr="00D564C7" w:rsidTr="00A05664">
        <w:trPr>
          <w:trHeight w:val="287"/>
        </w:trPr>
        <w:tc>
          <w:tcPr>
            <w:tcW w:w="2850" w:type="dxa"/>
            <w:vAlign w:val="center"/>
          </w:tcPr>
          <w:p w:rsidR="001A59F9" w:rsidRPr="000C02EE" w:rsidRDefault="001A59F9" w:rsidP="000C02EE">
            <w:pPr>
              <w:spacing w:before="29" w:line="288" w:lineRule="auto"/>
              <w:rPr>
                <w:sz w:val="24"/>
              </w:rPr>
            </w:pPr>
            <w:r w:rsidRPr="000C02EE">
              <w:rPr>
                <w:rFonts w:hint="eastAsia"/>
                <w:sz w:val="24"/>
              </w:rPr>
              <w:t>应收买入返售证券利息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197,633.53</w:t>
            </w:r>
          </w:p>
        </w:tc>
      </w:tr>
      <w:tr w:rsidR="001A59F9" w:rsidRPr="00D564C7" w:rsidTr="00A05664">
        <w:trPr>
          <w:trHeight w:val="305"/>
        </w:trPr>
        <w:tc>
          <w:tcPr>
            <w:tcW w:w="2850" w:type="dxa"/>
            <w:vAlign w:val="center"/>
          </w:tcPr>
          <w:p w:rsidR="001A59F9" w:rsidRPr="000C02EE" w:rsidRDefault="001A59F9" w:rsidP="000C02EE">
            <w:pPr>
              <w:spacing w:before="29" w:line="288" w:lineRule="auto"/>
              <w:rPr>
                <w:sz w:val="24"/>
              </w:rPr>
            </w:pPr>
            <w:r w:rsidRPr="000C02EE">
              <w:rPr>
                <w:rFonts w:hint="eastAsia"/>
                <w:sz w:val="24"/>
              </w:rPr>
              <w:t>应收申购款利息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3,021.81</w:t>
            </w:r>
          </w:p>
        </w:tc>
      </w:tr>
      <w:tr w:rsidR="00A94390" w:rsidRPr="00D564C7" w:rsidTr="00A05664">
        <w:trPr>
          <w:trHeight w:val="305"/>
        </w:trPr>
        <w:tc>
          <w:tcPr>
            <w:tcW w:w="2850" w:type="dxa"/>
            <w:vAlign w:val="center"/>
          </w:tcPr>
          <w:p w:rsidR="00A94390" w:rsidRPr="000C02EE" w:rsidRDefault="00A94390" w:rsidP="000C02EE">
            <w:pPr>
              <w:spacing w:before="29" w:line="288" w:lineRule="auto"/>
              <w:rPr>
                <w:sz w:val="24"/>
              </w:rPr>
            </w:pPr>
            <w:r w:rsidRPr="000C02EE">
              <w:rPr>
                <w:rFonts w:hint="eastAsia"/>
                <w:sz w:val="24"/>
              </w:rPr>
              <w:t>应收黄金合约拆借孳息</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A05664">
        <w:trPr>
          <w:trHeight w:val="305"/>
        </w:trPr>
        <w:tc>
          <w:tcPr>
            <w:tcW w:w="2850" w:type="dxa"/>
            <w:vAlign w:val="center"/>
          </w:tcPr>
          <w:p w:rsidR="00A94390" w:rsidRPr="000C02EE" w:rsidRDefault="00A94390" w:rsidP="000C02EE">
            <w:pPr>
              <w:spacing w:before="29" w:line="288" w:lineRule="auto"/>
              <w:rPr>
                <w:sz w:val="24"/>
              </w:rPr>
            </w:pPr>
            <w:r w:rsidRPr="000C02EE">
              <w:rPr>
                <w:rFonts w:hint="eastAsia"/>
                <w:sz w:val="24"/>
              </w:rPr>
              <w:t>其他</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839,644.22</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988,559.83</w:t>
            </w:r>
          </w:p>
        </w:tc>
      </w:tr>
      <w:tr w:rsidR="00A94390" w:rsidRPr="00D564C7" w:rsidTr="00A05664">
        <w:trPr>
          <w:trHeight w:val="330"/>
        </w:trPr>
        <w:tc>
          <w:tcPr>
            <w:tcW w:w="2850" w:type="dxa"/>
            <w:vAlign w:val="center"/>
          </w:tcPr>
          <w:p w:rsidR="00A94390" w:rsidRPr="00D564C7" w:rsidRDefault="00A94390" w:rsidP="00BA3AAD">
            <w:pPr>
              <w:spacing w:before="29" w:line="288" w:lineRule="auto"/>
              <w:jc w:val="center"/>
              <w:rPr>
                <w:rFonts w:asciiTheme="minorEastAsia" w:eastAsiaTheme="minorEastAsia" w:hAnsiTheme="minorEastAsia"/>
                <w:szCs w:val="21"/>
              </w:rPr>
            </w:pPr>
            <w:r w:rsidRPr="00BA3AAD">
              <w:rPr>
                <w:rFonts w:hint="eastAsia"/>
                <w:sz w:val="24"/>
              </w:rPr>
              <w:t>合计</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9,790,966.78</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24,482,394.88</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7.4.7.6</w:t>
      </w:r>
      <w:r w:rsidR="004C2C35" w:rsidRPr="007F57C2">
        <w:rPr>
          <w:rFonts w:eastAsiaTheme="minorEastAsia" w:hint="eastAsia"/>
          <w:b/>
          <w:sz w:val="24"/>
        </w:rPr>
        <w:t xml:space="preserve"> </w:t>
      </w:r>
      <w:r w:rsidRPr="007F57C2">
        <w:rPr>
          <w:rFonts w:eastAsiaTheme="minorEastAsia" w:hint="eastAsia"/>
          <w:b/>
          <w:sz w:val="24"/>
        </w:rPr>
        <w:t>其他资产</w:t>
      </w:r>
    </w:p>
    <w:p w:rsidR="00142D88" w:rsidRPr="00D754A9" w:rsidRDefault="00142D88" w:rsidP="00142D88">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142D88"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004C2C35" w:rsidRPr="007F57C2">
        <w:rPr>
          <w:rFonts w:eastAsiaTheme="minorEastAsia" w:hint="eastAsia"/>
          <w:b/>
          <w:sz w:val="24"/>
        </w:rPr>
        <w:t xml:space="preserve"> </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2016</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2015</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23,644.65</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68,795.43</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23,644.65</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68,795.43</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004C2C35" w:rsidRPr="007F57C2">
        <w:rPr>
          <w:rFonts w:eastAsiaTheme="minorEastAsia" w:hint="eastAsia"/>
          <w:b/>
          <w:sz w:val="24"/>
        </w:rPr>
        <w:t xml:space="preserve"> </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2016</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2015</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2.22</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1,858.46</w:t>
            </w:r>
          </w:p>
        </w:tc>
      </w:tr>
      <w:tr w:rsidR="009E44E6">
        <w:tc>
          <w:tcPr>
            <w:tcW w:w="2715" w:type="dxa"/>
            <w:vAlign w:val="center"/>
          </w:tcPr>
          <w:p w:rsidR="009E44E6" w:rsidRDefault="003249C2">
            <w:pPr>
              <w:jc w:val="left"/>
            </w:pPr>
            <w:r>
              <w:rPr>
                <w:sz w:val="24"/>
              </w:rPr>
              <w:t>预提信息披露费</w:t>
            </w:r>
          </w:p>
        </w:tc>
        <w:tc>
          <w:tcPr>
            <w:tcW w:w="3150" w:type="dxa"/>
            <w:vAlign w:val="center"/>
          </w:tcPr>
          <w:p w:rsidR="009E44E6" w:rsidRDefault="003249C2">
            <w:pPr>
              <w:jc w:val="right"/>
            </w:pPr>
            <w:r>
              <w:rPr>
                <w:sz w:val="24"/>
              </w:rPr>
              <w:t>240,000.00</w:t>
            </w:r>
          </w:p>
        </w:tc>
        <w:tc>
          <w:tcPr>
            <w:tcW w:w="3150" w:type="dxa"/>
            <w:vAlign w:val="center"/>
          </w:tcPr>
          <w:p w:rsidR="009E44E6" w:rsidRDefault="003249C2">
            <w:pPr>
              <w:jc w:val="right"/>
            </w:pPr>
            <w:r>
              <w:rPr>
                <w:sz w:val="24"/>
              </w:rPr>
              <w:t>240,000.00</w:t>
            </w:r>
          </w:p>
        </w:tc>
      </w:tr>
      <w:tr w:rsidR="009E44E6">
        <w:tc>
          <w:tcPr>
            <w:tcW w:w="2715" w:type="dxa"/>
            <w:vAlign w:val="center"/>
          </w:tcPr>
          <w:p w:rsidR="009E44E6" w:rsidRDefault="003249C2">
            <w:pPr>
              <w:jc w:val="left"/>
            </w:pPr>
            <w:r>
              <w:rPr>
                <w:sz w:val="24"/>
              </w:rPr>
              <w:t>预提审计费</w:t>
            </w:r>
          </w:p>
        </w:tc>
        <w:tc>
          <w:tcPr>
            <w:tcW w:w="3150" w:type="dxa"/>
            <w:vAlign w:val="center"/>
          </w:tcPr>
          <w:p w:rsidR="009E44E6" w:rsidRDefault="003249C2">
            <w:pPr>
              <w:jc w:val="right"/>
            </w:pPr>
            <w:r>
              <w:rPr>
                <w:sz w:val="24"/>
              </w:rPr>
              <w:t>90,000.00</w:t>
            </w:r>
          </w:p>
        </w:tc>
        <w:tc>
          <w:tcPr>
            <w:tcW w:w="3150" w:type="dxa"/>
            <w:vAlign w:val="center"/>
          </w:tcPr>
          <w:p w:rsidR="009E44E6" w:rsidRDefault="003249C2">
            <w:pPr>
              <w:jc w:val="right"/>
            </w:pPr>
            <w:r>
              <w:rPr>
                <w:sz w:val="24"/>
              </w:rPr>
              <w:t>70,000.00</w:t>
            </w:r>
          </w:p>
        </w:tc>
      </w:tr>
      <w:tr w:rsidR="009E44E6">
        <w:tc>
          <w:tcPr>
            <w:tcW w:w="2715" w:type="dxa"/>
            <w:vAlign w:val="center"/>
          </w:tcPr>
          <w:p w:rsidR="009E44E6" w:rsidRDefault="003249C2">
            <w:pPr>
              <w:jc w:val="left"/>
            </w:pPr>
            <w:r>
              <w:rPr>
                <w:sz w:val="24"/>
              </w:rPr>
              <w:t>应付后端申购费</w:t>
            </w:r>
          </w:p>
        </w:tc>
        <w:tc>
          <w:tcPr>
            <w:tcW w:w="3150" w:type="dxa"/>
            <w:vAlign w:val="center"/>
          </w:tcPr>
          <w:p w:rsidR="009E44E6" w:rsidRDefault="003249C2">
            <w:pPr>
              <w:jc w:val="right"/>
            </w:pPr>
            <w:r>
              <w:rPr>
                <w:sz w:val="24"/>
              </w:rPr>
              <w:t>-</w:t>
            </w:r>
          </w:p>
        </w:tc>
        <w:tc>
          <w:tcPr>
            <w:tcW w:w="3150" w:type="dxa"/>
            <w:vAlign w:val="center"/>
          </w:tcPr>
          <w:p w:rsidR="009E44E6" w:rsidRDefault="003249C2">
            <w:pPr>
              <w:jc w:val="right"/>
            </w:pPr>
            <w:r>
              <w:rPr>
                <w:sz w:val="24"/>
              </w:rPr>
              <w:t>1.00</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330,002.22</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311,859.46</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004C2C35" w:rsidRPr="007F57C2">
        <w:rPr>
          <w:rFonts w:eastAsiaTheme="minorEastAsia" w:hint="eastAsia"/>
          <w:b/>
          <w:sz w:val="24"/>
        </w:rPr>
        <w:t xml:space="preserve"> </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交银纯债债券发起</w:t>
      </w:r>
      <w:r w:rsidRPr="00491F1D">
        <w:rPr>
          <w:b/>
          <w:sz w:val="24"/>
        </w:rPr>
        <w:t>A/B</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1,084,466,928.74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1,084,466,928.74</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502,842,014.64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502,842,014.64</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-991,147,192.32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-991,147,192.32</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596,161,751.06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596,161,751.06</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交银纯债债券发起</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145D1E">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928,475,062.34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928,475,062.34</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262,883,844.77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262,883,844.77</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-1,179,237,111.34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-1,179,237,111.34</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12,121,795.77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12,121,795.77</w:t>
            </w:r>
          </w:p>
        </w:tc>
      </w:tr>
    </w:tbl>
    <w:p w:rsidR="009E44E6" w:rsidRDefault="003249C2">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 xml:space="preserve">    2</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004C2C35" w:rsidRPr="007F57C2">
        <w:rPr>
          <w:rFonts w:eastAsiaTheme="minorEastAsia" w:hint="eastAsia"/>
          <w:b/>
          <w:sz w:val="24"/>
        </w:rPr>
        <w:t xml:space="preserve"> </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交银纯债债券发起</w:t>
      </w:r>
      <w:r w:rsidRPr="00CD686E">
        <w:rPr>
          <w:b/>
          <w:bCs/>
          <w:color w:val="000000"/>
          <w:kern w:val="0"/>
          <w:sz w:val="24"/>
        </w:rPr>
        <w:t>A/B</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32,414,440.02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47,536,929.64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79,951,369.66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2,712,955.57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-22,451,542.50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-19,738,586.93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164,261.22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-7,952,297.27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-7,788,036.05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7,899,709.71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20,858,908.94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28,758,618.65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-7,735,448.49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-28,811,206.21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-36,546,654.70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-48,881,522.87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-48,881,522.87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-13,589,866.06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17,133,089.87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3,543,223.81</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交银纯债债券发起</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10,860,737.04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40,115,260.92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50,975,997.96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7,312,175.80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-8,852,904.08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-1,540,728.28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-4,210,628.98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-30,920,786.70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-35,131,415.68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1,673,771.38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11,598,290.54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13,272,061.92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-5,884,400.36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-42,519,077.24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-48,403,477.60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-14,274,144.67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-14,274,144.67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-311,860.81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341,570.14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29,709.33</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004C2C35" w:rsidRPr="007F57C2">
        <w:rPr>
          <w:rFonts w:eastAsiaTheme="minorEastAsia" w:hint="eastAsia"/>
          <w:b/>
          <w:sz w:val="24"/>
        </w:rPr>
        <w:t xml:space="preserve"> </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399,833.15</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420,979.77</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377,666.49</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139,999.88</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22,936.89</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124,709.50</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800,436.53</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685,689.15</w:t>
            </w:r>
          </w:p>
        </w:tc>
      </w:tr>
    </w:tbl>
    <w:p w:rsidR="00A365A3" w:rsidRDefault="00A365A3" w:rsidP="007F57C2">
      <w:pPr>
        <w:spacing w:before="29" w:line="288" w:lineRule="auto"/>
        <w:rPr>
          <w:rFonts w:eastAsiaTheme="minorEastAsia"/>
          <w:b/>
          <w:sz w:val="24"/>
        </w:rPr>
      </w:pP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Default="009A2BBA" w:rsidP="009108B4">
      <w:pPr>
        <w:tabs>
          <w:tab w:val="left" w:pos="426"/>
        </w:tabs>
        <w:spacing w:before="29" w:line="288" w:lineRule="auto"/>
        <w:jc w:val="left"/>
        <w:rPr>
          <w:kern w:val="0"/>
          <w:sz w:val="24"/>
        </w:rPr>
      </w:pPr>
      <w:r w:rsidRPr="009108B4">
        <w:rPr>
          <w:kern w:val="0"/>
          <w:sz w:val="24"/>
        </w:rPr>
        <w:t>本基金本报告期内及上年度可比期间无股票投资收益。</w:t>
      </w:r>
    </w:p>
    <w:p w:rsidR="00A365A3" w:rsidRDefault="00A365A3" w:rsidP="007F57C2">
      <w:pPr>
        <w:spacing w:before="29" w:line="288" w:lineRule="auto"/>
        <w:rPr>
          <w:rFonts w:eastAsiaTheme="minorEastAsia"/>
          <w:b/>
          <w:sz w:val="24"/>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Pr="007F57C2">
        <w:rPr>
          <w:rFonts w:eastAsiaTheme="minorEastAsia" w:hint="eastAsia"/>
          <w:b/>
          <w:sz w:val="24"/>
        </w:rPr>
        <w:t xml:space="preserve"> </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2015</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2015</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E7E8C" w:rsidP="00F47AFC">
            <w:pPr>
              <w:spacing w:before="29" w:line="288" w:lineRule="auto"/>
              <w:jc w:val="right"/>
              <w:rPr>
                <w:color w:val="000000"/>
                <w:kern w:val="0"/>
                <w:sz w:val="24"/>
              </w:rPr>
            </w:pPr>
            <w:r w:rsidRPr="00DE7E8C">
              <w:rPr>
                <w:color w:val="000000"/>
                <w:kern w:val="0"/>
                <w:sz w:val="24"/>
              </w:rPr>
              <w:t>7,290,410,924.69</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5,961,346,596.96</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E7E8C" w:rsidP="00F47AFC">
            <w:pPr>
              <w:spacing w:before="29" w:line="288" w:lineRule="auto"/>
              <w:jc w:val="right"/>
              <w:rPr>
                <w:color w:val="000000"/>
                <w:kern w:val="0"/>
                <w:sz w:val="24"/>
              </w:rPr>
            </w:pPr>
            <w:r w:rsidRPr="00DE7E8C">
              <w:rPr>
                <w:color w:val="000000"/>
                <w:kern w:val="0"/>
                <w:sz w:val="24"/>
              </w:rPr>
              <w:t>7,234,859,806.45</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5,889,157,642.27</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E7E8C" w:rsidP="00F47AFC">
            <w:pPr>
              <w:spacing w:before="29" w:line="288" w:lineRule="auto"/>
              <w:jc w:val="right"/>
              <w:rPr>
                <w:color w:val="000000"/>
                <w:kern w:val="0"/>
                <w:sz w:val="24"/>
              </w:rPr>
            </w:pPr>
            <w:r w:rsidRPr="00DE7E8C">
              <w:rPr>
                <w:color w:val="000000"/>
                <w:kern w:val="0"/>
                <w:sz w:val="24"/>
              </w:rPr>
              <w:t>72,921,894.62</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52,371,365.32</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-17,370,776.38</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19,817,589.37</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5C4A35" w:rsidRPr="0004081A" w:rsidRDefault="005C4A35"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3240"/>
        <w:gridCol w:w="3240"/>
      </w:tblGrid>
      <w:tr w:rsidR="005C4A35" w:rsidRPr="00D564C7" w:rsidTr="000D7898">
        <w:trPr>
          <w:trHeight w:val="315"/>
        </w:trPr>
        <w:tc>
          <w:tcPr>
            <w:tcW w:w="2700" w:type="dxa"/>
            <w:vAlign w:val="center"/>
          </w:tcPr>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40" w:type="dxa"/>
            <w:vAlign w:val="center"/>
          </w:tcPr>
          <w:p w:rsidR="005C4A35" w:rsidRPr="000C342B" w:rsidRDefault="005C4A35" w:rsidP="000C342B">
            <w:pPr>
              <w:widowControl/>
              <w:spacing w:before="29" w:line="288" w:lineRule="auto"/>
              <w:ind w:right="-15"/>
              <w:jc w:val="center"/>
              <w:rPr>
                <w:color w:val="000000"/>
                <w:sz w:val="24"/>
              </w:rPr>
            </w:pPr>
            <w:r w:rsidRPr="000C342B">
              <w:rPr>
                <w:rFonts w:hint="eastAsia"/>
                <w:color w:val="000000"/>
                <w:sz w:val="24"/>
              </w:rPr>
              <w:t>本期</w:t>
            </w:r>
          </w:p>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40" w:type="dxa"/>
            <w:vAlign w:val="center"/>
          </w:tcPr>
          <w:p w:rsidR="005C4A35" w:rsidRPr="000C342B" w:rsidRDefault="005C4A35" w:rsidP="000C342B">
            <w:pPr>
              <w:widowControl/>
              <w:spacing w:before="29" w:line="288" w:lineRule="auto"/>
              <w:ind w:right="-15"/>
              <w:jc w:val="center"/>
              <w:rPr>
                <w:color w:val="000000"/>
                <w:sz w:val="24"/>
              </w:rPr>
            </w:pPr>
            <w:r w:rsidRPr="000C342B">
              <w:rPr>
                <w:rFonts w:hint="eastAsia"/>
                <w:color w:val="000000"/>
                <w:sz w:val="24"/>
              </w:rPr>
              <w:t>上年度可比期间</w:t>
            </w:r>
          </w:p>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卖出资产支持证券成交总额</w:t>
            </w:r>
          </w:p>
        </w:tc>
        <w:tc>
          <w:tcPr>
            <w:tcW w:w="3240" w:type="dxa"/>
            <w:vAlign w:val="bottom"/>
          </w:tcPr>
          <w:p w:rsidR="005C4A35" w:rsidRPr="004C1637" w:rsidRDefault="00035792" w:rsidP="004C1637">
            <w:pPr>
              <w:spacing w:before="29" w:line="288" w:lineRule="auto"/>
              <w:jc w:val="right"/>
              <w:rPr>
                <w:color w:val="000000"/>
                <w:kern w:val="0"/>
                <w:sz w:val="24"/>
              </w:rPr>
            </w:pPr>
            <w:r w:rsidRPr="00035792">
              <w:rPr>
                <w:color w:val="000000"/>
                <w:kern w:val="0"/>
                <w:sz w:val="24"/>
              </w:rPr>
              <w:t>176,624,246.42</w:t>
            </w:r>
          </w:p>
        </w:tc>
        <w:tc>
          <w:tcPr>
            <w:tcW w:w="3240" w:type="dxa"/>
            <w:vAlign w:val="bottom"/>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减：卖出资产支持证券成本总额</w:t>
            </w:r>
          </w:p>
        </w:tc>
        <w:tc>
          <w:tcPr>
            <w:tcW w:w="3240" w:type="dxa"/>
          </w:tcPr>
          <w:p w:rsidR="005C4A35" w:rsidRPr="004C1637" w:rsidRDefault="00035792" w:rsidP="004C1637">
            <w:pPr>
              <w:spacing w:before="29" w:line="288" w:lineRule="auto"/>
              <w:jc w:val="right"/>
              <w:rPr>
                <w:color w:val="000000"/>
                <w:kern w:val="0"/>
                <w:sz w:val="24"/>
              </w:rPr>
            </w:pPr>
            <w:r w:rsidRPr="00035792">
              <w:rPr>
                <w:color w:val="000000"/>
                <w:kern w:val="0"/>
                <w:sz w:val="24"/>
              </w:rPr>
              <w:t>175,049,183.56</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减：应收利息总额</w:t>
            </w:r>
          </w:p>
        </w:tc>
        <w:tc>
          <w:tcPr>
            <w:tcW w:w="3240" w:type="dxa"/>
          </w:tcPr>
          <w:p w:rsidR="005C4A35" w:rsidRPr="004C1637" w:rsidRDefault="00035792" w:rsidP="004C1637">
            <w:pPr>
              <w:spacing w:before="29" w:line="288" w:lineRule="auto"/>
              <w:jc w:val="right"/>
              <w:rPr>
                <w:color w:val="000000"/>
                <w:kern w:val="0"/>
                <w:sz w:val="24"/>
              </w:rPr>
            </w:pPr>
            <w:r w:rsidRPr="00035792">
              <w:rPr>
                <w:color w:val="000000"/>
                <w:kern w:val="0"/>
                <w:sz w:val="24"/>
              </w:rPr>
              <w:t>654,355.74</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资产支持证券投资收益</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920,707.12</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r>
    </w:tbl>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004C2C35" w:rsidRPr="0091476E">
        <w:rPr>
          <w:rFonts w:eastAsiaTheme="minorEastAsia" w:hint="eastAsia"/>
          <w:b/>
          <w:sz w:val="24"/>
        </w:rPr>
        <w:t xml:space="preserve"> </w:t>
      </w:r>
      <w:r w:rsidRPr="0091476E">
        <w:rPr>
          <w:rFonts w:eastAsiaTheme="minorEastAsia" w:hint="eastAsia"/>
          <w:b/>
          <w:sz w:val="24"/>
        </w:rPr>
        <w:t>衍生工具收益</w:t>
      </w:r>
    </w:p>
    <w:p w:rsidR="004D2B1B" w:rsidRPr="00B323A0" w:rsidRDefault="004D2B1B" w:rsidP="004D2B1B">
      <w:pPr>
        <w:tabs>
          <w:tab w:val="left" w:pos="426"/>
        </w:tabs>
        <w:spacing w:before="29" w:line="288" w:lineRule="auto"/>
        <w:jc w:val="left"/>
        <w:rPr>
          <w:kern w:val="0"/>
          <w:sz w:val="24"/>
        </w:rPr>
      </w:pPr>
      <w:r w:rsidRPr="00B323A0">
        <w:rPr>
          <w:kern w:val="0"/>
          <w:sz w:val="24"/>
        </w:rPr>
        <w:t>本基金本报告期内及上年度可比期间无衍生工具收益。</w:t>
      </w:r>
    </w:p>
    <w:p w:rsidR="001A59F9" w:rsidRPr="004D2B1B"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004C2C35" w:rsidRPr="0091476E">
        <w:rPr>
          <w:rFonts w:eastAsiaTheme="minorEastAsia" w:hint="eastAsia"/>
          <w:b/>
          <w:sz w:val="24"/>
        </w:rPr>
        <w:t xml:space="preserve"> </w:t>
      </w:r>
      <w:r w:rsidRPr="0091476E">
        <w:rPr>
          <w:rFonts w:eastAsiaTheme="minorEastAsia" w:hint="eastAsia"/>
          <w:b/>
          <w:sz w:val="24"/>
        </w:rPr>
        <w:t>股利收益</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本基金本报告期内及上年度可比期间无股利收益。</w:t>
      </w:r>
    </w:p>
    <w:p w:rsidR="00A365A3" w:rsidRDefault="00A365A3"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7.4.7.17</w:t>
      </w:r>
      <w:r w:rsidR="004C2C35" w:rsidRPr="0091476E">
        <w:rPr>
          <w:rFonts w:eastAsiaTheme="minorEastAsia" w:hint="eastAsia"/>
          <w:b/>
          <w:sz w:val="24"/>
        </w:rPr>
        <w:t xml:space="preserve"> </w:t>
      </w:r>
      <w:r w:rsidRPr="0091476E">
        <w:rPr>
          <w:rFonts w:eastAsiaTheme="minorEastAsia" w:hint="eastAsia"/>
          <w:b/>
          <w:sz w:val="24"/>
        </w:rPr>
        <w:t>公允价值变动收益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9978D5">
        <w:trPr>
          <w:trHeight w:val="285"/>
        </w:trPr>
        <w:tc>
          <w:tcPr>
            <w:tcW w:w="298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项目名称</w:t>
            </w:r>
          </w:p>
        </w:tc>
        <w:tc>
          <w:tcPr>
            <w:tcW w:w="314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4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1.</w:t>
            </w:r>
            <w:r w:rsidRPr="006D61A7">
              <w:rPr>
                <w:rFonts w:hint="eastAsia"/>
                <w:sz w:val="24"/>
              </w:rPr>
              <w:t>交易性金融资产</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-31,304,446.58</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18,751,689.89</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股票投资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债券投资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-30,671,446.58</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18,244,689.89</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资产支持证券投资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-633,000.00</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507,000.00</w:t>
            </w:r>
          </w:p>
        </w:tc>
      </w:tr>
      <w:tr w:rsidR="00585100" w:rsidRPr="00D564C7" w:rsidTr="009978D5">
        <w:trPr>
          <w:trHeight w:val="285"/>
        </w:trPr>
        <w:tc>
          <w:tcPr>
            <w:tcW w:w="2987" w:type="dxa"/>
            <w:vAlign w:val="center"/>
          </w:tcPr>
          <w:p w:rsidR="00585100" w:rsidRPr="006D61A7" w:rsidRDefault="00585100" w:rsidP="006D61A7">
            <w:pPr>
              <w:spacing w:before="29" w:line="288" w:lineRule="auto"/>
              <w:rPr>
                <w:sz w:val="24"/>
              </w:rPr>
            </w:pPr>
            <w:r w:rsidRPr="006D61A7">
              <w:rPr>
                <w:sz w:val="24"/>
              </w:rPr>
              <w:t>——</w:t>
            </w:r>
            <w:r w:rsidRPr="006D61A7">
              <w:rPr>
                <w:rFonts w:hint="eastAsia"/>
                <w:sz w:val="24"/>
              </w:rPr>
              <w:t>基金投资</w:t>
            </w:r>
          </w:p>
        </w:tc>
        <w:tc>
          <w:tcPr>
            <w:tcW w:w="3149" w:type="dxa"/>
            <w:vAlign w:val="center"/>
          </w:tcPr>
          <w:p w:rsidR="00585100" w:rsidRPr="004C1637" w:rsidRDefault="00585100"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585100" w:rsidRPr="004C1637" w:rsidRDefault="00585100"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5253B" w:rsidP="006D61A7">
            <w:pPr>
              <w:spacing w:before="29" w:line="288" w:lineRule="auto"/>
              <w:rPr>
                <w:sz w:val="24"/>
              </w:rPr>
            </w:pPr>
            <w:r w:rsidRPr="006D61A7">
              <w:rPr>
                <w:sz w:val="24"/>
              </w:rPr>
              <w:t>——</w:t>
            </w:r>
            <w:r w:rsidR="00C01B02" w:rsidRPr="006D61A7">
              <w:rPr>
                <w:rFonts w:hint="eastAsia"/>
                <w:sz w:val="24"/>
              </w:rPr>
              <w:t>贵金属投资</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2.</w:t>
            </w:r>
            <w:r w:rsidRPr="006D61A7">
              <w:rPr>
                <w:rFonts w:hint="eastAsia"/>
                <w:sz w:val="24"/>
              </w:rPr>
              <w:t>衍生工具</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w:t>
            </w:r>
            <w:r w:rsidRPr="006D61A7">
              <w:rPr>
                <w:rFonts w:hint="eastAsia"/>
                <w:sz w:val="24"/>
              </w:rPr>
              <w:t>权证投资</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3.</w:t>
            </w:r>
            <w:r w:rsidRPr="006D61A7">
              <w:rPr>
                <w:rFonts w:hint="eastAsia"/>
                <w:sz w:val="24"/>
              </w:rPr>
              <w:t>其他</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rFonts w:hint="eastAsia"/>
                <w:sz w:val="24"/>
              </w:rPr>
              <w:t>合计</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-31,304,446.58</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18,751,689.89</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004C2C35" w:rsidRPr="0091476E">
        <w:rPr>
          <w:rFonts w:eastAsiaTheme="minorEastAsia" w:hint="eastAsia"/>
          <w:b/>
          <w:sz w:val="24"/>
        </w:rPr>
        <w:t xml:space="preserve"> </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r w:rsidR="0030655E">
              <w:rPr>
                <w:rFonts w:hint="eastAsia"/>
                <w:sz w:val="24"/>
              </w:rPr>
              <w:t xml:space="preserve">       </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244,448.15</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279,130.54</w:t>
            </w:r>
          </w:p>
        </w:tc>
      </w:tr>
      <w:tr w:rsidR="009E44E6">
        <w:tc>
          <w:tcPr>
            <w:tcW w:w="2732" w:type="dxa"/>
            <w:vAlign w:val="center"/>
          </w:tcPr>
          <w:p w:rsidR="009E44E6" w:rsidRDefault="003249C2">
            <w:pPr>
              <w:jc w:val="left"/>
            </w:pPr>
            <w:r>
              <w:rPr>
                <w:sz w:val="24"/>
              </w:rPr>
              <w:t>基金转换费</w:t>
            </w:r>
          </w:p>
        </w:tc>
        <w:tc>
          <w:tcPr>
            <w:tcW w:w="2977" w:type="dxa"/>
            <w:vAlign w:val="center"/>
          </w:tcPr>
          <w:p w:rsidR="009E44E6" w:rsidRDefault="00035792">
            <w:pPr>
              <w:jc w:val="right"/>
            </w:pPr>
            <w:r>
              <w:rPr>
                <w:sz w:val="24"/>
              </w:rPr>
              <w:t>-</w:t>
            </w:r>
          </w:p>
        </w:tc>
        <w:tc>
          <w:tcPr>
            <w:tcW w:w="3289" w:type="dxa"/>
            <w:vAlign w:val="center"/>
          </w:tcPr>
          <w:p w:rsidR="009E44E6" w:rsidRDefault="003249C2">
            <w:pPr>
              <w:jc w:val="right"/>
            </w:pPr>
            <w:r>
              <w:rPr>
                <w:sz w:val="24"/>
              </w:rPr>
              <w:t>-</w:t>
            </w:r>
          </w:p>
        </w:tc>
      </w:tr>
      <w:tr w:rsidR="009E44E6">
        <w:tc>
          <w:tcPr>
            <w:tcW w:w="2732" w:type="dxa"/>
            <w:vAlign w:val="center"/>
          </w:tcPr>
          <w:p w:rsidR="009E44E6" w:rsidRDefault="003249C2">
            <w:pPr>
              <w:jc w:val="left"/>
            </w:pPr>
            <w:r>
              <w:rPr>
                <w:sz w:val="24"/>
              </w:rPr>
              <w:t>其他</w:t>
            </w:r>
          </w:p>
        </w:tc>
        <w:tc>
          <w:tcPr>
            <w:tcW w:w="2977" w:type="dxa"/>
            <w:vAlign w:val="center"/>
          </w:tcPr>
          <w:p w:rsidR="009E44E6" w:rsidRDefault="003249C2">
            <w:pPr>
              <w:jc w:val="right"/>
            </w:pPr>
            <w:r>
              <w:rPr>
                <w:sz w:val="24"/>
              </w:rPr>
              <w:t>-</w:t>
            </w:r>
          </w:p>
        </w:tc>
        <w:tc>
          <w:tcPr>
            <w:tcW w:w="3289" w:type="dxa"/>
            <w:vAlign w:val="center"/>
          </w:tcPr>
          <w:p w:rsidR="009E44E6" w:rsidRDefault="003249C2">
            <w:pPr>
              <w:jc w:val="right"/>
            </w:pPr>
            <w:r>
              <w:rPr>
                <w:sz w:val="24"/>
              </w:rPr>
              <w:t>-</w:t>
            </w:r>
          </w:p>
        </w:tc>
      </w:tr>
      <w:tr w:rsidR="009E44E6">
        <w:tc>
          <w:tcPr>
            <w:tcW w:w="2732" w:type="dxa"/>
            <w:vAlign w:val="center"/>
          </w:tcPr>
          <w:p w:rsidR="009E44E6" w:rsidRDefault="003249C2">
            <w:pPr>
              <w:jc w:val="left"/>
            </w:pPr>
            <w:r>
              <w:rPr>
                <w:sz w:val="24"/>
              </w:rPr>
              <w:t>基金转换费收入</w:t>
            </w:r>
          </w:p>
        </w:tc>
        <w:tc>
          <w:tcPr>
            <w:tcW w:w="2977" w:type="dxa"/>
            <w:vAlign w:val="center"/>
          </w:tcPr>
          <w:p w:rsidR="009E44E6" w:rsidRDefault="00035792">
            <w:pPr>
              <w:jc w:val="right"/>
            </w:pPr>
            <w:r>
              <w:rPr>
                <w:sz w:val="24"/>
              </w:rPr>
              <w:t>1,718.91</w:t>
            </w:r>
          </w:p>
        </w:tc>
        <w:tc>
          <w:tcPr>
            <w:tcW w:w="3289" w:type="dxa"/>
            <w:vAlign w:val="center"/>
          </w:tcPr>
          <w:p w:rsidR="009E44E6" w:rsidRDefault="003249C2">
            <w:pPr>
              <w:jc w:val="right"/>
            </w:pPr>
            <w:r>
              <w:rPr>
                <w:sz w:val="24"/>
              </w:rPr>
              <w:t>29,268.62</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246,167.06</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308,399.16</w:t>
            </w:r>
          </w:p>
        </w:tc>
      </w:tr>
    </w:tbl>
    <w:p w:rsidR="009E44E6" w:rsidRDefault="003249C2">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类份额的赎回费率按持有期间递减，不低于赎回费总额的</w:t>
      </w:r>
      <w:r>
        <w:rPr>
          <w:kern w:val="0"/>
          <w:sz w:val="24"/>
        </w:rPr>
        <w:t>25%</w:t>
      </w:r>
      <w:r>
        <w:rPr>
          <w:kern w:val="0"/>
          <w:sz w:val="24"/>
        </w:rPr>
        <w:t>归入基金资产。</w:t>
      </w:r>
    </w:p>
    <w:p w:rsidR="001A59F9" w:rsidRPr="00294E74" w:rsidRDefault="001A59F9" w:rsidP="00294E74">
      <w:pPr>
        <w:tabs>
          <w:tab w:val="left" w:pos="426"/>
        </w:tabs>
        <w:spacing w:before="29" w:line="288" w:lineRule="auto"/>
        <w:jc w:val="left"/>
        <w:rPr>
          <w:kern w:val="0"/>
          <w:sz w:val="24"/>
        </w:rPr>
      </w:pPr>
      <w:r w:rsidRPr="00294E74">
        <w:rPr>
          <w:kern w:val="0"/>
          <w:sz w:val="24"/>
        </w:rPr>
        <w:t xml:space="preserve">    2</w:t>
      </w:r>
      <w:r w:rsidRPr="00294E74">
        <w:rPr>
          <w:kern w:val="0"/>
          <w:sz w:val="24"/>
        </w:rPr>
        <w:t>、本基金的转换费由申购补差费和转出基金的赎回费两部分构成，其中转出基金的不低于赎回费的</w:t>
      </w:r>
      <w:r w:rsidRPr="00294E74">
        <w:rPr>
          <w:kern w:val="0"/>
          <w:sz w:val="24"/>
        </w:rPr>
        <w:t>25%</w:t>
      </w:r>
      <w:r w:rsidRPr="00294E74">
        <w:rPr>
          <w:kern w:val="0"/>
          <w:sz w:val="24"/>
        </w:rPr>
        <w:t>归入转出基金的基金资产。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7.4.7.19</w:t>
      </w:r>
      <w:r w:rsidR="004C2C35" w:rsidRPr="0091476E">
        <w:rPr>
          <w:rFonts w:eastAsiaTheme="minorEastAsia" w:hint="eastAsia"/>
          <w:b/>
          <w:sz w:val="24"/>
        </w:rPr>
        <w:t xml:space="preserve"> </w:t>
      </w:r>
      <w:r w:rsidRPr="0091476E">
        <w:rPr>
          <w:rFonts w:eastAsiaTheme="minorEastAsia" w:hint="eastAsia"/>
          <w:b/>
          <w:sz w:val="24"/>
        </w:rPr>
        <w:t>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474"/>
        <w:gridCol w:w="3047"/>
        <w:gridCol w:w="3477"/>
      </w:tblGrid>
      <w:tr w:rsidR="001A59F9" w:rsidRPr="00D564C7" w:rsidTr="00001A3F">
        <w:trPr>
          <w:trHeight w:val="285"/>
        </w:trPr>
        <w:tc>
          <w:tcPr>
            <w:tcW w:w="253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16" w:type="dxa"/>
            <w:vAlign w:val="center"/>
          </w:tcPr>
          <w:p w:rsidR="001A59F9" w:rsidRPr="000C342B" w:rsidRDefault="001A59F9" w:rsidP="000C342B">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right"/>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556" w:type="dxa"/>
            <w:vAlign w:val="center"/>
          </w:tcPr>
          <w:p w:rsidR="001A59F9" w:rsidRPr="000C342B" w:rsidRDefault="001A59F9" w:rsidP="000C342B">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right"/>
              <w:textAlignment w:val="bottom"/>
              <w:rPr>
                <w:color w:val="000000"/>
                <w:sz w:val="24"/>
              </w:rPr>
            </w:pPr>
            <w:r w:rsidRPr="000C342B">
              <w:rPr>
                <w:color w:val="000000"/>
                <w:sz w:val="24"/>
              </w:rPr>
              <w:t>2015</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001A3F">
        <w:trPr>
          <w:trHeight w:val="285"/>
        </w:trPr>
        <w:tc>
          <w:tcPr>
            <w:tcW w:w="2530" w:type="dxa"/>
            <w:vAlign w:val="center"/>
          </w:tcPr>
          <w:p w:rsidR="001A59F9" w:rsidRPr="007A5E99" w:rsidRDefault="001A59F9" w:rsidP="007A5E99">
            <w:pPr>
              <w:spacing w:before="29" w:line="288" w:lineRule="auto"/>
              <w:rPr>
                <w:sz w:val="24"/>
              </w:rPr>
            </w:pPr>
            <w:r w:rsidRPr="007A5E99">
              <w:rPr>
                <w:rFonts w:hint="eastAsia"/>
                <w:sz w:val="24"/>
              </w:rPr>
              <w:t>交易所市场交易费用</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4,592.72</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2,512.84</w:t>
            </w:r>
          </w:p>
        </w:tc>
      </w:tr>
      <w:tr w:rsidR="001A59F9" w:rsidRPr="00D564C7" w:rsidTr="00001A3F">
        <w:trPr>
          <w:trHeight w:val="285"/>
        </w:trPr>
        <w:tc>
          <w:tcPr>
            <w:tcW w:w="2530" w:type="dxa"/>
            <w:vAlign w:val="center"/>
          </w:tcPr>
          <w:p w:rsidR="001A59F9" w:rsidRPr="007A5E99" w:rsidRDefault="001A59F9" w:rsidP="007A5E99">
            <w:pPr>
              <w:spacing w:before="29" w:line="288" w:lineRule="auto"/>
              <w:rPr>
                <w:sz w:val="24"/>
              </w:rPr>
            </w:pPr>
            <w:r w:rsidRPr="007A5E99">
              <w:rPr>
                <w:rFonts w:hint="eastAsia"/>
                <w:sz w:val="24"/>
              </w:rPr>
              <w:t>银行间市场交易费用</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80,140.00</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71,605.00</w:t>
            </w:r>
          </w:p>
        </w:tc>
      </w:tr>
      <w:tr w:rsidR="001A59F9" w:rsidRPr="00D564C7" w:rsidTr="00001A3F">
        <w:trPr>
          <w:trHeight w:val="285"/>
        </w:trPr>
        <w:tc>
          <w:tcPr>
            <w:tcW w:w="2530" w:type="dxa"/>
            <w:vAlign w:val="center"/>
          </w:tcPr>
          <w:p w:rsidR="001A59F9" w:rsidRPr="00D564C7" w:rsidRDefault="001A59F9" w:rsidP="007A5E99">
            <w:pPr>
              <w:spacing w:before="29" w:line="288" w:lineRule="auto"/>
              <w:rPr>
                <w:rFonts w:asciiTheme="minorEastAsia" w:eastAsiaTheme="minorEastAsia" w:hAnsiTheme="minorEastAsia"/>
                <w:szCs w:val="21"/>
              </w:rPr>
            </w:pPr>
            <w:r w:rsidRPr="007A5E99">
              <w:rPr>
                <w:rFonts w:hint="eastAsia"/>
                <w:sz w:val="24"/>
              </w:rPr>
              <w:t>合计</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84,732.72</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74,117.84</w:t>
            </w:r>
          </w:p>
        </w:tc>
      </w:tr>
    </w:tbl>
    <w:p w:rsidR="00A365A3" w:rsidRDefault="00A365A3"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004C2C35" w:rsidRPr="0091476E">
        <w:rPr>
          <w:rFonts w:eastAsiaTheme="minorEastAsia" w:hint="eastAsia"/>
          <w:b/>
          <w:sz w:val="24"/>
        </w:rPr>
        <w:t xml:space="preserve"> </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90,000.00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70,000.00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240,000.00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240,000.00</w:t>
            </w:r>
          </w:p>
        </w:tc>
      </w:tr>
      <w:tr w:rsidR="009E44E6">
        <w:tc>
          <w:tcPr>
            <w:tcW w:w="2819" w:type="dxa"/>
            <w:vAlign w:val="center"/>
          </w:tcPr>
          <w:p w:rsidR="009E44E6" w:rsidRDefault="003249C2">
            <w:pPr>
              <w:jc w:val="left"/>
            </w:pPr>
            <w:r>
              <w:rPr>
                <w:sz w:val="24"/>
              </w:rPr>
              <w:t>银行汇划费</w:t>
            </w:r>
          </w:p>
        </w:tc>
        <w:tc>
          <w:tcPr>
            <w:tcW w:w="2856" w:type="dxa"/>
            <w:vAlign w:val="center"/>
          </w:tcPr>
          <w:p w:rsidR="009E44E6" w:rsidRDefault="003249C2">
            <w:pPr>
              <w:jc w:val="right"/>
            </w:pPr>
            <w:r>
              <w:rPr>
                <w:sz w:val="24"/>
              </w:rPr>
              <w:t>50,825.25</w:t>
            </w:r>
          </w:p>
        </w:tc>
        <w:tc>
          <w:tcPr>
            <w:tcW w:w="3323" w:type="dxa"/>
            <w:vAlign w:val="center"/>
          </w:tcPr>
          <w:p w:rsidR="009E44E6" w:rsidRDefault="003249C2">
            <w:pPr>
              <w:jc w:val="right"/>
            </w:pPr>
            <w:r>
              <w:rPr>
                <w:sz w:val="24"/>
              </w:rPr>
              <w:t>78,098.53</w:t>
            </w:r>
          </w:p>
        </w:tc>
      </w:tr>
      <w:tr w:rsidR="009E44E6">
        <w:tc>
          <w:tcPr>
            <w:tcW w:w="2819" w:type="dxa"/>
            <w:vAlign w:val="center"/>
          </w:tcPr>
          <w:p w:rsidR="009E44E6" w:rsidRDefault="003249C2">
            <w:pPr>
              <w:jc w:val="left"/>
            </w:pPr>
            <w:r>
              <w:rPr>
                <w:sz w:val="24"/>
              </w:rPr>
              <w:t>债券账户维护费</w:t>
            </w:r>
          </w:p>
        </w:tc>
        <w:tc>
          <w:tcPr>
            <w:tcW w:w="2856" w:type="dxa"/>
            <w:vAlign w:val="center"/>
          </w:tcPr>
          <w:p w:rsidR="009E44E6" w:rsidRDefault="003249C2">
            <w:pPr>
              <w:jc w:val="right"/>
            </w:pPr>
            <w:r>
              <w:rPr>
                <w:sz w:val="24"/>
              </w:rPr>
              <w:t>37,400.00</w:t>
            </w:r>
          </w:p>
        </w:tc>
        <w:tc>
          <w:tcPr>
            <w:tcW w:w="3323" w:type="dxa"/>
            <w:vAlign w:val="center"/>
          </w:tcPr>
          <w:p w:rsidR="009E44E6" w:rsidRDefault="003249C2">
            <w:pPr>
              <w:jc w:val="right"/>
            </w:pPr>
            <w:r>
              <w:rPr>
                <w:sz w:val="24"/>
              </w:rPr>
              <w:t>36,650.00</w:t>
            </w:r>
          </w:p>
        </w:tc>
      </w:tr>
      <w:tr w:rsidR="009E44E6">
        <w:tc>
          <w:tcPr>
            <w:tcW w:w="2819" w:type="dxa"/>
            <w:vAlign w:val="center"/>
          </w:tcPr>
          <w:p w:rsidR="009E44E6" w:rsidRDefault="003249C2">
            <w:pPr>
              <w:jc w:val="left"/>
            </w:pPr>
            <w:r>
              <w:rPr>
                <w:sz w:val="24"/>
              </w:rPr>
              <w:t>其他</w:t>
            </w:r>
          </w:p>
        </w:tc>
        <w:tc>
          <w:tcPr>
            <w:tcW w:w="2856" w:type="dxa"/>
            <w:vAlign w:val="center"/>
          </w:tcPr>
          <w:p w:rsidR="009E44E6" w:rsidRDefault="003249C2">
            <w:pPr>
              <w:jc w:val="right"/>
            </w:pPr>
            <w:r>
              <w:rPr>
                <w:sz w:val="24"/>
              </w:rPr>
              <w:t>360.00</w:t>
            </w:r>
          </w:p>
        </w:tc>
        <w:tc>
          <w:tcPr>
            <w:tcW w:w="3323" w:type="dxa"/>
            <w:vAlign w:val="center"/>
          </w:tcPr>
          <w:p w:rsidR="009E44E6" w:rsidRDefault="003249C2">
            <w:pPr>
              <w:jc w:val="right"/>
            </w:pPr>
            <w:r>
              <w:rPr>
                <w:sz w:val="24"/>
              </w:rPr>
              <w:t>360.00</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418,585.25</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425,108.53</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004C2C35" w:rsidRPr="0091476E">
        <w:rPr>
          <w:rFonts w:eastAsiaTheme="minorEastAsia" w:hint="eastAsia"/>
          <w:b/>
          <w:sz w:val="24"/>
        </w:rPr>
        <w:t xml:space="preserve"> </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D467E" w:rsidRPr="001D467E" w:rsidRDefault="001D467E" w:rsidP="001D467E">
      <w:pPr>
        <w:spacing w:before="29" w:line="288" w:lineRule="auto"/>
        <w:ind w:firstLineChars="200" w:firstLine="480"/>
        <w:rPr>
          <w:kern w:val="0"/>
          <w:sz w:val="24"/>
        </w:rPr>
      </w:pPr>
      <w:r w:rsidRPr="001D467E">
        <w:rPr>
          <w:rFonts w:hint="eastAsia"/>
          <w:kern w:val="0"/>
          <w:sz w:val="24"/>
        </w:rPr>
        <w:t>财政部、国家税务总局于</w:t>
      </w:r>
      <w:r w:rsidRPr="001D467E">
        <w:rPr>
          <w:rFonts w:hint="eastAsia"/>
          <w:kern w:val="0"/>
          <w:sz w:val="24"/>
        </w:rPr>
        <w:t>2016</w:t>
      </w:r>
      <w:r w:rsidRPr="001D467E">
        <w:rPr>
          <w:rFonts w:hint="eastAsia"/>
          <w:kern w:val="0"/>
          <w:sz w:val="24"/>
        </w:rPr>
        <w:t>年</w:t>
      </w:r>
      <w:r w:rsidRPr="001D467E">
        <w:rPr>
          <w:rFonts w:hint="eastAsia"/>
          <w:kern w:val="0"/>
          <w:sz w:val="24"/>
        </w:rPr>
        <w:t>12</w:t>
      </w:r>
      <w:r w:rsidRPr="001D467E">
        <w:rPr>
          <w:rFonts w:hint="eastAsia"/>
          <w:kern w:val="0"/>
          <w:sz w:val="24"/>
        </w:rPr>
        <w:t>月</w:t>
      </w:r>
      <w:r w:rsidRPr="001D467E">
        <w:rPr>
          <w:rFonts w:hint="eastAsia"/>
          <w:kern w:val="0"/>
          <w:sz w:val="24"/>
        </w:rPr>
        <w:t>21</w:t>
      </w:r>
      <w:r w:rsidRPr="001D467E">
        <w:rPr>
          <w:rFonts w:hint="eastAsia"/>
          <w:kern w:val="0"/>
          <w:sz w:val="24"/>
        </w:rPr>
        <w:t>日颁布《关于明确金融</w:t>
      </w:r>
      <w:r w:rsidRPr="001D467E">
        <w:rPr>
          <w:rFonts w:hint="eastAsia"/>
          <w:kern w:val="0"/>
          <w:sz w:val="24"/>
        </w:rPr>
        <w:t xml:space="preserve"> </w:t>
      </w:r>
      <w:r w:rsidRPr="001D467E">
        <w:rPr>
          <w:rFonts w:hint="eastAsia"/>
          <w:kern w:val="0"/>
          <w:sz w:val="24"/>
        </w:rPr>
        <w:t>房地产开发</w:t>
      </w:r>
      <w:r w:rsidRPr="001D467E">
        <w:rPr>
          <w:rFonts w:hint="eastAsia"/>
          <w:kern w:val="0"/>
          <w:sz w:val="24"/>
        </w:rPr>
        <w:t xml:space="preserve"> </w:t>
      </w:r>
      <w:r w:rsidRPr="001D467E">
        <w:rPr>
          <w:rFonts w:hint="eastAsia"/>
          <w:kern w:val="0"/>
          <w:sz w:val="24"/>
        </w:rPr>
        <w:t>教育辅助服务等增值税政策的通知》</w:t>
      </w:r>
      <w:r w:rsidRPr="001D467E">
        <w:rPr>
          <w:rFonts w:hint="eastAsia"/>
          <w:kern w:val="0"/>
          <w:sz w:val="24"/>
        </w:rPr>
        <w:t>(</w:t>
      </w:r>
      <w:r w:rsidRPr="001D467E">
        <w:rPr>
          <w:rFonts w:hint="eastAsia"/>
          <w:kern w:val="0"/>
          <w:sz w:val="24"/>
        </w:rPr>
        <w:t>财税</w:t>
      </w:r>
      <w:r w:rsidRPr="001D467E">
        <w:rPr>
          <w:rFonts w:hint="eastAsia"/>
          <w:kern w:val="0"/>
          <w:sz w:val="24"/>
        </w:rPr>
        <w:t>[2016]140</w:t>
      </w:r>
      <w:r w:rsidRPr="001D467E">
        <w:rPr>
          <w:rFonts w:hint="eastAsia"/>
          <w:kern w:val="0"/>
          <w:sz w:val="24"/>
        </w:rPr>
        <w:t>号</w:t>
      </w:r>
      <w:r w:rsidRPr="001D467E">
        <w:rPr>
          <w:rFonts w:hint="eastAsia"/>
          <w:kern w:val="0"/>
          <w:sz w:val="24"/>
        </w:rPr>
        <w:t>)</w:t>
      </w:r>
      <w:r w:rsidRPr="001D467E">
        <w:rPr>
          <w:rFonts w:hint="eastAsia"/>
          <w:kern w:val="0"/>
          <w:sz w:val="24"/>
        </w:rPr>
        <w:t>，要求资管产品运营过程中发生的增值税应税行为，以资管产品管理人为增值税纳税人，自</w:t>
      </w:r>
      <w:r w:rsidRPr="001D467E">
        <w:rPr>
          <w:rFonts w:hint="eastAsia"/>
          <w:kern w:val="0"/>
          <w:sz w:val="24"/>
        </w:rPr>
        <w:t>2016</w:t>
      </w:r>
      <w:r w:rsidRPr="001D467E">
        <w:rPr>
          <w:rFonts w:hint="eastAsia"/>
          <w:kern w:val="0"/>
          <w:sz w:val="24"/>
        </w:rPr>
        <w:t>年</w:t>
      </w:r>
      <w:r w:rsidRPr="001D467E">
        <w:rPr>
          <w:rFonts w:hint="eastAsia"/>
          <w:kern w:val="0"/>
          <w:sz w:val="24"/>
        </w:rPr>
        <w:t>5</w:t>
      </w:r>
      <w:r w:rsidRPr="001D467E">
        <w:rPr>
          <w:rFonts w:hint="eastAsia"/>
          <w:kern w:val="0"/>
          <w:sz w:val="24"/>
        </w:rPr>
        <w:t>月</w:t>
      </w:r>
      <w:r w:rsidRPr="001D467E">
        <w:rPr>
          <w:rFonts w:hint="eastAsia"/>
          <w:kern w:val="0"/>
          <w:sz w:val="24"/>
        </w:rPr>
        <w:t>1</w:t>
      </w:r>
      <w:r w:rsidRPr="001D467E">
        <w:rPr>
          <w:rFonts w:hint="eastAsia"/>
          <w:kern w:val="0"/>
          <w:sz w:val="24"/>
        </w:rPr>
        <w:t>日起执行。</w:t>
      </w:r>
    </w:p>
    <w:p w:rsidR="001A59F9" w:rsidRPr="00AB42A1" w:rsidRDefault="001D467E" w:rsidP="001D467E">
      <w:pPr>
        <w:spacing w:before="29" w:line="288" w:lineRule="auto"/>
        <w:ind w:firstLineChars="200" w:firstLine="480"/>
        <w:rPr>
          <w:kern w:val="0"/>
          <w:sz w:val="24"/>
        </w:rPr>
      </w:pPr>
      <w:r w:rsidRPr="001D467E">
        <w:rPr>
          <w:rFonts w:hint="eastAsia"/>
          <w:kern w:val="0"/>
          <w:sz w:val="24"/>
        </w:rPr>
        <w:t>根据财政部、国家税务总局于</w:t>
      </w:r>
      <w:r w:rsidRPr="001D467E">
        <w:rPr>
          <w:rFonts w:hint="eastAsia"/>
          <w:kern w:val="0"/>
          <w:sz w:val="24"/>
        </w:rPr>
        <w:t>2017</w:t>
      </w:r>
      <w:r w:rsidRPr="001D467E">
        <w:rPr>
          <w:rFonts w:hint="eastAsia"/>
          <w:kern w:val="0"/>
          <w:sz w:val="24"/>
        </w:rPr>
        <w:t>年</w:t>
      </w:r>
      <w:r w:rsidRPr="001D467E">
        <w:rPr>
          <w:rFonts w:hint="eastAsia"/>
          <w:kern w:val="0"/>
          <w:sz w:val="24"/>
        </w:rPr>
        <w:t>1</w:t>
      </w:r>
      <w:r w:rsidRPr="001D467E">
        <w:rPr>
          <w:rFonts w:hint="eastAsia"/>
          <w:kern w:val="0"/>
          <w:sz w:val="24"/>
        </w:rPr>
        <w:t>月</w:t>
      </w:r>
      <w:r w:rsidRPr="001D467E">
        <w:rPr>
          <w:rFonts w:hint="eastAsia"/>
          <w:kern w:val="0"/>
          <w:sz w:val="24"/>
        </w:rPr>
        <w:t>6</w:t>
      </w:r>
      <w:r w:rsidRPr="001D467E">
        <w:rPr>
          <w:rFonts w:hint="eastAsia"/>
          <w:kern w:val="0"/>
          <w:sz w:val="24"/>
        </w:rPr>
        <w:t>日颁布的《关于资管产品增值税政策有关问题的补充通知》</w:t>
      </w:r>
      <w:r w:rsidRPr="001D467E">
        <w:rPr>
          <w:rFonts w:hint="eastAsia"/>
          <w:kern w:val="0"/>
          <w:sz w:val="24"/>
        </w:rPr>
        <w:t>(</w:t>
      </w:r>
      <w:r w:rsidRPr="001D467E">
        <w:rPr>
          <w:rFonts w:hint="eastAsia"/>
          <w:kern w:val="0"/>
          <w:sz w:val="24"/>
        </w:rPr>
        <w:t>财税</w:t>
      </w:r>
      <w:r w:rsidRPr="001D467E">
        <w:rPr>
          <w:rFonts w:hint="eastAsia"/>
          <w:kern w:val="0"/>
          <w:sz w:val="24"/>
        </w:rPr>
        <w:t>[2017]2</w:t>
      </w:r>
      <w:r w:rsidRPr="001D467E">
        <w:rPr>
          <w:rFonts w:hint="eastAsia"/>
          <w:kern w:val="0"/>
          <w:sz w:val="24"/>
        </w:rPr>
        <w:t>号</w:t>
      </w:r>
      <w:r w:rsidRPr="001D467E">
        <w:rPr>
          <w:rFonts w:hint="eastAsia"/>
          <w:kern w:val="0"/>
          <w:sz w:val="24"/>
        </w:rPr>
        <w:t>)</w:t>
      </w:r>
      <w:r w:rsidRPr="001D467E">
        <w:rPr>
          <w:rFonts w:hint="eastAsia"/>
          <w:kern w:val="0"/>
          <w:sz w:val="24"/>
        </w:rPr>
        <w:t>，</w:t>
      </w:r>
      <w:r w:rsidRPr="001D467E">
        <w:rPr>
          <w:rFonts w:hint="eastAsia"/>
          <w:kern w:val="0"/>
          <w:sz w:val="24"/>
        </w:rPr>
        <w:t>2017</w:t>
      </w:r>
      <w:r w:rsidRPr="001D467E">
        <w:rPr>
          <w:rFonts w:hint="eastAsia"/>
          <w:kern w:val="0"/>
          <w:sz w:val="24"/>
        </w:rPr>
        <w:t>年</w:t>
      </w:r>
      <w:r w:rsidRPr="001D467E">
        <w:rPr>
          <w:rFonts w:hint="eastAsia"/>
          <w:kern w:val="0"/>
          <w:sz w:val="24"/>
        </w:rPr>
        <w:t>7</w:t>
      </w:r>
      <w:r w:rsidRPr="001D467E">
        <w:rPr>
          <w:rFonts w:hint="eastAsia"/>
          <w:kern w:val="0"/>
          <w:sz w:val="24"/>
        </w:rPr>
        <w:t>月</w:t>
      </w:r>
      <w:r w:rsidRPr="001D467E">
        <w:rPr>
          <w:rFonts w:hint="eastAsia"/>
          <w:kern w:val="0"/>
          <w:sz w:val="24"/>
        </w:rPr>
        <w:t>1</w:t>
      </w:r>
      <w:r w:rsidRPr="001D467E">
        <w:rPr>
          <w:rFonts w:hint="eastAsia"/>
          <w:kern w:val="0"/>
          <w:sz w:val="24"/>
        </w:rPr>
        <w:t>日</w:t>
      </w:r>
      <w:r w:rsidRPr="001D467E">
        <w:rPr>
          <w:rFonts w:hint="eastAsia"/>
          <w:kern w:val="0"/>
          <w:sz w:val="24"/>
        </w:rPr>
        <w:t>(</w:t>
      </w:r>
      <w:r w:rsidRPr="001D467E">
        <w:rPr>
          <w:rFonts w:hint="eastAsia"/>
          <w:kern w:val="0"/>
          <w:sz w:val="24"/>
        </w:rPr>
        <w:t>含</w:t>
      </w:r>
      <w:r w:rsidRPr="001D467E">
        <w:rPr>
          <w:rFonts w:hint="eastAsia"/>
          <w:kern w:val="0"/>
          <w:sz w:val="24"/>
        </w:rPr>
        <w:t>)</w:t>
      </w:r>
      <w:r w:rsidRPr="001D467E">
        <w:rPr>
          <w:rFonts w:hint="eastAsia"/>
          <w:kern w:val="0"/>
          <w:sz w:val="24"/>
        </w:rPr>
        <w:t>以后，资管产品运营过程中发生的增值税应税行为，以资管产品管理人为增值税纳税人，按照现行规定缴纳增值税。对资管产品在</w:t>
      </w:r>
      <w:r w:rsidRPr="001D467E">
        <w:rPr>
          <w:rFonts w:hint="eastAsia"/>
          <w:kern w:val="0"/>
          <w:sz w:val="24"/>
        </w:rPr>
        <w:t>2017</w:t>
      </w:r>
      <w:r w:rsidRPr="001D467E">
        <w:rPr>
          <w:rFonts w:hint="eastAsia"/>
          <w:kern w:val="0"/>
          <w:sz w:val="24"/>
        </w:rPr>
        <w:t>年</w:t>
      </w:r>
      <w:r w:rsidRPr="001D467E">
        <w:rPr>
          <w:rFonts w:hint="eastAsia"/>
          <w:kern w:val="0"/>
          <w:sz w:val="24"/>
        </w:rPr>
        <w:t>7</w:t>
      </w:r>
      <w:r w:rsidRPr="001D467E">
        <w:rPr>
          <w:rFonts w:hint="eastAsia"/>
          <w:kern w:val="0"/>
          <w:sz w:val="24"/>
        </w:rPr>
        <w:t>月</w:t>
      </w:r>
      <w:r w:rsidRPr="001D467E">
        <w:rPr>
          <w:rFonts w:hint="eastAsia"/>
          <w:kern w:val="0"/>
          <w:sz w:val="24"/>
        </w:rPr>
        <w:t>1</w:t>
      </w:r>
      <w:r w:rsidRPr="001D467E">
        <w:rPr>
          <w:rFonts w:hint="eastAsia"/>
          <w:kern w:val="0"/>
          <w:sz w:val="24"/>
        </w:rPr>
        <w:t>日前运营过程中发生的增值税应税行为，未缴纳增值税的，不再缴纳；已缴纳增值税的，已纳税额从资管产品管理人以后月份的增值税应纳税额中抵减。资管产品运营过程中发生增值税应税行为的具体征收管理办法，由国家税务总局另行制定。上述税收政策对本基金截至</w:t>
      </w:r>
      <w:r>
        <w:rPr>
          <w:rFonts w:hint="eastAsia"/>
          <w:kern w:val="0"/>
          <w:sz w:val="24"/>
        </w:rPr>
        <w:t>本财务报表批准报出日止的财务状况和经营成果无影响</w:t>
      </w:r>
      <w:r w:rsidR="00035792" w:rsidRPr="00035792">
        <w:rPr>
          <w:rFonts w:hint="eastAsia"/>
          <w:kern w:val="0"/>
          <w:sz w:val="24"/>
        </w:rPr>
        <w:t>。</w:t>
      </w:r>
    </w:p>
    <w:p w:rsidR="001A59F9" w:rsidRPr="0091476E" w:rsidRDefault="001A59F9"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7.4.9</w:t>
      </w:r>
      <w:r w:rsidR="004C2C35" w:rsidRPr="0091476E">
        <w:rPr>
          <w:rFonts w:eastAsiaTheme="minorEastAsia" w:hint="eastAsia"/>
          <w:b/>
          <w:sz w:val="24"/>
        </w:rPr>
        <w:t xml:space="preserve"> </w:t>
      </w:r>
      <w:r w:rsidRPr="0091476E">
        <w:rPr>
          <w:rFonts w:eastAsiaTheme="minorEastAsia" w:hint="eastAsia"/>
          <w:b/>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D564C7" w:rsidTr="006D141C">
        <w:tc>
          <w:tcPr>
            <w:tcW w:w="522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关联方名称</w:t>
            </w:r>
          </w:p>
        </w:tc>
        <w:tc>
          <w:tcPr>
            <w:tcW w:w="378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与本基金的关系</w:t>
            </w:r>
          </w:p>
        </w:tc>
      </w:tr>
      <w:tr w:rsidR="009E44E6">
        <w:tc>
          <w:tcPr>
            <w:tcW w:w="5220" w:type="dxa"/>
            <w:vAlign w:val="center"/>
          </w:tcPr>
          <w:p w:rsidR="009E44E6" w:rsidRDefault="003249C2">
            <w:pPr>
              <w:jc w:val="left"/>
            </w:pPr>
            <w:r>
              <w:rPr>
                <w:sz w:val="24"/>
              </w:rPr>
              <w:t>交银施罗德基金管理有限公司</w:t>
            </w:r>
            <w:r>
              <w:rPr>
                <w:sz w:val="24"/>
              </w:rPr>
              <w:t>(“</w:t>
            </w:r>
            <w:r>
              <w:rPr>
                <w:sz w:val="24"/>
              </w:rPr>
              <w:t>交银施罗德基金公司</w:t>
            </w:r>
            <w:r>
              <w:rPr>
                <w:sz w:val="24"/>
              </w:rPr>
              <w:t>”)</w:t>
            </w:r>
          </w:p>
        </w:tc>
        <w:tc>
          <w:tcPr>
            <w:tcW w:w="3780" w:type="dxa"/>
            <w:vAlign w:val="center"/>
          </w:tcPr>
          <w:p w:rsidR="009E44E6" w:rsidRDefault="003249C2">
            <w:pPr>
              <w:jc w:val="center"/>
            </w:pPr>
            <w:r>
              <w:rPr>
                <w:sz w:val="24"/>
              </w:rPr>
              <w:t>基金管理人、基金销售机构</w:t>
            </w:r>
          </w:p>
        </w:tc>
      </w:tr>
      <w:tr w:rsidR="009E44E6">
        <w:tc>
          <w:tcPr>
            <w:tcW w:w="5220" w:type="dxa"/>
            <w:vAlign w:val="center"/>
          </w:tcPr>
          <w:p w:rsidR="009E44E6" w:rsidRDefault="003249C2">
            <w:pPr>
              <w:jc w:val="left"/>
            </w:pPr>
            <w:r>
              <w:rPr>
                <w:sz w:val="24"/>
              </w:rPr>
              <w:t>中国农业银行股份有限公司</w:t>
            </w:r>
            <w:r>
              <w:rPr>
                <w:sz w:val="24"/>
              </w:rPr>
              <w:t>(“</w:t>
            </w:r>
            <w:r>
              <w:rPr>
                <w:sz w:val="24"/>
              </w:rPr>
              <w:t>中国农业银行</w:t>
            </w:r>
            <w:r>
              <w:rPr>
                <w:sz w:val="24"/>
              </w:rPr>
              <w:t>”)</w:t>
            </w:r>
          </w:p>
        </w:tc>
        <w:tc>
          <w:tcPr>
            <w:tcW w:w="3780" w:type="dxa"/>
            <w:vAlign w:val="center"/>
          </w:tcPr>
          <w:p w:rsidR="009E44E6" w:rsidRDefault="003249C2">
            <w:pPr>
              <w:jc w:val="center"/>
            </w:pPr>
            <w:r>
              <w:rPr>
                <w:sz w:val="24"/>
              </w:rPr>
              <w:t>基金托管人、基金销售机构</w:t>
            </w:r>
          </w:p>
        </w:tc>
      </w:tr>
      <w:tr w:rsidR="009E44E6">
        <w:tc>
          <w:tcPr>
            <w:tcW w:w="5220" w:type="dxa"/>
            <w:vAlign w:val="center"/>
          </w:tcPr>
          <w:p w:rsidR="009E44E6" w:rsidRDefault="003249C2">
            <w:pPr>
              <w:jc w:val="left"/>
            </w:pPr>
            <w:r>
              <w:rPr>
                <w:sz w:val="24"/>
              </w:rPr>
              <w:t>交通银行股份有限公司</w:t>
            </w:r>
            <w:r>
              <w:rPr>
                <w:sz w:val="24"/>
              </w:rPr>
              <w:t xml:space="preserve"> (“</w:t>
            </w:r>
            <w:r>
              <w:rPr>
                <w:sz w:val="24"/>
              </w:rPr>
              <w:t>交通银行</w:t>
            </w:r>
            <w:r>
              <w:rPr>
                <w:sz w:val="24"/>
              </w:rPr>
              <w:t>”)</w:t>
            </w:r>
          </w:p>
        </w:tc>
        <w:tc>
          <w:tcPr>
            <w:tcW w:w="3780" w:type="dxa"/>
            <w:vAlign w:val="center"/>
          </w:tcPr>
          <w:p w:rsidR="009E44E6" w:rsidRDefault="003249C2">
            <w:pPr>
              <w:jc w:val="center"/>
            </w:pPr>
            <w:r>
              <w:rPr>
                <w:sz w:val="24"/>
              </w:rPr>
              <w:t>基金管理人的股东、基金销售机构</w:t>
            </w:r>
          </w:p>
        </w:tc>
      </w:tr>
      <w:tr w:rsidR="009E44E6">
        <w:tc>
          <w:tcPr>
            <w:tcW w:w="5220" w:type="dxa"/>
            <w:vAlign w:val="center"/>
          </w:tcPr>
          <w:p w:rsidR="009E44E6" w:rsidRDefault="003249C2">
            <w:pPr>
              <w:jc w:val="left"/>
            </w:pPr>
            <w:r>
              <w:rPr>
                <w:sz w:val="24"/>
              </w:rPr>
              <w:t>施罗德投资管理有限公司</w:t>
            </w:r>
          </w:p>
        </w:tc>
        <w:tc>
          <w:tcPr>
            <w:tcW w:w="3780" w:type="dxa"/>
            <w:vAlign w:val="center"/>
          </w:tcPr>
          <w:p w:rsidR="009E44E6" w:rsidRDefault="003249C2">
            <w:pPr>
              <w:jc w:val="center"/>
            </w:pPr>
            <w:r>
              <w:rPr>
                <w:sz w:val="24"/>
              </w:rPr>
              <w:t>基金管理人的股东</w:t>
            </w:r>
          </w:p>
        </w:tc>
      </w:tr>
      <w:tr w:rsidR="009E44E6">
        <w:tc>
          <w:tcPr>
            <w:tcW w:w="5220" w:type="dxa"/>
            <w:vAlign w:val="center"/>
          </w:tcPr>
          <w:p w:rsidR="009E44E6" w:rsidRDefault="003249C2">
            <w:pPr>
              <w:jc w:val="left"/>
            </w:pPr>
            <w:r>
              <w:rPr>
                <w:sz w:val="24"/>
              </w:rPr>
              <w:t>中国国际海运集装箱</w:t>
            </w:r>
            <w:r>
              <w:rPr>
                <w:sz w:val="24"/>
              </w:rPr>
              <w:t>(</w:t>
            </w:r>
            <w:r>
              <w:rPr>
                <w:sz w:val="24"/>
              </w:rPr>
              <w:t>集团</w:t>
            </w:r>
            <w:r>
              <w:rPr>
                <w:sz w:val="24"/>
              </w:rPr>
              <w:t>)</w:t>
            </w:r>
            <w:r>
              <w:rPr>
                <w:sz w:val="24"/>
              </w:rPr>
              <w:t>股份有限公司</w:t>
            </w:r>
          </w:p>
        </w:tc>
        <w:tc>
          <w:tcPr>
            <w:tcW w:w="3780" w:type="dxa"/>
            <w:vAlign w:val="center"/>
          </w:tcPr>
          <w:p w:rsidR="009E44E6" w:rsidRDefault="003249C2">
            <w:pPr>
              <w:jc w:val="center"/>
            </w:pPr>
            <w:r>
              <w:rPr>
                <w:sz w:val="24"/>
              </w:rPr>
              <w:t>基金管理人的股东</w:t>
            </w:r>
          </w:p>
        </w:tc>
      </w:tr>
      <w:tr w:rsidR="009E44E6">
        <w:tc>
          <w:tcPr>
            <w:tcW w:w="5220" w:type="dxa"/>
            <w:vAlign w:val="center"/>
          </w:tcPr>
          <w:p w:rsidR="009E44E6" w:rsidRDefault="003249C2">
            <w:pPr>
              <w:jc w:val="left"/>
            </w:pPr>
            <w:r>
              <w:rPr>
                <w:sz w:val="24"/>
              </w:rPr>
              <w:t>交银施罗德资产管理有限公司</w:t>
            </w:r>
          </w:p>
        </w:tc>
        <w:tc>
          <w:tcPr>
            <w:tcW w:w="3780" w:type="dxa"/>
            <w:vAlign w:val="center"/>
          </w:tcPr>
          <w:p w:rsidR="009E44E6" w:rsidRDefault="003249C2">
            <w:pPr>
              <w:jc w:val="center"/>
            </w:pPr>
            <w:r>
              <w:rPr>
                <w:sz w:val="24"/>
              </w:rPr>
              <w:t>基金管理人的子公司</w:t>
            </w:r>
          </w:p>
        </w:tc>
      </w:tr>
      <w:tr w:rsidR="009E44E6">
        <w:tc>
          <w:tcPr>
            <w:tcW w:w="5220" w:type="dxa"/>
            <w:vAlign w:val="center"/>
          </w:tcPr>
          <w:p w:rsidR="009E44E6" w:rsidRDefault="003249C2">
            <w:pPr>
              <w:jc w:val="left"/>
            </w:pPr>
            <w:r>
              <w:rPr>
                <w:sz w:val="24"/>
              </w:rPr>
              <w:t>上海直源投资管理有限公司</w:t>
            </w:r>
          </w:p>
        </w:tc>
        <w:tc>
          <w:tcPr>
            <w:tcW w:w="3780" w:type="dxa"/>
            <w:vAlign w:val="center"/>
          </w:tcPr>
          <w:p w:rsidR="009E44E6" w:rsidRDefault="003249C2">
            <w:pPr>
              <w:jc w:val="center"/>
            </w:pPr>
            <w:r>
              <w:rPr>
                <w:sz w:val="24"/>
              </w:rPr>
              <w:t>受基金管理人控制的公司</w:t>
            </w:r>
          </w:p>
        </w:tc>
      </w:tr>
      <w:tr w:rsidR="00035792">
        <w:tc>
          <w:tcPr>
            <w:tcW w:w="5220" w:type="dxa"/>
            <w:vAlign w:val="center"/>
          </w:tcPr>
          <w:p w:rsidR="00035792" w:rsidRDefault="00035792">
            <w:pPr>
              <w:jc w:val="left"/>
              <w:rPr>
                <w:sz w:val="24"/>
              </w:rPr>
            </w:pPr>
            <w:r>
              <w:rPr>
                <w:rFonts w:ascii="Arial" w:hAnsi="Arial"/>
                <w:color w:val="000000"/>
                <w:sz w:val="24"/>
              </w:rPr>
              <w:t>交烨投资管理</w:t>
            </w:r>
            <w:r>
              <w:rPr>
                <w:rFonts w:ascii="Arial" w:hAnsi="Arial"/>
                <w:color w:val="000000"/>
                <w:sz w:val="24"/>
              </w:rPr>
              <w:t>(</w:t>
            </w:r>
            <w:r>
              <w:rPr>
                <w:rFonts w:ascii="Arial" w:hAnsi="Arial"/>
                <w:color w:val="000000"/>
                <w:sz w:val="24"/>
              </w:rPr>
              <w:t>上海</w:t>
            </w:r>
            <w:r>
              <w:rPr>
                <w:rFonts w:ascii="Arial" w:hAnsi="Arial"/>
                <w:color w:val="000000"/>
                <w:sz w:val="24"/>
              </w:rPr>
              <w:t>)</w:t>
            </w:r>
            <w:r>
              <w:rPr>
                <w:rFonts w:ascii="Arial" w:hAnsi="Arial"/>
                <w:color w:val="000000"/>
                <w:sz w:val="24"/>
              </w:rPr>
              <w:t>有限公司</w:t>
            </w:r>
          </w:p>
        </w:tc>
        <w:tc>
          <w:tcPr>
            <w:tcW w:w="3780" w:type="dxa"/>
            <w:vAlign w:val="center"/>
          </w:tcPr>
          <w:p w:rsidR="00035792" w:rsidRDefault="00035792">
            <w:pPr>
              <w:jc w:val="center"/>
              <w:rPr>
                <w:sz w:val="24"/>
              </w:rPr>
            </w:pPr>
            <w:r>
              <w:rPr>
                <w:rFonts w:ascii="Arial" w:hAnsi="Arial"/>
                <w:color w:val="000000"/>
                <w:sz w:val="24"/>
              </w:rPr>
              <w:t>受基金管理人控制的公司</w:t>
            </w:r>
          </w:p>
        </w:tc>
      </w:tr>
    </w:tbl>
    <w:p w:rsidR="001A59F9" w:rsidRPr="00294E74" w:rsidRDefault="001A59F9" w:rsidP="00294E74">
      <w:pPr>
        <w:tabs>
          <w:tab w:val="left" w:pos="426"/>
        </w:tabs>
        <w:spacing w:before="29" w:line="288" w:lineRule="auto"/>
        <w:jc w:val="left"/>
        <w:rPr>
          <w:kern w:val="0"/>
          <w:sz w:val="24"/>
        </w:rPr>
      </w:pPr>
      <w:r w:rsidRPr="00294E74">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004C2C35" w:rsidRPr="0091476E">
        <w:rPr>
          <w:rFonts w:eastAsiaTheme="minorEastAsia" w:hint="eastAsia"/>
          <w:b/>
          <w:sz w:val="24"/>
        </w:rPr>
        <w:t xml:space="preserve"> </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004C2C35" w:rsidRPr="0091476E">
        <w:rPr>
          <w:rFonts w:eastAsiaTheme="minorEastAsia" w:hint="eastAsia"/>
          <w:b/>
          <w:sz w:val="24"/>
        </w:rPr>
        <w:t xml:space="preserve"> </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002637E8" w:rsidRPr="0091476E">
        <w:rPr>
          <w:rFonts w:eastAsiaTheme="minorEastAsia" w:hint="eastAsia"/>
          <w:b/>
          <w:sz w:val="24"/>
        </w:rPr>
        <w:t xml:space="preserve"> </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002637E8" w:rsidRPr="0091476E">
        <w:rPr>
          <w:rFonts w:eastAsiaTheme="minorEastAsia" w:hint="eastAsia"/>
          <w:b/>
          <w:sz w:val="24"/>
        </w:rPr>
        <w:t xml:space="preserve"> </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6,790,065.82</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5,809,892.17</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296,454.00</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306,613.82</w:t>
            </w:r>
          </w:p>
        </w:tc>
      </w:tr>
    </w:tbl>
    <w:p w:rsidR="009E44E6" w:rsidRDefault="003249C2">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w:t>
      </w:r>
      <w:r w:rsidR="00035792">
        <w:rPr>
          <w:kern w:val="0"/>
          <w:sz w:val="24"/>
        </w:rPr>
        <w:t>0</w:t>
      </w:r>
      <w:r>
        <w:rPr>
          <w:kern w:val="0"/>
          <w:sz w:val="24"/>
        </w:rPr>
        <w:t>%</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×0.6</w:t>
      </w:r>
      <w:r w:rsidR="00035792">
        <w:rPr>
          <w:kern w:val="0"/>
          <w:sz w:val="24"/>
        </w:rPr>
        <w:t>0</w:t>
      </w:r>
      <w:r w:rsidRPr="00294E74">
        <w:rPr>
          <w:kern w:val="0"/>
          <w:sz w:val="24"/>
        </w:rPr>
        <w:t>%÷</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002637E8" w:rsidRPr="0091476E">
        <w:rPr>
          <w:rFonts w:eastAsiaTheme="minorEastAsia" w:hint="eastAsia"/>
          <w:b/>
          <w:sz w:val="24"/>
        </w:rPr>
        <w:t xml:space="preserve"> </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2,263,355.18</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1,936,630.72</w:t>
            </w:r>
          </w:p>
        </w:tc>
      </w:tr>
    </w:tbl>
    <w:p w:rsidR="009E44E6" w:rsidRDefault="003249C2">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sidR="00035792">
        <w:rPr>
          <w:kern w:val="0"/>
          <w:sz w:val="24"/>
        </w:rPr>
        <w:t>0</w:t>
      </w:r>
      <w:r>
        <w:rPr>
          <w:kern w:val="0"/>
          <w:sz w:val="24"/>
        </w:rPr>
        <w:t>%</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w:t>
      </w:r>
      <w:r w:rsidR="00035792">
        <w:rPr>
          <w:kern w:val="0"/>
          <w:sz w:val="24"/>
        </w:rPr>
        <w:t>0</w:t>
      </w:r>
      <w:r w:rsidRPr="00294E74">
        <w:rPr>
          <w:kern w:val="0"/>
          <w:sz w:val="24"/>
        </w:rPr>
        <w:t>%÷</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002637E8" w:rsidRPr="0091476E">
        <w:rPr>
          <w:rFonts w:eastAsiaTheme="minorEastAsia" w:hint="eastAsia"/>
          <w:b/>
          <w:sz w:val="24"/>
        </w:rPr>
        <w:t xml:space="preserve"> </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2016</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2016</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交银纯债债券发起</w:t>
            </w:r>
            <w:r w:rsidRPr="00251201">
              <w:rPr>
                <w:color w:val="000000"/>
                <w:sz w:val="24"/>
              </w:rPr>
              <w:t>A/B</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交银纯债债券发起</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9E44E6">
        <w:tc>
          <w:tcPr>
            <w:tcW w:w="2045" w:type="dxa"/>
            <w:vAlign w:val="center"/>
          </w:tcPr>
          <w:p w:rsidR="009E44E6" w:rsidRDefault="003249C2">
            <w:pPr>
              <w:jc w:val="left"/>
            </w:pPr>
            <w:r>
              <w:rPr>
                <w:sz w:val="24"/>
              </w:rPr>
              <w:t>交通银行</w:t>
            </w:r>
          </w:p>
        </w:tc>
        <w:tc>
          <w:tcPr>
            <w:tcW w:w="2455" w:type="dxa"/>
            <w:vAlign w:val="center"/>
          </w:tcPr>
          <w:p w:rsidR="009E44E6" w:rsidRDefault="003249C2">
            <w:pPr>
              <w:jc w:val="right"/>
            </w:pPr>
            <w:r>
              <w:rPr>
                <w:sz w:val="24"/>
              </w:rPr>
              <w:t>-</w:t>
            </w:r>
          </w:p>
        </w:tc>
        <w:tc>
          <w:tcPr>
            <w:tcW w:w="2609" w:type="dxa"/>
            <w:vAlign w:val="center"/>
          </w:tcPr>
          <w:p w:rsidR="009E44E6" w:rsidRDefault="003249C2">
            <w:pPr>
              <w:jc w:val="right"/>
            </w:pPr>
            <w:r>
              <w:rPr>
                <w:sz w:val="24"/>
              </w:rPr>
              <w:t>55,738.17</w:t>
            </w:r>
          </w:p>
        </w:tc>
        <w:tc>
          <w:tcPr>
            <w:tcW w:w="1889" w:type="dxa"/>
            <w:vAlign w:val="center"/>
          </w:tcPr>
          <w:p w:rsidR="009E44E6" w:rsidRDefault="003249C2">
            <w:pPr>
              <w:jc w:val="right"/>
            </w:pPr>
            <w:r>
              <w:rPr>
                <w:sz w:val="24"/>
              </w:rPr>
              <w:t>55,738.17</w:t>
            </w:r>
          </w:p>
        </w:tc>
      </w:tr>
      <w:tr w:rsidR="009E44E6">
        <w:tc>
          <w:tcPr>
            <w:tcW w:w="2045" w:type="dxa"/>
            <w:vAlign w:val="center"/>
          </w:tcPr>
          <w:p w:rsidR="009E44E6" w:rsidRDefault="003249C2">
            <w:pPr>
              <w:jc w:val="left"/>
            </w:pPr>
            <w:r>
              <w:rPr>
                <w:sz w:val="24"/>
              </w:rPr>
              <w:t>中国农业银行</w:t>
            </w:r>
          </w:p>
        </w:tc>
        <w:tc>
          <w:tcPr>
            <w:tcW w:w="2455" w:type="dxa"/>
            <w:vAlign w:val="center"/>
          </w:tcPr>
          <w:p w:rsidR="009E44E6" w:rsidRDefault="003249C2">
            <w:pPr>
              <w:jc w:val="right"/>
            </w:pPr>
            <w:r>
              <w:rPr>
                <w:sz w:val="24"/>
              </w:rPr>
              <w:t>-</w:t>
            </w:r>
          </w:p>
        </w:tc>
        <w:tc>
          <w:tcPr>
            <w:tcW w:w="2609" w:type="dxa"/>
            <w:vAlign w:val="center"/>
          </w:tcPr>
          <w:p w:rsidR="009E44E6" w:rsidRDefault="003249C2">
            <w:pPr>
              <w:jc w:val="right"/>
            </w:pPr>
            <w:r>
              <w:rPr>
                <w:sz w:val="24"/>
              </w:rPr>
              <w:t>9,251.66</w:t>
            </w:r>
          </w:p>
        </w:tc>
        <w:tc>
          <w:tcPr>
            <w:tcW w:w="1889" w:type="dxa"/>
            <w:vAlign w:val="center"/>
          </w:tcPr>
          <w:p w:rsidR="009E44E6" w:rsidRDefault="003249C2">
            <w:pPr>
              <w:jc w:val="right"/>
            </w:pPr>
            <w:r>
              <w:rPr>
                <w:sz w:val="24"/>
              </w:rPr>
              <w:t>9,251.66</w:t>
            </w:r>
          </w:p>
        </w:tc>
      </w:tr>
      <w:tr w:rsidR="009E44E6">
        <w:tc>
          <w:tcPr>
            <w:tcW w:w="2045" w:type="dxa"/>
            <w:vAlign w:val="center"/>
          </w:tcPr>
          <w:p w:rsidR="009E44E6" w:rsidRDefault="003249C2">
            <w:pPr>
              <w:jc w:val="left"/>
            </w:pPr>
            <w:r>
              <w:rPr>
                <w:sz w:val="24"/>
              </w:rPr>
              <w:t>交银施罗德基金公司</w:t>
            </w:r>
          </w:p>
        </w:tc>
        <w:tc>
          <w:tcPr>
            <w:tcW w:w="2455" w:type="dxa"/>
            <w:vAlign w:val="center"/>
          </w:tcPr>
          <w:p w:rsidR="009E44E6" w:rsidRDefault="003249C2">
            <w:pPr>
              <w:jc w:val="right"/>
            </w:pPr>
            <w:r>
              <w:rPr>
                <w:sz w:val="24"/>
              </w:rPr>
              <w:t>-</w:t>
            </w:r>
          </w:p>
        </w:tc>
        <w:tc>
          <w:tcPr>
            <w:tcW w:w="2609" w:type="dxa"/>
            <w:vAlign w:val="center"/>
          </w:tcPr>
          <w:p w:rsidR="009E44E6" w:rsidRDefault="003249C2">
            <w:pPr>
              <w:jc w:val="right"/>
            </w:pPr>
            <w:r>
              <w:rPr>
                <w:sz w:val="24"/>
              </w:rPr>
              <w:t>985,598.94</w:t>
            </w:r>
          </w:p>
        </w:tc>
        <w:tc>
          <w:tcPr>
            <w:tcW w:w="1889" w:type="dxa"/>
            <w:vAlign w:val="center"/>
          </w:tcPr>
          <w:p w:rsidR="009E44E6" w:rsidRDefault="003249C2">
            <w:pPr>
              <w:jc w:val="right"/>
            </w:pPr>
            <w:r>
              <w:rPr>
                <w:sz w:val="24"/>
              </w:rPr>
              <w:t>985,598.94</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1,050,588.77</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1,050,588.77</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2015</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2015</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交银纯债债券发起</w:t>
            </w:r>
            <w:r w:rsidRPr="00251201">
              <w:rPr>
                <w:color w:val="000000"/>
                <w:sz w:val="24"/>
              </w:rPr>
              <w:t>A/B</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交银纯债债券发起</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9E44E6">
        <w:tc>
          <w:tcPr>
            <w:tcW w:w="2045" w:type="dxa"/>
            <w:vAlign w:val="center"/>
          </w:tcPr>
          <w:p w:rsidR="009E44E6" w:rsidRDefault="003249C2">
            <w:pPr>
              <w:jc w:val="left"/>
            </w:pPr>
            <w:r>
              <w:rPr>
                <w:sz w:val="24"/>
              </w:rPr>
              <w:t>交通银行</w:t>
            </w:r>
          </w:p>
        </w:tc>
        <w:tc>
          <w:tcPr>
            <w:tcW w:w="2455" w:type="dxa"/>
            <w:vAlign w:val="center"/>
          </w:tcPr>
          <w:p w:rsidR="009E44E6" w:rsidRDefault="003249C2">
            <w:pPr>
              <w:jc w:val="right"/>
            </w:pPr>
            <w:r>
              <w:rPr>
                <w:sz w:val="24"/>
              </w:rPr>
              <w:t>-</w:t>
            </w:r>
          </w:p>
        </w:tc>
        <w:tc>
          <w:tcPr>
            <w:tcW w:w="2609" w:type="dxa"/>
            <w:vAlign w:val="center"/>
          </w:tcPr>
          <w:p w:rsidR="009E44E6" w:rsidRDefault="003249C2" w:rsidP="00D47D3A">
            <w:pPr>
              <w:jc w:val="right"/>
            </w:pPr>
            <w:r>
              <w:rPr>
                <w:sz w:val="24"/>
              </w:rPr>
              <w:t>48,935.29</w:t>
            </w:r>
          </w:p>
        </w:tc>
        <w:tc>
          <w:tcPr>
            <w:tcW w:w="1889" w:type="dxa"/>
            <w:vAlign w:val="center"/>
          </w:tcPr>
          <w:p w:rsidR="009E44E6" w:rsidRDefault="003249C2" w:rsidP="00D47D3A">
            <w:pPr>
              <w:jc w:val="right"/>
            </w:pPr>
            <w:r>
              <w:rPr>
                <w:sz w:val="24"/>
              </w:rPr>
              <w:t>48,935.29</w:t>
            </w:r>
          </w:p>
        </w:tc>
      </w:tr>
      <w:tr w:rsidR="009E44E6">
        <w:tc>
          <w:tcPr>
            <w:tcW w:w="2045" w:type="dxa"/>
            <w:vAlign w:val="center"/>
          </w:tcPr>
          <w:p w:rsidR="009E44E6" w:rsidRDefault="003249C2">
            <w:pPr>
              <w:jc w:val="left"/>
            </w:pPr>
            <w:r>
              <w:rPr>
                <w:sz w:val="24"/>
              </w:rPr>
              <w:t>中国农业银行</w:t>
            </w:r>
          </w:p>
        </w:tc>
        <w:tc>
          <w:tcPr>
            <w:tcW w:w="2455" w:type="dxa"/>
            <w:vAlign w:val="center"/>
          </w:tcPr>
          <w:p w:rsidR="009E44E6" w:rsidRDefault="003249C2">
            <w:pPr>
              <w:jc w:val="right"/>
            </w:pPr>
            <w:r>
              <w:rPr>
                <w:sz w:val="24"/>
              </w:rPr>
              <w:t>-</w:t>
            </w:r>
          </w:p>
        </w:tc>
        <w:tc>
          <w:tcPr>
            <w:tcW w:w="2609" w:type="dxa"/>
            <w:vAlign w:val="center"/>
          </w:tcPr>
          <w:p w:rsidR="009E44E6" w:rsidRDefault="003249C2" w:rsidP="00D47D3A">
            <w:pPr>
              <w:jc w:val="right"/>
            </w:pPr>
            <w:r>
              <w:rPr>
                <w:sz w:val="24"/>
              </w:rPr>
              <w:t>11,926.37</w:t>
            </w:r>
          </w:p>
        </w:tc>
        <w:tc>
          <w:tcPr>
            <w:tcW w:w="1889" w:type="dxa"/>
            <w:vAlign w:val="center"/>
          </w:tcPr>
          <w:p w:rsidR="009E44E6" w:rsidRDefault="003249C2" w:rsidP="00D47D3A">
            <w:pPr>
              <w:jc w:val="right"/>
            </w:pPr>
            <w:r>
              <w:rPr>
                <w:sz w:val="24"/>
              </w:rPr>
              <w:t>11,926.37</w:t>
            </w:r>
          </w:p>
        </w:tc>
      </w:tr>
      <w:tr w:rsidR="009E44E6">
        <w:tc>
          <w:tcPr>
            <w:tcW w:w="2045" w:type="dxa"/>
            <w:vAlign w:val="center"/>
          </w:tcPr>
          <w:p w:rsidR="009E44E6" w:rsidRDefault="003249C2">
            <w:pPr>
              <w:jc w:val="left"/>
            </w:pPr>
            <w:r>
              <w:rPr>
                <w:sz w:val="24"/>
              </w:rPr>
              <w:t>交银施罗德基金公司</w:t>
            </w:r>
          </w:p>
        </w:tc>
        <w:tc>
          <w:tcPr>
            <w:tcW w:w="2455" w:type="dxa"/>
            <w:vAlign w:val="center"/>
          </w:tcPr>
          <w:p w:rsidR="009E44E6" w:rsidRDefault="003249C2">
            <w:pPr>
              <w:jc w:val="right"/>
            </w:pPr>
            <w:r>
              <w:rPr>
                <w:sz w:val="24"/>
              </w:rPr>
              <w:t>-</w:t>
            </w:r>
          </w:p>
        </w:tc>
        <w:tc>
          <w:tcPr>
            <w:tcW w:w="2609" w:type="dxa"/>
            <w:vAlign w:val="center"/>
          </w:tcPr>
          <w:p w:rsidR="009E44E6" w:rsidRDefault="003249C2" w:rsidP="00D47D3A">
            <w:pPr>
              <w:jc w:val="right"/>
            </w:pPr>
            <w:r>
              <w:rPr>
                <w:sz w:val="24"/>
              </w:rPr>
              <w:t>1,681,320.25</w:t>
            </w:r>
          </w:p>
        </w:tc>
        <w:tc>
          <w:tcPr>
            <w:tcW w:w="1889" w:type="dxa"/>
            <w:vAlign w:val="center"/>
          </w:tcPr>
          <w:p w:rsidR="009E44E6" w:rsidRDefault="003249C2" w:rsidP="00D47D3A">
            <w:pPr>
              <w:jc w:val="right"/>
            </w:pPr>
            <w:r>
              <w:rPr>
                <w:sz w:val="24"/>
              </w:rPr>
              <w:t>1,681,320.25</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D47D3A">
            <w:pPr>
              <w:spacing w:before="29" w:line="288" w:lineRule="auto"/>
              <w:jc w:val="right"/>
              <w:rPr>
                <w:color w:val="000000"/>
                <w:kern w:val="0"/>
                <w:sz w:val="24"/>
              </w:rPr>
            </w:pPr>
            <w:r w:rsidRPr="00C2276D">
              <w:rPr>
                <w:color w:val="000000"/>
                <w:kern w:val="0"/>
                <w:sz w:val="24"/>
              </w:rPr>
              <w:t>1,742,181.91</w:t>
            </w:r>
          </w:p>
        </w:tc>
        <w:tc>
          <w:tcPr>
            <w:tcW w:w="1948" w:type="dxa"/>
            <w:vAlign w:val="center"/>
          </w:tcPr>
          <w:p w:rsidR="00EF55B7" w:rsidRPr="00C2276D" w:rsidRDefault="00EF55B7" w:rsidP="00D47D3A">
            <w:pPr>
              <w:spacing w:before="29" w:line="288" w:lineRule="auto"/>
              <w:jc w:val="right"/>
              <w:rPr>
                <w:color w:val="000000"/>
                <w:kern w:val="0"/>
                <w:sz w:val="24"/>
              </w:rPr>
            </w:pPr>
            <w:r w:rsidRPr="00C2276D">
              <w:rPr>
                <w:color w:val="000000"/>
                <w:kern w:val="0"/>
                <w:sz w:val="24"/>
              </w:rPr>
              <w:t>1,742,181.91</w:t>
            </w:r>
          </w:p>
        </w:tc>
      </w:tr>
    </w:tbl>
    <w:p w:rsidR="009E44E6" w:rsidRDefault="003249C2">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002637E8" w:rsidRPr="0091476E">
        <w:rPr>
          <w:rFonts w:eastAsiaTheme="minorEastAsia" w:hint="eastAsia"/>
          <w:b/>
          <w:sz w:val="24"/>
        </w:rPr>
        <w:t xml:space="preserve"> </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63220" w:rsidRPr="0004081A" w:rsidRDefault="0016322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163220" w:rsidRPr="00D564C7" w:rsidTr="00400137">
        <w:tc>
          <w:tcPr>
            <w:tcW w:w="9435" w:type="dxa"/>
            <w:gridSpan w:val="7"/>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63220" w:rsidRPr="00D564C7" w:rsidTr="00400137">
        <w:tc>
          <w:tcPr>
            <w:tcW w:w="1422" w:type="dxa"/>
            <w:vMerge w:val="restart"/>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银行间市场交易的各关联方名称</w:t>
            </w:r>
          </w:p>
        </w:tc>
        <w:tc>
          <w:tcPr>
            <w:tcW w:w="3078"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债券交易金额</w:t>
            </w:r>
          </w:p>
        </w:tc>
        <w:tc>
          <w:tcPr>
            <w:tcW w:w="2340"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基金逆回购</w:t>
            </w:r>
          </w:p>
        </w:tc>
        <w:tc>
          <w:tcPr>
            <w:tcW w:w="2595"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基金正回购</w:t>
            </w:r>
          </w:p>
        </w:tc>
      </w:tr>
      <w:tr w:rsidR="00163220" w:rsidRPr="00D564C7" w:rsidTr="00163220">
        <w:tc>
          <w:tcPr>
            <w:tcW w:w="1422" w:type="dxa"/>
            <w:vMerge/>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p>
        </w:tc>
        <w:tc>
          <w:tcPr>
            <w:tcW w:w="1818"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基金买入</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基金卖出</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利息收入</w:t>
            </w:r>
          </w:p>
        </w:tc>
        <w:tc>
          <w:tcPr>
            <w:tcW w:w="1512"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3"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利息支出</w:t>
            </w:r>
          </w:p>
        </w:tc>
      </w:tr>
      <w:tr w:rsidR="00803F88" w:rsidTr="004A4568">
        <w:tc>
          <w:tcPr>
            <w:tcW w:w="1422" w:type="dxa"/>
            <w:vAlign w:val="center"/>
          </w:tcPr>
          <w:p w:rsidR="00803F88" w:rsidRDefault="00803F88" w:rsidP="00803F88">
            <w:pPr>
              <w:jc w:val="left"/>
            </w:pPr>
            <w:r>
              <w:rPr>
                <w:bCs/>
                <w:color w:val="000000"/>
                <w:sz w:val="24"/>
              </w:rPr>
              <w:t>中国农业银行</w:t>
            </w:r>
          </w:p>
        </w:tc>
        <w:tc>
          <w:tcPr>
            <w:tcW w:w="1818" w:type="dxa"/>
            <w:vAlign w:val="center"/>
          </w:tcPr>
          <w:p w:rsidR="00803F88" w:rsidRDefault="00803F88" w:rsidP="00803F88">
            <w:pPr>
              <w:jc w:val="right"/>
            </w:pPr>
            <w:r>
              <w:rPr>
                <w:bCs/>
                <w:color w:val="000000"/>
                <w:sz w:val="24"/>
              </w:rPr>
              <w:t>-</w:t>
            </w:r>
          </w:p>
        </w:tc>
        <w:tc>
          <w:tcPr>
            <w:tcW w:w="1260" w:type="dxa"/>
            <w:vAlign w:val="center"/>
          </w:tcPr>
          <w:p w:rsidR="00803F88" w:rsidRDefault="00803F88" w:rsidP="00803F88">
            <w:pPr>
              <w:jc w:val="right"/>
            </w:pPr>
            <w:r>
              <w:rPr>
                <w:bCs/>
                <w:color w:val="000000"/>
                <w:sz w:val="24"/>
              </w:rPr>
              <w:t>150,559,421.45</w:t>
            </w:r>
          </w:p>
        </w:tc>
        <w:tc>
          <w:tcPr>
            <w:tcW w:w="1260" w:type="dxa"/>
            <w:vAlign w:val="center"/>
          </w:tcPr>
          <w:p w:rsidR="00803F88" w:rsidRDefault="00803F88" w:rsidP="00803F88">
            <w:pPr>
              <w:jc w:val="right"/>
            </w:pPr>
            <w:r>
              <w:rPr>
                <w:bCs/>
                <w:color w:val="000000"/>
                <w:sz w:val="24"/>
              </w:rPr>
              <w:t>-</w:t>
            </w:r>
          </w:p>
        </w:tc>
        <w:tc>
          <w:tcPr>
            <w:tcW w:w="1080" w:type="dxa"/>
            <w:vAlign w:val="center"/>
          </w:tcPr>
          <w:p w:rsidR="00803F88" w:rsidRDefault="00803F88" w:rsidP="00803F88">
            <w:pPr>
              <w:jc w:val="right"/>
            </w:pPr>
            <w:r>
              <w:rPr>
                <w:bCs/>
                <w:color w:val="000000"/>
                <w:sz w:val="24"/>
              </w:rPr>
              <w:t>-</w:t>
            </w:r>
          </w:p>
        </w:tc>
        <w:tc>
          <w:tcPr>
            <w:tcW w:w="1512" w:type="dxa"/>
          </w:tcPr>
          <w:p w:rsidR="00803F88" w:rsidRPr="004B5E67" w:rsidRDefault="00C16712" w:rsidP="00803F88">
            <w:pPr>
              <w:jc w:val="right"/>
              <w:rPr>
                <w:bCs/>
                <w:color w:val="000000"/>
                <w:sz w:val="24"/>
              </w:rPr>
            </w:pPr>
            <w:r w:rsidRPr="004B5E67">
              <w:rPr>
                <w:bCs/>
                <w:color w:val="000000"/>
                <w:sz w:val="24"/>
              </w:rPr>
              <w:t>1,100,118,027.39</w:t>
            </w:r>
          </w:p>
        </w:tc>
        <w:tc>
          <w:tcPr>
            <w:tcW w:w="1083" w:type="dxa"/>
          </w:tcPr>
          <w:p w:rsidR="00803F88" w:rsidRPr="004B5E67" w:rsidRDefault="00C16712" w:rsidP="00803F88">
            <w:pPr>
              <w:jc w:val="right"/>
              <w:rPr>
                <w:bCs/>
                <w:color w:val="000000"/>
                <w:sz w:val="24"/>
              </w:rPr>
            </w:pPr>
            <w:r w:rsidRPr="004B5E67">
              <w:rPr>
                <w:bCs/>
                <w:color w:val="000000"/>
                <w:sz w:val="24"/>
              </w:rPr>
              <w:t>118,027.39</w:t>
            </w:r>
          </w:p>
        </w:tc>
      </w:tr>
      <w:tr w:rsidR="00163220" w:rsidRPr="00D564C7" w:rsidTr="00400137">
        <w:tc>
          <w:tcPr>
            <w:tcW w:w="9435" w:type="dxa"/>
            <w:gridSpan w:val="7"/>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63220" w:rsidRPr="00D564C7" w:rsidTr="00400137">
        <w:tc>
          <w:tcPr>
            <w:tcW w:w="1422" w:type="dxa"/>
            <w:vMerge w:val="restart"/>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银行间市场交易的各关联方名称</w:t>
            </w:r>
          </w:p>
        </w:tc>
        <w:tc>
          <w:tcPr>
            <w:tcW w:w="3078"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债券交易金额</w:t>
            </w:r>
          </w:p>
        </w:tc>
        <w:tc>
          <w:tcPr>
            <w:tcW w:w="2340"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基金逆回购</w:t>
            </w:r>
          </w:p>
        </w:tc>
        <w:tc>
          <w:tcPr>
            <w:tcW w:w="2595"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基金正回购</w:t>
            </w:r>
          </w:p>
        </w:tc>
      </w:tr>
      <w:tr w:rsidR="00163220" w:rsidRPr="00D564C7" w:rsidTr="00163220">
        <w:tc>
          <w:tcPr>
            <w:tcW w:w="1422" w:type="dxa"/>
            <w:vMerge/>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p>
        </w:tc>
        <w:tc>
          <w:tcPr>
            <w:tcW w:w="1818"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基金买入</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基金卖出</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利息收入</w:t>
            </w:r>
          </w:p>
        </w:tc>
        <w:tc>
          <w:tcPr>
            <w:tcW w:w="1512"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3"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利息支出</w:t>
            </w:r>
          </w:p>
        </w:tc>
      </w:tr>
      <w:tr w:rsidR="009E44E6">
        <w:tc>
          <w:tcPr>
            <w:tcW w:w="1422" w:type="dxa"/>
            <w:vAlign w:val="center"/>
          </w:tcPr>
          <w:p w:rsidR="009E44E6" w:rsidRDefault="003249C2">
            <w:pPr>
              <w:jc w:val="left"/>
            </w:pPr>
            <w:r>
              <w:rPr>
                <w:bCs/>
                <w:color w:val="000000"/>
                <w:sz w:val="24"/>
              </w:rPr>
              <w:t>中国农业银行</w:t>
            </w:r>
          </w:p>
        </w:tc>
        <w:tc>
          <w:tcPr>
            <w:tcW w:w="1818" w:type="dxa"/>
            <w:vAlign w:val="center"/>
          </w:tcPr>
          <w:p w:rsidR="009E44E6" w:rsidRDefault="003249C2">
            <w:pPr>
              <w:jc w:val="right"/>
            </w:pPr>
            <w:r>
              <w:rPr>
                <w:bCs/>
                <w:color w:val="000000"/>
                <w:sz w:val="24"/>
              </w:rPr>
              <w:t>233,150,406.55</w:t>
            </w:r>
          </w:p>
        </w:tc>
        <w:tc>
          <w:tcPr>
            <w:tcW w:w="1260" w:type="dxa"/>
            <w:vAlign w:val="center"/>
          </w:tcPr>
          <w:p w:rsidR="009E44E6" w:rsidRDefault="003249C2">
            <w:pPr>
              <w:jc w:val="right"/>
            </w:pPr>
            <w:r>
              <w:rPr>
                <w:bCs/>
                <w:color w:val="000000"/>
                <w:sz w:val="24"/>
              </w:rPr>
              <w:t>20,192,394.52</w:t>
            </w:r>
          </w:p>
        </w:tc>
        <w:tc>
          <w:tcPr>
            <w:tcW w:w="1260" w:type="dxa"/>
            <w:vAlign w:val="center"/>
          </w:tcPr>
          <w:p w:rsidR="009E44E6" w:rsidRDefault="003249C2">
            <w:pPr>
              <w:jc w:val="right"/>
            </w:pPr>
            <w:r>
              <w:rPr>
                <w:bCs/>
                <w:color w:val="000000"/>
                <w:sz w:val="24"/>
              </w:rPr>
              <w:t>-</w:t>
            </w:r>
          </w:p>
        </w:tc>
        <w:tc>
          <w:tcPr>
            <w:tcW w:w="1080" w:type="dxa"/>
            <w:vAlign w:val="center"/>
          </w:tcPr>
          <w:p w:rsidR="009E44E6" w:rsidRDefault="003249C2">
            <w:pPr>
              <w:jc w:val="right"/>
            </w:pPr>
            <w:r>
              <w:rPr>
                <w:bCs/>
                <w:color w:val="000000"/>
                <w:sz w:val="24"/>
              </w:rPr>
              <w:t>-</w:t>
            </w:r>
          </w:p>
        </w:tc>
        <w:tc>
          <w:tcPr>
            <w:tcW w:w="1512" w:type="dxa"/>
            <w:vAlign w:val="center"/>
          </w:tcPr>
          <w:p w:rsidR="009E44E6" w:rsidRDefault="003249C2">
            <w:pPr>
              <w:jc w:val="right"/>
            </w:pPr>
            <w:r>
              <w:rPr>
                <w:bCs/>
                <w:color w:val="000000"/>
                <w:sz w:val="24"/>
              </w:rPr>
              <w:t>-</w:t>
            </w:r>
          </w:p>
        </w:tc>
        <w:tc>
          <w:tcPr>
            <w:tcW w:w="1083" w:type="dxa"/>
            <w:vAlign w:val="center"/>
          </w:tcPr>
          <w:p w:rsidR="009E44E6" w:rsidRDefault="003249C2">
            <w:pPr>
              <w:jc w:val="right"/>
            </w:pPr>
            <w:r>
              <w:rPr>
                <w:bCs/>
                <w:color w:val="000000"/>
                <w:sz w:val="24"/>
              </w:rPr>
              <w:t>-</w:t>
            </w:r>
          </w:p>
        </w:tc>
      </w:tr>
    </w:tbl>
    <w:p w:rsidR="00E55D95" w:rsidRDefault="00E55D95" w:rsidP="0004081A">
      <w:pPr>
        <w:autoSpaceDE w:val="0"/>
        <w:autoSpaceDN w:val="0"/>
        <w:adjustRightInd w:val="0"/>
        <w:spacing w:before="29" w:line="288" w:lineRule="auto"/>
        <w:ind w:left="15"/>
        <w:jc w:val="right"/>
        <w:rPr>
          <w:bCs/>
          <w:color w:val="00000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002637E8" w:rsidRPr="0091476E">
        <w:rPr>
          <w:rFonts w:eastAsiaTheme="minorEastAsia" w:hint="eastAsia"/>
          <w:b/>
          <w:sz w:val="24"/>
        </w:rPr>
        <w:t xml:space="preserve"> </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002637E8" w:rsidRPr="0091476E">
        <w:rPr>
          <w:rFonts w:eastAsiaTheme="minorEastAsia" w:hint="eastAsia"/>
          <w:b/>
          <w:sz w:val="24"/>
        </w:rPr>
        <w:t xml:space="preserve"> </w:t>
      </w:r>
      <w:r w:rsidRPr="0091476E">
        <w:rPr>
          <w:rFonts w:eastAsiaTheme="minorEastAsia" w:hint="eastAsia"/>
          <w:b/>
          <w:sz w:val="24"/>
        </w:rPr>
        <w:t>报告期内基金管理人运用固有资金投资本基金的情况</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1701"/>
        <w:gridCol w:w="1843"/>
        <w:gridCol w:w="1559"/>
        <w:gridCol w:w="1485"/>
      </w:tblGrid>
      <w:tr w:rsidR="001A59F9" w:rsidRPr="00D564C7" w:rsidTr="004B166D">
        <w:trPr>
          <w:trHeight w:val="340"/>
        </w:trPr>
        <w:tc>
          <w:tcPr>
            <w:tcW w:w="2410" w:type="dxa"/>
            <w:vMerge w:val="restart"/>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544" w:type="dxa"/>
            <w:gridSpan w:val="2"/>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044" w:type="dxa"/>
            <w:gridSpan w:val="2"/>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B166D">
        <w:trPr>
          <w:trHeight w:val="340"/>
        </w:trPr>
        <w:tc>
          <w:tcPr>
            <w:tcW w:w="2410"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交银纯债债券发起</w:t>
            </w:r>
            <w:r w:rsidRPr="004C1637">
              <w:rPr>
                <w:color w:val="000000"/>
                <w:kern w:val="0"/>
                <w:sz w:val="24"/>
              </w:rPr>
              <w:t>A/B</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交银纯债债券发起</w:t>
            </w:r>
            <w:r w:rsidRPr="004C1637">
              <w:rPr>
                <w:color w:val="000000"/>
                <w:kern w:val="0"/>
                <w:sz w:val="24"/>
              </w:rPr>
              <w:t>C</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交银纯债债券发起</w:t>
            </w:r>
            <w:r w:rsidRPr="004C1637">
              <w:rPr>
                <w:color w:val="000000"/>
                <w:kern w:val="0"/>
                <w:sz w:val="24"/>
              </w:rPr>
              <w:t>A/B</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交银纯债债券发起</w:t>
            </w:r>
            <w:r w:rsidRPr="004C1637">
              <w:rPr>
                <w:color w:val="000000"/>
                <w:kern w:val="0"/>
                <w:sz w:val="24"/>
              </w:rPr>
              <w:t>C</w:t>
            </w:r>
          </w:p>
        </w:tc>
      </w:tr>
      <w:tr w:rsidR="001A59F9" w:rsidRPr="00D564C7" w:rsidTr="004B166D">
        <w:trPr>
          <w:trHeight w:val="340"/>
        </w:trPr>
        <w:tc>
          <w:tcPr>
            <w:tcW w:w="2410" w:type="dxa"/>
            <w:vAlign w:val="center"/>
          </w:tcPr>
          <w:p w:rsidR="001A59F9" w:rsidRPr="000A6D63" w:rsidRDefault="00530044" w:rsidP="000A6D63">
            <w:pPr>
              <w:pStyle w:val="ae"/>
              <w:spacing w:before="29" w:line="288" w:lineRule="auto"/>
              <w:rPr>
                <w:szCs w:val="24"/>
              </w:rPr>
            </w:pPr>
            <w:r w:rsidRPr="001653D3">
              <w:rPr>
                <w:rFonts w:hint="eastAsia"/>
              </w:rPr>
              <w:t>报告</w:t>
            </w:r>
            <w:r w:rsidR="001A59F9" w:rsidRPr="000A6D63">
              <w:rPr>
                <w:rFonts w:hint="eastAsia"/>
                <w:szCs w:val="24"/>
              </w:rPr>
              <w:t>期初持有的基金份额</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11,320,333.55</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10,308,519.63</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B166D">
        <w:trPr>
          <w:trHeight w:val="340"/>
        </w:trPr>
        <w:tc>
          <w:tcPr>
            <w:tcW w:w="2410" w:type="dxa"/>
            <w:vAlign w:val="center"/>
          </w:tcPr>
          <w:p w:rsidR="001A59F9" w:rsidRPr="000A6D63" w:rsidRDefault="00530044" w:rsidP="000A6D63">
            <w:pPr>
              <w:pStyle w:val="ae"/>
              <w:spacing w:before="29" w:line="288" w:lineRule="auto"/>
              <w:rPr>
                <w:szCs w:val="24"/>
              </w:rPr>
            </w:pPr>
            <w:r w:rsidRPr="001653D3">
              <w:rPr>
                <w:rFonts w:hint="eastAsia"/>
              </w:rPr>
              <w:t>报告</w:t>
            </w:r>
            <w:r w:rsidR="001A59F9" w:rsidRPr="000A6D63">
              <w:rPr>
                <w:rFonts w:hint="eastAsia"/>
                <w:szCs w:val="24"/>
              </w:rPr>
              <w:t>期间申购</w:t>
            </w:r>
            <w:r w:rsidR="001A59F9" w:rsidRPr="000A6D63">
              <w:rPr>
                <w:szCs w:val="24"/>
              </w:rPr>
              <w:t>/</w:t>
            </w:r>
            <w:r w:rsidR="001A59F9" w:rsidRPr="000A6D63">
              <w:rPr>
                <w:rFonts w:hint="eastAsia"/>
                <w:szCs w:val="24"/>
              </w:rPr>
              <w:t>买入总份额</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435,184.38</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1,011,813.92</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B166D">
        <w:trPr>
          <w:trHeight w:val="340"/>
        </w:trPr>
        <w:tc>
          <w:tcPr>
            <w:tcW w:w="2410" w:type="dxa"/>
            <w:vAlign w:val="center"/>
          </w:tcPr>
          <w:p w:rsidR="001A59F9" w:rsidRPr="000A6D63" w:rsidRDefault="00530044" w:rsidP="000A6D63">
            <w:pPr>
              <w:pStyle w:val="ae"/>
              <w:spacing w:before="29" w:line="288" w:lineRule="auto"/>
              <w:rPr>
                <w:szCs w:val="24"/>
              </w:rPr>
            </w:pPr>
            <w:r w:rsidRPr="001653D3">
              <w:rPr>
                <w:rFonts w:hint="eastAsia"/>
              </w:rPr>
              <w:t>报告</w:t>
            </w:r>
            <w:r w:rsidR="001A59F9" w:rsidRPr="000A6D63">
              <w:rPr>
                <w:rFonts w:hint="eastAsia"/>
                <w:szCs w:val="24"/>
              </w:rPr>
              <w:t>期间因拆分变动份额</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B166D">
        <w:trPr>
          <w:trHeight w:val="340"/>
        </w:trPr>
        <w:tc>
          <w:tcPr>
            <w:tcW w:w="2410" w:type="dxa"/>
            <w:vAlign w:val="center"/>
          </w:tcPr>
          <w:p w:rsidR="001A59F9" w:rsidRPr="000A6D63" w:rsidRDefault="001A59F9" w:rsidP="000A6D63">
            <w:pPr>
              <w:pStyle w:val="ae"/>
              <w:spacing w:before="29" w:line="288" w:lineRule="auto"/>
              <w:rPr>
                <w:szCs w:val="24"/>
              </w:rPr>
            </w:pPr>
            <w:r w:rsidRPr="000A6D63">
              <w:rPr>
                <w:rFonts w:hint="eastAsia"/>
                <w:szCs w:val="24"/>
              </w:rPr>
              <w:t>减：</w:t>
            </w:r>
            <w:r w:rsidR="00892940" w:rsidRPr="001653D3">
              <w:rPr>
                <w:rFonts w:hint="eastAsia"/>
              </w:rPr>
              <w:t>报告</w:t>
            </w:r>
            <w:r w:rsidRPr="000A6D63">
              <w:rPr>
                <w:rFonts w:hint="eastAsia"/>
                <w:szCs w:val="24"/>
              </w:rPr>
              <w:t>期间赎回</w:t>
            </w:r>
            <w:r w:rsidRPr="000A6D63">
              <w:rPr>
                <w:szCs w:val="24"/>
              </w:rPr>
              <w:t>/</w:t>
            </w:r>
            <w:r w:rsidRPr="000A6D63">
              <w:rPr>
                <w:rFonts w:hint="eastAsia"/>
                <w:szCs w:val="24"/>
              </w:rPr>
              <w:t>卖出总份额</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B166D">
        <w:trPr>
          <w:trHeight w:val="340"/>
        </w:trPr>
        <w:tc>
          <w:tcPr>
            <w:tcW w:w="2410" w:type="dxa"/>
            <w:vAlign w:val="center"/>
          </w:tcPr>
          <w:p w:rsidR="001A59F9" w:rsidRPr="000A6D63" w:rsidRDefault="00530044" w:rsidP="000A6D63">
            <w:pPr>
              <w:pStyle w:val="ae"/>
              <w:spacing w:before="29" w:line="288" w:lineRule="auto"/>
              <w:rPr>
                <w:szCs w:val="24"/>
              </w:rPr>
            </w:pPr>
            <w:r w:rsidRPr="001653D3">
              <w:rPr>
                <w:rFonts w:hint="eastAsia"/>
              </w:rPr>
              <w:t>报告</w:t>
            </w:r>
            <w:r w:rsidR="001A59F9" w:rsidRPr="000A6D63">
              <w:rPr>
                <w:rFonts w:hint="eastAsia"/>
                <w:szCs w:val="24"/>
              </w:rPr>
              <w:t>期末持有的基金份额</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11,755,517.93</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11,320,333.55</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B166D">
        <w:trPr>
          <w:trHeight w:val="340"/>
        </w:trPr>
        <w:tc>
          <w:tcPr>
            <w:tcW w:w="2410" w:type="dxa"/>
            <w:vAlign w:val="center"/>
          </w:tcPr>
          <w:p w:rsidR="001A59F9" w:rsidRPr="000A6D63" w:rsidRDefault="00530044" w:rsidP="000A6D63">
            <w:pPr>
              <w:pStyle w:val="ae"/>
              <w:spacing w:before="29" w:line="288" w:lineRule="auto"/>
              <w:rPr>
                <w:szCs w:val="24"/>
              </w:rPr>
            </w:pPr>
            <w:r w:rsidRPr="001653D3">
              <w:rPr>
                <w:rFonts w:hint="eastAsia"/>
              </w:rPr>
              <w:t>报告</w:t>
            </w:r>
            <w:r w:rsidR="001A59F9" w:rsidRPr="000A6D63">
              <w:rPr>
                <w:rFonts w:hint="eastAsia"/>
                <w:szCs w:val="24"/>
              </w:rPr>
              <w:t>期末持有的基金份额占基金总份额比例</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1.93%</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0.56%</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bl>
    <w:p w:rsidR="009E44E6" w:rsidRDefault="003249C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A87393">
      <w:pPr>
        <w:tabs>
          <w:tab w:val="left" w:pos="426"/>
        </w:tabs>
        <w:spacing w:before="29" w:line="288" w:lineRule="auto"/>
        <w:ind w:firstLine="480"/>
        <w:jc w:val="left"/>
        <w:rPr>
          <w:kern w:val="0"/>
          <w:sz w:val="24"/>
        </w:rPr>
      </w:pPr>
      <w:r w:rsidRPr="00294E74">
        <w:rPr>
          <w:kern w:val="0"/>
          <w:sz w:val="24"/>
        </w:rPr>
        <w:t>2</w:t>
      </w:r>
      <w:r w:rsidRPr="00294E74">
        <w:rPr>
          <w:kern w:val="0"/>
          <w:sz w:val="24"/>
        </w:rPr>
        <w:t>、如果本报告期间发生转换出业务，则总赎回份额中包含该业务。</w:t>
      </w:r>
    </w:p>
    <w:p w:rsidR="00A87393" w:rsidRPr="00A87393" w:rsidRDefault="00A87393" w:rsidP="00A87393">
      <w:pPr>
        <w:tabs>
          <w:tab w:val="left" w:pos="426"/>
        </w:tabs>
        <w:spacing w:before="29" w:line="288" w:lineRule="auto"/>
        <w:ind w:firstLine="480"/>
        <w:rPr>
          <w:kern w:val="0"/>
          <w:sz w:val="24"/>
        </w:rPr>
      </w:pPr>
      <w:r>
        <w:rPr>
          <w:kern w:val="0"/>
          <w:sz w:val="24"/>
        </w:rPr>
        <w:t>3</w:t>
      </w:r>
      <w:r w:rsidRPr="00294E74">
        <w:rPr>
          <w:kern w:val="0"/>
          <w:sz w:val="24"/>
        </w:rPr>
        <w:t>、</w:t>
      </w:r>
      <w:r>
        <w:rPr>
          <w:rFonts w:hint="eastAsia"/>
          <w:kern w:val="0"/>
          <w:sz w:val="24"/>
        </w:rPr>
        <w:t xml:space="preserve"> </w:t>
      </w:r>
      <w:r w:rsidRPr="00A87393">
        <w:rPr>
          <w:rFonts w:hint="eastAsia"/>
          <w:kern w:val="0"/>
          <w:sz w:val="24"/>
        </w:rPr>
        <w:t>基金管理人投资本基金适用的申购</w:t>
      </w:r>
      <w:r w:rsidRPr="00A87393">
        <w:rPr>
          <w:kern w:val="0"/>
          <w:sz w:val="24"/>
        </w:rPr>
        <w:t>/</w:t>
      </w:r>
      <w:r w:rsidRPr="00A87393">
        <w:rPr>
          <w:rFonts w:hint="eastAsia"/>
          <w:kern w:val="0"/>
          <w:sz w:val="24"/>
        </w:rPr>
        <w:t>赎回费率按照本基金招募说明书的规定执行。</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002637E8" w:rsidRPr="0091476E">
        <w:rPr>
          <w:rFonts w:eastAsiaTheme="minorEastAsia" w:hint="eastAsia"/>
          <w:b/>
          <w:sz w:val="24"/>
        </w:rPr>
        <w:t xml:space="preserve"> </w:t>
      </w:r>
      <w:r w:rsidRPr="0091476E">
        <w:rPr>
          <w:rFonts w:eastAsiaTheme="minorEastAsia" w:hint="eastAsia"/>
          <w:b/>
          <w:sz w:val="24"/>
        </w:rPr>
        <w:t>报告期末除基金管理人之外的其他关联方投资本基金的情况</w:t>
      </w:r>
    </w:p>
    <w:p w:rsidR="00845A0D" w:rsidRDefault="00845A0D" w:rsidP="00845A0D">
      <w:pPr>
        <w:snapToGrid w:val="0"/>
        <w:spacing w:before="29" w:line="288" w:lineRule="auto"/>
        <w:rPr>
          <w:color w:val="000000"/>
          <w:kern w:val="0"/>
          <w:sz w:val="24"/>
        </w:rPr>
      </w:pPr>
      <w:r>
        <w:rPr>
          <w:rFonts w:ascii="宋体" w:hAnsi="宋体" w:hint="eastAsia"/>
          <w:color w:val="000000"/>
          <w:sz w:val="24"/>
        </w:rPr>
        <w:t>交银纯债债券发起</w:t>
      </w:r>
      <w:r>
        <w:rPr>
          <w:color w:val="000000"/>
          <w:sz w:val="24"/>
        </w:rPr>
        <w:t>A/B</w:t>
      </w:r>
    </w:p>
    <w:p w:rsidR="00845A0D" w:rsidRDefault="00845A0D" w:rsidP="00845A0D">
      <w:pPr>
        <w:tabs>
          <w:tab w:val="left" w:pos="8505"/>
        </w:tabs>
        <w:autoSpaceDE w:val="0"/>
        <w:autoSpaceDN w:val="0"/>
        <w:spacing w:before="29" w:line="288" w:lineRule="auto"/>
        <w:ind w:left="15" w:right="139"/>
        <w:jc w:val="right"/>
        <w:rPr>
          <w:color w:val="000000"/>
          <w:sz w:val="24"/>
        </w:rPr>
      </w:pPr>
      <w:r>
        <w:rPr>
          <w:rFonts w:ascii="宋体" w:hAnsi="宋体" w:hint="eastAsia"/>
          <w:color w:val="000000"/>
          <w:sz w:val="24"/>
        </w:rPr>
        <w:t>份额单位：份</w:t>
      </w:r>
    </w:p>
    <w:tbl>
      <w:tblPr>
        <w:tblW w:w="0" w:type="auto"/>
        <w:tblInd w:w="108" w:type="dxa"/>
        <w:tblCellMar>
          <w:left w:w="0" w:type="dxa"/>
          <w:right w:w="0" w:type="dxa"/>
        </w:tblCellMar>
        <w:tblLook w:val="04A0" w:firstRow="1" w:lastRow="0" w:firstColumn="1" w:lastColumn="0" w:noHBand="0" w:noVBand="1"/>
      </w:tblPr>
      <w:tblGrid>
        <w:gridCol w:w="1560"/>
        <w:gridCol w:w="1984"/>
        <w:gridCol w:w="1676"/>
        <w:gridCol w:w="2010"/>
        <w:gridCol w:w="1770"/>
      </w:tblGrid>
      <w:tr w:rsidR="00845A0D" w:rsidTr="006127A9">
        <w:tc>
          <w:tcPr>
            <w:tcW w:w="156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45A0D" w:rsidRDefault="00845A0D">
            <w:pPr>
              <w:autoSpaceDE w:val="0"/>
              <w:autoSpaceDN w:val="0"/>
              <w:spacing w:before="29" w:line="288" w:lineRule="auto"/>
              <w:ind w:right="-15"/>
              <w:jc w:val="center"/>
              <w:textAlignment w:val="bottom"/>
              <w:rPr>
                <w:color w:val="000000"/>
                <w:sz w:val="24"/>
              </w:rPr>
            </w:pPr>
            <w:r>
              <w:rPr>
                <w:rFonts w:ascii="宋体" w:hAnsi="宋体" w:hint="eastAsia"/>
                <w:color w:val="000000"/>
                <w:sz w:val="24"/>
              </w:rPr>
              <w:t>关联方名称</w:t>
            </w:r>
          </w:p>
        </w:tc>
        <w:tc>
          <w:tcPr>
            <w:tcW w:w="3660"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7B6400" w:rsidRDefault="00845A0D">
            <w:pPr>
              <w:autoSpaceDE w:val="0"/>
              <w:autoSpaceDN w:val="0"/>
              <w:spacing w:before="29" w:line="288" w:lineRule="auto"/>
              <w:ind w:right="-15"/>
              <w:jc w:val="center"/>
              <w:textAlignment w:val="bottom"/>
              <w:rPr>
                <w:rFonts w:ascii="宋体" w:hAnsi="宋体"/>
                <w:color w:val="000000"/>
                <w:sz w:val="24"/>
              </w:rPr>
            </w:pPr>
            <w:r>
              <w:rPr>
                <w:rFonts w:ascii="宋体" w:hAnsi="宋体" w:hint="eastAsia"/>
                <w:color w:val="000000"/>
                <w:sz w:val="24"/>
              </w:rPr>
              <w:t>交银纯债债券发起</w:t>
            </w:r>
            <w:r>
              <w:rPr>
                <w:color w:val="000000"/>
                <w:sz w:val="24"/>
              </w:rPr>
              <w:t>A/B</w:t>
            </w:r>
            <w:r>
              <w:rPr>
                <w:rFonts w:ascii="宋体" w:hAnsi="宋体" w:hint="eastAsia"/>
                <w:color w:val="000000"/>
                <w:sz w:val="24"/>
              </w:rPr>
              <w:t>本期末</w:t>
            </w:r>
          </w:p>
          <w:p w:rsidR="00845A0D" w:rsidRDefault="00845A0D">
            <w:pPr>
              <w:autoSpaceDE w:val="0"/>
              <w:autoSpaceDN w:val="0"/>
              <w:spacing w:before="29" w:line="288" w:lineRule="auto"/>
              <w:ind w:right="-15"/>
              <w:jc w:val="center"/>
              <w:textAlignment w:val="bottom"/>
              <w:rPr>
                <w:color w:val="000000"/>
                <w:sz w:val="24"/>
              </w:rPr>
            </w:pPr>
            <w:r>
              <w:rPr>
                <w:color w:val="000000"/>
                <w:sz w:val="24"/>
              </w:rPr>
              <w:t>2016</w:t>
            </w:r>
            <w:r>
              <w:rPr>
                <w:rFonts w:ascii="宋体" w:hAnsi="宋体" w:hint="eastAsia"/>
                <w:color w:val="000000"/>
                <w:sz w:val="24"/>
              </w:rPr>
              <w:t>年</w:t>
            </w:r>
            <w:r>
              <w:rPr>
                <w:color w:val="000000"/>
                <w:sz w:val="24"/>
              </w:rPr>
              <w:t>12</w:t>
            </w:r>
            <w:r>
              <w:rPr>
                <w:rFonts w:ascii="宋体" w:hAnsi="宋体" w:hint="eastAsia"/>
                <w:color w:val="000000"/>
                <w:sz w:val="24"/>
              </w:rPr>
              <w:t>月</w:t>
            </w:r>
            <w:r>
              <w:rPr>
                <w:color w:val="000000"/>
                <w:sz w:val="24"/>
              </w:rPr>
              <w:t>31</w:t>
            </w:r>
            <w:r>
              <w:rPr>
                <w:rFonts w:ascii="宋体" w:hAnsi="宋体" w:hint="eastAsia"/>
                <w:color w:val="000000"/>
                <w:sz w:val="24"/>
              </w:rPr>
              <w:t>日</w:t>
            </w:r>
          </w:p>
        </w:tc>
        <w:tc>
          <w:tcPr>
            <w:tcW w:w="3780"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7B6400" w:rsidRDefault="00845A0D">
            <w:pPr>
              <w:autoSpaceDE w:val="0"/>
              <w:autoSpaceDN w:val="0"/>
              <w:spacing w:before="29" w:line="288" w:lineRule="auto"/>
              <w:ind w:right="-15"/>
              <w:jc w:val="center"/>
              <w:textAlignment w:val="bottom"/>
              <w:rPr>
                <w:rFonts w:ascii="宋体" w:hAnsi="宋体"/>
                <w:color w:val="000000"/>
                <w:sz w:val="24"/>
              </w:rPr>
            </w:pPr>
            <w:r>
              <w:rPr>
                <w:rFonts w:ascii="宋体" w:hAnsi="宋体" w:hint="eastAsia"/>
                <w:color w:val="000000"/>
                <w:sz w:val="24"/>
              </w:rPr>
              <w:t>交银纯债债券发起</w:t>
            </w:r>
            <w:r>
              <w:rPr>
                <w:color w:val="000000"/>
                <w:sz w:val="24"/>
              </w:rPr>
              <w:t>A/B</w:t>
            </w:r>
            <w:r>
              <w:rPr>
                <w:rFonts w:ascii="宋体" w:hAnsi="宋体" w:hint="eastAsia"/>
                <w:color w:val="000000"/>
                <w:sz w:val="24"/>
              </w:rPr>
              <w:t>上年度末</w:t>
            </w:r>
          </w:p>
          <w:p w:rsidR="00845A0D" w:rsidRDefault="00845A0D">
            <w:pPr>
              <w:autoSpaceDE w:val="0"/>
              <w:autoSpaceDN w:val="0"/>
              <w:spacing w:before="29" w:line="288" w:lineRule="auto"/>
              <w:ind w:right="-15"/>
              <w:jc w:val="center"/>
              <w:textAlignment w:val="bottom"/>
              <w:rPr>
                <w:color w:val="000000"/>
                <w:sz w:val="24"/>
              </w:rPr>
            </w:pPr>
            <w:r>
              <w:rPr>
                <w:color w:val="000000"/>
                <w:sz w:val="24"/>
              </w:rPr>
              <w:t>2015</w:t>
            </w:r>
            <w:r>
              <w:rPr>
                <w:rFonts w:ascii="宋体" w:hAnsi="宋体" w:hint="eastAsia"/>
                <w:color w:val="000000"/>
                <w:sz w:val="24"/>
              </w:rPr>
              <w:t>年</w:t>
            </w:r>
            <w:r>
              <w:rPr>
                <w:color w:val="000000"/>
                <w:sz w:val="24"/>
              </w:rPr>
              <w:t>12</w:t>
            </w:r>
            <w:r>
              <w:rPr>
                <w:rFonts w:ascii="宋体" w:hAnsi="宋体" w:hint="eastAsia"/>
                <w:color w:val="000000"/>
                <w:sz w:val="24"/>
              </w:rPr>
              <w:t>月</w:t>
            </w:r>
            <w:r>
              <w:rPr>
                <w:color w:val="000000"/>
                <w:sz w:val="24"/>
              </w:rPr>
              <w:t>31</w:t>
            </w:r>
            <w:r>
              <w:rPr>
                <w:rFonts w:ascii="宋体" w:hAnsi="宋体" w:hint="eastAsia"/>
                <w:color w:val="000000"/>
                <w:sz w:val="24"/>
              </w:rPr>
              <w:t>日</w:t>
            </w:r>
          </w:p>
        </w:tc>
      </w:tr>
      <w:tr w:rsidR="00845A0D" w:rsidTr="006127A9">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845A0D" w:rsidRDefault="00845A0D">
            <w:pPr>
              <w:jc w:val="left"/>
              <w:rPr>
                <w:rFonts w:ascii="Calibri" w:hAnsi="Calibri" w:cs="宋体"/>
                <w:color w:val="000000"/>
                <w:sz w:val="24"/>
              </w:rPr>
            </w:pP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45A0D" w:rsidRDefault="00845A0D">
            <w:pPr>
              <w:autoSpaceDE w:val="0"/>
              <w:autoSpaceDN w:val="0"/>
              <w:spacing w:before="29" w:line="288" w:lineRule="auto"/>
              <w:ind w:right="-15"/>
              <w:jc w:val="center"/>
              <w:textAlignment w:val="bottom"/>
              <w:rPr>
                <w:color w:val="000000"/>
                <w:sz w:val="24"/>
              </w:rPr>
            </w:pPr>
            <w:r>
              <w:rPr>
                <w:rFonts w:ascii="宋体" w:hAnsi="宋体" w:hint="eastAsia"/>
                <w:color w:val="000000"/>
                <w:sz w:val="24"/>
              </w:rPr>
              <w:t>持有的基金份额</w:t>
            </w:r>
          </w:p>
        </w:tc>
        <w:tc>
          <w:tcPr>
            <w:tcW w:w="16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45A0D" w:rsidRDefault="00845A0D">
            <w:pPr>
              <w:autoSpaceDE w:val="0"/>
              <w:autoSpaceDN w:val="0"/>
              <w:spacing w:before="29" w:line="288" w:lineRule="auto"/>
              <w:ind w:right="-15"/>
              <w:jc w:val="center"/>
              <w:textAlignment w:val="bottom"/>
              <w:rPr>
                <w:color w:val="000000"/>
                <w:sz w:val="24"/>
              </w:rPr>
            </w:pPr>
            <w:r>
              <w:rPr>
                <w:rFonts w:ascii="宋体" w:hAnsi="宋体" w:hint="eastAsia"/>
                <w:color w:val="000000"/>
                <w:sz w:val="24"/>
              </w:rPr>
              <w:t>持有的基金份额占基金总份额的比例</w:t>
            </w:r>
          </w:p>
        </w:tc>
        <w:tc>
          <w:tcPr>
            <w:tcW w:w="20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45A0D" w:rsidRDefault="00845A0D">
            <w:pPr>
              <w:autoSpaceDE w:val="0"/>
              <w:autoSpaceDN w:val="0"/>
              <w:spacing w:before="29" w:line="288" w:lineRule="auto"/>
              <w:ind w:right="-15"/>
              <w:jc w:val="center"/>
              <w:textAlignment w:val="bottom"/>
              <w:rPr>
                <w:color w:val="000000"/>
                <w:sz w:val="24"/>
              </w:rPr>
            </w:pPr>
            <w:r>
              <w:rPr>
                <w:rFonts w:ascii="宋体" w:hAnsi="宋体" w:hint="eastAsia"/>
                <w:color w:val="000000"/>
                <w:sz w:val="24"/>
              </w:rPr>
              <w:t>持有的基金份额</w:t>
            </w:r>
          </w:p>
        </w:tc>
        <w:tc>
          <w:tcPr>
            <w:tcW w:w="177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45A0D" w:rsidRDefault="00845A0D">
            <w:pPr>
              <w:autoSpaceDE w:val="0"/>
              <w:autoSpaceDN w:val="0"/>
              <w:spacing w:before="29" w:line="288" w:lineRule="auto"/>
              <w:ind w:right="-15"/>
              <w:jc w:val="center"/>
              <w:textAlignment w:val="bottom"/>
              <w:rPr>
                <w:color w:val="000000"/>
                <w:sz w:val="24"/>
              </w:rPr>
            </w:pPr>
            <w:r>
              <w:rPr>
                <w:rFonts w:ascii="宋体" w:hAnsi="宋体" w:hint="eastAsia"/>
                <w:color w:val="000000"/>
                <w:sz w:val="24"/>
              </w:rPr>
              <w:t>持有的基金份额占基金总份额的比例</w:t>
            </w:r>
          </w:p>
        </w:tc>
      </w:tr>
      <w:tr w:rsidR="00845A0D" w:rsidTr="006127A9">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45A0D" w:rsidRDefault="00845A0D">
            <w:pPr>
              <w:jc w:val="left"/>
              <w:rPr>
                <w:szCs w:val="21"/>
              </w:rPr>
            </w:pPr>
            <w:r>
              <w:rPr>
                <w:rFonts w:ascii="宋体" w:hAnsi="宋体" w:hint="eastAsia"/>
                <w:sz w:val="24"/>
              </w:rPr>
              <w:t>交通银行</w:t>
            </w:r>
          </w:p>
        </w:tc>
        <w:tc>
          <w:tcPr>
            <w:tcW w:w="19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45A0D" w:rsidRDefault="00845A0D">
            <w:pPr>
              <w:jc w:val="right"/>
            </w:pPr>
            <w:r>
              <w:rPr>
                <w:sz w:val="24"/>
              </w:rPr>
              <w:t>542,516,861.48</w:t>
            </w:r>
          </w:p>
        </w:tc>
        <w:tc>
          <w:tcPr>
            <w:tcW w:w="16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45A0D" w:rsidRDefault="00845A0D">
            <w:pPr>
              <w:jc w:val="right"/>
            </w:pPr>
            <w:r>
              <w:rPr>
                <w:sz w:val="24"/>
              </w:rPr>
              <w:t>89.19%</w:t>
            </w:r>
          </w:p>
        </w:tc>
        <w:tc>
          <w:tcPr>
            <w:tcW w:w="20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45A0D" w:rsidRPr="00845A0D" w:rsidRDefault="00845A0D">
            <w:pPr>
              <w:jc w:val="right"/>
              <w:rPr>
                <w:sz w:val="24"/>
              </w:rPr>
            </w:pPr>
            <w:r w:rsidRPr="00845A0D">
              <w:rPr>
                <w:sz w:val="24"/>
              </w:rPr>
              <w:t>944,286,016.69</w:t>
            </w:r>
          </w:p>
        </w:tc>
        <w:tc>
          <w:tcPr>
            <w:tcW w:w="177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45A0D" w:rsidRPr="00845A0D" w:rsidRDefault="00845A0D">
            <w:pPr>
              <w:jc w:val="right"/>
              <w:rPr>
                <w:sz w:val="24"/>
              </w:rPr>
            </w:pPr>
            <w:r w:rsidRPr="00845A0D">
              <w:rPr>
                <w:sz w:val="24"/>
              </w:rPr>
              <w:t>46.91%</w:t>
            </w:r>
          </w:p>
        </w:tc>
      </w:tr>
    </w:tbl>
    <w:p w:rsidR="00CE10C4" w:rsidRPr="00F37273" w:rsidRDefault="00F37273" w:rsidP="004931E2">
      <w:pPr>
        <w:tabs>
          <w:tab w:val="left" w:pos="426"/>
        </w:tabs>
        <w:spacing w:before="29" w:line="288" w:lineRule="auto"/>
        <w:jc w:val="left"/>
        <w:rPr>
          <w:kern w:val="0"/>
          <w:sz w:val="24"/>
        </w:rPr>
      </w:pPr>
      <w:bookmarkStart w:id="120" w:name="_GoBack"/>
      <w:r w:rsidRPr="00F37273">
        <w:rPr>
          <w:rFonts w:hint="eastAsia"/>
          <w:kern w:val="0"/>
          <w:sz w:val="24"/>
        </w:rPr>
        <w:t>注：关联方</w:t>
      </w:r>
      <w:r w:rsidR="00516F3B" w:rsidRPr="00A87393">
        <w:rPr>
          <w:rFonts w:hint="eastAsia"/>
          <w:kern w:val="0"/>
          <w:sz w:val="24"/>
        </w:rPr>
        <w:t>投资本基金适用的申购</w:t>
      </w:r>
      <w:r w:rsidR="00516F3B" w:rsidRPr="00A87393">
        <w:rPr>
          <w:kern w:val="0"/>
          <w:sz w:val="24"/>
        </w:rPr>
        <w:t>/</w:t>
      </w:r>
      <w:r w:rsidR="00516F3B" w:rsidRPr="00A87393">
        <w:rPr>
          <w:rFonts w:hint="eastAsia"/>
          <w:kern w:val="0"/>
          <w:sz w:val="24"/>
        </w:rPr>
        <w:t>赎回费率按照本基金招募说明书的规定执行</w:t>
      </w:r>
      <w:r w:rsidR="00516F3B">
        <w:rPr>
          <w:rFonts w:hint="eastAsia"/>
          <w:kern w:val="0"/>
          <w:sz w:val="24"/>
        </w:rPr>
        <w:t>。</w:t>
      </w:r>
    </w:p>
    <w:bookmarkEnd w:id="120"/>
    <w:p w:rsidR="00F37273" w:rsidRPr="00516F3B" w:rsidRDefault="00F37273" w:rsidP="004931E2">
      <w:pPr>
        <w:tabs>
          <w:tab w:val="left" w:pos="426"/>
        </w:tabs>
        <w:spacing w:before="29" w:line="288"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002637E8" w:rsidRPr="0091476E">
        <w:rPr>
          <w:rFonts w:eastAsiaTheme="minorEastAsia" w:hint="eastAsia"/>
          <w:b/>
          <w:sz w:val="24"/>
        </w:rPr>
        <w:t xml:space="preserve"> </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2250"/>
        <w:gridCol w:w="1436"/>
        <w:gridCol w:w="1930"/>
        <w:gridCol w:w="1683"/>
      </w:tblGrid>
      <w:tr w:rsidR="00360905" w:rsidRPr="001D18B5" w:rsidTr="00075CED">
        <w:tc>
          <w:tcPr>
            <w:tcW w:w="1701" w:type="dxa"/>
            <w:vMerge w:val="restart"/>
            <w:vAlign w:val="center"/>
          </w:tcPr>
          <w:p w:rsidR="00360905" w:rsidRPr="00075CED" w:rsidRDefault="00360905" w:rsidP="000C342B">
            <w:pPr>
              <w:widowControl/>
              <w:autoSpaceDE w:val="0"/>
              <w:autoSpaceDN w:val="0"/>
              <w:spacing w:before="29" w:line="288" w:lineRule="auto"/>
              <w:ind w:right="-15"/>
              <w:jc w:val="center"/>
              <w:textAlignment w:val="bottom"/>
              <w:rPr>
                <w:color w:val="000000"/>
                <w:sz w:val="24"/>
              </w:rPr>
            </w:pPr>
            <w:r w:rsidRPr="00075CED">
              <w:rPr>
                <w:rFonts w:hint="eastAsia"/>
                <w:color w:val="000000"/>
                <w:sz w:val="24"/>
              </w:rPr>
              <w:t>关联方名称</w:t>
            </w:r>
          </w:p>
        </w:tc>
        <w:tc>
          <w:tcPr>
            <w:tcW w:w="3686" w:type="dxa"/>
            <w:gridSpan w:val="2"/>
          </w:tcPr>
          <w:p w:rsidR="00360905" w:rsidRPr="00075CED" w:rsidRDefault="00360905" w:rsidP="000C342B">
            <w:pPr>
              <w:widowControl/>
              <w:autoSpaceDE w:val="0"/>
              <w:autoSpaceDN w:val="0"/>
              <w:spacing w:before="29" w:line="288" w:lineRule="auto"/>
              <w:ind w:right="-15"/>
              <w:jc w:val="center"/>
              <w:textAlignment w:val="bottom"/>
              <w:rPr>
                <w:color w:val="000000"/>
                <w:sz w:val="24"/>
              </w:rPr>
            </w:pPr>
            <w:r w:rsidRPr="00075CED">
              <w:rPr>
                <w:rFonts w:hint="eastAsia"/>
                <w:color w:val="000000"/>
                <w:sz w:val="24"/>
              </w:rPr>
              <w:t>本期</w:t>
            </w:r>
          </w:p>
          <w:p w:rsidR="00360905" w:rsidRPr="00075CED" w:rsidRDefault="00360905" w:rsidP="000C342B">
            <w:pPr>
              <w:widowControl/>
              <w:autoSpaceDE w:val="0"/>
              <w:autoSpaceDN w:val="0"/>
              <w:spacing w:before="29" w:line="288" w:lineRule="auto"/>
              <w:ind w:right="-15"/>
              <w:jc w:val="center"/>
              <w:textAlignment w:val="bottom"/>
              <w:rPr>
                <w:color w:val="000000"/>
                <w:sz w:val="24"/>
              </w:rPr>
            </w:pPr>
            <w:r w:rsidRPr="00075CED">
              <w:rPr>
                <w:color w:val="000000"/>
                <w:sz w:val="24"/>
              </w:rPr>
              <w:t>2016</w:t>
            </w:r>
            <w:r w:rsidRPr="00075CED">
              <w:rPr>
                <w:color w:val="000000"/>
                <w:sz w:val="24"/>
              </w:rPr>
              <w:t>年</w:t>
            </w:r>
            <w:r w:rsidRPr="00075CED">
              <w:rPr>
                <w:color w:val="000000"/>
                <w:sz w:val="24"/>
              </w:rPr>
              <w:t>1</w:t>
            </w:r>
            <w:r w:rsidRPr="00075CED">
              <w:rPr>
                <w:color w:val="000000"/>
                <w:sz w:val="24"/>
              </w:rPr>
              <w:t>月</w:t>
            </w:r>
            <w:r w:rsidRPr="00075CED">
              <w:rPr>
                <w:color w:val="000000"/>
                <w:sz w:val="24"/>
              </w:rPr>
              <w:t>1</w:t>
            </w:r>
            <w:r w:rsidRPr="00075CED">
              <w:rPr>
                <w:color w:val="000000"/>
                <w:sz w:val="24"/>
              </w:rPr>
              <w:t>日</w:t>
            </w:r>
            <w:r w:rsidRPr="00075CED">
              <w:rPr>
                <w:rFonts w:hint="eastAsia"/>
                <w:color w:val="000000"/>
                <w:sz w:val="24"/>
              </w:rPr>
              <w:t>至</w:t>
            </w:r>
            <w:r w:rsidRPr="00075CED">
              <w:rPr>
                <w:color w:val="000000"/>
                <w:sz w:val="24"/>
              </w:rPr>
              <w:t>2016</w:t>
            </w:r>
            <w:r w:rsidRPr="00075CED">
              <w:rPr>
                <w:color w:val="000000"/>
                <w:sz w:val="24"/>
              </w:rPr>
              <w:t>年</w:t>
            </w:r>
            <w:r w:rsidRPr="00075CED">
              <w:rPr>
                <w:color w:val="000000"/>
                <w:sz w:val="24"/>
              </w:rPr>
              <w:t>12</w:t>
            </w:r>
            <w:r w:rsidRPr="00075CED">
              <w:rPr>
                <w:color w:val="000000"/>
                <w:sz w:val="24"/>
              </w:rPr>
              <w:t>月</w:t>
            </w:r>
            <w:r w:rsidRPr="00075CED">
              <w:rPr>
                <w:color w:val="000000"/>
                <w:sz w:val="24"/>
              </w:rPr>
              <w:t>31</w:t>
            </w:r>
            <w:r w:rsidRPr="00075CED">
              <w:rPr>
                <w:color w:val="000000"/>
                <w:sz w:val="24"/>
              </w:rPr>
              <w:t>日</w:t>
            </w:r>
          </w:p>
        </w:tc>
        <w:tc>
          <w:tcPr>
            <w:tcW w:w="3613" w:type="dxa"/>
            <w:gridSpan w:val="2"/>
          </w:tcPr>
          <w:p w:rsidR="00360905" w:rsidRPr="00075CED" w:rsidRDefault="00360905" w:rsidP="000C342B">
            <w:pPr>
              <w:widowControl/>
              <w:autoSpaceDE w:val="0"/>
              <w:autoSpaceDN w:val="0"/>
              <w:spacing w:before="29" w:line="288" w:lineRule="auto"/>
              <w:ind w:right="-15"/>
              <w:jc w:val="center"/>
              <w:textAlignment w:val="bottom"/>
              <w:rPr>
                <w:color w:val="000000"/>
                <w:sz w:val="24"/>
              </w:rPr>
            </w:pPr>
            <w:r w:rsidRPr="00075CED">
              <w:rPr>
                <w:rFonts w:hint="eastAsia"/>
                <w:color w:val="000000"/>
                <w:sz w:val="24"/>
              </w:rPr>
              <w:t>上年度可比期间</w:t>
            </w:r>
          </w:p>
          <w:p w:rsidR="00360905" w:rsidRPr="00075CED" w:rsidRDefault="00360905" w:rsidP="000C342B">
            <w:pPr>
              <w:widowControl/>
              <w:autoSpaceDE w:val="0"/>
              <w:autoSpaceDN w:val="0"/>
              <w:spacing w:before="29" w:line="288" w:lineRule="auto"/>
              <w:ind w:right="-15"/>
              <w:jc w:val="center"/>
              <w:textAlignment w:val="bottom"/>
              <w:rPr>
                <w:color w:val="000000"/>
                <w:sz w:val="24"/>
              </w:rPr>
            </w:pPr>
            <w:r w:rsidRPr="00075CED">
              <w:rPr>
                <w:color w:val="000000"/>
                <w:sz w:val="24"/>
              </w:rPr>
              <w:t>2015</w:t>
            </w:r>
            <w:r w:rsidRPr="00075CED">
              <w:rPr>
                <w:color w:val="000000"/>
                <w:sz w:val="24"/>
              </w:rPr>
              <w:t>年</w:t>
            </w:r>
            <w:r w:rsidRPr="00075CED">
              <w:rPr>
                <w:color w:val="000000"/>
                <w:sz w:val="24"/>
              </w:rPr>
              <w:t>1</w:t>
            </w:r>
            <w:r w:rsidRPr="00075CED">
              <w:rPr>
                <w:color w:val="000000"/>
                <w:sz w:val="24"/>
              </w:rPr>
              <w:t>月</w:t>
            </w:r>
            <w:r w:rsidRPr="00075CED">
              <w:rPr>
                <w:color w:val="000000"/>
                <w:sz w:val="24"/>
              </w:rPr>
              <w:t>1</w:t>
            </w:r>
            <w:r w:rsidRPr="00075CED">
              <w:rPr>
                <w:color w:val="000000"/>
                <w:sz w:val="24"/>
              </w:rPr>
              <w:t>日至</w:t>
            </w:r>
            <w:r w:rsidRPr="00075CED">
              <w:rPr>
                <w:color w:val="000000"/>
                <w:sz w:val="24"/>
              </w:rPr>
              <w:t>2015</w:t>
            </w:r>
            <w:r w:rsidRPr="00075CED">
              <w:rPr>
                <w:color w:val="000000"/>
                <w:sz w:val="24"/>
              </w:rPr>
              <w:t>年</w:t>
            </w:r>
            <w:r w:rsidRPr="00075CED">
              <w:rPr>
                <w:color w:val="000000"/>
                <w:sz w:val="24"/>
              </w:rPr>
              <w:t>12</w:t>
            </w:r>
            <w:r w:rsidRPr="00075CED">
              <w:rPr>
                <w:color w:val="000000"/>
                <w:sz w:val="24"/>
              </w:rPr>
              <w:t>月</w:t>
            </w:r>
            <w:r w:rsidRPr="00075CED">
              <w:rPr>
                <w:color w:val="000000"/>
                <w:sz w:val="24"/>
              </w:rPr>
              <w:t>31</w:t>
            </w:r>
            <w:r w:rsidRPr="00075CED">
              <w:rPr>
                <w:color w:val="000000"/>
                <w:sz w:val="24"/>
              </w:rPr>
              <w:t>日</w:t>
            </w:r>
          </w:p>
        </w:tc>
      </w:tr>
      <w:tr w:rsidR="00360905" w:rsidRPr="001D18B5" w:rsidTr="00075CED">
        <w:tc>
          <w:tcPr>
            <w:tcW w:w="1701" w:type="dxa"/>
            <w:vMerge/>
            <w:vAlign w:val="center"/>
          </w:tcPr>
          <w:p w:rsidR="00360905" w:rsidRPr="004B5E67" w:rsidRDefault="00360905" w:rsidP="000C342B">
            <w:pPr>
              <w:widowControl/>
              <w:autoSpaceDE w:val="0"/>
              <w:autoSpaceDN w:val="0"/>
              <w:spacing w:before="29" w:line="288" w:lineRule="auto"/>
              <w:ind w:right="-15"/>
              <w:jc w:val="center"/>
              <w:textAlignment w:val="bottom"/>
              <w:rPr>
                <w:color w:val="000000"/>
                <w:sz w:val="24"/>
              </w:rPr>
            </w:pPr>
          </w:p>
        </w:tc>
        <w:tc>
          <w:tcPr>
            <w:tcW w:w="2250" w:type="dxa"/>
            <w:vAlign w:val="center"/>
          </w:tcPr>
          <w:p w:rsidR="00360905" w:rsidRPr="004B5E67" w:rsidRDefault="00C16712" w:rsidP="000C342B">
            <w:pPr>
              <w:autoSpaceDE w:val="0"/>
              <w:autoSpaceDN w:val="0"/>
              <w:spacing w:before="29" w:line="288" w:lineRule="auto"/>
              <w:ind w:right="-15"/>
              <w:jc w:val="center"/>
              <w:textAlignment w:val="bottom"/>
              <w:rPr>
                <w:color w:val="000000"/>
                <w:sz w:val="24"/>
              </w:rPr>
            </w:pPr>
            <w:r w:rsidRPr="004B5E67">
              <w:rPr>
                <w:rFonts w:hint="eastAsia"/>
                <w:color w:val="000000"/>
                <w:sz w:val="24"/>
              </w:rPr>
              <w:t>期末余额</w:t>
            </w:r>
          </w:p>
        </w:tc>
        <w:tc>
          <w:tcPr>
            <w:tcW w:w="1436" w:type="dxa"/>
            <w:vAlign w:val="center"/>
          </w:tcPr>
          <w:p w:rsidR="00360905" w:rsidRPr="004B5E67" w:rsidRDefault="00C16712" w:rsidP="000C342B">
            <w:pPr>
              <w:autoSpaceDE w:val="0"/>
              <w:autoSpaceDN w:val="0"/>
              <w:spacing w:before="29" w:line="288" w:lineRule="auto"/>
              <w:ind w:right="-15"/>
              <w:jc w:val="center"/>
              <w:textAlignment w:val="bottom"/>
              <w:rPr>
                <w:color w:val="000000"/>
                <w:sz w:val="24"/>
              </w:rPr>
            </w:pPr>
            <w:r w:rsidRPr="004B5E67">
              <w:rPr>
                <w:rFonts w:hint="eastAsia"/>
                <w:color w:val="000000"/>
                <w:sz w:val="24"/>
              </w:rPr>
              <w:t>当期利息收入</w:t>
            </w:r>
          </w:p>
        </w:tc>
        <w:tc>
          <w:tcPr>
            <w:tcW w:w="1930" w:type="dxa"/>
            <w:vAlign w:val="center"/>
          </w:tcPr>
          <w:p w:rsidR="00360905" w:rsidRPr="004B5E67" w:rsidRDefault="00C16712" w:rsidP="000C342B">
            <w:pPr>
              <w:autoSpaceDE w:val="0"/>
              <w:autoSpaceDN w:val="0"/>
              <w:spacing w:before="29" w:line="288" w:lineRule="auto"/>
              <w:ind w:right="-15"/>
              <w:jc w:val="center"/>
              <w:textAlignment w:val="bottom"/>
              <w:rPr>
                <w:color w:val="000000"/>
                <w:sz w:val="24"/>
              </w:rPr>
            </w:pPr>
            <w:r w:rsidRPr="004B5E67">
              <w:rPr>
                <w:rFonts w:hint="eastAsia"/>
                <w:color w:val="000000"/>
                <w:sz w:val="24"/>
              </w:rPr>
              <w:t>期末余额</w:t>
            </w:r>
          </w:p>
        </w:tc>
        <w:tc>
          <w:tcPr>
            <w:tcW w:w="1683" w:type="dxa"/>
            <w:vAlign w:val="center"/>
          </w:tcPr>
          <w:p w:rsidR="00360905" w:rsidRPr="004B5E67" w:rsidRDefault="00C16712" w:rsidP="000C342B">
            <w:pPr>
              <w:autoSpaceDE w:val="0"/>
              <w:autoSpaceDN w:val="0"/>
              <w:spacing w:before="29" w:line="288" w:lineRule="auto"/>
              <w:ind w:right="-15"/>
              <w:jc w:val="center"/>
              <w:textAlignment w:val="bottom"/>
              <w:rPr>
                <w:color w:val="000000"/>
                <w:sz w:val="24"/>
              </w:rPr>
            </w:pPr>
            <w:r w:rsidRPr="004B5E67">
              <w:rPr>
                <w:rFonts w:hint="eastAsia"/>
                <w:color w:val="000000"/>
                <w:sz w:val="24"/>
              </w:rPr>
              <w:t>当期利息收入</w:t>
            </w:r>
          </w:p>
        </w:tc>
      </w:tr>
      <w:tr w:rsidR="009E44E6" w:rsidTr="00075CED">
        <w:tc>
          <w:tcPr>
            <w:tcW w:w="1701" w:type="dxa"/>
            <w:vAlign w:val="center"/>
          </w:tcPr>
          <w:p w:rsidR="009E44E6" w:rsidRPr="00075CED" w:rsidRDefault="003249C2">
            <w:pPr>
              <w:jc w:val="left"/>
              <w:rPr>
                <w:sz w:val="24"/>
              </w:rPr>
            </w:pPr>
            <w:r w:rsidRPr="00075CED">
              <w:rPr>
                <w:sz w:val="24"/>
              </w:rPr>
              <w:t>中国农业银行</w:t>
            </w:r>
          </w:p>
        </w:tc>
        <w:tc>
          <w:tcPr>
            <w:tcW w:w="2250" w:type="dxa"/>
            <w:vAlign w:val="center"/>
          </w:tcPr>
          <w:p w:rsidR="009E44E6" w:rsidRPr="00075CED" w:rsidRDefault="003249C2">
            <w:pPr>
              <w:jc w:val="right"/>
              <w:rPr>
                <w:sz w:val="24"/>
              </w:rPr>
            </w:pPr>
            <w:r w:rsidRPr="00075CED">
              <w:rPr>
                <w:sz w:val="24"/>
              </w:rPr>
              <w:t>22,614,469.17</w:t>
            </w:r>
          </w:p>
        </w:tc>
        <w:tc>
          <w:tcPr>
            <w:tcW w:w="1436" w:type="dxa"/>
            <w:vAlign w:val="center"/>
          </w:tcPr>
          <w:p w:rsidR="009E44E6" w:rsidRPr="00075CED" w:rsidRDefault="003249C2">
            <w:pPr>
              <w:jc w:val="right"/>
              <w:rPr>
                <w:sz w:val="24"/>
              </w:rPr>
            </w:pPr>
            <w:r w:rsidRPr="00075CED">
              <w:rPr>
                <w:sz w:val="24"/>
              </w:rPr>
              <w:t>399,833.15</w:t>
            </w:r>
          </w:p>
        </w:tc>
        <w:tc>
          <w:tcPr>
            <w:tcW w:w="1930" w:type="dxa"/>
            <w:vAlign w:val="center"/>
          </w:tcPr>
          <w:p w:rsidR="009E44E6" w:rsidRPr="00075CED" w:rsidRDefault="003249C2">
            <w:pPr>
              <w:jc w:val="right"/>
              <w:rPr>
                <w:sz w:val="24"/>
              </w:rPr>
            </w:pPr>
            <w:r w:rsidRPr="00075CED">
              <w:rPr>
                <w:sz w:val="24"/>
              </w:rPr>
              <w:t>26,483,983.90</w:t>
            </w:r>
          </w:p>
        </w:tc>
        <w:tc>
          <w:tcPr>
            <w:tcW w:w="1683" w:type="dxa"/>
            <w:vAlign w:val="center"/>
          </w:tcPr>
          <w:p w:rsidR="009E44E6" w:rsidRPr="00075CED" w:rsidRDefault="003249C2">
            <w:pPr>
              <w:jc w:val="right"/>
              <w:rPr>
                <w:sz w:val="24"/>
              </w:rPr>
            </w:pPr>
            <w:r w:rsidRPr="00075CED">
              <w:rPr>
                <w:sz w:val="24"/>
              </w:rPr>
              <w:t>420,979.77</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002637E8" w:rsidRPr="0091476E">
        <w:rPr>
          <w:rFonts w:eastAsiaTheme="minorEastAsia" w:hint="eastAsia"/>
          <w:b/>
          <w:sz w:val="24"/>
        </w:rPr>
        <w:t xml:space="preserve"> </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7.4.10.7</w:t>
      </w:r>
      <w:r w:rsidR="002637E8" w:rsidRPr="0091476E">
        <w:rPr>
          <w:rFonts w:eastAsiaTheme="minorEastAsia" w:hint="eastAsia"/>
          <w:b/>
          <w:sz w:val="24"/>
        </w:rPr>
        <w:t xml:space="preserve"> </w:t>
      </w:r>
      <w:r w:rsidRPr="0091476E">
        <w:rPr>
          <w:rFonts w:eastAsiaTheme="minorEastAsia" w:hint="eastAsia"/>
          <w:b/>
          <w:sz w:val="24"/>
        </w:rPr>
        <w:t>其他关联交易事项的说明</w:t>
      </w:r>
    </w:p>
    <w:p w:rsidR="001A59F9" w:rsidRPr="00DE770B" w:rsidRDefault="001A59F9" w:rsidP="00DE770B">
      <w:pPr>
        <w:spacing w:before="29" w:line="288" w:lineRule="auto"/>
        <w:rPr>
          <w:kern w:val="0"/>
          <w:sz w:val="24"/>
        </w:rPr>
      </w:pPr>
      <w:r w:rsidRPr="00DE770B">
        <w:rPr>
          <w:kern w:val="0"/>
          <w:sz w:val="24"/>
        </w:rPr>
        <w:t>本基金本报告期内及上年度可比期间无其他关联交易事项。</w:t>
      </w:r>
    </w:p>
    <w:p w:rsidR="001A59F9" w:rsidRPr="00D564C7" w:rsidRDefault="001A59F9" w:rsidP="00CF3A8E">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002637E8" w:rsidRPr="0091476E">
        <w:rPr>
          <w:rFonts w:eastAsiaTheme="minorEastAsia" w:hint="eastAsia"/>
          <w:b/>
          <w:sz w:val="24"/>
        </w:rPr>
        <w:t xml:space="preserve"> </w:t>
      </w:r>
      <w:r w:rsidRPr="0091476E">
        <w:rPr>
          <w:rFonts w:eastAsiaTheme="minorEastAsia" w:hint="eastAsia"/>
          <w:b/>
          <w:sz w:val="24"/>
        </w:rPr>
        <w:t>利润分配情况</w:t>
      </w:r>
    </w:p>
    <w:p w:rsidR="00602AD8" w:rsidRPr="00F62C0F" w:rsidRDefault="00602AD8" w:rsidP="00F62C0F">
      <w:pPr>
        <w:adjustRightInd w:val="0"/>
        <w:snapToGrid w:val="0"/>
        <w:spacing w:before="29" w:line="288" w:lineRule="auto"/>
        <w:rPr>
          <w:color w:val="000000"/>
          <w:sz w:val="24"/>
        </w:rPr>
      </w:pPr>
      <w:r w:rsidRPr="00F62C0F">
        <w:rPr>
          <w:color w:val="000000"/>
          <w:sz w:val="24"/>
        </w:rPr>
        <w:t>交银纯债债券发起</w:t>
      </w:r>
      <w:r w:rsidRPr="00F62C0F">
        <w:rPr>
          <w:color w:val="000000"/>
          <w:sz w:val="24"/>
        </w:rPr>
        <w:t>A/B</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216"/>
        <w:gridCol w:w="1336"/>
        <w:gridCol w:w="1313"/>
        <w:gridCol w:w="1325"/>
        <w:gridCol w:w="1325"/>
        <w:gridCol w:w="1325"/>
        <w:gridCol w:w="807"/>
      </w:tblGrid>
      <w:tr w:rsidR="00355BEB" w:rsidRPr="0009011B" w:rsidTr="004A4568">
        <w:trPr>
          <w:trHeight w:val="1260"/>
          <w:jc w:val="center"/>
        </w:trPr>
        <w:tc>
          <w:tcPr>
            <w:tcW w:w="780" w:type="dxa"/>
            <w:shd w:val="clear" w:color="auto" w:fill="auto"/>
            <w:vAlign w:val="center"/>
          </w:tcPr>
          <w:p w:rsidR="00355BEB" w:rsidRPr="0009011B" w:rsidRDefault="00355BEB" w:rsidP="00BF20F3">
            <w:pPr>
              <w:widowControl/>
              <w:autoSpaceDE w:val="0"/>
              <w:autoSpaceDN w:val="0"/>
              <w:spacing w:before="29" w:line="288" w:lineRule="auto"/>
              <w:ind w:right="-15"/>
              <w:jc w:val="center"/>
              <w:textAlignment w:val="bottom"/>
              <w:rPr>
                <w:color w:val="000000"/>
                <w:szCs w:val="21"/>
              </w:rPr>
            </w:pPr>
            <w:r w:rsidRPr="0009011B">
              <w:rPr>
                <w:color w:val="000000"/>
                <w:szCs w:val="21"/>
              </w:rPr>
              <w:t>序号</w:t>
            </w:r>
          </w:p>
        </w:tc>
        <w:tc>
          <w:tcPr>
            <w:tcW w:w="1216" w:type="dxa"/>
            <w:shd w:val="clear" w:color="auto" w:fill="auto"/>
            <w:vAlign w:val="center"/>
          </w:tcPr>
          <w:p w:rsidR="00355BEB" w:rsidRPr="0009011B" w:rsidRDefault="00355BEB" w:rsidP="00BF20F3">
            <w:pPr>
              <w:widowControl/>
              <w:autoSpaceDE w:val="0"/>
              <w:autoSpaceDN w:val="0"/>
              <w:spacing w:before="29" w:line="288" w:lineRule="auto"/>
              <w:ind w:right="-15"/>
              <w:jc w:val="center"/>
              <w:textAlignment w:val="bottom"/>
              <w:rPr>
                <w:color w:val="000000"/>
                <w:szCs w:val="21"/>
              </w:rPr>
            </w:pPr>
            <w:r w:rsidRPr="0009011B">
              <w:rPr>
                <w:color w:val="000000"/>
                <w:szCs w:val="21"/>
              </w:rPr>
              <w:t>权益登记日</w:t>
            </w:r>
          </w:p>
        </w:tc>
        <w:tc>
          <w:tcPr>
            <w:tcW w:w="1336" w:type="dxa"/>
            <w:shd w:val="clear" w:color="auto" w:fill="auto"/>
            <w:vAlign w:val="center"/>
          </w:tcPr>
          <w:p w:rsidR="00355BEB" w:rsidRPr="0009011B" w:rsidRDefault="00355BEB" w:rsidP="00BF20F3">
            <w:pPr>
              <w:autoSpaceDE w:val="0"/>
              <w:autoSpaceDN w:val="0"/>
              <w:spacing w:before="29" w:line="288" w:lineRule="auto"/>
              <w:ind w:right="-15"/>
              <w:jc w:val="center"/>
              <w:textAlignment w:val="bottom"/>
              <w:rPr>
                <w:color w:val="000000"/>
                <w:szCs w:val="21"/>
              </w:rPr>
            </w:pPr>
            <w:r w:rsidRPr="0009011B">
              <w:rPr>
                <w:color w:val="000000"/>
                <w:szCs w:val="21"/>
              </w:rPr>
              <w:t>除息日</w:t>
            </w:r>
          </w:p>
        </w:tc>
        <w:tc>
          <w:tcPr>
            <w:tcW w:w="1313" w:type="dxa"/>
            <w:shd w:val="clear" w:color="auto" w:fill="auto"/>
            <w:vAlign w:val="center"/>
          </w:tcPr>
          <w:p w:rsidR="00355BEB" w:rsidRPr="0009011B" w:rsidRDefault="00355BEB" w:rsidP="00BF20F3">
            <w:pPr>
              <w:widowControl/>
              <w:spacing w:line="288" w:lineRule="auto"/>
              <w:ind w:leftChars="50" w:left="105" w:right="-15"/>
              <w:jc w:val="center"/>
              <w:textAlignment w:val="bottom"/>
              <w:rPr>
                <w:color w:val="000000"/>
                <w:szCs w:val="21"/>
              </w:rPr>
            </w:pPr>
            <w:r w:rsidRPr="0009011B">
              <w:rPr>
                <w:color w:val="000000"/>
                <w:szCs w:val="21"/>
              </w:rPr>
              <w:t>每</w:t>
            </w:r>
            <w:r w:rsidRPr="0009011B">
              <w:rPr>
                <w:color w:val="000000"/>
                <w:szCs w:val="21"/>
              </w:rPr>
              <w:t>10</w:t>
            </w:r>
            <w:r w:rsidRPr="0009011B">
              <w:rPr>
                <w:color w:val="000000"/>
                <w:szCs w:val="21"/>
              </w:rPr>
              <w:t>份基金份额分红数</w:t>
            </w:r>
          </w:p>
        </w:tc>
        <w:tc>
          <w:tcPr>
            <w:tcW w:w="1325" w:type="dxa"/>
            <w:shd w:val="clear" w:color="auto" w:fill="auto"/>
            <w:vAlign w:val="center"/>
          </w:tcPr>
          <w:p w:rsidR="00355BEB" w:rsidRPr="0009011B" w:rsidRDefault="00355BEB" w:rsidP="00BF20F3">
            <w:pPr>
              <w:widowControl/>
              <w:spacing w:line="288" w:lineRule="auto"/>
              <w:ind w:leftChars="50" w:left="105" w:right="-15"/>
              <w:jc w:val="center"/>
              <w:textAlignment w:val="bottom"/>
              <w:rPr>
                <w:color w:val="000000"/>
                <w:szCs w:val="21"/>
              </w:rPr>
            </w:pPr>
            <w:r w:rsidRPr="0009011B">
              <w:rPr>
                <w:color w:val="000000"/>
                <w:szCs w:val="21"/>
              </w:rPr>
              <w:t>现金形式发放总额</w:t>
            </w:r>
          </w:p>
        </w:tc>
        <w:tc>
          <w:tcPr>
            <w:tcW w:w="1325" w:type="dxa"/>
            <w:shd w:val="clear" w:color="auto" w:fill="auto"/>
            <w:vAlign w:val="center"/>
          </w:tcPr>
          <w:p w:rsidR="00355BEB" w:rsidRPr="0009011B" w:rsidRDefault="00355BEB" w:rsidP="00BF20F3">
            <w:pPr>
              <w:widowControl/>
              <w:spacing w:line="288" w:lineRule="auto"/>
              <w:ind w:leftChars="50" w:left="105" w:right="-15"/>
              <w:jc w:val="center"/>
              <w:textAlignment w:val="bottom"/>
              <w:rPr>
                <w:color w:val="000000"/>
                <w:szCs w:val="21"/>
              </w:rPr>
            </w:pPr>
            <w:r w:rsidRPr="0009011B">
              <w:rPr>
                <w:color w:val="000000"/>
                <w:szCs w:val="21"/>
              </w:rPr>
              <w:t>再投资形式发放总额</w:t>
            </w:r>
          </w:p>
        </w:tc>
        <w:tc>
          <w:tcPr>
            <w:tcW w:w="1325" w:type="dxa"/>
            <w:shd w:val="clear" w:color="auto" w:fill="auto"/>
            <w:vAlign w:val="center"/>
          </w:tcPr>
          <w:p w:rsidR="00355BEB" w:rsidRPr="0009011B" w:rsidRDefault="00355BEB" w:rsidP="00BF20F3">
            <w:pPr>
              <w:widowControl/>
              <w:spacing w:line="288" w:lineRule="auto"/>
              <w:ind w:right="-15"/>
              <w:jc w:val="center"/>
              <w:textAlignment w:val="bottom"/>
              <w:rPr>
                <w:color w:val="000000"/>
                <w:szCs w:val="21"/>
              </w:rPr>
            </w:pPr>
            <w:r>
              <w:rPr>
                <w:rFonts w:hint="eastAsia"/>
                <w:color w:val="000000"/>
                <w:szCs w:val="21"/>
              </w:rPr>
              <w:t>本期</w:t>
            </w:r>
            <w:r w:rsidRPr="0009011B">
              <w:rPr>
                <w:color w:val="000000"/>
                <w:szCs w:val="21"/>
              </w:rPr>
              <w:t>利润分配合计</w:t>
            </w:r>
          </w:p>
        </w:tc>
        <w:tc>
          <w:tcPr>
            <w:tcW w:w="807" w:type="dxa"/>
            <w:shd w:val="clear" w:color="auto" w:fill="auto"/>
            <w:vAlign w:val="center"/>
          </w:tcPr>
          <w:p w:rsidR="00355BEB" w:rsidRPr="0009011B" w:rsidRDefault="00355BEB" w:rsidP="00BF20F3">
            <w:pPr>
              <w:widowControl/>
              <w:spacing w:line="288" w:lineRule="auto"/>
              <w:ind w:right="-15"/>
              <w:jc w:val="center"/>
              <w:textAlignment w:val="bottom"/>
              <w:rPr>
                <w:color w:val="000000"/>
                <w:szCs w:val="21"/>
              </w:rPr>
            </w:pPr>
            <w:r w:rsidRPr="0009011B">
              <w:rPr>
                <w:color w:val="000000"/>
                <w:szCs w:val="21"/>
              </w:rPr>
              <w:t>备注</w:t>
            </w:r>
          </w:p>
        </w:tc>
      </w:tr>
      <w:tr w:rsidR="00355BEB" w:rsidTr="004A4568">
        <w:trPr>
          <w:jc w:val="center"/>
        </w:trPr>
        <w:tc>
          <w:tcPr>
            <w:tcW w:w="780" w:type="dxa"/>
            <w:vAlign w:val="center"/>
          </w:tcPr>
          <w:p w:rsidR="00355BEB" w:rsidRDefault="00355BEB">
            <w:pPr>
              <w:jc w:val="center"/>
            </w:pPr>
            <w:r>
              <w:rPr>
                <w:szCs w:val="21"/>
              </w:rPr>
              <w:t>1</w:t>
            </w:r>
          </w:p>
        </w:tc>
        <w:tc>
          <w:tcPr>
            <w:tcW w:w="1216" w:type="dxa"/>
            <w:vAlign w:val="center"/>
          </w:tcPr>
          <w:p w:rsidR="00355BEB" w:rsidRDefault="00355BEB">
            <w:pPr>
              <w:jc w:val="center"/>
            </w:pPr>
            <w:r>
              <w:rPr>
                <w:szCs w:val="21"/>
              </w:rPr>
              <w:t>2016-01-14</w:t>
            </w:r>
          </w:p>
        </w:tc>
        <w:tc>
          <w:tcPr>
            <w:tcW w:w="1336" w:type="dxa"/>
            <w:vAlign w:val="center"/>
          </w:tcPr>
          <w:p w:rsidR="00355BEB" w:rsidRDefault="00355BEB">
            <w:pPr>
              <w:jc w:val="center"/>
            </w:pPr>
            <w:r>
              <w:rPr>
                <w:szCs w:val="21"/>
              </w:rPr>
              <w:t>2016-01-14</w:t>
            </w:r>
          </w:p>
        </w:tc>
        <w:tc>
          <w:tcPr>
            <w:tcW w:w="1313" w:type="dxa"/>
            <w:vAlign w:val="center"/>
          </w:tcPr>
          <w:p w:rsidR="00355BEB" w:rsidRDefault="00355BEB">
            <w:pPr>
              <w:jc w:val="right"/>
            </w:pPr>
            <w:r>
              <w:rPr>
                <w:szCs w:val="21"/>
              </w:rPr>
              <w:t>0.200</w:t>
            </w:r>
          </w:p>
        </w:tc>
        <w:tc>
          <w:tcPr>
            <w:tcW w:w="1325" w:type="dxa"/>
            <w:vAlign w:val="center"/>
          </w:tcPr>
          <w:p w:rsidR="00355BEB" w:rsidRDefault="00355BEB">
            <w:pPr>
              <w:jc w:val="right"/>
            </w:pPr>
            <w:r>
              <w:rPr>
                <w:szCs w:val="21"/>
              </w:rPr>
              <w:t>25,867,921.06</w:t>
            </w:r>
          </w:p>
        </w:tc>
        <w:tc>
          <w:tcPr>
            <w:tcW w:w="1325" w:type="dxa"/>
            <w:vAlign w:val="center"/>
          </w:tcPr>
          <w:p w:rsidR="00355BEB" w:rsidRDefault="00355BEB">
            <w:pPr>
              <w:jc w:val="right"/>
            </w:pPr>
            <w:r>
              <w:rPr>
                <w:szCs w:val="21"/>
              </w:rPr>
              <w:t>433,946.74</w:t>
            </w:r>
          </w:p>
        </w:tc>
        <w:tc>
          <w:tcPr>
            <w:tcW w:w="1325" w:type="dxa"/>
            <w:vAlign w:val="center"/>
          </w:tcPr>
          <w:p w:rsidR="00355BEB" w:rsidRDefault="00355BEB">
            <w:pPr>
              <w:jc w:val="right"/>
            </w:pPr>
            <w:r>
              <w:rPr>
                <w:szCs w:val="21"/>
              </w:rPr>
              <w:t>26,301,867.80</w:t>
            </w:r>
          </w:p>
        </w:tc>
        <w:tc>
          <w:tcPr>
            <w:tcW w:w="807" w:type="dxa"/>
            <w:vAlign w:val="center"/>
          </w:tcPr>
          <w:p w:rsidR="00355BEB" w:rsidRDefault="00355BEB">
            <w:pPr>
              <w:jc w:val="left"/>
            </w:pPr>
            <w:r>
              <w:rPr>
                <w:szCs w:val="21"/>
              </w:rPr>
              <w:t>-</w:t>
            </w:r>
          </w:p>
        </w:tc>
      </w:tr>
      <w:tr w:rsidR="00355BEB" w:rsidTr="004A4568">
        <w:trPr>
          <w:jc w:val="center"/>
        </w:trPr>
        <w:tc>
          <w:tcPr>
            <w:tcW w:w="780" w:type="dxa"/>
            <w:vAlign w:val="center"/>
          </w:tcPr>
          <w:p w:rsidR="00355BEB" w:rsidRDefault="00355BEB">
            <w:pPr>
              <w:jc w:val="center"/>
            </w:pPr>
            <w:r>
              <w:rPr>
                <w:szCs w:val="21"/>
              </w:rPr>
              <w:t>2</w:t>
            </w:r>
          </w:p>
        </w:tc>
        <w:tc>
          <w:tcPr>
            <w:tcW w:w="1216" w:type="dxa"/>
            <w:vAlign w:val="center"/>
          </w:tcPr>
          <w:p w:rsidR="00355BEB" w:rsidRDefault="00355BEB">
            <w:pPr>
              <w:jc w:val="center"/>
            </w:pPr>
            <w:r>
              <w:rPr>
                <w:szCs w:val="21"/>
              </w:rPr>
              <w:t>2016-04-12</w:t>
            </w:r>
          </w:p>
        </w:tc>
        <w:tc>
          <w:tcPr>
            <w:tcW w:w="1336" w:type="dxa"/>
            <w:vAlign w:val="center"/>
          </w:tcPr>
          <w:p w:rsidR="00355BEB" w:rsidRDefault="00355BEB">
            <w:pPr>
              <w:jc w:val="center"/>
            </w:pPr>
            <w:r>
              <w:rPr>
                <w:szCs w:val="21"/>
              </w:rPr>
              <w:t>2016-04-12</w:t>
            </w:r>
          </w:p>
        </w:tc>
        <w:tc>
          <w:tcPr>
            <w:tcW w:w="1313" w:type="dxa"/>
            <w:vAlign w:val="center"/>
          </w:tcPr>
          <w:p w:rsidR="00355BEB" w:rsidRDefault="00355BEB">
            <w:pPr>
              <w:jc w:val="right"/>
            </w:pPr>
            <w:r>
              <w:rPr>
                <w:szCs w:val="21"/>
              </w:rPr>
              <w:t>0.200</w:t>
            </w:r>
          </w:p>
        </w:tc>
        <w:tc>
          <w:tcPr>
            <w:tcW w:w="1325" w:type="dxa"/>
            <w:vAlign w:val="center"/>
          </w:tcPr>
          <w:p w:rsidR="00355BEB" w:rsidRDefault="00355BEB">
            <w:pPr>
              <w:jc w:val="right"/>
            </w:pPr>
            <w:r>
              <w:rPr>
                <w:szCs w:val="21"/>
              </w:rPr>
              <w:t>22,020,630.41</w:t>
            </w:r>
          </w:p>
        </w:tc>
        <w:tc>
          <w:tcPr>
            <w:tcW w:w="1325" w:type="dxa"/>
            <w:vAlign w:val="center"/>
          </w:tcPr>
          <w:p w:rsidR="00355BEB" w:rsidRDefault="00355BEB">
            <w:pPr>
              <w:jc w:val="right"/>
            </w:pPr>
            <w:r>
              <w:rPr>
                <w:szCs w:val="21"/>
              </w:rPr>
              <w:t>559,024.66</w:t>
            </w:r>
          </w:p>
        </w:tc>
        <w:tc>
          <w:tcPr>
            <w:tcW w:w="1325" w:type="dxa"/>
            <w:vAlign w:val="center"/>
          </w:tcPr>
          <w:p w:rsidR="00355BEB" w:rsidRDefault="00355BEB">
            <w:pPr>
              <w:jc w:val="right"/>
            </w:pPr>
            <w:r>
              <w:rPr>
                <w:szCs w:val="21"/>
              </w:rPr>
              <w:t>22,579,655.07</w:t>
            </w:r>
          </w:p>
        </w:tc>
        <w:tc>
          <w:tcPr>
            <w:tcW w:w="807" w:type="dxa"/>
            <w:vAlign w:val="center"/>
          </w:tcPr>
          <w:p w:rsidR="00355BEB" w:rsidRDefault="00355BEB">
            <w:pPr>
              <w:jc w:val="left"/>
            </w:pPr>
            <w:r>
              <w:rPr>
                <w:szCs w:val="21"/>
              </w:rPr>
              <w:t>-</w:t>
            </w:r>
          </w:p>
        </w:tc>
      </w:tr>
      <w:tr w:rsidR="00602AD8" w:rsidRPr="0009011B" w:rsidTr="004A4568">
        <w:trPr>
          <w:jc w:val="center"/>
        </w:trPr>
        <w:tc>
          <w:tcPr>
            <w:tcW w:w="780" w:type="dxa"/>
            <w:shd w:val="clear" w:color="auto" w:fill="auto"/>
            <w:vAlign w:val="center"/>
          </w:tcPr>
          <w:p w:rsidR="00602AD8" w:rsidRPr="0009011B" w:rsidRDefault="00602AD8" w:rsidP="004D4847">
            <w:pPr>
              <w:spacing w:before="29" w:line="288" w:lineRule="auto"/>
              <w:jc w:val="center"/>
              <w:rPr>
                <w:szCs w:val="21"/>
              </w:rPr>
            </w:pPr>
            <w:r w:rsidRPr="0009011B">
              <w:rPr>
                <w:szCs w:val="21"/>
              </w:rPr>
              <w:t>合计</w:t>
            </w:r>
          </w:p>
        </w:tc>
        <w:tc>
          <w:tcPr>
            <w:tcW w:w="1216" w:type="dxa"/>
            <w:shd w:val="clear" w:color="auto" w:fill="auto"/>
            <w:vAlign w:val="center"/>
          </w:tcPr>
          <w:p w:rsidR="00602AD8" w:rsidRPr="0009011B" w:rsidRDefault="00602AD8" w:rsidP="00C16757">
            <w:pPr>
              <w:spacing w:before="29" w:line="288" w:lineRule="auto"/>
              <w:jc w:val="right"/>
              <w:rPr>
                <w:szCs w:val="21"/>
              </w:rPr>
            </w:pPr>
          </w:p>
        </w:tc>
        <w:tc>
          <w:tcPr>
            <w:tcW w:w="1336" w:type="dxa"/>
            <w:shd w:val="clear" w:color="auto" w:fill="auto"/>
            <w:vAlign w:val="center"/>
          </w:tcPr>
          <w:p w:rsidR="00602AD8" w:rsidRPr="0009011B" w:rsidRDefault="00602AD8" w:rsidP="00C16757">
            <w:pPr>
              <w:spacing w:before="29" w:line="288" w:lineRule="auto"/>
              <w:jc w:val="right"/>
              <w:rPr>
                <w:szCs w:val="21"/>
              </w:rPr>
            </w:pPr>
          </w:p>
        </w:tc>
        <w:tc>
          <w:tcPr>
            <w:tcW w:w="1313" w:type="dxa"/>
            <w:shd w:val="clear" w:color="auto" w:fill="auto"/>
            <w:vAlign w:val="center"/>
          </w:tcPr>
          <w:p w:rsidR="00602AD8" w:rsidRPr="0009011B" w:rsidRDefault="00602AD8" w:rsidP="00C16757">
            <w:pPr>
              <w:spacing w:before="29" w:line="288" w:lineRule="auto"/>
              <w:jc w:val="right"/>
              <w:rPr>
                <w:szCs w:val="21"/>
              </w:rPr>
            </w:pPr>
            <w:r w:rsidRPr="0009011B">
              <w:rPr>
                <w:szCs w:val="21"/>
              </w:rPr>
              <w:t>0.400</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47,888,551.47</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992,971.40</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48,881,522.87</w:t>
            </w:r>
          </w:p>
        </w:tc>
        <w:tc>
          <w:tcPr>
            <w:tcW w:w="807" w:type="dxa"/>
            <w:shd w:val="clear" w:color="auto" w:fill="auto"/>
            <w:vAlign w:val="center"/>
          </w:tcPr>
          <w:p w:rsidR="00602AD8" w:rsidRPr="0009011B" w:rsidRDefault="00602AD8" w:rsidP="004C7021">
            <w:pPr>
              <w:spacing w:before="29" w:line="288" w:lineRule="auto"/>
              <w:rPr>
                <w:szCs w:val="21"/>
              </w:rPr>
            </w:pPr>
            <w:r w:rsidRPr="0009011B">
              <w:rPr>
                <w:szCs w:val="21"/>
              </w:rPr>
              <w:t>-</w:t>
            </w:r>
          </w:p>
        </w:tc>
      </w:tr>
    </w:tbl>
    <w:p w:rsidR="005961F9" w:rsidRPr="00CD7200" w:rsidRDefault="005961F9" w:rsidP="00CD7200">
      <w:pPr>
        <w:tabs>
          <w:tab w:val="left" w:pos="426"/>
        </w:tabs>
        <w:spacing w:before="29" w:line="288" w:lineRule="auto"/>
        <w:jc w:val="left"/>
        <w:rPr>
          <w:kern w:val="0"/>
          <w:sz w:val="24"/>
        </w:rPr>
      </w:pPr>
    </w:p>
    <w:p w:rsidR="00602AD8" w:rsidRPr="00F62C0F" w:rsidRDefault="00602AD8" w:rsidP="00F62C0F">
      <w:pPr>
        <w:adjustRightInd w:val="0"/>
        <w:snapToGrid w:val="0"/>
        <w:spacing w:before="29" w:line="288" w:lineRule="auto"/>
        <w:rPr>
          <w:color w:val="000000"/>
          <w:sz w:val="24"/>
        </w:rPr>
      </w:pPr>
      <w:r w:rsidRPr="00F62C0F">
        <w:rPr>
          <w:color w:val="000000"/>
          <w:sz w:val="24"/>
        </w:rPr>
        <w:t>交银纯债债券发起</w:t>
      </w:r>
      <w:r w:rsidRPr="00F62C0F">
        <w:rPr>
          <w:color w:val="000000"/>
          <w:sz w:val="24"/>
        </w:rPr>
        <w:t>C</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16"/>
        <w:gridCol w:w="1478"/>
        <w:gridCol w:w="1171"/>
        <w:gridCol w:w="1325"/>
        <w:gridCol w:w="1325"/>
        <w:gridCol w:w="1325"/>
        <w:gridCol w:w="948"/>
      </w:tblGrid>
      <w:tr w:rsidR="00355BEB" w:rsidRPr="004E33C7" w:rsidTr="004A4568">
        <w:trPr>
          <w:trHeight w:val="1112"/>
          <w:jc w:val="center"/>
        </w:trPr>
        <w:tc>
          <w:tcPr>
            <w:tcW w:w="851" w:type="dxa"/>
            <w:shd w:val="clear" w:color="auto" w:fill="auto"/>
            <w:vAlign w:val="center"/>
          </w:tcPr>
          <w:p w:rsidR="00355BEB" w:rsidRPr="004E33C7" w:rsidRDefault="00355BEB" w:rsidP="00BF20F3">
            <w:pPr>
              <w:widowControl/>
              <w:autoSpaceDE w:val="0"/>
              <w:autoSpaceDN w:val="0"/>
              <w:spacing w:before="29" w:line="288" w:lineRule="auto"/>
              <w:ind w:right="-15"/>
              <w:jc w:val="center"/>
              <w:textAlignment w:val="bottom"/>
              <w:rPr>
                <w:color w:val="000000"/>
                <w:szCs w:val="21"/>
              </w:rPr>
            </w:pPr>
            <w:r w:rsidRPr="004E33C7">
              <w:rPr>
                <w:color w:val="000000"/>
                <w:szCs w:val="21"/>
              </w:rPr>
              <w:t>序号</w:t>
            </w:r>
          </w:p>
        </w:tc>
        <w:tc>
          <w:tcPr>
            <w:tcW w:w="1216" w:type="dxa"/>
            <w:shd w:val="clear" w:color="auto" w:fill="auto"/>
            <w:vAlign w:val="center"/>
          </w:tcPr>
          <w:p w:rsidR="00355BEB" w:rsidRPr="004E33C7" w:rsidRDefault="00355BEB" w:rsidP="00BF20F3">
            <w:pPr>
              <w:widowControl/>
              <w:autoSpaceDE w:val="0"/>
              <w:autoSpaceDN w:val="0"/>
              <w:spacing w:before="29" w:line="288" w:lineRule="auto"/>
              <w:ind w:right="-15"/>
              <w:jc w:val="center"/>
              <w:textAlignment w:val="bottom"/>
              <w:rPr>
                <w:color w:val="000000"/>
                <w:szCs w:val="21"/>
              </w:rPr>
            </w:pPr>
            <w:r w:rsidRPr="004E33C7">
              <w:rPr>
                <w:color w:val="000000"/>
                <w:szCs w:val="21"/>
              </w:rPr>
              <w:t>权益登记日</w:t>
            </w:r>
          </w:p>
        </w:tc>
        <w:tc>
          <w:tcPr>
            <w:tcW w:w="1478" w:type="dxa"/>
            <w:shd w:val="clear" w:color="auto" w:fill="auto"/>
            <w:vAlign w:val="center"/>
          </w:tcPr>
          <w:p w:rsidR="00355BEB" w:rsidRPr="004E33C7" w:rsidRDefault="00355BEB" w:rsidP="00BF20F3">
            <w:pPr>
              <w:autoSpaceDE w:val="0"/>
              <w:autoSpaceDN w:val="0"/>
              <w:spacing w:before="29" w:line="288" w:lineRule="auto"/>
              <w:ind w:right="-15"/>
              <w:jc w:val="center"/>
              <w:textAlignment w:val="bottom"/>
              <w:rPr>
                <w:color w:val="000000"/>
                <w:szCs w:val="21"/>
              </w:rPr>
            </w:pPr>
            <w:r w:rsidRPr="004E33C7">
              <w:rPr>
                <w:color w:val="000000"/>
                <w:szCs w:val="21"/>
              </w:rPr>
              <w:t>除息日</w:t>
            </w:r>
          </w:p>
        </w:tc>
        <w:tc>
          <w:tcPr>
            <w:tcW w:w="1171" w:type="dxa"/>
            <w:shd w:val="clear" w:color="auto" w:fill="auto"/>
            <w:vAlign w:val="center"/>
          </w:tcPr>
          <w:p w:rsidR="00355BEB" w:rsidRPr="004E33C7" w:rsidRDefault="00355BEB" w:rsidP="00BF20F3">
            <w:pPr>
              <w:widowControl/>
              <w:spacing w:line="288" w:lineRule="auto"/>
              <w:ind w:leftChars="50" w:left="105" w:right="-15"/>
              <w:jc w:val="center"/>
              <w:textAlignment w:val="bottom"/>
              <w:rPr>
                <w:color w:val="000000"/>
                <w:szCs w:val="21"/>
              </w:rPr>
            </w:pPr>
            <w:r w:rsidRPr="004E33C7">
              <w:rPr>
                <w:color w:val="000000"/>
                <w:szCs w:val="21"/>
              </w:rPr>
              <w:t>每</w:t>
            </w:r>
            <w:r w:rsidRPr="004E33C7">
              <w:rPr>
                <w:color w:val="000000"/>
                <w:szCs w:val="21"/>
              </w:rPr>
              <w:t>10</w:t>
            </w:r>
            <w:r w:rsidRPr="004E33C7">
              <w:rPr>
                <w:color w:val="000000"/>
                <w:szCs w:val="21"/>
              </w:rPr>
              <w:t>份基金份额分红数</w:t>
            </w:r>
          </w:p>
        </w:tc>
        <w:tc>
          <w:tcPr>
            <w:tcW w:w="1325" w:type="dxa"/>
            <w:shd w:val="clear" w:color="auto" w:fill="auto"/>
            <w:vAlign w:val="center"/>
          </w:tcPr>
          <w:p w:rsidR="00355BEB" w:rsidRPr="004E33C7" w:rsidRDefault="00355BEB" w:rsidP="00BF20F3">
            <w:pPr>
              <w:widowControl/>
              <w:spacing w:line="288" w:lineRule="auto"/>
              <w:ind w:leftChars="50" w:left="105" w:right="-15"/>
              <w:jc w:val="center"/>
              <w:textAlignment w:val="bottom"/>
              <w:rPr>
                <w:color w:val="000000"/>
                <w:szCs w:val="21"/>
              </w:rPr>
            </w:pPr>
            <w:r w:rsidRPr="004E33C7">
              <w:rPr>
                <w:color w:val="000000"/>
                <w:szCs w:val="21"/>
              </w:rPr>
              <w:t>现金形式发放总额</w:t>
            </w:r>
          </w:p>
        </w:tc>
        <w:tc>
          <w:tcPr>
            <w:tcW w:w="1325" w:type="dxa"/>
            <w:shd w:val="clear" w:color="auto" w:fill="auto"/>
            <w:vAlign w:val="center"/>
          </w:tcPr>
          <w:p w:rsidR="00355BEB" w:rsidRPr="004E33C7" w:rsidRDefault="00355BEB" w:rsidP="00BF20F3">
            <w:pPr>
              <w:widowControl/>
              <w:spacing w:line="288" w:lineRule="auto"/>
              <w:ind w:leftChars="50" w:left="105" w:right="-15"/>
              <w:jc w:val="center"/>
              <w:textAlignment w:val="bottom"/>
              <w:rPr>
                <w:color w:val="000000"/>
                <w:szCs w:val="21"/>
              </w:rPr>
            </w:pPr>
            <w:r w:rsidRPr="004E33C7">
              <w:rPr>
                <w:color w:val="000000"/>
                <w:szCs w:val="21"/>
              </w:rPr>
              <w:t>再投资形式发放总额</w:t>
            </w:r>
          </w:p>
        </w:tc>
        <w:tc>
          <w:tcPr>
            <w:tcW w:w="1325" w:type="dxa"/>
            <w:shd w:val="clear" w:color="auto" w:fill="auto"/>
            <w:vAlign w:val="center"/>
          </w:tcPr>
          <w:p w:rsidR="00355BEB" w:rsidRPr="004E33C7" w:rsidRDefault="00355BEB" w:rsidP="00BF20F3">
            <w:pPr>
              <w:widowControl/>
              <w:spacing w:line="288" w:lineRule="auto"/>
              <w:ind w:right="-15"/>
              <w:jc w:val="center"/>
              <w:textAlignment w:val="bottom"/>
              <w:rPr>
                <w:color w:val="000000"/>
                <w:szCs w:val="21"/>
              </w:rPr>
            </w:pPr>
            <w:r>
              <w:rPr>
                <w:rFonts w:hint="eastAsia"/>
                <w:color w:val="000000"/>
                <w:szCs w:val="21"/>
              </w:rPr>
              <w:t>本期</w:t>
            </w:r>
            <w:r w:rsidRPr="004E33C7">
              <w:rPr>
                <w:color w:val="000000"/>
                <w:szCs w:val="21"/>
              </w:rPr>
              <w:t>利润分配合计</w:t>
            </w:r>
          </w:p>
        </w:tc>
        <w:tc>
          <w:tcPr>
            <w:tcW w:w="948" w:type="dxa"/>
            <w:shd w:val="clear" w:color="auto" w:fill="auto"/>
            <w:vAlign w:val="center"/>
          </w:tcPr>
          <w:p w:rsidR="00355BEB" w:rsidRPr="004E33C7" w:rsidRDefault="00355BEB" w:rsidP="00BF20F3">
            <w:pPr>
              <w:widowControl/>
              <w:spacing w:line="288" w:lineRule="auto"/>
              <w:ind w:right="-15"/>
              <w:jc w:val="center"/>
              <w:textAlignment w:val="bottom"/>
              <w:rPr>
                <w:color w:val="000000"/>
                <w:szCs w:val="21"/>
              </w:rPr>
            </w:pPr>
            <w:r w:rsidRPr="004E33C7">
              <w:rPr>
                <w:color w:val="000000"/>
                <w:szCs w:val="21"/>
              </w:rPr>
              <w:t>备注</w:t>
            </w:r>
          </w:p>
        </w:tc>
      </w:tr>
      <w:tr w:rsidR="00355BEB" w:rsidTr="004A4568">
        <w:trPr>
          <w:trHeight w:val="543"/>
          <w:jc w:val="center"/>
        </w:trPr>
        <w:tc>
          <w:tcPr>
            <w:tcW w:w="851" w:type="dxa"/>
            <w:vAlign w:val="center"/>
          </w:tcPr>
          <w:p w:rsidR="00355BEB" w:rsidRDefault="00355BEB">
            <w:pPr>
              <w:jc w:val="center"/>
            </w:pPr>
            <w:r>
              <w:rPr>
                <w:szCs w:val="21"/>
              </w:rPr>
              <w:t>1</w:t>
            </w:r>
          </w:p>
        </w:tc>
        <w:tc>
          <w:tcPr>
            <w:tcW w:w="1216" w:type="dxa"/>
            <w:vAlign w:val="center"/>
          </w:tcPr>
          <w:p w:rsidR="00355BEB" w:rsidRDefault="00355BEB">
            <w:pPr>
              <w:jc w:val="center"/>
            </w:pPr>
            <w:r>
              <w:rPr>
                <w:szCs w:val="21"/>
              </w:rPr>
              <w:t>2016-01-14</w:t>
            </w:r>
          </w:p>
        </w:tc>
        <w:tc>
          <w:tcPr>
            <w:tcW w:w="1478" w:type="dxa"/>
            <w:vAlign w:val="center"/>
          </w:tcPr>
          <w:p w:rsidR="00355BEB" w:rsidRDefault="00355BEB">
            <w:pPr>
              <w:jc w:val="center"/>
            </w:pPr>
            <w:r>
              <w:rPr>
                <w:szCs w:val="21"/>
              </w:rPr>
              <w:t>2016-01-14</w:t>
            </w:r>
          </w:p>
        </w:tc>
        <w:tc>
          <w:tcPr>
            <w:tcW w:w="1171" w:type="dxa"/>
            <w:vAlign w:val="center"/>
          </w:tcPr>
          <w:p w:rsidR="00355BEB" w:rsidRDefault="00355BEB">
            <w:pPr>
              <w:jc w:val="right"/>
            </w:pPr>
            <w:r>
              <w:rPr>
                <w:szCs w:val="21"/>
              </w:rPr>
              <w:t>0.100</w:t>
            </w:r>
          </w:p>
        </w:tc>
        <w:tc>
          <w:tcPr>
            <w:tcW w:w="1325" w:type="dxa"/>
            <w:vAlign w:val="center"/>
          </w:tcPr>
          <w:p w:rsidR="00355BEB" w:rsidRDefault="00355BEB">
            <w:pPr>
              <w:jc w:val="right"/>
            </w:pPr>
            <w:r>
              <w:rPr>
                <w:szCs w:val="21"/>
              </w:rPr>
              <w:t>9,326,700.36</w:t>
            </w:r>
          </w:p>
        </w:tc>
        <w:tc>
          <w:tcPr>
            <w:tcW w:w="1325" w:type="dxa"/>
            <w:vAlign w:val="center"/>
          </w:tcPr>
          <w:p w:rsidR="00355BEB" w:rsidRDefault="00355BEB">
            <w:pPr>
              <w:jc w:val="right"/>
            </w:pPr>
            <w:r>
              <w:rPr>
                <w:szCs w:val="21"/>
              </w:rPr>
              <w:t>171,673.63</w:t>
            </w:r>
          </w:p>
        </w:tc>
        <w:tc>
          <w:tcPr>
            <w:tcW w:w="1325" w:type="dxa"/>
            <w:vAlign w:val="center"/>
          </w:tcPr>
          <w:p w:rsidR="00355BEB" w:rsidRDefault="00355BEB">
            <w:pPr>
              <w:jc w:val="right"/>
            </w:pPr>
            <w:r>
              <w:rPr>
                <w:szCs w:val="21"/>
              </w:rPr>
              <w:t>9,498,373.99</w:t>
            </w:r>
          </w:p>
        </w:tc>
        <w:tc>
          <w:tcPr>
            <w:tcW w:w="948" w:type="dxa"/>
            <w:vAlign w:val="center"/>
          </w:tcPr>
          <w:p w:rsidR="00355BEB" w:rsidRDefault="00355BEB">
            <w:pPr>
              <w:jc w:val="left"/>
            </w:pPr>
            <w:r>
              <w:rPr>
                <w:szCs w:val="21"/>
              </w:rPr>
              <w:t>-</w:t>
            </w:r>
          </w:p>
        </w:tc>
      </w:tr>
      <w:tr w:rsidR="00355BEB" w:rsidTr="004A4568">
        <w:trPr>
          <w:trHeight w:val="549"/>
          <w:jc w:val="center"/>
        </w:trPr>
        <w:tc>
          <w:tcPr>
            <w:tcW w:w="851" w:type="dxa"/>
            <w:vAlign w:val="center"/>
          </w:tcPr>
          <w:p w:rsidR="00355BEB" w:rsidRDefault="00355BEB">
            <w:pPr>
              <w:jc w:val="center"/>
            </w:pPr>
            <w:r>
              <w:rPr>
                <w:szCs w:val="21"/>
              </w:rPr>
              <w:t>2</w:t>
            </w:r>
          </w:p>
        </w:tc>
        <w:tc>
          <w:tcPr>
            <w:tcW w:w="1216" w:type="dxa"/>
            <w:vAlign w:val="center"/>
          </w:tcPr>
          <w:p w:rsidR="00355BEB" w:rsidRDefault="00355BEB">
            <w:pPr>
              <w:jc w:val="center"/>
            </w:pPr>
            <w:r>
              <w:rPr>
                <w:szCs w:val="21"/>
              </w:rPr>
              <w:t>2016-04-12</w:t>
            </w:r>
          </w:p>
        </w:tc>
        <w:tc>
          <w:tcPr>
            <w:tcW w:w="1478" w:type="dxa"/>
            <w:vAlign w:val="center"/>
          </w:tcPr>
          <w:p w:rsidR="00355BEB" w:rsidRDefault="00355BEB">
            <w:pPr>
              <w:jc w:val="center"/>
            </w:pPr>
            <w:r>
              <w:rPr>
                <w:szCs w:val="21"/>
              </w:rPr>
              <w:t>2016-04-12</w:t>
            </w:r>
          </w:p>
        </w:tc>
        <w:tc>
          <w:tcPr>
            <w:tcW w:w="1171" w:type="dxa"/>
            <w:vAlign w:val="center"/>
          </w:tcPr>
          <w:p w:rsidR="00355BEB" w:rsidRDefault="00355BEB">
            <w:pPr>
              <w:jc w:val="right"/>
            </w:pPr>
            <w:r>
              <w:rPr>
                <w:szCs w:val="21"/>
              </w:rPr>
              <w:t>0.100</w:t>
            </w:r>
          </w:p>
        </w:tc>
        <w:tc>
          <w:tcPr>
            <w:tcW w:w="1325" w:type="dxa"/>
            <w:vAlign w:val="center"/>
          </w:tcPr>
          <w:p w:rsidR="00355BEB" w:rsidRDefault="00355BEB">
            <w:pPr>
              <w:jc w:val="right"/>
            </w:pPr>
            <w:r>
              <w:rPr>
                <w:szCs w:val="21"/>
              </w:rPr>
              <w:t>4,644,880.65</w:t>
            </w:r>
          </w:p>
        </w:tc>
        <w:tc>
          <w:tcPr>
            <w:tcW w:w="1325" w:type="dxa"/>
            <w:vAlign w:val="center"/>
          </w:tcPr>
          <w:p w:rsidR="00355BEB" w:rsidRDefault="00355BEB">
            <w:pPr>
              <w:jc w:val="right"/>
            </w:pPr>
            <w:r>
              <w:rPr>
                <w:szCs w:val="21"/>
              </w:rPr>
              <w:t>130,890.03</w:t>
            </w:r>
          </w:p>
        </w:tc>
        <w:tc>
          <w:tcPr>
            <w:tcW w:w="1325" w:type="dxa"/>
            <w:vAlign w:val="center"/>
          </w:tcPr>
          <w:p w:rsidR="00355BEB" w:rsidRDefault="00355BEB">
            <w:pPr>
              <w:jc w:val="right"/>
            </w:pPr>
            <w:r>
              <w:rPr>
                <w:szCs w:val="21"/>
              </w:rPr>
              <w:t>4,775,770.68</w:t>
            </w:r>
          </w:p>
        </w:tc>
        <w:tc>
          <w:tcPr>
            <w:tcW w:w="948" w:type="dxa"/>
            <w:vAlign w:val="center"/>
          </w:tcPr>
          <w:p w:rsidR="00355BEB" w:rsidRDefault="00355BEB">
            <w:pPr>
              <w:jc w:val="left"/>
            </w:pPr>
            <w:r>
              <w:rPr>
                <w:szCs w:val="21"/>
              </w:rPr>
              <w:t>-</w:t>
            </w:r>
          </w:p>
        </w:tc>
      </w:tr>
      <w:tr w:rsidR="00602AD8" w:rsidRPr="004E33C7" w:rsidTr="004A4568">
        <w:trPr>
          <w:jc w:val="center"/>
        </w:trPr>
        <w:tc>
          <w:tcPr>
            <w:tcW w:w="851" w:type="dxa"/>
            <w:shd w:val="clear" w:color="auto" w:fill="auto"/>
            <w:vAlign w:val="center"/>
          </w:tcPr>
          <w:p w:rsidR="00602AD8" w:rsidRPr="004E33C7" w:rsidRDefault="00602AD8" w:rsidP="004D4847">
            <w:pPr>
              <w:spacing w:before="29" w:line="288" w:lineRule="auto"/>
              <w:jc w:val="center"/>
              <w:rPr>
                <w:szCs w:val="21"/>
              </w:rPr>
            </w:pPr>
            <w:r w:rsidRPr="004E33C7">
              <w:rPr>
                <w:szCs w:val="21"/>
              </w:rPr>
              <w:t>合计</w:t>
            </w:r>
          </w:p>
        </w:tc>
        <w:tc>
          <w:tcPr>
            <w:tcW w:w="1216" w:type="dxa"/>
            <w:shd w:val="clear" w:color="auto" w:fill="auto"/>
            <w:vAlign w:val="center"/>
          </w:tcPr>
          <w:p w:rsidR="00602AD8" w:rsidRPr="004E33C7" w:rsidRDefault="00602AD8" w:rsidP="003E456E">
            <w:pPr>
              <w:spacing w:before="29" w:line="288" w:lineRule="auto"/>
              <w:jc w:val="right"/>
              <w:rPr>
                <w:szCs w:val="21"/>
              </w:rPr>
            </w:pPr>
          </w:p>
        </w:tc>
        <w:tc>
          <w:tcPr>
            <w:tcW w:w="1478" w:type="dxa"/>
            <w:shd w:val="clear" w:color="auto" w:fill="auto"/>
            <w:vAlign w:val="center"/>
          </w:tcPr>
          <w:p w:rsidR="00602AD8" w:rsidRPr="004E33C7" w:rsidRDefault="00602AD8" w:rsidP="003E456E">
            <w:pPr>
              <w:spacing w:before="29" w:line="288" w:lineRule="auto"/>
              <w:jc w:val="right"/>
              <w:rPr>
                <w:szCs w:val="21"/>
              </w:rPr>
            </w:pPr>
          </w:p>
        </w:tc>
        <w:tc>
          <w:tcPr>
            <w:tcW w:w="1171" w:type="dxa"/>
            <w:shd w:val="clear" w:color="auto" w:fill="auto"/>
            <w:vAlign w:val="center"/>
          </w:tcPr>
          <w:p w:rsidR="00602AD8" w:rsidRPr="004E33C7" w:rsidRDefault="00602AD8" w:rsidP="003E456E">
            <w:pPr>
              <w:spacing w:before="29" w:line="288" w:lineRule="auto"/>
              <w:jc w:val="right"/>
              <w:rPr>
                <w:szCs w:val="21"/>
              </w:rPr>
            </w:pPr>
            <w:r w:rsidRPr="004E33C7">
              <w:rPr>
                <w:szCs w:val="21"/>
              </w:rPr>
              <w:t>0.200</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13,971,581.01</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302,563.66</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14,274,144.67</w:t>
            </w:r>
          </w:p>
        </w:tc>
        <w:tc>
          <w:tcPr>
            <w:tcW w:w="948" w:type="dxa"/>
            <w:shd w:val="clear" w:color="auto" w:fill="auto"/>
            <w:vAlign w:val="center"/>
          </w:tcPr>
          <w:p w:rsidR="00602AD8" w:rsidRPr="004E33C7" w:rsidRDefault="00602AD8" w:rsidP="004C7021">
            <w:pPr>
              <w:spacing w:before="29" w:line="288" w:lineRule="auto"/>
              <w:rPr>
                <w:szCs w:val="21"/>
              </w:rPr>
            </w:pPr>
            <w:r w:rsidRPr="004E33C7">
              <w:rPr>
                <w:szCs w:val="21"/>
              </w:rPr>
              <w:t>-</w:t>
            </w:r>
          </w:p>
        </w:tc>
      </w:tr>
    </w:tbl>
    <w:p w:rsidR="00602AD8" w:rsidRDefault="00602AD8" w:rsidP="003A22A8">
      <w:pPr>
        <w:tabs>
          <w:tab w:val="left" w:pos="426"/>
        </w:tabs>
        <w:spacing w:before="29" w:line="288" w:lineRule="auto"/>
        <w:jc w:val="left"/>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00AD16A3" w:rsidRPr="0091476E">
        <w:rPr>
          <w:rFonts w:eastAsiaTheme="minorEastAsia" w:hint="eastAsia"/>
          <w:b/>
          <w:sz w:val="24"/>
        </w:rPr>
        <w:t xml:space="preserve"> </w:t>
      </w:r>
      <w:r w:rsidRPr="0091476E">
        <w:rPr>
          <w:rFonts w:eastAsiaTheme="minorEastAsia" w:hint="eastAsia"/>
          <w:b/>
          <w:sz w:val="24"/>
        </w:rPr>
        <w:t>期末（</w:t>
      </w:r>
      <w:r w:rsidR="00F64FAD" w:rsidRPr="0091476E">
        <w:rPr>
          <w:rFonts w:eastAsiaTheme="minorEastAsia"/>
          <w:b/>
          <w:sz w:val="24"/>
        </w:rPr>
        <w:t>2016</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E60E44" w:rsidRDefault="001A59F9" w:rsidP="0091476E">
      <w:pPr>
        <w:spacing w:before="29" w:line="288" w:lineRule="auto"/>
        <w:rPr>
          <w:rFonts w:eastAsiaTheme="minorEastAsia"/>
          <w:b/>
          <w:sz w:val="24"/>
        </w:rPr>
      </w:pPr>
      <w:r w:rsidRPr="0091476E">
        <w:rPr>
          <w:rFonts w:eastAsiaTheme="minorEastAsia"/>
          <w:b/>
          <w:sz w:val="24"/>
        </w:rPr>
        <w:t>7.4.12.1</w:t>
      </w:r>
      <w:r w:rsidR="00AD16A3" w:rsidRPr="0091476E">
        <w:rPr>
          <w:rFonts w:eastAsiaTheme="minorEastAsia" w:hint="eastAsia"/>
          <w:b/>
          <w:sz w:val="24"/>
        </w:rPr>
        <w:t xml:space="preserve"> </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91476E" w:rsidRDefault="00E60E44" w:rsidP="004B5E67">
      <w:pPr>
        <w:spacing w:before="29" w:line="288" w:lineRule="auto"/>
        <w:jc w:val="right"/>
        <w:rPr>
          <w:rFonts w:eastAsiaTheme="minorEastAsia"/>
          <w:b/>
          <w:sz w:val="24"/>
        </w:rPr>
      </w:pPr>
      <w:r w:rsidRPr="00564CEA">
        <w:rPr>
          <w:rFonts w:hint="eastAsia"/>
          <w:color w:val="000000"/>
          <w:kern w:val="0"/>
          <w:sz w:val="24"/>
        </w:rPr>
        <w:t>金额单位：人民币元</w:t>
      </w:r>
    </w:p>
    <w:tbl>
      <w:tblPr>
        <w:tblStyle w:val="af7"/>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12"/>
        <w:gridCol w:w="914"/>
        <w:gridCol w:w="1009"/>
        <w:gridCol w:w="999"/>
        <w:gridCol w:w="924"/>
        <w:gridCol w:w="656"/>
        <w:gridCol w:w="581"/>
        <w:gridCol w:w="811"/>
        <w:gridCol w:w="1207"/>
        <w:gridCol w:w="1096"/>
        <w:gridCol w:w="377"/>
      </w:tblGrid>
      <w:tr w:rsidR="00035792" w:rsidTr="004A4568">
        <w:tc>
          <w:tcPr>
            <w:tcW w:w="8721" w:type="dxa"/>
            <w:gridSpan w:val="11"/>
            <w:vAlign w:val="center"/>
          </w:tcPr>
          <w:p w:rsidR="00035792" w:rsidRDefault="00035792" w:rsidP="004A4568">
            <w:pPr>
              <w:pStyle w:val="12"/>
              <w:keepNext/>
              <w:rPr>
                <w:rFonts w:ascii="Arial" w:hAnsi="Arial"/>
                <w:b/>
                <w:color w:val="000000"/>
                <w:sz w:val="16"/>
                <w:szCs w:val="16"/>
              </w:rPr>
            </w:pPr>
            <w:r>
              <w:rPr>
                <w:rFonts w:ascii="Arial" w:hAnsi="Arial"/>
                <w:b/>
                <w:color w:val="000000"/>
                <w:sz w:val="16"/>
                <w:szCs w:val="16"/>
              </w:rPr>
              <w:t xml:space="preserve">7.4.12.1.1 </w:t>
            </w:r>
            <w:r>
              <w:rPr>
                <w:rFonts w:ascii="Arial" w:hAnsi="Arial"/>
                <w:b/>
                <w:color w:val="000000"/>
                <w:sz w:val="16"/>
                <w:szCs w:val="16"/>
              </w:rPr>
              <w:t>受限证券类别：</w:t>
            </w:r>
            <w:r>
              <w:rPr>
                <w:rFonts w:ascii="Arial" w:hAnsi="Arial" w:hint="eastAsia"/>
                <w:b/>
                <w:color w:val="000000"/>
                <w:sz w:val="16"/>
                <w:szCs w:val="16"/>
              </w:rPr>
              <w:t>债券</w:t>
            </w:r>
          </w:p>
        </w:tc>
      </w:tr>
      <w:tr w:rsidR="00035792" w:rsidTr="004A4568">
        <w:tc>
          <w:tcPr>
            <w:tcW w:w="668" w:type="dxa"/>
            <w:vAlign w:val="center"/>
          </w:tcPr>
          <w:p w:rsidR="00035792" w:rsidRDefault="00035792" w:rsidP="004A4568">
            <w:pPr>
              <w:pStyle w:val="12"/>
              <w:keepNext/>
              <w:jc w:val="center"/>
              <w:rPr>
                <w:rFonts w:ascii="Arial" w:hAnsi="Arial"/>
                <w:b/>
                <w:color w:val="000000"/>
                <w:sz w:val="16"/>
                <w:szCs w:val="16"/>
              </w:rPr>
            </w:pPr>
            <w:r>
              <w:rPr>
                <w:rFonts w:ascii="Arial" w:hAnsi="Arial"/>
                <w:b/>
                <w:color w:val="000000"/>
                <w:sz w:val="16"/>
                <w:szCs w:val="16"/>
              </w:rPr>
              <w:t>证券</w:t>
            </w:r>
          </w:p>
          <w:p w:rsidR="00035792" w:rsidRDefault="00035792" w:rsidP="004A4568">
            <w:pPr>
              <w:pStyle w:val="12"/>
              <w:keepNext/>
              <w:jc w:val="center"/>
              <w:rPr>
                <w:rFonts w:ascii="Arial" w:hAnsi="Arial"/>
                <w:b/>
                <w:color w:val="000000"/>
                <w:sz w:val="16"/>
                <w:szCs w:val="16"/>
              </w:rPr>
            </w:pPr>
            <w:r>
              <w:rPr>
                <w:rFonts w:ascii="Arial" w:hAnsi="Arial"/>
                <w:b/>
                <w:color w:val="000000"/>
                <w:sz w:val="16"/>
                <w:szCs w:val="16"/>
              </w:rPr>
              <w:t>代码</w:t>
            </w:r>
          </w:p>
        </w:tc>
        <w:tc>
          <w:tcPr>
            <w:tcW w:w="858" w:type="dxa"/>
            <w:vAlign w:val="center"/>
          </w:tcPr>
          <w:p w:rsidR="00035792" w:rsidRDefault="00035792" w:rsidP="004A4568">
            <w:pPr>
              <w:pStyle w:val="12"/>
              <w:keepNext/>
              <w:jc w:val="center"/>
              <w:rPr>
                <w:rFonts w:ascii="Arial" w:hAnsi="Arial"/>
                <w:b/>
                <w:color w:val="000000"/>
                <w:sz w:val="16"/>
                <w:szCs w:val="16"/>
              </w:rPr>
            </w:pPr>
            <w:r>
              <w:rPr>
                <w:rFonts w:ascii="Arial" w:hAnsi="Arial"/>
                <w:b/>
                <w:color w:val="000000"/>
                <w:sz w:val="16"/>
                <w:szCs w:val="16"/>
              </w:rPr>
              <w:t>证券</w:t>
            </w:r>
          </w:p>
          <w:p w:rsidR="00035792" w:rsidRDefault="00035792" w:rsidP="004A4568">
            <w:pPr>
              <w:pStyle w:val="12"/>
              <w:keepNext/>
              <w:jc w:val="center"/>
              <w:rPr>
                <w:rFonts w:ascii="Arial" w:hAnsi="Arial"/>
                <w:b/>
                <w:color w:val="000000"/>
                <w:sz w:val="16"/>
                <w:szCs w:val="16"/>
              </w:rPr>
            </w:pPr>
            <w:r>
              <w:rPr>
                <w:rFonts w:ascii="Arial" w:hAnsi="Arial"/>
                <w:b/>
                <w:color w:val="000000"/>
                <w:sz w:val="16"/>
                <w:szCs w:val="16"/>
              </w:rPr>
              <w:t>名称</w:t>
            </w:r>
          </w:p>
        </w:tc>
        <w:tc>
          <w:tcPr>
            <w:tcW w:w="948" w:type="dxa"/>
            <w:vAlign w:val="center"/>
          </w:tcPr>
          <w:p w:rsidR="00035792" w:rsidRDefault="00035792" w:rsidP="004A4568">
            <w:pPr>
              <w:pStyle w:val="12"/>
              <w:keepNext/>
              <w:jc w:val="center"/>
              <w:rPr>
                <w:rFonts w:ascii="Arial" w:hAnsi="Arial"/>
                <w:b/>
                <w:color w:val="000000"/>
                <w:sz w:val="16"/>
                <w:szCs w:val="16"/>
              </w:rPr>
            </w:pPr>
            <w:r>
              <w:rPr>
                <w:rFonts w:ascii="Arial" w:hAnsi="Arial"/>
                <w:b/>
                <w:color w:val="000000"/>
                <w:sz w:val="16"/>
                <w:szCs w:val="16"/>
              </w:rPr>
              <w:t>成功</w:t>
            </w:r>
          </w:p>
          <w:p w:rsidR="00035792" w:rsidRDefault="00035792" w:rsidP="004A4568">
            <w:pPr>
              <w:pStyle w:val="12"/>
              <w:keepNext/>
              <w:jc w:val="center"/>
              <w:rPr>
                <w:rFonts w:ascii="Arial" w:hAnsi="Arial"/>
                <w:b/>
                <w:color w:val="000000"/>
                <w:sz w:val="16"/>
                <w:szCs w:val="16"/>
              </w:rPr>
            </w:pPr>
            <w:r>
              <w:rPr>
                <w:rFonts w:ascii="Arial" w:hAnsi="Arial"/>
                <w:b/>
                <w:color w:val="000000"/>
                <w:sz w:val="16"/>
                <w:szCs w:val="16"/>
              </w:rPr>
              <w:t>认购日</w:t>
            </w:r>
          </w:p>
        </w:tc>
        <w:tc>
          <w:tcPr>
            <w:tcW w:w="938" w:type="dxa"/>
            <w:vAlign w:val="center"/>
          </w:tcPr>
          <w:p w:rsidR="00035792" w:rsidRDefault="00035792" w:rsidP="004A4568">
            <w:pPr>
              <w:pStyle w:val="12"/>
              <w:keepNext/>
              <w:jc w:val="center"/>
              <w:rPr>
                <w:rFonts w:ascii="Arial" w:hAnsi="Arial"/>
                <w:b/>
                <w:color w:val="000000"/>
                <w:sz w:val="16"/>
                <w:szCs w:val="16"/>
              </w:rPr>
            </w:pPr>
            <w:r>
              <w:rPr>
                <w:rFonts w:ascii="Arial" w:hAnsi="Arial"/>
                <w:b/>
                <w:color w:val="000000"/>
                <w:sz w:val="16"/>
                <w:szCs w:val="16"/>
              </w:rPr>
              <w:t>可流</w:t>
            </w:r>
          </w:p>
          <w:p w:rsidR="00035792" w:rsidRDefault="00035792" w:rsidP="004A4568">
            <w:pPr>
              <w:pStyle w:val="12"/>
              <w:keepNext/>
              <w:jc w:val="center"/>
              <w:rPr>
                <w:rFonts w:ascii="Arial" w:hAnsi="Arial"/>
                <w:b/>
                <w:color w:val="000000"/>
                <w:sz w:val="16"/>
                <w:szCs w:val="16"/>
              </w:rPr>
            </w:pPr>
            <w:r>
              <w:rPr>
                <w:rFonts w:ascii="Arial" w:hAnsi="Arial"/>
                <w:b/>
                <w:color w:val="000000"/>
                <w:sz w:val="16"/>
                <w:szCs w:val="16"/>
              </w:rPr>
              <w:t>通日</w:t>
            </w:r>
          </w:p>
        </w:tc>
        <w:tc>
          <w:tcPr>
            <w:tcW w:w="868" w:type="dxa"/>
            <w:vAlign w:val="center"/>
          </w:tcPr>
          <w:p w:rsidR="00035792" w:rsidRDefault="00035792" w:rsidP="004A4568">
            <w:pPr>
              <w:pStyle w:val="12"/>
              <w:keepNext/>
              <w:jc w:val="center"/>
              <w:rPr>
                <w:rFonts w:ascii="Arial" w:hAnsi="Arial"/>
                <w:b/>
                <w:color w:val="000000"/>
                <w:sz w:val="16"/>
                <w:szCs w:val="16"/>
              </w:rPr>
            </w:pPr>
            <w:r>
              <w:rPr>
                <w:rFonts w:ascii="Arial" w:hAnsi="Arial"/>
                <w:b/>
                <w:color w:val="000000"/>
                <w:sz w:val="16"/>
                <w:szCs w:val="16"/>
              </w:rPr>
              <w:t>流通受限</w:t>
            </w:r>
          </w:p>
          <w:p w:rsidR="00035792" w:rsidRDefault="00035792" w:rsidP="004A4568">
            <w:pPr>
              <w:pStyle w:val="12"/>
              <w:keepNext/>
              <w:jc w:val="center"/>
              <w:rPr>
                <w:rFonts w:ascii="Arial" w:hAnsi="Arial"/>
                <w:b/>
                <w:color w:val="000000"/>
                <w:sz w:val="16"/>
                <w:szCs w:val="16"/>
              </w:rPr>
            </w:pPr>
            <w:r>
              <w:rPr>
                <w:rFonts w:ascii="Arial" w:hAnsi="Arial"/>
                <w:b/>
                <w:color w:val="000000"/>
                <w:sz w:val="16"/>
                <w:szCs w:val="16"/>
              </w:rPr>
              <w:t>类型</w:t>
            </w:r>
          </w:p>
        </w:tc>
        <w:tc>
          <w:tcPr>
            <w:tcW w:w="616" w:type="dxa"/>
            <w:vAlign w:val="center"/>
          </w:tcPr>
          <w:p w:rsidR="00035792" w:rsidRDefault="00035792" w:rsidP="004A4568">
            <w:pPr>
              <w:pStyle w:val="12"/>
              <w:keepNext/>
              <w:jc w:val="center"/>
              <w:rPr>
                <w:rFonts w:ascii="Arial" w:hAnsi="Arial"/>
                <w:b/>
                <w:color w:val="000000"/>
                <w:sz w:val="16"/>
                <w:szCs w:val="16"/>
              </w:rPr>
            </w:pPr>
            <w:r>
              <w:rPr>
                <w:rFonts w:ascii="Arial" w:hAnsi="Arial"/>
                <w:b/>
                <w:color w:val="000000"/>
                <w:sz w:val="16"/>
                <w:szCs w:val="16"/>
              </w:rPr>
              <w:t>认购</w:t>
            </w:r>
          </w:p>
          <w:p w:rsidR="00035792" w:rsidRDefault="00035792" w:rsidP="004A4568">
            <w:pPr>
              <w:pStyle w:val="12"/>
              <w:keepNext/>
              <w:jc w:val="center"/>
              <w:rPr>
                <w:rFonts w:ascii="Arial" w:hAnsi="Arial"/>
                <w:b/>
                <w:color w:val="000000"/>
                <w:sz w:val="16"/>
                <w:szCs w:val="16"/>
              </w:rPr>
            </w:pPr>
            <w:r>
              <w:rPr>
                <w:rFonts w:ascii="Arial" w:hAnsi="Arial"/>
                <w:b/>
                <w:color w:val="000000"/>
                <w:sz w:val="16"/>
                <w:szCs w:val="16"/>
              </w:rPr>
              <w:t>价格</w:t>
            </w:r>
          </w:p>
        </w:tc>
        <w:tc>
          <w:tcPr>
            <w:tcW w:w="546" w:type="dxa"/>
            <w:vAlign w:val="center"/>
          </w:tcPr>
          <w:p w:rsidR="00035792" w:rsidRDefault="00035792" w:rsidP="004A4568">
            <w:pPr>
              <w:pStyle w:val="12"/>
              <w:keepNext/>
              <w:jc w:val="center"/>
              <w:rPr>
                <w:rFonts w:ascii="Arial" w:hAnsi="Arial"/>
                <w:b/>
                <w:color w:val="000000"/>
                <w:sz w:val="16"/>
                <w:szCs w:val="16"/>
              </w:rPr>
            </w:pPr>
            <w:r>
              <w:rPr>
                <w:rFonts w:ascii="Arial" w:hAnsi="Arial"/>
                <w:b/>
                <w:color w:val="000000"/>
                <w:sz w:val="16"/>
                <w:szCs w:val="16"/>
              </w:rPr>
              <w:t>期末估值</w:t>
            </w:r>
          </w:p>
          <w:p w:rsidR="00035792" w:rsidRDefault="00035792" w:rsidP="004A4568">
            <w:pPr>
              <w:pStyle w:val="12"/>
              <w:keepNext/>
              <w:jc w:val="center"/>
              <w:rPr>
                <w:rFonts w:ascii="Arial" w:hAnsi="Arial"/>
                <w:b/>
                <w:color w:val="000000"/>
                <w:sz w:val="16"/>
                <w:szCs w:val="16"/>
              </w:rPr>
            </w:pPr>
            <w:r>
              <w:rPr>
                <w:rFonts w:ascii="Arial" w:hAnsi="Arial"/>
                <w:b/>
                <w:color w:val="000000"/>
                <w:sz w:val="16"/>
                <w:szCs w:val="16"/>
              </w:rPr>
              <w:t>单价</w:t>
            </w:r>
          </w:p>
        </w:tc>
        <w:tc>
          <w:tcPr>
            <w:tcW w:w="762" w:type="dxa"/>
            <w:vAlign w:val="center"/>
          </w:tcPr>
          <w:p w:rsidR="00035792" w:rsidRDefault="00035792" w:rsidP="004A4568">
            <w:pPr>
              <w:pStyle w:val="12"/>
              <w:keepNext/>
              <w:jc w:val="center"/>
              <w:rPr>
                <w:rFonts w:ascii="Arial" w:hAnsi="Arial"/>
                <w:b/>
                <w:color w:val="000000"/>
                <w:sz w:val="16"/>
                <w:szCs w:val="16"/>
              </w:rPr>
            </w:pPr>
            <w:r>
              <w:rPr>
                <w:rFonts w:ascii="Arial" w:hAnsi="Arial"/>
                <w:b/>
                <w:color w:val="000000"/>
                <w:sz w:val="16"/>
                <w:szCs w:val="16"/>
              </w:rPr>
              <w:t>数量</w:t>
            </w:r>
          </w:p>
          <w:p w:rsidR="00035792" w:rsidRDefault="00035792" w:rsidP="004A4568">
            <w:pPr>
              <w:pStyle w:val="12"/>
              <w:keepNext/>
              <w:ind w:left="-108" w:right="-121"/>
              <w:jc w:val="center"/>
              <w:rPr>
                <w:rFonts w:ascii="Arial" w:hAnsi="Arial"/>
                <w:b/>
                <w:color w:val="000000"/>
                <w:sz w:val="16"/>
                <w:szCs w:val="16"/>
              </w:rPr>
            </w:pPr>
            <w:r>
              <w:rPr>
                <w:rFonts w:ascii="Arial" w:hAnsi="Arial"/>
                <w:b/>
                <w:color w:val="000000"/>
                <w:sz w:val="16"/>
                <w:szCs w:val="16"/>
              </w:rPr>
              <w:t>(</w:t>
            </w:r>
            <w:r>
              <w:rPr>
                <w:rFonts w:ascii="Arial" w:hAnsi="Arial"/>
                <w:b/>
                <w:color w:val="000000"/>
                <w:sz w:val="16"/>
                <w:szCs w:val="16"/>
              </w:rPr>
              <w:t>单位：</w:t>
            </w:r>
          </w:p>
          <w:p w:rsidR="00035792" w:rsidRDefault="00035792" w:rsidP="0008293B">
            <w:pPr>
              <w:pStyle w:val="12"/>
              <w:keepNext/>
              <w:ind w:left="-108" w:right="-121"/>
              <w:jc w:val="center"/>
              <w:rPr>
                <w:rFonts w:ascii="Arial" w:hAnsi="Arial"/>
                <w:b/>
                <w:color w:val="000000"/>
                <w:sz w:val="16"/>
                <w:szCs w:val="16"/>
              </w:rPr>
            </w:pPr>
            <w:r>
              <w:rPr>
                <w:rFonts w:ascii="Arial" w:hAnsi="Arial"/>
                <w:b/>
                <w:color w:val="000000"/>
                <w:sz w:val="16"/>
                <w:szCs w:val="16"/>
              </w:rPr>
              <w:t>张</w:t>
            </w:r>
            <w:r>
              <w:rPr>
                <w:rFonts w:ascii="Arial" w:hAnsi="Arial"/>
                <w:b/>
                <w:color w:val="000000"/>
                <w:sz w:val="16"/>
                <w:szCs w:val="16"/>
              </w:rPr>
              <w:t>)</w:t>
            </w:r>
          </w:p>
        </w:tc>
        <w:tc>
          <w:tcPr>
            <w:tcW w:w="1134" w:type="dxa"/>
            <w:vAlign w:val="center"/>
          </w:tcPr>
          <w:p w:rsidR="00035792" w:rsidRDefault="00035792" w:rsidP="004A4568">
            <w:pPr>
              <w:pStyle w:val="12"/>
              <w:keepNext/>
              <w:jc w:val="center"/>
              <w:rPr>
                <w:rFonts w:ascii="Arial" w:hAnsi="Arial"/>
                <w:b/>
                <w:color w:val="000000"/>
                <w:sz w:val="16"/>
                <w:szCs w:val="16"/>
              </w:rPr>
            </w:pPr>
            <w:r>
              <w:rPr>
                <w:rFonts w:ascii="Arial" w:hAnsi="Arial"/>
                <w:b/>
                <w:color w:val="000000"/>
                <w:sz w:val="16"/>
                <w:szCs w:val="16"/>
              </w:rPr>
              <w:t>期末</w:t>
            </w:r>
          </w:p>
          <w:p w:rsidR="00035792" w:rsidRDefault="00035792" w:rsidP="004A4568">
            <w:pPr>
              <w:pStyle w:val="12"/>
              <w:keepNext/>
              <w:jc w:val="center"/>
              <w:rPr>
                <w:rFonts w:ascii="Arial" w:hAnsi="Arial"/>
                <w:b/>
                <w:color w:val="000000"/>
                <w:sz w:val="16"/>
                <w:szCs w:val="16"/>
              </w:rPr>
            </w:pPr>
            <w:r>
              <w:rPr>
                <w:rFonts w:ascii="Arial" w:hAnsi="Arial"/>
                <w:b/>
                <w:color w:val="000000"/>
                <w:sz w:val="16"/>
                <w:szCs w:val="16"/>
              </w:rPr>
              <w:t>成本总额</w:t>
            </w:r>
          </w:p>
        </w:tc>
        <w:tc>
          <w:tcPr>
            <w:tcW w:w="1029" w:type="dxa"/>
            <w:vAlign w:val="center"/>
          </w:tcPr>
          <w:p w:rsidR="00035792" w:rsidRDefault="00035792" w:rsidP="004A4568">
            <w:pPr>
              <w:pStyle w:val="12"/>
              <w:keepNext/>
              <w:jc w:val="center"/>
              <w:rPr>
                <w:rFonts w:ascii="Arial" w:hAnsi="Arial"/>
                <w:b/>
                <w:color w:val="000000"/>
                <w:sz w:val="16"/>
                <w:szCs w:val="16"/>
              </w:rPr>
            </w:pPr>
            <w:r>
              <w:rPr>
                <w:rFonts w:ascii="Arial" w:hAnsi="Arial"/>
                <w:b/>
                <w:color w:val="000000"/>
                <w:sz w:val="16"/>
                <w:szCs w:val="16"/>
              </w:rPr>
              <w:t>期末</w:t>
            </w:r>
          </w:p>
          <w:p w:rsidR="00035792" w:rsidRDefault="00035792" w:rsidP="004A4568">
            <w:pPr>
              <w:pStyle w:val="12"/>
              <w:keepNext/>
              <w:jc w:val="center"/>
              <w:rPr>
                <w:rFonts w:ascii="Arial" w:hAnsi="Arial"/>
                <w:b/>
                <w:color w:val="000000"/>
                <w:sz w:val="16"/>
                <w:szCs w:val="16"/>
              </w:rPr>
            </w:pPr>
            <w:r>
              <w:rPr>
                <w:rFonts w:ascii="Arial" w:hAnsi="Arial"/>
                <w:b/>
                <w:color w:val="000000"/>
                <w:sz w:val="16"/>
                <w:szCs w:val="16"/>
              </w:rPr>
              <w:t>估值总额</w:t>
            </w:r>
          </w:p>
        </w:tc>
        <w:tc>
          <w:tcPr>
            <w:tcW w:w="354" w:type="dxa"/>
            <w:vAlign w:val="center"/>
          </w:tcPr>
          <w:p w:rsidR="00035792" w:rsidRDefault="00035792" w:rsidP="004A4568">
            <w:pPr>
              <w:pStyle w:val="12"/>
              <w:keepNext/>
              <w:jc w:val="center"/>
              <w:rPr>
                <w:rFonts w:ascii="Arial" w:hAnsi="Arial"/>
                <w:b/>
                <w:color w:val="000000"/>
                <w:sz w:val="16"/>
                <w:szCs w:val="16"/>
              </w:rPr>
            </w:pPr>
            <w:r>
              <w:rPr>
                <w:rFonts w:ascii="Arial" w:hAnsi="Arial"/>
                <w:b/>
                <w:color w:val="000000"/>
                <w:sz w:val="16"/>
                <w:szCs w:val="16"/>
              </w:rPr>
              <w:t>备注</w:t>
            </w:r>
          </w:p>
        </w:tc>
      </w:tr>
      <w:tr w:rsidR="00035792" w:rsidTr="004A4568">
        <w:tc>
          <w:tcPr>
            <w:tcW w:w="668" w:type="dxa"/>
            <w:vAlign w:val="bottom"/>
          </w:tcPr>
          <w:p w:rsidR="00035792" w:rsidRPr="00D716E8" w:rsidRDefault="00035792" w:rsidP="004A4568">
            <w:pPr>
              <w:pStyle w:val="12"/>
              <w:keepNext/>
              <w:ind w:right="-31" w:hanging="142"/>
              <w:jc w:val="right"/>
              <w:rPr>
                <w:rFonts w:ascii="Arial" w:hAnsi="Arial" w:cs="Arial"/>
                <w:color w:val="000000"/>
                <w:sz w:val="16"/>
                <w:szCs w:val="16"/>
              </w:rPr>
            </w:pPr>
            <w:r w:rsidRPr="00AC18F2">
              <w:rPr>
                <w:rFonts w:ascii="Arial" w:hAnsi="Arial" w:cs="Arial"/>
                <w:color w:val="000000"/>
                <w:sz w:val="16"/>
                <w:szCs w:val="16"/>
              </w:rPr>
              <w:t>112484</w:t>
            </w:r>
          </w:p>
        </w:tc>
        <w:tc>
          <w:tcPr>
            <w:tcW w:w="858" w:type="dxa"/>
            <w:vAlign w:val="bottom"/>
          </w:tcPr>
          <w:p w:rsidR="00035792" w:rsidRPr="00D716E8" w:rsidRDefault="00035792" w:rsidP="004A4568">
            <w:pPr>
              <w:pStyle w:val="12"/>
              <w:keepNext/>
              <w:ind w:right="-224" w:hanging="101"/>
              <w:rPr>
                <w:rFonts w:ascii="Arial" w:hAnsi="Arial"/>
                <w:color w:val="000000"/>
                <w:sz w:val="16"/>
                <w:szCs w:val="16"/>
              </w:rPr>
            </w:pPr>
            <w:r w:rsidRPr="00AC18F2">
              <w:rPr>
                <w:rFonts w:ascii="Arial" w:hAnsi="Arial"/>
                <w:color w:val="000000"/>
                <w:sz w:val="16"/>
                <w:szCs w:val="16"/>
              </w:rPr>
              <w:t>16</w:t>
            </w:r>
            <w:r w:rsidRPr="00AC18F2">
              <w:rPr>
                <w:rFonts w:ascii="Arial" w:hAnsi="Arial"/>
                <w:color w:val="000000"/>
                <w:sz w:val="16"/>
                <w:szCs w:val="16"/>
              </w:rPr>
              <w:t>一创</w:t>
            </w:r>
            <w:r w:rsidRPr="00AC18F2">
              <w:rPr>
                <w:rFonts w:ascii="Arial" w:hAnsi="Arial"/>
                <w:color w:val="000000"/>
                <w:sz w:val="16"/>
                <w:szCs w:val="16"/>
              </w:rPr>
              <w:t>02</w:t>
            </w:r>
          </w:p>
        </w:tc>
        <w:tc>
          <w:tcPr>
            <w:tcW w:w="948" w:type="dxa"/>
            <w:vAlign w:val="bottom"/>
          </w:tcPr>
          <w:p w:rsidR="00035792" w:rsidRPr="00F40B5D" w:rsidRDefault="00035792" w:rsidP="004A4568">
            <w:pPr>
              <w:pStyle w:val="12"/>
              <w:keepNext/>
              <w:ind w:right="-41" w:hanging="175"/>
              <w:jc w:val="right"/>
              <w:rPr>
                <w:rFonts w:ascii="Arial" w:hAnsi="Arial" w:cs="Arial"/>
                <w:sz w:val="16"/>
                <w:szCs w:val="16"/>
              </w:rPr>
            </w:pPr>
            <w:r w:rsidRPr="00AC18F2">
              <w:rPr>
                <w:rFonts w:ascii="Arial" w:hAnsi="Arial" w:cs="Arial"/>
                <w:sz w:val="16"/>
                <w:szCs w:val="16"/>
                <w:lang w:val="en-GB"/>
              </w:rPr>
              <w:t>2016-11-30</w:t>
            </w:r>
          </w:p>
        </w:tc>
        <w:tc>
          <w:tcPr>
            <w:tcW w:w="938" w:type="dxa"/>
            <w:vAlign w:val="bottom"/>
          </w:tcPr>
          <w:p w:rsidR="00035792" w:rsidRPr="00F40B5D" w:rsidRDefault="00035792" w:rsidP="004A4568">
            <w:pPr>
              <w:pStyle w:val="12"/>
              <w:keepNext/>
              <w:ind w:right="-41" w:hanging="67"/>
              <w:jc w:val="right"/>
              <w:rPr>
                <w:rFonts w:ascii="Arial" w:hAnsi="Arial" w:cs="Arial"/>
                <w:color w:val="000000"/>
                <w:sz w:val="16"/>
                <w:szCs w:val="16"/>
                <w:highlight w:val="yellow"/>
              </w:rPr>
            </w:pPr>
            <w:r w:rsidRPr="00AC18F2">
              <w:rPr>
                <w:rFonts w:ascii="Arial" w:hAnsi="Arial" w:cs="Arial"/>
                <w:sz w:val="16"/>
                <w:szCs w:val="16"/>
              </w:rPr>
              <w:t>2017-01-24</w:t>
            </w:r>
          </w:p>
        </w:tc>
        <w:tc>
          <w:tcPr>
            <w:tcW w:w="868" w:type="dxa"/>
            <w:vAlign w:val="bottom"/>
          </w:tcPr>
          <w:p w:rsidR="00035792" w:rsidRPr="00D716E8" w:rsidRDefault="00035792" w:rsidP="004A4568">
            <w:pPr>
              <w:pStyle w:val="12"/>
              <w:keepNext/>
              <w:ind w:right="-94" w:hanging="354"/>
              <w:jc w:val="right"/>
              <w:rPr>
                <w:rFonts w:ascii="Arial" w:hAnsi="Arial"/>
                <w:color w:val="000000"/>
                <w:sz w:val="16"/>
                <w:szCs w:val="16"/>
              </w:rPr>
            </w:pPr>
            <w:r w:rsidRPr="00AC18F2">
              <w:rPr>
                <w:rFonts w:ascii="Arial" w:hAnsi="Arial"/>
                <w:color w:val="000000"/>
                <w:sz w:val="16"/>
                <w:szCs w:val="16"/>
              </w:rPr>
              <w:t>新债未上市</w:t>
            </w:r>
          </w:p>
        </w:tc>
        <w:tc>
          <w:tcPr>
            <w:tcW w:w="616" w:type="dxa"/>
            <w:vAlign w:val="bottom"/>
          </w:tcPr>
          <w:p w:rsidR="00035792" w:rsidRPr="00D716E8" w:rsidRDefault="00035792" w:rsidP="004A4568">
            <w:pPr>
              <w:pStyle w:val="12"/>
              <w:keepNext/>
              <w:ind w:hanging="42"/>
              <w:jc w:val="right"/>
              <w:rPr>
                <w:rFonts w:ascii="Arial" w:hAnsi="Arial" w:cs="Arial"/>
                <w:color w:val="000000"/>
                <w:sz w:val="16"/>
                <w:szCs w:val="16"/>
              </w:rPr>
            </w:pPr>
            <w:r w:rsidRPr="00AC18F2">
              <w:rPr>
                <w:rFonts w:ascii="Arial" w:hAnsi="Arial" w:cs="Arial"/>
                <w:color w:val="000000"/>
                <w:sz w:val="16"/>
                <w:szCs w:val="16"/>
              </w:rPr>
              <w:t>99.99</w:t>
            </w:r>
          </w:p>
        </w:tc>
        <w:tc>
          <w:tcPr>
            <w:tcW w:w="546" w:type="dxa"/>
            <w:vAlign w:val="bottom"/>
          </w:tcPr>
          <w:p w:rsidR="00035792" w:rsidRPr="00D716E8" w:rsidRDefault="00035792" w:rsidP="004A4568">
            <w:pPr>
              <w:pStyle w:val="12"/>
              <w:keepNext/>
              <w:ind w:right="-95"/>
              <w:jc w:val="right"/>
              <w:rPr>
                <w:rFonts w:ascii="Arial" w:hAnsi="Arial" w:cs="Arial"/>
                <w:color w:val="000000"/>
                <w:sz w:val="16"/>
                <w:szCs w:val="16"/>
              </w:rPr>
            </w:pPr>
            <w:r w:rsidRPr="00AC18F2">
              <w:rPr>
                <w:rFonts w:ascii="Arial" w:hAnsi="Arial" w:cs="Arial"/>
                <w:color w:val="000000"/>
                <w:sz w:val="16"/>
                <w:szCs w:val="16"/>
              </w:rPr>
              <w:t>99.99</w:t>
            </w:r>
          </w:p>
        </w:tc>
        <w:tc>
          <w:tcPr>
            <w:tcW w:w="762" w:type="dxa"/>
            <w:vAlign w:val="bottom"/>
          </w:tcPr>
          <w:p w:rsidR="00035792" w:rsidRPr="00D716E8" w:rsidRDefault="00035792" w:rsidP="004A4568">
            <w:pPr>
              <w:pStyle w:val="12"/>
              <w:keepNext/>
              <w:ind w:hanging="119"/>
              <w:jc w:val="right"/>
              <w:rPr>
                <w:rFonts w:ascii="Arial" w:hAnsi="Arial" w:cs="Arial"/>
                <w:color w:val="000000"/>
                <w:sz w:val="16"/>
                <w:szCs w:val="16"/>
              </w:rPr>
            </w:pPr>
            <w:r w:rsidRPr="00AC18F2">
              <w:rPr>
                <w:rFonts w:ascii="Arial" w:hAnsi="Arial" w:cs="Arial"/>
                <w:color w:val="000000"/>
                <w:sz w:val="16"/>
                <w:szCs w:val="16"/>
              </w:rPr>
              <w:t>500,000</w:t>
            </w:r>
          </w:p>
        </w:tc>
        <w:tc>
          <w:tcPr>
            <w:tcW w:w="1134" w:type="dxa"/>
            <w:vAlign w:val="bottom"/>
          </w:tcPr>
          <w:p w:rsidR="00035792" w:rsidRPr="00D716E8" w:rsidRDefault="00035792" w:rsidP="004A4568">
            <w:pPr>
              <w:pStyle w:val="12"/>
              <w:keepNext/>
              <w:ind w:right="-80" w:hanging="108"/>
              <w:jc w:val="right"/>
              <w:rPr>
                <w:rFonts w:ascii="Arial" w:hAnsi="Arial" w:cs="Arial"/>
                <w:color w:val="000000"/>
                <w:sz w:val="16"/>
                <w:szCs w:val="16"/>
              </w:rPr>
            </w:pPr>
            <w:r w:rsidRPr="00AC18F2">
              <w:rPr>
                <w:rFonts w:ascii="Arial" w:hAnsi="Arial" w:cs="Arial"/>
                <w:color w:val="000000"/>
                <w:sz w:val="16"/>
                <w:szCs w:val="16"/>
              </w:rPr>
              <w:t>49,995,945.20</w:t>
            </w:r>
          </w:p>
        </w:tc>
        <w:tc>
          <w:tcPr>
            <w:tcW w:w="1029" w:type="dxa"/>
            <w:vAlign w:val="bottom"/>
          </w:tcPr>
          <w:p w:rsidR="00035792" w:rsidRPr="00D716E8" w:rsidRDefault="00035792" w:rsidP="004A4568">
            <w:pPr>
              <w:pStyle w:val="12"/>
              <w:keepNext/>
              <w:ind w:left="-108" w:right="-71" w:hanging="70"/>
              <w:jc w:val="right"/>
              <w:rPr>
                <w:rFonts w:ascii="Arial" w:hAnsi="Arial" w:cs="Arial"/>
                <w:color w:val="000000"/>
                <w:sz w:val="16"/>
                <w:szCs w:val="16"/>
              </w:rPr>
            </w:pPr>
            <w:r w:rsidRPr="00AC18F2">
              <w:rPr>
                <w:rFonts w:ascii="Arial" w:hAnsi="Arial" w:cs="Arial"/>
                <w:color w:val="000000"/>
                <w:sz w:val="16"/>
                <w:szCs w:val="16"/>
              </w:rPr>
              <w:t>49,995,945.20</w:t>
            </w:r>
          </w:p>
        </w:tc>
        <w:tc>
          <w:tcPr>
            <w:tcW w:w="354" w:type="dxa"/>
            <w:vAlign w:val="bottom"/>
          </w:tcPr>
          <w:p w:rsidR="00035792" w:rsidRDefault="00035792" w:rsidP="004A4568">
            <w:pPr>
              <w:pStyle w:val="12"/>
              <w:keepNext/>
              <w:jc w:val="center"/>
              <w:rPr>
                <w:rFonts w:ascii="Arial" w:hAnsi="Arial"/>
                <w:color w:val="000000"/>
                <w:sz w:val="16"/>
                <w:szCs w:val="16"/>
              </w:rPr>
            </w:pPr>
          </w:p>
        </w:tc>
      </w:tr>
    </w:tbl>
    <w:p w:rsidR="0095685B" w:rsidRDefault="0095685B"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00AD16A3" w:rsidRPr="0091476E">
        <w:rPr>
          <w:rFonts w:eastAsiaTheme="minorEastAsia" w:hint="eastAsia"/>
          <w:b/>
          <w:sz w:val="24"/>
        </w:rPr>
        <w:t xml:space="preserve"> </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00AD16A3" w:rsidRPr="0091476E">
        <w:rPr>
          <w:rFonts w:eastAsiaTheme="minorEastAsia" w:hint="eastAsia"/>
          <w:b/>
          <w:sz w:val="24"/>
        </w:rPr>
        <w:t xml:space="preserve"> </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00AD16A3" w:rsidRPr="0091476E">
        <w:rPr>
          <w:rFonts w:eastAsiaTheme="minorEastAsia" w:hint="eastAsia"/>
          <w:b/>
          <w:sz w:val="24"/>
        </w:rPr>
        <w:t xml:space="preserve"> </w:t>
      </w:r>
      <w:r w:rsidRPr="0091476E">
        <w:rPr>
          <w:rFonts w:eastAsiaTheme="minorEastAsia" w:hint="eastAsia"/>
          <w:b/>
          <w:sz w:val="24"/>
        </w:rPr>
        <w:t>银行间市场债券正回购</w:t>
      </w:r>
    </w:p>
    <w:p w:rsidR="001A59F9" w:rsidRPr="00633504" w:rsidRDefault="001A59F9" w:rsidP="00633504">
      <w:pPr>
        <w:spacing w:before="29" w:line="288" w:lineRule="auto"/>
        <w:rPr>
          <w:kern w:val="0"/>
          <w:sz w:val="24"/>
        </w:rPr>
      </w:pPr>
      <w:r w:rsidRPr="00633504">
        <w:rPr>
          <w:kern w:val="0"/>
          <w:sz w:val="24"/>
        </w:rPr>
        <w:t>截至本报告期末</w:t>
      </w:r>
      <w:r w:rsidRPr="00633504">
        <w:rPr>
          <w:kern w:val="0"/>
          <w:sz w:val="24"/>
        </w:rPr>
        <w:t>2016</w:t>
      </w:r>
      <w:r w:rsidRPr="00633504">
        <w:rPr>
          <w:kern w:val="0"/>
          <w:sz w:val="24"/>
        </w:rPr>
        <w:t>年</w:t>
      </w:r>
      <w:r w:rsidRPr="00633504">
        <w:rPr>
          <w:kern w:val="0"/>
          <w:sz w:val="24"/>
        </w:rPr>
        <w:t>12</w:t>
      </w:r>
      <w:r w:rsidRPr="00633504">
        <w:rPr>
          <w:kern w:val="0"/>
          <w:sz w:val="24"/>
        </w:rPr>
        <w:t>月</w:t>
      </w:r>
      <w:r w:rsidRPr="00633504">
        <w:rPr>
          <w:kern w:val="0"/>
          <w:sz w:val="24"/>
        </w:rPr>
        <w:t>31</w:t>
      </w:r>
      <w:r w:rsidRPr="00633504">
        <w:rPr>
          <w:kern w:val="0"/>
          <w:sz w:val="24"/>
        </w:rPr>
        <w:t>日止，本基金从事银行间市场债券正回购交易形成的卖出回购证券款余额</w:t>
      </w:r>
      <w:r w:rsidRPr="00633504">
        <w:rPr>
          <w:kern w:val="0"/>
          <w:sz w:val="24"/>
        </w:rPr>
        <w:t xml:space="preserve"> 119,999,620.00</w:t>
      </w:r>
      <w:r w:rsidRPr="00633504">
        <w:rPr>
          <w:kern w:val="0"/>
          <w:sz w:val="24"/>
        </w:rPr>
        <w:t>元，是以如下债券作为抵押：</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D564C7" w:rsidTr="006D141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回购到期日</w:t>
            </w:r>
          </w:p>
        </w:tc>
        <w:tc>
          <w:tcPr>
            <w:tcW w:w="1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期末估值单价</w:t>
            </w:r>
          </w:p>
        </w:tc>
        <w:tc>
          <w:tcPr>
            <w:tcW w:w="144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数量（张）</w:t>
            </w:r>
          </w:p>
        </w:tc>
        <w:tc>
          <w:tcPr>
            <w:tcW w:w="18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期末估值总额</w:t>
            </w:r>
          </w:p>
        </w:tc>
      </w:tr>
      <w:tr w:rsidR="009E44E6">
        <w:tc>
          <w:tcPr>
            <w:tcW w:w="1500" w:type="dxa"/>
            <w:vAlign w:val="center"/>
          </w:tcPr>
          <w:p w:rsidR="009E44E6" w:rsidRDefault="003249C2">
            <w:pPr>
              <w:jc w:val="center"/>
            </w:pPr>
            <w:r>
              <w:rPr>
                <w:sz w:val="24"/>
              </w:rPr>
              <w:t>101580009</w:t>
            </w:r>
          </w:p>
        </w:tc>
        <w:tc>
          <w:tcPr>
            <w:tcW w:w="1500" w:type="dxa"/>
            <w:vAlign w:val="center"/>
          </w:tcPr>
          <w:p w:rsidR="009E44E6" w:rsidRDefault="003249C2">
            <w:pPr>
              <w:jc w:val="center"/>
            </w:pPr>
            <w:r>
              <w:rPr>
                <w:sz w:val="24"/>
              </w:rPr>
              <w:t>15</w:t>
            </w:r>
            <w:r>
              <w:rPr>
                <w:sz w:val="24"/>
              </w:rPr>
              <w:t>黔交建</w:t>
            </w:r>
            <w:r>
              <w:rPr>
                <w:sz w:val="24"/>
              </w:rPr>
              <w:t>MTN002</w:t>
            </w:r>
            <w:r>
              <w:rPr>
                <w:sz w:val="24"/>
              </w:rPr>
              <w:t>（</w:t>
            </w:r>
            <w:r>
              <w:rPr>
                <w:sz w:val="24"/>
              </w:rPr>
              <w:t>10</w:t>
            </w:r>
            <w:r>
              <w:rPr>
                <w:sz w:val="24"/>
              </w:rPr>
              <w:t>年期）</w:t>
            </w:r>
          </w:p>
        </w:tc>
        <w:tc>
          <w:tcPr>
            <w:tcW w:w="1500" w:type="dxa"/>
            <w:vAlign w:val="center"/>
          </w:tcPr>
          <w:p w:rsidR="009E44E6" w:rsidRDefault="003249C2">
            <w:pPr>
              <w:jc w:val="center"/>
            </w:pPr>
            <w:r>
              <w:rPr>
                <w:sz w:val="24"/>
              </w:rPr>
              <w:t>2017-01-03</w:t>
            </w:r>
          </w:p>
        </w:tc>
        <w:tc>
          <w:tcPr>
            <w:tcW w:w="1260" w:type="dxa"/>
            <w:vAlign w:val="center"/>
          </w:tcPr>
          <w:p w:rsidR="009E44E6" w:rsidRDefault="003249C2">
            <w:pPr>
              <w:jc w:val="right"/>
            </w:pPr>
            <w:r>
              <w:rPr>
                <w:sz w:val="24"/>
              </w:rPr>
              <w:t>103.60</w:t>
            </w:r>
          </w:p>
        </w:tc>
        <w:tc>
          <w:tcPr>
            <w:tcW w:w="1440" w:type="dxa"/>
            <w:vAlign w:val="center"/>
          </w:tcPr>
          <w:p w:rsidR="009E44E6" w:rsidRDefault="003249C2">
            <w:pPr>
              <w:jc w:val="right"/>
            </w:pPr>
            <w:r>
              <w:rPr>
                <w:sz w:val="24"/>
              </w:rPr>
              <w:t>200,000</w:t>
            </w:r>
          </w:p>
        </w:tc>
        <w:tc>
          <w:tcPr>
            <w:tcW w:w="1836" w:type="dxa"/>
            <w:vAlign w:val="center"/>
          </w:tcPr>
          <w:p w:rsidR="009E44E6" w:rsidRDefault="003249C2">
            <w:pPr>
              <w:jc w:val="right"/>
            </w:pPr>
            <w:r>
              <w:rPr>
                <w:sz w:val="24"/>
              </w:rPr>
              <w:t>20,720,000.00</w:t>
            </w:r>
          </w:p>
        </w:tc>
      </w:tr>
      <w:tr w:rsidR="009E44E6">
        <w:tc>
          <w:tcPr>
            <w:tcW w:w="1500" w:type="dxa"/>
            <w:vAlign w:val="center"/>
          </w:tcPr>
          <w:p w:rsidR="009E44E6" w:rsidRDefault="003249C2">
            <w:pPr>
              <w:jc w:val="center"/>
            </w:pPr>
            <w:r>
              <w:rPr>
                <w:sz w:val="24"/>
              </w:rPr>
              <w:t>101462015</w:t>
            </w:r>
          </w:p>
        </w:tc>
        <w:tc>
          <w:tcPr>
            <w:tcW w:w="1500" w:type="dxa"/>
            <w:vAlign w:val="center"/>
          </w:tcPr>
          <w:p w:rsidR="009E44E6" w:rsidRDefault="003249C2">
            <w:pPr>
              <w:jc w:val="center"/>
            </w:pPr>
            <w:r>
              <w:rPr>
                <w:sz w:val="24"/>
              </w:rPr>
              <w:t>14</w:t>
            </w:r>
            <w:r>
              <w:rPr>
                <w:sz w:val="24"/>
              </w:rPr>
              <w:t>鄂西圈</w:t>
            </w:r>
            <w:r>
              <w:rPr>
                <w:sz w:val="24"/>
              </w:rPr>
              <w:t>MTN001</w:t>
            </w:r>
          </w:p>
        </w:tc>
        <w:tc>
          <w:tcPr>
            <w:tcW w:w="1500" w:type="dxa"/>
            <w:vAlign w:val="center"/>
          </w:tcPr>
          <w:p w:rsidR="009E44E6" w:rsidRDefault="003249C2">
            <w:pPr>
              <w:jc w:val="center"/>
            </w:pPr>
            <w:r>
              <w:rPr>
                <w:sz w:val="24"/>
              </w:rPr>
              <w:t>2017-01-03</w:t>
            </w:r>
          </w:p>
        </w:tc>
        <w:tc>
          <w:tcPr>
            <w:tcW w:w="1260" w:type="dxa"/>
            <w:vAlign w:val="center"/>
          </w:tcPr>
          <w:p w:rsidR="009E44E6" w:rsidRDefault="003249C2">
            <w:pPr>
              <w:jc w:val="right"/>
            </w:pPr>
            <w:r>
              <w:rPr>
                <w:sz w:val="24"/>
              </w:rPr>
              <w:t>105.79</w:t>
            </w:r>
          </w:p>
        </w:tc>
        <w:tc>
          <w:tcPr>
            <w:tcW w:w="1440" w:type="dxa"/>
            <w:vAlign w:val="center"/>
          </w:tcPr>
          <w:p w:rsidR="009E44E6" w:rsidRDefault="00C57E0E">
            <w:pPr>
              <w:jc w:val="right"/>
            </w:pPr>
            <w:r>
              <w:rPr>
                <w:sz w:val="24"/>
              </w:rPr>
              <w:t>1</w:t>
            </w:r>
            <w:r w:rsidR="003249C2">
              <w:rPr>
                <w:sz w:val="24"/>
              </w:rPr>
              <w:t>0,000</w:t>
            </w:r>
          </w:p>
        </w:tc>
        <w:tc>
          <w:tcPr>
            <w:tcW w:w="1836" w:type="dxa"/>
            <w:vAlign w:val="center"/>
          </w:tcPr>
          <w:p w:rsidR="009E44E6" w:rsidRDefault="003249C2">
            <w:pPr>
              <w:jc w:val="right"/>
            </w:pPr>
            <w:r>
              <w:rPr>
                <w:sz w:val="24"/>
              </w:rPr>
              <w:t>1</w:t>
            </w:r>
            <w:r w:rsidR="00C57E0E">
              <w:rPr>
                <w:sz w:val="24"/>
              </w:rPr>
              <w:t>,</w:t>
            </w:r>
            <w:r>
              <w:rPr>
                <w:sz w:val="24"/>
              </w:rPr>
              <w:t>0</w:t>
            </w:r>
            <w:r w:rsidR="00C57E0E">
              <w:rPr>
                <w:sz w:val="24"/>
              </w:rPr>
              <w:t>57,9</w:t>
            </w:r>
            <w:r>
              <w:rPr>
                <w:sz w:val="24"/>
              </w:rPr>
              <w:t>00.00</w:t>
            </w:r>
          </w:p>
        </w:tc>
      </w:tr>
      <w:tr w:rsidR="009E44E6">
        <w:tc>
          <w:tcPr>
            <w:tcW w:w="1500" w:type="dxa"/>
            <w:vAlign w:val="center"/>
          </w:tcPr>
          <w:p w:rsidR="009E44E6" w:rsidRDefault="003249C2">
            <w:pPr>
              <w:jc w:val="center"/>
            </w:pPr>
            <w:r>
              <w:rPr>
                <w:sz w:val="24"/>
              </w:rPr>
              <w:t>041654070</w:t>
            </w:r>
          </w:p>
        </w:tc>
        <w:tc>
          <w:tcPr>
            <w:tcW w:w="1500" w:type="dxa"/>
            <w:vAlign w:val="center"/>
          </w:tcPr>
          <w:p w:rsidR="009E44E6" w:rsidRDefault="003249C2">
            <w:pPr>
              <w:jc w:val="center"/>
            </w:pPr>
            <w:r>
              <w:rPr>
                <w:sz w:val="24"/>
              </w:rPr>
              <w:t>16</w:t>
            </w:r>
            <w:r>
              <w:rPr>
                <w:sz w:val="24"/>
              </w:rPr>
              <w:t>水电十四</w:t>
            </w:r>
            <w:r>
              <w:rPr>
                <w:sz w:val="24"/>
              </w:rPr>
              <w:t>CP002</w:t>
            </w:r>
          </w:p>
        </w:tc>
        <w:tc>
          <w:tcPr>
            <w:tcW w:w="1500" w:type="dxa"/>
            <w:vAlign w:val="center"/>
          </w:tcPr>
          <w:p w:rsidR="009E44E6" w:rsidRDefault="003249C2">
            <w:pPr>
              <w:jc w:val="center"/>
            </w:pPr>
            <w:r>
              <w:rPr>
                <w:sz w:val="24"/>
              </w:rPr>
              <w:t>2017-01-03</w:t>
            </w:r>
          </w:p>
        </w:tc>
        <w:tc>
          <w:tcPr>
            <w:tcW w:w="1260" w:type="dxa"/>
            <w:vAlign w:val="center"/>
          </w:tcPr>
          <w:p w:rsidR="009E44E6" w:rsidRDefault="003249C2">
            <w:pPr>
              <w:jc w:val="right"/>
            </w:pPr>
            <w:r>
              <w:rPr>
                <w:sz w:val="24"/>
              </w:rPr>
              <w:t>99.18</w:t>
            </w:r>
          </w:p>
        </w:tc>
        <w:tc>
          <w:tcPr>
            <w:tcW w:w="1440" w:type="dxa"/>
            <w:vAlign w:val="center"/>
          </w:tcPr>
          <w:p w:rsidR="009E44E6" w:rsidRDefault="003249C2">
            <w:pPr>
              <w:jc w:val="right"/>
            </w:pPr>
            <w:r>
              <w:rPr>
                <w:sz w:val="24"/>
              </w:rPr>
              <w:t>400,000</w:t>
            </w:r>
          </w:p>
        </w:tc>
        <w:tc>
          <w:tcPr>
            <w:tcW w:w="1836" w:type="dxa"/>
            <w:vAlign w:val="center"/>
          </w:tcPr>
          <w:p w:rsidR="009E44E6" w:rsidRDefault="003249C2">
            <w:pPr>
              <w:jc w:val="right"/>
            </w:pPr>
            <w:r>
              <w:rPr>
                <w:sz w:val="24"/>
              </w:rPr>
              <w:t>39,672,000.00</w:t>
            </w:r>
          </w:p>
        </w:tc>
      </w:tr>
      <w:tr w:rsidR="009E44E6">
        <w:tc>
          <w:tcPr>
            <w:tcW w:w="1500" w:type="dxa"/>
            <w:vAlign w:val="center"/>
          </w:tcPr>
          <w:p w:rsidR="009E44E6" w:rsidRDefault="003249C2">
            <w:pPr>
              <w:jc w:val="center"/>
            </w:pPr>
            <w:r>
              <w:rPr>
                <w:sz w:val="24"/>
              </w:rPr>
              <w:t>011698634</w:t>
            </w:r>
          </w:p>
        </w:tc>
        <w:tc>
          <w:tcPr>
            <w:tcW w:w="1500" w:type="dxa"/>
            <w:vAlign w:val="center"/>
          </w:tcPr>
          <w:p w:rsidR="009E44E6" w:rsidRDefault="003249C2">
            <w:pPr>
              <w:jc w:val="center"/>
            </w:pPr>
            <w:r>
              <w:rPr>
                <w:sz w:val="24"/>
              </w:rPr>
              <w:t>16</w:t>
            </w:r>
            <w:r>
              <w:rPr>
                <w:sz w:val="24"/>
              </w:rPr>
              <w:t>萧山国资</w:t>
            </w:r>
            <w:r>
              <w:rPr>
                <w:sz w:val="24"/>
              </w:rPr>
              <w:t>SCP001</w:t>
            </w:r>
          </w:p>
        </w:tc>
        <w:tc>
          <w:tcPr>
            <w:tcW w:w="1500" w:type="dxa"/>
            <w:vAlign w:val="center"/>
          </w:tcPr>
          <w:p w:rsidR="009E44E6" w:rsidRDefault="003249C2">
            <w:pPr>
              <w:jc w:val="center"/>
            </w:pPr>
            <w:r>
              <w:rPr>
                <w:sz w:val="24"/>
              </w:rPr>
              <w:t>2017-01-03</w:t>
            </w:r>
          </w:p>
        </w:tc>
        <w:tc>
          <w:tcPr>
            <w:tcW w:w="1260" w:type="dxa"/>
            <w:vAlign w:val="center"/>
          </w:tcPr>
          <w:p w:rsidR="009E44E6" w:rsidRDefault="003249C2">
            <w:pPr>
              <w:jc w:val="right"/>
            </w:pPr>
            <w:r>
              <w:rPr>
                <w:sz w:val="24"/>
              </w:rPr>
              <w:t>99.36</w:t>
            </w:r>
          </w:p>
        </w:tc>
        <w:tc>
          <w:tcPr>
            <w:tcW w:w="1440" w:type="dxa"/>
            <w:vAlign w:val="center"/>
          </w:tcPr>
          <w:p w:rsidR="009E44E6" w:rsidRDefault="003249C2">
            <w:pPr>
              <w:jc w:val="right"/>
            </w:pPr>
            <w:r>
              <w:rPr>
                <w:sz w:val="24"/>
              </w:rPr>
              <w:t>300,000</w:t>
            </w:r>
          </w:p>
        </w:tc>
        <w:tc>
          <w:tcPr>
            <w:tcW w:w="1836" w:type="dxa"/>
            <w:vAlign w:val="center"/>
          </w:tcPr>
          <w:p w:rsidR="009E44E6" w:rsidRDefault="003249C2">
            <w:pPr>
              <w:jc w:val="right"/>
            </w:pPr>
            <w:r>
              <w:rPr>
                <w:sz w:val="24"/>
              </w:rPr>
              <w:t>29,808,000.00</w:t>
            </w:r>
          </w:p>
        </w:tc>
      </w:tr>
      <w:tr w:rsidR="009E44E6">
        <w:tc>
          <w:tcPr>
            <w:tcW w:w="1500" w:type="dxa"/>
            <w:vAlign w:val="center"/>
          </w:tcPr>
          <w:p w:rsidR="009E44E6" w:rsidRDefault="003249C2">
            <w:pPr>
              <w:jc w:val="center"/>
            </w:pPr>
            <w:r>
              <w:rPr>
                <w:sz w:val="24"/>
              </w:rPr>
              <w:t>011698493</w:t>
            </w:r>
          </w:p>
        </w:tc>
        <w:tc>
          <w:tcPr>
            <w:tcW w:w="1500" w:type="dxa"/>
            <w:vAlign w:val="center"/>
          </w:tcPr>
          <w:p w:rsidR="009E44E6" w:rsidRDefault="003249C2">
            <w:pPr>
              <w:jc w:val="center"/>
            </w:pPr>
            <w:r>
              <w:rPr>
                <w:sz w:val="24"/>
              </w:rPr>
              <w:t>16</w:t>
            </w:r>
            <w:r>
              <w:rPr>
                <w:sz w:val="24"/>
              </w:rPr>
              <w:t>华电能源</w:t>
            </w:r>
            <w:r>
              <w:rPr>
                <w:sz w:val="24"/>
              </w:rPr>
              <w:t>SCP002</w:t>
            </w:r>
          </w:p>
        </w:tc>
        <w:tc>
          <w:tcPr>
            <w:tcW w:w="1500" w:type="dxa"/>
            <w:vAlign w:val="center"/>
          </w:tcPr>
          <w:p w:rsidR="009E44E6" w:rsidRDefault="003249C2">
            <w:pPr>
              <w:jc w:val="center"/>
            </w:pPr>
            <w:r>
              <w:rPr>
                <w:sz w:val="24"/>
              </w:rPr>
              <w:t>2017-01-03</w:t>
            </w:r>
          </w:p>
        </w:tc>
        <w:tc>
          <w:tcPr>
            <w:tcW w:w="1260" w:type="dxa"/>
            <w:vAlign w:val="center"/>
          </w:tcPr>
          <w:p w:rsidR="009E44E6" w:rsidRDefault="003249C2">
            <w:pPr>
              <w:jc w:val="right"/>
            </w:pPr>
            <w:r>
              <w:rPr>
                <w:sz w:val="24"/>
              </w:rPr>
              <w:t>99.59</w:t>
            </w:r>
          </w:p>
        </w:tc>
        <w:tc>
          <w:tcPr>
            <w:tcW w:w="1440" w:type="dxa"/>
            <w:vAlign w:val="center"/>
          </w:tcPr>
          <w:p w:rsidR="009E44E6" w:rsidRDefault="003249C2">
            <w:pPr>
              <w:jc w:val="right"/>
            </w:pPr>
            <w:r>
              <w:rPr>
                <w:sz w:val="24"/>
              </w:rPr>
              <w:t>300,000</w:t>
            </w:r>
          </w:p>
        </w:tc>
        <w:tc>
          <w:tcPr>
            <w:tcW w:w="1836" w:type="dxa"/>
            <w:vAlign w:val="center"/>
          </w:tcPr>
          <w:p w:rsidR="009E44E6" w:rsidRDefault="003249C2">
            <w:pPr>
              <w:jc w:val="right"/>
            </w:pPr>
            <w:r>
              <w:rPr>
                <w:sz w:val="24"/>
              </w:rPr>
              <w:t>29,877,000.00</w:t>
            </w:r>
          </w:p>
        </w:tc>
      </w:tr>
      <w:tr w:rsidR="00C57E0E" w:rsidRPr="00D564C7" w:rsidTr="004A4568">
        <w:tc>
          <w:tcPr>
            <w:tcW w:w="1500" w:type="dxa"/>
            <w:vAlign w:val="center"/>
          </w:tcPr>
          <w:p w:rsidR="00C57E0E" w:rsidRPr="00D564C7" w:rsidRDefault="00C57E0E" w:rsidP="00C57E0E">
            <w:pPr>
              <w:spacing w:before="29" w:line="288" w:lineRule="auto"/>
              <w:jc w:val="center"/>
              <w:rPr>
                <w:rFonts w:asciiTheme="minorEastAsia" w:eastAsiaTheme="minorEastAsia" w:hAnsiTheme="minorEastAsia"/>
                <w:color w:val="000000"/>
                <w:kern w:val="0"/>
                <w:szCs w:val="21"/>
              </w:rPr>
            </w:pPr>
            <w:r w:rsidRPr="00864830">
              <w:rPr>
                <w:rFonts w:hint="eastAsia"/>
                <w:sz w:val="24"/>
              </w:rPr>
              <w:t>合计</w:t>
            </w:r>
          </w:p>
        </w:tc>
        <w:tc>
          <w:tcPr>
            <w:tcW w:w="1500" w:type="dxa"/>
            <w:vAlign w:val="center"/>
          </w:tcPr>
          <w:p w:rsidR="00C57E0E" w:rsidRPr="00D564C7" w:rsidRDefault="00C57E0E" w:rsidP="00C57E0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C57E0E" w:rsidRPr="00D564C7" w:rsidRDefault="00C57E0E" w:rsidP="00C57E0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C57E0E" w:rsidRPr="00D564C7" w:rsidRDefault="00C57E0E" w:rsidP="00C57E0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tcPr>
          <w:p w:rsidR="00C57E0E" w:rsidRPr="00C57E0E" w:rsidRDefault="00C57E0E" w:rsidP="00C57E0E">
            <w:pPr>
              <w:jc w:val="right"/>
              <w:rPr>
                <w:sz w:val="24"/>
              </w:rPr>
            </w:pPr>
            <w:r w:rsidRPr="00C57E0E">
              <w:rPr>
                <w:sz w:val="24"/>
              </w:rPr>
              <w:t>1,210,000</w:t>
            </w:r>
          </w:p>
        </w:tc>
        <w:tc>
          <w:tcPr>
            <w:tcW w:w="1836" w:type="dxa"/>
          </w:tcPr>
          <w:p w:rsidR="00C57E0E" w:rsidRPr="00C57E0E" w:rsidRDefault="00C57E0E" w:rsidP="00C57E0E">
            <w:pPr>
              <w:jc w:val="right"/>
              <w:rPr>
                <w:sz w:val="24"/>
              </w:rPr>
            </w:pPr>
            <w:r w:rsidRPr="00C57E0E">
              <w:rPr>
                <w:sz w:val="24"/>
              </w:rPr>
              <w:t>121,134,900.00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00AD16A3" w:rsidRPr="0091476E">
        <w:rPr>
          <w:rFonts w:eastAsiaTheme="minorEastAsia" w:hint="eastAsia"/>
          <w:b/>
          <w:sz w:val="24"/>
        </w:rPr>
        <w:t xml:space="preserve"> </w:t>
      </w:r>
      <w:r w:rsidRPr="0091476E">
        <w:rPr>
          <w:rFonts w:eastAsiaTheme="minorEastAsia" w:hint="eastAsia"/>
          <w:b/>
          <w:sz w:val="24"/>
        </w:rPr>
        <w:t>交易所市场债券正回购</w:t>
      </w:r>
    </w:p>
    <w:p w:rsidR="001A59F9" w:rsidRPr="00993BF6" w:rsidRDefault="001A59F9" w:rsidP="00993BF6">
      <w:pPr>
        <w:spacing w:before="29" w:line="288" w:lineRule="auto"/>
        <w:ind w:firstLineChars="200" w:firstLine="480"/>
        <w:rPr>
          <w:kern w:val="0"/>
          <w:sz w:val="24"/>
        </w:rPr>
      </w:pPr>
      <w:r w:rsidRPr="00993BF6">
        <w:rPr>
          <w:kern w:val="0"/>
          <w:sz w:val="24"/>
        </w:rPr>
        <w:t>截至本报告期末</w:t>
      </w:r>
      <w:r w:rsidRPr="00993BF6">
        <w:rPr>
          <w:kern w:val="0"/>
          <w:sz w:val="24"/>
        </w:rPr>
        <w:t>2016</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日止，本基金从事证券交易所债券正回购交易形成的卖出回购证券款余额</w:t>
      </w:r>
      <w:r w:rsidRPr="00993BF6">
        <w:rPr>
          <w:kern w:val="0"/>
          <w:sz w:val="24"/>
        </w:rPr>
        <w:t>50,000,000.00</w:t>
      </w:r>
      <w:r w:rsidRPr="00993BF6">
        <w:rPr>
          <w:kern w:val="0"/>
          <w:sz w:val="24"/>
        </w:rPr>
        <w:t>元，于</w:t>
      </w:r>
      <w:r w:rsidR="00035792">
        <w:rPr>
          <w:kern w:val="0"/>
          <w:sz w:val="24"/>
        </w:rPr>
        <w:t>2017</w:t>
      </w:r>
      <w:r w:rsidRPr="00993BF6">
        <w:rPr>
          <w:kern w:val="0"/>
          <w:sz w:val="24"/>
        </w:rPr>
        <w:t>年</w:t>
      </w:r>
      <w:r w:rsidRPr="00993BF6">
        <w:rPr>
          <w:kern w:val="0"/>
          <w:sz w:val="24"/>
        </w:rPr>
        <w:t>1</w:t>
      </w:r>
      <w:r w:rsidRPr="00993BF6">
        <w:rPr>
          <w:kern w:val="0"/>
          <w:sz w:val="24"/>
        </w:rPr>
        <w:t>月</w:t>
      </w:r>
      <w:r w:rsidRPr="00993BF6">
        <w:rPr>
          <w:kern w:val="0"/>
          <w:sz w:val="24"/>
        </w:rPr>
        <w:t>3</w:t>
      </w:r>
      <w:r w:rsidRPr="00993BF6">
        <w:rPr>
          <w:kern w:val="0"/>
          <w:sz w:val="24"/>
        </w:rPr>
        <w:t>日到期。该类交易要求本基金转入质押库的债券，按证券交易所规定的比例折算为标准券后，不低于债券回购交易的余额。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00AD16A3" w:rsidRPr="0091476E">
        <w:rPr>
          <w:rFonts w:eastAsiaTheme="minorEastAsia" w:hint="eastAsia"/>
          <w:b/>
          <w:sz w:val="24"/>
        </w:rPr>
        <w:t xml:space="preserve"> </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00AD16A3" w:rsidRPr="0091476E">
        <w:rPr>
          <w:rFonts w:eastAsiaTheme="minorEastAsia" w:hint="eastAsia"/>
          <w:b/>
          <w:sz w:val="24"/>
        </w:rPr>
        <w:t xml:space="preserve"> </w:t>
      </w:r>
      <w:r w:rsidRPr="0091476E">
        <w:rPr>
          <w:rFonts w:eastAsiaTheme="minorEastAsia" w:hint="eastAsia"/>
          <w:b/>
          <w:sz w:val="24"/>
        </w:rPr>
        <w:t>风险管理政策和组织架构</w:t>
      </w:r>
    </w:p>
    <w:p w:rsidR="009E44E6" w:rsidRDefault="003249C2">
      <w:pPr>
        <w:spacing w:before="29" w:line="288" w:lineRule="auto"/>
        <w:ind w:firstLineChars="200" w:firstLine="480"/>
        <w:rPr>
          <w:kern w:val="0"/>
          <w:sz w:val="24"/>
        </w:rPr>
      </w:pPr>
      <w:r>
        <w:rPr>
          <w:kern w:val="0"/>
          <w:sz w:val="24"/>
        </w:rPr>
        <w:t>本基金是一只债券型基金，在证券投资基金中属于中等风险的品种，其长期平均风险和预期收益高于货币市场基金，低于混合型基金和股票型基金。本基金的投资范围为具有良好流动性的金融工具，包括国债、央行票据、地方政府债、金融债、企业债、短期融资券、中期票据、公司债、分离交易可转债、资产支持证券、债券逆回购、银行存款等固定收益类资产以及法律法规或中国证监会允许基金投资的其他金融工具。本基金不直接在二级市场买入股票、权证等权益类资产，也不参与一级市场新股申购和新股增发，同时本基金不参与可转换债券投资。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9E44E6" w:rsidRDefault="003249C2">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9E44E6" w:rsidRDefault="003249C2">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00AD16A3" w:rsidRPr="0091476E">
        <w:rPr>
          <w:rFonts w:eastAsiaTheme="minorEastAsia" w:hint="eastAsia"/>
          <w:b/>
          <w:sz w:val="24"/>
        </w:rPr>
        <w:t xml:space="preserve"> </w:t>
      </w:r>
      <w:r w:rsidRPr="0091476E">
        <w:rPr>
          <w:rFonts w:eastAsiaTheme="minorEastAsia" w:hint="eastAsia"/>
          <w:b/>
          <w:sz w:val="24"/>
        </w:rPr>
        <w:t>信用风险</w:t>
      </w:r>
    </w:p>
    <w:p w:rsidR="009E44E6" w:rsidRDefault="003249C2">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9E44E6" w:rsidRDefault="003249C2">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7.4.13.2.1</w:t>
      </w:r>
      <w:r w:rsidR="00AD16A3" w:rsidRPr="0091476E">
        <w:rPr>
          <w:rFonts w:eastAsiaTheme="minorEastAsia" w:hint="eastAsia"/>
          <w:b/>
          <w:sz w:val="24"/>
        </w:rPr>
        <w:t xml:space="preserve"> </w:t>
      </w:r>
      <w:r w:rsidRPr="0091476E">
        <w:rPr>
          <w:rFonts w:eastAsiaTheme="minorEastAsia" w:hint="eastAsia"/>
          <w:b/>
          <w:sz w:val="24"/>
        </w:rPr>
        <w:t>按短期信用评级列示的债券投资</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2999"/>
        <w:gridCol w:w="2999"/>
      </w:tblGrid>
      <w:tr w:rsidR="001A59F9" w:rsidRPr="00D564C7" w:rsidTr="00F27923">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短期信用评级</w:t>
            </w:r>
          </w:p>
        </w:tc>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00CD0A6F" w:rsidRPr="00EA7F27">
              <w:rPr>
                <w:rFonts w:hint="eastAsia"/>
                <w:color w:val="000000"/>
                <w:sz w:val="24"/>
              </w:rPr>
              <w:t>度</w:t>
            </w:r>
            <w:r w:rsidRPr="000C342B">
              <w:rPr>
                <w:rFonts w:hint="eastAsia"/>
                <w:color w:val="000000"/>
                <w:sz w:val="24"/>
              </w:rPr>
              <w:t>末</w:t>
            </w:r>
          </w:p>
          <w:p w:rsidR="001A59F9"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A-1</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49,655,000.00</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60,125,500.00</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A-1</w:t>
            </w:r>
            <w:r w:rsidRPr="00F27923">
              <w:rPr>
                <w:rFonts w:hint="eastAsia"/>
                <w:sz w:val="24"/>
              </w:rPr>
              <w:t>以下</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未评级</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99,505,000.00</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891,412,000.00</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合计</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149,160,000.00</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951,537,500.00</w:t>
            </w:r>
          </w:p>
        </w:tc>
      </w:tr>
    </w:tbl>
    <w:p w:rsidR="001A59F9" w:rsidRDefault="001A59F9" w:rsidP="009F6B95">
      <w:pPr>
        <w:tabs>
          <w:tab w:val="left" w:pos="426"/>
        </w:tabs>
        <w:spacing w:before="29" w:line="288" w:lineRule="auto"/>
        <w:jc w:val="left"/>
        <w:rPr>
          <w:kern w:val="0"/>
          <w:sz w:val="24"/>
        </w:rPr>
      </w:pPr>
      <w:r w:rsidRPr="009F6B95">
        <w:rPr>
          <w:kern w:val="0"/>
          <w:sz w:val="24"/>
        </w:rPr>
        <w:t>注：未评级部分为政策性金融债和企业超短期融资券。</w:t>
      </w:r>
    </w:p>
    <w:p w:rsidR="009F6B95" w:rsidRPr="009F6B95" w:rsidRDefault="009F6B95" w:rsidP="009F6B95">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7.4.13.2.2</w:t>
      </w:r>
      <w:r w:rsidR="00AD16A3" w:rsidRPr="0091476E">
        <w:rPr>
          <w:rFonts w:eastAsiaTheme="minorEastAsia" w:hint="eastAsia"/>
          <w:b/>
          <w:sz w:val="24"/>
        </w:rPr>
        <w:t xml:space="preserve"> </w:t>
      </w:r>
      <w:r w:rsidRPr="0091476E">
        <w:rPr>
          <w:rFonts w:eastAsiaTheme="minorEastAsia" w:hint="eastAsia"/>
          <w:b/>
          <w:sz w:val="24"/>
        </w:rPr>
        <w:t>按长期信用评级列示的债券投资</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D564C7" w:rsidTr="00770793">
        <w:tc>
          <w:tcPr>
            <w:tcW w:w="2552" w:type="dxa"/>
            <w:vAlign w:val="center"/>
          </w:tcPr>
          <w:p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长期信用评级</w:t>
            </w:r>
          </w:p>
        </w:tc>
        <w:tc>
          <w:tcPr>
            <w:tcW w:w="2841" w:type="dxa"/>
            <w:vAlign w:val="center"/>
          </w:tcPr>
          <w:p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1A59F9" w:rsidRPr="000C342B" w:rsidRDefault="00F64FAD" w:rsidP="00770793">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47" w:type="dxa"/>
            <w:vAlign w:val="center"/>
          </w:tcPr>
          <w:p w:rsidR="00CD0A6F" w:rsidRPr="000C342B" w:rsidRDefault="00CD0A6F" w:rsidP="00CD0A6F">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rsidR="001A59F9" w:rsidRPr="000C342B" w:rsidRDefault="00955CB7" w:rsidP="00770793">
            <w:pPr>
              <w:widowControl/>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76DCD" w:rsidRPr="00D564C7" w:rsidTr="00695022">
        <w:tc>
          <w:tcPr>
            <w:tcW w:w="2552" w:type="dxa"/>
            <w:vAlign w:val="center"/>
          </w:tcPr>
          <w:p w:rsidR="00976DCD" w:rsidRPr="00F27923" w:rsidRDefault="00976DCD" w:rsidP="00695022">
            <w:pPr>
              <w:spacing w:before="29" w:line="288" w:lineRule="auto"/>
              <w:rPr>
                <w:sz w:val="24"/>
              </w:rPr>
            </w:pPr>
            <w:r w:rsidRPr="00F27923">
              <w:rPr>
                <w:rFonts w:hint="eastAsia"/>
                <w:sz w:val="24"/>
              </w:rPr>
              <w:t>AAA</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230,127,598.49</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1,091,837,600.00</w:t>
            </w:r>
          </w:p>
        </w:tc>
      </w:tr>
      <w:tr w:rsidR="00976DCD" w:rsidRPr="00D564C7" w:rsidTr="00695022">
        <w:tc>
          <w:tcPr>
            <w:tcW w:w="2552" w:type="dxa"/>
            <w:vAlign w:val="center"/>
          </w:tcPr>
          <w:p w:rsidR="00976DCD" w:rsidRPr="00F27923" w:rsidRDefault="00976DCD" w:rsidP="00695022">
            <w:pPr>
              <w:spacing w:before="29" w:line="288" w:lineRule="auto"/>
              <w:rPr>
                <w:sz w:val="24"/>
              </w:rPr>
            </w:pPr>
            <w:r w:rsidRPr="00F27923">
              <w:rPr>
                <w:rFonts w:hint="eastAsia"/>
                <w:sz w:val="24"/>
              </w:rPr>
              <w:t>AAA</w:t>
            </w:r>
            <w:r w:rsidRPr="00F27923">
              <w:rPr>
                <w:rFonts w:hint="eastAsia"/>
                <w:sz w:val="24"/>
              </w:rPr>
              <w:t>以下</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316,699,866.20</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399,664,703.01</w:t>
            </w:r>
          </w:p>
        </w:tc>
      </w:tr>
      <w:tr w:rsidR="00976DCD" w:rsidRPr="00D564C7" w:rsidTr="006D141C">
        <w:tc>
          <w:tcPr>
            <w:tcW w:w="2552" w:type="dxa"/>
            <w:vAlign w:val="center"/>
          </w:tcPr>
          <w:p w:rsidR="00976DCD" w:rsidRPr="00F27923" w:rsidRDefault="00976DCD" w:rsidP="00F27923">
            <w:pPr>
              <w:spacing w:before="29" w:line="288" w:lineRule="auto"/>
              <w:rPr>
                <w:sz w:val="24"/>
              </w:rPr>
            </w:pPr>
            <w:r w:rsidRPr="00F27923">
              <w:rPr>
                <w:rFonts w:hint="eastAsia"/>
                <w:sz w:val="24"/>
              </w:rPr>
              <w:t>未评级</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63,449,000.00</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536,002,000.00</w:t>
            </w:r>
          </w:p>
        </w:tc>
      </w:tr>
      <w:tr w:rsidR="00976DCD" w:rsidRPr="00D564C7" w:rsidTr="006D141C">
        <w:tc>
          <w:tcPr>
            <w:tcW w:w="2552" w:type="dxa"/>
            <w:vAlign w:val="center"/>
          </w:tcPr>
          <w:p w:rsidR="00976DCD" w:rsidRPr="00F27923" w:rsidRDefault="00976DCD" w:rsidP="00F27923">
            <w:pPr>
              <w:spacing w:before="29" w:line="288" w:lineRule="auto"/>
              <w:rPr>
                <w:sz w:val="24"/>
              </w:rPr>
            </w:pPr>
            <w:r w:rsidRPr="00F27923">
              <w:rPr>
                <w:rFonts w:hint="eastAsia"/>
                <w:sz w:val="24"/>
              </w:rPr>
              <w:t>合计</w:t>
            </w:r>
          </w:p>
        </w:tc>
        <w:tc>
          <w:tcPr>
            <w:tcW w:w="2841" w:type="dxa"/>
            <w:vAlign w:val="center"/>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610,276,464.69</w:t>
            </w:r>
          </w:p>
        </w:tc>
        <w:tc>
          <w:tcPr>
            <w:tcW w:w="3247" w:type="dxa"/>
            <w:vAlign w:val="center"/>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2,027,504,303.01</w:t>
            </w:r>
          </w:p>
        </w:tc>
      </w:tr>
    </w:tbl>
    <w:p w:rsidR="001A59F9" w:rsidRPr="009F6B95" w:rsidRDefault="001A59F9" w:rsidP="009F6B95">
      <w:pPr>
        <w:tabs>
          <w:tab w:val="left" w:pos="426"/>
        </w:tabs>
        <w:spacing w:before="29" w:line="288" w:lineRule="auto"/>
        <w:jc w:val="left"/>
        <w:rPr>
          <w:kern w:val="0"/>
          <w:sz w:val="24"/>
        </w:rPr>
      </w:pPr>
      <w:r w:rsidRPr="009F6B95">
        <w:rPr>
          <w:kern w:val="0"/>
          <w:sz w:val="24"/>
        </w:rPr>
        <w:t>注：未评级部分为地方政府债。</w:t>
      </w:r>
    </w:p>
    <w:p w:rsidR="001A59F9" w:rsidRPr="00D564C7" w:rsidRDefault="001A59F9" w:rsidP="00D564C7">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00AD16A3" w:rsidRPr="0091476E">
        <w:rPr>
          <w:rFonts w:eastAsiaTheme="minorEastAsia" w:hint="eastAsia"/>
          <w:b/>
          <w:sz w:val="24"/>
        </w:rPr>
        <w:t xml:space="preserve"> </w:t>
      </w:r>
      <w:r w:rsidRPr="0091476E">
        <w:rPr>
          <w:rFonts w:eastAsiaTheme="minorEastAsia" w:hint="eastAsia"/>
          <w:b/>
          <w:sz w:val="24"/>
        </w:rPr>
        <w:t>流动性风险</w:t>
      </w:r>
    </w:p>
    <w:p w:rsidR="009E44E6" w:rsidRDefault="003249C2">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9E44E6" w:rsidRDefault="003249C2">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9E44E6" w:rsidRDefault="003249C2">
      <w:pPr>
        <w:spacing w:before="29" w:line="288" w:lineRule="auto"/>
        <w:ind w:firstLineChars="200" w:firstLine="480"/>
        <w:rPr>
          <w:kern w:val="0"/>
          <w:sz w:val="24"/>
        </w:rPr>
      </w:pPr>
      <w:r>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w:t>
      </w:r>
      <w:r w:rsidR="00F627EE">
        <w:rPr>
          <w:kern w:val="0"/>
          <w:sz w:val="24"/>
        </w:rPr>
        <w:t>例以及流通受限制的投资品种比例等。本基金投资于一家公司发行的</w:t>
      </w:r>
      <w:r w:rsidR="00F627EE">
        <w:rPr>
          <w:rFonts w:hint="eastAsia"/>
          <w:kern w:val="0"/>
          <w:sz w:val="24"/>
        </w:rPr>
        <w:t>证券</w:t>
      </w:r>
      <w:r>
        <w:rPr>
          <w:kern w:val="0"/>
          <w:sz w:val="24"/>
        </w:rPr>
        <w:t>市值不超过基金资产净值的</w:t>
      </w:r>
      <w:r>
        <w:rPr>
          <w:kern w:val="0"/>
          <w:sz w:val="24"/>
        </w:rPr>
        <w:t>10%</w:t>
      </w:r>
      <w:r>
        <w:rPr>
          <w:kern w:val="0"/>
          <w:sz w:val="24"/>
        </w:rPr>
        <w:t>，且本基金与由本基金的基金管理人管理的其他基金共同持有一家公司发行的证券不得超过该证券的</w:t>
      </w:r>
      <w:r>
        <w:rPr>
          <w:kern w:val="0"/>
          <w:sz w:val="24"/>
        </w:rPr>
        <w:t>10%</w:t>
      </w:r>
      <w:r>
        <w:rPr>
          <w:kern w:val="0"/>
          <w:sz w:val="24"/>
        </w:rPr>
        <w:t>。本基金所持证券部分在证券交易所上市，其余亦可在银行间同业市场交易，因此除附注</w:t>
      </w:r>
      <w:r>
        <w:rPr>
          <w:kern w:val="0"/>
          <w:sz w:val="24"/>
        </w:rPr>
        <w:t>7.4.12</w:t>
      </w:r>
      <w:r>
        <w:rPr>
          <w:kern w:val="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A59F9" w:rsidRDefault="001A59F9" w:rsidP="005A19AD">
      <w:pPr>
        <w:spacing w:before="29" w:line="288" w:lineRule="auto"/>
        <w:ind w:firstLineChars="200" w:firstLine="480"/>
        <w:rPr>
          <w:kern w:val="0"/>
          <w:sz w:val="24"/>
        </w:rPr>
      </w:pPr>
      <w:r w:rsidRPr="005A19AD">
        <w:rPr>
          <w:kern w:val="0"/>
          <w:sz w:val="24"/>
        </w:rPr>
        <w:t>于</w:t>
      </w:r>
      <w:r w:rsidRPr="005A19AD">
        <w:rPr>
          <w:kern w:val="0"/>
          <w:sz w:val="24"/>
        </w:rPr>
        <w:t>2016</w:t>
      </w:r>
      <w:r w:rsidRPr="005A19AD">
        <w:rPr>
          <w:kern w:val="0"/>
          <w:sz w:val="24"/>
        </w:rPr>
        <w:t>年</w:t>
      </w:r>
      <w:r w:rsidRPr="005A19AD">
        <w:rPr>
          <w:kern w:val="0"/>
          <w:sz w:val="24"/>
        </w:rPr>
        <w:t>12</w:t>
      </w:r>
      <w:r w:rsidRPr="005A19AD">
        <w:rPr>
          <w:kern w:val="0"/>
          <w:sz w:val="24"/>
        </w:rPr>
        <w:t>月</w:t>
      </w:r>
      <w:r w:rsidRPr="005A19AD">
        <w:rPr>
          <w:kern w:val="0"/>
          <w:sz w:val="24"/>
        </w:rPr>
        <w:t>31</w:t>
      </w:r>
      <w:r w:rsidRPr="005A19AD">
        <w:rPr>
          <w:kern w:val="0"/>
          <w:sz w:val="24"/>
        </w:rPr>
        <w:t>日，除卖出回购金融资产款余额中有</w:t>
      </w:r>
      <w:r w:rsidRPr="005A19AD">
        <w:rPr>
          <w:kern w:val="0"/>
          <w:sz w:val="24"/>
        </w:rPr>
        <w:t>169,999,620.00</w:t>
      </w:r>
      <w:r w:rsidRPr="005A19AD">
        <w:rPr>
          <w:kern w:val="0"/>
          <w:sz w:val="24"/>
        </w:rPr>
        <w:t>元将在一个月以内到期且计息</w:t>
      </w:r>
      <w:r w:rsidRPr="005A19AD">
        <w:rPr>
          <w:kern w:val="0"/>
          <w:sz w:val="24"/>
        </w:rPr>
        <w:t>(</w:t>
      </w:r>
      <w:r w:rsidRPr="005A19AD">
        <w:rPr>
          <w:kern w:val="0"/>
          <w:sz w:val="24"/>
        </w:rPr>
        <w:t>该利息金额不重大</w:t>
      </w:r>
      <w:r w:rsidRPr="005A19AD">
        <w:rPr>
          <w:kern w:val="0"/>
          <w:sz w:val="24"/>
        </w:rPr>
        <w:t>)</w:t>
      </w:r>
      <w:r w:rsidRPr="005A19AD">
        <w:rPr>
          <w:kern w:val="0"/>
          <w:sz w:val="24"/>
        </w:rPr>
        <w:t>外，本基金所承担的其他金融负债的合约约定到期日均为一个月以内且不计息，可赎回基金份额净值</w:t>
      </w:r>
      <w:r w:rsidRPr="005A19AD">
        <w:rPr>
          <w:kern w:val="0"/>
          <w:sz w:val="24"/>
        </w:rPr>
        <w:t>(</w:t>
      </w:r>
      <w:r w:rsidRPr="005A19AD">
        <w:rPr>
          <w:kern w:val="0"/>
          <w:sz w:val="24"/>
        </w:rPr>
        <w:t>所有者权益</w:t>
      </w:r>
      <w:r w:rsidRPr="005A19AD">
        <w:rPr>
          <w:kern w:val="0"/>
          <w:sz w:val="24"/>
        </w:rPr>
        <w:t>)</w:t>
      </w:r>
      <w:r w:rsidRPr="005A19AD">
        <w:rPr>
          <w:kern w:val="0"/>
          <w:sz w:val="24"/>
        </w:rPr>
        <w:t>无固定到期日且不计息，因此账面余额约为未折现的合约到期现金流量。</w:t>
      </w:r>
    </w:p>
    <w:p w:rsidR="005A19AD" w:rsidRPr="005A19AD" w:rsidRDefault="005A19AD" w:rsidP="005A19AD">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00AD16A3" w:rsidRPr="0091476E">
        <w:rPr>
          <w:rFonts w:eastAsiaTheme="minorEastAsia" w:hint="eastAsia"/>
          <w:b/>
          <w:sz w:val="24"/>
        </w:rPr>
        <w:t xml:space="preserve"> </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00AD16A3" w:rsidRPr="0091476E">
        <w:rPr>
          <w:rFonts w:eastAsiaTheme="minorEastAsia" w:hint="eastAsia"/>
          <w:b/>
          <w:sz w:val="24"/>
        </w:rPr>
        <w:t xml:space="preserve"> </w:t>
      </w:r>
      <w:r w:rsidRPr="0091476E">
        <w:rPr>
          <w:rFonts w:eastAsiaTheme="minorEastAsia" w:hint="eastAsia"/>
          <w:b/>
          <w:sz w:val="24"/>
        </w:rPr>
        <w:t>利率风险</w:t>
      </w:r>
    </w:p>
    <w:p w:rsidR="009E44E6" w:rsidRDefault="003249C2">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9E44E6" w:rsidRDefault="003249C2">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本基金主要投资于交易所及银行间市场交易的固定收益品种，此外还持有银行存款、结算备付金、存出保证金等利率敏感性资产，因此存在相应的利率风险。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00AD16A3" w:rsidRPr="0091476E">
        <w:rPr>
          <w:rFonts w:eastAsiaTheme="minorEastAsia" w:hint="eastAsia"/>
          <w:b/>
          <w:sz w:val="24"/>
        </w:rPr>
        <w:t xml:space="preserve"> </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2016</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9E44E6">
        <w:tc>
          <w:tcPr>
            <w:tcW w:w="1499" w:type="dxa"/>
            <w:vAlign w:val="center"/>
          </w:tcPr>
          <w:p w:rsidR="009E44E6" w:rsidRDefault="003249C2">
            <w:pPr>
              <w:jc w:val="center"/>
            </w:pPr>
            <w:r>
              <w:rPr>
                <w:color w:val="000000"/>
                <w:sz w:val="18"/>
                <w:szCs w:val="18"/>
              </w:rPr>
              <w:t>银行存款</w:t>
            </w:r>
          </w:p>
        </w:tc>
        <w:tc>
          <w:tcPr>
            <w:tcW w:w="1499" w:type="dxa"/>
            <w:vAlign w:val="center"/>
          </w:tcPr>
          <w:p w:rsidR="009E44E6" w:rsidRDefault="003249C2">
            <w:pPr>
              <w:jc w:val="right"/>
            </w:pPr>
            <w:r>
              <w:rPr>
                <w:color w:val="000000"/>
                <w:sz w:val="18"/>
                <w:szCs w:val="18"/>
              </w:rPr>
              <w:t>22,614,469.17</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22,614,469.17</w:t>
            </w:r>
          </w:p>
        </w:tc>
      </w:tr>
      <w:tr w:rsidR="009E44E6">
        <w:tc>
          <w:tcPr>
            <w:tcW w:w="1499" w:type="dxa"/>
            <w:vAlign w:val="center"/>
          </w:tcPr>
          <w:p w:rsidR="009E44E6" w:rsidRDefault="003249C2">
            <w:pPr>
              <w:jc w:val="center"/>
            </w:pPr>
            <w:r>
              <w:rPr>
                <w:color w:val="000000"/>
                <w:sz w:val="18"/>
                <w:szCs w:val="18"/>
              </w:rPr>
              <w:t>结算备付金</w:t>
            </w:r>
          </w:p>
        </w:tc>
        <w:tc>
          <w:tcPr>
            <w:tcW w:w="1499" w:type="dxa"/>
            <w:vAlign w:val="center"/>
          </w:tcPr>
          <w:p w:rsidR="009E44E6" w:rsidRDefault="003249C2">
            <w:pPr>
              <w:jc w:val="right"/>
            </w:pPr>
            <w:r>
              <w:rPr>
                <w:color w:val="000000"/>
                <w:sz w:val="18"/>
                <w:szCs w:val="18"/>
              </w:rPr>
              <w:t>1,200,531.20</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1,200,531.20</w:t>
            </w:r>
          </w:p>
        </w:tc>
      </w:tr>
      <w:tr w:rsidR="009E44E6">
        <w:tc>
          <w:tcPr>
            <w:tcW w:w="1499" w:type="dxa"/>
            <w:vAlign w:val="center"/>
          </w:tcPr>
          <w:p w:rsidR="009E44E6" w:rsidRDefault="003249C2">
            <w:pPr>
              <w:jc w:val="center"/>
            </w:pPr>
            <w:r>
              <w:rPr>
                <w:color w:val="000000"/>
                <w:sz w:val="18"/>
                <w:szCs w:val="18"/>
              </w:rPr>
              <w:t>存出保证金</w:t>
            </w:r>
          </w:p>
        </w:tc>
        <w:tc>
          <w:tcPr>
            <w:tcW w:w="1499" w:type="dxa"/>
            <w:vAlign w:val="center"/>
          </w:tcPr>
          <w:p w:rsidR="009E44E6" w:rsidRDefault="003249C2">
            <w:pPr>
              <w:jc w:val="right"/>
            </w:pPr>
            <w:r>
              <w:rPr>
                <w:color w:val="000000"/>
                <w:sz w:val="18"/>
                <w:szCs w:val="18"/>
              </w:rPr>
              <w:t>31,792.83</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31,792.83</w:t>
            </w:r>
          </w:p>
        </w:tc>
      </w:tr>
      <w:tr w:rsidR="009E44E6">
        <w:tc>
          <w:tcPr>
            <w:tcW w:w="1499" w:type="dxa"/>
            <w:vAlign w:val="center"/>
          </w:tcPr>
          <w:p w:rsidR="009E44E6" w:rsidRDefault="003249C2">
            <w:pPr>
              <w:jc w:val="center"/>
            </w:pPr>
            <w:r>
              <w:rPr>
                <w:color w:val="000000"/>
                <w:sz w:val="18"/>
                <w:szCs w:val="18"/>
              </w:rPr>
              <w:t>交易性金融资产</w:t>
            </w:r>
          </w:p>
        </w:tc>
        <w:tc>
          <w:tcPr>
            <w:tcW w:w="1499" w:type="dxa"/>
            <w:vAlign w:val="center"/>
          </w:tcPr>
          <w:p w:rsidR="009E44E6" w:rsidRDefault="003249C2">
            <w:pPr>
              <w:jc w:val="right"/>
            </w:pPr>
            <w:r>
              <w:rPr>
                <w:color w:val="000000"/>
                <w:sz w:val="18"/>
                <w:szCs w:val="18"/>
              </w:rPr>
              <w:t>201,083,868.49</w:t>
            </w:r>
          </w:p>
        </w:tc>
        <w:tc>
          <w:tcPr>
            <w:tcW w:w="1500" w:type="dxa"/>
            <w:vAlign w:val="center"/>
          </w:tcPr>
          <w:p w:rsidR="009E44E6" w:rsidRDefault="003249C2">
            <w:pPr>
              <w:jc w:val="right"/>
            </w:pPr>
            <w:r>
              <w:rPr>
                <w:color w:val="000000"/>
                <w:sz w:val="18"/>
                <w:szCs w:val="18"/>
              </w:rPr>
              <w:t>352,761,466.20</w:t>
            </w:r>
          </w:p>
        </w:tc>
        <w:tc>
          <w:tcPr>
            <w:tcW w:w="1500" w:type="dxa"/>
            <w:vAlign w:val="center"/>
          </w:tcPr>
          <w:p w:rsidR="009E44E6" w:rsidRDefault="003249C2">
            <w:pPr>
              <w:jc w:val="right"/>
            </w:pPr>
            <w:r>
              <w:rPr>
                <w:color w:val="000000"/>
                <w:sz w:val="18"/>
                <w:szCs w:val="18"/>
              </w:rPr>
              <w:t>205,591,130.00</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759,436,464.69</w:t>
            </w:r>
          </w:p>
        </w:tc>
      </w:tr>
      <w:tr w:rsidR="009E44E6">
        <w:tc>
          <w:tcPr>
            <w:tcW w:w="1499" w:type="dxa"/>
            <w:vAlign w:val="center"/>
          </w:tcPr>
          <w:p w:rsidR="009E44E6" w:rsidRDefault="003249C2">
            <w:pPr>
              <w:jc w:val="center"/>
            </w:pPr>
            <w:r>
              <w:rPr>
                <w:color w:val="000000"/>
                <w:sz w:val="18"/>
                <w:szCs w:val="18"/>
              </w:rPr>
              <w:t>应收利息</w:t>
            </w:r>
          </w:p>
        </w:tc>
        <w:tc>
          <w:tcPr>
            <w:tcW w:w="1499"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9,790,966.78</w:t>
            </w:r>
          </w:p>
        </w:tc>
        <w:tc>
          <w:tcPr>
            <w:tcW w:w="1500" w:type="dxa"/>
            <w:vAlign w:val="center"/>
          </w:tcPr>
          <w:p w:rsidR="009E44E6" w:rsidRDefault="003249C2">
            <w:pPr>
              <w:jc w:val="right"/>
            </w:pPr>
            <w:r>
              <w:rPr>
                <w:color w:val="000000"/>
                <w:sz w:val="18"/>
                <w:szCs w:val="18"/>
              </w:rPr>
              <w:t>9,790,966.78</w:t>
            </w:r>
          </w:p>
        </w:tc>
      </w:tr>
      <w:tr w:rsidR="009E44E6">
        <w:tc>
          <w:tcPr>
            <w:tcW w:w="1499" w:type="dxa"/>
            <w:vAlign w:val="center"/>
          </w:tcPr>
          <w:p w:rsidR="009E44E6" w:rsidRDefault="003249C2">
            <w:pPr>
              <w:jc w:val="center"/>
            </w:pPr>
            <w:r>
              <w:rPr>
                <w:color w:val="000000"/>
                <w:sz w:val="18"/>
                <w:szCs w:val="18"/>
              </w:rPr>
              <w:t>应收申购款</w:t>
            </w:r>
          </w:p>
        </w:tc>
        <w:tc>
          <w:tcPr>
            <w:tcW w:w="1499"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65,050.49</w:t>
            </w:r>
          </w:p>
        </w:tc>
        <w:tc>
          <w:tcPr>
            <w:tcW w:w="1500" w:type="dxa"/>
            <w:vAlign w:val="center"/>
          </w:tcPr>
          <w:p w:rsidR="009E44E6" w:rsidRDefault="003249C2">
            <w:pPr>
              <w:jc w:val="right"/>
            </w:pPr>
            <w:r>
              <w:rPr>
                <w:color w:val="000000"/>
                <w:sz w:val="18"/>
                <w:szCs w:val="18"/>
              </w:rPr>
              <w:t>65,050.49</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224,930,661.69</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352,761,466.20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205,591,130.00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9,856,017.27</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793,139,275.16</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9E44E6">
        <w:tc>
          <w:tcPr>
            <w:tcW w:w="1499" w:type="dxa"/>
            <w:vAlign w:val="center"/>
          </w:tcPr>
          <w:p w:rsidR="009E44E6" w:rsidRDefault="003249C2">
            <w:pPr>
              <w:jc w:val="center"/>
            </w:pPr>
            <w:r>
              <w:rPr>
                <w:color w:val="000000"/>
                <w:sz w:val="18"/>
                <w:szCs w:val="18"/>
              </w:rPr>
              <w:t>卖出回购金融资产款</w:t>
            </w:r>
          </w:p>
        </w:tc>
        <w:tc>
          <w:tcPr>
            <w:tcW w:w="1499" w:type="dxa"/>
            <w:vAlign w:val="center"/>
          </w:tcPr>
          <w:p w:rsidR="009E44E6" w:rsidRDefault="003249C2">
            <w:pPr>
              <w:jc w:val="right"/>
            </w:pPr>
            <w:r>
              <w:rPr>
                <w:color w:val="000000"/>
                <w:sz w:val="18"/>
                <w:szCs w:val="18"/>
              </w:rPr>
              <w:t>169,999,620.00</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169,999,620.00</w:t>
            </w:r>
          </w:p>
        </w:tc>
      </w:tr>
      <w:tr w:rsidR="009E44E6">
        <w:tc>
          <w:tcPr>
            <w:tcW w:w="1499" w:type="dxa"/>
            <w:vAlign w:val="center"/>
          </w:tcPr>
          <w:p w:rsidR="009E44E6" w:rsidRDefault="003249C2">
            <w:pPr>
              <w:jc w:val="center"/>
            </w:pPr>
            <w:r>
              <w:rPr>
                <w:color w:val="000000"/>
                <w:sz w:val="18"/>
                <w:szCs w:val="18"/>
              </w:rPr>
              <w:t>应付证券清算款</w:t>
            </w:r>
          </w:p>
        </w:tc>
        <w:tc>
          <w:tcPr>
            <w:tcW w:w="1499"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10,013,333.33</w:t>
            </w:r>
          </w:p>
        </w:tc>
        <w:tc>
          <w:tcPr>
            <w:tcW w:w="1500" w:type="dxa"/>
            <w:vAlign w:val="center"/>
          </w:tcPr>
          <w:p w:rsidR="009E44E6" w:rsidRDefault="003249C2">
            <w:pPr>
              <w:jc w:val="right"/>
            </w:pPr>
            <w:r>
              <w:rPr>
                <w:color w:val="000000"/>
                <w:sz w:val="18"/>
                <w:szCs w:val="18"/>
              </w:rPr>
              <w:t>10,013,333.33</w:t>
            </w:r>
          </w:p>
        </w:tc>
      </w:tr>
      <w:tr w:rsidR="009E44E6">
        <w:tc>
          <w:tcPr>
            <w:tcW w:w="1499" w:type="dxa"/>
            <w:vAlign w:val="center"/>
          </w:tcPr>
          <w:p w:rsidR="009E44E6" w:rsidRDefault="003249C2">
            <w:pPr>
              <w:jc w:val="center"/>
            </w:pPr>
            <w:r>
              <w:rPr>
                <w:color w:val="000000"/>
                <w:sz w:val="18"/>
                <w:szCs w:val="18"/>
              </w:rPr>
              <w:t>应付赎回款</w:t>
            </w:r>
          </w:p>
        </w:tc>
        <w:tc>
          <w:tcPr>
            <w:tcW w:w="1499"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3,978.18</w:t>
            </w:r>
          </w:p>
        </w:tc>
        <w:tc>
          <w:tcPr>
            <w:tcW w:w="1500" w:type="dxa"/>
            <w:vAlign w:val="center"/>
          </w:tcPr>
          <w:p w:rsidR="009E44E6" w:rsidRDefault="003249C2">
            <w:pPr>
              <w:jc w:val="right"/>
            </w:pPr>
            <w:r>
              <w:rPr>
                <w:color w:val="000000"/>
                <w:sz w:val="18"/>
                <w:szCs w:val="18"/>
              </w:rPr>
              <w:t>3,978.18</w:t>
            </w:r>
          </w:p>
        </w:tc>
      </w:tr>
      <w:tr w:rsidR="009E44E6">
        <w:tc>
          <w:tcPr>
            <w:tcW w:w="1499" w:type="dxa"/>
            <w:vAlign w:val="center"/>
          </w:tcPr>
          <w:p w:rsidR="009E44E6" w:rsidRDefault="003249C2">
            <w:pPr>
              <w:jc w:val="center"/>
            </w:pPr>
            <w:r>
              <w:rPr>
                <w:color w:val="000000"/>
                <w:sz w:val="18"/>
                <w:szCs w:val="18"/>
              </w:rPr>
              <w:t>应付管理人报酬</w:t>
            </w:r>
          </w:p>
        </w:tc>
        <w:tc>
          <w:tcPr>
            <w:tcW w:w="1499"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316,303.16</w:t>
            </w:r>
          </w:p>
        </w:tc>
        <w:tc>
          <w:tcPr>
            <w:tcW w:w="1500" w:type="dxa"/>
            <w:vAlign w:val="center"/>
          </w:tcPr>
          <w:p w:rsidR="009E44E6" w:rsidRDefault="003249C2">
            <w:pPr>
              <w:jc w:val="right"/>
            </w:pPr>
            <w:r>
              <w:rPr>
                <w:color w:val="000000"/>
                <w:sz w:val="18"/>
                <w:szCs w:val="18"/>
              </w:rPr>
              <w:t>316,303.16</w:t>
            </w:r>
          </w:p>
        </w:tc>
      </w:tr>
      <w:tr w:rsidR="009E44E6">
        <w:tc>
          <w:tcPr>
            <w:tcW w:w="1499" w:type="dxa"/>
            <w:vAlign w:val="center"/>
          </w:tcPr>
          <w:p w:rsidR="009E44E6" w:rsidRDefault="003249C2">
            <w:pPr>
              <w:jc w:val="center"/>
            </w:pPr>
            <w:r>
              <w:rPr>
                <w:color w:val="000000"/>
                <w:sz w:val="18"/>
                <w:szCs w:val="18"/>
              </w:rPr>
              <w:t>应付托管费</w:t>
            </w:r>
          </w:p>
        </w:tc>
        <w:tc>
          <w:tcPr>
            <w:tcW w:w="1499"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105,434.36</w:t>
            </w:r>
          </w:p>
        </w:tc>
        <w:tc>
          <w:tcPr>
            <w:tcW w:w="1500" w:type="dxa"/>
            <w:vAlign w:val="center"/>
          </w:tcPr>
          <w:p w:rsidR="009E44E6" w:rsidRDefault="003249C2">
            <w:pPr>
              <w:jc w:val="right"/>
            </w:pPr>
            <w:r>
              <w:rPr>
                <w:color w:val="000000"/>
                <w:sz w:val="18"/>
                <w:szCs w:val="18"/>
              </w:rPr>
              <w:t>105,434.36</w:t>
            </w:r>
          </w:p>
        </w:tc>
      </w:tr>
      <w:tr w:rsidR="009E44E6">
        <w:tc>
          <w:tcPr>
            <w:tcW w:w="1499" w:type="dxa"/>
            <w:vAlign w:val="center"/>
          </w:tcPr>
          <w:p w:rsidR="009E44E6" w:rsidRDefault="003249C2">
            <w:pPr>
              <w:jc w:val="center"/>
            </w:pPr>
            <w:r>
              <w:rPr>
                <w:color w:val="000000"/>
                <w:sz w:val="18"/>
                <w:szCs w:val="18"/>
              </w:rPr>
              <w:t>应付销售服务费</w:t>
            </w:r>
          </w:p>
        </w:tc>
        <w:tc>
          <w:tcPr>
            <w:tcW w:w="1499"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4,110.64</w:t>
            </w:r>
          </w:p>
        </w:tc>
        <w:tc>
          <w:tcPr>
            <w:tcW w:w="1500" w:type="dxa"/>
            <w:vAlign w:val="center"/>
          </w:tcPr>
          <w:p w:rsidR="009E44E6" w:rsidRDefault="003249C2">
            <w:pPr>
              <w:jc w:val="right"/>
            </w:pPr>
            <w:r>
              <w:rPr>
                <w:color w:val="000000"/>
                <w:sz w:val="18"/>
                <w:szCs w:val="18"/>
              </w:rPr>
              <w:t>4,110.64</w:t>
            </w:r>
          </w:p>
        </w:tc>
      </w:tr>
      <w:tr w:rsidR="009E44E6">
        <w:tc>
          <w:tcPr>
            <w:tcW w:w="1499" w:type="dxa"/>
            <w:vAlign w:val="center"/>
          </w:tcPr>
          <w:p w:rsidR="009E44E6" w:rsidRDefault="003249C2">
            <w:pPr>
              <w:jc w:val="center"/>
            </w:pPr>
            <w:r>
              <w:rPr>
                <w:color w:val="000000"/>
                <w:sz w:val="18"/>
                <w:szCs w:val="18"/>
              </w:rPr>
              <w:t>应付交易费用</w:t>
            </w:r>
          </w:p>
        </w:tc>
        <w:tc>
          <w:tcPr>
            <w:tcW w:w="1499"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23,644.65</w:t>
            </w:r>
          </w:p>
        </w:tc>
        <w:tc>
          <w:tcPr>
            <w:tcW w:w="1500" w:type="dxa"/>
            <w:vAlign w:val="center"/>
          </w:tcPr>
          <w:p w:rsidR="009E44E6" w:rsidRDefault="003249C2">
            <w:pPr>
              <w:jc w:val="right"/>
            </w:pPr>
            <w:r>
              <w:rPr>
                <w:color w:val="000000"/>
                <w:sz w:val="18"/>
                <w:szCs w:val="18"/>
              </w:rPr>
              <w:t>23,644.65</w:t>
            </w:r>
          </w:p>
        </w:tc>
      </w:tr>
      <w:tr w:rsidR="009E44E6">
        <w:tc>
          <w:tcPr>
            <w:tcW w:w="1499" w:type="dxa"/>
            <w:vAlign w:val="center"/>
          </w:tcPr>
          <w:p w:rsidR="009E44E6" w:rsidRDefault="003249C2">
            <w:pPr>
              <w:jc w:val="center"/>
            </w:pPr>
            <w:r>
              <w:rPr>
                <w:color w:val="000000"/>
                <w:sz w:val="18"/>
                <w:szCs w:val="18"/>
              </w:rPr>
              <w:t>应交税费</w:t>
            </w:r>
          </w:p>
        </w:tc>
        <w:tc>
          <w:tcPr>
            <w:tcW w:w="1499"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425,400.00</w:t>
            </w:r>
          </w:p>
        </w:tc>
        <w:tc>
          <w:tcPr>
            <w:tcW w:w="1500" w:type="dxa"/>
            <w:vAlign w:val="center"/>
          </w:tcPr>
          <w:p w:rsidR="009E44E6" w:rsidRDefault="003249C2">
            <w:pPr>
              <w:jc w:val="right"/>
            </w:pPr>
            <w:r>
              <w:rPr>
                <w:color w:val="000000"/>
                <w:sz w:val="18"/>
                <w:szCs w:val="18"/>
              </w:rPr>
              <w:t>425,400.00</w:t>
            </w:r>
          </w:p>
        </w:tc>
      </w:tr>
      <w:tr w:rsidR="009E44E6">
        <w:tc>
          <w:tcPr>
            <w:tcW w:w="1499" w:type="dxa"/>
            <w:vAlign w:val="center"/>
          </w:tcPr>
          <w:p w:rsidR="009E44E6" w:rsidRDefault="003249C2">
            <w:pPr>
              <w:jc w:val="center"/>
            </w:pPr>
            <w:r>
              <w:rPr>
                <w:color w:val="000000"/>
                <w:sz w:val="18"/>
                <w:szCs w:val="18"/>
              </w:rPr>
              <w:t>应付利息</w:t>
            </w:r>
          </w:p>
        </w:tc>
        <w:tc>
          <w:tcPr>
            <w:tcW w:w="1499"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60,968.65</w:t>
            </w:r>
          </w:p>
        </w:tc>
        <w:tc>
          <w:tcPr>
            <w:tcW w:w="1500" w:type="dxa"/>
            <w:vAlign w:val="center"/>
          </w:tcPr>
          <w:p w:rsidR="009E44E6" w:rsidRDefault="003249C2">
            <w:pPr>
              <w:jc w:val="right"/>
            </w:pPr>
            <w:r>
              <w:rPr>
                <w:color w:val="000000"/>
                <w:sz w:val="18"/>
                <w:szCs w:val="18"/>
              </w:rPr>
              <w:t>60,968.65</w:t>
            </w:r>
          </w:p>
        </w:tc>
      </w:tr>
      <w:tr w:rsidR="009E44E6">
        <w:tc>
          <w:tcPr>
            <w:tcW w:w="1499" w:type="dxa"/>
            <w:vAlign w:val="center"/>
          </w:tcPr>
          <w:p w:rsidR="009E44E6" w:rsidRDefault="003249C2">
            <w:pPr>
              <w:jc w:val="center"/>
            </w:pPr>
            <w:r>
              <w:rPr>
                <w:color w:val="000000"/>
                <w:sz w:val="18"/>
                <w:szCs w:val="18"/>
              </w:rPr>
              <w:t>其他负债</w:t>
            </w:r>
          </w:p>
        </w:tc>
        <w:tc>
          <w:tcPr>
            <w:tcW w:w="1499"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330,002.22</w:t>
            </w:r>
          </w:p>
        </w:tc>
        <w:tc>
          <w:tcPr>
            <w:tcW w:w="1500" w:type="dxa"/>
            <w:vAlign w:val="center"/>
          </w:tcPr>
          <w:p w:rsidR="009E44E6" w:rsidRDefault="003249C2">
            <w:pPr>
              <w:jc w:val="right"/>
            </w:pPr>
            <w:r>
              <w:rPr>
                <w:color w:val="000000"/>
                <w:sz w:val="18"/>
                <w:szCs w:val="18"/>
              </w:rPr>
              <w:t>330,002.22</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169,999,620.00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11,283,175.19</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181,282,795.19</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54,931,041.69</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352,761,466.20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205,591,130.00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-1,427,157.92</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611,856,479.97</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2015</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9E44E6">
        <w:tc>
          <w:tcPr>
            <w:tcW w:w="1499" w:type="dxa"/>
            <w:vAlign w:val="center"/>
          </w:tcPr>
          <w:p w:rsidR="009E44E6" w:rsidRDefault="003249C2">
            <w:pPr>
              <w:jc w:val="center"/>
            </w:pPr>
            <w:r>
              <w:rPr>
                <w:color w:val="000000"/>
                <w:sz w:val="18"/>
                <w:szCs w:val="18"/>
              </w:rPr>
              <w:t>银行存款</w:t>
            </w:r>
          </w:p>
        </w:tc>
        <w:tc>
          <w:tcPr>
            <w:tcW w:w="1499" w:type="dxa"/>
            <w:vAlign w:val="center"/>
          </w:tcPr>
          <w:p w:rsidR="009E44E6" w:rsidRDefault="003249C2">
            <w:pPr>
              <w:jc w:val="right"/>
            </w:pPr>
            <w:r>
              <w:rPr>
                <w:color w:val="000000"/>
                <w:sz w:val="18"/>
                <w:szCs w:val="18"/>
              </w:rPr>
              <w:t>26,483,983.90</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26,483,983.90</w:t>
            </w:r>
          </w:p>
        </w:tc>
      </w:tr>
      <w:tr w:rsidR="009E44E6">
        <w:tc>
          <w:tcPr>
            <w:tcW w:w="1499" w:type="dxa"/>
            <w:vAlign w:val="center"/>
          </w:tcPr>
          <w:p w:rsidR="009E44E6" w:rsidRDefault="003249C2">
            <w:pPr>
              <w:jc w:val="center"/>
            </w:pPr>
            <w:r>
              <w:rPr>
                <w:color w:val="000000"/>
                <w:sz w:val="18"/>
                <w:szCs w:val="18"/>
              </w:rPr>
              <w:t>结算备付金</w:t>
            </w:r>
          </w:p>
        </w:tc>
        <w:tc>
          <w:tcPr>
            <w:tcW w:w="1499" w:type="dxa"/>
            <w:vAlign w:val="center"/>
          </w:tcPr>
          <w:p w:rsidR="009E44E6" w:rsidRDefault="003249C2">
            <w:pPr>
              <w:jc w:val="right"/>
            </w:pPr>
            <w:r>
              <w:rPr>
                <w:color w:val="000000"/>
                <w:sz w:val="18"/>
                <w:szCs w:val="18"/>
              </w:rPr>
              <w:t>13,663,027.25</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13,663,027.25</w:t>
            </w:r>
          </w:p>
        </w:tc>
      </w:tr>
      <w:tr w:rsidR="009E44E6">
        <w:tc>
          <w:tcPr>
            <w:tcW w:w="1499" w:type="dxa"/>
            <w:vAlign w:val="center"/>
          </w:tcPr>
          <w:p w:rsidR="009E44E6" w:rsidRDefault="003249C2">
            <w:pPr>
              <w:jc w:val="center"/>
            </w:pPr>
            <w:r>
              <w:rPr>
                <w:color w:val="000000"/>
                <w:sz w:val="18"/>
                <w:szCs w:val="18"/>
              </w:rPr>
              <w:t>存出保证金</w:t>
            </w:r>
          </w:p>
        </w:tc>
        <w:tc>
          <w:tcPr>
            <w:tcW w:w="1499" w:type="dxa"/>
            <w:vAlign w:val="center"/>
          </w:tcPr>
          <w:p w:rsidR="009E44E6" w:rsidRDefault="003249C2">
            <w:pPr>
              <w:jc w:val="right"/>
            </w:pPr>
            <w:r>
              <w:rPr>
                <w:color w:val="000000"/>
                <w:sz w:val="18"/>
                <w:szCs w:val="18"/>
              </w:rPr>
              <w:t>24,166.62</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24,166.62</w:t>
            </w:r>
          </w:p>
        </w:tc>
      </w:tr>
      <w:tr w:rsidR="009E44E6">
        <w:tc>
          <w:tcPr>
            <w:tcW w:w="1499" w:type="dxa"/>
            <w:vAlign w:val="center"/>
          </w:tcPr>
          <w:p w:rsidR="009E44E6" w:rsidRDefault="003249C2">
            <w:pPr>
              <w:jc w:val="center"/>
            </w:pPr>
            <w:r>
              <w:rPr>
                <w:color w:val="000000"/>
                <w:sz w:val="18"/>
                <w:szCs w:val="18"/>
              </w:rPr>
              <w:t>交易性金融资产</w:t>
            </w:r>
          </w:p>
        </w:tc>
        <w:tc>
          <w:tcPr>
            <w:tcW w:w="1499" w:type="dxa"/>
            <w:vAlign w:val="center"/>
          </w:tcPr>
          <w:p w:rsidR="009E44E6" w:rsidRDefault="003249C2">
            <w:pPr>
              <w:jc w:val="right"/>
            </w:pPr>
            <w:r>
              <w:rPr>
                <w:color w:val="000000"/>
                <w:sz w:val="18"/>
                <w:szCs w:val="18"/>
              </w:rPr>
              <w:t>1,095,305,300.00</w:t>
            </w:r>
          </w:p>
        </w:tc>
        <w:tc>
          <w:tcPr>
            <w:tcW w:w="1500" w:type="dxa"/>
            <w:vAlign w:val="center"/>
          </w:tcPr>
          <w:p w:rsidR="009E44E6" w:rsidRDefault="003249C2">
            <w:pPr>
              <w:jc w:val="right"/>
            </w:pPr>
            <w:r>
              <w:rPr>
                <w:color w:val="000000"/>
                <w:sz w:val="18"/>
                <w:szCs w:val="18"/>
              </w:rPr>
              <w:t>1,248,393,403.01</w:t>
            </w:r>
          </w:p>
        </w:tc>
        <w:tc>
          <w:tcPr>
            <w:tcW w:w="1500" w:type="dxa"/>
            <w:vAlign w:val="center"/>
          </w:tcPr>
          <w:p w:rsidR="009E44E6" w:rsidRDefault="003249C2">
            <w:pPr>
              <w:jc w:val="right"/>
            </w:pPr>
            <w:r>
              <w:rPr>
                <w:color w:val="000000"/>
                <w:sz w:val="18"/>
                <w:szCs w:val="18"/>
              </w:rPr>
              <w:t>635,343,100.00</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2,979,041,803.01</w:t>
            </w:r>
          </w:p>
        </w:tc>
      </w:tr>
      <w:tr w:rsidR="009E44E6">
        <w:tc>
          <w:tcPr>
            <w:tcW w:w="1499" w:type="dxa"/>
            <w:vAlign w:val="center"/>
          </w:tcPr>
          <w:p w:rsidR="009E44E6" w:rsidRDefault="003249C2">
            <w:pPr>
              <w:jc w:val="center"/>
            </w:pPr>
            <w:r>
              <w:rPr>
                <w:color w:val="000000"/>
                <w:sz w:val="18"/>
                <w:szCs w:val="18"/>
              </w:rPr>
              <w:t>买入返售金融资产</w:t>
            </w:r>
          </w:p>
        </w:tc>
        <w:tc>
          <w:tcPr>
            <w:tcW w:w="1499" w:type="dxa"/>
            <w:vAlign w:val="center"/>
          </w:tcPr>
          <w:p w:rsidR="009E44E6" w:rsidRDefault="003249C2">
            <w:pPr>
              <w:jc w:val="right"/>
            </w:pPr>
            <w:r>
              <w:rPr>
                <w:color w:val="000000"/>
                <w:sz w:val="18"/>
                <w:szCs w:val="18"/>
              </w:rPr>
              <w:t>392,756,991.67</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392,756,991.67</w:t>
            </w:r>
          </w:p>
        </w:tc>
      </w:tr>
      <w:tr w:rsidR="009E44E6">
        <w:tc>
          <w:tcPr>
            <w:tcW w:w="1499" w:type="dxa"/>
            <w:vAlign w:val="center"/>
          </w:tcPr>
          <w:p w:rsidR="009E44E6" w:rsidRDefault="003249C2">
            <w:pPr>
              <w:jc w:val="center"/>
            </w:pPr>
            <w:r>
              <w:rPr>
                <w:color w:val="000000"/>
                <w:sz w:val="18"/>
                <w:szCs w:val="18"/>
              </w:rPr>
              <w:t>应收利息</w:t>
            </w:r>
          </w:p>
        </w:tc>
        <w:tc>
          <w:tcPr>
            <w:tcW w:w="1499"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24,482,394.88</w:t>
            </w:r>
          </w:p>
        </w:tc>
        <w:tc>
          <w:tcPr>
            <w:tcW w:w="1500" w:type="dxa"/>
            <w:vAlign w:val="center"/>
          </w:tcPr>
          <w:p w:rsidR="009E44E6" w:rsidRDefault="003249C2">
            <w:pPr>
              <w:jc w:val="right"/>
            </w:pPr>
            <w:r>
              <w:rPr>
                <w:color w:val="000000"/>
                <w:sz w:val="18"/>
                <w:szCs w:val="18"/>
              </w:rPr>
              <w:t>24,482,394.88</w:t>
            </w:r>
          </w:p>
        </w:tc>
      </w:tr>
      <w:tr w:rsidR="009E44E6">
        <w:tc>
          <w:tcPr>
            <w:tcW w:w="1499" w:type="dxa"/>
            <w:vAlign w:val="center"/>
          </w:tcPr>
          <w:p w:rsidR="009E44E6" w:rsidRDefault="003249C2">
            <w:pPr>
              <w:jc w:val="center"/>
            </w:pPr>
            <w:r>
              <w:rPr>
                <w:color w:val="000000"/>
                <w:sz w:val="18"/>
                <w:szCs w:val="18"/>
              </w:rPr>
              <w:t>应收申购款</w:t>
            </w:r>
          </w:p>
        </w:tc>
        <w:tc>
          <w:tcPr>
            <w:tcW w:w="1499"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1,677,680.16</w:t>
            </w:r>
          </w:p>
        </w:tc>
        <w:tc>
          <w:tcPr>
            <w:tcW w:w="1500" w:type="dxa"/>
            <w:vAlign w:val="center"/>
          </w:tcPr>
          <w:p w:rsidR="009E44E6" w:rsidRDefault="003249C2">
            <w:pPr>
              <w:jc w:val="right"/>
            </w:pPr>
            <w:r>
              <w:rPr>
                <w:color w:val="000000"/>
                <w:sz w:val="18"/>
                <w:szCs w:val="18"/>
              </w:rPr>
              <w:t>1,677,680.16</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1,528,233,469.44</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1,248,393,403.01</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635,343,100.00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26,160,075.04</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3,438,130,047.49</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9E44E6">
        <w:tc>
          <w:tcPr>
            <w:tcW w:w="1499" w:type="dxa"/>
            <w:vAlign w:val="center"/>
          </w:tcPr>
          <w:p w:rsidR="009E44E6" w:rsidRDefault="003249C2">
            <w:pPr>
              <w:jc w:val="center"/>
            </w:pPr>
            <w:r>
              <w:rPr>
                <w:color w:val="000000"/>
                <w:sz w:val="18"/>
                <w:szCs w:val="18"/>
              </w:rPr>
              <w:t>卖出回购金融资产款</w:t>
            </w:r>
          </w:p>
        </w:tc>
        <w:tc>
          <w:tcPr>
            <w:tcW w:w="1499" w:type="dxa"/>
            <w:vAlign w:val="center"/>
          </w:tcPr>
          <w:p w:rsidR="009E44E6" w:rsidRDefault="003249C2">
            <w:pPr>
              <w:jc w:val="right"/>
            </w:pPr>
            <w:r>
              <w:rPr>
                <w:color w:val="000000"/>
                <w:sz w:val="18"/>
                <w:szCs w:val="18"/>
              </w:rPr>
              <w:t>1,288,198,567.70</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1,288,198,567.70</w:t>
            </w:r>
          </w:p>
        </w:tc>
      </w:tr>
      <w:tr w:rsidR="009E44E6">
        <w:tc>
          <w:tcPr>
            <w:tcW w:w="1499" w:type="dxa"/>
            <w:vAlign w:val="center"/>
          </w:tcPr>
          <w:p w:rsidR="009E44E6" w:rsidRDefault="003249C2">
            <w:pPr>
              <w:jc w:val="center"/>
            </w:pPr>
            <w:r>
              <w:rPr>
                <w:color w:val="000000"/>
                <w:sz w:val="18"/>
                <w:szCs w:val="18"/>
              </w:rPr>
              <w:t>应付证券清算款</w:t>
            </w:r>
          </w:p>
        </w:tc>
        <w:tc>
          <w:tcPr>
            <w:tcW w:w="1499"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307,873.87</w:t>
            </w:r>
          </w:p>
        </w:tc>
        <w:tc>
          <w:tcPr>
            <w:tcW w:w="1500" w:type="dxa"/>
            <w:vAlign w:val="center"/>
          </w:tcPr>
          <w:p w:rsidR="009E44E6" w:rsidRDefault="003249C2">
            <w:pPr>
              <w:jc w:val="right"/>
            </w:pPr>
            <w:r>
              <w:rPr>
                <w:color w:val="000000"/>
                <w:sz w:val="18"/>
                <w:szCs w:val="18"/>
              </w:rPr>
              <w:t>307,873.87</w:t>
            </w:r>
          </w:p>
        </w:tc>
      </w:tr>
      <w:tr w:rsidR="009E44E6">
        <w:tc>
          <w:tcPr>
            <w:tcW w:w="1499" w:type="dxa"/>
            <w:vAlign w:val="center"/>
          </w:tcPr>
          <w:p w:rsidR="009E44E6" w:rsidRDefault="003249C2">
            <w:pPr>
              <w:jc w:val="center"/>
            </w:pPr>
            <w:r>
              <w:rPr>
                <w:color w:val="000000"/>
                <w:sz w:val="18"/>
                <w:szCs w:val="18"/>
              </w:rPr>
              <w:t>应付赎回款</w:t>
            </w:r>
          </w:p>
        </w:tc>
        <w:tc>
          <w:tcPr>
            <w:tcW w:w="1499"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3,150,739.96</w:t>
            </w:r>
          </w:p>
        </w:tc>
        <w:tc>
          <w:tcPr>
            <w:tcW w:w="1500" w:type="dxa"/>
            <w:vAlign w:val="center"/>
          </w:tcPr>
          <w:p w:rsidR="009E44E6" w:rsidRDefault="003249C2">
            <w:pPr>
              <w:jc w:val="right"/>
            </w:pPr>
            <w:r>
              <w:rPr>
                <w:color w:val="000000"/>
                <w:sz w:val="18"/>
                <w:szCs w:val="18"/>
              </w:rPr>
              <w:t>3,150,739.96</w:t>
            </w:r>
          </w:p>
        </w:tc>
      </w:tr>
      <w:tr w:rsidR="009E44E6">
        <w:tc>
          <w:tcPr>
            <w:tcW w:w="1499" w:type="dxa"/>
            <w:vAlign w:val="center"/>
          </w:tcPr>
          <w:p w:rsidR="009E44E6" w:rsidRDefault="003249C2">
            <w:pPr>
              <w:jc w:val="center"/>
            </w:pPr>
            <w:r>
              <w:rPr>
                <w:color w:val="000000"/>
                <w:sz w:val="18"/>
                <w:szCs w:val="18"/>
              </w:rPr>
              <w:t>应付管理人报酬</w:t>
            </w:r>
          </w:p>
        </w:tc>
        <w:tc>
          <w:tcPr>
            <w:tcW w:w="1499"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963,301.03</w:t>
            </w:r>
          </w:p>
        </w:tc>
        <w:tc>
          <w:tcPr>
            <w:tcW w:w="1500" w:type="dxa"/>
            <w:vAlign w:val="center"/>
          </w:tcPr>
          <w:p w:rsidR="009E44E6" w:rsidRDefault="003249C2">
            <w:pPr>
              <w:jc w:val="right"/>
            </w:pPr>
            <w:r>
              <w:rPr>
                <w:color w:val="000000"/>
                <w:sz w:val="18"/>
                <w:szCs w:val="18"/>
              </w:rPr>
              <w:t>963,301.03</w:t>
            </w:r>
          </w:p>
        </w:tc>
      </w:tr>
      <w:tr w:rsidR="009E44E6">
        <w:tc>
          <w:tcPr>
            <w:tcW w:w="1499" w:type="dxa"/>
            <w:vAlign w:val="center"/>
          </w:tcPr>
          <w:p w:rsidR="009E44E6" w:rsidRDefault="003249C2">
            <w:pPr>
              <w:jc w:val="center"/>
            </w:pPr>
            <w:r>
              <w:rPr>
                <w:color w:val="000000"/>
                <w:sz w:val="18"/>
                <w:szCs w:val="18"/>
              </w:rPr>
              <w:t>应付托管费</w:t>
            </w:r>
          </w:p>
        </w:tc>
        <w:tc>
          <w:tcPr>
            <w:tcW w:w="1499"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321,100.34</w:t>
            </w:r>
          </w:p>
        </w:tc>
        <w:tc>
          <w:tcPr>
            <w:tcW w:w="1500" w:type="dxa"/>
            <w:vAlign w:val="center"/>
          </w:tcPr>
          <w:p w:rsidR="009E44E6" w:rsidRDefault="003249C2">
            <w:pPr>
              <w:jc w:val="right"/>
            </w:pPr>
            <w:r>
              <w:rPr>
                <w:color w:val="000000"/>
                <w:sz w:val="18"/>
                <w:szCs w:val="18"/>
              </w:rPr>
              <w:t>321,100.34</w:t>
            </w:r>
          </w:p>
        </w:tc>
      </w:tr>
      <w:tr w:rsidR="009E44E6">
        <w:tc>
          <w:tcPr>
            <w:tcW w:w="1499" w:type="dxa"/>
            <w:vAlign w:val="center"/>
          </w:tcPr>
          <w:p w:rsidR="009E44E6" w:rsidRDefault="003249C2">
            <w:pPr>
              <w:jc w:val="center"/>
            </w:pPr>
            <w:r>
              <w:rPr>
                <w:color w:val="000000"/>
                <w:sz w:val="18"/>
                <w:szCs w:val="18"/>
              </w:rPr>
              <w:t>应付销售服务费</w:t>
            </w:r>
          </w:p>
        </w:tc>
        <w:tc>
          <w:tcPr>
            <w:tcW w:w="1499"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264,782.37</w:t>
            </w:r>
          </w:p>
        </w:tc>
        <w:tc>
          <w:tcPr>
            <w:tcW w:w="1500" w:type="dxa"/>
            <w:vAlign w:val="center"/>
          </w:tcPr>
          <w:p w:rsidR="009E44E6" w:rsidRDefault="003249C2">
            <w:pPr>
              <w:jc w:val="right"/>
            </w:pPr>
            <w:r>
              <w:rPr>
                <w:color w:val="000000"/>
                <w:sz w:val="18"/>
                <w:szCs w:val="18"/>
              </w:rPr>
              <w:t>264,782.37</w:t>
            </w:r>
          </w:p>
        </w:tc>
      </w:tr>
      <w:tr w:rsidR="009E44E6">
        <w:tc>
          <w:tcPr>
            <w:tcW w:w="1499" w:type="dxa"/>
            <w:vAlign w:val="center"/>
          </w:tcPr>
          <w:p w:rsidR="009E44E6" w:rsidRDefault="003249C2">
            <w:pPr>
              <w:jc w:val="center"/>
            </w:pPr>
            <w:r>
              <w:rPr>
                <w:color w:val="000000"/>
                <w:sz w:val="18"/>
                <w:szCs w:val="18"/>
              </w:rPr>
              <w:t>应付交易费用</w:t>
            </w:r>
          </w:p>
        </w:tc>
        <w:tc>
          <w:tcPr>
            <w:tcW w:w="1499"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68,795.43</w:t>
            </w:r>
          </w:p>
        </w:tc>
        <w:tc>
          <w:tcPr>
            <w:tcW w:w="1500" w:type="dxa"/>
            <w:vAlign w:val="center"/>
          </w:tcPr>
          <w:p w:rsidR="009E44E6" w:rsidRDefault="003249C2">
            <w:pPr>
              <w:jc w:val="right"/>
            </w:pPr>
            <w:r>
              <w:rPr>
                <w:color w:val="000000"/>
                <w:sz w:val="18"/>
                <w:szCs w:val="18"/>
              </w:rPr>
              <w:t>68,795.43</w:t>
            </w:r>
          </w:p>
        </w:tc>
      </w:tr>
      <w:tr w:rsidR="009E44E6">
        <w:tc>
          <w:tcPr>
            <w:tcW w:w="1499" w:type="dxa"/>
            <w:vAlign w:val="center"/>
          </w:tcPr>
          <w:p w:rsidR="009E44E6" w:rsidRDefault="003249C2">
            <w:pPr>
              <w:jc w:val="center"/>
            </w:pPr>
            <w:r>
              <w:rPr>
                <w:color w:val="000000"/>
                <w:sz w:val="18"/>
                <w:szCs w:val="18"/>
              </w:rPr>
              <w:t>应交税费</w:t>
            </w:r>
          </w:p>
        </w:tc>
        <w:tc>
          <w:tcPr>
            <w:tcW w:w="1499"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425,400.00</w:t>
            </w:r>
          </w:p>
        </w:tc>
        <w:tc>
          <w:tcPr>
            <w:tcW w:w="1500" w:type="dxa"/>
            <w:vAlign w:val="center"/>
          </w:tcPr>
          <w:p w:rsidR="009E44E6" w:rsidRDefault="003249C2">
            <w:pPr>
              <w:jc w:val="right"/>
            </w:pPr>
            <w:r>
              <w:rPr>
                <w:color w:val="000000"/>
                <w:sz w:val="18"/>
                <w:szCs w:val="18"/>
              </w:rPr>
              <w:t>425,400.00</w:t>
            </w:r>
          </w:p>
        </w:tc>
      </w:tr>
      <w:tr w:rsidR="009E44E6">
        <w:tc>
          <w:tcPr>
            <w:tcW w:w="1499" w:type="dxa"/>
            <w:vAlign w:val="center"/>
          </w:tcPr>
          <w:p w:rsidR="009E44E6" w:rsidRDefault="003249C2">
            <w:pPr>
              <w:jc w:val="center"/>
            </w:pPr>
            <w:r>
              <w:rPr>
                <w:color w:val="000000"/>
                <w:sz w:val="18"/>
                <w:szCs w:val="18"/>
              </w:rPr>
              <w:t>应付利息</w:t>
            </w:r>
          </w:p>
        </w:tc>
        <w:tc>
          <w:tcPr>
            <w:tcW w:w="1499"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248,268.63</w:t>
            </w:r>
          </w:p>
        </w:tc>
        <w:tc>
          <w:tcPr>
            <w:tcW w:w="1500" w:type="dxa"/>
            <w:vAlign w:val="center"/>
          </w:tcPr>
          <w:p w:rsidR="009E44E6" w:rsidRDefault="003249C2">
            <w:pPr>
              <w:jc w:val="right"/>
            </w:pPr>
            <w:r>
              <w:rPr>
                <w:color w:val="000000"/>
                <w:sz w:val="18"/>
                <w:szCs w:val="18"/>
              </w:rPr>
              <w:t>248,268.63</w:t>
            </w:r>
          </w:p>
        </w:tc>
      </w:tr>
      <w:tr w:rsidR="009E44E6">
        <w:tc>
          <w:tcPr>
            <w:tcW w:w="1499" w:type="dxa"/>
            <w:vAlign w:val="center"/>
          </w:tcPr>
          <w:p w:rsidR="009E44E6" w:rsidRDefault="003249C2">
            <w:pPr>
              <w:jc w:val="center"/>
            </w:pPr>
            <w:r>
              <w:rPr>
                <w:color w:val="000000"/>
                <w:sz w:val="18"/>
                <w:szCs w:val="18"/>
              </w:rPr>
              <w:t>其他负债</w:t>
            </w:r>
          </w:p>
        </w:tc>
        <w:tc>
          <w:tcPr>
            <w:tcW w:w="1499"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w:t>
            </w:r>
          </w:p>
        </w:tc>
        <w:tc>
          <w:tcPr>
            <w:tcW w:w="1500" w:type="dxa"/>
            <w:vAlign w:val="center"/>
          </w:tcPr>
          <w:p w:rsidR="009E44E6" w:rsidRDefault="003249C2">
            <w:pPr>
              <w:jc w:val="right"/>
            </w:pPr>
            <w:r>
              <w:rPr>
                <w:color w:val="000000"/>
                <w:sz w:val="18"/>
                <w:szCs w:val="18"/>
              </w:rPr>
              <w:t>311,859.46</w:t>
            </w:r>
          </w:p>
        </w:tc>
        <w:tc>
          <w:tcPr>
            <w:tcW w:w="1500" w:type="dxa"/>
            <w:vAlign w:val="center"/>
          </w:tcPr>
          <w:p w:rsidR="009E44E6" w:rsidRDefault="003249C2">
            <w:pPr>
              <w:jc w:val="right"/>
            </w:pPr>
            <w:r>
              <w:rPr>
                <w:color w:val="000000"/>
                <w:sz w:val="18"/>
                <w:szCs w:val="18"/>
              </w:rPr>
              <w:t>311,859.46</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1,288,198,567.70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6,062,121.09</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1,294,260,688.79</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240,034,901.74</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1,248,393,403.01</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635,343,100.00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20,097,953.95</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2,143,869,358.70</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 xml:space="preserve"> </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9E44E6" w:rsidTr="004B5E67">
        <w:tc>
          <w:tcPr>
            <w:tcW w:w="1276" w:type="dxa"/>
            <w:tcBorders>
              <w:bottom w:val="single" w:sz="4" w:space="0" w:color="000000"/>
            </w:tcBorders>
            <w:vAlign w:val="center"/>
          </w:tcPr>
          <w:p w:rsidR="009E44E6" w:rsidRDefault="003249C2">
            <w:pPr>
              <w:jc w:val="left"/>
            </w:pPr>
            <w:r>
              <w:rPr>
                <w:color w:val="000000"/>
                <w:sz w:val="24"/>
              </w:rPr>
              <w:t>假设</w:t>
            </w:r>
          </w:p>
        </w:tc>
        <w:tc>
          <w:tcPr>
            <w:tcW w:w="7722" w:type="dxa"/>
            <w:gridSpan w:val="3"/>
            <w:tcBorders>
              <w:bottom w:val="single" w:sz="4" w:space="0" w:color="000000"/>
            </w:tcBorders>
            <w:vAlign w:val="center"/>
          </w:tcPr>
          <w:p w:rsidR="009E44E6" w:rsidRDefault="003249C2">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2015</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E44E6">
        <w:tc>
          <w:tcPr>
            <w:tcW w:w="1276" w:type="dxa"/>
            <w:vMerge/>
          </w:tcPr>
          <w:p w:rsidR="009E44E6" w:rsidRDefault="009E44E6"/>
        </w:tc>
        <w:tc>
          <w:tcPr>
            <w:tcW w:w="2693" w:type="dxa"/>
            <w:vAlign w:val="center"/>
          </w:tcPr>
          <w:p w:rsidR="009E44E6" w:rsidRDefault="003249C2">
            <w:pPr>
              <w:jc w:val="left"/>
            </w:pPr>
            <w:r>
              <w:rPr>
                <w:color w:val="000000"/>
                <w:sz w:val="24"/>
              </w:rPr>
              <w:t>市场利率下降</w:t>
            </w:r>
            <w:r>
              <w:rPr>
                <w:color w:val="000000"/>
                <w:sz w:val="24"/>
              </w:rPr>
              <w:t>25</w:t>
            </w:r>
            <w:r>
              <w:rPr>
                <w:color w:val="000000"/>
                <w:sz w:val="24"/>
              </w:rPr>
              <w:t>个基点</w:t>
            </w:r>
          </w:p>
        </w:tc>
        <w:tc>
          <w:tcPr>
            <w:tcW w:w="2780" w:type="dxa"/>
            <w:vAlign w:val="center"/>
          </w:tcPr>
          <w:p w:rsidR="009E44E6" w:rsidRDefault="003249C2">
            <w:pPr>
              <w:jc w:val="right"/>
            </w:pPr>
            <w:r>
              <w:rPr>
                <w:color w:val="000000"/>
                <w:sz w:val="24"/>
              </w:rPr>
              <w:t>增加约</w:t>
            </w:r>
            <w:r>
              <w:rPr>
                <w:color w:val="000000"/>
                <w:sz w:val="24"/>
              </w:rPr>
              <w:t>593</w:t>
            </w:r>
          </w:p>
        </w:tc>
        <w:tc>
          <w:tcPr>
            <w:tcW w:w="2249" w:type="dxa"/>
            <w:vAlign w:val="center"/>
          </w:tcPr>
          <w:p w:rsidR="009E44E6" w:rsidRDefault="003249C2">
            <w:pPr>
              <w:jc w:val="right"/>
            </w:pPr>
            <w:r>
              <w:rPr>
                <w:color w:val="000000"/>
                <w:sz w:val="24"/>
              </w:rPr>
              <w:t>增加约</w:t>
            </w:r>
            <w:r>
              <w:rPr>
                <w:color w:val="000000"/>
                <w:sz w:val="24"/>
              </w:rPr>
              <w:t>2,382</w:t>
            </w:r>
          </w:p>
        </w:tc>
      </w:tr>
      <w:tr w:rsidR="009E44E6" w:rsidTr="004B5E67">
        <w:tc>
          <w:tcPr>
            <w:tcW w:w="1276" w:type="dxa"/>
            <w:vMerge/>
            <w:tcBorders>
              <w:bottom w:val="single" w:sz="4" w:space="0" w:color="auto"/>
            </w:tcBorders>
          </w:tcPr>
          <w:p w:rsidR="009E44E6" w:rsidRDefault="009E44E6"/>
        </w:tc>
        <w:tc>
          <w:tcPr>
            <w:tcW w:w="2693" w:type="dxa"/>
            <w:tcBorders>
              <w:bottom w:val="single" w:sz="4" w:space="0" w:color="auto"/>
            </w:tcBorders>
            <w:vAlign w:val="center"/>
          </w:tcPr>
          <w:p w:rsidR="009E44E6" w:rsidRDefault="003249C2">
            <w:pPr>
              <w:jc w:val="left"/>
            </w:pPr>
            <w:r>
              <w:rPr>
                <w:color w:val="000000"/>
                <w:sz w:val="24"/>
              </w:rPr>
              <w:t>市场利率上升</w:t>
            </w:r>
            <w:r>
              <w:rPr>
                <w:color w:val="000000"/>
                <w:sz w:val="24"/>
              </w:rPr>
              <w:t>25</w:t>
            </w:r>
            <w:r>
              <w:rPr>
                <w:color w:val="000000"/>
                <w:sz w:val="24"/>
              </w:rPr>
              <w:t>个基点</w:t>
            </w:r>
          </w:p>
        </w:tc>
        <w:tc>
          <w:tcPr>
            <w:tcW w:w="2780" w:type="dxa"/>
            <w:tcBorders>
              <w:bottom w:val="single" w:sz="4" w:space="0" w:color="auto"/>
            </w:tcBorders>
            <w:vAlign w:val="center"/>
          </w:tcPr>
          <w:p w:rsidR="009E44E6" w:rsidRDefault="003249C2">
            <w:pPr>
              <w:jc w:val="right"/>
            </w:pPr>
            <w:r>
              <w:rPr>
                <w:color w:val="000000"/>
                <w:sz w:val="24"/>
              </w:rPr>
              <w:t>减少约</w:t>
            </w:r>
            <w:r>
              <w:rPr>
                <w:color w:val="000000"/>
                <w:sz w:val="24"/>
              </w:rPr>
              <w:t>584</w:t>
            </w:r>
          </w:p>
        </w:tc>
        <w:tc>
          <w:tcPr>
            <w:tcW w:w="2249" w:type="dxa"/>
            <w:tcBorders>
              <w:bottom w:val="single" w:sz="4" w:space="0" w:color="auto"/>
            </w:tcBorders>
            <w:vAlign w:val="center"/>
          </w:tcPr>
          <w:p w:rsidR="009E44E6" w:rsidRDefault="003249C2">
            <w:pPr>
              <w:jc w:val="right"/>
            </w:pPr>
            <w:r>
              <w:rPr>
                <w:color w:val="000000"/>
                <w:sz w:val="24"/>
              </w:rPr>
              <w:t>减少约</w:t>
            </w:r>
            <w:r>
              <w:rPr>
                <w:color w:val="000000"/>
                <w:sz w:val="24"/>
              </w:rPr>
              <w:t>2,344</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00AD16A3" w:rsidRPr="0091476E">
        <w:rPr>
          <w:rFonts w:eastAsiaTheme="minorEastAsia" w:hint="eastAsia"/>
          <w:b/>
          <w:sz w:val="24"/>
        </w:rPr>
        <w:t xml:space="preserve"> </w:t>
      </w:r>
      <w:r w:rsidRPr="0091476E">
        <w:rPr>
          <w:rFonts w:eastAsiaTheme="minorEastAsia" w:hint="eastAsia"/>
          <w:b/>
          <w:sz w:val="24"/>
        </w:rPr>
        <w:t>其他价格风险</w:t>
      </w:r>
    </w:p>
    <w:p w:rsidR="001A59F9" w:rsidRPr="00197ACB" w:rsidRDefault="001A59F9" w:rsidP="00197ACB">
      <w:pPr>
        <w:spacing w:before="29" w:line="288" w:lineRule="auto"/>
        <w:ind w:firstLineChars="200" w:firstLine="480"/>
        <w:rPr>
          <w:kern w:val="0"/>
          <w:sz w:val="24"/>
        </w:rPr>
      </w:pPr>
      <w:r w:rsidRPr="00197ACB">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00024200" w:rsidRPr="0091476E">
        <w:rPr>
          <w:rFonts w:eastAsiaTheme="minorEastAsia" w:hint="eastAsia"/>
          <w:b/>
          <w:sz w:val="24"/>
        </w:rPr>
        <w:t xml:space="preserve"> </w:t>
      </w:r>
      <w:r w:rsidRPr="0091476E">
        <w:rPr>
          <w:rFonts w:eastAsiaTheme="minorEastAsia" w:hint="eastAsia"/>
          <w:b/>
          <w:sz w:val="24"/>
        </w:rPr>
        <w:t>有助于理解和分析会计报表需要说明的其他事项</w:t>
      </w:r>
    </w:p>
    <w:p w:rsidR="009E44E6" w:rsidRDefault="003249C2">
      <w:pPr>
        <w:spacing w:before="29" w:line="288" w:lineRule="auto"/>
        <w:ind w:firstLineChars="200" w:firstLine="480"/>
        <w:rPr>
          <w:kern w:val="0"/>
          <w:sz w:val="24"/>
        </w:rPr>
      </w:pPr>
      <w:r>
        <w:rPr>
          <w:kern w:val="0"/>
          <w:sz w:val="24"/>
        </w:rPr>
        <w:t xml:space="preserve">(1) </w:t>
      </w:r>
      <w:r>
        <w:rPr>
          <w:kern w:val="0"/>
          <w:sz w:val="24"/>
        </w:rPr>
        <w:t>公允价值</w:t>
      </w:r>
    </w:p>
    <w:p w:rsidR="009E44E6" w:rsidRDefault="003249C2">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9E44E6" w:rsidRDefault="003249C2">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9E44E6" w:rsidRDefault="003249C2">
      <w:pPr>
        <w:spacing w:before="29" w:line="288" w:lineRule="auto"/>
        <w:ind w:firstLineChars="200" w:firstLine="480"/>
        <w:rPr>
          <w:kern w:val="0"/>
          <w:sz w:val="24"/>
        </w:rPr>
      </w:pPr>
      <w:r>
        <w:rPr>
          <w:kern w:val="0"/>
          <w:sz w:val="24"/>
        </w:rPr>
        <w:t>第一层次：相同资产或负债在活跃市场上未经调整的报价。</w:t>
      </w:r>
    </w:p>
    <w:p w:rsidR="009E44E6" w:rsidRDefault="003249C2">
      <w:pPr>
        <w:spacing w:before="29" w:line="288" w:lineRule="auto"/>
        <w:ind w:firstLineChars="200" w:firstLine="480"/>
        <w:rPr>
          <w:kern w:val="0"/>
          <w:sz w:val="24"/>
        </w:rPr>
      </w:pPr>
      <w:r>
        <w:rPr>
          <w:kern w:val="0"/>
          <w:sz w:val="24"/>
        </w:rPr>
        <w:t>第二层次：除第一层次输入值外相关资产或负债直接或间接可观察的输入值。</w:t>
      </w:r>
    </w:p>
    <w:p w:rsidR="009E44E6" w:rsidRDefault="003249C2">
      <w:pPr>
        <w:spacing w:before="29" w:line="288" w:lineRule="auto"/>
        <w:ind w:firstLineChars="200" w:firstLine="480"/>
        <w:rPr>
          <w:kern w:val="0"/>
          <w:sz w:val="24"/>
        </w:rPr>
      </w:pPr>
      <w:r>
        <w:rPr>
          <w:kern w:val="0"/>
          <w:sz w:val="24"/>
        </w:rPr>
        <w:t>第三层次：相关资产或负债的不可观察输入值。</w:t>
      </w:r>
    </w:p>
    <w:p w:rsidR="009E44E6" w:rsidRDefault="003249C2">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035792" w:rsidRPr="008B69D6" w:rsidRDefault="00035792" w:rsidP="00035792">
      <w:pPr>
        <w:spacing w:before="29" w:line="288" w:lineRule="auto"/>
        <w:ind w:firstLineChars="200" w:firstLine="480"/>
        <w:rPr>
          <w:kern w:val="0"/>
          <w:sz w:val="24"/>
        </w:rPr>
      </w:pPr>
      <w:r w:rsidRPr="008B69D6">
        <w:rPr>
          <w:rFonts w:hint="eastAsia"/>
          <w:kern w:val="0"/>
          <w:sz w:val="24"/>
        </w:rPr>
        <w:t>(i)</w:t>
      </w:r>
      <w:r w:rsidRPr="008B69D6">
        <w:rPr>
          <w:rFonts w:hint="eastAsia"/>
          <w:kern w:val="0"/>
          <w:sz w:val="24"/>
        </w:rPr>
        <w:tab/>
      </w:r>
      <w:r w:rsidRPr="008B69D6">
        <w:rPr>
          <w:rFonts w:hint="eastAsia"/>
          <w:kern w:val="0"/>
          <w:sz w:val="24"/>
        </w:rPr>
        <w:t>各层次金融工具公允价值</w:t>
      </w:r>
    </w:p>
    <w:p w:rsidR="00035792" w:rsidRPr="008B69D6" w:rsidRDefault="00035792" w:rsidP="00035792">
      <w:pPr>
        <w:spacing w:before="29" w:line="288" w:lineRule="auto"/>
        <w:ind w:firstLineChars="200" w:firstLine="480"/>
        <w:rPr>
          <w:kern w:val="0"/>
          <w:sz w:val="24"/>
        </w:rPr>
      </w:pPr>
      <w:r w:rsidRPr="008B69D6">
        <w:rPr>
          <w:rFonts w:hint="eastAsia"/>
          <w:kern w:val="0"/>
          <w:sz w:val="24"/>
        </w:rPr>
        <w:t>于</w:t>
      </w:r>
      <w:r w:rsidRPr="008B69D6">
        <w:rPr>
          <w:rFonts w:hint="eastAsia"/>
          <w:kern w:val="0"/>
          <w:sz w:val="24"/>
        </w:rPr>
        <w:t>2016</w:t>
      </w:r>
      <w:r w:rsidRPr="008B69D6">
        <w:rPr>
          <w:rFonts w:hint="eastAsia"/>
          <w:kern w:val="0"/>
          <w:sz w:val="24"/>
        </w:rPr>
        <w:t>年</w:t>
      </w:r>
      <w:r w:rsidRPr="008B69D6">
        <w:rPr>
          <w:rFonts w:hint="eastAsia"/>
          <w:kern w:val="0"/>
          <w:sz w:val="24"/>
        </w:rPr>
        <w:t>12</w:t>
      </w:r>
      <w:r w:rsidRPr="008B69D6">
        <w:rPr>
          <w:rFonts w:hint="eastAsia"/>
          <w:kern w:val="0"/>
          <w:sz w:val="24"/>
        </w:rPr>
        <w:t>月</w:t>
      </w:r>
      <w:r w:rsidRPr="008B69D6">
        <w:rPr>
          <w:rFonts w:hint="eastAsia"/>
          <w:kern w:val="0"/>
          <w:sz w:val="24"/>
        </w:rPr>
        <w:t>31</w:t>
      </w:r>
      <w:r w:rsidRPr="008B69D6">
        <w:rPr>
          <w:rFonts w:hint="eastAsia"/>
          <w:kern w:val="0"/>
          <w:sz w:val="24"/>
        </w:rPr>
        <w:t>日，本基金持有的以公允价值计量且其变动计入当期损益的金融资产中属于第二层次的余额为</w:t>
      </w:r>
      <w:r w:rsidRPr="008B69D6">
        <w:rPr>
          <w:rFonts w:hint="eastAsia"/>
          <w:kern w:val="0"/>
          <w:sz w:val="24"/>
        </w:rPr>
        <w:t>759,436,464.69</w:t>
      </w:r>
      <w:r w:rsidRPr="008B69D6">
        <w:rPr>
          <w:rFonts w:hint="eastAsia"/>
          <w:kern w:val="0"/>
          <w:sz w:val="24"/>
        </w:rPr>
        <w:t>元，无属于第一层次以及第三层次的余额</w:t>
      </w:r>
      <w:r w:rsidRPr="008B69D6">
        <w:rPr>
          <w:rFonts w:hint="eastAsia"/>
          <w:kern w:val="0"/>
          <w:sz w:val="24"/>
        </w:rPr>
        <w:t>(2015</w:t>
      </w:r>
      <w:r w:rsidRPr="008B69D6">
        <w:rPr>
          <w:rFonts w:hint="eastAsia"/>
          <w:kern w:val="0"/>
          <w:sz w:val="24"/>
        </w:rPr>
        <w:t>年</w:t>
      </w:r>
      <w:r w:rsidRPr="008B69D6">
        <w:rPr>
          <w:rFonts w:hint="eastAsia"/>
          <w:kern w:val="0"/>
          <w:sz w:val="24"/>
        </w:rPr>
        <w:t>12</w:t>
      </w:r>
      <w:r w:rsidRPr="008B69D6">
        <w:rPr>
          <w:rFonts w:hint="eastAsia"/>
          <w:kern w:val="0"/>
          <w:sz w:val="24"/>
        </w:rPr>
        <w:t>月</w:t>
      </w:r>
      <w:r w:rsidRPr="008B69D6">
        <w:rPr>
          <w:rFonts w:hint="eastAsia"/>
          <w:kern w:val="0"/>
          <w:sz w:val="24"/>
        </w:rPr>
        <w:t>31</w:t>
      </w:r>
      <w:r w:rsidRPr="008B69D6">
        <w:rPr>
          <w:rFonts w:hint="eastAsia"/>
          <w:kern w:val="0"/>
          <w:sz w:val="24"/>
        </w:rPr>
        <w:t>日：第二层次</w:t>
      </w:r>
      <w:r w:rsidRPr="008B69D6">
        <w:rPr>
          <w:rFonts w:hint="eastAsia"/>
          <w:kern w:val="0"/>
          <w:sz w:val="24"/>
        </w:rPr>
        <w:t>2,979,041,803.01</w:t>
      </w:r>
      <w:r w:rsidRPr="008B69D6">
        <w:rPr>
          <w:rFonts w:hint="eastAsia"/>
          <w:kern w:val="0"/>
          <w:sz w:val="24"/>
        </w:rPr>
        <w:t>元，无属于第一层次以及第三层次的余额</w:t>
      </w:r>
      <w:r w:rsidRPr="008B69D6">
        <w:rPr>
          <w:rFonts w:hint="eastAsia"/>
          <w:kern w:val="0"/>
          <w:sz w:val="24"/>
        </w:rPr>
        <w:t>)</w:t>
      </w:r>
      <w:r w:rsidRPr="008B69D6">
        <w:rPr>
          <w:rFonts w:hint="eastAsia"/>
          <w:kern w:val="0"/>
          <w:sz w:val="24"/>
        </w:rPr>
        <w:t>。</w:t>
      </w:r>
    </w:p>
    <w:p w:rsidR="00035792" w:rsidRPr="008B69D6" w:rsidRDefault="00035792" w:rsidP="00035792">
      <w:pPr>
        <w:spacing w:before="29" w:line="288" w:lineRule="auto"/>
        <w:ind w:firstLineChars="200" w:firstLine="480"/>
        <w:rPr>
          <w:kern w:val="0"/>
          <w:sz w:val="24"/>
        </w:rPr>
      </w:pPr>
      <w:r w:rsidRPr="008B69D6">
        <w:rPr>
          <w:rFonts w:hint="eastAsia"/>
          <w:kern w:val="0"/>
          <w:sz w:val="24"/>
        </w:rPr>
        <w:t>(ii)</w:t>
      </w:r>
      <w:r w:rsidRPr="008B69D6">
        <w:rPr>
          <w:rFonts w:hint="eastAsia"/>
          <w:kern w:val="0"/>
          <w:sz w:val="24"/>
        </w:rPr>
        <w:tab/>
      </w:r>
      <w:r w:rsidRPr="008B69D6">
        <w:rPr>
          <w:rFonts w:hint="eastAsia"/>
          <w:kern w:val="0"/>
          <w:sz w:val="24"/>
        </w:rPr>
        <w:t>公允价值所属层次间的重大变动</w:t>
      </w:r>
    </w:p>
    <w:p w:rsidR="00035792" w:rsidRPr="008B69D6" w:rsidRDefault="00035792" w:rsidP="00035792">
      <w:pPr>
        <w:spacing w:before="29" w:line="288" w:lineRule="auto"/>
        <w:ind w:firstLineChars="200" w:firstLine="480"/>
        <w:rPr>
          <w:kern w:val="0"/>
          <w:sz w:val="24"/>
        </w:rPr>
      </w:pPr>
      <w:r w:rsidRPr="008B69D6">
        <w:rPr>
          <w:rFonts w:hint="eastAsia"/>
          <w:kern w:val="0"/>
          <w:sz w:val="24"/>
        </w:rPr>
        <w:t>对于证券交易所上市的债券，若出现重大事项停牌、交易不活跃</w:t>
      </w:r>
      <w:r w:rsidRPr="008B69D6">
        <w:rPr>
          <w:rFonts w:hint="eastAsia"/>
          <w:kern w:val="0"/>
          <w:sz w:val="24"/>
        </w:rPr>
        <w:t>(</w:t>
      </w:r>
      <w:r w:rsidRPr="008B69D6">
        <w:rPr>
          <w:rFonts w:hint="eastAsia"/>
          <w:kern w:val="0"/>
          <w:sz w:val="24"/>
        </w:rPr>
        <w:t>包括涨跌停时的交易不活跃</w:t>
      </w:r>
      <w:r w:rsidRPr="008B69D6">
        <w:rPr>
          <w:rFonts w:hint="eastAsia"/>
          <w:kern w:val="0"/>
          <w:sz w:val="24"/>
        </w:rPr>
        <w:t>)</w:t>
      </w:r>
      <w:r w:rsidRPr="008B69D6">
        <w:rPr>
          <w:rFonts w:hint="eastAsia"/>
          <w:kern w:val="0"/>
          <w:sz w:val="24"/>
        </w:rPr>
        <w:t>、或属于非公开发行等情况，本基金不会于停牌日至交易恢复活跃日期间、交易不活跃期间及限售期间将相关债券的公允价值列入第一层次；并根据估值调整中采用的不可观察输入值对于公允价值的影响程度，确定相关债券公允价值应属第二层次还是第三层次。</w:t>
      </w:r>
    </w:p>
    <w:p w:rsidR="00035792" w:rsidRPr="008B69D6" w:rsidRDefault="00035792" w:rsidP="00035792">
      <w:pPr>
        <w:spacing w:before="29" w:line="288" w:lineRule="auto"/>
        <w:ind w:firstLineChars="200" w:firstLine="480"/>
        <w:rPr>
          <w:kern w:val="0"/>
          <w:sz w:val="24"/>
        </w:rPr>
      </w:pPr>
      <w:r w:rsidRPr="008B69D6">
        <w:rPr>
          <w:rFonts w:hint="eastAsia"/>
          <w:kern w:val="0"/>
          <w:sz w:val="24"/>
        </w:rPr>
        <w:t>(iii)</w:t>
      </w:r>
      <w:r w:rsidRPr="008B69D6">
        <w:rPr>
          <w:rFonts w:hint="eastAsia"/>
          <w:kern w:val="0"/>
          <w:sz w:val="24"/>
        </w:rPr>
        <w:tab/>
      </w:r>
      <w:r w:rsidRPr="008B69D6">
        <w:rPr>
          <w:rFonts w:hint="eastAsia"/>
          <w:kern w:val="0"/>
          <w:sz w:val="24"/>
        </w:rPr>
        <w:t>第三层次公允价值余额和本期变动金额</w:t>
      </w:r>
    </w:p>
    <w:p w:rsidR="00035792" w:rsidRPr="008B69D6" w:rsidRDefault="00035792" w:rsidP="00035792">
      <w:pPr>
        <w:spacing w:before="29" w:line="288" w:lineRule="auto"/>
        <w:ind w:firstLineChars="200" w:firstLine="480"/>
        <w:rPr>
          <w:kern w:val="0"/>
          <w:sz w:val="24"/>
        </w:rPr>
      </w:pPr>
      <w:r w:rsidRPr="008B69D6">
        <w:rPr>
          <w:rFonts w:hint="eastAsia"/>
          <w:kern w:val="0"/>
          <w:sz w:val="24"/>
        </w:rPr>
        <w:t>无。</w:t>
      </w:r>
    </w:p>
    <w:p w:rsidR="00035792" w:rsidRPr="008B69D6" w:rsidRDefault="00035792" w:rsidP="00035792">
      <w:pPr>
        <w:spacing w:before="29" w:line="288" w:lineRule="auto"/>
        <w:ind w:firstLineChars="200" w:firstLine="480"/>
        <w:rPr>
          <w:kern w:val="0"/>
          <w:sz w:val="24"/>
        </w:rPr>
      </w:pPr>
      <w:r w:rsidRPr="008B69D6">
        <w:rPr>
          <w:rFonts w:hint="eastAsia"/>
          <w:kern w:val="0"/>
          <w:sz w:val="24"/>
        </w:rPr>
        <w:t>(c)</w:t>
      </w:r>
      <w:r w:rsidRPr="008B69D6">
        <w:rPr>
          <w:rFonts w:hint="eastAsia"/>
          <w:kern w:val="0"/>
          <w:sz w:val="24"/>
        </w:rPr>
        <w:tab/>
      </w:r>
      <w:r w:rsidRPr="008B69D6">
        <w:rPr>
          <w:rFonts w:hint="eastAsia"/>
          <w:kern w:val="0"/>
          <w:sz w:val="24"/>
        </w:rPr>
        <w:t>非持续的以公允价值计量的金融工具</w:t>
      </w:r>
    </w:p>
    <w:p w:rsidR="00035792" w:rsidRPr="008B69D6" w:rsidRDefault="00035792" w:rsidP="00035792">
      <w:pPr>
        <w:spacing w:before="29" w:line="288" w:lineRule="auto"/>
        <w:ind w:firstLineChars="200" w:firstLine="480"/>
        <w:rPr>
          <w:kern w:val="0"/>
          <w:sz w:val="24"/>
        </w:rPr>
      </w:pPr>
      <w:r w:rsidRPr="008B69D6">
        <w:rPr>
          <w:rFonts w:hint="eastAsia"/>
          <w:kern w:val="0"/>
          <w:sz w:val="24"/>
        </w:rPr>
        <w:t>于</w:t>
      </w:r>
      <w:r w:rsidRPr="008B69D6">
        <w:rPr>
          <w:rFonts w:hint="eastAsia"/>
          <w:kern w:val="0"/>
          <w:sz w:val="24"/>
        </w:rPr>
        <w:t>2016</w:t>
      </w:r>
      <w:r w:rsidRPr="008B69D6">
        <w:rPr>
          <w:rFonts w:hint="eastAsia"/>
          <w:kern w:val="0"/>
          <w:sz w:val="24"/>
        </w:rPr>
        <w:t>年</w:t>
      </w:r>
      <w:r w:rsidRPr="008B69D6">
        <w:rPr>
          <w:rFonts w:hint="eastAsia"/>
          <w:kern w:val="0"/>
          <w:sz w:val="24"/>
        </w:rPr>
        <w:t>12</w:t>
      </w:r>
      <w:r w:rsidRPr="008B69D6">
        <w:rPr>
          <w:rFonts w:hint="eastAsia"/>
          <w:kern w:val="0"/>
          <w:sz w:val="24"/>
        </w:rPr>
        <w:t>月</w:t>
      </w:r>
      <w:r w:rsidRPr="008B69D6">
        <w:rPr>
          <w:rFonts w:hint="eastAsia"/>
          <w:kern w:val="0"/>
          <w:sz w:val="24"/>
        </w:rPr>
        <w:t>31</w:t>
      </w:r>
      <w:r w:rsidRPr="008B69D6">
        <w:rPr>
          <w:rFonts w:hint="eastAsia"/>
          <w:kern w:val="0"/>
          <w:sz w:val="24"/>
        </w:rPr>
        <w:t>日，本基金未持有非持续的以公允价值计量的金融资产</w:t>
      </w:r>
      <w:r w:rsidRPr="008B69D6">
        <w:rPr>
          <w:rFonts w:hint="eastAsia"/>
          <w:kern w:val="0"/>
          <w:sz w:val="24"/>
        </w:rPr>
        <w:t>(2015</w:t>
      </w:r>
      <w:r w:rsidRPr="008B69D6">
        <w:rPr>
          <w:rFonts w:hint="eastAsia"/>
          <w:kern w:val="0"/>
          <w:sz w:val="24"/>
        </w:rPr>
        <w:t>年</w:t>
      </w:r>
      <w:r w:rsidRPr="008B69D6">
        <w:rPr>
          <w:rFonts w:hint="eastAsia"/>
          <w:kern w:val="0"/>
          <w:sz w:val="24"/>
        </w:rPr>
        <w:t>12</w:t>
      </w:r>
      <w:r w:rsidRPr="008B69D6">
        <w:rPr>
          <w:rFonts w:hint="eastAsia"/>
          <w:kern w:val="0"/>
          <w:sz w:val="24"/>
        </w:rPr>
        <w:t>月</w:t>
      </w:r>
      <w:r w:rsidRPr="008B69D6">
        <w:rPr>
          <w:rFonts w:hint="eastAsia"/>
          <w:kern w:val="0"/>
          <w:sz w:val="24"/>
        </w:rPr>
        <w:t>31</w:t>
      </w:r>
      <w:r w:rsidRPr="008B69D6">
        <w:rPr>
          <w:rFonts w:hint="eastAsia"/>
          <w:kern w:val="0"/>
          <w:sz w:val="24"/>
        </w:rPr>
        <w:t>日：同</w:t>
      </w:r>
      <w:r w:rsidRPr="008B69D6">
        <w:rPr>
          <w:rFonts w:hint="eastAsia"/>
          <w:kern w:val="0"/>
          <w:sz w:val="24"/>
        </w:rPr>
        <w:t>)</w:t>
      </w:r>
      <w:r w:rsidRPr="008B69D6">
        <w:rPr>
          <w:rFonts w:hint="eastAsia"/>
          <w:kern w:val="0"/>
          <w:sz w:val="24"/>
        </w:rPr>
        <w:t>。</w:t>
      </w:r>
    </w:p>
    <w:p w:rsidR="00035792" w:rsidRPr="008B69D6" w:rsidRDefault="00035792" w:rsidP="00035792">
      <w:pPr>
        <w:spacing w:before="29" w:line="288" w:lineRule="auto"/>
        <w:ind w:firstLineChars="200" w:firstLine="480"/>
        <w:rPr>
          <w:kern w:val="0"/>
          <w:sz w:val="24"/>
        </w:rPr>
      </w:pPr>
      <w:r w:rsidRPr="008B69D6">
        <w:rPr>
          <w:rFonts w:hint="eastAsia"/>
          <w:kern w:val="0"/>
          <w:sz w:val="24"/>
        </w:rPr>
        <w:t>(d)</w:t>
      </w:r>
      <w:r w:rsidRPr="008B69D6">
        <w:rPr>
          <w:rFonts w:hint="eastAsia"/>
          <w:kern w:val="0"/>
          <w:sz w:val="24"/>
        </w:rPr>
        <w:tab/>
      </w:r>
      <w:r w:rsidRPr="008B69D6">
        <w:rPr>
          <w:rFonts w:hint="eastAsia"/>
          <w:kern w:val="0"/>
          <w:sz w:val="24"/>
        </w:rPr>
        <w:t>不以公允价值计量的金融工具</w:t>
      </w:r>
    </w:p>
    <w:p w:rsidR="00035792" w:rsidRDefault="00035792" w:rsidP="00035792">
      <w:pPr>
        <w:spacing w:before="29" w:line="288" w:lineRule="auto"/>
        <w:ind w:firstLineChars="200" w:firstLine="480"/>
        <w:rPr>
          <w:kern w:val="0"/>
          <w:sz w:val="24"/>
        </w:rPr>
      </w:pPr>
      <w:r w:rsidRPr="008B69D6">
        <w:rPr>
          <w:rFonts w:hint="eastAsia"/>
          <w:kern w:val="0"/>
          <w:sz w:val="24"/>
        </w:rPr>
        <w:t>不以公允价值计量的金融资产和负债主要包括应收款项和其他金融负债，其账面价值与公允价值相差很小。</w:t>
      </w:r>
    </w:p>
    <w:p w:rsidR="001A59F9" w:rsidRDefault="00035792" w:rsidP="00035792">
      <w:pPr>
        <w:spacing w:before="29" w:line="288" w:lineRule="auto"/>
        <w:ind w:firstLineChars="200" w:firstLine="480"/>
        <w:rPr>
          <w:kern w:val="0"/>
          <w:sz w:val="24"/>
        </w:rPr>
      </w:pPr>
      <w:r w:rsidRPr="00841931">
        <w:rPr>
          <w:kern w:val="0"/>
          <w:sz w:val="24"/>
        </w:rPr>
        <w:t xml:space="preserve">(2) </w:t>
      </w:r>
      <w:r w:rsidRPr="00841931">
        <w:rPr>
          <w:kern w:val="0"/>
          <w:sz w:val="24"/>
        </w:rPr>
        <w:t>除公允价值外，截至资产负债表日本基金无需要说明的其他重要事项</w:t>
      </w:r>
      <w:r w:rsidR="001A59F9" w:rsidRPr="00841931">
        <w:rPr>
          <w:kern w:val="0"/>
          <w:sz w:val="24"/>
        </w:rPr>
        <w:t>。</w:t>
      </w:r>
    </w:p>
    <w:p w:rsidR="009113DE" w:rsidRPr="00841931" w:rsidRDefault="009113DE" w:rsidP="00841931">
      <w:pPr>
        <w:spacing w:before="29" w:line="288" w:lineRule="auto"/>
        <w:ind w:firstLineChars="200" w:firstLine="480"/>
        <w:rPr>
          <w:kern w:val="0"/>
          <w:sz w:val="24"/>
        </w:rPr>
      </w:pPr>
    </w:p>
    <w:p w:rsidR="001A59F9" w:rsidRDefault="001A59F9" w:rsidP="004A4568">
      <w:pPr>
        <w:pStyle w:val="1"/>
        <w:keepNext/>
        <w:keepLines/>
        <w:widowControl w:val="0"/>
        <w:spacing w:beforeLines="100" w:before="312" w:afterLines="100" w:after="312" w:line="288" w:lineRule="auto"/>
        <w:jc w:val="center"/>
        <w:rPr>
          <w:b/>
          <w:bCs/>
          <w:szCs w:val="24"/>
          <w:lang w:val="en-US"/>
        </w:rPr>
      </w:pPr>
      <w:bookmarkStart w:id="121" w:name="_Toc225498272"/>
      <w:bookmarkStart w:id="122" w:name="_Toc361324877"/>
      <w:bookmarkStart w:id="123" w:name="_Toc478237867"/>
      <w:r w:rsidRPr="00321D95">
        <w:rPr>
          <w:rFonts w:hint="eastAsia"/>
          <w:b/>
          <w:bCs/>
          <w:szCs w:val="24"/>
          <w:lang w:val="en-US"/>
        </w:rPr>
        <w:t>§</w:t>
      </w:r>
      <w:r w:rsidRPr="00321D95">
        <w:rPr>
          <w:b/>
          <w:bCs/>
          <w:szCs w:val="24"/>
          <w:lang w:val="en-US"/>
        </w:rPr>
        <w:t>8</w:t>
      </w:r>
      <w:r w:rsidR="009153A3" w:rsidRPr="00321D95">
        <w:rPr>
          <w:rFonts w:hint="eastAsia"/>
          <w:b/>
          <w:bCs/>
          <w:szCs w:val="24"/>
          <w:lang w:val="en-US"/>
        </w:rPr>
        <w:t xml:space="preserve">  </w:t>
      </w:r>
      <w:r w:rsidRPr="00321D95">
        <w:rPr>
          <w:rFonts w:hint="eastAsia"/>
          <w:b/>
          <w:bCs/>
          <w:szCs w:val="24"/>
          <w:lang w:val="en-US"/>
        </w:rPr>
        <w:t>投资组合报告</w:t>
      </w:r>
      <w:bookmarkEnd w:id="121"/>
      <w:bookmarkEnd w:id="122"/>
      <w:bookmarkEnd w:id="123"/>
    </w:p>
    <w:p w:rsidR="00DB6EA0" w:rsidRPr="00DB6EA0" w:rsidRDefault="00DB6EA0" w:rsidP="00DB6EA0"/>
    <w:p w:rsidR="001A59F9" w:rsidRPr="004B5E67" w:rsidRDefault="001A59F9" w:rsidP="004B5E67">
      <w:pPr>
        <w:pStyle w:val="20"/>
        <w:spacing w:before="29" w:after="0" w:line="288" w:lineRule="auto"/>
        <w:rPr>
          <w:b w:val="0"/>
          <w:kern w:val="0"/>
        </w:rPr>
      </w:pPr>
      <w:bookmarkStart w:id="124" w:name="_Toc225498273"/>
      <w:bookmarkStart w:id="125" w:name="_Toc361324878"/>
      <w:bookmarkStart w:id="126" w:name="_Toc478237868"/>
      <w:r w:rsidRPr="004B5E67">
        <w:rPr>
          <w:rFonts w:ascii="Times New Roman" w:hAnsi="Times New Roman"/>
          <w:kern w:val="0"/>
          <w:szCs w:val="24"/>
        </w:rPr>
        <w:t>8.1</w:t>
      </w:r>
      <w:r w:rsidR="00024200" w:rsidRPr="004B5E67">
        <w:rPr>
          <w:rFonts w:ascii="Times New Roman" w:hAnsi="Times New Roman"/>
          <w:kern w:val="0"/>
          <w:szCs w:val="24"/>
        </w:rPr>
        <w:t xml:space="preserve"> </w:t>
      </w:r>
      <w:r w:rsidRPr="004B5E67">
        <w:rPr>
          <w:rFonts w:ascii="Times New Roman" w:hAnsi="Times New Roman" w:hint="eastAsia"/>
          <w:kern w:val="0"/>
          <w:szCs w:val="24"/>
        </w:rPr>
        <w:t>期末基金资产组合情况</w:t>
      </w:r>
      <w:bookmarkEnd w:id="124"/>
      <w:bookmarkEnd w:id="125"/>
      <w:bookmarkEnd w:id="126"/>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836"/>
        <w:gridCol w:w="1664"/>
      </w:tblGrid>
      <w:tr w:rsidR="00712926" w:rsidRPr="0091212A" w:rsidTr="00EC47EE">
        <w:trPr>
          <w:jc w:val="center"/>
        </w:trPr>
        <w:tc>
          <w:tcPr>
            <w:tcW w:w="1080"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420"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36"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金额</w:t>
            </w:r>
          </w:p>
        </w:tc>
        <w:tc>
          <w:tcPr>
            <w:tcW w:w="1664"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占基金总资产的比例（</w:t>
            </w:r>
            <w:r w:rsidRPr="000C342B">
              <w:rPr>
                <w:color w:val="000000"/>
                <w:sz w:val="24"/>
              </w:rPr>
              <w:t>%</w:t>
            </w:r>
            <w:r w:rsidRPr="000C342B">
              <w:rPr>
                <w:rFonts w:hint="eastAsia"/>
                <w:color w:val="000000"/>
                <w:sz w:val="24"/>
              </w:rPr>
              <w:t>）</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r w:rsidRPr="00DB0592">
              <w:rPr>
                <w:sz w:val="24"/>
              </w:rPr>
              <w:t>1</w:t>
            </w: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权益投资</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其中：股票</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r w:rsidRPr="00DB0592">
              <w:rPr>
                <w:sz w:val="24"/>
              </w:rPr>
              <w:t>2</w:t>
            </w: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固定收益投资</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759,436,464.69</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95.75</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其中：债券</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684,708,996.20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86.33</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335C87">
            <w:pPr>
              <w:spacing w:before="29" w:line="288" w:lineRule="auto"/>
              <w:ind w:leftChars="50" w:left="105" w:firstLineChars="350" w:firstLine="840"/>
              <w:rPr>
                <w:sz w:val="24"/>
              </w:rPr>
            </w:pPr>
            <w:r w:rsidRPr="00892F99">
              <w:rPr>
                <w:rFonts w:hint="eastAsia"/>
                <w:sz w:val="24"/>
              </w:rPr>
              <w:t>资产支持证券</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74,727,468.49</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9.42</w:t>
            </w:r>
          </w:p>
        </w:tc>
      </w:tr>
      <w:tr w:rsidR="00E00CC6" w:rsidRPr="0091212A" w:rsidTr="00400137">
        <w:trPr>
          <w:jc w:val="center"/>
        </w:trPr>
        <w:tc>
          <w:tcPr>
            <w:tcW w:w="1080" w:type="dxa"/>
          </w:tcPr>
          <w:p w:rsidR="00E00CC6" w:rsidRPr="00DB0592" w:rsidRDefault="00E00CC6" w:rsidP="00DB0592">
            <w:pPr>
              <w:spacing w:before="29" w:line="288" w:lineRule="auto"/>
              <w:jc w:val="center"/>
              <w:rPr>
                <w:sz w:val="24"/>
              </w:rPr>
            </w:pPr>
            <w:r w:rsidRPr="00DB0592">
              <w:rPr>
                <w:rFonts w:hint="eastAsia"/>
                <w:sz w:val="24"/>
              </w:rPr>
              <w:t>3</w:t>
            </w:r>
          </w:p>
        </w:tc>
        <w:tc>
          <w:tcPr>
            <w:tcW w:w="3420" w:type="dxa"/>
          </w:tcPr>
          <w:p w:rsidR="00E00CC6" w:rsidRPr="00892F99" w:rsidRDefault="00E00CC6" w:rsidP="00892F99">
            <w:pPr>
              <w:spacing w:before="29" w:line="288" w:lineRule="auto"/>
              <w:ind w:leftChars="50" w:left="105"/>
              <w:rPr>
                <w:sz w:val="24"/>
              </w:rPr>
            </w:pPr>
            <w:r w:rsidRPr="00892F99">
              <w:rPr>
                <w:rFonts w:hint="eastAsia"/>
                <w:sz w:val="24"/>
              </w:rPr>
              <w:t>贵金属投资</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4</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金融衍生品投资</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5</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买入返售金融资产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其中：买断式回购的买入返售金融资产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6</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银行存款和结算备付金合计</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23,815,000.37</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3.00</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sz w:val="24"/>
              </w:rPr>
              <w:t>7</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其他各项资产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9,887,810.10</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1.25</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sz w:val="24"/>
              </w:rPr>
              <w:t>8</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合计</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793,139,275.16</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4B5E67" w:rsidRDefault="001A59F9" w:rsidP="004B5E67">
      <w:pPr>
        <w:pStyle w:val="20"/>
        <w:spacing w:before="29" w:after="0" w:line="288" w:lineRule="auto"/>
        <w:rPr>
          <w:b w:val="0"/>
          <w:kern w:val="0"/>
        </w:rPr>
      </w:pPr>
      <w:bookmarkStart w:id="127" w:name="_Toc225498274"/>
      <w:bookmarkStart w:id="128" w:name="_Toc361324879"/>
      <w:bookmarkStart w:id="129" w:name="_Toc478237869"/>
      <w:r w:rsidRPr="004B5E67">
        <w:rPr>
          <w:rFonts w:ascii="Times New Roman" w:hAnsi="Times New Roman"/>
          <w:kern w:val="0"/>
          <w:szCs w:val="24"/>
        </w:rPr>
        <w:t>8.2</w:t>
      </w:r>
      <w:r w:rsidR="00024200" w:rsidRPr="004B5E67">
        <w:rPr>
          <w:rFonts w:ascii="Times New Roman" w:hAnsi="Times New Roman"/>
          <w:kern w:val="0"/>
          <w:szCs w:val="24"/>
        </w:rPr>
        <w:t xml:space="preserve"> </w:t>
      </w:r>
      <w:r w:rsidRPr="004B5E67">
        <w:rPr>
          <w:rFonts w:ascii="Times New Roman" w:hAnsi="Times New Roman" w:hint="eastAsia"/>
          <w:kern w:val="0"/>
          <w:szCs w:val="24"/>
        </w:rPr>
        <w:t>期末按行业分类的股票投资组合</w:t>
      </w:r>
      <w:bookmarkEnd w:id="127"/>
      <w:bookmarkEnd w:id="128"/>
      <w:bookmarkEnd w:id="129"/>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D47D3A" w:rsidRPr="00113F76" w:rsidRDefault="001A59F9" w:rsidP="00D47D3A">
      <w:pPr>
        <w:tabs>
          <w:tab w:val="left" w:pos="426"/>
        </w:tabs>
        <w:spacing w:before="29" w:line="288" w:lineRule="auto"/>
        <w:jc w:val="left"/>
        <w:rPr>
          <w:rFonts w:asciiTheme="minorEastAsia" w:eastAsiaTheme="minorEastAsia" w:hAnsiTheme="minorEastAsia"/>
          <w:color w:val="000000"/>
          <w:szCs w:val="21"/>
        </w:rPr>
      </w:pPr>
      <w:r w:rsidRPr="009F6B95">
        <w:rPr>
          <w:kern w:val="0"/>
          <w:sz w:val="24"/>
        </w:rPr>
        <w:t>本基金本报告期末未持有股票。</w:t>
      </w:r>
      <w:r w:rsidR="005A08E6">
        <w:rPr>
          <w:rFonts w:hint="eastAsia"/>
          <w:kern w:val="0"/>
          <w:sz w:val="24"/>
        </w:rPr>
        <w:br/>
      </w:r>
      <w:r w:rsidR="001A3201">
        <w:rPr>
          <w:rFonts w:hint="eastAsia"/>
          <w:kern w:val="0"/>
          <w:sz w:val="24"/>
        </w:rPr>
        <w:br/>
      </w:r>
      <w:bookmarkStart w:id="130" w:name="_Toc361324881"/>
      <w:r w:rsidR="00D47D3A" w:rsidRPr="00905382">
        <w:rPr>
          <w:rFonts w:eastAsiaTheme="minorEastAsia"/>
          <w:b/>
          <w:sz w:val="24"/>
        </w:rPr>
        <w:t>8.2.2</w:t>
      </w:r>
      <w:r w:rsidR="00D47D3A" w:rsidRPr="00905382">
        <w:rPr>
          <w:rFonts w:eastAsiaTheme="minorEastAsia" w:hint="eastAsia"/>
          <w:b/>
          <w:sz w:val="24"/>
        </w:rPr>
        <w:t>报告期末按行业分类的沪港通投资股票投资组合</w:t>
      </w:r>
    </w:p>
    <w:p w:rsidR="00D47D3A" w:rsidRDefault="00D47D3A" w:rsidP="00D47D3A">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本基金本报告期末未持有通过沪港通投资的股票。</w:t>
      </w:r>
    </w:p>
    <w:p w:rsidR="00D47D3A" w:rsidRPr="00D47D3A" w:rsidRDefault="00D47D3A" w:rsidP="00D47D3A">
      <w:pPr>
        <w:widowControl/>
        <w:autoSpaceDE w:val="0"/>
        <w:autoSpaceDN w:val="0"/>
        <w:spacing w:before="29" w:line="288" w:lineRule="auto"/>
        <w:ind w:right="-15"/>
        <w:textAlignment w:val="bottom"/>
        <w:rPr>
          <w:color w:val="000000"/>
          <w:sz w:val="24"/>
        </w:rPr>
      </w:pPr>
    </w:p>
    <w:p w:rsidR="005E1DAF" w:rsidRPr="004B5E67" w:rsidRDefault="001A59F9" w:rsidP="004B5E67">
      <w:pPr>
        <w:pStyle w:val="20"/>
        <w:spacing w:before="29" w:after="0" w:line="288" w:lineRule="auto"/>
        <w:rPr>
          <w:b w:val="0"/>
          <w:kern w:val="0"/>
        </w:rPr>
      </w:pPr>
      <w:bookmarkStart w:id="131" w:name="_Toc478237870"/>
      <w:r w:rsidRPr="004B5E67">
        <w:rPr>
          <w:rFonts w:ascii="Times New Roman" w:hAnsi="Times New Roman"/>
          <w:kern w:val="0"/>
          <w:szCs w:val="24"/>
        </w:rPr>
        <w:t>8.3</w:t>
      </w:r>
      <w:r w:rsidR="00024200" w:rsidRPr="004B5E67">
        <w:rPr>
          <w:rFonts w:ascii="Times New Roman" w:hAnsi="Times New Roman"/>
          <w:kern w:val="0"/>
          <w:szCs w:val="24"/>
        </w:rPr>
        <w:t xml:space="preserve"> </w:t>
      </w:r>
      <w:r w:rsidRPr="004B5E67">
        <w:rPr>
          <w:rFonts w:ascii="Times New Roman" w:hAnsi="Times New Roman" w:hint="eastAsia"/>
          <w:kern w:val="0"/>
          <w:szCs w:val="24"/>
        </w:rPr>
        <w:t>期末按公允价值占基金资产净值比例大小排序的所有股票投资明细</w:t>
      </w:r>
      <w:bookmarkEnd w:id="130"/>
      <w:bookmarkEnd w:id="131"/>
    </w:p>
    <w:p w:rsidR="007F174D" w:rsidRP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rsidR="001A59F9" w:rsidRPr="004B5E67" w:rsidRDefault="001A59F9" w:rsidP="004B5E67">
      <w:pPr>
        <w:pStyle w:val="20"/>
        <w:spacing w:before="29" w:after="0" w:line="288" w:lineRule="auto"/>
        <w:rPr>
          <w:b w:val="0"/>
          <w:kern w:val="0"/>
        </w:rPr>
      </w:pPr>
      <w:bookmarkStart w:id="132" w:name="_Toc361324882"/>
      <w:bookmarkStart w:id="133" w:name="_Toc478237871"/>
      <w:r w:rsidRPr="004B5E67">
        <w:rPr>
          <w:rFonts w:ascii="Times New Roman" w:hAnsi="Times New Roman"/>
          <w:kern w:val="0"/>
          <w:szCs w:val="24"/>
        </w:rPr>
        <w:t>8.4</w:t>
      </w:r>
      <w:bookmarkStart w:id="134" w:name="_Toc234814103"/>
      <w:r w:rsidR="00024200" w:rsidRPr="004B5E67">
        <w:rPr>
          <w:rFonts w:ascii="Times New Roman" w:hAnsi="Times New Roman"/>
          <w:kern w:val="0"/>
          <w:szCs w:val="24"/>
        </w:rPr>
        <w:t xml:space="preserve"> </w:t>
      </w:r>
      <w:r w:rsidRPr="004B5E67">
        <w:rPr>
          <w:rFonts w:ascii="Times New Roman" w:hAnsi="Times New Roman" w:hint="eastAsia"/>
          <w:kern w:val="0"/>
          <w:szCs w:val="24"/>
        </w:rPr>
        <w:t>报告期内股票投资组合的重大变动</w:t>
      </w:r>
      <w:bookmarkEnd w:id="132"/>
      <w:bookmarkEnd w:id="133"/>
      <w:bookmarkEnd w:id="134"/>
    </w:p>
    <w:p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00024200" w:rsidRPr="0091476E">
        <w:rPr>
          <w:rFonts w:eastAsiaTheme="minorEastAsia" w:hint="eastAsia"/>
          <w:b/>
          <w:sz w:val="24"/>
        </w:rPr>
        <w:t xml:space="preserve"> </w:t>
      </w:r>
      <w:r w:rsidRPr="0091476E">
        <w:rPr>
          <w:rFonts w:eastAsiaTheme="minorEastAsia" w:hint="eastAsia"/>
          <w:b/>
          <w:sz w:val="24"/>
        </w:rPr>
        <w:t>累计买入金额超出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本基金本报告期内未持有股票。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008A0029" w:rsidRPr="0091476E">
        <w:rPr>
          <w:rFonts w:eastAsiaTheme="minorEastAsia" w:hint="eastAsia"/>
          <w:b/>
          <w:sz w:val="24"/>
        </w:rPr>
        <w:t xml:space="preserve"> </w:t>
      </w:r>
      <w:r w:rsidRPr="0091476E">
        <w:rPr>
          <w:rFonts w:eastAsiaTheme="minorEastAsia" w:hint="eastAsia"/>
          <w:b/>
          <w:sz w:val="24"/>
        </w:rPr>
        <w:t>累计卖出金额超出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D564C7" w:rsidRDefault="001A59F9" w:rsidP="009F08DC">
      <w:pPr>
        <w:tabs>
          <w:tab w:val="left" w:pos="426"/>
        </w:tabs>
        <w:spacing w:before="29" w:line="288" w:lineRule="auto"/>
        <w:jc w:val="left"/>
        <w:rPr>
          <w:rFonts w:asciiTheme="minorEastAsia" w:eastAsiaTheme="minorEastAsia" w:hAnsiTheme="minorEastAsia"/>
          <w:szCs w:val="21"/>
        </w:rPr>
      </w:pPr>
      <w:r w:rsidRPr="007F174D">
        <w:rPr>
          <w:kern w:val="0"/>
          <w:sz w:val="24"/>
        </w:rPr>
        <w:t>本基金本报告期内未持有股票。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008A0029" w:rsidRPr="0091476E">
        <w:rPr>
          <w:rFonts w:eastAsiaTheme="minorEastAsia" w:hint="eastAsia"/>
          <w:b/>
          <w:sz w:val="24"/>
        </w:rPr>
        <w:t xml:space="preserve"> </w:t>
      </w:r>
      <w:r w:rsidRPr="0091476E">
        <w:rPr>
          <w:rFonts w:eastAsiaTheme="minorEastAsia" w:hint="eastAsia"/>
          <w:b/>
          <w:sz w:val="24"/>
        </w:rPr>
        <w:t>买入股票的成本总额及卖出股票的收入总额</w:t>
      </w:r>
    </w:p>
    <w:p w:rsidR="003D5AE8" w:rsidRDefault="001A59F9" w:rsidP="00874129">
      <w:pPr>
        <w:spacing w:before="29" w:line="288" w:lineRule="auto"/>
        <w:rPr>
          <w:kern w:val="0"/>
          <w:sz w:val="24"/>
        </w:rPr>
      </w:pPr>
      <w:r w:rsidRPr="007F174D">
        <w:rPr>
          <w:kern w:val="0"/>
          <w:sz w:val="24"/>
        </w:rPr>
        <w:t>本基金本报告期内未持有股票。</w:t>
      </w:r>
      <w:r w:rsidR="009F08DC">
        <w:rPr>
          <w:rFonts w:hint="eastAsia"/>
          <w:kern w:val="0"/>
          <w:sz w:val="24"/>
        </w:rPr>
        <w:br/>
      </w:r>
    </w:p>
    <w:p w:rsidR="001A59F9" w:rsidRPr="004B5E67" w:rsidRDefault="001A59F9" w:rsidP="004B5E67">
      <w:pPr>
        <w:pStyle w:val="20"/>
        <w:spacing w:before="29" w:after="0" w:line="288" w:lineRule="auto"/>
        <w:rPr>
          <w:b w:val="0"/>
          <w:kern w:val="0"/>
        </w:rPr>
      </w:pPr>
      <w:bookmarkStart w:id="135" w:name="_Toc234814104"/>
      <w:bookmarkStart w:id="136" w:name="_Toc361324883"/>
      <w:bookmarkStart w:id="137" w:name="_Toc478237872"/>
      <w:r w:rsidRPr="004B5E67">
        <w:rPr>
          <w:rFonts w:ascii="Times New Roman" w:hAnsi="Times New Roman"/>
          <w:kern w:val="0"/>
          <w:szCs w:val="24"/>
        </w:rPr>
        <w:t>8.5</w:t>
      </w:r>
      <w:r w:rsidR="008A0029" w:rsidRPr="004B5E67">
        <w:rPr>
          <w:rFonts w:ascii="Times New Roman" w:hAnsi="Times New Roman"/>
          <w:kern w:val="0"/>
          <w:szCs w:val="24"/>
        </w:rPr>
        <w:t xml:space="preserve"> </w:t>
      </w:r>
      <w:r w:rsidRPr="004B5E67">
        <w:rPr>
          <w:rFonts w:ascii="Times New Roman" w:hAnsi="Times New Roman" w:hint="eastAsia"/>
          <w:kern w:val="0"/>
          <w:szCs w:val="24"/>
        </w:rPr>
        <w:t>期末按债券品种分类的债券投资组合</w:t>
      </w:r>
      <w:bookmarkEnd w:id="135"/>
      <w:bookmarkEnd w:id="136"/>
      <w:bookmarkEnd w:id="137"/>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39,820,000.00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6.51</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39,820,000.00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6.51</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252,066,866.20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41.20</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109,340,000.00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17.87</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157,402,500.00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25.73</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rsidTr="004A4568">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126,079,630.00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20.61</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684,708,996.20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111.91</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4B5E67">
      <w:pPr>
        <w:pStyle w:val="20"/>
        <w:spacing w:before="29" w:after="0" w:line="288" w:lineRule="auto"/>
        <w:rPr>
          <w:rFonts w:eastAsiaTheme="minorEastAsia"/>
        </w:rPr>
      </w:pPr>
      <w:bookmarkStart w:id="138" w:name="_Toc361324884"/>
      <w:bookmarkStart w:id="139" w:name="_Toc478237873"/>
      <w:r w:rsidRPr="004B5E67">
        <w:rPr>
          <w:rFonts w:ascii="Times New Roman" w:hAnsi="Times New Roman"/>
          <w:kern w:val="0"/>
          <w:szCs w:val="24"/>
        </w:rPr>
        <w:t>8.6</w:t>
      </w:r>
      <w:bookmarkStart w:id="140" w:name="_Toc234814105"/>
      <w:r w:rsidR="008A0029" w:rsidRPr="004B5E67">
        <w:rPr>
          <w:rFonts w:ascii="Times New Roman" w:hAnsi="Times New Roman"/>
          <w:kern w:val="0"/>
          <w:szCs w:val="24"/>
        </w:rPr>
        <w:t xml:space="preserve"> </w:t>
      </w:r>
      <w:r w:rsidRPr="004B5E67">
        <w:rPr>
          <w:rFonts w:ascii="Times New Roman" w:hAnsi="Times New Roman" w:hint="eastAsia"/>
          <w:kern w:val="0"/>
          <w:szCs w:val="24"/>
        </w:rPr>
        <w:t>期末按公允价值占基金资产净值比例大小</w:t>
      </w:r>
      <w:r w:rsidR="0055511D" w:rsidRPr="004B5E67">
        <w:rPr>
          <w:rFonts w:ascii="Times New Roman" w:hAnsi="Times New Roman" w:hint="eastAsia"/>
          <w:kern w:val="0"/>
          <w:szCs w:val="24"/>
        </w:rPr>
        <w:t>排序</w:t>
      </w:r>
      <w:r w:rsidRPr="004B5E67">
        <w:rPr>
          <w:rFonts w:ascii="Times New Roman" w:hAnsi="Times New Roman" w:hint="eastAsia"/>
          <w:kern w:val="0"/>
          <w:szCs w:val="24"/>
        </w:rPr>
        <w:t>的前五名债券投资明细</w:t>
      </w:r>
      <w:bookmarkEnd w:id="138"/>
      <w:bookmarkEnd w:id="139"/>
      <w:bookmarkEnd w:id="140"/>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9E44E6">
        <w:trPr>
          <w:jc w:val="center"/>
        </w:trPr>
        <w:tc>
          <w:tcPr>
            <w:tcW w:w="788" w:type="dxa"/>
            <w:vAlign w:val="center"/>
          </w:tcPr>
          <w:p w:rsidR="009E44E6" w:rsidRDefault="003249C2">
            <w:pPr>
              <w:jc w:val="center"/>
            </w:pPr>
            <w:r>
              <w:rPr>
                <w:color w:val="000000"/>
                <w:sz w:val="24"/>
              </w:rPr>
              <w:t>1</w:t>
            </w:r>
          </w:p>
        </w:tc>
        <w:tc>
          <w:tcPr>
            <w:tcW w:w="1774" w:type="dxa"/>
            <w:vAlign w:val="center"/>
          </w:tcPr>
          <w:p w:rsidR="009E44E6" w:rsidRDefault="003249C2">
            <w:pPr>
              <w:jc w:val="center"/>
            </w:pPr>
            <w:r>
              <w:rPr>
                <w:color w:val="000000"/>
                <w:sz w:val="24"/>
              </w:rPr>
              <w:t>101553006</w:t>
            </w:r>
          </w:p>
        </w:tc>
        <w:tc>
          <w:tcPr>
            <w:tcW w:w="1282" w:type="dxa"/>
            <w:vAlign w:val="center"/>
          </w:tcPr>
          <w:p w:rsidR="009E44E6" w:rsidRDefault="003249C2">
            <w:pPr>
              <w:jc w:val="center"/>
            </w:pPr>
            <w:r>
              <w:rPr>
                <w:color w:val="000000"/>
                <w:sz w:val="24"/>
              </w:rPr>
              <w:t>15</w:t>
            </w:r>
            <w:r>
              <w:rPr>
                <w:color w:val="000000"/>
                <w:sz w:val="24"/>
              </w:rPr>
              <w:t>铁道</w:t>
            </w:r>
            <w:r>
              <w:rPr>
                <w:color w:val="000000"/>
                <w:sz w:val="24"/>
              </w:rPr>
              <w:t>MTN001</w:t>
            </w:r>
          </w:p>
        </w:tc>
        <w:tc>
          <w:tcPr>
            <w:tcW w:w="1763" w:type="dxa"/>
            <w:vAlign w:val="center"/>
          </w:tcPr>
          <w:p w:rsidR="009E44E6" w:rsidRDefault="003249C2">
            <w:pPr>
              <w:jc w:val="right"/>
            </w:pPr>
            <w:r>
              <w:rPr>
                <w:color w:val="000000"/>
                <w:sz w:val="24"/>
              </w:rPr>
              <w:t>500,000</w:t>
            </w:r>
          </w:p>
        </w:tc>
        <w:tc>
          <w:tcPr>
            <w:tcW w:w="1843" w:type="dxa"/>
            <w:vAlign w:val="center"/>
          </w:tcPr>
          <w:p w:rsidR="009E44E6" w:rsidRDefault="003249C2">
            <w:pPr>
              <w:jc w:val="right"/>
            </w:pPr>
            <w:r>
              <w:rPr>
                <w:color w:val="000000"/>
                <w:sz w:val="24"/>
              </w:rPr>
              <w:t>51,840,000.00</w:t>
            </w:r>
          </w:p>
        </w:tc>
        <w:tc>
          <w:tcPr>
            <w:tcW w:w="1493" w:type="dxa"/>
            <w:vAlign w:val="center"/>
          </w:tcPr>
          <w:p w:rsidR="009E44E6" w:rsidRDefault="003249C2">
            <w:pPr>
              <w:jc w:val="right"/>
            </w:pPr>
            <w:r>
              <w:rPr>
                <w:color w:val="000000"/>
                <w:sz w:val="24"/>
              </w:rPr>
              <w:t>8.47</w:t>
            </w:r>
          </w:p>
        </w:tc>
      </w:tr>
      <w:tr w:rsidR="009E44E6">
        <w:trPr>
          <w:jc w:val="center"/>
        </w:trPr>
        <w:tc>
          <w:tcPr>
            <w:tcW w:w="788" w:type="dxa"/>
            <w:vAlign w:val="center"/>
          </w:tcPr>
          <w:p w:rsidR="009E44E6" w:rsidRDefault="003249C2">
            <w:pPr>
              <w:jc w:val="center"/>
            </w:pPr>
            <w:r>
              <w:rPr>
                <w:color w:val="000000"/>
                <w:sz w:val="24"/>
              </w:rPr>
              <w:t>2</w:t>
            </w:r>
          </w:p>
        </w:tc>
        <w:tc>
          <w:tcPr>
            <w:tcW w:w="1774" w:type="dxa"/>
            <w:vAlign w:val="center"/>
          </w:tcPr>
          <w:p w:rsidR="009E44E6" w:rsidRDefault="003249C2">
            <w:pPr>
              <w:jc w:val="center"/>
            </w:pPr>
            <w:r>
              <w:rPr>
                <w:color w:val="000000"/>
                <w:sz w:val="24"/>
              </w:rPr>
              <w:t>112484</w:t>
            </w:r>
          </w:p>
        </w:tc>
        <w:tc>
          <w:tcPr>
            <w:tcW w:w="1282" w:type="dxa"/>
            <w:vAlign w:val="center"/>
          </w:tcPr>
          <w:p w:rsidR="009E44E6" w:rsidRDefault="003249C2">
            <w:pPr>
              <w:jc w:val="center"/>
            </w:pPr>
            <w:r>
              <w:rPr>
                <w:color w:val="000000"/>
                <w:sz w:val="24"/>
              </w:rPr>
              <w:t>16</w:t>
            </w:r>
            <w:r>
              <w:rPr>
                <w:color w:val="000000"/>
                <w:sz w:val="24"/>
              </w:rPr>
              <w:t>一创</w:t>
            </w:r>
            <w:r>
              <w:rPr>
                <w:color w:val="000000"/>
                <w:sz w:val="24"/>
              </w:rPr>
              <w:t>02</w:t>
            </w:r>
          </w:p>
        </w:tc>
        <w:tc>
          <w:tcPr>
            <w:tcW w:w="1763" w:type="dxa"/>
            <w:vAlign w:val="center"/>
          </w:tcPr>
          <w:p w:rsidR="009E44E6" w:rsidRDefault="003249C2">
            <w:pPr>
              <w:jc w:val="right"/>
            </w:pPr>
            <w:r>
              <w:rPr>
                <w:color w:val="000000"/>
                <w:sz w:val="24"/>
              </w:rPr>
              <w:t>500,000</w:t>
            </w:r>
          </w:p>
        </w:tc>
        <w:tc>
          <w:tcPr>
            <w:tcW w:w="1843" w:type="dxa"/>
            <w:vAlign w:val="center"/>
          </w:tcPr>
          <w:p w:rsidR="009E44E6" w:rsidRDefault="003249C2">
            <w:pPr>
              <w:jc w:val="right"/>
            </w:pPr>
            <w:r>
              <w:rPr>
                <w:color w:val="000000"/>
                <w:sz w:val="24"/>
              </w:rPr>
              <w:t>49,995,945.20</w:t>
            </w:r>
          </w:p>
        </w:tc>
        <w:tc>
          <w:tcPr>
            <w:tcW w:w="1493" w:type="dxa"/>
            <w:vAlign w:val="center"/>
          </w:tcPr>
          <w:p w:rsidR="009E44E6" w:rsidRDefault="003249C2">
            <w:pPr>
              <w:jc w:val="right"/>
            </w:pPr>
            <w:r>
              <w:rPr>
                <w:color w:val="000000"/>
                <w:sz w:val="24"/>
              </w:rPr>
              <w:t>8.17</w:t>
            </w:r>
          </w:p>
        </w:tc>
      </w:tr>
      <w:tr w:rsidR="009E44E6">
        <w:trPr>
          <w:jc w:val="center"/>
        </w:trPr>
        <w:tc>
          <w:tcPr>
            <w:tcW w:w="788" w:type="dxa"/>
            <w:vAlign w:val="center"/>
          </w:tcPr>
          <w:p w:rsidR="009E44E6" w:rsidRDefault="003249C2">
            <w:pPr>
              <w:jc w:val="center"/>
            </w:pPr>
            <w:r>
              <w:rPr>
                <w:color w:val="000000"/>
                <w:sz w:val="24"/>
              </w:rPr>
              <w:t>3</w:t>
            </w:r>
          </w:p>
        </w:tc>
        <w:tc>
          <w:tcPr>
            <w:tcW w:w="1774" w:type="dxa"/>
            <w:vAlign w:val="center"/>
          </w:tcPr>
          <w:p w:rsidR="009E44E6" w:rsidRDefault="003249C2">
            <w:pPr>
              <w:jc w:val="center"/>
            </w:pPr>
            <w:r>
              <w:rPr>
                <w:color w:val="000000"/>
                <w:sz w:val="24"/>
              </w:rPr>
              <w:t>1620058</w:t>
            </w:r>
          </w:p>
        </w:tc>
        <w:tc>
          <w:tcPr>
            <w:tcW w:w="1282" w:type="dxa"/>
            <w:vAlign w:val="center"/>
          </w:tcPr>
          <w:p w:rsidR="009E44E6" w:rsidRDefault="003249C2">
            <w:pPr>
              <w:jc w:val="center"/>
            </w:pPr>
            <w:r>
              <w:rPr>
                <w:color w:val="000000"/>
                <w:sz w:val="24"/>
              </w:rPr>
              <w:t>16</w:t>
            </w:r>
            <w:r>
              <w:rPr>
                <w:color w:val="000000"/>
                <w:sz w:val="24"/>
              </w:rPr>
              <w:t>青岛银行绿色金融</w:t>
            </w:r>
            <w:r>
              <w:rPr>
                <w:color w:val="000000"/>
                <w:sz w:val="24"/>
              </w:rPr>
              <w:t>03</w:t>
            </w:r>
          </w:p>
        </w:tc>
        <w:tc>
          <w:tcPr>
            <w:tcW w:w="1763" w:type="dxa"/>
            <w:vAlign w:val="center"/>
          </w:tcPr>
          <w:p w:rsidR="009E44E6" w:rsidRDefault="003249C2">
            <w:pPr>
              <w:jc w:val="right"/>
            </w:pPr>
            <w:r>
              <w:rPr>
                <w:color w:val="000000"/>
                <w:sz w:val="24"/>
              </w:rPr>
              <w:t>500,000</w:t>
            </w:r>
          </w:p>
        </w:tc>
        <w:tc>
          <w:tcPr>
            <w:tcW w:w="1843" w:type="dxa"/>
            <w:vAlign w:val="center"/>
          </w:tcPr>
          <w:p w:rsidR="009E44E6" w:rsidRDefault="003249C2">
            <w:pPr>
              <w:jc w:val="right"/>
            </w:pPr>
            <w:r>
              <w:rPr>
                <w:color w:val="000000"/>
                <w:sz w:val="24"/>
              </w:rPr>
              <w:t>48,760,000.00</w:t>
            </w:r>
          </w:p>
        </w:tc>
        <w:tc>
          <w:tcPr>
            <w:tcW w:w="1493" w:type="dxa"/>
            <w:vAlign w:val="center"/>
          </w:tcPr>
          <w:p w:rsidR="009E44E6" w:rsidRDefault="003249C2">
            <w:pPr>
              <w:jc w:val="right"/>
            </w:pPr>
            <w:r>
              <w:rPr>
                <w:color w:val="000000"/>
                <w:sz w:val="24"/>
              </w:rPr>
              <w:t>7.97</w:t>
            </w:r>
          </w:p>
        </w:tc>
      </w:tr>
      <w:tr w:rsidR="009E44E6">
        <w:trPr>
          <w:jc w:val="center"/>
        </w:trPr>
        <w:tc>
          <w:tcPr>
            <w:tcW w:w="788" w:type="dxa"/>
            <w:vAlign w:val="center"/>
          </w:tcPr>
          <w:p w:rsidR="009E44E6" w:rsidRDefault="003249C2">
            <w:pPr>
              <w:jc w:val="center"/>
            </w:pPr>
            <w:r>
              <w:rPr>
                <w:color w:val="000000"/>
                <w:sz w:val="24"/>
              </w:rPr>
              <w:t>4</w:t>
            </w:r>
          </w:p>
        </w:tc>
        <w:tc>
          <w:tcPr>
            <w:tcW w:w="1774" w:type="dxa"/>
            <w:vAlign w:val="center"/>
          </w:tcPr>
          <w:p w:rsidR="009E44E6" w:rsidRDefault="003249C2">
            <w:pPr>
              <w:jc w:val="center"/>
            </w:pPr>
            <w:r>
              <w:rPr>
                <w:color w:val="000000"/>
                <w:sz w:val="24"/>
              </w:rPr>
              <w:t>101556052</w:t>
            </w:r>
          </w:p>
        </w:tc>
        <w:tc>
          <w:tcPr>
            <w:tcW w:w="1282" w:type="dxa"/>
            <w:vAlign w:val="center"/>
          </w:tcPr>
          <w:p w:rsidR="009E44E6" w:rsidRDefault="003249C2">
            <w:pPr>
              <w:jc w:val="center"/>
            </w:pPr>
            <w:r>
              <w:rPr>
                <w:color w:val="000000"/>
                <w:sz w:val="24"/>
              </w:rPr>
              <w:t>15</w:t>
            </w:r>
            <w:r>
              <w:rPr>
                <w:color w:val="000000"/>
                <w:sz w:val="24"/>
              </w:rPr>
              <w:t>甘公投</w:t>
            </w:r>
            <w:r>
              <w:rPr>
                <w:color w:val="000000"/>
                <w:sz w:val="24"/>
              </w:rPr>
              <w:t>MTN002</w:t>
            </w:r>
          </w:p>
        </w:tc>
        <w:tc>
          <w:tcPr>
            <w:tcW w:w="1763" w:type="dxa"/>
            <w:vAlign w:val="center"/>
          </w:tcPr>
          <w:p w:rsidR="009E44E6" w:rsidRDefault="003249C2">
            <w:pPr>
              <w:jc w:val="right"/>
            </w:pPr>
            <w:r>
              <w:rPr>
                <w:color w:val="000000"/>
                <w:sz w:val="24"/>
              </w:rPr>
              <w:t>450,000</w:t>
            </w:r>
          </w:p>
        </w:tc>
        <w:tc>
          <w:tcPr>
            <w:tcW w:w="1843" w:type="dxa"/>
            <w:vAlign w:val="center"/>
          </w:tcPr>
          <w:p w:rsidR="009E44E6" w:rsidRDefault="003249C2">
            <w:pPr>
              <w:jc w:val="right"/>
            </w:pPr>
            <w:r>
              <w:rPr>
                <w:color w:val="000000"/>
                <w:sz w:val="24"/>
              </w:rPr>
              <w:t>45,247,500.00</w:t>
            </w:r>
          </w:p>
        </w:tc>
        <w:tc>
          <w:tcPr>
            <w:tcW w:w="1493" w:type="dxa"/>
            <w:vAlign w:val="center"/>
          </w:tcPr>
          <w:p w:rsidR="009E44E6" w:rsidRDefault="003249C2">
            <w:pPr>
              <w:jc w:val="right"/>
            </w:pPr>
            <w:r>
              <w:rPr>
                <w:color w:val="000000"/>
                <w:sz w:val="24"/>
              </w:rPr>
              <w:t>7.40</w:t>
            </w:r>
          </w:p>
        </w:tc>
      </w:tr>
      <w:tr w:rsidR="009E44E6">
        <w:trPr>
          <w:jc w:val="center"/>
        </w:trPr>
        <w:tc>
          <w:tcPr>
            <w:tcW w:w="788" w:type="dxa"/>
            <w:vAlign w:val="center"/>
          </w:tcPr>
          <w:p w:rsidR="009E44E6" w:rsidRDefault="003249C2">
            <w:pPr>
              <w:jc w:val="center"/>
            </w:pPr>
            <w:r>
              <w:rPr>
                <w:color w:val="000000"/>
                <w:sz w:val="24"/>
              </w:rPr>
              <w:t>5</w:t>
            </w:r>
          </w:p>
        </w:tc>
        <w:tc>
          <w:tcPr>
            <w:tcW w:w="1774" w:type="dxa"/>
            <w:vAlign w:val="center"/>
          </w:tcPr>
          <w:p w:rsidR="009E44E6" w:rsidRDefault="003249C2">
            <w:pPr>
              <w:jc w:val="center"/>
            </w:pPr>
            <w:r>
              <w:rPr>
                <w:color w:val="000000"/>
                <w:sz w:val="24"/>
              </w:rPr>
              <w:t>160419</w:t>
            </w:r>
          </w:p>
        </w:tc>
        <w:tc>
          <w:tcPr>
            <w:tcW w:w="1282" w:type="dxa"/>
            <w:vAlign w:val="center"/>
          </w:tcPr>
          <w:p w:rsidR="009E44E6" w:rsidRDefault="003249C2">
            <w:pPr>
              <w:jc w:val="center"/>
            </w:pPr>
            <w:r>
              <w:rPr>
                <w:color w:val="000000"/>
                <w:sz w:val="24"/>
              </w:rPr>
              <w:t>16</w:t>
            </w:r>
            <w:r>
              <w:rPr>
                <w:color w:val="000000"/>
                <w:sz w:val="24"/>
              </w:rPr>
              <w:t>农发</w:t>
            </w:r>
            <w:r>
              <w:rPr>
                <w:color w:val="000000"/>
                <w:sz w:val="24"/>
              </w:rPr>
              <w:t>19</w:t>
            </w:r>
          </w:p>
        </w:tc>
        <w:tc>
          <w:tcPr>
            <w:tcW w:w="1763" w:type="dxa"/>
            <w:vAlign w:val="center"/>
          </w:tcPr>
          <w:p w:rsidR="009E44E6" w:rsidRDefault="003249C2">
            <w:pPr>
              <w:jc w:val="right"/>
            </w:pPr>
            <w:r>
              <w:rPr>
                <w:color w:val="000000"/>
                <w:sz w:val="24"/>
              </w:rPr>
              <w:t>400,000</w:t>
            </w:r>
          </w:p>
        </w:tc>
        <w:tc>
          <w:tcPr>
            <w:tcW w:w="1843" w:type="dxa"/>
            <w:vAlign w:val="center"/>
          </w:tcPr>
          <w:p w:rsidR="009E44E6" w:rsidRDefault="003249C2">
            <w:pPr>
              <w:jc w:val="right"/>
            </w:pPr>
            <w:r>
              <w:rPr>
                <w:color w:val="000000"/>
                <w:sz w:val="24"/>
              </w:rPr>
              <w:t>39,820,000.00</w:t>
            </w:r>
          </w:p>
        </w:tc>
        <w:tc>
          <w:tcPr>
            <w:tcW w:w="1493" w:type="dxa"/>
            <w:vAlign w:val="center"/>
          </w:tcPr>
          <w:p w:rsidR="009E44E6" w:rsidRDefault="003249C2">
            <w:pPr>
              <w:jc w:val="right"/>
            </w:pPr>
            <w:r>
              <w:rPr>
                <w:color w:val="000000"/>
                <w:sz w:val="24"/>
              </w:rPr>
              <w:t>6.51</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4B5E67" w:rsidRDefault="001A59F9" w:rsidP="004B5E67">
      <w:pPr>
        <w:pStyle w:val="20"/>
        <w:spacing w:before="29" w:after="0" w:line="288" w:lineRule="auto"/>
        <w:rPr>
          <w:b w:val="0"/>
          <w:kern w:val="0"/>
        </w:rPr>
      </w:pPr>
      <w:bookmarkStart w:id="141" w:name="_Toc361324885"/>
      <w:bookmarkStart w:id="142" w:name="_Toc478237874"/>
      <w:r w:rsidRPr="004B5E67">
        <w:rPr>
          <w:rFonts w:ascii="Times New Roman" w:hAnsi="Times New Roman"/>
          <w:kern w:val="0"/>
          <w:szCs w:val="24"/>
        </w:rPr>
        <w:t>8.7</w:t>
      </w:r>
      <w:r w:rsidR="008A0029" w:rsidRPr="004B5E67">
        <w:rPr>
          <w:rFonts w:ascii="Times New Roman" w:hAnsi="Times New Roman"/>
          <w:kern w:val="0"/>
          <w:szCs w:val="24"/>
        </w:rPr>
        <w:t xml:space="preserve"> </w:t>
      </w:r>
      <w:r w:rsidRPr="004B5E67">
        <w:rPr>
          <w:rFonts w:ascii="Times New Roman" w:hAnsi="Times New Roman" w:hint="eastAsia"/>
          <w:kern w:val="0"/>
          <w:szCs w:val="24"/>
        </w:rPr>
        <w:t>期末按公允价值占基金资产净值比例大小</w:t>
      </w:r>
      <w:r w:rsidR="009819C9" w:rsidRPr="004B5E67">
        <w:rPr>
          <w:rFonts w:ascii="Times New Roman" w:hAnsi="Times New Roman" w:hint="eastAsia"/>
          <w:kern w:val="0"/>
          <w:szCs w:val="24"/>
        </w:rPr>
        <w:t>排序</w:t>
      </w:r>
      <w:r w:rsidRPr="004B5E67">
        <w:rPr>
          <w:rFonts w:ascii="Times New Roman" w:hAnsi="Times New Roman" w:hint="eastAsia"/>
          <w:kern w:val="0"/>
          <w:szCs w:val="24"/>
        </w:rPr>
        <w:t>的所有资产支持证券投资明细</w:t>
      </w:r>
      <w:bookmarkEnd w:id="141"/>
      <w:bookmarkEnd w:id="142"/>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6"/>
        <w:gridCol w:w="1276"/>
        <w:gridCol w:w="1417"/>
        <w:gridCol w:w="1833"/>
        <w:gridCol w:w="1994"/>
        <w:gridCol w:w="1633"/>
      </w:tblGrid>
      <w:tr w:rsidR="001A59F9" w:rsidRPr="00D564C7" w:rsidTr="007562B7">
        <w:trPr>
          <w:jc w:val="center"/>
        </w:trPr>
        <w:tc>
          <w:tcPr>
            <w:tcW w:w="786"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证券代码</w:t>
            </w:r>
          </w:p>
        </w:tc>
        <w:tc>
          <w:tcPr>
            <w:tcW w:w="1417"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证券名称</w:t>
            </w:r>
          </w:p>
        </w:tc>
        <w:tc>
          <w:tcPr>
            <w:tcW w:w="1833"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份</w:t>
            </w:r>
            <w:r w:rsidRPr="000C342B">
              <w:rPr>
                <w:color w:val="000000"/>
                <w:sz w:val="24"/>
              </w:rPr>
              <w:t>)</w:t>
            </w:r>
          </w:p>
        </w:tc>
        <w:tc>
          <w:tcPr>
            <w:tcW w:w="1994"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r w:rsidRPr="000C342B">
              <w:rPr>
                <w:color w:val="000000"/>
                <w:sz w:val="24"/>
              </w:rPr>
              <w:t>(</w:t>
            </w:r>
            <w:r w:rsidRPr="000C342B">
              <w:rPr>
                <w:rFonts w:hint="eastAsia"/>
                <w:color w:val="000000"/>
                <w:sz w:val="24"/>
              </w:rPr>
              <w:t>元</w:t>
            </w:r>
            <w:r w:rsidRPr="000C342B">
              <w:rPr>
                <w:color w:val="000000"/>
                <w:sz w:val="24"/>
              </w:rPr>
              <w:t>)</w:t>
            </w:r>
          </w:p>
        </w:tc>
        <w:tc>
          <w:tcPr>
            <w:tcW w:w="1633"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9E44E6">
        <w:trPr>
          <w:jc w:val="center"/>
        </w:trPr>
        <w:tc>
          <w:tcPr>
            <w:tcW w:w="786" w:type="dxa"/>
            <w:vAlign w:val="center"/>
          </w:tcPr>
          <w:p w:rsidR="009E44E6" w:rsidRDefault="003249C2">
            <w:pPr>
              <w:jc w:val="center"/>
            </w:pPr>
            <w:r>
              <w:rPr>
                <w:color w:val="000000"/>
                <w:sz w:val="24"/>
              </w:rPr>
              <w:t>1</w:t>
            </w:r>
          </w:p>
        </w:tc>
        <w:tc>
          <w:tcPr>
            <w:tcW w:w="1276" w:type="dxa"/>
            <w:vAlign w:val="center"/>
          </w:tcPr>
          <w:p w:rsidR="009E44E6" w:rsidRDefault="003249C2">
            <w:pPr>
              <w:jc w:val="center"/>
            </w:pPr>
            <w:r>
              <w:rPr>
                <w:color w:val="000000"/>
                <w:sz w:val="24"/>
              </w:rPr>
              <w:t>119238</w:t>
            </w:r>
          </w:p>
        </w:tc>
        <w:tc>
          <w:tcPr>
            <w:tcW w:w="1417" w:type="dxa"/>
            <w:vAlign w:val="center"/>
          </w:tcPr>
          <w:p w:rsidR="009E44E6" w:rsidRDefault="003249C2">
            <w:pPr>
              <w:jc w:val="center"/>
            </w:pPr>
            <w:r>
              <w:rPr>
                <w:color w:val="000000"/>
                <w:sz w:val="24"/>
              </w:rPr>
              <w:t>南方</w:t>
            </w:r>
            <w:r>
              <w:rPr>
                <w:color w:val="000000"/>
                <w:sz w:val="24"/>
              </w:rPr>
              <w:t>A2</w:t>
            </w:r>
          </w:p>
        </w:tc>
        <w:tc>
          <w:tcPr>
            <w:tcW w:w="1833" w:type="dxa"/>
            <w:vAlign w:val="center"/>
          </w:tcPr>
          <w:p w:rsidR="009E44E6" w:rsidRDefault="003249C2">
            <w:pPr>
              <w:jc w:val="right"/>
            </w:pPr>
            <w:r>
              <w:rPr>
                <w:color w:val="000000"/>
                <w:sz w:val="24"/>
              </w:rPr>
              <w:t>400,000</w:t>
            </w:r>
          </w:p>
        </w:tc>
        <w:tc>
          <w:tcPr>
            <w:tcW w:w="1994" w:type="dxa"/>
            <w:vAlign w:val="center"/>
          </w:tcPr>
          <w:p w:rsidR="009E44E6" w:rsidRDefault="003249C2">
            <w:pPr>
              <w:jc w:val="right"/>
            </w:pPr>
            <w:r>
              <w:rPr>
                <w:color w:val="000000"/>
                <w:sz w:val="24"/>
              </w:rPr>
              <w:t>40,353,468.49</w:t>
            </w:r>
          </w:p>
        </w:tc>
        <w:tc>
          <w:tcPr>
            <w:tcW w:w="1633" w:type="dxa"/>
            <w:vAlign w:val="center"/>
          </w:tcPr>
          <w:p w:rsidR="009E44E6" w:rsidRDefault="003249C2">
            <w:pPr>
              <w:jc w:val="right"/>
            </w:pPr>
            <w:r>
              <w:rPr>
                <w:color w:val="000000"/>
                <w:sz w:val="24"/>
              </w:rPr>
              <w:t>6.60</w:t>
            </w:r>
          </w:p>
        </w:tc>
      </w:tr>
      <w:tr w:rsidR="009E44E6">
        <w:trPr>
          <w:jc w:val="center"/>
        </w:trPr>
        <w:tc>
          <w:tcPr>
            <w:tcW w:w="786" w:type="dxa"/>
            <w:vAlign w:val="center"/>
          </w:tcPr>
          <w:p w:rsidR="009E44E6" w:rsidRDefault="003249C2">
            <w:pPr>
              <w:jc w:val="center"/>
            </w:pPr>
            <w:r>
              <w:rPr>
                <w:color w:val="000000"/>
                <w:sz w:val="24"/>
              </w:rPr>
              <w:t>2</w:t>
            </w:r>
          </w:p>
        </w:tc>
        <w:tc>
          <w:tcPr>
            <w:tcW w:w="1276" w:type="dxa"/>
            <w:vAlign w:val="center"/>
          </w:tcPr>
          <w:p w:rsidR="009E44E6" w:rsidRDefault="003249C2">
            <w:pPr>
              <w:jc w:val="center"/>
            </w:pPr>
            <w:r>
              <w:rPr>
                <w:color w:val="000000"/>
                <w:sz w:val="24"/>
              </w:rPr>
              <w:t>1689247</w:t>
            </w:r>
          </w:p>
        </w:tc>
        <w:tc>
          <w:tcPr>
            <w:tcW w:w="1417" w:type="dxa"/>
            <w:vAlign w:val="center"/>
          </w:tcPr>
          <w:p w:rsidR="009E44E6" w:rsidRDefault="003249C2">
            <w:pPr>
              <w:jc w:val="center"/>
            </w:pPr>
            <w:r>
              <w:rPr>
                <w:color w:val="000000"/>
                <w:sz w:val="24"/>
              </w:rPr>
              <w:t>16</w:t>
            </w:r>
            <w:r>
              <w:rPr>
                <w:color w:val="000000"/>
                <w:sz w:val="24"/>
              </w:rPr>
              <w:t>上和</w:t>
            </w:r>
            <w:r>
              <w:rPr>
                <w:color w:val="000000"/>
                <w:sz w:val="24"/>
              </w:rPr>
              <w:t>1A2</w:t>
            </w:r>
          </w:p>
        </w:tc>
        <w:tc>
          <w:tcPr>
            <w:tcW w:w="1833" w:type="dxa"/>
            <w:vAlign w:val="center"/>
          </w:tcPr>
          <w:p w:rsidR="009E44E6" w:rsidRDefault="003249C2">
            <w:pPr>
              <w:jc w:val="right"/>
            </w:pPr>
            <w:r>
              <w:rPr>
                <w:color w:val="000000"/>
                <w:sz w:val="24"/>
              </w:rPr>
              <w:t>200,000</w:t>
            </w:r>
          </w:p>
        </w:tc>
        <w:tc>
          <w:tcPr>
            <w:tcW w:w="1994" w:type="dxa"/>
            <w:vAlign w:val="center"/>
          </w:tcPr>
          <w:p w:rsidR="009E44E6" w:rsidRDefault="003249C2">
            <w:pPr>
              <w:jc w:val="right"/>
            </w:pPr>
            <w:r>
              <w:rPr>
                <w:color w:val="000000"/>
                <w:sz w:val="24"/>
              </w:rPr>
              <w:t>19,874,000.00</w:t>
            </w:r>
          </w:p>
        </w:tc>
        <w:tc>
          <w:tcPr>
            <w:tcW w:w="1633" w:type="dxa"/>
            <w:vAlign w:val="center"/>
          </w:tcPr>
          <w:p w:rsidR="009E44E6" w:rsidRDefault="003249C2">
            <w:pPr>
              <w:jc w:val="right"/>
            </w:pPr>
            <w:r>
              <w:rPr>
                <w:color w:val="000000"/>
                <w:sz w:val="24"/>
              </w:rPr>
              <w:t>3.25</w:t>
            </w:r>
          </w:p>
        </w:tc>
      </w:tr>
      <w:tr w:rsidR="009E44E6">
        <w:trPr>
          <w:jc w:val="center"/>
        </w:trPr>
        <w:tc>
          <w:tcPr>
            <w:tcW w:w="786" w:type="dxa"/>
            <w:vAlign w:val="center"/>
          </w:tcPr>
          <w:p w:rsidR="009E44E6" w:rsidRDefault="003249C2">
            <w:pPr>
              <w:jc w:val="center"/>
            </w:pPr>
            <w:r>
              <w:rPr>
                <w:color w:val="000000"/>
                <w:sz w:val="24"/>
              </w:rPr>
              <w:t>3</w:t>
            </w:r>
          </w:p>
        </w:tc>
        <w:tc>
          <w:tcPr>
            <w:tcW w:w="1276" w:type="dxa"/>
            <w:vAlign w:val="center"/>
          </w:tcPr>
          <w:p w:rsidR="009E44E6" w:rsidRDefault="003249C2">
            <w:pPr>
              <w:jc w:val="center"/>
            </w:pPr>
            <w:r>
              <w:rPr>
                <w:color w:val="000000"/>
                <w:sz w:val="24"/>
              </w:rPr>
              <w:t>123935</w:t>
            </w:r>
          </w:p>
        </w:tc>
        <w:tc>
          <w:tcPr>
            <w:tcW w:w="1417" w:type="dxa"/>
            <w:vAlign w:val="center"/>
          </w:tcPr>
          <w:p w:rsidR="009E44E6" w:rsidRDefault="003249C2">
            <w:pPr>
              <w:jc w:val="center"/>
            </w:pPr>
            <w:r>
              <w:rPr>
                <w:color w:val="000000"/>
                <w:sz w:val="24"/>
              </w:rPr>
              <w:t>15</w:t>
            </w:r>
            <w:r>
              <w:rPr>
                <w:color w:val="000000"/>
                <w:sz w:val="24"/>
              </w:rPr>
              <w:t>濮热</w:t>
            </w:r>
            <w:r>
              <w:rPr>
                <w:color w:val="000000"/>
                <w:sz w:val="24"/>
              </w:rPr>
              <w:t>03</w:t>
            </w:r>
          </w:p>
        </w:tc>
        <w:tc>
          <w:tcPr>
            <w:tcW w:w="1833" w:type="dxa"/>
            <w:vAlign w:val="center"/>
          </w:tcPr>
          <w:p w:rsidR="009E44E6" w:rsidRDefault="003249C2">
            <w:pPr>
              <w:jc w:val="right"/>
            </w:pPr>
            <w:r>
              <w:rPr>
                <w:color w:val="000000"/>
                <w:sz w:val="24"/>
              </w:rPr>
              <w:t>50,000</w:t>
            </w:r>
          </w:p>
        </w:tc>
        <w:tc>
          <w:tcPr>
            <w:tcW w:w="1994" w:type="dxa"/>
            <w:vAlign w:val="center"/>
          </w:tcPr>
          <w:p w:rsidR="009E44E6" w:rsidRDefault="003249C2">
            <w:pPr>
              <w:jc w:val="right"/>
            </w:pPr>
            <w:r>
              <w:rPr>
                <w:color w:val="000000"/>
                <w:sz w:val="24"/>
              </w:rPr>
              <w:t>5,000,000.00</w:t>
            </w:r>
          </w:p>
        </w:tc>
        <w:tc>
          <w:tcPr>
            <w:tcW w:w="1633" w:type="dxa"/>
            <w:vAlign w:val="center"/>
          </w:tcPr>
          <w:p w:rsidR="009E44E6" w:rsidRDefault="003249C2">
            <w:pPr>
              <w:jc w:val="right"/>
            </w:pPr>
            <w:r>
              <w:rPr>
                <w:color w:val="000000"/>
                <w:sz w:val="24"/>
              </w:rPr>
              <w:t>0.82</w:t>
            </w:r>
          </w:p>
        </w:tc>
      </w:tr>
      <w:tr w:rsidR="009E44E6">
        <w:trPr>
          <w:jc w:val="center"/>
        </w:trPr>
        <w:tc>
          <w:tcPr>
            <w:tcW w:w="786" w:type="dxa"/>
            <w:vAlign w:val="center"/>
          </w:tcPr>
          <w:p w:rsidR="009E44E6" w:rsidRDefault="003249C2">
            <w:pPr>
              <w:jc w:val="center"/>
            </w:pPr>
            <w:r>
              <w:rPr>
                <w:color w:val="000000"/>
                <w:sz w:val="24"/>
              </w:rPr>
              <w:t>4</w:t>
            </w:r>
          </w:p>
        </w:tc>
        <w:tc>
          <w:tcPr>
            <w:tcW w:w="1276" w:type="dxa"/>
            <w:vAlign w:val="center"/>
          </w:tcPr>
          <w:p w:rsidR="009E44E6" w:rsidRDefault="003249C2">
            <w:pPr>
              <w:jc w:val="center"/>
            </w:pPr>
            <w:r>
              <w:rPr>
                <w:color w:val="000000"/>
                <w:sz w:val="24"/>
              </w:rPr>
              <w:t>123934</w:t>
            </w:r>
          </w:p>
        </w:tc>
        <w:tc>
          <w:tcPr>
            <w:tcW w:w="1417" w:type="dxa"/>
            <w:vAlign w:val="center"/>
          </w:tcPr>
          <w:p w:rsidR="009E44E6" w:rsidRDefault="003249C2">
            <w:pPr>
              <w:jc w:val="center"/>
            </w:pPr>
            <w:r>
              <w:rPr>
                <w:color w:val="000000"/>
                <w:sz w:val="24"/>
              </w:rPr>
              <w:t>15</w:t>
            </w:r>
            <w:r>
              <w:rPr>
                <w:color w:val="000000"/>
                <w:sz w:val="24"/>
              </w:rPr>
              <w:t>濮热</w:t>
            </w:r>
            <w:r>
              <w:rPr>
                <w:color w:val="000000"/>
                <w:sz w:val="24"/>
              </w:rPr>
              <w:t>02</w:t>
            </w:r>
          </w:p>
        </w:tc>
        <w:tc>
          <w:tcPr>
            <w:tcW w:w="1833" w:type="dxa"/>
            <w:vAlign w:val="center"/>
          </w:tcPr>
          <w:p w:rsidR="009E44E6" w:rsidRDefault="003249C2">
            <w:pPr>
              <w:jc w:val="right"/>
            </w:pPr>
            <w:r>
              <w:rPr>
                <w:color w:val="000000"/>
                <w:sz w:val="24"/>
              </w:rPr>
              <w:t>40,000</w:t>
            </w:r>
          </w:p>
        </w:tc>
        <w:tc>
          <w:tcPr>
            <w:tcW w:w="1994" w:type="dxa"/>
            <w:vAlign w:val="center"/>
          </w:tcPr>
          <w:p w:rsidR="009E44E6" w:rsidRDefault="003249C2">
            <w:pPr>
              <w:jc w:val="right"/>
            </w:pPr>
            <w:r>
              <w:rPr>
                <w:color w:val="000000"/>
                <w:sz w:val="24"/>
              </w:rPr>
              <w:t>4,000,000.00</w:t>
            </w:r>
          </w:p>
        </w:tc>
        <w:tc>
          <w:tcPr>
            <w:tcW w:w="1633" w:type="dxa"/>
            <w:vAlign w:val="center"/>
          </w:tcPr>
          <w:p w:rsidR="009E44E6" w:rsidRDefault="003249C2">
            <w:pPr>
              <w:jc w:val="right"/>
            </w:pPr>
            <w:r>
              <w:rPr>
                <w:color w:val="000000"/>
                <w:sz w:val="24"/>
              </w:rPr>
              <w:t>0.65</w:t>
            </w:r>
          </w:p>
        </w:tc>
      </w:tr>
      <w:tr w:rsidR="009E44E6">
        <w:trPr>
          <w:jc w:val="center"/>
        </w:trPr>
        <w:tc>
          <w:tcPr>
            <w:tcW w:w="786" w:type="dxa"/>
            <w:vAlign w:val="center"/>
          </w:tcPr>
          <w:p w:rsidR="009E44E6" w:rsidRDefault="003249C2">
            <w:pPr>
              <w:jc w:val="center"/>
            </w:pPr>
            <w:r>
              <w:rPr>
                <w:color w:val="000000"/>
                <w:sz w:val="24"/>
              </w:rPr>
              <w:t>5</w:t>
            </w:r>
          </w:p>
        </w:tc>
        <w:tc>
          <w:tcPr>
            <w:tcW w:w="1276" w:type="dxa"/>
            <w:vAlign w:val="center"/>
          </w:tcPr>
          <w:p w:rsidR="009E44E6" w:rsidRDefault="003249C2">
            <w:pPr>
              <w:jc w:val="center"/>
            </w:pPr>
            <w:r>
              <w:rPr>
                <w:color w:val="000000"/>
                <w:sz w:val="24"/>
              </w:rPr>
              <w:t>123933</w:t>
            </w:r>
          </w:p>
        </w:tc>
        <w:tc>
          <w:tcPr>
            <w:tcW w:w="1417" w:type="dxa"/>
            <w:vAlign w:val="center"/>
          </w:tcPr>
          <w:p w:rsidR="009E44E6" w:rsidRDefault="003249C2">
            <w:pPr>
              <w:jc w:val="center"/>
            </w:pPr>
            <w:r>
              <w:rPr>
                <w:color w:val="000000"/>
                <w:sz w:val="24"/>
              </w:rPr>
              <w:t>15</w:t>
            </w:r>
            <w:r>
              <w:rPr>
                <w:color w:val="000000"/>
                <w:sz w:val="24"/>
              </w:rPr>
              <w:t>濮热</w:t>
            </w:r>
            <w:r>
              <w:rPr>
                <w:color w:val="000000"/>
                <w:sz w:val="24"/>
              </w:rPr>
              <w:t>01</w:t>
            </w:r>
          </w:p>
        </w:tc>
        <w:tc>
          <w:tcPr>
            <w:tcW w:w="1833" w:type="dxa"/>
            <w:vAlign w:val="center"/>
          </w:tcPr>
          <w:p w:rsidR="009E44E6" w:rsidRDefault="003249C2">
            <w:pPr>
              <w:jc w:val="right"/>
            </w:pPr>
            <w:r>
              <w:rPr>
                <w:color w:val="000000"/>
                <w:sz w:val="24"/>
              </w:rPr>
              <w:t>35,000</w:t>
            </w:r>
          </w:p>
        </w:tc>
        <w:tc>
          <w:tcPr>
            <w:tcW w:w="1994" w:type="dxa"/>
            <w:vAlign w:val="center"/>
          </w:tcPr>
          <w:p w:rsidR="009E44E6" w:rsidRDefault="003249C2">
            <w:pPr>
              <w:jc w:val="right"/>
            </w:pPr>
            <w:r>
              <w:rPr>
                <w:color w:val="000000"/>
                <w:sz w:val="24"/>
              </w:rPr>
              <w:t>3,500,000.00</w:t>
            </w:r>
          </w:p>
        </w:tc>
        <w:tc>
          <w:tcPr>
            <w:tcW w:w="1633" w:type="dxa"/>
            <w:vAlign w:val="center"/>
          </w:tcPr>
          <w:p w:rsidR="009E44E6" w:rsidRDefault="003249C2">
            <w:pPr>
              <w:jc w:val="right"/>
            </w:pPr>
            <w:r>
              <w:rPr>
                <w:color w:val="000000"/>
                <w:sz w:val="24"/>
              </w:rPr>
              <w:t>0.57</w:t>
            </w:r>
          </w:p>
        </w:tc>
      </w:tr>
      <w:tr w:rsidR="009E44E6">
        <w:trPr>
          <w:jc w:val="center"/>
        </w:trPr>
        <w:tc>
          <w:tcPr>
            <w:tcW w:w="786" w:type="dxa"/>
            <w:vAlign w:val="center"/>
          </w:tcPr>
          <w:p w:rsidR="009E44E6" w:rsidRDefault="003249C2">
            <w:pPr>
              <w:jc w:val="center"/>
            </w:pPr>
            <w:r>
              <w:rPr>
                <w:color w:val="000000"/>
                <w:sz w:val="24"/>
              </w:rPr>
              <w:t>6</w:t>
            </w:r>
          </w:p>
        </w:tc>
        <w:tc>
          <w:tcPr>
            <w:tcW w:w="1276" w:type="dxa"/>
            <w:vAlign w:val="center"/>
          </w:tcPr>
          <w:p w:rsidR="009E44E6" w:rsidRDefault="003249C2">
            <w:pPr>
              <w:jc w:val="center"/>
            </w:pPr>
            <w:r>
              <w:rPr>
                <w:color w:val="000000"/>
                <w:sz w:val="24"/>
              </w:rPr>
              <w:t>116239</w:t>
            </w:r>
          </w:p>
        </w:tc>
        <w:tc>
          <w:tcPr>
            <w:tcW w:w="1417" w:type="dxa"/>
            <w:vAlign w:val="center"/>
          </w:tcPr>
          <w:p w:rsidR="009E44E6" w:rsidRDefault="003249C2">
            <w:pPr>
              <w:jc w:val="center"/>
            </w:pPr>
            <w:r>
              <w:rPr>
                <w:color w:val="000000"/>
                <w:sz w:val="24"/>
              </w:rPr>
              <w:t>16</w:t>
            </w:r>
            <w:r>
              <w:rPr>
                <w:color w:val="000000"/>
                <w:sz w:val="24"/>
              </w:rPr>
              <w:t>惠通</w:t>
            </w:r>
            <w:r>
              <w:rPr>
                <w:color w:val="000000"/>
                <w:sz w:val="24"/>
              </w:rPr>
              <w:t>A3</w:t>
            </w:r>
          </w:p>
        </w:tc>
        <w:tc>
          <w:tcPr>
            <w:tcW w:w="1833" w:type="dxa"/>
            <w:vAlign w:val="center"/>
          </w:tcPr>
          <w:p w:rsidR="009E44E6" w:rsidRDefault="003249C2">
            <w:pPr>
              <w:jc w:val="right"/>
            </w:pPr>
            <w:r>
              <w:rPr>
                <w:color w:val="000000"/>
                <w:sz w:val="24"/>
              </w:rPr>
              <w:t>20,000</w:t>
            </w:r>
          </w:p>
        </w:tc>
        <w:tc>
          <w:tcPr>
            <w:tcW w:w="1994" w:type="dxa"/>
            <w:vAlign w:val="center"/>
          </w:tcPr>
          <w:p w:rsidR="009E44E6" w:rsidRDefault="003249C2">
            <w:pPr>
              <w:jc w:val="right"/>
            </w:pPr>
            <w:r>
              <w:rPr>
                <w:color w:val="000000"/>
                <w:sz w:val="24"/>
              </w:rPr>
              <w:t>2,000,000.00</w:t>
            </w:r>
          </w:p>
        </w:tc>
        <w:tc>
          <w:tcPr>
            <w:tcW w:w="1633" w:type="dxa"/>
            <w:vAlign w:val="center"/>
          </w:tcPr>
          <w:p w:rsidR="009E44E6" w:rsidRDefault="003249C2">
            <w:pPr>
              <w:jc w:val="right"/>
            </w:pPr>
            <w:r>
              <w:rPr>
                <w:color w:val="000000"/>
                <w:sz w:val="24"/>
              </w:rPr>
              <w:t>0.33</w:t>
            </w:r>
          </w:p>
        </w:tc>
      </w:tr>
    </w:tbl>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4B5E67" w:rsidRDefault="001B3C1C" w:rsidP="004B5E67">
      <w:pPr>
        <w:pStyle w:val="20"/>
        <w:spacing w:before="29" w:after="0" w:line="288" w:lineRule="auto"/>
        <w:rPr>
          <w:b w:val="0"/>
          <w:kern w:val="0"/>
        </w:rPr>
      </w:pPr>
      <w:bookmarkStart w:id="143" w:name="_Toc478237875"/>
      <w:r w:rsidRPr="004B5E67">
        <w:rPr>
          <w:rFonts w:ascii="Times New Roman" w:hAnsi="Times New Roman"/>
          <w:kern w:val="0"/>
          <w:szCs w:val="24"/>
        </w:rPr>
        <w:t xml:space="preserve">8.8 </w:t>
      </w:r>
      <w:r w:rsidRPr="004B5E67">
        <w:rPr>
          <w:rFonts w:ascii="Times New Roman" w:hAnsi="Times New Roman" w:hint="eastAsia"/>
          <w:kern w:val="0"/>
          <w:szCs w:val="24"/>
        </w:rPr>
        <w:t>报告期末按公允价值占基金资产净值比例大小排序的前五名贵金属投资明细</w:t>
      </w:r>
      <w:bookmarkEnd w:id="143"/>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4B5E67" w:rsidRDefault="001A59F9" w:rsidP="004B5E67">
      <w:pPr>
        <w:pStyle w:val="20"/>
        <w:spacing w:before="29" w:after="0" w:line="288" w:lineRule="auto"/>
        <w:rPr>
          <w:b w:val="0"/>
          <w:kern w:val="0"/>
        </w:rPr>
      </w:pPr>
      <w:bookmarkStart w:id="144" w:name="_Toc361324886"/>
      <w:bookmarkStart w:id="145" w:name="_Toc478237876"/>
      <w:r w:rsidRPr="004B5E67">
        <w:rPr>
          <w:rFonts w:ascii="Times New Roman" w:hAnsi="Times New Roman"/>
          <w:kern w:val="0"/>
          <w:szCs w:val="24"/>
        </w:rPr>
        <w:t>8.9</w:t>
      </w:r>
      <w:r w:rsidR="008A0029" w:rsidRPr="004B5E67">
        <w:rPr>
          <w:rFonts w:ascii="Times New Roman" w:hAnsi="Times New Roman"/>
          <w:kern w:val="0"/>
          <w:szCs w:val="24"/>
        </w:rPr>
        <w:t xml:space="preserve"> </w:t>
      </w:r>
      <w:r w:rsidRPr="004B5E67">
        <w:rPr>
          <w:rFonts w:ascii="Times New Roman" w:hAnsi="Times New Roman" w:hint="eastAsia"/>
          <w:kern w:val="0"/>
          <w:szCs w:val="24"/>
        </w:rPr>
        <w:t>期末按公允价值占基金资产净值比例大小排</w:t>
      </w:r>
      <w:r w:rsidR="00A63E24" w:rsidRPr="004B5E67">
        <w:rPr>
          <w:rFonts w:ascii="Times New Roman" w:hAnsi="Times New Roman" w:hint="eastAsia"/>
          <w:kern w:val="0"/>
          <w:szCs w:val="24"/>
        </w:rPr>
        <w:t>序</w:t>
      </w:r>
      <w:r w:rsidRPr="004B5E67">
        <w:rPr>
          <w:rFonts w:ascii="Times New Roman" w:hAnsi="Times New Roman" w:hint="eastAsia"/>
          <w:kern w:val="0"/>
          <w:szCs w:val="24"/>
        </w:rPr>
        <w:t>的前五名权证投资明细</w:t>
      </w:r>
      <w:bookmarkEnd w:id="144"/>
      <w:bookmarkEnd w:id="145"/>
    </w:p>
    <w:p w:rsidR="00F82DDC"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95685B" w:rsidRPr="00D754A9" w:rsidRDefault="0095685B" w:rsidP="00F82DDC">
      <w:pPr>
        <w:tabs>
          <w:tab w:val="left" w:pos="426"/>
        </w:tabs>
        <w:spacing w:before="29" w:line="288" w:lineRule="auto"/>
        <w:jc w:val="left"/>
        <w:rPr>
          <w:kern w:val="0"/>
          <w:sz w:val="24"/>
        </w:rPr>
      </w:pPr>
    </w:p>
    <w:p w:rsidR="005D072B" w:rsidRPr="004B5E67" w:rsidRDefault="005D072B" w:rsidP="004B5E67">
      <w:pPr>
        <w:pStyle w:val="20"/>
        <w:spacing w:before="29" w:after="0" w:line="288" w:lineRule="auto"/>
        <w:rPr>
          <w:b w:val="0"/>
          <w:kern w:val="0"/>
        </w:rPr>
      </w:pPr>
      <w:bookmarkStart w:id="146" w:name="_Toc478237877"/>
      <w:r w:rsidRPr="004B5E67">
        <w:rPr>
          <w:rFonts w:ascii="Times New Roman" w:hAnsi="Times New Roman"/>
          <w:kern w:val="0"/>
          <w:szCs w:val="24"/>
        </w:rPr>
        <w:t xml:space="preserve">8.10 </w:t>
      </w:r>
      <w:r w:rsidRPr="004B5E67">
        <w:rPr>
          <w:rFonts w:ascii="Times New Roman" w:hAnsi="Times New Roman" w:hint="eastAsia"/>
          <w:kern w:val="0"/>
          <w:szCs w:val="24"/>
        </w:rPr>
        <w:t>报告期末本基金投资的股指期货交易情况说明</w:t>
      </w:r>
      <w:bookmarkEnd w:id="146"/>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4B5E67" w:rsidRDefault="00FF26CE" w:rsidP="004B5E67">
      <w:pPr>
        <w:pStyle w:val="20"/>
        <w:spacing w:before="29" w:after="0" w:line="288" w:lineRule="auto"/>
        <w:rPr>
          <w:b w:val="0"/>
          <w:kern w:val="0"/>
        </w:rPr>
      </w:pPr>
      <w:bookmarkStart w:id="147" w:name="_Toc478237878"/>
      <w:r w:rsidRPr="004B5E67">
        <w:rPr>
          <w:rFonts w:ascii="Times New Roman" w:hAnsi="Times New Roman"/>
          <w:kern w:val="0"/>
          <w:szCs w:val="24"/>
        </w:rPr>
        <w:t>8.11</w:t>
      </w:r>
      <w:r w:rsidRPr="004B5E67">
        <w:rPr>
          <w:rFonts w:ascii="Times New Roman" w:hAnsi="Times New Roman" w:hint="eastAsia"/>
          <w:kern w:val="0"/>
          <w:szCs w:val="24"/>
        </w:rPr>
        <w:t>报告期末本基金投资的国债期货交易情况说明</w:t>
      </w:r>
      <w:bookmarkEnd w:id="147"/>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4B5E67" w:rsidRDefault="001A59F9" w:rsidP="004B5E67">
      <w:pPr>
        <w:pStyle w:val="20"/>
        <w:spacing w:before="29" w:after="0" w:line="288" w:lineRule="auto"/>
        <w:rPr>
          <w:b w:val="0"/>
          <w:kern w:val="0"/>
        </w:rPr>
      </w:pPr>
      <w:bookmarkStart w:id="148" w:name="_Toc361324887"/>
      <w:bookmarkStart w:id="149" w:name="_Toc478237879"/>
      <w:r w:rsidRPr="004B5E67">
        <w:rPr>
          <w:rFonts w:ascii="Times New Roman" w:hAnsi="Times New Roman"/>
          <w:kern w:val="0"/>
          <w:szCs w:val="24"/>
        </w:rPr>
        <w:t xml:space="preserve">8.12 </w:t>
      </w:r>
      <w:r w:rsidRPr="004B5E67">
        <w:rPr>
          <w:rFonts w:ascii="Times New Roman" w:hAnsi="Times New Roman" w:hint="eastAsia"/>
          <w:kern w:val="0"/>
          <w:szCs w:val="24"/>
        </w:rPr>
        <w:t>投资组合报告附注</w:t>
      </w:r>
      <w:bookmarkEnd w:id="148"/>
      <w:bookmarkEnd w:id="149"/>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008A0029" w:rsidRPr="0091476E">
        <w:rPr>
          <w:rFonts w:eastAsiaTheme="minorEastAsia" w:hint="eastAsia"/>
          <w:b/>
          <w:sz w:val="24"/>
        </w:rPr>
        <w:t xml:space="preserve"> </w:t>
      </w:r>
      <w:r w:rsidRPr="0091476E">
        <w:rPr>
          <w:rFonts w:eastAsiaTheme="minorEastAsia" w:hint="eastAsia"/>
          <w:b/>
          <w:sz w:val="24"/>
        </w:rPr>
        <w:t>期末其他各项资产构成</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31,792.83</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9,790,966.78</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65,050.49</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9,887,810.10</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008A0029" w:rsidRPr="0091476E">
        <w:rPr>
          <w:rFonts w:eastAsiaTheme="minorEastAsia" w:hint="eastAsia"/>
          <w:b/>
          <w:sz w:val="24"/>
        </w:rPr>
        <w:t xml:space="preserve"> </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008A0029" w:rsidRPr="0091476E">
        <w:rPr>
          <w:rFonts w:eastAsiaTheme="minorEastAsia" w:hint="eastAsia"/>
          <w:b/>
          <w:sz w:val="24"/>
        </w:rPr>
        <w:t xml:space="preserve"> </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本基金本报告期末未持有股票。</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008A0029" w:rsidRPr="0091476E">
        <w:rPr>
          <w:rFonts w:eastAsiaTheme="minorEastAsia" w:hint="eastAsia"/>
          <w:b/>
          <w:sz w:val="24"/>
        </w:rPr>
        <w:t xml:space="preserve"> </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4A4568">
      <w:pPr>
        <w:pStyle w:val="1"/>
        <w:keepNext/>
        <w:keepLines/>
        <w:widowControl w:val="0"/>
        <w:spacing w:beforeLines="100" w:before="312" w:afterLines="100" w:after="312" w:line="288" w:lineRule="auto"/>
        <w:jc w:val="center"/>
        <w:rPr>
          <w:b/>
          <w:bCs/>
          <w:szCs w:val="24"/>
          <w:lang w:val="en-US"/>
        </w:rPr>
      </w:pPr>
      <w:bookmarkStart w:id="150" w:name="_Toc225500050"/>
      <w:bookmarkStart w:id="151" w:name="_Toc361324888"/>
      <w:bookmarkStart w:id="152" w:name="_Toc478237880"/>
      <w:r w:rsidRPr="00202F9B">
        <w:rPr>
          <w:rFonts w:hint="eastAsia"/>
          <w:b/>
          <w:bCs/>
          <w:szCs w:val="24"/>
          <w:lang w:val="en-US"/>
        </w:rPr>
        <w:t>§</w:t>
      </w:r>
      <w:r w:rsidRPr="00202F9B">
        <w:rPr>
          <w:b/>
          <w:bCs/>
          <w:szCs w:val="24"/>
          <w:lang w:val="en-US"/>
        </w:rPr>
        <w:t>9</w:t>
      </w:r>
      <w:r w:rsidR="009153A3" w:rsidRPr="00202F9B">
        <w:rPr>
          <w:rFonts w:hint="eastAsia"/>
          <w:b/>
          <w:bCs/>
          <w:szCs w:val="24"/>
          <w:lang w:val="en-US"/>
        </w:rPr>
        <w:t xml:space="preserve">  </w:t>
      </w:r>
      <w:r w:rsidRPr="00202F9B">
        <w:rPr>
          <w:rFonts w:hint="eastAsia"/>
          <w:b/>
          <w:bCs/>
          <w:szCs w:val="24"/>
          <w:lang w:val="en-US"/>
        </w:rPr>
        <w:t>基金份额持有人信息</w:t>
      </w:r>
      <w:bookmarkEnd w:id="150"/>
      <w:bookmarkEnd w:id="151"/>
      <w:bookmarkEnd w:id="152"/>
    </w:p>
    <w:p w:rsidR="001A59F9" w:rsidRPr="004B5E67" w:rsidRDefault="001A59F9" w:rsidP="004B5E67">
      <w:pPr>
        <w:pStyle w:val="20"/>
        <w:spacing w:before="29" w:after="0" w:line="288" w:lineRule="auto"/>
        <w:rPr>
          <w:b w:val="0"/>
          <w:kern w:val="0"/>
        </w:rPr>
      </w:pPr>
      <w:bookmarkStart w:id="153" w:name="_Toc225500051"/>
      <w:bookmarkStart w:id="154" w:name="_Toc361324889"/>
      <w:bookmarkStart w:id="155" w:name="_Toc478237881"/>
      <w:r w:rsidRPr="004B5E67">
        <w:rPr>
          <w:rFonts w:ascii="Times New Roman" w:hAnsi="Times New Roman"/>
          <w:kern w:val="0"/>
          <w:szCs w:val="24"/>
        </w:rPr>
        <w:t xml:space="preserve">9.1 </w:t>
      </w:r>
      <w:r w:rsidRPr="004B5E67">
        <w:rPr>
          <w:rFonts w:ascii="Times New Roman" w:hAnsi="Times New Roman" w:hint="eastAsia"/>
          <w:kern w:val="0"/>
          <w:szCs w:val="24"/>
        </w:rPr>
        <w:t>期末基金份额持有人户数及持有人结构</w:t>
      </w:r>
      <w:bookmarkEnd w:id="153"/>
      <w:bookmarkEnd w:id="154"/>
      <w:bookmarkEnd w:id="155"/>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交银纯债债券发起</w:t>
            </w:r>
            <w:r w:rsidRPr="00E90C3B">
              <w:rPr>
                <w:bCs/>
                <w:szCs w:val="21"/>
              </w:rPr>
              <w:t>A/B</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1,391</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428,585.01</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562,714,713.32</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94.39%</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33,447,037.74</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5.61%</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交银纯债债券发起</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383</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31,649.60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12,121,795.77</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1,774</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342,888.13</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562,714,713.32</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92.51%</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45,568,833.51</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7.49%</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4B5E67" w:rsidRDefault="001A59F9" w:rsidP="004B5E67">
      <w:pPr>
        <w:pStyle w:val="20"/>
        <w:spacing w:before="29" w:after="0" w:line="288" w:lineRule="auto"/>
        <w:rPr>
          <w:b w:val="0"/>
          <w:kern w:val="0"/>
        </w:rPr>
      </w:pPr>
      <w:bookmarkStart w:id="156" w:name="_Toc361324891"/>
      <w:bookmarkStart w:id="157" w:name="_Toc478237882"/>
      <w:r w:rsidRPr="004B5E67">
        <w:rPr>
          <w:rFonts w:ascii="Times New Roman" w:hAnsi="Times New Roman"/>
          <w:kern w:val="0"/>
          <w:szCs w:val="24"/>
        </w:rPr>
        <w:t>9.2</w:t>
      </w:r>
      <w:r w:rsidR="008A0029" w:rsidRPr="004B5E67">
        <w:rPr>
          <w:rFonts w:ascii="Times New Roman" w:hAnsi="Times New Roman"/>
          <w:kern w:val="0"/>
          <w:szCs w:val="24"/>
        </w:rPr>
        <w:t xml:space="preserve"> </w:t>
      </w:r>
      <w:r w:rsidRPr="004B5E67">
        <w:rPr>
          <w:rFonts w:ascii="Times New Roman" w:hAnsi="Times New Roman" w:hint="eastAsia"/>
          <w:kern w:val="0"/>
          <w:szCs w:val="24"/>
        </w:rPr>
        <w:t>期末基金管理人的从业人员持有本基金的情况</w:t>
      </w:r>
      <w:bookmarkEnd w:id="156"/>
      <w:bookmarkEnd w:id="15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交银纯债债券发起</w:t>
            </w:r>
            <w:r w:rsidRPr="006E3F38">
              <w:rPr>
                <w:color w:val="000000"/>
                <w:kern w:val="0"/>
                <w:sz w:val="24"/>
              </w:rPr>
              <w:t>A/B</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46,663.38</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0.01%</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交银纯债债券发起</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19,182.29</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0.16%</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65,845.67</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0.01%</w:t>
            </w:r>
          </w:p>
        </w:tc>
      </w:tr>
    </w:tbl>
    <w:p w:rsidR="001C1C7F" w:rsidRDefault="001C1C7F" w:rsidP="009D59BB">
      <w:pPr>
        <w:widowControl/>
        <w:spacing w:line="360" w:lineRule="auto"/>
        <w:jc w:val="left"/>
        <w:rPr>
          <w:rFonts w:ascii="宋体" w:hAnsi="宋体"/>
          <w:szCs w:val="21"/>
        </w:rPr>
      </w:pPr>
    </w:p>
    <w:p w:rsidR="001C1C7F" w:rsidRPr="004B5E67" w:rsidRDefault="001C1C7F" w:rsidP="004B5E67">
      <w:pPr>
        <w:pStyle w:val="20"/>
        <w:spacing w:before="29" w:after="0" w:line="288" w:lineRule="auto"/>
        <w:rPr>
          <w:b w:val="0"/>
          <w:kern w:val="0"/>
        </w:rPr>
      </w:pPr>
      <w:bookmarkStart w:id="158" w:name="_Toc478237883"/>
      <w:r w:rsidRPr="004B5E67">
        <w:rPr>
          <w:rFonts w:ascii="Times New Roman" w:hAnsi="Times New Roman"/>
          <w:kern w:val="0"/>
          <w:szCs w:val="24"/>
        </w:rPr>
        <w:t>9.3</w:t>
      </w:r>
      <w:r w:rsidRPr="004B5E67">
        <w:rPr>
          <w:rFonts w:ascii="Times New Roman" w:hAnsi="Times New Roman" w:hint="eastAsia"/>
          <w:kern w:val="0"/>
          <w:szCs w:val="24"/>
        </w:rPr>
        <w:t>期末基金管理人的从业人员持有本开放式基金份额总量区间的情况</w:t>
      </w:r>
      <w:bookmarkEnd w:id="158"/>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9B0C6D">
            <w:pPr>
              <w:spacing w:before="29" w:line="288" w:lineRule="auto"/>
              <w:jc w:val="left"/>
              <w:rPr>
                <w:color w:val="000000"/>
                <w:kern w:val="0"/>
                <w:sz w:val="24"/>
              </w:rPr>
            </w:pPr>
            <w:r w:rsidRPr="006E3F38">
              <w:rPr>
                <w:rFonts w:hint="eastAsia"/>
                <w:color w:val="000000"/>
                <w:kern w:val="0"/>
                <w:sz w:val="24"/>
              </w:rPr>
              <w:t>交银纯债债券发起</w:t>
            </w:r>
            <w:r w:rsidRPr="006E3F38">
              <w:rPr>
                <w:rFonts w:hint="eastAsia"/>
                <w:color w:val="000000"/>
                <w:kern w:val="0"/>
                <w:sz w:val="24"/>
              </w:rPr>
              <w:t>A/B</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9B0C6D">
            <w:pPr>
              <w:spacing w:before="29" w:line="288" w:lineRule="auto"/>
              <w:jc w:val="left"/>
              <w:rPr>
                <w:color w:val="000000"/>
                <w:kern w:val="0"/>
                <w:sz w:val="24"/>
              </w:rPr>
            </w:pPr>
            <w:r w:rsidRPr="006E3F38">
              <w:rPr>
                <w:rFonts w:hint="eastAsia"/>
                <w:color w:val="000000"/>
                <w:kern w:val="0"/>
                <w:sz w:val="24"/>
              </w:rPr>
              <w:t>交银纯债债券发起</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9B0C6D">
            <w:pPr>
              <w:spacing w:before="29" w:line="288" w:lineRule="auto"/>
              <w:jc w:val="left"/>
              <w:rPr>
                <w:color w:val="000000"/>
                <w:kern w:val="0"/>
                <w:sz w:val="24"/>
              </w:rPr>
            </w:pPr>
            <w:r w:rsidRPr="006E3F38">
              <w:rPr>
                <w:rFonts w:hint="eastAsia"/>
                <w:color w:val="000000"/>
                <w:kern w:val="0"/>
                <w:sz w:val="24"/>
              </w:rPr>
              <w:t>交银纯债债券发起</w:t>
            </w:r>
            <w:r w:rsidRPr="006E3F38">
              <w:rPr>
                <w:rFonts w:hint="eastAsia"/>
                <w:color w:val="000000"/>
                <w:kern w:val="0"/>
                <w:sz w:val="24"/>
              </w:rPr>
              <w:t>A/B</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9B0C6D">
            <w:pPr>
              <w:spacing w:before="29" w:line="288" w:lineRule="auto"/>
              <w:jc w:val="left"/>
              <w:rPr>
                <w:color w:val="000000"/>
                <w:kern w:val="0"/>
                <w:sz w:val="24"/>
              </w:rPr>
            </w:pPr>
            <w:r w:rsidRPr="006E3F38">
              <w:rPr>
                <w:rFonts w:hint="eastAsia"/>
                <w:color w:val="000000"/>
                <w:kern w:val="0"/>
                <w:sz w:val="24"/>
              </w:rPr>
              <w:t>交银纯债债券发起</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0B3435" w:rsidRPr="004B5E67" w:rsidRDefault="000B3435" w:rsidP="004B5E67">
      <w:pPr>
        <w:pStyle w:val="20"/>
        <w:spacing w:before="29" w:after="0" w:line="288" w:lineRule="auto"/>
        <w:rPr>
          <w:b w:val="0"/>
          <w:kern w:val="0"/>
        </w:rPr>
      </w:pPr>
      <w:bookmarkStart w:id="159" w:name="_Toc478237884"/>
      <w:r w:rsidRPr="004B5E67">
        <w:rPr>
          <w:rFonts w:ascii="Times New Roman" w:hAnsi="Times New Roman"/>
          <w:kern w:val="0"/>
          <w:szCs w:val="24"/>
        </w:rPr>
        <w:t>9.4</w:t>
      </w:r>
      <w:r w:rsidRPr="004B5E67">
        <w:rPr>
          <w:rFonts w:ascii="Times New Roman" w:hAnsi="Times New Roman" w:hint="eastAsia"/>
          <w:kern w:val="0"/>
          <w:szCs w:val="24"/>
        </w:rPr>
        <w:t>发起式基金发起资金持有份额情况</w:t>
      </w:r>
      <w:bookmarkEnd w:id="159"/>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1275"/>
        <w:gridCol w:w="1843"/>
        <w:gridCol w:w="1276"/>
        <w:gridCol w:w="1343"/>
      </w:tblGrid>
      <w:tr w:rsidR="00A26503" w:rsidRPr="00D564C7" w:rsidTr="00A26503">
        <w:trPr>
          <w:trHeight w:val="543"/>
        </w:trPr>
        <w:tc>
          <w:tcPr>
            <w:tcW w:w="1560" w:type="dxa"/>
            <w:tcBorders>
              <w:top w:val="single" w:sz="4" w:space="0" w:color="auto"/>
              <w:left w:val="single" w:sz="4" w:space="0" w:color="auto"/>
              <w:bottom w:val="single" w:sz="4" w:space="0" w:color="auto"/>
              <w:right w:val="single" w:sz="4" w:space="0" w:color="auto"/>
            </w:tcBorders>
            <w:vAlign w:val="center"/>
            <w:hideMark/>
          </w:tcPr>
          <w:p w:rsidR="000B3435" w:rsidRPr="00640CFF" w:rsidRDefault="000B3435" w:rsidP="00FB0CBD">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1701" w:type="dxa"/>
            <w:tcBorders>
              <w:top w:val="single" w:sz="4" w:space="0" w:color="auto"/>
              <w:left w:val="single" w:sz="4" w:space="0" w:color="auto"/>
              <w:bottom w:val="single" w:sz="4" w:space="0" w:color="auto"/>
              <w:right w:val="single" w:sz="4" w:space="0" w:color="auto"/>
            </w:tcBorders>
            <w:vAlign w:val="center"/>
            <w:hideMark/>
          </w:tcPr>
          <w:p w:rsidR="000B3435" w:rsidRPr="00640CFF" w:rsidRDefault="000B3435" w:rsidP="00FB0CBD">
            <w:pPr>
              <w:autoSpaceDE w:val="0"/>
              <w:autoSpaceDN w:val="0"/>
              <w:adjustRightInd w:val="0"/>
              <w:snapToGrid w:val="0"/>
              <w:spacing w:before="29" w:line="288" w:lineRule="auto"/>
              <w:ind w:right="-15"/>
              <w:jc w:val="center"/>
              <w:textAlignment w:val="bottom"/>
              <w:rPr>
                <w:color w:val="000000"/>
                <w:sz w:val="24"/>
              </w:rPr>
            </w:pPr>
            <w:r w:rsidRPr="00640CFF">
              <w:rPr>
                <w:rFonts w:hint="eastAsia"/>
                <w:color w:val="000000"/>
                <w:sz w:val="24"/>
              </w:rPr>
              <w:t>持有份额总数</w:t>
            </w:r>
          </w:p>
        </w:tc>
        <w:tc>
          <w:tcPr>
            <w:tcW w:w="1275" w:type="dxa"/>
            <w:tcBorders>
              <w:top w:val="single" w:sz="4" w:space="0" w:color="auto"/>
              <w:left w:val="single" w:sz="4" w:space="0" w:color="auto"/>
              <w:bottom w:val="single" w:sz="4" w:space="0" w:color="auto"/>
              <w:right w:val="single" w:sz="4" w:space="0" w:color="auto"/>
            </w:tcBorders>
            <w:vAlign w:val="center"/>
            <w:hideMark/>
          </w:tcPr>
          <w:p w:rsidR="000B3435" w:rsidRPr="00640CFF" w:rsidRDefault="000B3435" w:rsidP="00FB0CBD">
            <w:pPr>
              <w:autoSpaceDE w:val="0"/>
              <w:autoSpaceDN w:val="0"/>
              <w:adjustRightInd w:val="0"/>
              <w:snapToGrid w:val="0"/>
              <w:spacing w:before="29" w:line="288" w:lineRule="auto"/>
              <w:ind w:right="-15"/>
              <w:jc w:val="center"/>
              <w:textAlignment w:val="bottom"/>
              <w:rPr>
                <w:color w:val="000000"/>
                <w:sz w:val="24"/>
              </w:rPr>
            </w:pPr>
            <w:r w:rsidRPr="00640CFF">
              <w:rPr>
                <w:rFonts w:hint="eastAsia"/>
                <w:color w:val="000000"/>
                <w:sz w:val="24"/>
              </w:rPr>
              <w:t>持有份额占基金总份额比例</w:t>
            </w:r>
          </w:p>
        </w:tc>
        <w:tc>
          <w:tcPr>
            <w:tcW w:w="1843" w:type="dxa"/>
            <w:tcBorders>
              <w:top w:val="single" w:sz="4" w:space="0" w:color="auto"/>
              <w:left w:val="single" w:sz="4" w:space="0" w:color="auto"/>
              <w:bottom w:val="single" w:sz="4" w:space="0" w:color="auto"/>
              <w:right w:val="single" w:sz="4" w:space="0" w:color="auto"/>
            </w:tcBorders>
            <w:vAlign w:val="center"/>
            <w:hideMark/>
          </w:tcPr>
          <w:p w:rsidR="000B3435" w:rsidRPr="00640CFF" w:rsidRDefault="000B3435" w:rsidP="00FB0CBD">
            <w:pPr>
              <w:autoSpaceDE w:val="0"/>
              <w:autoSpaceDN w:val="0"/>
              <w:adjustRightInd w:val="0"/>
              <w:snapToGrid w:val="0"/>
              <w:spacing w:before="29" w:line="288" w:lineRule="auto"/>
              <w:ind w:right="-15"/>
              <w:jc w:val="center"/>
              <w:textAlignment w:val="bottom"/>
              <w:rPr>
                <w:color w:val="000000"/>
                <w:sz w:val="24"/>
              </w:rPr>
            </w:pPr>
            <w:r w:rsidRPr="00640CFF">
              <w:rPr>
                <w:rFonts w:hint="eastAsia"/>
                <w:color w:val="000000"/>
                <w:sz w:val="24"/>
              </w:rPr>
              <w:t>发起份额总数</w:t>
            </w:r>
          </w:p>
        </w:tc>
        <w:tc>
          <w:tcPr>
            <w:tcW w:w="1276" w:type="dxa"/>
            <w:tcBorders>
              <w:top w:val="single" w:sz="4" w:space="0" w:color="auto"/>
              <w:left w:val="single" w:sz="4" w:space="0" w:color="auto"/>
              <w:bottom w:val="single" w:sz="4" w:space="0" w:color="auto"/>
              <w:right w:val="single" w:sz="4" w:space="0" w:color="auto"/>
            </w:tcBorders>
            <w:vAlign w:val="center"/>
            <w:hideMark/>
          </w:tcPr>
          <w:p w:rsidR="000B3435" w:rsidRPr="00640CFF" w:rsidRDefault="000B3435" w:rsidP="00FB0CBD">
            <w:pPr>
              <w:autoSpaceDE w:val="0"/>
              <w:autoSpaceDN w:val="0"/>
              <w:adjustRightInd w:val="0"/>
              <w:snapToGrid w:val="0"/>
              <w:spacing w:before="29" w:line="288" w:lineRule="auto"/>
              <w:ind w:right="-15"/>
              <w:jc w:val="center"/>
              <w:textAlignment w:val="bottom"/>
              <w:rPr>
                <w:color w:val="000000"/>
                <w:sz w:val="24"/>
              </w:rPr>
            </w:pPr>
            <w:r w:rsidRPr="00640CFF">
              <w:rPr>
                <w:rFonts w:hint="eastAsia"/>
                <w:color w:val="000000"/>
                <w:sz w:val="24"/>
              </w:rPr>
              <w:t>发起份额占基金总份额比例</w:t>
            </w:r>
          </w:p>
        </w:tc>
        <w:tc>
          <w:tcPr>
            <w:tcW w:w="1343" w:type="dxa"/>
            <w:tcBorders>
              <w:top w:val="single" w:sz="4" w:space="0" w:color="auto"/>
              <w:left w:val="single" w:sz="4" w:space="0" w:color="auto"/>
              <w:bottom w:val="single" w:sz="4" w:space="0" w:color="auto"/>
              <w:right w:val="single" w:sz="4" w:space="0" w:color="auto"/>
            </w:tcBorders>
            <w:vAlign w:val="center"/>
            <w:hideMark/>
          </w:tcPr>
          <w:p w:rsidR="000B3435" w:rsidRPr="00640CFF" w:rsidRDefault="000B3435" w:rsidP="00FB0CBD">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发起份额承诺持有期限</w:t>
            </w:r>
          </w:p>
        </w:tc>
      </w:tr>
      <w:tr w:rsidR="00A26503" w:rsidRPr="00D564C7" w:rsidTr="00A26503">
        <w:tc>
          <w:tcPr>
            <w:tcW w:w="1560" w:type="dxa"/>
            <w:tcBorders>
              <w:top w:val="single" w:sz="4" w:space="0" w:color="auto"/>
              <w:left w:val="single" w:sz="4" w:space="0" w:color="auto"/>
              <w:bottom w:val="single" w:sz="4" w:space="0" w:color="auto"/>
              <w:right w:val="single" w:sz="4" w:space="0" w:color="auto"/>
            </w:tcBorders>
            <w:vAlign w:val="center"/>
            <w:hideMark/>
          </w:tcPr>
          <w:p w:rsidR="000B3435" w:rsidRPr="00721FC6" w:rsidRDefault="000B3435" w:rsidP="00721FC6">
            <w:pPr>
              <w:adjustRightInd w:val="0"/>
              <w:snapToGrid w:val="0"/>
              <w:spacing w:before="29" w:line="288" w:lineRule="auto"/>
              <w:rPr>
                <w:color w:val="000000"/>
                <w:sz w:val="24"/>
              </w:rPr>
            </w:pPr>
            <w:r w:rsidRPr="00721FC6">
              <w:rPr>
                <w:rFonts w:hint="eastAsia"/>
                <w:color w:val="000000"/>
                <w:sz w:val="24"/>
              </w:rPr>
              <w:t>基金管理人固有资金</w:t>
            </w:r>
          </w:p>
        </w:tc>
        <w:tc>
          <w:tcPr>
            <w:tcW w:w="1701"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11,755,517.93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1.93%</w:t>
            </w:r>
          </w:p>
        </w:tc>
        <w:tc>
          <w:tcPr>
            <w:tcW w:w="1843"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10,072,734.64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1.66%</w:t>
            </w:r>
          </w:p>
        </w:tc>
        <w:tc>
          <w:tcPr>
            <w:tcW w:w="1343"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不低于三年</w:t>
            </w:r>
          </w:p>
        </w:tc>
      </w:tr>
      <w:tr w:rsidR="00A26503" w:rsidRPr="00D564C7" w:rsidTr="00A26503">
        <w:trPr>
          <w:trHeight w:val="790"/>
        </w:trPr>
        <w:tc>
          <w:tcPr>
            <w:tcW w:w="1560" w:type="dxa"/>
            <w:tcBorders>
              <w:top w:val="single" w:sz="4" w:space="0" w:color="auto"/>
              <w:left w:val="single" w:sz="4" w:space="0" w:color="auto"/>
              <w:bottom w:val="single" w:sz="4" w:space="0" w:color="auto"/>
              <w:right w:val="single" w:sz="4" w:space="0" w:color="auto"/>
            </w:tcBorders>
            <w:vAlign w:val="center"/>
            <w:hideMark/>
          </w:tcPr>
          <w:p w:rsidR="000B3435" w:rsidRPr="00721FC6" w:rsidRDefault="000B3435" w:rsidP="00721FC6">
            <w:pPr>
              <w:adjustRightInd w:val="0"/>
              <w:snapToGrid w:val="0"/>
              <w:spacing w:before="29" w:line="288" w:lineRule="auto"/>
              <w:rPr>
                <w:color w:val="000000"/>
                <w:sz w:val="24"/>
              </w:rPr>
            </w:pPr>
            <w:r w:rsidRPr="00721FC6">
              <w:rPr>
                <w:rFonts w:hint="eastAsia"/>
                <w:color w:val="000000"/>
                <w:sz w:val="24"/>
              </w:rPr>
              <w:t>基金管理人高级管理人员</w:t>
            </w:r>
          </w:p>
        </w:tc>
        <w:tc>
          <w:tcPr>
            <w:tcW w:w="1701"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w:t>
            </w:r>
          </w:p>
        </w:tc>
        <w:tc>
          <w:tcPr>
            <w:tcW w:w="1343"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w:t>
            </w:r>
          </w:p>
        </w:tc>
      </w:tr>
      <w:tr w:rsidR="00A26503" w:rsidRPr="00D564C7" w:rsidTr="00A26503">
        <w:tc>
          <w:tcPr>
            <w:tcW w:w="1560" w:type="dxa"/>
            <w:tcBorders>
              <w:top w:val="single" w:sz="4" w:space="0" w:color="auto"/>
              <w:left w:val="single" w:sz="4" w:space="0" w:color="auto"/>
              <w:bottom w:val="single" w:sz="4" w:space="0" w:color="auto"/>
              <w:right w:val="single" w:sz="4" w:space="0" w:color="auto"/>
            </w:tcBorders>
            <w:vAlign w:val="center"/>
            <w:hideMark/>
          </w:tcPr>
          <w:p w:rsidR="000B3435" w:rsidRPr="00721FC6" w:rsidRDefault="000B3435" w:rsidP="00721FC6">
            <w:pPr>
              <w:adjustRightInd w:val="0"/>
              <w:snapToGrid w:val="0"/>
              <w:spacing w:before="29" w:line="288" w:lineRule="auto"/>
              <w:rPr>
                <w:color w:val="000000"/>
                <w:sz w:val="24"/>
              </w:rPr>
            </w:pPr>
            <w:r w:rsidRPr="00721FC6">
              <w:rPr>
                <w:rFonts w:hint="eastAsia"/>
                <w:color w:val="000000"/>
                <w:sz w:val="24"/>
              </w:rPr>
              <w:t>基金经理等人员</w:t>
            </w:r>
          </w:p>
        </w:tc>
        <w:tc>
          <w:tcPr>
            <w:tcW w:w="1701"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w:t>
            </w:r>
          </w:p>
        </w:tc>
        <w:tc>
          <w:tcPr>
            <w:tcW w:w="1343"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w:t>
            </w:r>
          </w:p>
        </w:tc>
      </w:tr>
      <w:tr w:rsidR="00A26503" w:rsidRPr="00D564C7" w:rsidTr="00A26503">
        <w:tc>
          <w:tcPr>
            <w:tcW w:w="1560" w:type="dxa"/>
            <w:tcBorders>
              <w:top w:val="single" w:sz="4" w:space="0" w:color="auto"/>
              <w:left w:val="single" w:sz="4" w:space="0" w:color="auto"/>
              <w:bottom w:val="single" w:sz="4" w:space="0" w:color="auto"/>
              <w:right w:val="single" w:sz="4" w:space="0" w:color="auto"/>
            </w:tcBorders>
            <w:vAlign w:val="center"/>
            <w:hideMark/>
          </w:tcPr>
          <w:p w:rsidR="000B3435" w:rsidRPr="00721FC6" w:rsidRDefault="000B3435" w:rsidP="00721FC6">
            <w:pPr>
              <w:adjustRightInd w:val="0"/>
              <w:snapToGrid w:val="0"/>
              <w:spacing w:before="29" w:line="288" w:lineRule="auto"/>
              <w:rPr>
                <w:color w:val="000000"/>
                <w:sz w:val="24"/>
              </w:rPr>
            </w:pPr>
            <w:r w:rsidRPr="00721FC6">
              <w:rPr>
                <w:rFonts w:hint="eastAsia"/>
                <w:color w:val="000000"/>
                <w:sz w:val="24"/>
              </w:rPr>
              <w:t>基金管理人股东</w:t>
            </w:r>
          </w:p>
        </w:tc>
        <w:tc>
          <w:tcPr>
            <w:tcW w:w="1701"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w:t>
            </w:r>
          </w:p>
        </w:tc>
        <w:tc>
          <w:tcPr>
            <w:tcW w:w="1343"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w:t>
            </w:r>
          </w:p>
        </w:tc>
      </w:tr>
      <w:tr w:rsidR="00A26503" w:rsidRPr="00D564C7" w:rsidTr="00A26503">
        <w:tc>
          <w:tcPr>
            <w:tcW w:w="1560" w:type="dxa"/>
            <w:tcBorders>
              <w:top w:val="single" w:sz="4" w:space="0" w:color="auto"/>
              <w:left w:val="single" w:sz="4" w:space="0" w:color="auto"/>
              <w:bottom w:val="single" w:sz="4" w:space="0" w:color="auto"/>
              <w:right w:val="single" w:sz="4" w:space="0" w:color="auto"/>
            </w:tcBorders>
            <w:vAlign w:val="center"/>
            <w:hideMark/>
          </w:tcPr>
          <w:p w:rsidR="000B3435" w:rsidRPr="00721FC6" w:rsidRDefault="000B3435" w:rsidP="00721FC6">
            <w:pPr>
              <w:adjustRightInd w:val="0"/>
              <w:snapToGrid w:val="0"/>
              <w:spacing w:before="29" w:line="288" w:lineRule="auto"/>
              <w:rPr>
                <w:color w:val="000000"/>
                <w:sz w:val="24"/>
              </w:rPr>
            </w:pPr>
            <w:r w:rsidRPr="00721FC6">
              <w:rPr>
                <w:rFonts w:hint="eastAsia"/>
                <w:color w:val="000000"/>
                <w:sz w:val="24"/>
              </w:rPr>
              <w:t>其他</w:t>
            </w:r>
          </w:p>
        </w:tc>
        <w:tc>
          <w:tcPr>
            <w:tcW w:w="1701"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w:t>
            </w:r>
          </w:p>
        </w:tc>
        <w:tc>
          <w:tcPr>
            <w:tcW w:w="1343"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w:t>
            </w:r>
          </w:p>
        </w:tc>
      </w:tr>
      <w:tr w:rsidR="00A26503" w:rsidRPr="00D564C7" w:rsidTr="00A26503">
        <w:tc>
          <w:tcPr>
            <w:tcW w:w="1560" w:type="dxa"/>
            <w:tcBorders>
              <w:top w:val="single" w:sz="4" w:space="0" w:color="auto"/>
              <w:left w:val="single" w:sz="4" w:space="0" w:color="auto"/>
              <w:bottom w:val="single" w:sz="4" w:space="0" w:color="auto"/>
              <w:right w:val="single" w:sz="4" w:space="0" w:color="auto"/>
            </w:tcBorders>
            <w:vAlign w:val="center"/>
            <w:hideMark/>
          </w:tcPr>
          <w:p w:rsidR="000B3435" w:rsidRPr="00721FC6" w:rsidRDefault="000B3435" w:rsidP="00721FC6">
            <w:pPr>
              <w:adjustRightInd w:val="0"/>
              <w:snapToGrid w:val="0"/>
              <w:spacing w:before="29" w:line="288" w:lineRule="auto"/>
              <w:rPr>
                <w:color w:val="000000"/>
                <w:sz w:val="24"/>
              </w:rPr>
            </w:pPr>
            <w:r w:rsidRPr="00721FC6">
              <w:rPr>
                <w:rFonts w:hint="eastAsia"/>
                <w:color w:val="000000"/>
                <w:sz w:val="24"/>
              </w:rPr>
              <w:t>合计</w:t>
            </w:r>
          </w:p>
        </w:tc>
        <w:tc>
          <w:tcPr>
            <w:tcW w:w="1701"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11,755,517.93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1.93%</w:t>
            </w:r>
          </w:p>
        </w:tc>
        <w:tc>
          <w:tcPr>
            <w:tcW w:w="1843"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10,072,734.64</w:t>
            </w:r>
          </w:p>
        </w:tc>
        <w:tc>
          <w:tcPr>
            <w:tcW w:w="1276"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1.66%</w:t>
            </w:r>
          </w:p>
        </w:tc>
        <w:tc>
          <w:tcPr>
            <w:tcW w:w="1343"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w:t>
            </w:r>
          </w:p>
        </w:tc>
      </w:tr>
    </w:tbl>
    <w:p w:rsidR="000B3435" w:rsidRDefault="000B3435" w:rsidP="000A766F">
      <w:pPr>
        <w:tabs>
          <w:tab w:val="left" w:pos="426"/>
        </w:tabs>
        <w:spacing w:before="29" w:line="288" w:lineRule="auto"/>
        <w:jc w:val="left"/>
        <w:rPr>
          <w:kern w:val="0"/>
          <w:sz w:val="24"/>
        </w:rPr>
      </w:pPr>
      <w:r w:rsidRPr="000A766F">
        <w:rPr>
          <w:kern w:val="0"/>
          <w:sz w:val="24"/>
        </w:rPr>
        <w:t>注：本报告期末持有份额总数为发起份额总数和截至本报告期末红利再投份额数的合计。</w:t>
      </w:r>
    </w:p>
    <w:p w:rsidR="00133414" w:rsidRPr="000A766F" w:rsidRDefault="00133414" w:rsidP="000A766F">
      <w:pPr>
        <w:tabs>
          <w:tab w:val="left" w:pos="426"/>
        </w:tabs>
        <w:spacing w:before="29" w:line="288" w:lineRule="auto"/>
        <w:jc w:val="left"/>
        <w:rPr>
          <w:kern w:val="0"/>
          <w:sz w:val="24"/>
        </w:rPr>
      </w:pPr>
    </w:p>
    <w:p w:rsidR="001A59F9" w:rsidRDefault="001A59F9" w:rsidP="004A4568">
      <w:pPr>
        <w:pStyle w:val="1"/>
        <w:keepNext/>
        <w:keepLines/>
        <w:widowControl w:val="0"/>
        <w:spacing w:beforeLines="100" w:before="312" w:afterLines="100" w:after="312" w:line="288" w:lineRule="auto"/>
        <w:jc w:val="center"/>
        <w:rPr>
          <w:b/>
          <w:bCs/>
          <w:szCs w:val="24"/>
          <w:lang w:val="en-US"/>
        </w:rPr>
      </w:pPr>
      <w:bookmarkStart w:id="160" w:name="_Toc225500053"/>
      <w:bookmarkStart w:id="161" w:name="_Toc361324892"/>
      <w:bookmarkStart w:id="162" w:name="_Toc478237885"/>
      <w:r w:rsidRPr="00133414">
        <w:rPr>
          <w:rFonts w:hint="eastAsia"/>
          <w:b/>
          <w:bCs/>
          <w:szCs w:val="24"/>
          <w:lang w:val="en-US"/>
        </w:rPr>
        <w:t>§</w:t>
      </w:r>
      <w:r w:rsidR="009153A3" w:rsidRPr="00133414">
        <w:rPr>
          <w:b/>
          <w:bCs/>
          <w:szCs w:val="24"/>
          <w:lang w:val="en-US"/>
        </w:rPr>
        <w:t>10</w:t>
      </w:r>
      <w:r w:rsidR="009153A3" w:rsidRPr="00133414">
        <w:rPr>
          <w:rFonts w:hint="eastAsia"/>
          <w:b/>
          <w:bCs/>
          <w:szCs w:val="24"/>
          <w:lang w:val="en-US"/>
        </w:rPr>
        <w:t xml:space="preserve">  </w:t>
      </w:r>
      <w:r w:rsidRPr="00133414">
        <w:rPr>
          <w:rFonts w:hint="eastAsia"/>
          <w:b/>
          <w:bCs/>
          <w:szCs w:val="24"/>
          <w:lang w:val="en-US"/>
        </w:rPr>
        <w:t>开放式基金份额变动</w:t>
      </w:r>
      <w:bookmarkEnd w:id="160"/>
      <w:bookmarkEnd w:id="161"/>
      <w:bookmarkEnd w:id="162"/>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交银纯债债券发起</w:t>
            </w:r>
            <w:r w:rsidRPr="00133414">
              <w:rPr>
                <w:sz w:val="24"/>
              </w:rPr>
              <w:t>A/B</w:t>
            </w:r>
          </w:p>
        </w:tc>
        <w:tc>
          <w:tcPr>
            <w:tcW w:w="2902" w:type="dxa"/>
            <w:vAlign w:val="center"/>
          </w:tcPr>
          <w:p w:rsidR="00431741" w:rsidRPr="00133414" w:rsidRDefault="00431741" w:rsidP="00133414">
            <w:pPr>
              <w:spacing w:before="29" w:line="288" w:lineRule="auto"/>
              <w:jc w:val="right"/>
              <w:rPr>
                <w:sz w:val="24"/>
              </w:rPr>
            </w:pPr>
            <w:r w:rsidRPr="00133414">
              <w:rPr>
                <w:sz w:val="24"/>
              </w:rPr>
              <w:t>交银纯债债券发起</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2012</w:t>
            </w:r>
            <w:r w:rsidR="00146153" w:rsidRPr="00133414">
              <w:rPr>
                <w:sz w:val="24"/>
              </w:rPr>
              <w:t>年</w:t>
            </w:r>
            <w:r w:rsidR="00146153" w:rsidRPr="00133414">
              <w:rPr>
                <w:sz w:val="24"/>
              </w:rPr>
              <w:t>12</w:t>
            </w:r>
            <w:r w:rsidR="00146153" w:rsidRPr="00133414">
              <w:rPr>
                <w:sz w:val="24"/>
              </w:rPr>
              <w:t>月</w:t>
            </w:r>
            <w:r w:rsidR="00146153" w:rsidRPr="00133414">
              <w:rPr>
                <w:sz w:val="24"/>
              </w:rPr>
              <w:t>19</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1,492,407,903.76</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624,227,055.45</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1,084,466,928.74</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928,475,062.34</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502,842,014.64</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262,883,844.77</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991,147,192.32</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1,179,237,111.34</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596,161,751.06</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12,121,795.77</w:t>
            </w:r>
          </w:p>
        </w:tc>
      </w:tr>
    </w:tbl>
    <w:p w:rsidR="009E44E6" w:rsidRDefault="003249C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0A766F">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4A4568">
      <w:pPr>
        <w:pStyle w:val="1"/>
        <w:keepNext/>
        <w:keepLines/>
        <w:widowControl w:val="0"/>
        <w:spacing w:beforeLines="100" w:before="312" w:afterLines="100" w:after="312" w:line="288" w:lineRule="auto"/>
        <w:jc w:val="center"/>
        <w:rPr>
          <w:b/>
          <w:bCs/>
          <w:szCs w:val="24"/>
          <w:lang w:val="en-US"/>
        </w:rPr>
      </w:pPr>
      <w:bookmarkStart w:id="163" w:name="_Toc225500054"/>
      <w:bookmarkStart w:id="164" w:name="_Toc361324893"/>
      <w:bookmarkStart w:id="165" w:name="_Toc478237886"/>
      <w:r w:rsidRPr="00E87573">
        <w:rPr>
          <w:rFonts w:hint="eastAsia"/>
          <w:b/>
          <w:bCs/>
          <w:szCs w:val="24"/>
          <w:lang w:val="en-US"/>
        </w:rPr>
        <w:t>§</w:t>
      </w:r>
      <w:r w:rsidRPr="00E87573">
        <w:rPr>
          <w:b/>
          <w:bCs/>
          <w:szCs w:val="24"/>
          <w:lang w:val="en-US"/>
        </w:rPr>
        <w:t>11</w:t>
      </w:r>
      <w:r w:rsidR="009153A3" w:rsidRPr="00E87573">
        <w:rPr>
          <w:rFonts w:hint="eastAsia"/>
          <w:b/>
          <w:bCs/>
          <w:szCs w:val="24"/>
          <w:lang w:val="en-US"/>
        </w:rPr>
        <w:t xml:space="preserve">  </w:t>
      </w:r>
      <w:r w:rsidRPr="00E87573">
        <w:rPr>
          <w:rFonts w:hint="eastAsia"/>
          <w:b/>
          <w:bCs/>
          <w:szCs w:val="24"/>
          <w:lang w:val="en-US"/>
        </w:rPr>
        <w:t>重大事件揭示</w:t>
      </w:r>
      <w:bookmarkEnd w:id="163"/>
      <w:bookmarkEnd w:id="164"/>
      <w:bookmarkEnd w:id="165"/>
    </w:p>
    <w:p w:rsidR="00DB6EA0" w:rsidRPr="00DB6EA0" w:rsidRDefault="00DB6EA0" w:rsidP="00DB6EA0"/>
    <w:p w:rsidR="001A59F9" w:rsidRPr="004B5E67" w:rsidRDefault="001A59F9" w:rsidP="004B5E67">
      <w:pPr>
        <w:pStyle w:val="20"/>
        <w:spacing w:before="29" w:after="0" w:line="288" w:lineRule="auto"/>
        <w:rPr>
          <w:b w:val="0"/>
          <w:kern w:val="0"/>
        </w:rPr>
      </w:pPr>
      <w:bookmarkStart w:id="166" w:name="_Toc361324894"/>
      <w:bookmarkStart w:id="167" w:name="_Toc478237887"/>
      <w:r w:rsidRPr="004B5E67">
        <w:rPr>
          <w:rFonts w:ascii="Times New Roman" w:hAnsi="Times New Roman"/>
          <w:kern w:val="0"/>
          <w:szCs w:val="24"/>
        </w:rPr>
        <w:t>11.1</w:t>
      </w:r>
      <w:r w:rsidRPr="004B5E67">
        <w:rPr>
          <w:rFonts w:ascii="Times New Roman" w:hAnsi="Times New Roman" w:hint="eastAsia"/>
          <w:kern w:val="0"/>
          <w:szCs w:val="24"/>
        </w:rPr>
        <w:t>基金份额持有人大会决议</w:t>
      </w:r>
      <w:bookmarkEnd w:id="166"/>
      <w:bookmarkEnd w:id="167"/>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4B5E67" w:rsidRDefault="001A59F9" w:rsidP="004B5E67">
      <w:pPr>
        <w:pStyle w:val="20"/>
        <w:spacing w:before="29" w:after="0" w:line="288" w:lineRule="auto"/>
        <w:rPr>
          <w:rFonts w:ascii="Times New Roman" w:hAnsi="Times New Roman"/>
          <w:kern w:val="0"/>
          <w:szCs w:val="24"/>
        </w:rPr>
      </w:pPr>
      <w:bookmarkStart w:id="168" w:name="_Toc361324895"/>
      <w:bookmarkStart w:id="169" w:name="_Toc478237888"/>
      <w:r w:rsidRPr="004B5E67">
        <w:rPr>
          <w:rFonts w:ascii="Times New Roman" w:hAnsi="Times New Roman"/>
          <w:kern w:val="0"/>
          <w:szCs w:val="24"/>
        </w:rPr>
        <w:t xml:space="preserve">11.2 </w:t>
      </w:r>
      <w:r w:rsidRPr="004B5E67">
        <w:rPr>
          <w:rFonts w:ascii="Times New Roman" w:hAnsi="Times New Roman" w:hint="eastAsia"/>
          <w:kern w:val="0"/>
          <w:szCs w:val="24"/>
        </w:rPr>
        <w:t>基金管理人、基金托管人的专门基金托管部门的重大人事变动</w:t>
      </w:r>
      <w:bookmarkEnd w:id="168"/>
      <w:bookmarkEnd w:id="169"/>
    </w:p>
    <w:p w:rsidR="009E44E6" w:rsidRDefault="003249C2">
      <w:pPr>
        <w:spacing w:before="29" w:line="288" w:lineRule="auto"/>
        <w:ind w:firstLineChars="200" w:firstLine="480"/>
        <w:rPr>
          <w:kern w:val="0"/>
          <w:sz w:val="24"/>
        </w:rPr>
      </w:pPr>
      <w:r>
        <w:rPr>
          <w:kern w:val="0"/>
          <w:sz w:val="24"/>
        </w:rPr>
        <w:t>1</w:t>
      </w:r>
      <w:r>
        <w:rPr>
          <w:kern w:val="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、基金托管人的基金托管部门的重大人事变动：本基金托管人的专门基金托管部门本报告期内未发生重大人事变动。</w:t>
      </w:r>
      <w:r w:rsidRPr="00E87573">
        <w:rPr>
          <w:kern w:val="0"/>
          <w:sz w:val="24"/>
        </w:rPr>
        <w:t xml:space="preserve"> </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4B5E67" w:rsidRDefault="001A59F9" w:rsidP="004B5E67">
      <w:pPr>
        <w:pStyle w:val="20"/>
        <w:spacing w:before="29" w:after="0" w:line="288" w:lineRule="auto"/>
        <w:rPr>
          <w:b w:val="0"/>
          <w:kern w:val="0"/>
        </w:rPr>
      </w:pPr>
      <w:bookmarkStart w:id="170" w:name="_Toc361324896"/>
      <w:bookmarkStart w:id="171" w:name="_Toc478237889"/>
      <w:r w:rsidRPr="004B5E67">
        <w:rPr>
          <w:rFonts w:ascii="Times New Roman" w:hAnsi="Times New Roman"/>
          <w:kern w:val="0"/>
          <w:szCs w:val="24"/>
        </w:rPr>
        <w:t xml:space="preserve">11.3 </w:t>
      </w:r>
      <w:r w:rsidRPr="004B5E67">
        <w:rPr>
          <w:rFonts w:ascii="Times New Roman" w:hAnsi="Times New Roman" w:hint="eastAsia"/>
          <w:kern w:val="0"/>
          <w:szCs w:val="24"/>
        </w:rPr>
        <w:t>涉及基金管理人、基金财产、基金托管业务的诉讼</w:t>
      </w:r>
      <w:bookmarkEnd w:id="170"/>
      <w:bookmarkEnd w:id="171"/>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4B5E67" w:rsidRDefault="001A59F9" w:rsidP="004B5E67">
      <w:pPr>
        <w:pStyle w:val="20"/>
        <w:spacing w:before="29" w:after="0" w:line="288" w:lineRule="auto"/>
        <w:rPr>
          <w:b w:val="0"/>
          <w:kern w:val="0"/>
        </w:rPr>
      </w:pPr>
      <w:bookmarkStart w:id="172" w:name="_Toc361324897"/>
      <w:bookmarkStart w:id="173" w:name="_Toc478237890"/>
      <w:r w:rsidRPr="004B5E67">
        <w:rPr>
          <w:rFonts w:ascii="Times New Roman" w:hAnsi="Times New Roman"/>
          <w:kern w:val="0"/>
          <w:szCs w:val="24"/>
        </w:rPr>
        <w:t xml:space="preserve">11.4 </w:t>
      </w:r>
      <w:r w:rsidRPr="004B5E67">
        <w:rPr>
          <w:rFonts w:ascii="Times New Roman" w:hAnsi="Times New Roman" w:hint="eastAsia"/>
          <w:kern w:val="0"/>
          <w:szCs w:val="24"/>
        </w:rPr>
        <w:t>基金投资策略的改变</w:t>
      </w:r>
      <w:bookmarkEnd w:id="172"/>
      <w:bookmarkEnd w:id="173"/>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4B5E67" w:rsidRDefault="001A59F9" w:rsidP="004B5E67">
      <w:pPr>
        <w:pStyle w:val="20"/>
        <w:spacing w:before="29" w:after="0" w:line="288" w:lineRule="auto"/>
        <w:rPr>
          <w:b w:val="0"/>
          <w:kern w:val="0"/>
        </w:rPr>
      </w:pPr>
      <w:bookmarkStart w:id="174" w:name="_Toc361324898"/>
      <w:bookmarkStart w:id="175" w:name="_Toc478237891"/>
      <w:r w:rsidRPr="004B5E67">
        <w:rPr>
          <w:rFonts w:ascii="Times New Roman" w:hAnsi="Times New Roman"/>
          <w:kern w:val="0"/>
          <w:szCs w:val="24"/>
        </w:rPr>
        <w:t>11.5</w:t>
      </w:r>
      <w:bookmarkEnd w:id="174"/>
      <w:r w:rsidR="001134F0" w:rsidRPr="004B5E67">
        <w:rPr>
          <w:rFonts w:ascii="Times New Roman" w:hAnsi="Times New Roman" w:hint="eastAsia"/>
          <w:kern w:val="0"/>
          <w:szCs w:val="24"/>
        </w:rPr>
        <w:t>为基金进行审计的会计师事务所情况</w:t>
      </w:r>
      <w:bookmarkEnd w:id="175"/>
    </w:p>
    <w:p w:rsidR="001A59F9" w:rsidRPr="00E87573" w:rsidRDefault="001A59F9" w:rsidP="00E87573">
      <w:pPr>
        <w:spacing w:before="29" w:line="288" w:lineRule="auto"/>
        <w:ind w:firstLineChars="200" w:firstLine="480"/>
        <w:rPr>
          <w:kern w:val="0"/>
          <w:sz w:val="24"/>
        </w:rPr>
      </w:pPr>
      <w:bookmarkStart w:id="176" w:name="OLE_LINK3"/>
      <w:r w:rsidRPr="00E87573">
        <w:rPr>
          <w:kern w:val="0"/>
          <w:sz w:val="24"/>
        </w:rPr>
        <w:t>本报告期内，为本基金提供审计服务的会计师事务所为普华永道中天会计师事务所（特殊普通合伙），本期审计费用为</w:t>
      </w:r>
      <w:r w:rsidR="00C777F6">
        <w:rPr>
          <w:sz w:val="24"/>
        </w:rPr>
        <w:t>90,000.00</w:t>
      </w:r>
      <w:r w:rsidRPr="00E87573">
        <w:rPr>
          <w:kern w:val="0"/>
          <w:sz w:val="24"/>
        </w:rPr>
        <w:t>元。自本基金合同生效以来，本基金未改聘为其审计的会计师事务所。</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4B5E67" w:rsidRDefault="001A59F9" w:rsidP="004B5E67">
      <w:pPr>
        <w:pStyle w:val="20"/>
        <w:spacing w:before="29" w:after="0" w:line="288" w:lineRule="auto"/>
        <w:rPr>
          <w:b w:val="0"/>
          <w:kern w:val="0"/>
        </w:rPr>
      </w:pPr>
      <w:bookmarkStart w:id="177" w:name="_Toc361324899"/>
      <w:bookmarkStart w:id="178" w:name="_Toc478237892"/>
      <w:bookmarkEnd w:id="176"/>
      <w:r w:rsidRPr="004B5E67">
        <w:rPr>
          <w:rFonts w:ascii="Times New Roman" w:hAnsi="Times New Roman"/>
          <w:kern w:val="0"/>
          <w:szCs w:val="24"/>
        </w:rPr>
        <w:t xml:space="preserve">11.6 </w:t>
      </w:r>
      <w:r w:rsidRPr="004B5E67">
        <w:rPr>
          <w:rFonts w:ascii="Times New Roman" w:hAnsi="Times New Roman" w:hint="eastAsia"/>
          <w:kern w:val="0"/>
          <w:szCs w:val="24"/>
        </w:rPr>
        <w:t>管理人、托管人及其高级管理人员受稽查或处罚等情况</w:t>
      </w:r>
      <w:bookmarkEnd w:id="177"/>
      <w:bookmarkEnd w:id="178"/>
    </w:p>
    <w:p w:rsidR="00AD7BA6" w:rsidRPr="00AD7BA6" w:rsidRDefault="00AD7BA6" w:rsidP="00AD7BA6">
      <w:pPr>
        <w:spacing w:before="29" w:line="288" w:lineRule="auto"/>
        <w:ind w:firstLineChars="200" w:firstLine="480"/>
        <w:rPr>
          <w:kern w:val="0"/>
          <w:sz w:val="24"/>
        </w:rPr>
      </w:pPr>
      <w:r w:rsidRPr="00AD7BA6">
        <w:rPr>
          <w:rFonts w:hint="eastAsia"/>
          <w:kern w:val="0"/>
          <w:sz w:val="24"/>
        </w:rPr>
        <w:t>1</w:t>
      </w:r>
      <w:r w:rsidRPr="00AD7BA6">
        <w:rPr>
          <w:rFonts w:hint="eastAsia"/>
          <w:kern w:val="0"/>
          <w:sz w:val="24"/>
        </w:rPr>
        <w:t>、管理人及其高级管理人员受稽查或处罚等情况</w:t>
      </w:r>
    </w:p>
    <w:p w:rsidR="00AD7BA6" w:rsidRPr="00AD7BA6" w:rsidRDefault="00AD7BA6" w:rsidP="00AD7BA6">
      <w:pPr>
        <w:spacing w:before="29" w:line="288" w:lineRule="auto"/>
        <w:ind w:firstLineChars="200" w:firstLine="480"/>
        <w:rPr>
          <w:kern w:val="0"/>
          <w:sz w:val="24"/>
        </w:rPr>
      </w:pPr>
      <w:r w:rsidRPr="00AD7BA6">
        <w:rPr>
          <w:rFonts w:hint="eastAsia"/>
          <w:kern w:val="0"/>
          <w:sz w:val="24"/>
        </w:rPr>
        <w:t>公司于</w:t>
      </w:r>
      <w:r w:rsidRPr="00AD7BA6">
        <w:rPr>
          <w:rFonts w:hint="eastAsia"/>
          <w:kern w:val="0"/>
          <w:sz w:val="24"/>
        </w:rPr>
        <w:t>2016</w:t>
      </w:r>
      <w:r w:rsidRPr="00AD7BA6">
        <w:rPr>
          <w:rFonts w:hint="eastAsia"/>
          <w:kern w:val="0"/>
          <w:sz w:val="24"/>
        </w:rPr>
        <w:t>年</w:t>
      </w:r>
      <w:r w:rsidRPr="00AD7BA6">
        <w:rPr>
          <w:rFonts w:hint="eastAsia"/>
          <w:kern w:val="0"/>
          <w:sz w:val="24"/>
        </w:rPr>
        <w:t>1</w:t>
      </w:r>
      <w:r w:rsidRPr="00AD7BA6">
        <w:rPr>
          <w:rFonts w:hint="eastAsia"/>
          <w:kern w:val="0"/>
          <w:sz w:val="24"/>
        </w:rPr>
        <w:t>月和</w:t>
      </w:r>
      <w:r w:rsidRPr="00AD7BA6">
        <w:rPr>
          <w:rFonts w:hint="eastAsia"/>
          <w:kern w:val="0"/>
          <w:sz w:val="24"/>
        </w:rPr>
        <w:t>10</w:t>
      </w:r>
      <w:r w:rsidRPr="00AD7BA6">
        <w:rPr>
          <w:rFonts w:hint="eastAsia"/>
          <w:kern w:val="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AD7BA6" w:rsidRPr="00AD7BA6" w:rsidRDefault="00AD7BA6" w:rsidP="00AD7BA6">
      <w:pPr>
        <w:spacing w:before="29" w:line="288" w:lineRule="auto"/>
        <w:ind w:firstLineChars="200" w:firstLine="480"/>
        <w:rPr>
          <w:kern w:val="0"/>
          <w:sz w:val="24"/>
        </w:rPr>
      </w:pPr>
      <w:r w:rsidRPr="00AD7BA6">
        <w:rPr>
          <w:rFonts w:hint="eastAsia"/>
          <w:kern w:val="0"/>
          <w:sz w:val="24"/>
        </w:rPr>
        <w:t>2</w:t>
      </w:r>
      <w:r w:rsidRPr="00AD7BA6">
        <w:rPr>
          <w:rFonts w:hint="eastAsia"/>
          <w:kern w:val="0"/>
          <w:sz w:val="24"/>
        </w:rPr>
        <w:t>、托管人及其高级管理人员受稽查或处罚等情况</w:t>
      </w:r>
    </w:p>
    <w:p w:rsidR="001A59F9" w:rsidRPr="00E87573" w:rsidRDefault="00AD7BA6" w:rsidP="00AD7BA6">
      <w:pPr>
        <w:spacing w:before="29" w:line="288" w:lineRule="auto"/>
        <w:ind w:firstLineChars="200" w:firstLine="480"/>
        <w:rPr>
          <w:kern w:val="0"/>
          <w:sz w:val="24"/>
        </w:rPr>
      </w:pPr>
      <w:r w:rsidRPr="00AD7BA6">
        <w:rPr>
          <w:rFonts w:hint="eastAsia"/>
          <w:kern w:val="0"/>
          <w:sz w:val="24"/>
        </w:rPr>
        <w:t>基金托管人及其高级管理人员本报告期内未受监管部门稽查或处罚。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4B5E67" w:rsidRDefault="001A59F9" w:rsidP="004B5E67">
      <w:pPr>
        <w:pStyle w:val="20"/>
        <w:spacing w:before="29" w:after="0" w:line="288" w:lineRule="auto"/>
        <w:rPr>
          <w:b w:val="0"/>
          <w:kern w:val="0"/>
        </w:rPr>
      </w:pPr>
      <w:bookmarkStart w:id="179" w:name="_Toc361324900"/>
      <w:bookmarkStart w:id="180" w:name="_Toc478237893"/>
      <w:r w:rsidRPr="004B5E67">
        <w:rPr>
          <w:rFonts w:ascii="Times New Roman" w:hAnsi="Times New Roman"/>
          <w:kern w:val="0"/>
          <w:szCs w:val="24"/>
        </w:rPr>
        <w:t xml:space="preserve">11.7 </w:t>
      </w:r>
      <w:r w:rsidRPr="004B5E67">
        <w:rPr>
          <w:rFonts w:ascii="Times New Roman" w:hAnsi="Times New Roman" w:hint="eastAsia"/>
          <w:kern w:val="0"/>
          <w:szCs w:val="24"/>
        </w:rPr>
        <w:t>基金租用证券公司交易单元的有关情况</w:t>
      </w:r>
      <w:bookmarkEnd w:id="179"/>
      <w:bookmarkEnd w:id="180"/>
    </w:p>
    <w:p w:rsidR="001A59F9" w:rsidRPr="00D758D9" w:rsidRDefault="001A59F9" w:rsidP="00D758D9">
      <w:pPr>
        <w:spacing w:before="29" w:line="288" w:lineRule="auto"/>
        <w:rPr>
          <w:rFonts w:eastAsiaTheme="minorEastAsia"/>
          <w:b/>
          <w:sz w:val="24"/>
        </w:rPr>
      </w:pPr>
      <w:bookmarkStart w:id="181" w:name="_Toc249760070"/>
      <w:r w:rsidRPr="00D758D9">
        <w:rPr>
          <w:rFonts w:eastAsiaTheme="minorEastAsia"/>
          <w:b/>
          <w:sz w:val="24"/>
        </w:rPr>
        <w:t>11.7.1</w:t>
      </w:r>
      <w:r w:rsidRPr="00D758D9">
        <w:rPr>
          <w:rFonts w:eastAsiaTheme="minorEastAsia" w:hint="eastAsia"/>
          <w:b/>
          <w:sz w:val="24"/>
        </w:rPr>
        <w:t>基金租用证券公司交易单元进行股票投资及佣金支付情况</w:t>
      </w:r>
      <w:bookmarkEnd w:id="181"/>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561C48" w:rsidTr="006D141C">
        <w:tc>
          <w:tcPr>
            <w:tcW w:w="1560" w:type="dxa"/>
            <w:vMerge w:val="restart"/>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bookmarkStart w:id="182" w:name="_Toc249760071"/>
            <w:r w:rsidRPr="00561C48">
              <w:rPr>
                <w:rFonts w:hint="eastAsia"/>
                <w:color w:val="000000"/>
                <w:szCs w:val="21"/>
              </w:rPr>
              <w:t>券商名称</w:t>
            </w:r>
          </w:p>
        </w:tc>
        <w:tc>
          <w:tcPr>
            <w:tcW w:w="780" w:type="dxa"/>
            <w:vMerge w:val="restart"/>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交易单元数量</w:t>
            </w:r>
          </w:p>
        </w:tc>
        <w:tc>
          <w:tcPr>
            <w:tcW w:w="2880" w:type="dxa"/>
            <w:gridSpan w:val="2"/>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股票交易</w:t>
            </w:r>
          </w:p>
        </w:tc>
        <w:tc>
          <w:tcPr>
            <w:tcW w:w="2700" w:type="dxa"/>
            <w:gridSpan w:val="2"/>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应支付该券商的佣金</w:t>
            </w:r>
          </w:p>
        </w:tc>
        <w:tc>
          <w:tcPr>
            <w:tcW w:w="1080" w:type="dxa"/>
            <w:vMerge w:val="restart"/>
            <w:vAlign w:val="center"/>
          </w:tcPr>
          <w:p w:rsidR="001A59F9" w:rsidRPr="00561C48" w:rsidRDefault="001A59F9" w:rsidP="00026C9C">
            <w:pPr>
              <w:spacing w:line="360" w:lineRule="auto"/>
              <w:jc w:val="center"/>
              <w:rPr>
                <w:color w:val="000000"/>
                <w:szCs w:val="21"/>
              </w:rPr>
            </w:pPr>
            <w:r w:rsidRPr="00561C48">
              <w:rPr>
                <w:rFonts w:hint="eastAsia"/>
                <w:color w:val="000000"/>
                <w:szCs w:val="21"/>
              </w:rPr>
              <w:t>备注</w:t>
            </w:r>
          </w:p>
        </w:tc>
      </w:tr>
      <w:tr w:rsidR="001A59F9" w:rsidRPr="00561C48" w:rsidTr="006D141C">
        <w:tc>
          <w:tcPr>
            <w:tcW w:w="9000" w:type="dxa"/>
            <w:vMerge/>
            <w:vAlign w:val="center"/>
          </w:tcPr>
          <w:p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占当期股票成交总额的比例</w:t>
            </w:r>
          </w:p>
        </w:tc>
        <w:tc>
          <w:tcPr>
            <w:tcW w:w="162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佣金</w:t>
            </w:r>
          </w:p>
        </w:tc>
        <w:tc>
          <w:tcPr>
            <w:tcW w:w="108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占当期佣金总量的比例</w:t>
            </w:r>
          </w:p>
        </w:tc>
        <w:tc>
          <w:tcPr>
            <w:tcW w:w="1080" w:type="dxa"/>
            <w:vMerge/>
            <w:vAlign w:val="center"/>
          </w:tcPr>
          <w:p w:rsidR="001A59F9" w:rsidRPr="00561C48" w:rsidRDefault="001A59F9" w:rsidP="00AB104C">
            <w:pPr>
              <w:widowControl/>
              <w:autoSpaceDE w:val="0"/>
              <w:autoSpaceDN w:val="0"/>
              <w:spacing w:before="29" w:line="288" w:lineRule="auto"/>
              <w:ind w:right="-15"/>
              <w:jc w:val="left"/>
              <w:textAlignment w:val="bottom"/>
              <w:rPr>
                <w:color w:val="000000"/>
                <w:szCs w:val="21"/>
              </w:rPr>
            </w:pPr>
          </w:p>
        </w:tc>
      </w:tr>
      <w:tr w:rsidR="009E44E6">
        <w:tc>
          <w:tcPr>
            <w:tcW w:w="1560" w:type="dxa"/>
            <w:vAlign w:val="center"/>
          </w:tcPr>
          <w:p w:rsidR="009E44E6" w:rsidRDefault="003249C2">
            <w:pPr>
              <w:jc w:val="left"/>
            </w:pPr>
            <w:r>
              <w:rPr>
                <w:color w:val="000000"/>
                <w:szCs w:val="21"/>
              </w:rPr>
              <w:t>中国国际金融有限公司</w:t>
            </w:r>
          </w:p>
        </w:tc>
        <w:tc>
          <w:tcPr>
            <w:tcW w:w="780" w:type="dxa"/>
            <w:vAlign w:val="center"/>
          </w:tcPr>
          <w:p w:rsidR="009E44E6" w:rsidRDefault="003249C2">
            <w:pPr>
              <w:jc w:val="right"/>
            </w:pPr>
            <w:r>
              <w:rPr>
                <w:color w:val="000000"/>
                <w:szCs w:val="21"/>
              </w:rPr>
              <w:t>1</w:t>
            </w:r>
          </w:p>
        </w:tc>
        <w:tc>
          <w:tcPr>
            <w:tcW w:w="1800" w:type="dxa"/>
            <w:vAlign w:val="center"/>
          </w:tcPr>
          <w:p w:rsidR="009E44E6" w:rsidRDefault="003249C2">
            <w:pPr>
              <w:jc w:val="right"/>
            </w:pPr>
            <w:r>
              <w:rPr>
                <w:color w:val="000000"/>
                <w:szCs w:val="21"/>
              </w:rPr>
              <w:t>-</w:t>
            </w:r>
          </w:p>
        </w:tc>
        <w:tc>
          <w:tcPr>
            <w:tcW w:w="1080" w:type="dxa"/>
            <w:vAlign w:val="center"/>
          </w:tcPr>
          <w:p w:rsidR="009E44E6" w:rsidRDefault="003249C2">
            <w:pPr>
              <w:jc w:val="right"/>
            </w:pPr>
            <w:r>
              <w:rPr>
                <w:color w:val="000000"/>
                <w:szCs w:val="21"/>
              </w:rPr>
              <w:t>-</w:t>
            </w:r>
          </w:p>
        </w:tc>
        <w:tc>
          <w:tcPr>
            <w:tcW w:w="1620" w:type="dxa"/>
            <w:vAlign w:val="center"/>
          </w:tcPr>
          <w:p w:rsidR="009E44E6" w:rsidRDefault="003249C2">
            <w:pPr>
              <w:jc w:val="right"/>
            </w:pPr>
            <w:r>
              <w:rPr>
                <w:color w:val="000000"/>
                <w:szCs w:val="21"/>
              </w:rPr>
              <w:t>0.00</w:t>
            </w:r>
          </w:p>
        </w:tc>
        <w:tc>
          <w:tcPr>
            <w:tcW w:w="1080" w:type="dxa"/>
            <w:vAlign w:val="center"/>
          </w:tcPr>
          <w:p w:rsidR="009E44E6" w:rsidRDefault="003249C2">
            <w:pPr>
              <w:jc w:val="right"/>
            </w:pPr>
            <w:r>
              <w:rPr>
                <w:color w:val="000000"/>
                <w:szCs w:val="21"/>
              </w:rPr>
              <w:t>0.00%</w:t>
            </w:r>
          </w:p>
        </w:tc>
        <w:tc>
          <w:tcPr>
            <w:tcW w:w="1080" w:type="dxa"/>
            <w:vAlign w:val="center"/>
          </w:tcPr>
          <w:p w:rsidR="009E44E6" w:rsidRDefault="003249C2">
            <w:pPr>
              <w:jc w:val="left"/>
            </w:pPr>
            <w:r>
              <w:rPr>
                <w:color w:val="000000"/>
                <w:szCs w:val="21"/>
              </w:rPr>
              <w:t>-</w:t>
            </w:r>
          </w:p>
        </w:tc>
      </w:tr>
      <w:tr w:rsidR="009E44E6">
        <w:tc>
          <w:tcPr>
            <w:tcW w:w="1560" w:type="dxa"/>
            <w:vAlign w:val="center"/>
          </w:tcPr>
          <w:p w:rsidR="009E44E6" w:rsidRDefault="004F535F">
            <w:pPr>
              <w:jc w:val="left"/>
            </w:pPr>
            <w:r w:rsidRPr="004F535F">
              <w:rPr>
                <w:rFonts w:hint="eastAsia"/>
                <w:color w:val="000000"/>
                <w:szCs w:val="21"/>
              </w:rPr>
              <w:t>申万宏源证券股份有限公司</w:t>
            </w:r>
          </w:p>
        </w:tc>
        <w:tc>
          <w:tcPr>
            <w:tcW w:w="780" w:type="dxa"/>
            <w:vAlign w:val="center"/>
          </w:tcPr>
          <w:p w:rsidR="009E44E6" w:rsidRDefault="003249C2">
            <w:pPr>
              <w:jc w:val="right"/>
            </w:pPr>
            <w:r>
              <w:rPr>
                <w:color w:val="000000"/>
                <w:szCs w:val="21"/>
              </w:rPr>
              <w:t>1</w:t>
            </w:r>
          </w:p>
        </w:tc>
        <w:tc>
          <w:tcPr>
            <w:tcW w:w="1800" w:type="dxa"/>
            <w:vAlign w:val="center"/>
          </w:tcPr>
          <w:p w:rsidR="009E44E6" w:rsidRDefault="003249C2">
            <w:pPr>
              <w:jc w:val="right"/>
            </w:pPr>
            <w:r>
              <w:rPr>
                <w:color w:val="000000"/>
                <w:szCs w:val="21"/>
              </w:rPr>
              <w:t>-</w:t>
            </w:r>
          </w:p>
        </w:tc>
        <w:tc>
          <w:tcPr>
            <w:tcW w:w="1080" w:type="dxa"/>
            <w:vAlign w:val="center"/>
          </w:tcPr>
          <w:p w:rsidR="009E44E6" w:rsidRDefault="003249C2">
            <w:pPr>
              <w:jc w:val="right"/>
            </w:pPr>
            <w:r>
              <w:rPr>
                <w:color w:val="000000"/>
                <w:szCs w:val="21"/>
              </w:rPr>
              <w:t>-</w:t>
            </w:r>
          </w:p>
        </w:tc>
        <w:tc>
          <w:tcPr>
            <w:tcW w:w="1620" w:type="dxa"/>
            <w:vAlign w:val="center"/>
          </w:tcPr>
          <w:p w:rsidR="009E44E6" w:rsidRDefault="003249C2">
            <w:pPr>
              <w:jc w:val="right"/>
            </w:pPr>
            <w:r>
              <w:rPr>
                <w:color w:val="000000"/>
                <w:szCs w:val="21"/>
              </w:rPr>
              <w:t>0.00</w:t>
            </w:r>
          </w:p>
        </w:tc>
        <w:tc>
          <w:tcPr>
            <w:tcW w:w="1080" w:type="dxa"/>
            <w:vAlign w:val="center"/>
          </w:tcPr>
          <w:p w:rsidR="009E44E6" w:rsidRDefault="003249C2">
            <w:pPr>
              <w:jc w:val="right"/>
            </w:pPr>
            <w:r>
              <w:rPr>
                <w:color w:val="000000"/>
                <w:szCs w:val="21"/>
              </w:rPr>
              <w:t>0.00%</w:t>
            </w:r>
          </w:p>
        </w:tc>
        <w:tc>
          <w:tcPr>
            <w:tcW w:w="1080" w:type="dxa"/>
            <w:vAlign w:val="center"/>
          </w:tcPr>
          <w:p w:rsidR="009E44E6" w:rsidRDefault="003249C2">
            <w:pPr>
              <w:jc w:val="left"/>
            </w:pPr>
            <w:r>
              <w:rPr>
                <w:color w:val="000000"/>
                <w:szCs w:val="21"/>
              </w:rPr>
              <w:t>-</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D758D9" w:rsidRDefault="001A59F9" w:rsidP="00D758D9">
      <w:pPr>
        <w:spacing w:before="29" w:line="288" w:lineRule="auto"/>
        <w:rPr>
          <w:rFonts w:eastAsiaTheme="minorEastAsia"/>
          <w:b/>
          <w:sz w:val="24"/>
        </w:rPr>
      </w:pPr>
      <w:r w:rsidRPr="00D758D9">
        <w:rPr>
          <w:rFonts w:eastAsiaTheme="minorEastAsia"/>
          <w:b/>
          <w:sz w:val="24"/>
        </w:rPr>
        <w:t>11.7.2</w:t>
      </w:r>
      <w:r w:rsidR="009153A3" w:rsidRPr="00D758D9">
        <w:rPr>
          <w:rFonts w:eastAsiaTheme="minorEastAsia" w:hint="eastAsia"/>
          <w:b/>
          <w:sz w:val="24"/>
        </w:rPr>
        <w:t xml:space="preserve"> </w:t>
      </w:r>
      <w:r w:rsidRPr="00D758D9">
        <w:rPr>
          <w:rFonts w:eastAsiaTheme="minorEastAsia" w:hint="eastAsia"/>
          <w:b/>
          <w:sz w:val="24"/>
        </w:rPr>
        <w:t>基金租用证券公司交易单元进行其他证券投资的情况</w:t>
      </w:r>
      <w:bookmarkEnd w:id="182"/>
    </w:p>
    <w:p w:rsidR="001A59F9" w:rsidRPr="00406F2D" w:rsidRDefault="001A59F9" w:rsidP="00406F2D">
      <w:pPr>
        <w:autoSpaceDE w:val="0"/>
        <w:autoSpaceDN w:val="0"/>
        <w:adjustRightInd w:val="0"/>
        <w:spacing w:before="29" w:line="288" w:lineRule="auto"/>
        <w:ind w:left="15"/>
        <w:jc w:val="right"/>
        <w:rPr>
          <w:bCs/>
          <w:color w:val="000000"/>
          <w:sz w:val="24"/>
        </w:rPr>
      </w:pPr>
      <w:bookmarkStart w:id="183" w:name="_Toc249707408"/>
      <w:r w:rsidRPr="00406F2D">
        <w:rPr>
          <w:rFonts w:hint="eastAsia"/>
          <w:bCs/>
          <w:color w:val="000000"/>
          <w:sz w:val="24"/>
        </w:rPr>
        <w:t>金额单位：人民币元</w:t>
      </w:r>
      <w:bookmarkEnd w:id="18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6E344B" w:rsidRPr="00561C48" w:rsidTr="009556B5">
        <w:tc>
          <w:tcPr>
            <w:tcW w:w="1560" w:type="dxa"/>
            <w:vMerge w:val="restart"/>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券商名称</w:t>
            </w:r>
          </w:p>
        </w:tc>
        <w:tc>
          <w:tcPr>
            <w:tcW w:w="240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债券交易</w:t>
            </w:r>
          </w:p>
        </w:tc>
        <w:tc>
          <w:tcPr>
            <w:tcW w:w="234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回购交易</w:t>
            </w:r>
          </w:p>
        </w:tc>
        <w:tc>
          <w:tcPr>
            <w:tcW w:w="270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权证交易</w:t>
            </w:r>
          </w:p>
        </w:tc>
      </w:tr>
      <w:tr w:rsidR="006E344B" w:rsidRPr="00561C48" w:rsidTr="009556B5">
        <w:tc>
          <w:tcPr>
            <w:tcW w:w="1560" w:type="dxa"/>
            <w:vMerge/>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p>
        </w:tc>
        <w:tc>
          <w:tcPr>
            <w:tcW w:w="1320"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占当期债券成交总额的比例</w:t>
            </w:r>
          </w:p>
        </w:tc>
        <w:tc>
          <w:tcPr>
            <w:tcW w:w="1143"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197"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占当期回购成交总额的比例</w:t>
            </w:r>
          </w:p>
        </w:tc>
        <w:tc>
          <w:tcPr>
            <w:tcW w:w="1497"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203"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占当期权证成交总额的比例</w:t>
            </w:r>
          </w:p>
        </w:tc>
      </w:tr>
      <w:tr w:rsidR="009E44E6">
        <w:tc>
          <w:tcPr>
            <w:tcW w:w="1559" w:type="dxa"/>
            <w:vAlign w:val="center"/>
          </w:tcPr>
          <w:p w:rsidR="009E44E6" w:rsidRDefault="003249C2">
            <w:pPr>
              <w:jc w:val="left"/>
            </w:pPr>
            <w:r>
              <w:rPr>
                <w:color w:val="000000"/>
                <w:szCs w:val="21"/>
              </w:rPr>
              <w:t>中国国际金融有限公司</w:t>
            </w:r>
          </w:p>
        </w:tc>
        <w:tc>
          <w:tcPr>
            <w:tcW w:w="1319" w:type="dxa"/>
            <w:vAlign w:val="center"/>
          </w:tcPr>
          <w:p w:rsidR="009E44E6" w:rsidRDefault="003249C2">
            <w:pPr>
              <w:jc w:val="right"/>
            </w:pPr>
            <w:r>
              <w:rPr>
                <w:color w:val="000000"/>
                <w:szCs w:val="21"/>
              </w:rPr>
              <w:t>1,579,594,344.88</w:t>
            </w:r>
          </w:p>
        </w:tc>
        <w:tc>
          <w:tcPr>
            <w:tcW w:w="1080" w:type="dxa"/>
            <w:vAlign w:val="center"/>
          </w:tcPr>
          <w:p w:rsidR="009E44E6" w:rsidRDefault="003249C2">
            <w:pPr>
              <w:jc w:val="right"/>
            </w:pPr>
            <w:r>
              <w:rPr>
                <w:color w:val="000000"/>
                <w:szCs w:val="21"/>
              </w:rPr>
              <w:t>91.52%</w:t>
            </w:r>
          </w:p>
        </w:tc>
        <w:tc>
          <w:tcPr>
            <w:tcW w:w="1143" w:type="dxa"/>
            <w:vAlign w:val="center"/>
          </w:tcPr>
          <w:p w:rsidR="009E44E6" w:rsidRDefault="003249C2">
            <w:pPr>
              <w:jc w:val="right"/>
            </w:pPr>
            <w:r>
              <w:rPr>
                <w:color w:val="000000"/>
                <w:szCs w:val="21"/>
              </w:rPr>
              <w:t>47,251,400,000.00</w:t>
            </w:r>
          </w:p>
        </w:tc>
        <w:tc>
          <w:tcPr>
            <w:tcW w:w="1197" w:type="dxa"/>
            <w:vAlign w:val="center"/>
          </w:tcPr>
          <w:p w:rsidR="009E44E6" w:rsidRDefault="003249C2">
            <w:pPr>
              <w:jc w:val="right"/>
            </w:pPr>
            <w:r>
              <w:rPr>
                <w:color w:val="000000"/>
                <w:szCs w:val="21"/>
              </w:rPr>
              <w:t>98.78%</w:t>
            </w:r>
          </w:p>
        </w:tc>
        <w:tc>
          <w:tcPr>
            <w:tcW w:w="1497" w:type="dxa"/>
            <w:vAlign w:val="center"/>
          </w:tcPr>
          <w:p w:rsidR="009E44E6" w:rsidRDefault="003249C2">
            <w:pPr>
              <w:jc w:val="right"/>
            </w:pPr>
            <w:r>
              <w:rPr>
                <w:color w:val="000000"/>
                <w:szCs w:val="21"/>
              </w:rPr>
              <w:t>-</w:t>
            </w:r>
          </w:p>
        </w:tc>
        <w:tc>
          <w:tcPr>
            <w:tcW w:w="1203" w:type="dxa"/>
            <w:vAlign w:val="center"/>
          </w:tcPr>
          <w:p w:rsidR="009E44E6" w:rsidRDefault="003249C2">
            <w:pPr>
              <w:jc w:val="right"/>
            </w:pPr>
            <w:r>
              <w:rPr>
                <w:color w:val="000000"/>
                <w:szCs w:val="21"/>
              </w:rPr>
              <w:t>-</w:t>
            </w:r>
          </w:p>
        </w:tc>
      </w:tr>
      <w:tr w:rsidR="009E44E6">
        <w:tc>
          <w:tcPr>
            <w:tcW w:w="1559" w:type="dxa"/>
            <w:vAlign w:val="center"/>
          </w:tcPr>
          <w:p w:rsidR="009E44E6" w:rsidRDefault="004F535F">
            <w:pPr>
              <w:jc w:val="left"/>
            </w:pPr>
            <w:r w:rsidRPr="004F535F">
              <w:rPr>
                <w:rFonts w:hint="eastAsia"/>
                <w:color w:val="000000"/>
                <w:szCs w:val="21"/>
              </w:rPr>
              <w:t>申万宏源证券股份有限公司</w:t>
            </w:r>
          </w:p>
        </w:tc>
        <w:tc>
          <w:tcPr>
            <w:tcW w:w="1319" w:type="dxa"/>
            <w:vAlign w:val="center"/>
          </w:tcPr>
          <w:p w:rsidR="009E44E6" w:rsidRDefault="003249C2">
            <w:pPr>
              <w:jc w:val="right"/>
            </w:pPr>
            <w:r>
              <w:rPr>
                <w:color w:val="000000"/>
                <w:szCs w:val="21"/>
              </w:rPr>
              <w:t>146,428,793.05</w:t>
            </w:r>
          </w:p>
        </w:tc>
        <w:tc>
          <w:tcPr>
            <w:tcW w:w="1080" w:type="dxa"/>
            <w:vAlign w:val="center"/>
          </w:tcPr>
          <w:p w:rsidR="009E44E6" w:rsidRDefault="003249C2">
            <w:pPr>
              <w:jc w:val="right"/>
            </w:pPr>
            <w:r>
              <w:rPr>
                <w:color w:val="000000"/>
                <w:szCs w:val="21"/>
              </w:rPr>
              <w:t>8.48%</w:t>
            </w:r>
          </w:p>
        </w:tc>
        <w:tc>
          <w:tcPr>
            <w:tcW w:w="1143" w:type="dxa"/>
            <w:vAlign w:val="center"/>
          </w:tcPr>
          <w:p w:rsidR="009E44E6" w:rsidRDefault="003249C2">
            <w:pPr>
              <w:jc w:val="right"/>
            </w:pPr>
            <w:r>
              <w:rPr>
                <w:color w:val="000000"/>
                <w:szCs w:val="21"/>
              </w:rPr>
              <w:t>582,700,000.00</w:t>
            </w:r>
          </w:p>
        </w:tc>
        <w:tc>
          <w:tcPr>
            <w:tcW w:w="1197" w:type="dxa"/>
            <w:vAlign w:val="center"/>
          </w:tcPr>
          <w:p w:rsidR="009E44E6" w:rsidRDefault="003249C2">
            <w:pPr>
              <w:jc w:val="right"/>
            </w:pPr>
            <w:r>
              <w:rPr>
                <w:color w:val="000000"/>
                <w:szCs w:val="21"/>
              </w:rPr>
              <w:t>1.22%</w:t>
            </w:r>
          </w:p>
        </w:tc>
        <w:tc>
          <w:tcPr>
            <w:tcW w:w="1497" w:type="dxa"/>
            <w:vAlign w:val="center"/>
          </w:tcPr>
          <w:p w:rsidR="009E44E6" w:rsidRDefault="003249C2">
            <w:pPr>
              <w:jc w:val="right"/>
            </w:pPr>
            <w:r>
              <w:rPr>
                <w:color w:val="000000"/>
                <w:szCs w:val="21"/>
              </w:rPr>
              <w:t>-</w:t>
            </w:r>
          </w:p>
        </w:tc>
        <w:tc>
          <w:tcPr>
            <w:tcW w:w="1203" w:type="dxa"/>
            <w:vAlign w:val="center"/>
          </w:tcPr>
          <w:p w:rsidR="009E44E6" w:rsidRDefault="003249C2">
            <w:pPr>
              <w:jc w:val="right"/>
            </w:pPr>
            <w:r>
              <w:rPr>
                <w:color w:val="000000"/>
                <w:szCs w:val="21"/>
              </w:rPr>
              <w:t>-</w:t>
            </w:r>
          </w:p>
        </w:tc>
      </w:tr>
    </w:tbl>
    <w:p w:rsidR="009E44E6" w:rsidRDefault="003249C2">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9E44E6" w:rsidRDefault="003249C2">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E344B" w:rsidRPr="000A766F" w:rsidRDefault="006E344B" w:rsidP="000A766F">
      <w:pPr>
        <w:tabs>
          <w:tab w:val="left" w:pos="426"/>
        </w:tabs>
        <w:spacing w:before="29" w:line="288" w:lineRule="auto"/>
        <w:jc w:val="left"/>
        <w:rPr>
          <w:kern w:val="0"/>
          <w:sz w:val="24"/>
        </w:rPr>
      </w:pPr>
      <w:r w:rsidRPr="000A766F">
        <w:rPr>
          <w:kern w:val="0"/>
          <w:sz w:val="24"/>
        </w:rPr>
        <w:t xml:space="preserve">    3</w:t>
      </w:r>
      <w:r w:rsidRPr="000A766F">
        <w:rPr>
          <w:kern w:val="0"/>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4B5E67" w:rsidRDefault="001A59F9" w:rsidP="004B5E67">
      <w:pPr>
        <w:pStyle w:val="20"/>
        <w:spacing w:before="29" w:after="0" w:line="288" w:lineRule="auto"/>
        <w:rPr>
          <w:b w:val="0"/>
          <w:kern w:val="0"/>
        </w:rPr>
      </w:pPr>
      <w:bookmarkStart w:id="184" w:name="_Toc361324901"/>
      <w:bookmarkStart w:id="185" w:name="_Toc478237894"/>
      <w:r w:rsidRPr="004B5E67">
        <w:rPr>
          <w:rFonts w:ascii="Times New Roman" w:hAnsi="Times New Roman"/>
          <w:kern w:val="0"/>
          <w:szCs w:val="24"/>
        </w:rPr>
        <w:t>11.8</w:t>
      </w:r>
      <w:r w:rsidR="009153A3" w:rsidRPr="004B5E67">
        <w:rPr>
          <w:rFonts w:ascii="Times New Roman" w:hAnsi="Times New Roman"/>
          <w:kern w:val="0"/>
          <w:szCs w:val="24"/>
        </w:rPr>
        <w:t xml:space="preserve"> </w:t>
      </w:r>
      <w:r w:rsidRPr="004B5E67">
        <w:rPr>
          <w:rFonts w:ascii="Times New Roman" w:hAnsi="Times New Roman" w:hint="eastAsia"/>
          <w:kern w:val="0"/>
          <w:szCs w:val="24"/>
        </w:rPr>
        <w:t>其他重大事件</w:t>
      </w:r>
      <w:bookmarkEnd w:id="184"/>
      <w:bookmarkEnd w:id="18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9E44E6">
        <w:tc>
          <w:tcPr>
            <w:tcW w:w="720" w:type="dxa"/>
            <w:vAlign w:val="center"/>
          </w:tcPr>
          <w:p w:rsidR="009E44E6" w:rsidRDefault="003249C2">
            <w:pPr>
              <w:jc w:val="center"/>
            </w:pPr>
            <w:r>
              <w:rPr>
                <w:color w:val="000000"/>
                <w:sz w:val="24"/>
              </w:rPr>
              <w:t>1</w:t>
            </w:r>
          </w:p>
        </w:tc>
        <w:tc>
          <w:tcPr>
            <w:tcW w:w="4320" w:type="dxa"/>
            <w:vAlign w:val="center"/>
          </w:tcPr>
          <w:p w:rsidR="009E44E6" w:rsidRDefault="003249C2">
            <w:pPr>
              <w:jc w:val="left"/>
            </w:pPr>
            <w:r>
              <w:rPr>
                <w:color w:val="000000"/>
                <w:sz w:val="24"/>
              </w:rPr>
              <w:t>交银施罗德基金管理有限公司关于旗下基金在指数熔断期间调整开放时间的补充公告</w:t>
            </w:r>
          </w:p>
        </w:tc>
        <w:tc>
          <w:tcPr>
            <w:tcW w:w="2331" w:type="dxa"/>
            <w:vAlign w:val="center"/>
          </w:tcPr>
          <w:p w:rsidR="009E44E6" w:rsidRDefault="003249C2">
            <w:pPr>
              <w:jc w:val="center"/>
            </w:pPr>
            <w:r>
              <w:rPr>
                <w:color w:val="000000"/>
                <w:sz w:val="24"/>
              </w:rPr>
              <w:t>中国证券报、上海证券报、证券时报</w:t>
            </w:r>
          </w:p>
        </w:tc>
        <w:tc>
          <w:tcPr>
            <w:tcW w:w="1629" w:type="dxa"/>
            <w:vAlign w:val="center"/>
          </w:tcPr>
          <w:p w:rsidR="009E44E6" w:rsidRDefault="003249C2">
            <w:pPr>
              <w:jc w:val="center"/>
            </w:pPr>
            <w:r>
              <w:rPr>
                <w:color w:val="000000"/>
                <w:sz w:val="24"/>
              </w:rPr>
              <w:t>2016-01-06</w:t>
            </w:r>
          </w:p>
        </w:tc>
      </w:tr>
      <w:tr w:rsidR="009E44E6">
        <w:tc>
          <w:tcPr>
            <w:tcW w:w="720" w:type="dxa"/>
            <w:vAlign w:val="center"/>
          </w:tcPr>
          <w:p w:rsidR="009E44E6" w:rsidRDefault="003249C2">
            <w:pPr>
              <w:jc w:val="center"/>
            </w:pPr>
            <w:r>
              <w:rPr>
                <w:color w:val="000000"/>
                <w:sz w:val="24"/>
              </w:rPr>
              <w:t>2</w:t>
            </w:r>
          </w:p>
        </w:tc>
        <w:tc>
          <w:tcPr>
            <w:tcW w:w="4320" w:type="dxa"/>
            <w:vAlign w:val="center"/>
          </w:tcPr>
          <w:p w:rsidR="009E44E6" w:rsidRDefault="003249C2">
            <w:pPr>
              <w:jc w:val="left"/>
            </w:pPr>
            <w:r>
              <w:rPr>
                <w:color w:val="000000"/>
                <w:sz w:val="24"/>
              </w:rPr>
              <w:t>交银施罗德基金管理有限公司关于交银施罗德纯债债券型发起式证券投资基金分红的公告</w:t>
            </w:r>
          </w:p>
        </w:tc>
        <w:tc>
          <w:tcPr>
            <w:tcW w:w="2331" w:type="dxa"/>
            <w:vAlign w:val="center"/>
          </w:tcPr>
          <w:p w:rsidR="009E44E6" w:rsidRDefault="003249C2">
            <w:pPr>
              <w:jc w:val="center"/>
            </w:pPr>
            <w:r>
              <w:rPr>
                <w:color w:val="000000"/>
                <w:sz w:val="24"/>
              </w:rPr>
              <w:t>中国证券报、上海证券报、证券时报</w:t>
            </w:r>
          </w:p>
        </w:tc>
        <w:tc>
          <w:tcPr>
            <w:tcW w:w="1629" w:type="dxa"/>
            <w:vAlign w:val="center"/>
          </w:tcPr>
          <w:p w:rsidR="009E44E6" w:rsidRDefault="003249C2">
            <w:pPr>
              <w:jc w:val="center"/>
            </w:pPr>
            <w:r>
              <w:rPr>
                <w:color w:val="000000"/>
                <w:sz w:val="24"/>
              </w:rPr>
              <w:t>2016-01-11</w:t>
            </w:r>
          </w:p>
        </w:tc>
      </w:tr>
      <w:tr w:rsidR="009E44E6">
        <w:tc>
          <w:tcPr>
            <w:tcW w:w="720" w:type="dxa"/>
            <w:vAlign w:val="center"/>
          </w:tcPr>
          <w:p w:rsidR="009E44E6" w:rsidRDefault="003249C2">
            <w:pPr>
              <w:jc w:val="center"/>
            </w:pPr>
            <w:r>
              <w:rPr>
                <w:color w:val="000000"/>
                <w:sz w:val="24"/>
              </w:rPr>
              <w:t>3</w:t>
            </w:r>
          </w:p>
        </w:tc>
        <w:tc>
          <w:tcPr>
            <w:tcW w:w="4320" w:type="dxa"/>
            <w:vAlign w:val="center"/>
          </w:tcPr>
          <w:p w:rsidR="009E44E6" w:rsidRDefault="003249C2">
            <w:pPr>
              <w:jc w:val="left"/>
            </w:pPr>
            <w:r>
              <w:rPr>
                <w:color w:val="000000"/>
                <w:sz w:val="24"/>
              </w:rPr>
              <w:t>交银施罗德基金管理有限公司关于增加大泰金石投资管理有限公司为旗下部分基金的场外销售机构并参与电子交易平台基金前端申购费率优惠活动的公告</w:t>
            </w:r>
          </w:p>
        </w:tc>
        <w:tc>
          <w:tcPr>
            <w:tcW w:w="2331" w:type="dxa"/>
            <w:vAlign w:val="center"/>
          </w:tcPr>
          <w:p w:rsidR="009E44E6" w:rsidRDefault="003249C2">
            <w:pPr>
              <w:jc w:val="center"/>
            </w:pPr>
            <w:r>
              <w:rPr>
                <w:color w:val="000000"/>
                <w:sz w:val="24"/>
              </w:rPr>
              <w:t>中国证券报、上海证券报、证券时报</w:t>
            </w:r>
          </w:p>
        </w:tc>
        <w:tc>
          <w:tcPr>
            <w:tcW w:w="1629" w:type="dxa"/>
            <w:vAlign w:val="center"/>
          </w:tcPr>
          <w:p w:rsidR="009E44E6" w:rsidRDefault="003249C2">
            <w:pPr>
              <w:jc w:val="center"/>
            </w:pPr>
            <w:r>
              <w:rPr>
                <w:color w:val="000000"/>
                <w:sz w:val="24"/>
              </w:rPr>
              <w:t>2016-01-15</w:t>
            </w:r>
          </w:p>
        </w:tc>
      </w:tr>
      <w:tr w:rsidR="009E44E6">
        <w:tc>
          <w:tcPr>
            <w:tcW w:w="720" w:type="dxa"/>
            <w:vAlign w:val="center"/>
          </w:tcPr>
          <w:p w:rsidR="009E44E6" w:rsidRDefault="003249C2">
            <w:pPr>
              <w:jc w:val="center"/>
            </w:pPr>
            <w:r>
              <w:rPr>
                <w:color w:val="000000"/>
                <w:sz w:val="24"/>
              </w:rPr>
              <w:t>4</w:t>
            </w:r>
          </w:p>
        </w:tc>
        <w:tc>
          <w:tcPr>
            <w:tcW w:w="4320" w:type="dxa"/>
            <w:vAlign w:val="center"/>
          </w:tcPr>
          <w:p w:rsidR="009E44E6" w:rsidRDefault="003249C2">
            <w:pPr>
              <w:jc w:val="left"/>
            </w:pPr>
            <w:r>
              <w:rPr>
                <w:color w:val="000000"/>
                <w:sz w:val="24"/>
              </w:rPr>
              <w:t>交银施罗德纯债债券型发起式证券投资基金</w:t>
            </w:r>
            <w:r>
              <w:rPr>
                <w:color w:val="000000"/>
                <w:sz w:val="24"/>
              </w:rPr>
              <w:t>2015</w:t>
            </w:r>
            <w:r>
              <w:rPr>
                <w:color w:val="000000"/>
                <w:sz w:val="24"/>
              </w:rPr>
              <w:t>年第</w:t>
            </w:r>
            <w:r>
              <w:rPr>
                <w:color w:val="000000"/>
                <w:sz w:val="24"/>
              </w:rPr>
              <w:t>4</w:t>
            </w:r>
            <w:r>
              <w:rPr>
                <w:color w:val="000000"/>
                <w:sz w:val="24"/>
              </w:rPr>
              <w:t>季度报告</w:t>
            </w:r>
          </w:p>
        </w:tc>
        <w:tc>
          <w:tcPr>
            <w:tcW w:w="2331" w:type="dxa"/>
            <w:vAlign w:val="center"/>
          </w:tcPr>
          <w:p w:rsidR="009E44E6" w:rsidRDefault="003249C2">
            <w:pPr>
              <w:jc w:val="center"/>
            </w:pPr>
            <w:r>
              <w:rPr>
                <w:color w:val="000000"/>
                <w:sz w:val="24"/>
              </w:rPr>
              <w:t>中国证券报、上海证券报、证券时报</w:t>
            </w:r>
          </w:p>
        </w:tc>
        <w:tc>
          <w:tcPr>
            <w:tcW w:w="1629" w:type="dxa"/>
            <w:vAlign w:val="center"/>
          </w:tcPr>
          <w:p w:rsidR="009E44E6" w:rsidRDefault="003249C2">
            <w:pPr>
              <w:jc w:val="center"/>
            </w:pPr>
            <w:r>
              <w:rPr>
                <w:color w:val="000000"/>
                <w:sz w:val="24"/>
              </w:rPr>
              <w:t>2016-01-21</w:t>
            </w:r>
          </w:p>
        </w:tc>
      </w:tr>
      <w:tr w:rsidR="009E44E6">
        <w:tc>
          <w:tcPr>
            <w:tcW w:w="720" w:type="dxa"/>
            <w:vAlign w:val="center"/>
          </w:tcPr>
          <w:p w:rsidR="009E44E6" w:rsidRDefault="003249C2">
            <w:pPr>
              <w:jc w:val="center"/>
            </w:pPr>
            <w:r>
              <w:rPr>
                <w:color w:val="000000"/>
                <w:sz w:val="24"/>
              </w:rPr>
              <w:t>5</w:t>
            </w:r>
          </w:p>
        </w:tc>
        <w:tc>
          <w:tcPr>
            <w:tcW w:w="4320" w:type="dxa"/>
            <w:vAlign w:val="center"/>
          </w:tcPr>
          <w:p w:rsidR="009E44E6" w:rsidRDefault="003249C2">
            <w:pPr>
              <w:jc w:val="left"/>
            </w:pPr>
            <w:r>
              <w:rPr>
                <w:color w:val="000000"/>
                <w:sz w:val="24"/>
              </w:rPr>
              <w:t>交银施罗德纯债债券型发起式证券投资基金（更新）招募说明书摘要（</w:t>
            </w:r>
            <w:r>
              <w:rPr>
                <w:color w:val="000000"/>
                <w:sz w:val="24"/>
              </w:rPr>
              <w:t>2015</w:t>
            </w:r>
            <w:r>
              <w:rPr>
                <w:color w:val="000000"/>
                <w:sz w:val="24"/>
              </w:rPr>
              <w:t>年第</w:t>
            </w:r>
            <w:r>
              <w:rPr>
                <w:color w:val="000000"/>
                <w:sz w:val="24"/>
              </w:rPr>
              <w:t>2</w:t>
            </w:r>
            <w:r>
              <w:rPr>
                <w:color w:val="000000"/>
                <w:sz w:val="24"/>
              </w:rPr>
              <w:t>号）</w:t>
            </w:r>
          </w:p>
        </w:tc>
        <w:tc>
          <w:tcPr>
            <w:tcW w:w="2331" w:type="dxa"/>
            <w:vAlign w:val="center"/>
          </w:tcPr>
          <w:p w:rsidR="009E44E6" w:rsidRDefault="003249C2">
            <w:pPr>
              <w:jc w:val="center"/>
            </w:pPr>
            <w:r>
              <w:rPr>
                <w:color w:val="000000"/>
                <w:sz w:val="24"/>
              </w:rPr>
              <w:t>中国证券报、上海证券报、证券时报</w:t>
            </w:r>
          </w:p>
        </w:tc>
        <w:tc>
          <w:tcPr>
            <w:tcW w:w="1629" w:type="dxa"/>
            <w:vAlign w:val="center"/>
          </w:tcPr>
          <w:p w:rsidR="009E44E6" w:rsidRDefault="003249C2">
            <w:pPr>
              <w:jc w:val="center"/>
            </w:pPr>
            <w:r>
              <w:rPr>
                <w:color w:val="000000"/>
                <w:sz w:val="24"/>
              </w:rPr>
              <w:t>2016-02-02</w:t>
            </w:r>
          </w:p>
        </w:tc>
      </w:tr>
      <w:tr w:rsidR="009E44E6">
        <w:tc>
          <w:tcPr>
            <w:tcW w:w="720" w:type="dxa"/>
            <w:vAlign w:val="center"/>
          </w:tcPr>
          <w:p w:rsidR="009E44E6" w:rsidRDefault="003249C2">
            <w:pPr>
              <w:jc w:val="center"/>
            </w:pPr>
            <w:r>
              <w:rPr>
                <w:color w:val="000000"/>
                <w:sz w:val="24"/>
              </w:rPr>
              <w:t>6</w:t>
            </w:r>
          </w:p>
        </w:tc>
        <w:tc>
          <w:tcPr>
            <w:tcW w:w="4320" w:type="dxa"/>
            <w:vAlign w:val="center"/>
          </w:tcPr>
          <w:p w:rsidR="009E44E6" w:rsidRDefault="003249C2">
            <w:pPr>
              <w:jc w:val="left"/>
            </w:pPr>
            <w:r>
              <w:rPr>
                <w:color w:val="000000"/>
                <w:sz w:val="24"/>
              </w:rPr>
              <w:t>交银施罗德基金管理有限公司关于交银施罗德纯债债券型发起式证券投资基金于</w:t>
            </w:r>
            <w:r>
              <w:rPr>
                <w:color w:val="000000"/>
                <w:sz w:val="24"/>
              </w:rPr>
              <w:t>2016</w:t>
            </w:r>
            <w:r>
              <w:rPr>
                <w:color w:val="000000"/>
                <w:sz w:val="24"/>
              </w:rPr>
              <w:t>年</w:t>
            </w:r>
            <w:r>
              <w:rPr>
                <w:color w:val="000000"/>
                <w:sz w:val="24"/>
              </w:rPr>
              <w:t>“</w:t>
            </w:r>
            <w:r>
              <w:rPr>
                <w:color w:val="000000"/>
                <w:sz w:val="24"/>
              </w:rPr>
              <w:t>春节</w:t>
            </w:r>
            <w:r>
              <w:rPr>
                <w:color w:val="000000"/>
                <w:sz w:val="24"/>
              </w:rPr>
              <w:t>”</w:t>
            </w:r>
            <w:r>
              <w:rPr>
                <w:color w:val="000000"/>
                <w:sz w:val="24"/>
              </w:rPr>
              <w:t>假期前暂停及节后恢复大额申购（转换转入、定期定额投资）公告</w:t>
            </w:r>
          </w:p>
        </w:tc>
        <w:tc>
          <w:tcPr>
            <w:tcW w:w="2331" w:type="dxa"/>
            <w:vAlign w:val="center"/>
          </w:tcPr>
          <w:p w:rsidR="009E44E6" w:rsidRDefault="003249C2">
            <w:pPr>
              <w:jc w:val="center"/>
            </w:pPr>
            <w:r>
              <w:rPr>
                <w:color w:val="000000"/>
                <w:sz w:val="24"/>
              </w:rPr>
              <w:t>中国证券报、上海证券报、证券时报</w:t>
            </w:r>
          </w:p>
        </w:tc>
        <w:tc>
          <w:tcPr>
            <w:tcW w:w="1629" w:type="dxa"/>
            <w:vAlign w:val="center"/>
          </w:tcPr>
          <w:p w:rsidR="009E44E6" w:rsidRDefault="003249C2">
            <w:pPr>
              <w:jc w:val="center"/>
            </w:pPr>
            <w:r>
              <w:rPr>
                <w:color w:val="000000"/>
                <w:sz w:val="24"/>
              </w:rPr>
              <w:t>2016-02-02</w:t>
            </w:r>
          </w:p>
        </w:tc>
      </w:tr>
      <w:tr w:rsidR="009E44E6">
        <w:tc>
          <w:tcPr>
            <w:tcW w:w="720" w:type="dxa"/>
            <w:vAlign w:val="center"/>
          </w:tcPr>
          <w:p w:rsidR="009E44E6" w:rsidRDefault="003249C2">
            <w:pPr>
              <w:jc w:val="center"/>
            </w:pPr>
            <w:r>
              <w:rPr>
                <w:color w:val="000000"/>
                <w:sz w:val="24"/>
              </w:rPr>
              <w:t>7</w:t>
            </w:r>
          </w:p>
        </w:tc>
        <w:tc>
          <w:tcPr>
            <w:tcW w:w="4320" w:type="dxa"/>
            <w:vAlign w:val="center"/>
          </w:tcPr>
          <w:p w:rsidR="009E44E6" w:rsidRDefault="003249C2">
            <w:pPr>
              <w:jc w:val="left"/>
            </w:pPr>
            <w:r>
              <w:rPr>
                <w:color w:val="000000"/>
                <w:sz w:val="24"/>
              </w:rPr>
              <w:t>交银施罗德基金管理有限公司关于调整投资者场外投资旗下部分基金单笔最低赎回份额限制的公告</w:t>
            </w:r>
          </w:p>
        </w:tc>
        <w:tc>
          <w:tcPr>
            <w:tcW w:w="2331" w:type="dxa"/>
            <w:vAlign w:val="center"/>
          </w:tcPr>
          <w:p w:rsidR="009E44E6" w:rsidRDefault="003249C2">
            <w:pPr>
              <w:jc w:val="center"/>
            </w:pPr>
            <w:r>
              <w:rPr>
                <w:color w:val="000000"/>
                <w:sz w:val="24"/>
              </w:rPr>
              <w:t>中国证券报、上海证券报、证券时报</w:t>
            </w:r>
          </w:p>
        </w:tc>
        <w:tc>
          <w:tcPr>
            <w:tcW w:w="1629" w:type="dxa"/>
            <w:vAlign w:val="center"/>
          </w:tcPr>
          <w:p w:rsidR="009E44E6" w:rsidRDefault="003249C2">
            <w:pPr>
              <w:jc w:val="center"/>
            </w:pPr>
            <w:r>
              <w:rPr>
                <w:color w:val="000000"/>
                <w:sz w:val="24"/>
              </w:rPr>
              <w:t>2016-03-25</w:t>
            </w:r>
          </w:p>
        </w:tc>
      </w:tr>
      <w:tr w:rsidR="009E44E6">
        <w:tc>
          <w:tcPr>
            <w:tcW w:w="720" w:type="dxa"/>
            <w:vAlign w:val="center"/>
          </w:tcPr>
          <w:p w:rsidR="009E44E6" w:rsidRDefault="003249C2">
            <w:pPr>
              <w:jc w:val="center"/>
            </w:pPr>
            <w:r>
              <w:rPr>
                <w:color w:val="000000"/>
                <w:sz w:val="24"/>
              </w:rPr>
              <w:t>8</w:t>
            </w:r>
          </w:p>
        </w:tc>
        <w:tc>
          <w:tcPr>
            <w:tcW w:w="4320" w:type="dxa"/>
            <w:vAlign w:val="center"/>
          </w:tcPr>
          <w:p w:rsidR="009E44E6" w:rsidRDefault="003249C2">
            <w:pPr>
              <w:jc w:val="left"/>
            </w:pPr>
            <w:r>
              <w:rPr>
                <w:color w:val="000000"/>
                <w:sz w:val="24"/>
              </w:rPr>
              <w:t>交银施罗德纯债债券型发起式证券投资基金</w:t>
            </w:r>
            <w:r>
              <w:rPr>
                <w:color w:val="000000"/>
                <w:sz w:val="24"/>
              </w:rPr>
              <w:t>2015</w:t>
            </w:r>
            <w:r>
              <w:rPr>
                <w:color w:val="000000"/>
                <w:sz w:val="24"/>
              </w:rPr>
              <w:t>年年度报告摘要</w:t>
            </w:r>
          </w:p>
        </w:tc>
        <w:tc>
          <w:tcPr>
            <w:tcW w:w="2331" w:type="dxa"/>
            <w:vAlign w:val="center"/>
          </w:tcPr>
          <w:p w:rsidR="009E44E6" w:rsidRDefault="003249C2">
            <w:pPr>
              <w:jc w:val="center"/>
            </w:pPr>
            <w:r>
              <w:rPr>
                <w:color w:val="000000"/>
                <w:sz w:val="24"/>
              </w:rPr>
              <w:t>中国证券报、上海证券报、证券时报</w:t>
            </w:r>
          </w:p>
        </w:tc>
        <w:tc>
          <w:tcPr>
            <w:tcW w:w="1629" w:type="dxa"/>
            <w:vAlign w:val="center"/>
          </w:tcPr>
          <w:p w:rsidR="009E44E6" w:rsidRDefault="003249C2">
            <w:pPr>
              <w:jc w:val="center"/>
            </w:pPr>
            <w:r>
              <w:rPr>
                <w:color w:val="000000"/>
                <w:sz w:val="24"/>
              </w:rPr>
              <w:t>2016-03-29</w:t>
            </w:r>
          </w:p>
        </w:tc>
      </w:tr>
      <w:tr w:rsidR="009E44E6">
        <w:tc>
          <w:tcPr>
            <w:tcW w:w="720" w:type="dxa"/>
            <w:vAlign w:val="center"/>
          </w:tcPr>
          <w:p w:rsidR="009E44E6" w:rsidRDefault="003249C2">
            <w:pPr>
              <w:jc w:val="center"/>
            </w:pPr>
            <w:r>
              <w:rPr>
                <w:color w:val="000000"/>
                <w:sz w:val="24"/>
              </w:rPr>
              <w:t>9</w:t>
            </w:r>
          </w:p>
        </w:tc>
        <w:tc>
          <w:tcPr>
            <w:tcW w:w="4320" w:type="dxa"/>
            <w:vAlign w:val="center"/>
          </w:tcPr>
          <w:p w:rsidR="009E44E6" w:rsidRDefault="003249C2">
            <w:pPr>
              <w:jc w:val="left"/>
            </w:pPr>
            <w:r>
              <w:rPr>
                <w:color w:val="000000"/>
                <w:sz w:val="24"/>
              </w:rPr>
              <w:t>交银施罗德基金管理有限公司关于交银施罗德纯债债券型发起式证券投资基金分红的公告</w:t>
            </w:r>
          </w:p>
        </w:tc>
        <w:tc>
          <w:tcPr>
            <w:tcW w:w="2331" w:type="dxa"/>
            <w:vAlign w:val="center"/>
          </w:tcPr>
          <w:p w:rsidR="009E44E6" w:rsidRDefault="003249C2">
            <w:pPr>
              <w:jc w:val="center"/>
            </w:pPr>
            <w:r>
              <w:rPr>
                <w:color w:val="000000"/>
                <w:sz w:val="24"/>
              </w:rPr>
              <w:t>中国证券报、上海证券报、证券时报</w:t>
            </w:r>
          </w:p>
        </w:tc>
        <w:tc>
          <w:tcPr>
            <w:tcW w:w="1629" w:type="dxa"/>
            <w:vAlign w:val="center"/>
          </w:tcPr>
          <w:p w:rsidR="009E44E6" w:rsidRDefault="003249C2">
            <w:pPr>
              <w:jc w:val="center"/>
            </w:pPr>
            <w:r>
              <w:rPr>
                <w:color w:val="000000"/>
                <w:sz w:val="24"/>
              </w:rPr>
              <w:t>2016-04-08</w:t>
            </w:r>
          </w:p>
        </w:tc>
      </w:tr>
      <w:tr w:rsidR="009E44E6">
        <w:tc>
          <w:tcPr>
            <w:tcW w:w="720" w:type="dxa"/>
            <w:vAlign w:val="center"/>
          </w:tcPr>
          <w:p w:rsidR="009E44E6" w:rsidRDefault="003249C2">
            <w:pPr>
              <w:jc w:val="center"/>
            </w:pPr>
            <w:r>
              <w:rPr>
                <w:color w:val="000000"/>
                <w:sz w:val="24"/>
              </w:rPr>
              <w:t>10</w:t>
            </w:r>
          </w:p>
        </w:tc>
        <w:tc>
          <w:tcPr>
            <w:tcW w:w="4320" w:type="dxa"/>
            <w:vAlign w:val="center"/>
          </w:tcPr>
          <w:p w:rsidR="009E44E6" w:rsidRDefault="003249C2">
            <w:pPr>
              <w:jc w:val="left"/>
            </w:pPr>
            <w:r>
              <w:rPr>
                <w:color w:val="000000"/>
                <w:sz w:val="24"/>
              </w:rPr>
              <w:t>交银施罗德纯债债券型发起式证券投资基金</w:t>
            </w:r>
            <w:r>
              <w:rPr>
                <w:color w:val="000000"/>
                <w:sz w:val="24"/>
              </w:rPr>
              <w:t>2016</w:t>
            </w:r>
            <w:r>
              <w:rPr>
                <w:color w:val="000000"/>
                <w:sz w:val="24"/>
              </w:rPr>
              <w:t>年第</w:t>
            </w:r>
            <w:r>
              <w:rPr>
                <w:color w:val="000000"/>
                <w:sz w:val="24"/>
              </w:rPr>
              <w:t>1</w:t>
            </w:r>
            <w:r>
              <w:rPr>
                <w:color w:val="000000"/>
                <w:sz w:val="24"/>
              </w:rPr>
              <w:t>季度报告</w:t>
            </w:r>
          </w:p>
        </w:tc>
        <w:tc>
          <w:tcPr>
            <w:tcW w:w="2331" w:type="dxa"/>
            <w:vAlign w:val="center"/>
          </w:tcPr>
          <w:p w:rsidR="009E44E6" w:rsidRDefault="003249C2">
            <w:pPr>
              <w:jc w:val="center"/>
            </w:pPr>
            <w:r>
              <w:rPr>
                <w:color w:val="000000"/>
                <w:sz w:val="24"/>
              </w:rPr>
              <w:t>中国证券报、上海证券报、证券时报</w:t>
            </w:r>
          </w:p>
        </w:tc>
        <w:tc>
          <w:tcPr>
            <w:tcW w:w="1629" w:type="dxa"/>
            <w:vAlign w:val="center"/>
          </w:tcPr>
          <w:p w:rsidR="009E44E6" w:rsidRDefault="003249C2">
            <w:pPr>
              <w:jc w:val="center"/>
            </w:pPr>
            <w:r>
              <w:rPr>
                <w:color w:val="000000"/>
                <w:sz w:val="24"/>
              </w:rPr>
              <w:t>2016-04-20</w:t>
            </w:r>
          </w:p>
        </w:tc>
      </w:tr>
      <w:tr w:rsidR="009E44E6">
        <w:tc>
          <w:tcPr>
            <w:tcW w:w="720" w:type="dxa"/>
            <w:vAlign w:val="center"/>
          </w:tcPr>
          <w:p w:rsidR="009E44E6" w:rsidRDefault="003249C2">
            <w:pPr>
              <w:jc w:val="center"/>
            </w:pPr>
            <w:r>
              <w:rPr>
                <w:color w:val="000000"/>
                <w:sz w:val="24"/>
              </w:rPr>
              <w:t>11</w:t>
            </w:r>
          </w:p>
        </w:tc>
        <w:tc>
          <w:tcPr>
            <w:tcW w:w="4320" w:type="dxa"/>
            <w:vAlign w:val="center"/>
          </w:tcPr>
          <w:p w:rsidR="009E44E6" w:rsidRDefault="003249C2">
            <w:pPr>
              <w:jc w:val="left"/>
            </w:pPr>
            <w:r>
              <w:rPr>
                <w:color w:val="000000"/>
                <w:sz w:val="24"/>
              </w:rPr>
              <w:t>交银施罗德基金管理有限公司关于网上直销交易平台关闭支付宝基金网上支付服务的公告</w:t>
            </w:r>
          </w:p>
        </w:tc>
        <w:tc>
          <w:tcPr>
            <w:tcW w:w="2331" w:type="dxa"/>
            <w:vAlign w:val="center"/>
          </w:tcPr>
          <w:p w:rsidR="009E44E6" w:rsidRDefault="003249C2">
            <w:pPr>
              <w:jc w:val="center"/>
            </w:pPr>
            <w:r>
              <w:rPr>
                <w:color w:val="000000"/>
                <w:sz w:val="24"/>
              </w:rPr>
              <w:t>中国证券报、上海证券报、证券时报</w:t>
            </w:r>
          </w:p>
        </w:tc>
        <w:tc>
          <w:tcPr>
            <w:tcW w:w="1629" w:type="dxa"/>
            <w:vAlign w:val="center"/>
          </w:tcPr>
          <w:p w:rsidR="009E44E6" w:rsidRDefault="003249C2">
            <w:pPr>
              <w:jc w:val="center"/>
            </w:pPr>
            <w:r>
              <w:rPr>
                <w:color w:val="000000"/>
                <w:sz w:val="24"/>
              </w:rPr>
              <w:t>2016-05-10</w:t>
            </w:r>
          </w:p>
        </w:tc>
      </w:tr>
      <w:tr w:rsidR="009E44E6">
        <w:tc>
          <w:tcPr>
            <w:tcW w:w="720" w:type="dxa"/>
            <w:vAlign w:val="center"/>
          </w:tcPr>
          <w:p w:rsidR="009E44E6" w:rsidRDefault="003249C2">
            <w:pPr>
              <w:jc w:val="center"/>
            </w:pPr>
            <w:r>
              <w:rPr>
                <w:color w:val="000000"/>
                <w:sz w:val="24"/>
              </w:rPr>
              <w:t>12</w:t>
            </w:r>
          </w:p>
        </w:tc>
        <w:tc>
          <w:tcPr>
            <w:tcW w:w="4320" w:type="dxa"/>
            <w:vAlign w:val="center"/>
          </w:tcPr>
          <w:p w:rsidR="009E44E6" w:rsidRDefault="003249C2">
            <w:pPr>
              <w:jc w:val="left"/>
            </w:pPr>
            <w:r>
              <w:rPr>
                <w:color w:val="000000"/>
                <w:sz w:val="24"/>
              </w:rPr>
              <w:t>交银施罗德基金管理有限公司关于旗下部分基金参与交通银行股份有限公司基金网上银行、手机银行前端申购费率优惠活动的公告</w:t>
            </w:r>
          </w:p>
        </w:tc>
        <w:tc>
          <w:tcPr>
            <w:tcW w:w="2331" w:type="dxa"/>
            <w:vAlign w:val="center"/>
          </w:tcPr>
          <w:p w:rsidR="009E44E6" w:rsidRDefault="003249C2">
            <w:pPr>
              <w:jc w:val="center"/>
            </w:pPr>
            <w:r>
              <w:rPr>
                <w:color w:val="000000"/>
                <w:sz w:val="24"/>
              </w:rPr>
              <w:t>中国证券报、上海证券报、证券时报</w:t>
            </w:r>
          </w:p>
        </w:tc>
        <w:tc>
          <w:tcPr>
            <w:tcW w:w="1629" w:type="dxa"/>
            <w:vAlign w:val="center"/>
          </w:tcPr>
          <w:p w:rsidR="009E44E6" w:rsidRDefault="003249C2">
            <w:pPr>
              <w:jc w:val="center"/>
            </w:pPr>
            <w:r>
              <w:rPr>
                <w:color w:val="000000"/>
                <w:sz w:val="24"/>
              </w:rPr>
              <w:t>2016-06-29</w:t>
            </w:r>
          </w:p>
        </w:tc>
      </w:tr>
      <w:tr w:rsidR="009E44E6">
        <w:tc>
          <w:tcPr>
            <w:tcW w:w="720" w:type="dxa"/>
            <w:vAlign w:val="center"/>
          </w:tcPr>
          <w:p w:rsidR="009E44E6" w:rsidRDefault="003249C2">
            <w:pPr>
              <w:jc w:val="center"/>
            </w:pPr>
            <w:r>
              <w:rPr>
                <w:color w:val="000000"/>
                <w:sz w:val="24"/>
              </w:rPr>
              <w:t>13</w:t>
            </w:r>
          </w:p>
        </w:tc>
        <w:tc>
          <w:tcPr>
            <w:tcW w:w="4320" w:type="dxa"/>
            <w:vAlign w:val="center"/>
          </w:tcPr>
          <w:p w:rsidR="009E44E6" w:rsidRDefault="003249C2">
            <w:pPr>
              <w:jc w:val="left"/>
            </w:pPr>
            <w:r>
              <w:rPr>
                <w:color w:val="000000"/>
                <w:sz w:val="24"/>
              </w:rPr>
              <w:t>交银施罗德基金管理有限公司关于增加北京汇成基金销售有限公司为旗下部分基金的场外销售机构并参与电子交易平台基金前端申购费率优惠活动的公告</w:t>
            </w:r>
          </w:p>
        </w:tc>
        <w:tc>
          <w:tcPr>
            <w:tcW w:w="2331" w:type="dxa"/>
            <w:vAlign w:val="center"/>
          </w:tcPr>
          <w:p w:rsidR="009E44E6" w:rsidRDefault="003249C2">
            <w:pPr>
              <w:jc w:val="center"/>
            </w:pPr>
            <w:r>
              <w:rPr>
                <w:color w:val="000000"/>
                <w:sz w:val="24"/>
              </w:rPr>
              <w:t>中国证券报、上海证券报、证券时报</w:t>
            </w:r>
          </w:p>
        </w:tc>
        <w:tc>
          <w:tcPr>
            <w:tcW w:w="1629" w:type="dxa"/>
            <w:vAlign w:val="center"/>
          </w:tcPr>
          <w:p w:rsidR="009E44E6" w:rsidRDefault="003249C2">
            <w:pPr>
              <w:jc w:val="center"/>
            </w:pPr>
            <w:r>
              <w:rPr>
                <w:color w:val="000000"/>
                <w:sz w:val="24"/>
              </w:rPr>
              <w:t>2016-06-29</w:t>
            </w:r>
          </w:p>
        </w:tc>
      </w:tr>
      <w:tr w:rsidR="009E44E6">
        <w:tc>
          <w:tcPr>
            <w:tcW w:w="720" w:type="dxa"/>
            <w:vAlign w:val="center"/>
          </w:tcPr>
          <w:p w:rsidR="009E44E6" w:rsidRDefault="003249C2">
            <w:pPr>
              <w:jc w:val="center"/>
            </w:pPr>
            <w:r>
              <w:rPr>
                <w:color w:val="000000"/>
                <w:sz w:val="24"/>
              </w:rPr>
              <w:t>14</w:t>
            </w:r>
          </w:p>
        </w:tc>
        <w:tc>
          <w:tcPr>
            <w:tcW w:w="4320" w:type="dxa"/>
            <w:vAlign w:val="center"/>
          </w:tcPr>
          <w:p w:rsidR="009E44E6" w:rsidRDefault="003249C2">
            <w:pPr>
              <w:jc w:val="left"/>
            </w:pPr>
            <w:r>
              <w:rPr>
                <w:color w:val="000000"/>
                <w:sz w:val="24"/>
              </w:rPr>
              <w:t>交银施罗德基金管理有限公司关于增加北京恒天明泽基金销售有限公司为旗下部分基金的场外销售机构并参与电子交易平台基金前端申购费率优惠活动的公告</w:t>
            </w:r>
          </w:p>
        </w:tc>
        <w:tc>
          <w:tcPr>
            <w:tcW w:w="2331" w:type="dxa"/>
            <w:vAlign w:val="center"/>
          </w:tcPr>
          <w:p w:rsidR="009E44E6" w:rsidRDefault="003249C2">
            <w:pPr>
              <w:jc w:val="center"/>
            </w:pPr>
            <w:r>
              <w:rPr>
                <w:color w:val="000000"/>
                <w:sz w:val="24"/>
              </w:rPr>
              <w:t>中国证券报、上海证券报、证券时报</w:t>
            </w:r>
          </w:p>
        </w:tc>
        <w:tc>
          <w:tcPr>
            <w:tcW w:w="1629" w:type="dxa"/>
            <w:vAlign w:val="center"/>
          </w:tcPr>
          <w:p w:rsidR="009E44E6" w:rsidRDefault="003249C2">
            <w:pPr>
              <w:jc w:val="center"/>
            </w:pPr>
            <w:r>
              <w:rPr>
                <w:color w:val="000000"/>
                <w:sz w:val="24"/>
              </w:rPr>
              <w:t>2016-07-01</w:t>
            </w:r>
          </w:p>
        </w:tc>
      </w:tr>
      <w:tr w:rsidR="009E44E6">
        <w:tc>
          <w:tcPr>
            <w:tcW w:w="720" w:type="dxa"/>
            <w:vAlign w:val="center"/>
          </w:tcPr>
          <w:p w:rsidR="009E44E6" w:rsidRDefault="003249C2">
            <w:pPr>
              <w:jc w:val="center"/>
            </w:pPr>
            <w:r>
              <w:rPr>
                <w:color w:val="000000"/>
                <w:sz w:val="24"/>
              </w:rPr>
              <w:t>15</w:t>
            </w:r>
          </w:p>
        </w:tc>
        <w:tc>
          <w:tcPr>
            <w:tcW w:w="4320" w:type="dxa"/>
            <w:vAlign w:val="center"/>
          </w:tcPr>
          <w:p w:rsidR="009E44E6" w:rsidRDefault="003249C2">
            <w:pPr>
              <w:jc w:val="left"/>
            </w:pPr>
            <w:r>
              <w:rPr>
                <w:color w:val="000000"/>
                <w:sz w:val="24"/>
              </w:rPr>
              <w:t>交银施罗德基金管理有限公司关于旗下部分基金在上海陆金所资产管理有限公司开通定期定额投资业务并参与其电子交易平台基金前端申购费率优惠活动的公告</w:t>
            </w:r>
          </w:p>
        </w:tc>
        <w:tc>
          <w:tcPr>
            <w:tcW w:w="2331" w:type="dxa"/>
            <w:vAlign w:val="center"/>
          </w:tcPr>
          <w:p w:rsidR="009E44E6" w:rsidRDefault="003249C2">
            <w:pPr>
              <w:jc w:val="center"/>
            </w:pPr>
            <w:r>
              <w:rPr>
                <w:color w:val="000000"/>
                <w:sz w:val="24"/>
              </w:rPr>
              <w:t>中国证券报、上海证券报、证券时报</w:t>
            </w:r>
          </w:p>
        </w:tc>
        <w:tc>
          <w:tcPr>
            <w:tcW w:w="1629" w:type="dxa"/>
            <w:vAlign w:val="center"/>
          </w:tcPr>
          <w:p w:rsidR="009E44E6" w:rsidRDefault="003249C2">
            <w:pPr>
              <w:jc w:val="center"/>
            </w:pPr>
            <w:r>
              <w:rPr>
                <w:color w:val="000000"/>
                <w:sz w:val="24"/>
              </w:rPr>
              <w:t>2016-07-01</w:t>
            </w:r>
          </w:p>
        </w:tc>
      </w:tr>
      <w:tr w:rsidR="009E44E6">
        <w:tc>
          <w:tcPr>
            <w:tcW w:w="720" w:type="dxa"/>
            <w:vAlign w:val="center"/>
          </w:tcPr>
          <w:p w:rsidR="009E44E6" w:rsidRDefault="003249C2">
            <w:pPr>
              <w:jc w:val="center"/>
            </w:pPr>
            <w:r>
              <w:rPr>
                <w:color w:val="000000"/>
                <w:sz w:val="24"/>
              </w:rPr>
              <w:t>16</w:t>
            </w:r>
          </w:p>
        </w:tc>
        <w:tc>
          <w:tcPr>
            <w:tcW w:w="4320" w:type="dxa"/>
            <w:vAlign w:val="center"/>
          </w:tcPr>
          <w:p w:rsidR="009E44E6" w:rsidRDefault="003249C2">
            <w:pPr>
              <w:jc w:val="left"/>
            </w:pPr>
            <w:r>
              <w:rPr>
                <w:color w:val="000000"/>
                <w:sz w:val="24"/>
              </w:rPr>
              <w:t>交银施罗德纯债债券型发起式证券投资基金</w:t>
            </w:r>
            <w:r>
              <w:rPr>
                <w:color w:val="000000"/>
                <w:sz w:val="24"/>
              </w:rPr>
              <w:t>2016</w:t>
            </w:r>
            <w:r>
              <w:rPr>
                <w:color w:val="000000"/>
                <w:sz w:val="24"/>
              </w:rPr>
              <w:t>年第</w:t>
            </w:r>
            <w:r>
              <w:rPr>
                <w:color w:val="000000"/>
                <w:sz w:val="24"/>
              </w:rPr>
              <w:t>2</w:t>
            </w:r>
            <w:r>
              <w:rPr>
                <w:color w:val="000000"/>
                <w:sz w:val="24"/>
              </w:rPr>
              <w:t>季度报告</w:t>
            </w:r>
          </w:p>
        </w:tc>
        <w:tc>
          <w:tcPr>
            <w:tcW w:w="2331" w:type="dxa"/>
            <w:vAlign w:val="center"/>
          </w:tcPr>
          <w:p w:rsidR="009E44E6" w:rsidRDefault="003249C2">
            <w:pPr>
              <w:jc w:val="center"/>
            </w:pPr>
            <w:r>
              <w:rPr>
                <w:color w:val="000000"/>
                <w:sz w:val="24"/>
              </w:rPr>
              <w:t>中国证券报、上海证券报、证券时报</w:t>
            </w:r>
          </w:p>
        </w:tc>
        <w:tc>
          <w:tcPr>
            <w:tcW w:w="1629" w:type="dxa"/>
            <w:vAlign w:val="center"/>
          </w:tcPr>
          <w:p w:rsidR="009E44E6" w:rsidRDefault="003249C2">
            <w:pPr>
              <w:jc w:val="center"/>
            </w:pPr>
            <w:r>
              <w:rPr>
                <w:color w:val="000000"/>
                <w:sz w:val="24"/>
              </w:rPr>
              <w:t>2016-07-21</w:t>
            </w:r>
          </w:p>
        </w:tc>
      </w:tr>
      <w:tr w:rsidR="009E44E6">
        <w:tc>
          <w:tcPr>
            <w:tcW w:w="720" w:type="dxa"/>
            <w:vAlign w:val="center"/>
          </w:tcPr>
          <w:p w:rsidR="009E44E6" w:rsidRDefault="003249C2">
            <w:pPr>
              <w:jc w:val="center"/>
            </w:pPr>
            <w:r>
              <w:rPr>
                <w:color w:val="000000"/>
                <w:sz w:val="24"/>
              </w:rPr>
              <w:t>17</w:t>
            </w:r>
          </w:p>
        </w:tc>
        <w:tc>
          <w:tcPr>
            <w:tcW w:w="4320" w:type="dxa"/>
            <w:vAlign w:val="center"/>
          </w:tcPr>
          <w:p w:rsidR="009E44E6" w:rsidRDefault="003249C2">
            <w:pPr>
              <w:jc w:val="left"/>
            </w:pPr>
            <w:r>
              <w:rPr>
                <w:color w:val="000000"/>
                <w:sz w:val="24"/>
              </w:rPr>
              <w:t>交银施罗德基金管理有限公司关于增加北京广源达信投资管理有限公司为旗下部分基金的场外销售机构并参与其电子交易平台基金前端申购费率优惠活动的公告</w:t>
            </w:r>
          </w:p>
        </w:tc>
        <w:tc>
          <w:tcPr>
            <w:tcW w:w="2331" w:type="dxa"/>
            <w:vAlign w:val="center"/>
          </w:tcPr>
          <w:p w:rsidR="009E44E6" w:rsidRDefault="003249C2">
            <w:pPr>
              <w:jc w:val="center"/>
            </w:pPr>
            <w:r>
              <w:rPr>
                <w:color w:val="000000"/>
                <w:sz w:val="24"/>
              </w:rPr>
              <w:t>中国证券报、上海证券报、证券时报</w:t>
            </w:r>
          </w:p>
        </w:tc>
        <w:tc>
          <w:tcPr>
            <w:tcW w:w="1629" w:type="dxa"/>
            <w:vAlign w:val="center"/>
          </w:tcPr>
          <w:p w:rsidR="009E44E6" w:rsidRDefault="003249C2">
            <w:pPr>
              <w:jc w:val="center"/>
            </w:pPr>
            <w:r>
              <w:rPr>
                <w:color w:val="000000"/>
                <w:sz w:val="24"/>
              </w:rPr>
              <w:t>2016-07-22</w:t>
            </w:r>
          </w:p>
        </w:tc>
      </w:tr>
      <w:tr w:rsidR="009E44E6">
        <w:tc>
          <w:tcPr>
            <w:tcW w:w="720" w:type="dxa"/>
            <w:vAlign w:val="center"/>
          </w:tcPr>
          <w:p w:rsidR="009E44E6" w:rsidRDefault="003249C2">
            <w:pPr>
              <w:jc w:val="center"/>
            </w:pPr>
            <w:r>
              <w:rPr>
                <w:color w:val="000000"/>
                <w:sz w:val="24"/>
              </w:rPr>
              <w:t>18</w:t>
            </w:r>
          </w:p>
        </w:tc>
        <w:tc>
          <w:tcPr>
            <w:tcW w:w="4320" w:type="dxa"/>
            <w:vAlign w:val="center"/>
          </w:tcPr>
          <w:p w:rsidR="009E44E6" w:rsidRDefault="003249C2">
            <w:pPr>
              <w:jc w:val="left"/>
            </w:pPr>
            <w:r>
              <w:rPr>
                <w:color w:val="000000"/>
                <w:sz w:val="24"/>
              </w:rPr>
              <w:t>交银施罗德基金管理有限公司关于旗下部分基金参与江苏常熟农村商业银行股份有限公司网上交易平台、手机交易平台基金申购费率、定期定额投资费率优惠活动的公告</w:t>
            </w:r>
          </w:p>
        </w:tc>
        <w:tc>
          <w:tcPr>
            <w:tcW w:w="2331" w:type="dxa"/>
            <w:vAlign w:val="center"/>
          </w:tcPr>
          <w:p w:rsidR="009E44E6" w:rsidRDefault="003249C2">
            <w:pPr>
              <w:jc w:val="center"/>
            </w:pPr>
            <w:r>
              <w:rPr>
                <w:color w:val="000000"/>
                <w:sz w:val="24"/>
              </w:rPr>
              <w:t>中国证券报、上海证券报、证券时报</w:t>
            </w:r>
          </w:p>
        </w:tc>
        <w:tc>
          <w:tcPr>
            <w:tcW w:w="1629" w:type="dxa"/>
            <w:vAlign w:val="center"/>
          </w:tcPr>
          <w:p w:rsidR="009E44E6" w:rsidRDefault="003249C2">
            <w:pPr>
              <w:jc w:val="center"/>
            </w:pPr>
            <w:r>
              <w:rPr>
                <w:color w:val="000000"/>
                <w:sz w:val="24"/>
              </w:rPr>
              <w:t>2016-08-03</w:t>
            </w:r>
          </w:p>
        </w:tc>
      </w:tr>
      <w:tr w:rsidR="009E44E6">
        <w:tc>
          <w:tcPr>
            <w:tcW w:w="720" w:type="dxa"/>
            <w:vAlign w:val="center"/>
          </w:tcPr>
          <w:p w:rsidR="009E44E6" w:rsidRDefault="003249C2">
            <w:pPr>
              <w:jc w:val="center"/>
            </w:pPr>
            <w:r>
              <w:rPr>
                <w:color w:val="000000"/>
                <w:sz w:val="24"/>
              </w:rPr>
              <w:t>19</w:t>
            </w:r>
          </w:p>
        </w:tc>
        <w:tc>
          <w:tcPr>
            <w:tcW w:w="4320" w:type="dxa"/>
            <w:vAlign w:val="center"/>
          </w:tcPr>
          <w:p w:rsidR="009E44E6" w:rsidRDefault="003249C2">
            <w:pPr>
              <w:jc w:val="left"/>
            </w:pPr>
            <w:r>
              <w:rPr>
                <w:color w:val="000000"/>
                <w:sz w:val="24"/>
              </w:rPr>
              <w:t>交银施罗德纯债债券型发起式证券投资基金（更新）招募说明书摘要（</w:t>
            </w:r>
            <w:r>
              <w:rPr>
                <w:color w:val="000000"/>
                <w:sz w:val="24"/>
              </w:rPr>
              <w:t>2016</w:t>
            </w:r>
            <w:r>
              <w:rPr>
                <w:color w:val="000000"/>
                <w:sz w:val="24"/>
              </w:rPr>
              <w:t>年第</w:t>
            </w:r>
            <w:r>
              <w:rPr>
                <w:color w:val="000000"/>
                <w:sz w:val="24"/>
              </w:rPr>
              <w:t>1</w:t>
            </w:r>
            <w:r>
              <w:rPr>
                <w:color w:val="000000"/>
                <w:sz w:val="24"/>
              </w:rPr>
              <w:t>号）</w:t>
            </w:r>
          </w:p>
        </w:tc>
        <w:tc>
          <w:tcPr>
            <w:tcW w:w="2331" w:type="dxa"/>
            <w:vAlign w:val="center"/>
          </w:tcPr>
          <w:p w:rsidR="009E44E6" w:rsidRDefault="003249C2">
            <w:pPr>
              <w:jc w:val="center"/>
            </w:pPr>
            <w:r>
              <w:rPr>
                <w:color w:val="000000"/>
                <w:sz w:val="24"/>
              </w:rPr>
              <w:t>中国证券报、上海证券报、证券时报</w:t>
            </w:r>
          </w:p>
        </w:tc>
        <w:tc>
          <w:tcPr>
            <w:tcW w:w="1629" w:type="dxa"/>
            <w:vAlign w:val="center"/>
          </w:tcPr>
          <w:p w:rsidR="009E44E6" w:rsidRDefault="003249C2">
            <w:pPr>
              <w:jc w:val="center"/>
            </w:pPr>
            <w:r>
              <w:rPr>
                <w:color w:val="000000"/>
                <w:sz w:val="24"/>
              </w:rPr>
              <w:t>2016-08-03</w:t>
            </w:r>
          </w:p>
        </w:tc>
      </w:tr>
      <w:tr w:rsidR="009E44E6">
        <w:tc>
          <w:tcPr>
            <w:tcW w:w="720" w:type="dxa"/>
            <w:vAlign w:val="center"/>
          </w:tcPr>
          <w:p w:rsidR="009E44E6" w:rsidRDefault="003249C2">
            <w:pPr>
              <w:jc w:val="center"/>
            </w:pPr>
            <w:r>
              <w:rPr>
                <w:color w:val="000000"/>
                <w:sz w:val="24"/>
              </w:rPr>
              <w:t>20</w:t>
            </w:r>
          </w:p>
        </w:tc>
        <w:tc>
          <w:tcPr>
            <w:tcW w:w="4320" w:type="dxa"/>
            <w:vAlign w:val="center"/>
          </w:tcPr>
          <w:p w:rsidR="009E44E6" w:rsidRDefault="003249C2">
            <w:pPr>
              <w:jc w:val="left"/>
            </w:pPr>
            <w:r>
              <w:rPr>
                <w:color w:val="000000"/>
                <w:sz w:val="24"/>
              </w:rPr>
              <w:t>交银施罗德基金管理有限公司关于增加奕丰金融服务（深圳）有限公司为旗下部分基金的场外销售机构的公告</w:t>
            </w:r>
          </w:p>
        </w:tc>
        <w:tc>
          <w:tcPr>
            <w:tcW w:w="2331" w:type="dxa"/>
            <w:vAlign w:val="center"/>
          </w:tcPr>
          <w:p w:rsidR="009E44E6" w:rsidRDefault="003249C2">
            <w:pPr>
              <w:jc w:val="center"/>
            </w:pPr>
            <w:r>
              <w:rPr>
                <w:color w:val="000000"/>
                <w:sz w:val="24"/>
              </w:rPr>
              <w:t>中国证券报、上海证券报、证券时报</w:t>
            </w:r>
          </w:p>
        </w:tc>
        <w:tc>
          <w:tcPr>
            <w:tcW w:w="1629" w:type="dxa"/>
            <w:vAlign w:val="center"/>
          </w:tcPr>
          <w:p w:rsidR="009E44E6" w:rsidRDefault="003249C2">
            <w:pPr>
              <w:jc w:val="center"/>
            </w:pPr>
            <w:r>
              <w:rPr>
                <w:color w:val="000000"/>
                <w:sz w:val="24"/>
              </w:rPr>
              <w:t>2016-08-05</w:t>
            </w:r>
          </w:p>
        </w:tc>
      </w:tr>
      <w:tr w:rsidR="009E44E6">
        <w:tc>
          <w:tcPr>
            <w:tcW w:w="720" w:type="dxa"/>
            <w:vAlign w:val="center"/>
          </w:tcPr>
          <w:p w:rsidR="009E44E6" w:rsidRDefault="003249C2">
            <w:pPr>
              <w:jc w:val="center"/>
            </w:pPr>
            <w:r>
              <w:rPr>
                <w:color w:val="000000"/>
                <w:sz w:val="24"/>
              </w:rPr>
              <w:t>21</w:t>
            </w:r>
          </w:p>
        </w:tc>
        <w:tc>
          <w:tcPr>
            <w:tcW w:w="4320" w:type="dxa"/>
            <w:vAlign w:val="center"/>
          </w:tcPr>
          <w:p w:rsidR="009E44E6" w:rsidRDefault="003249C2">
            <w:pPr>
              <w:jc w:val="left"/>
            </w:pPr>
            <w:r>
              <w:rPr>
                <w:color w:val="000000"/>
                <w:sz w:val="24"/>
              </w:rPr>
              <w:t>交银施罗德基金管理有限公司关于增加浙江金观诚财富管理有限公司为旗下部分基金的场外销售机构并参与基金前端申购（含定期定额投资）费率优惠活动的公告</w:t>
            </w:r>
          </w:p>
        </w:tc>
        <w:tc>
          <w:tcPr>
            <w:tcW w:w="2331" w:type="dxa"/>
            <w:vAlign w:val="center"/>
          </w:tcPr>
          <w:p w:rsidR="009E44E6" w:rsidRDefault="003249C2">
            <w:pPr>
              <w:jc w:val="center"/>
            </w:pPr>
            <w:r>
              <w:rPr>
                <w:color w:val="000000"/>
                <w:sz w:val="24"/>
              </w:rPr>
              <w:t>中国证券报、上海证券报、证券时报</w:t>
            </w:r>
          </w:p>
        </w:tc>
        <w:tc>
          <w:tcPr>
            <w:tcW w:w="1629" w:type="dxa"/>
            <w:vAlign w:val="center"/>
          </w:tcPr>
          <w:p w:rsidR="009E44E6" w:rsidRDefault="003249C2">
            <w:pPr>
              <w:jc w:val="center"/>
            </w:pPr>
            <w:r>
              <w:rPr>
                <w:color w:val="000000"/>
                <w:sz w:val="24"/>
              </w:rPr>
              <w:t>2016-08-19</w:t>
            </w:r>
          </w:p>
        </w:tc>
      </w:tr>
      <w:tr w:rsidR="009E44E6">
        <w:tc>
          <w:tcPr>
            <w:tcW w:w="720" w:type="dxa"/>
            <w:vAlign w:val="center"/>
          </w:tcPr>
          <w:p w:rsidR="009E44E6" w:rsidRDefault="003249C2">
            <w:pPr>
              <w:jc w:val="center"/>
            </w:pPr>
            <w:r>
              <w:rPr>
                <w:color w:val="000000"/>
                <w:sz w:val="24"/>
              </w:rPr>
              <w:t>22</w:t>
            </w:r>
          </w:p>
        </w:tc>
        <w:tc>
          <w:tcPr>
            <w:tcW w:w="4320" w:type="dxa"/>
            <w:vAlign w:val="center"/>
          </w:tcPr>
          <w:p w:rsidR="009E44E6" w:rsidRDefault="003249C2">
            <w:pPr>
              <w:jc w:val="left"/>
            </w:pPr>
            <w:r>
              <w:rPr>
                <w:color w:val="000000"/>
                <w:sz w:val="24"/>
              </w:rPr>
              <w:t>交银施罗德纯债债券型发起式证券投资基金</w:t>
            </w:r>
            <w:r>
              <w:rPr>
                <w:color w:val="000000"/>
                <w:sz w:val="24"/>
              </w:rPr>
              <w:t>2016</w:t>
            </w:r>
            <w:r>
              <w:rPr>
                <w:color w:val="000000"/>
                <w:sz w:val="24"/>
              </w:rPr>
              <w:t>年半年度报告摘要</w:t>
            </w:r>
          </w:p>
        </w:tc>
        <w:tc>
          <w:tcPr>
            <w:tcW w:w="2331" w:type="dxa"/>
            <w:vAlign w:val="center"/>
          </w:tcPr>
          <w:p w:rsidR="009E44E6" w:rsidRDefault="003249C2">
            <w:pPr>
              <w:jc w:val="center"/>
            </w:pPr>
            <w:r>
              <w:rPr>
                <w:color w:val="000000"/>
                <w:sz w:val="24"/>
              </w:rPr>
              <w:t>中国证券报、上海证券报、证券时报</w:t>
            </w:r>
          </w:p>
        </w:tc>
        <w:tc>
          <w:tcPr>
            <w:tcW w:w="1629" w:type="dxa"/>
            <w:vAlign w:val="center"/>
          </w:tcPr>
          <w:p w:rsidR="009E44E6" w:rsidRDefault="003249C2">
            <w:pPr>
              <w:jc w:val="center"/>
            </w:pPr>
            <w:r>
              <w:rPr>
                <w:color w:val="000000"/>
                <w:sz w:val="24"/>
              </w:rPr>
              <w:t>2016-08-27</w:t>
            </w:r>
          </w:p>
        </w:tc>
      </w:tr>
      <w:tr w:rsidR="009E44E6">
        <w:tc>
          <w:tcPr>
            <w:tcW w:w="720" w:type="dxa"/>
            <w:vAlign w:val="center"/>
          </w:tcPr>
          <w:p w:rsidR="009E44E6" w:rsidRDefault="003249C2">
            <w:pPr>
              <w:jc w:val="center"/>
            </w:pPr>
            <w:r>
              <w:rPr>
                <w:color w:val="000000"/>
                <w:sz w:val="24"/>
              </w:rPr>
              <w:t>23</w:t>
            </w:r>
          </w:p>
        </w:tc>
        <w:tc>
          <w:tcPr>
            <w:tcW w:w="4320" w:type="dxa"/>
            <w:vAlign w:val="center"/>
          </w:tcPr>
          <w:p w:rsidR="009E44E6" w:rsidRDefault="003249C2">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9E44E6" w:rsidRDefault="003249C2">
            <w:pPr>
              <w:jc w:val="center"/>
            </w:pPr>
            <w:r>
              <w:rPr>
                <w:color w:val="000000"/>
                <w:sz w:val="24"/>
              </w:rPr>
              <w:t>中国证券报、上海证券报、证券时报</w:t>
            </w:r>
          </w:p>
        </w:tc>
        <w:tc>
          <w:tcPr>
            <w:tcW w:w="1629" w:type="dxa"/>
            <w:vAlign w:val="center"/>
          </w:tcPr>
          <w:p w:rsidR="009E44E6" w:rsidRDefault="003249C2">
            <w:pPr>
              <w:jc w:val="center"/>
            </w:pPr>
            <w:r>
              <w:rPr>
                <w:color w:val="000000"/>
                <w:sz w:val="24"/>
              </w:rPr>
              <w:t>2016-09-20</w:t>
            </w:r>
          </w:p>
        </w:tc>
      </w:tr>
      <w:tr w:rsidR="009E44E6">
        <w:tc>
          <w:tcPr>
            <w:tcW w:w="720" w:type="dxa"/>
            <w:vAlign w:val="center"/>
          </w:tcPr>
          <w:p w:rsidR="009E44E6" w:rsidRDefault="003249C2">
            <w:pPr>
              <w:jc w:val="center"/>
            </w:pPr>
            <w:r>
              <w:rPr>
                <w:color w:val="000000"/>
                <w:sz w:val="24"/>
              </w:rPr>
              <w:t>24</w:t>
            </w:r>
          </w:p>
        </w:tc>
        <w:tc>
          <w:tcPr>
            <w:tcW w:w="4320" w:type="dxa"/>
            <w:vAlign w:val="center"/>
          </w:tcPr>
          <w:p w:rsidR="009E44E6" w:rsidRDefault="003249C2">
            <w:pPr>
              <w:jc w:val="left"/>
            </w:pPr>
            <w:r>
              <w:rPr>
                <w:color w:val="000000"/>
                <w:sz w:val="24"/>
              </w:rPr>
              <w:t>交银施罗德纯债债券型发起式证券投资基金</w:t>
            </w:r>
            <w:r>
              <w:rPr>
                <w:color w:val="000000"/>
                <w:sz w:val="24"/>
              </w:rPr>
              <w:t>2016</w:t>
            </w:r>
            <w:r>
              <w:rPr>
                <w:color w:val="000000"/>
                <w:sz w:val="24"/>
              </w:rPr>
              <w:t>年第</w:t>
            </w:r>
            <w:r>
              <w:rPr>
                <w:color w:val="000000"/>
                <w:sz w:val="24"/>
              </w:rPr>
              <w:t>3</w:t>
            </w:r>
            <w:r>
              <w:rPr>
                <w:color w:val="000000"/>
                <w:sz w:val="24"/>
              </w:rPr>
              <w:t>季度报告</w:t>
            </w:r>
          </w:p>
        </w:tc>
        <w:tc>
          <w:tcPr>
            <w:tcW w:w="2331" w:type="dxa"/>
            <w:vAlign w:val="center"/>
          </w:tcPr>
          <w:p w:rsidR="009E44E6" w:rsidRDefault="003249C2">
            <w:pPr>
              <w:jc w:val="center"/>
            </w:pPr>
            <w:r>
              <w:rPr>
                <w:color w:val="000000"/>
                <w:sz w:val="24"/>
              </w:rPr>
              <w:t>中国证券报、上海证券报、证券时报</w:t>
            </w:r>
          </w:p>
        </w:tc>
        <w:tc>
          <w:tcPr>
            <w:tcW w:w="1629" w:type="dxa"/>
            <w:vAlign w:val="center"/>
          </w:tcPr>
          <w:p w:rsidR="009E44E6" w:rsidRDefault="003249C2">
            <w:pPr>
              <w:jc w:val="center"/>
            </w:pPr>
            <w:r>
              <w:rPr>
                <w:color w:val="000000"/>
                <w:sz w:val="24"/>
              </w:rPr>
              <w:t>2016-10-25</w:t>
            </w:r>
          </w:p>
        </w:tc>
      </w:tr>
      <w:tr w:rsidR="009E44E6">
        <w:tc>
          <w:tcPr>
            <w:tcW w:w="720" w:type="dxa"/>
            <w:vAlign w:val="center"/>
          </w:tcPr>
          <w:p w:rsidR="009E44E6" w:rsidRDefault="003249C2">
            <w:pPr>
              <w:jc w:val="center"/>
            </w:pPr>
            <w:r>
              <w:rPr>
                <w:color w:val="000000"/>
                <w:sz w:val="24"/>
              </w:rPr>
              <w:t>25</w:t>
            </w:r>
          </w:p>
        </w:tc>
        <w:tc>
          <w:tcPr>
            <w:tcW w:w="4320" w:type="dxa"/>
            <w:vAlign w:val="center"/>
          </w:tcPr>
          <w:p w:rsidR="009E44E6" w:rsidRDefault="003249C2">
            <w:pPr>
              <w:jc w:val="left"/>
            </w:pPr>
            <w:r>
              <w:rPr>
                <w:color w:val="000000"/>
                <w:sz w:val="24"/>
              </w:rPr>
              <w:t>交银施罗德基金管理有限公司关于增加北京创金启富投资管理有限公司为旗下部分基金的场外销售机构并参与其基金前端申购（含定期定额投资）费率优惠活动的公告</w:t>
            </w:r>
          </w:p>
        </w:tc>
        <w:tc>
          <w:tcPr>
            <w:tcW w:w="2331" w:type="dxa"/>
            <w:vAlign w:val="center"/>
          </w:tcPr>
          <w:p w:rsidR="009E44E6" w:rsidRDefault="003249C2">
            <w:pPr>
              <w:jc w:val="center"/>
            </w:pPr>
            <w:r>
              <w:rPr>
                <w:color w:val="000000"/>
                <w:sz w:val="24"/>
              </w:rPr>
              <w:t>中国证券报、上海证券报、证券时报</w:t>
            </w:r>
          </w:p>
        </w:tc>
        <w:tc>
          <w:tcPr>
            <w:tcW w:w="1629" w:type="dxa"/>
            <w:vAlign w:val="center"/>
          </w:tcPr>
          <w:p w:rsidR="009E44E6" w:rsidRDefault="003249C2">
            <w:pPr>
              <w:jc w:val="center"/>
            </w:pPr>
            <w:r>
              <w:rPr>
                <w:color w:val="000000"/>
                <w:sz w:val="24"/>
              </w:rPr>
              <w:t>2016-11-02</w:t>
            </w:r>
          </w:p>
        </w:tc>
      </w:tr>
      <w:tr w:rsidR="009E44E6">
        <w:tc>
          <w:tcPr>
            <w:tcW w:w="720" w:type="dxa"/>
            <w:vAlign w:val="center"/>
          </w:tcPr>
          <w:p w:rsidR="009E44E6" w:rsidRDefault="003249C2">
            <w:pPr>
              <w:jc w:val="center"/>
            </w:pPr>
            <w:r>
              <w:rPr>
                <w:color w:val="000000"/>
                <w:sz w:val="24"/>
              </w:rPr>
              <w:t>26</w:t>
            </w:r>
          </w:p>
        </w:tc>
        <w:tc>
          <w:tcPr>
            <w:tcW w:w="4320" w:type="dxa"/>
            <w:vAlign w:val="center"/>
          </w:tcPr>
          <w:p w:rsidR="009E44E6" w:rsidRDefault="003249C2">
            <w:pPr>
              <w:jc w:val="left"/>
            </w:pPr>
            <w:r>
              <w:rPr>
                <w:color w:val="000000"/>
                <w:sz w:val="24"/>
              </w:rPr>
              <w:t>交银施罗德基金管理有限公司关于增加日发资产管理（上海）有限公司为旗下部分基金的场外销售机构的公告</w:t>
            </w:r>
          </w:p>
        </w:tc>
        <w:tc>
          <w:tcPr>
            <w:tcW w:w="2331" w:type="dxa"/>
            <w:vAlign w:val="center"/>
          </w:tcPr>
          <w:p w:rsidR="009E44E6" w:rsidRDefault="003249C2">
            <w:pPr>
              <w:jc w:val="center"/>
            </w:pPr>
            <w:r>
              <w:rPr>
                <w:color w:val="000000"/>
                <w:sz w:val="24"/>
              </w:rPr>
              <w:t>中国证券报、上海证券报、证券时报</w:t>
            </w:r>
          </w:p>
        </w:tc>
        <w:tc>
          <w:tcPr>
            <w:tcW w:w="1629" w:type="dxa"/>
            <w:vAlign w:val="center"/>
          </w:tcPr>
          <w:p w:rsidR="009E44E6" w:rsidRDefault="003249C2">
            <w:pPr>
              <w:jc w:val="center"/>
            </w:pPr>
            <w:r>
              <w:rPr>
                <w:color w:val="000000"/>
                <w:sz w:val="24"/>
              </w:rPr>
              <w:t>2016-11-09</w:t>
            </w:r>
          </w:p>
        </w:tc>
      </w:tr>
      <w:tr w:rsidR="009E44E6">
        <w:tc>
          <w:tcPr>
            <w:tcW w:w="720" w:type="dxa"/>
            <w:vAlign w:val="center"/>
          </w:tcPr>
          <w:p w:rsidR="009E44E6" w:rsidRDefault="003249C2">
            <w:pPr>
              <w:jc w:val="center"/>
            </w:pPr>
            <w:r>
              <w:rPr>
                <w:color w:val="000000"/>
                <w:sz w:val="24"/>
              </w:rPr>
              <w:t>27</w:t>
            </w:r>
          </w:p>
        </w:tc>
        <w:tc>
          <w:tcPr>
            <w:tcW w:w="4320" w:type="dxa"/>
            <w:vAlign w:val="center"/>
          </w:tcPr>
          <w:p w:rsidR="009E44E6" w:rsidRDefault="003249C2">
            <w:pPr>
              <w:jc w:val="left"/>
            </w:pPr>
            <w:r>
              <w:rPr>
                <w:color w:val="000000"/>
                <w:sz w:val="24"/>
              </w:rPr>
              <w:t>交银施罗德基金管理有限公司关于增加上海云湾投资管理有限公司为旗下部分基金的场外销售机构并参与其基金前端申购（含定期定额投资）费率优惠活动的公告</w:t>
            </w:r>
          </w:p>
        </w:tc>
        <w:tc>
          <w:tcPr>
            <w:tcW w:w="2331" w:type="dxa"/>
            <w:vAlign w:val="center"/>
          </w:tcPr>
          <w:p w:rsidR="009E44E6" w:rsidRDefault="003249C2">
            <w:pPr>
              <w:jc w:val="center"/>
            </w:pPr>
            <w:r>
              <w:rPr>
                <w:color w:val="000000"/>
                <w:sz w:val="24"/>
              </w:rPr>
              <w:t>中国证券报、上海证券报、证券时报</w:t>
            </w:r>
          </w:p>
        </w:tc>
        <w:tc>
          <w:tcPr>
            <w:tcW w:w="1629" w:type="dxa"/>
            <w:vAlign w:val="center"/>
          </w:tcPr>
          <w:p w:rsidR="009E44E6" w:rsidRDefault="003249C2">
            <w:pPr>
              <w:jc w:val="center"/>
            </w:pPr>
            <w:r>
              <w:rPr>
                <w:color w:val="000000"/>
                <w:sz w:val="24"/>
              </w:rPr>
              <w:t>2016-11-11</w:t>
            </w:r>
          </w:p>
        </w:tc>
      </w:tr>
      <w:tr w:rsidR="009E44E6">
        <w:tc>
          <w:tcPr>
            <w:tcW w:w="720" w:type="dxa"/>
            <w:vAlign w:val="center"/>
          </w:tcPr>
          <w:p w:rsidR="009E44E6" w:rsidRDefault="003249C2">
            <w:pPr>
              <w:jc w:val="center"/>
            </w:pPr>
            <w:r>
              <w:rPr>
                <w:color w:val="000000"/>
                <w:sz w:val="24"/>
              </w:rPr>
              <w:t>28</w:t>
            </w:r>
          </w:p>
        </w:tc>
        <w:tc>
          <w:tcPr>
            <w:tcW w:w="4320" w:type="dxa"/>
            <w:vAlign w:val="center"/>
          </w:tcPr>
          <w:p w:rsidR="009E44E6" w:rsidRDefault="003249C2">
            <w:pPr>
              <w:jc w:val="left"/>
            </w:pPr>
            <w:r>
              <w:rPr>
                <w:color w:val="000000"/>
                <w:sz w:val="24"/>
              </w:rPr>
              <w:t>交银施罗德基金管理有限公司关于增加中证金牛（北京）投资咨询有限公司为旗下部分基金的场外销售机构并参与其基金前端申购（含定期定额投资）费率优惠活动的公告</w:t>
            </w:r>
          </w:p>
        </w:tc>
        <w:tc>
          <w:tcPr>
            <w:tcW w:w="2331" w:type="dxa"/>
            <w:vAlign w:val="center"/>
          </w:tcPr>
          <w:p w:rsidR="009E44E6" w:rsidRDefault="003249C2">
            <w:pPr>
              <w:jc w:val="center"/>
            </w:pPr>
            <w:r>
              <w:rPr>
                <w:color w:val="000000"/>
                <w:sz w:val="24"/>
              </w:rPr>
              <w:t>中国证券报、上海证券报、证券时报</w:t>
            </w:r>
          </w:p>
        </w:tc>
        <w:tc>
          <w:tcPr>
            <w:tcW w:w="1629" w:type="dxa"/>
            <w:vAlign w:val="center"/>
          </w:tcPr>
          <w:p w:rsidR="009E44E6" w:rsidRDefault="003249C2">
            <w:pPr>
              <w:jc w:val="center"/>
            </w:pPr>
            <w:r>
              <w:rPr>
                <w:color w:val="000000"/>
                <w:sz w:val="24"/>
              </w:rPr>
              <w:t>2016-11-11</w:t>
            </w:r>
          </w:p>
        </w:tc>
      </w:tr>
      <w:tr w:rsidR="009E44E6">
        <w:tc>
          <w:tcPr>
            <w:tcW w:w="720" w:type="dxa"/>
            <w:vAlign w:val="center"/>
          </w:tcPr>
          <w:p w:rsidR="009E44E6" w:rsidRDefault="003249C2">
            <w:pPr>
              <w:jc w:val="center"/>
            </w:pPr>
            <w:r>
              <w:rPr>
                <w:color w:val="000000"/>
                <w:sz w:val="24"/>
              </w:rPr>
              <w:t>29</w:t>
            </w:r>
          </w:p>
        </w:tc>
        <w:tc>
          <w:tcPr>
            <w:tcW w:w="4320" w:type="dxa"/>
            <w:vAlign w:val="center"/>
          </w:tcPr>
          <w:p w:rsidR="009E44E6" w:rsidRDefault="003249C2">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9E44E6" w:rsidRDefault="003249C2">
            <w:pPr>
              <w:jc w:val="center"/>
            </w:pPr>
            <w:r>
              <w:rPr>
                <w:color w:val="000000"/>
                <w:sz w:val="24"/>
              </w:rPr>
              <w:t>中国证券报、上海证券报、证券时报</w:t>
            </w:r>
          </w:p>
        </w:tc>
        <w:tc>
          <w:tcPr>
            <w:tcW w:w="1629" w:type="dxa"/>
            <w:vAlign w:val="center"/>
          </w:tcPr>
          <w:p w:rsidR="009E44E6" w:rsidRDefault="003249C2">
            <w:pPr>
              <w:jc w:val="center"/>
            </w:pPr>
            <w:r>
              <w:rPr>
                <w:color w:val="000000"/>
                <w:sz w:val="24"/>
              </w:rPr>
              <w:t>2016-11-29</w:t>
            </w:r>
          </w:p>
        </w:tc>
      </w:tr>
      <w:tr w:rsidR="009E44E6">
        <w:tc>
          <w:tcPr>
            <w:tcW w:w="720" w:type="dxa"/>
            <w:vAlign w:val="center"/>
          </w:tcPr>
          <w:p w:rsidR="009E44E6" w:rsidRDefault="003249C2">
            <w:pPr>
              <w:jc w:val="center"/>
            </w:pPr>
            <w:r>
              <w:rPr>
                <w:color w:val="000000"/>
                <w:sz w:val="24"/>
              </w:rPr>
              <w:t>30</w:t>
            </w:r>
          </w:p>
        </w:tc>
        <w:tc>
          <w:tcPr>
            <w:tcW w:w="4320" w:type="dxa"/>
            <w:vAlign w:val="center"/>
          </w:tcPr>
          <w:p w:rsidR="009E44E6" w:rsidRDefault="003249C2">
            <w:pPr>
              <w:jc w:val="left"/>
            </w:pPr>
            <w:r>
              <w:rPr>
                <w:color w:val="000000"/>
                <w:sz w:val="24"/>
              </w:rPr>
              <w:t>交银施罗德基金管理有限公司关于增加乾道金融信息服务（北京）有限公司为旗下部分基金的场外销售机构并参与其基金前端（含定期定额投资）申购费率优惠活动的公告</w:t>
            </w:r>
          </w:p>
        </w:tc>
        <w:tc>
          <w:tcPr>
            <w:tcW w:w="2331" w:type="dxa"/>
            <w:vAlign w:val="center"/>
          </w:tcPr>
          <w:p w:rsidR="009E44E6" w:rsidRDefault="003249C2">
            <w:pPr>
              <w:jc w:val="center"/>
            </w:pPr>
            <w:r>
              <w:rPr>
                <w:color w:val="000000"/>
                <w:sz w:val="24"/>
              </w:rPr>
              <w:t>中国证券报、上海证券报、证券时报</w:t>
            </w:r>
          </w:p>
        </w:tc>
        <w:tc>
          <w:tcPr>
            <w:tcW w:w="1629" w:type="dxa"/>
            <w:vAlign w:val="center"/>
          </w:tcPr>
          <w:p w:rsidR="009E44E6" w:rsidRDefault="003249C2">
            <w:pPr>
              <w:jc w:val="center"/>
            </w:pPr>
            <w:r>
              <w:rPr>
                <w:color w:val="000000"/>
                <w:sz w:val="24"/>
              </w:rPr>
              <w:t>2016-12-14</w:t>
            </w:r>
          </w:p>
        </w:tc>
      </w:tr>
      <w:tr w:rsidR="009E44E6">
        <w:tc>
          <w:tcPr>
            <w:tcW w:w="720" w:type="dxa"/>
            <w:vAlign w:val="center"/>
          </w:tcPr>
          <w:p w:rsidR="009E44E6" w:rsidRDefault="003249C2">
            <w:pPr>
              <w:jc w:val="center"/>
            </w:pPr>
            <w:r>
              <w:rPr>
                <w:color w:val="000000"/>
                <w:sz w:val="24"/>
              </w:rPr>
              <w:t>31</w:t>
            </w:r>
          </w:p>
        </w:tc>
        <w:tc>
          <w:tcPr>
            <w:tcW w:w="4320" w:type="dxa"/>
            <w:vAlign w:val="center"/>
          </w:tcPr>
          <w:p w:rsidR="009E44E6" w:rsidRDefault="003249C2">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9E44E6" w:rsidRDefault="003249C2">
            <w:pPr>
              <w:jc w:val="center"/>
            </w:pPr>
            <w:r>
              <w:rPr>
                <w:color w:val="000000"/>
                <w:sz w:val="24"/>
              </w:rPr>
              <w:t>中国证券报、上海证券报、证券时报</w:t>
            </w:r>
          </w:p>
        </w:tc>
        <w:tc>
          <w:tcPr>
            <w:tcW w:w="1629" w:type="dxa"/>
            <w:vAlign w:val="center"/>
          </w:tcPr>
          <w:p w:rsidR="009E44E6" w:rsidRDefault="003249C2">
            <w:pPr>
              <w:jc w:val="center"/>
            </w:pPr>
            <w:r>
              <w:rPr>
                <w:color w:val="000000"/>
                <w:sz w:val="24"/>
              </w:rPr>
              <w:t>2016-12-22</w:t>
            </w:r>
          </w:p>
        </w:tc>
      </w:tr>
      <w:tr w:rsidR="009E44E6">
        <w:tc>
          <w:tcPr>
            <w:tcW w:w="720" w:type="dxa"/>
            <w:vAlign w:val="center"/>
          </w:tcPr>
          <w:p w:rsidR="009E44E6" w:rsidRDefault="003249C2">
            <w:pPr>
              <w:jc w:val="center"/>
            </w:pPr>
            <w:r>
              <w:rPr>
                <w:color w:val="000000"/>
                <w:sz w:val="24"/>
              </w:rPr>
              <w:t>32</w:t>
            </w:r>
          </w:p>
        </w:tc>
        <w:tc>
          <w:tcPr>
            <w:tcW w:w="4320" w:type="dxa"/>
            <w:vAlign w:val="center"/>
          </w:tcPr>
          <w:p w:rsidR="009E44E6" w:rsidRDefault="003249C2">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9E44E6" w:rsidRDefault="003249C2">
            <w:pPr>
              <w:jc w:val="center"/>
            </w:pPr>
            <w:r>
              <w:rPr>
                <w:color w:val="000000"/>
                <w:sz w:val="24"/>
              </w:rPr>
              <w:t>中国证券报、上海证券报、证券时报</w:t>
            </w:r>
          </w:p>
        </w:tc>
        <w:tc>
          <w:tcPr>
            <w:tcW w:w="1629" w:type="dxa"/>
            <w:vAlign w:val="center"/>
          </w:tcPr>
          <w:p w:rsidR="009E44E6" w:rsidRDefault="003249C2">
            <w:pPr>
              <w:jc w:val="center"/>
            </w:pPr>
            <w:r>
              <w:rPr>
                <w:color w:val="000000"/>
                <w:sz w:val="24"/>
              </w:rPr>
              <w:t>2016-12-30</w:t>
            </w:r>
          </w:p>
        </w:tc>
      </w:tr>
    </w:tbl>
    <w:p w:rsidR="00A77EF9" w:rsidRPr="000A766F" w:rsidRDefault="00A77EF9" w:rsidP="000A766F">
      <w:pPr>
        <w:tabs>
          <w:tab w:val="left" w:pos="426"/>
        </w:tabs>
        <w:spacing w:before="29" w:line="288" w:lineRule="auto"/>
        <w:jc w:val="left"/>
        <w:rPr>
          <w:kern w:val="0"/>
          <w:sz w:val="24"/>
        </w:rPr>
      </w:pPr>
    </w:p>
    <w:p w:rsidR="001A59F9" w:rsidRDefault="001A59F9" w:rsidP="004A4568">
      <w:pPr>
        <w:pStyle w:val="1"/>
        <w:keepNext/>
        <w:keepLines/>
        <w:widowControl w:val="0"/>
        <w:spacing w:beforeLines="100" w:before="312" w:afterLines="100" w:after="312" w:line="288" w:lineRule="auto"/>
        <w:jc w:val="center"/>
        <w:rPr>
          <w:b/>
          <w:bCs/>
          <w:szCs w:val="24"/>
          <w:lang w:val="en-US"/>
        </w:rPr>
      </w:pPr>
      <w:bookmarkStart w:id="186" w:name="_Toc225500055"/>
      <w:bookmarkStart w:id="187" w:name="_Toc361324903"/>
      <w:bookmarkStart w:id="188" w:name="_Toc478237895"/>
      <w:r w:rsidRPr="00A77EF9">
        <w:rPr>
          <w:rFonts w:hint="eastAsia"/>
          <w:b/>
          <w:bCs/>
          <w:szCs w:val="24"/>
          <w:lang w:val="en-US"/>
        </w:rPr>
        <w:t>§</w:t>
      </w:r>
      <w:r w:rsidRPr="00A77EF9">
        <w:rPr>
          <w:b/>
          <w:bCs/>
          <w:szCs w:val="24"/>
          <w:lang w:val="en-US"/>
        </w:rPr>
        <w:t>12</w:t>
      </w:r>
      <w:r w:rsidR="009153A3" w:rsidRPr="00A77EF9">
        <w:rPr>
          <w:rFonts w:hint="eastAsia"/>
          <w:b/>
          <w:bCs/>
          <w:szCs w:val="24"/>
          <w:lang w:val="en-US"/>
        </w:rPr>
        <w:t xml:space="preserve">  </w:t>
      </w:r>
      <w:r w:rsidRPr="00A77EF9">
        <w:rPr>
          <w:rFonts w:hint="eastAsia"/>
          <w:b/>
          <w:bCs/>
          <w:szCs w:val="24"/>
          <w:lang w:val="en-US"/>
        </w:rPr>
        <w:t>备查文件目录</w:t>
      </w:r>
      <w:bookmarkEnd w:id="186"/>
      <w:bookmarkEnd w:id="187"/>
      <w:bookmarkEnd w:id="188"/>
    </w:p>
    <w:p w:rsidR="00DB6EA0" w:rsidRPr="00DB6EA0" w:rsidRDefault="00DB6EA0" w:rsidP="00DB6EA0"/>
    <w:p w:rsidR="001A59F9" w:rsidRPr="004B5E67" w:rsidRDefault="001A59F9" w:rsidP="004B5E67">
      <w:pPr>
        <w:pStyle w:val="20"/>
        <w:spacing w:before="29" w:after="0" w:line="288" w:lineRule="auto"/>
        <w:rPr>
          <w:b w:val="0"/>
          <w:bCs w:val="0"/>
          <w:kern w:val="0"/>
        </w:rPr>
      </w:pPr>
      <w:bookmarkStart w:id="189" w:name="_Toc361324904"/>
      <w:bookmarkStart w:id="190" w:name="_Toc478237896"/>
      <w:r w:rsidRPr="004B5E67">
        <w:rPr>
          <w:rFonts w:ascii="Times New Roman" w:hAnsi="Times New Roman"/>
          <w:kern w:val="0"/>
          <w:szCs w:val="24"/>
        </w:rPr>
        <w:t xml:space="preserve">12.1 </w:t>
      </w:r>
      <w:r w:rsidRPr="004B5E67">
        <w:rPr>
          <w:rFonts w:ascii="Times New Roman" w:hAnsi="Times New Roman" w:hint="eastAsia"/>
          <w:kern w:val="0"/>
          <w:szCs w:val="24"/>
        </w:rPr>
        <w:t>备查文件目录</w:t>
      </w:r>
      <w:bookmarkEnd w:id="189"/>
      <w:bookmarkEnd w:id="190"/>
    </w:p>
    <w:p w:rsidR="009E44E6" w:rsidRDefault="003249C2">
      <w:pPr>
        <w:spacing w:before="29" w:line="288" w:lineRule="auto"/>
        <w:rPr>
          <w:kern w:val="0"/>
          <w:sz w:val="24"/>
        </w:rPr>
      </w:pPr>
      <w:r>
        <w:rPr>
          <w:kern w:val="0"/>
          <w:sz w:val="24"/>
        </w:rPr>
        <w:t>1</w:t>
      </w:r>
      <w:r>
        <w:rPr>
          <w:kern w:val="0"/>
          <w:sz w:val="24"/>
        </w:rPr>
        <w:t>、中国证监会批准交银施罗德纯债债券型发起式证券投资基金募集的文件；</w:t>
      </w:r>
      <w:r>
        <w:rPr>
          <w:kern w:val="0"/>
          <w:sz w:val="24"/>
        </w:rPr>
        <w:t xml:space="preserve"> </w:t>
      </w:r>
    </w:p>
    <w:p w:rsidR="009E44E6" w:rsidRDefault="003249C2">
      <w:pPr>
        <w:spacing w:before="29" w:line="288" w:lineRule="auto"/>
        <w:rPr>
          <w:kern w:val="0"/>
          <w:sz w:val="24"/>
        </w:rPr>
      </w:pPr>
      <w:r>
        <w:rPr>
          <w:kern w:val="0"/>
          <w:sz w:val="24"/>
        </w:rPr>
        <w:t>2</w:t>
      </w:r>
      <w:r>
        <w:rPr>
          <w:kern w:val="0"/>
          <w:sz w:val="24"/>
        </w:rPr>
        <w:t>、《交银施罗德纯债债券型发起式证券投资基金基金合同》；</w:t>
      </w:r>
      <w:r>
        <w:rPr>
          <w:kern w:val="0"/>
          <w:sz w:val="24"/>
        </w:rPr>
        <w:t xml:space="preserve"> </w:t>
      </w:r>
    </w:p>
    <w:p w:rsidR="009E44E6" w:rsidRDefault="003249C2">
      <w:pPr>
        <w:spacing w:before="29" w:line="288" w:lineRule="auto"/>
        <w:rPr>
          <w:kern w:val="0"/>
          <w:sz w:val="24"/>
        </w:rPr>
      </w:pPr>
      <w:r>
        <w:rPr>
          <w:kern w:val="0"/>
          <w:sz w:val="24"/>
        </w:rPr>
        <w:t>3</w:t>
      </w:r>
      <w:r>
        <w:rPr>
          <w:kern w:val="0"/>
          <w:sz w:val="24"/>
        </w:rPr>
        <w:t>、《交银施罗德纯债债券型发起式证券投资基金招募说明书》；</w:t>
      </w:r>
      <w:r>
        <w:rPr>
          <w:kern w:val="0"/>
          <w:sz w:val="24"/>
        </w:rPr>
        <w:t xml:space="preserve"> </w:t>
      </w:r>
    </w:p>
    <w:p w:rsidR="009E44E6" w:rsidRDefault="003249C2">
      <w:pPr>
        <w:spacing w:before="29" w:line="288" w:lineRule="auto"/>
        <w:rPr>
          <w:kern w:val="0"/>
          <w:sz w:val="24"/>
        </w:rPr>
      </w:pPr>
      <w:r>
        <w:rPr>
          <w:kern w:val="0"/>
          <w:sz w:val="24"/>
        </w:rPr>
        <w:t>4</w:t>
      </w:r>
      <w:r>
        <w:rPr>
          <w:kern w:val="0"/>
          <w:sz w:val="24"/>
        </w:rPr>
        <w:t>、《交银施罗德纯债债券型发起式证券投资基金托管协议》；</w:t>
      </w:r>
      <w:r>
        <w:rPr>
          <w:kern w:val="0"/>
          <w:sz w:val="24"/>
        </w:rPr>
        <w:t xml:space="preserve"> </w:t>
      </w:r>
    </w:p>
    <w:p w:rsidR="009E44E6" w:rsidRDefault="003249C2">
      <w:pPr>
        <w:spacing w:before="29" w:line="288" w:lineRule="auto"/>
        <w:rPr>
          <w:kern w:val="0"/>
          <w:sz w:val="24"/>
        </w:rPr>
      </w:pPr>
      <w:r>
        <w:rPr>
          <w:kern w:val="0"/>
          <w:sz w:val="24"/>
        </w:rPr>
        <w:t>5</w:t>
      </w:r>
      <w:r>
        <w:rPr>
          <w:kern w:val="0"/>
          <w:sz w:val="24"/>
        </w:rPr>
        <w:t>、关于募集交银施罗德纯债债券型发起式证券投资基金之法律意见书；</w:t>
      </w:r>
      <w:r>
        <w:rPr>
          <w:kern w:val="0"/>
          <w:sz w:val="24"/>
        </w:rPr>
        <w:t xml:space="preserve"> </w:t>
      </w:r>
    </w:p>
    <w:p w:rsidR="009E44E6" w:rsidRDefault="003249C2">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9E44E6" w:rsidRDefault="003249C2">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、报告期内交银施罗德纯债债券型发起式证券投资基金在指定报刊上各项公告的原稿。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4B5E67" w:rsidRDefault="001A59F9" w:rsidP="004B5E67">
      <w:pPr>
        <w:pStyle w:val="20"/>
        <w:spacing w:before="29" w:after="0" w:line="288" w:lineRule="auto"/>
        <w:rPr>
          <w:b w:val="0"/>
          <w:bCs w:val="0"/>
          <w:kern w:val="0"/>
        </w:rPr>
      </w:pPr>
      <w:bookmarkStart w:id="191" w:name="_Toc361324905"/>
      <w:bookmarkStart w:id="192" w:name="_Toc478237897"/>
      <w:r w:rsidRPr="004B5E67">
        <w:rPr>
          <w:rFonts w:ascii="Times New Roman" w:hAnsi="Times New Roman"/>
          <w:kern w:val="0"/>
          <w:szCs w:val="24"/>
        </w:rPr>
        <w:t>12.2</w:t>
      </w:r>
      <w:r w:rsidR="009153A3" w:rsidRPr="004B5E67">
        <w:rPr>
          <w:rFonts w:ascii="Times New Roman" w:hAnsi="Times New Roman"/>
          <w:kern w:val="0"/>
          <w:szCs w:val="24"/>
        </w:rPr>
        <w:t xml:space="preserve"> </w:t>
      </w:r>
      <w:r w:rsidRPr="004B5E67">
        <w:rPr>
          <w:rFonts w:ascii="Times New Roman" w:hAnsi="Times New Roman" w:hint="eastAsia"/>
          <w:kern w:val="0"/>
          <w:szCs w:val="24"/>
        </w:rPr>
        <w:t>存放地点</w:t>
      </w:r>
      <w:bookmarkEnd w:id="191"/>
      <w:bookmarkEnd w:id="192"/>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4B5E67" w:rsidRDefault="001A59F9" w:rsidP="004B5E67">
      <w:pPr>
        <w:pStyle w:val="20"/>
        <w:spacing w:before="29" w:after="0" w:line="288" w:lineRule="auto"/>
        <w:rPr>
          <w:b w:val="0"/>
          <w:bCs w:val="0"/>
          <w:kern w:val="0"/>
        </w:rPr>
      </w:pPr>
      <w:bookmarkStart w:id="193" w:name="_Toc361324906"/>
      <w:bookmarkStart w:id="194" w:name="_Toc478237898"/>
      <w:r w:rsidRPr="004B5E67">
        <w:rPr>
          <w:rFonts w:ascii="Times New Roman" w:hAnsi="Times New Roman"/>
          <w:kern w:val="0"/>
          <w:szCs w:val="24"/>
        </w:rPr>
        <w:t>12.3</w:t>
      </w:r>
      <w:r w:rsidR="009153A3" w:rsidRPr="004B5E67">
        <w:rPr>
          <w:rFonts w:ascii="Times New Roman" w:hAnsi="Times New Roman"/>
          <w:kern w:val="0"/>
          <w:szCs w:val="24"/>
        </w:rPr>
        <w:t xml:space="preserve"> </w:t>
      </w:r>
      <w:r w:rsidRPr="004B5E67">
        <w:rPr>
          <w:rFonts w:ascii="Times New Roman" w:hAnsi="Times New Roman" w:hint="eastAsia"/>
          <w:kern w:val="0"/>
          <w:szCs w:val="24"/>
        </w:rPr>
        <w:t>查阅方式</w:t>
      </w:r>
      <w:bookmarkEnd w:id="193"/>
      <w:bookmarkEnd w:id="194"/>
    </w:p>
    <w:p w:rsidR="009E44E6" w:rsidRDefault="003249C2">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二〇一七年三月二十九日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D41" w:rsidRDefault="00992D41">
      <w:r>
        <w:separator/>
      </w:r>
    </w:p>
  </w:endnote>
  <w:endnote w:type="continuationSeparator" w:id="0">
    <w:p w:rsidR="00992D41" w:rsidRDefault="00992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553" w:rsidRDefault="00CE0553"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E0553" w:rsidRDefault="00CE0553"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553" w:rsidRDefault="00CE0553" w:rsidP="00C03B3A">
    <w:pPr>
      <w:pStyle w:val="a7"/>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516F3B">
      <w:rPr>
        <w:noProof/>
        <w:kern w:val="0"/>
        <w:szCs w:val="21"/>
      </w:rPr>
      <w:t>40</w:t>
    </w:r>
    <w:r>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516F3B">
      <w:rPr>
        <w:noProof/>
        <w:kern w:val="0"/>
        <w:szCs w:val="21"/>
      </w:rPr>
      <w:t>58</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D41" w:rsidRDefault="00992D41">
      <w:r>
        <w:separator/>
      </w:r>
    </w:p>
  </w:footnote>
  <w:footnote w:type="continuationSeparator" w:id="0">
    <w:p w:rsidR="00992D41" w:rsidRDefault="00992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553" w:rsidRPr="00C2542B" w:rsidRDefault="00CE0553" w:rsidP="00C2542B">
    <w:pPr>
      <w:pStyle w:val="aa"/>
      <w:pBdr>
        <w:bottom w:val="single" w:sz="6" w:space="0" w:color="auto"/>
      </w:pBdr>
      <w:jc w:val="right"/>
    </w:pPr>
    <w:r w:rsidRPr="00F352AD">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489E"/>
    <w:rsid w:val="00005172"/>
    <w:rsid w:val="0000551D"/>
    <w:rsid w:val="00005911"/>
    <w:rsid w:val="0000748B"/>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792"/>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5CED"/>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93B"/>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60F3"/>
    <w:rsid w:val="000F60FF"/>
    <w:rsid w:val="000F635F"/>
    <w:rsid w:val="000F6C61"/>
    <w:rsid w:val="000F754C"/>
    <w:rsid w:val="00100C12"/>
    <w:rsid w:val="001013A8"/>
    <w:rsid w:val="00101C35"/>
    <w:rsid w:val="00101DF8"/>
    <w:rsid w:val="001025F3"/>
    <w:rsid w:val="00102CC8"/>
    <w:rsid w:val="001030B5"/>
    <w:rsid w:val="0010352B"/>
    <w:rsid w:val="0010401E"/>
    <w:rsid w:val="001049B6"/>
    <w:rsid w:val="00104DE3"/>
    <w:rsid w:val="001051C6"/>
    <w:rsid w:val="0010577B"/>
    <w:rsid w:val="00105C9C"/>
    <w:rsid w:val="001069ED"/>
    <w:rsid w:val="00106C1F"/>
    <w:rsid w:val="001075D3"/>
    <w:rsid w:val="001116BA"/>
    <w:rsid w:val="0011177A"/>
    <w:rsid w:val="0011179E"/>
    <w:rsid w:val="00111C71"/>
    <w:rsid w:val="001134F0"/>
    <w:rsid w:val="0011367A"/>
    <w:rsid w:val="00113763"/>
    <w:rsid w:val="00113AE6"/>
    <w:rsid w:val="001141C0"/>
    <w:rsid w:val="00116E31"/>
    <w:rsid w:val="0012049C"/>
    <w:rsid w:val="0012065E"/>
    <w:rsid w:val="00120825"/>
    <w:rsid w:val="00120EED"/>
    <w:rsid w:val="001212B4"/>
    <w:rsid w:val="00122145"/>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2CF"/>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189E"/>
    <w:rsid w:val="001C1C7F"/>
    <w:rsid w:val="001C22D0"/>
    <w:rsid w:val="001C2F9C"/>
    <w:rsid w:val="001C31D0"/>
    <w:rsid w:val="001C3399"/>
    <w:rsid w:val="001C3716"/>
    <w:rsid w:val="001C37F6"/>
    <w:rsid w:val="001C393B"/>
    <w:rsid w:val="001C4D9F"/>
    <w:rsid w:val="001C5289"/>
    <w:rsid w:val="001C5C68"/>
    <w:rsid w:val="001C60B4"/>
    <w:rsid w:val="001C6288"/>
    <w:rsid w:val="001C67A1"/>
    <w:rsid w:val="001C72BF"/>
    <w:rsid w:val="001C7C6D"/>
    <w:rsid w:val="001D0538"/>
    <w:rsid w:val="001D0634"/>
    <w:rsid w:val="001D0C0E"/>
    <w:rsid w:val="001D0F6A"/>
    <w:rsid w:val="001D18B5"/>
    <w:rsid w:val="001D1BBC"/>
    <w:rsid w:val="001D21BC"/>
    <w:rsid w:val="001D2E47"/>
    <w:rsid w:val="001D2FA5"/>
    <w:rsid w:val="001D35E0"/>
    <w:rsid w:val="001D467E"/>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17D1B"/>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18F3"/>
    <w:rsid w:val="00231955"/>
    <w:rsid w:val="00231A09"/>
    <w:rsid w:val="00231CA5"/>
    <w:rsid w:val="00232F32"/>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DCB"/>
    <w:rsid w:val="00272321"/>
    <w:rsid w:val="0027235A"/>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F1"/>
    <w:rsid w:val="002D344B"/>
    <w:rsid w:val="002D353D"/>
    <w:rsid w:val="002D5076"/>
    <w:rsid w:val="002D52AD"/>
    <w:rsid w:val="002D58D8"/>
    <w:rsid w:val="002D5EB1"/>
    <w:rsid w:val="002D7075"/>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49C2"/>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C87"/>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6330"/>
    <w:rsid w:val="00346759"/>
    <w:rsid w:val="00346E4C"/>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BE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394"/>
    <w:rsid w:val="003F0B30"/>
    <w:rsid w:val="003F0C3A"/>
    <w:rsid w:val="003F0FA3"/>
    <w:rsid w:val="003F154B"/>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53B3"/>
    <w:rsid w:val="00415772"/>
    <w:rsid w:val="004163FD"/>
    <w:rsid w:val="0041683D"/>
    <w:rsid w:val="00416C10"/>
    <w:rsid w:val="004175C1"/>
    <w:rsid w:val="00417976"/>
    <w:rsid w:val="00417A0E"/>
    <w:rsid w:val="0042053A"/>
    <w:rsid w:val="004213D6"/>
    <w:rsid w:val="00421C75"/>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6029"/>
    <w:rsid w:val="00497079"/>
    <w:rsid w:val="00497450"/>
    <w:rsid w:val="00497F49"/>
    <w:rsid w:val="004A16E8"/>
    <w:rsid w:val="004A1BBA"/>
    <w:rsid w:val="004A1DBB"/>
    <w:rsid w:val="004A23C2"/>
    <w:rsid w:val="004A2A6D"/>
    <w:rsid w:val="004A2CB1"/>
    <w:rsid w:val="004A3336"/>
    <w:rsid w:val="004A3D9A"/>
    <w:rsid w:val="004A3E3C"/>
    <w:rsid w:val="004A4069"/>
    <w:rsid w:val="004A4568"/>
    <w:rsid w:val="004A484E"/>
    <w:rsid w:val="004A4FB6"/>
    <w:rsid w:val="004A6513"/>
    <w:rsid w:val="004A7B88"/>
    <w:rsid w:val="004B0E6D"/>
    <w:rsid w:val="004B166D"/>
    <w:rsid w:val="004B16E8"/>
    <w:rsid w:val="004B2369"/>
    <w:rsid w:val="004B2CA5"/>
    <w:rsid w:val="004B412E"/>
    <w:rsid w:val="004B51C9"/>
    <w:rsid w:val="004B5B92"/>
    <w:rsid w:val="004B5E67"/>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D0213"/>
    <w:rsid w:val="004D047F"/>
    <w:rsid w:val="004D0D90"/>
    <w:rsid w:val="004D0ECC"/>
    <w:rsid w:val="004D1529"/>
    <w:rsid w:val="004D1C3E"/>
    <w:rsid w:val="004D228E"/>
    <w:rsid w:val="004D29F1"/>
    <w:rsid w:val="004D29F3"/>
    <w:rsid w:val="004D2B1B"/>
    <w:rsid w:val="004D3211"/>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09A"/>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35F"/>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6F3B"/>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474"/>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5C7E"/>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84F"/>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0AD"/>
    <w:rsid w:val="005C722E"/>
    <w:rsid w:val="005C7576"/>
    <w:rsid w:val="005C7759"/>
    <w:rsid w:val="005C7DCF"/>
    <w:rsid w:val="005D0002"/>
    <w:rsid w:val="005D01A4"/>
    <w:rsid w:val="005D072B"/>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1244"/>
    <w:rsid w:val="00602AD8"/>
    <w:rsid w:val="006033E3"/>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27A9"/>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43D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581B"/>
    <w:rsid w:val="006A62E1"/>
    <w:rsid w:val="006A6566"/>
    <w:rsid w:val="006A6B1F"/>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72B"/>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6F2"/>
    <w:rsid w:val="00775832"/>
    <w:rsid w:val="0077589D"/>
    <w:rsid w:val="00775FB2"/>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400"/>
    <w:rsid w:val="007B662A"/>
    <w:rsid w:val="007B6DD8"/>
    <w:rsid w:val="007B70BA"/>
    <w:rsid w:val="007B71DC"/>
    <w:rsid w:val="007B7743"/>
    <w:rsid w:val="007C01A3"/>
    <w:rsid w:val="007C04F4"/>
    <w:rsid w:val="007C0D70"/>
    <w:rsid w:val="007C2139"/>
    <w:rsid w:val="007C27DE"/>
    <w:rsid w:val="007C299E"/>
    <w:rsid w:val="007C2AE2"/>
    <w:rsid w:val="007C525F"/>
    <w:rsid w:val="007C5321"/>
    <w:rsid w:val="007C5E8A"/>
    <w:rsid w:val="007C5F4B"/>
    <w:rsid w:val="007C6AAB"/>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6818"/>
    <w:rsid w:val="007D7845"/>
    <w:rsid w:val="007D7D70"/>
    <w:rsid w:val="007E1AA2"/>
    <w:rsid w:val="007E1EB2"/>
    <w:rsid w:val="007E1F2C"/>
    <w:rsid w:val="007E26F4"/>
    <w:rsid w:val="007E279D"/>
    <w:rsid w:val="007E2D69"/>
    <w:rsid w:val="007E2D93"/>
    <w:rsid w:val="007E3B9A"/>
    <w:rsid w:val="007E3EEF"/>
    <w:rsid w:val="007E46E8"/>
    <w:rsid w:val="007E470F"/>
    <w:rsid w:val="007E4C1F"/>
    <w:rsid w:val="007E51B6"/>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3F88"/>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53D5"/>
    <w:rsid w:val="00835408"/>
    <w:rsid w:val="008358A2"/>
    <w:rsid w:val="008359DA"/>
    <w:rsid w:val="008373D2"/>
    <w:rsid w:val="00837429"/>
    <w:rsid w:val="00837ACD"/>
    <w:rsid w:val="00837B1A"/>
    <w:rsid w:val="00837CEF"/>
    <w:rsid w:val="00837E2F"/>
    <w:rsid w:val="00840035"/>
    <w:rsid w:val="00841931"/>
    <w:rsid w:val="00842661"/>
    <w:rsid w:val="008428A9"/>
    <w:rsid w:val="00842925"/>
    <w:rsid w:val="00844112"/>
    <w:rsid w:val="008456C9"/>
    <w:rsid w:val="00845A0D"/>
    <w:rsid w:val="0084611D"/>
    <w:rsid w:val="00846177"/>
    <w:rsid w:val="008463D8"/>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4F8D"/>
    <w:rsid w:val="00895389"/>
    <w:rsid w:val="00895DFF"/>
    <w:rsid w:val="0089661D"/>
    <w:rsid w:val="0089690B"/>
    <w:rsid w:val="00896A5F"/>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4C4C"/>
    <w:rsid w:val="00905382"/>
    <w:rsid w:val="00905404"/>
    <w:rsid w:val="00905C26"/>
    <w:rsid w:val="00906478"/>
    <w:rsid w:val="00906753"/>
    <w:rsid w:val="00907264"/>
    <w:rsid w:val="0090765F"/>
    <w:rsid w:val="00907748"/>
    <w:rsid w:val="009108B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2DF"/>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685B"/>
    <w:rsid w:val="00957466"/>
    <w:rsid w:val="009576F7"/>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0D9C"/>
    <w:rsid w:val="00971F1C"/>
    <w:rsid w:val="0097211D"/>
    <w:rsid w:val="00972498"/>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4D6"/>
    <w:rsid w:val="00984520"/>
    <w:rsid w:val="0098545C"/>
    <w:rsid w:val="00985506"/>
    <w:rsid w:val="0098576C"/>
    <w:rsid w:val="00985A6A"/>
    <w:rsid w:val="009862F1"/>
    <w:rsid w:val="00986F23"/>
    <w:rsid w:val="009871EA"/>
    <w:rsid w:val="00991675"/>
    <w:rsid w:val="00991B1E"/>
    <w:rsid w:val="00992188"/>
    <w:rsid w:val="009925EC"/>
    <w:rsid w:val="00992BA2"/>
    <w:rsid w:val="00992D41"/>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0C6D"/>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4E6"/>
    <w:rsid w:val="009E4E1C"/>
    <w:rsid w:val="009E52A9"/>
    <w:rsid w:val="009E5318"/>
    <w:rsid w:val="009E5FFF"/>
    <w:rsid w:val="009E6401"/>
    <w:rsid w:val="009E6C54"/>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5A3"/>
    <w:rsid w:val="00A3663D"/>
    <w:rsid w:val="00A36822"/>
    <w:rsid w:val="00A36984"/>
    <w:rsid w:val="00A36AB5"/>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393"/>
    <w:rsid w:val="00A879F6"/>
    <w:rsid w:val="00A903B6"/>
    <w:rsid w:val="00A90B96"/>
    <w:rsid w:val="00A90F4F"/>
    <w:rsid w:val="00A9208E"/>
    <w:rsid w:val="00A92579"/>
    <w:rsid w:val="00A925DC"/>
    <w:rsid w:val="00A936F9"/>
    <w:rsid w:val="00A94390"/>
    <w:rsid w:val="00A943D0"/>
    <w:rsid w:val="00A947AA"/>
    <w:rsid w:val="00A94888"/>
    <w:rsid w:val="00A94970"/>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4B84"/>
    <w:rsid w:val="00AA5F96"/>
    <w:rsid w:val="00AA5FA9"/>
    <w:rsid w:val="00AA6F29"/>
    <w:rsid w:val="00AA73FB"/>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A6"/>
    <w:rsid w:val="00AD7BCB"/>
    <w:rsid w:val="00AE04DB"/>
    <w:rsid w:val="00AE102C"/>
    <w:rsid w:val="00AE1066"/>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5F0"/>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C03"/>
    <w:rsid w:val="00B55F0B"/>
    <w:rsid w:val="00B56670"/>
    <w:rsid w:val="00B56A70"/>
    <w:rsid w:val="00B56CD4"/>
    <w:rsid w:val="00B60638"/>
    <w:rsid w:val="00B606F8"/>
    <w:rsid w:val="00B61923"/>
    <w:rsid w:val="00B621D6"/>
    <w:rsid w:val="00B63AF2"/>
    <w:rsid w:val="00B644D5"/>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77C43"/>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6E"/>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12"/>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66A"/>
    <w:rsid w:val="00C31774"/>
    <w:rsid w:val="00C3180E"/>
    <w:rsid w:val="00C32AF2"/>
    <w:rsid w:val="00C32FAA"/>
    <w:rsid w:val="00C33051"/>
    <w:rsid w:val="00C33204"/>
    <w:rsid w:val="00C3339A"/>
    <w:rsid w:val="00C338EB"/>
    <w:rsid w:val="00C34389"/>
    <w:rsid w:val="00C3465D"/>
    <w:rsid w:val="00C347D5"/>
    <w:rsid w:val="00C357CC"/>
    <w:rsid w:val="00C35F43"/>
    <w:rsid w:val="00C371C9"/>
    <w:rsid w:val="00C379E9"/>
    <w:rsid w:val="00C379FD"/>
    <w:rsid w:val="00C40362"/>
    <w:rsid w:val="00C403CD"/>
    <w:rsid w:val="00C40DC0"/>
    <w:rsid w:val="00C42041"/>
    <w:rsid w:val="00C43123"/>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0E"/>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46C"/>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777F6"/>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0BB"/>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69"/>
    <w:rsid w:val="00CA70CE"/>
    <w:rsid w:val="00CA79EC"/>
    <w:rsid w:val="00CA7BC3"/>
    <w:rsid w:val="00CB002C"/>
    <w:rsid w:val="00CB10F5"/>
    <w:rsid w:val="00CB1E4B"/>
    <w:rsid w:val="00CB259F"/>
    <w:rsid w:val="00CB378B"/>
    <w:rsid w:val="00CB3806"/>
    <w:rsid w:val="00CB39C2"/>
    <w:rsid w:val="00CB3E38"/>
    <w:rsid w:val="00CB4C8C"/>
    <w:rsid w:val="00CB4DA9"/>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0553"/>
    <w:rsid w:val="00CE10C4"/>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2399"/>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341C"/>
    <w:rsid w:val="00D4415D"/>
    <w:rsid w:val="00D446FE"/>
    <w:rsid w:val="00D450B6"/>
    <w:rsid w:val="00D458D7"/>
    <w:rsid w:val="00D46936"/>
    <w:rsid w:val="00D47399"/>
    <w:rsid w:val="00D47475"/>
    <w:rsid w:val="00D4772B"/>
    <w:rsid w:val="00D47BB2"/>
    <w:rsid w:val="00D47D04"/>
    <w:rsid w:val="00D47D3A"/>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7C53"/>
    <w:rsid w:val="00D77E96"/>
    <w:rsid w:val="00D80618"/>
    <w:rsid w:val="00D807DF"/>
    <w:rsid w:val="00D81900"/>
    <w:rsid w:val="00D81C9A"/>
    <w:rsid w:val="00D82339"/>
    <w:rsid w:val="00D82494"/>
    <w:rsid w:val="00D826C5"/>
    <w:rsid w:val="00D82FF2"/>
    <w:rsid w:val="00D83774"/>
    <w:rsid w:val="00D83C27"/>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793"/>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E8C"/>
    <w:rsid w:val="00DE7FF4"/>
    <w:rsid w:val="00DF008B"/>
    <w:rsid w:val="00DF02CA"/>
    <w:rsid w:val="00DF0727"/>
    <w:rsid w:val="00DF0D24"/>
    <w:rsid w:val="00DF1523"/>
    <w:rsid w:val="00DF1EAE"/>
    <w:rsid w:val="00DF2256"/>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60E44"/>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B86"/>
    <w:rsid w:val="00E777F5"/>
    <w:rsid w:val="00E77D79"/>
    <w:rsid w:val="00E809F3"/>
    <w:rsid w:val="00E80C21"/>
    <w:rsid w:val="00E820BD"/>
    <w:rsid w:val="00E8227B"/>
    <w:rsid w:val="00E826BC"/>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560"/>
    <w:rsid w:val="00EA2EC5"/>
    <w:rsid w:val="00EA46D8"/>
    <w:rsid w:val="00EA4DDC"/>
    <w:rsid w:val="00EA59DD"/>
    <w:rsid w:val="00EA6FA7"/>
    <w:rsid w:val="00EB067F"/>
    <w:rsid w:val="00EB17BE"/>
    <w:rsid w:val="00EB18B8"/>
    <w:rsid w:val="00EB1A1B"/>
    <w:rsid w:val="00EB1F02"/>
    <w:rsid w:val="00EB2E64"/>
    <w:rsid w:val="00EB3290"/>
    <w:rsid w:val="00EB3D4B"/>
    <w:rsid w:val="00EB45DD"/>
    <w:rsid w:val="00EB4A75"/>
    <w:rsid w:val="00EB5BC5"/>
    <w:rsid w:val="00EB6097"/>
    <w:rsid w:val="00EB6212"/>
    <w:rsid w:val="00EB682B"/>
    <w:rsid w:val="00EB693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2E63"/>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5403"/>
    <w:rsid w:val="00EF55B7"/>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485"/>
    <w:rsid w:val="00F102F5"/>
    <w:rsid w:val="00F10B9D"/>
    <w:rsid w:val="00F10BC6"/>
    <w:rsid w:val="00F11352"/>
    <w:rsid w:val="00F11AD0"/>
    <w:rsid w:val="00F12313"/>
    <w:rsid w:val="00F13D34"/>
    <w:rsid w:val="00F14139"/>
    <w:rsid w:val="00F1453B"/>
    <w:rsid w:val="00F14602"/>
    <w:rsid w:val="00F1498D"/>
    <w:rsid w:val="00F14DDF"/>
    <w:rsid w:val="00F152AD"/>
    <w:rsid w:val="00F15BA3"/>
    <w:rsid w:val="00F15BB3"/>
    <w:rsid w:val="00F165B7"/>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273"/>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0678"/>
    <w:rsid w:val="00F619D9"/>
    <w:rsid w:val="00F624F5"/>
    <w:rsid w:val="00F62584"/>
    <w:rsid w:val="00F627EE"/>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B0CBD"/>
    <w:rsid w:val="00FB0D68"/>
    <w:rsid w:val="00FB1410"/>
    <w:rsid w:val="00FB175E"/>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AE9274B6-8CF0-4A0E-9A6E-74DD69FDD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 w:type="paragraph" w:customStyle="1" w:styleId="12">
    <w:name w:val="正文1"/>
    <w:basedOn w:val="a"/>
    <w:qFormat/>
    <w:rsid w:val="00035792"/>
    <w:pPr>
      <w:widowControl/>
      <w:jc w:val="left"/>
    </w:pPr>
    <w:rPr>
      <w:rFonts w:ascii="宋体" w:hAnsi="宋体"/>
      <w:kern w:val="0"/>
      <w:sz w:val="20"/>
      <w:szCs w:val="20"/>
    </w:rPr>
  </w:style>
  <w:style w:type="paragraph" w:styleId="af9">
    <w:name w:val="Revision"/>
    <w:hidden/>
    <w:uiPriority w:val="99"/>
    <w:semiHidden/>
    <w:rsid w:val="005B184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52821">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469446980">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57625443">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18969676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0DB18-929F-4374-A6E0-2BA41696F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1272</TotalTime>
  <Pages>58</Pages>
  <Words>7723</Words>
  <Characters>44023</Characters>
  <Application>Microsoft Office Word</Application>
  <DocSecurity>0</DocSecurity>
  <Lines>366</Lines>
  <Paragraphs>103</Paragraphs>
  <ScaleCrop>false</ScaleCrop>
  <Company/>
  <LinksUpToDate>false</LinksUpToDate>
  <CharactersWithSpaces>51643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bonnieliu</dc:creator>
  <cp:lastModifiedBy>孙文婷</cp:lastModifiedBy>
  <cp:revision>1337</cp:revision>
  <cp:lastPrinted>2007-07-19T00:46:00Z</cp:lastPrinted>
  <dcterms:created xsi:type="dcterms:W3CDTF">2013-08-19T02:39:00Z</dcterms:created>
  <dcterms:modified xsi:type="dcterms:W3CDTF">2017-03-28T10:08:00Z</dcterms:modified>
</cp:coreProperties>
</file>