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1" w:name="_Toc361324840"/>
      <w:r w:rsidRPr="00922D37">
        <w:rPr>
          <w:b/>
          <w:sz w:val="36"/>
          <w:szCs w:val="36"/>
        </w:rPr>
        <w:t>深证</w:t>
      </w:r>
      <w:r w:rsidRPr="00922D37">
        <w:rPr>
          <w:b/>
          <w:sz w:val="36"/>
          <w:szCs w:val="36"/>
        </w:rPr>
        <w:t>300</w:t>
      </w:r>
      <w:r w:rsidRPr="00922D37">
        <w:rPr>
          <w:b/>
          <w:sz w:val="36"/>
          <w:szCs w:val="36"/>
        </w:rPr>
        <w:t>价值交易型开放式指数证券投资基金</w:t>
      </w:r>
      <w:bookmarkEnd w:id="1"/>
    </w:p>
    <w:p w:rsidR="001A59F9" w:rsidRPr="00922D37" w:rsidRDefault="001A59F9" w:rsidP="00A66C69">
      <w:pPr>
        <w:spacing w:before="29" w:line="288" w:lineRule="auto"/>
        <w:jc w:val="center"/>
        <w:rPr>
          <w:b/>
          <w:sz w:val="36"/>
          <w:szCs w:val="36"/>
        </w:rPr>
      </w:pPr>
      <w:bookmarkStart w:id="2" w:name="_Toc361324841"/>
      <w:r w:rsidRPr="00922D37">
        <w:rPr>
          <w:b/>
          <w:sz w:val="36"/>
          <w:szCs w:val="36"/>
        </w:rPr>
        <w:t>2016</w:t>
      </w:r>
      <w:r w:rsidRPr="00922D37">
        <w:rPr>
          <w:b/>
          <w:sz w:val="36"/>
          <w:szCs w:val="36"/>
        </w:rPr>
        <w:t>年年度报告</w:t>
      </w:r>
      <w:bookmarkEnd w:id="2"/>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2016</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二〇一七年三月二十九日</w:t>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3"/>
      <w:bookmarkEnd w:id="4"/>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5"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5"/>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2017</w:t>
      </w:r>
      <w:r w:rsidRPr="00FF0E34">
        <w:rPr>
          <w:color w:val="000000"/>
          <w:sz w:val="24"/>
        </w:rPr>
        <w:t>年</w:t>
      </w:r>
      <w:r w:rsidRPr="00FF0E34">
        <w:rPr>
          <w:color w:val="000000"/>
          <w:sz w:val="24"/>
        </w:rPr>
        <w:t>3</w:t>
      </w:r>
      <w:r w:rsidRPr="00FF0E34">
        <w:rPr>
          <w:color w:val="000000"/>
          <w:sz w:val="24"/>
        </w:rPr>
        <w:t>月</w:t>
      </w:r>
      <w:r w:rsidRPr="00FF0E34">
        <w:rPr>
          <w:color w:val="000000"/>
          <w:sz w:val="24"/>
        </w:rPr>
        <w:t>28</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2016</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6" w:name="_Toc225498244"/>
      <w:bookmarkStart w:id="7"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6"/>
      <w:bookmarkEnd w:id="7"/>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8"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交银深证</w:t>
            </w:r>
            <w:r w:rsidRPr="00AF05D4">
              <w:rPr>
                <w:sz w:val="24"/>
              </w:rPr>
              <w:t>300</w:t>
            </w:r>
            <w:r w:rsidRPr="00AF05D4">
              <w:rPr>
                <w:sz w:val="24"/>
              </w:rPr>
              <w:t>价值</w:t>
            </w:r>
            <w:r w:rsidRPr="00AF05D4">
              <w:rPr>
                <w:sz w:val="24"/>
              </w:rPr>
              <w:t>ETF</w:t>
            </w:r>
          </w:p>
        </w:tc>
      </w:tr>
      <w:tr w:rsidR="00DB4544" w:rsidRPr="00C51C77" w:rsidTr="00961313">
        <w:tc>
          <w:tcPr>
            <w:tcW w:w="3119" w:type="dxa"/>
            <w:vAlign w:val="center"/>
          </w:tcPr>
          <w:p w:rsidR="00DB4544" w:rsidRPr="00475872" w:rsidRDefault="00DB4544" w:rsidP="00475872">
            <w:pPr>
              <w:spacing w:before="29" w:line="288" w:lineRule="auto"/>
              <w:rPr>
                <w:sz w:val="24"/>
              </w:rPr>
            </w:pPr>
            <w:r w:rsidRPr="00475872">
              <w:rPr>
                <w:rFonts w:hint="eastAsia"/>
                <w:sz w:val="24"/>
              </w:rPr>
              <w:t>场内简称</w:t>
            </w:r>
          </w:p>
        </w:tc>
        <w:tc>
          <w:tcPr>
            <w:tcW w:w="5879" w:type="dxa"/>
            <w:vAlign w:val="center"/>
          </w:tcPr>
          <w:p w:rsidR="00DB4544" w:rsidRPr="00AF05D4" w:rsidRDefault="00DB4544" w:rsidP="00AF05D4">
            <w:pPr>
              <w:spacing w:before="29" w:line="288" w:lineRule="auto"/>
              <w:jc w:val="center"/>
              <w:rPr>
                <w:sz w:val="24"/>
              </w:rPr>
            </w:pPr>
            <w:r w:rsidRPr="00AF05D4">
              <w:rPr>
                <w:rFonts w:hint="eastAsia"/>
                <w:sz w:val="24"/>
              </w:rPr>
              <w:t>深价值</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159913</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159913</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交易型开放式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2011</w:t>
            </w:r>
            <w:r w:rsidRPr="00AF05D4">
              <w:rPr>
                <w:sz w:val="24"/>
              </w:rPr>
              <w:t>年</w:t>
            </w:r>
            <w:r w:rsidRPr="00AF05D4">
              <w:rPr>
                <w:sz w:val="24"/>
              </w:rPr>
              <w:t>9</w:t>
            </w:r>
            <w:r w:rsidRPr="00AF05D4">
              <w:rPr>
                <w:sz w:val="24"/>
              </w:rPr>
              <w:t>月</w:t>
            </w:r>
            <w:r w:rsidRPr="00AF05D4">
              <w:rPr>
                <w:sz w:val="24"/>
              </w:rPr>
              <w:t>22</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30,329,693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基金份额上市的证券交易所</w:t>
            </w:r>
          </w:p>
        </w:tc>
        <w:tc>
          <w:tcPr>
            <w:tcW w:w="5879" w:type="dxa"/>
            <w:vAlign w:val="center"/>
          </w:tcPr>
          <w:p w:rsidR="0040762F" w:rsidRPr="00AF05D4" w:rsidRDefault="0040762F" w:rsidP="00AF05D4">
            <w:pPr>
              <w:spacing w:before="29" w:line="288" w:lineRule="auto"/>
              <w:jc w:val="center"/>
              <w:rPr>
                <w:sz w:val="24"/>
              </w:rPr>
            </w:pPr>
            <w:r w:rsidRPr="00AF05D4">
              <w:rPr>
                <w:sz w:val="24"/>
              </w:rPr>
              <w:t>深圳证券交易所</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上市日期</w:t>
            </w:r>
          </w:p>
        </w:tc>
        <w:tc>
          <w:tcPr>
            <w:tcW w:w="5879" w:type="dxa"/>
            <w:vAlign w:val="center"/>
          </w:tcPr>
          <w:p w:rsidR="0040762F" w:rsidRPr="00AF05D4" w:rsidRDefault="0040762F" w:rsidP="00AF05D4">
            <w:pPr>
              <w:spacing w:before="29" w:line="288" w:lineRule="auto"/>
              <w:jc w:val="center"/>
              <w:rPr>
                <w:sz w:val="24"/>
              </w:rPr>
            </w:pPr>
            <w:r w:rsidRPr="00AF05D4">
              <w:rPr>
                <w:rFonts w:hint="eastAsia"/>
                <w:sz w:val="24"/>
              </w:rPr>
              <w:t>2011</w:t>
            </w:r>
            <w:r w:rsidRPr="00AF05D4">
              <w:rPr>
                <w:rFonts w:hint="eastAsia"/>
                <w:sz w:val="24"/>
              </w:rPr>
              <w:t>年</w:t>
            </w:r>
            <w:r w:rsidRPr="00AF05D4">
              <w:rPr>
                <w:rFonts w:hint="eastAsia"/>
                <w:sz w:val="24"/>
              </w:rPr>
              <w:t>10</w:t>
            </w:r>
            <w:r w:rsidRPr="00AF05D4">
              <w:rPr>
                <w:rFonts w:hint="eastAsia"/>
                <w:sz w:val="24"/>
              </w:rPr>
              <w:t>月</w:t>
            </w:r>
            <w:r w:rsidRPr="00AF05D4">
              <w:rPr>
                <w:rFonts w:hint="eastAsia"/>
                <w:sz w:val="24"/>
              </w:rPr>
              <w:t>25</w:t>
            </w:r>
            <w:r w:rsidRPr="00AF05D4">
              <w:rPr>
                <w:rFonts w:hint="eastAsia"/>
                <w:sz w:val="24"/>
              </w:rPr>
              <w:t>日</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紧密跟踪标的指数，追求跟踪偏离度和跟踪误差最小化。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本基金绝大部分资产采用完全复制法，跟踪深证</w:t>
            </w:r>
            <w:r w:rsidRPr="00A57672">
              <w:rPr>
                <w:sz w:val="24"/>
              </w:rPr>
              <w:t>300</w:t>
            </w:r>
            <w:r w:rsidRPr="00A57672">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深证</w:t>
            </w:r>
            <w:r w:rsidRPr="00A57672">
              <w:rPr>
                <w:sz w:val="24"/>
              </w:rPr>
              <w:t>300</w:t>
            </w:r>
            <w:r w:rsidRPr="00A57672">
              <w:rPr>
                <w:sz w:val="24"/>
              </w:rPr>
              <w:t>价值价格指数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本基金属于股票基金，风险与预期收益高于混合基金、债券基金与货币市场基金。同时本基金为指数型基金，具有与标的指数、以及标的指数所代表的股票市场相似的风险收益特征。</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10" w:name="_Toc225498247"/>
      <w:bookmarkStart w:id="11" w:name="_Toc361324847"/>
      <w:r w:rsidRPr="00701155">
        <w:rPr>
          <w:rFonts w:ascii="Times New Roman" w:hAnsi="Times New Roman"/>
          <w:kern w:val="0"/>
          <w:szCs w:val="24"/>
        </w:rPr>
        <w:lastRenderedPageBreak/>
        <w:t xml:space="preserve">2.3 </w:t>
      </w:r>
      <w:r w:rsidRPr="00701155">
        <w:rPr>
          <w:rFonts w:ascii="Times New Roman" w:hAnsi="Times New Roman" w:hint="eastAsia"/>
          <w:kern w:val="0"/>
          <w:szCs w:val="24"/>
        </w:rPr>
        <w:t>基金管理人和基金托管人</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2" w:name="_Toc225498248"/>
      <w:bookmarkStart w:id="13"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496F57">
            <w:pPr>
              <w:tabs>
                <w:tab w:val="left" w:pos="1740"/>
              </w:tabs>
              <w:spacing w:before="29" w:line="288" w:lineRule="auto"/>
              <w:jc w:val="left"/>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61324850"/>
      <w:bookmarkStart w:id="16" w:name="_Toc194312019"/>
      <w:bookmarkStart w:id="17"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4"/>
      <w:r w:rsidRPr="0021360C">
        <w:rPr>
          <w:rFonts w:hint="eastAsia"/>
          <w:b/>
          <w:bCs/>
          <w:szCs w:val="24"/>
          <w:lang w:val="en-US"/>
        </w:rPr>
        <w:t>及利润分配情况</w:t>
      </w:r>
      <w:bookmarkEnd w:id="1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8" w:name="_Toc286996129"/>
      <w:bookmarkStart w:id="19"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8"/>
      <w:bookmarkEnd w:id="19"/>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6"/>
          <w:bookmarkEnd w:id="17"/>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-1,559,527.81</w:t>
            </w:r>
          </w:p>
        </w:tc>
        <w:tc>
          <w:tcPr>
            <w:tcW w:w="2268" w:type="dxa"/>
            <w:vAlign w:val="center"/>
          </w:tcPr>
          <w:p w:rsidR="00501A91" w:rsidRPr="00931B45" w:rsidRDefault="00501A91" w:rsidP="00D415F5">
            <w:pPr>
              <w:spacing w:before="29" w:line="288" w:lineRule="auto"/>
              <w:jc w:val="right"/>
              <w:rPr>
                <w:szCs w:val="21"/>
              </w:rPr>
            </w:pPr>
            <w:r w:rsidRPr="00931B45">
              <w:rPr>
                <w:szCs w:val="21"/>
              </w:rPr>
              <w:t>17,079,532.38</w:t>
            </w:r>
          </w:p>
        </w:tc>
        <w:tc>
          <w:tcPr>
            <w:tcW w:w="2194" w:type="dxa"/>
            <w:vAlign w:val="center"/>
          </w:tcPr>
          <w:p w:rsidR="00501A91" w:rsidRPr="00931B45" w:rsidRDefault="00501A91" w:rsidP="00D415F5">
            <w:pPr>
              <w:spacing w:before="29" w:line="288" w:lineRule="auto"/>
              <w:jc w:val="right"/>
              <w:rPr>
                <w:szCs w:val="21"/>
              </w:rPr>
            </w:pPr>
            <w:r w:rsidRPr="00931B45">
              <w:rPr>
                <w:szCs w:val="21"/>
              </w:rPr>
              <w:t>16,116,331.16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-4,373,732.62</w:t>
            </w:r>
          </w:p>
        </w:tc>
        <w:tc>
          <w:tcPr>
            <w:tcW w:w="2268" w:type="dxa"/>
            <w:vAlign w:val="center"/>
          </w:tcPr>
          <w:p w:rsidR="00501A91" w:rsidRPr="00931B45" w:rsidRDefault="00501A91" w:rsidP="00D415F5">
            <w:pPr>
              <w:spacing w:before="29" w:line="288" w:lineRule="auto"/>
              <w:jc w:val="right"/>
              <w:rPr>
                <w:szCs w:val="21"/>
              </w:rPr>
            </w:pPr>
            <w:r w:rsidRPr="00931B45">
              <w:rPr>
                <w:szCs w:val="21"/>
              </w:rPr>
              <w:t>11,700,609.09</w:t>
            </w:r>
          </w:p>
        </w:tc>
        <w:tc>
          <w:tcPr>
            <w:tcW w:w="2194" w:type="dxa"/>
            <w:vAlign w:val="center"/>
          </w:tcPr>
          <w:p w:rsidR="00501A91" w:rsidRPr="00931B45" w:rsidRDefault="00501A91" w:rsidP="00D415F5">
            <w:pPr>
              <w:spacing w:before="29" w:line="288" w:lineRule="auto"/>
              <w:jc w:val="right"/>
              <w:rPr>
                <w:szCs w:val="21"/>
              </w:rPr>
            </w:pPr>
            <w:r w:rsidRPr="00931B45">
              <w:rPr>
                <w:szCs w:val="21"/>
              </w:rPr>
              <w:t>22,215,598.01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-0.1383</w:t>
            </w:r>
          </w:p>
        </w:tc>
        <w:tc>
          <w:tcPr>
            <w:tcW w:w="2268" w:type="dxa"/>
            <w:vAlign w:val="center"/>
          </w:tcPr>
          <w:p w:rsidR="00501A91" w:rsidRPr="00931B45" w:rsidRDefault="00501A91" w:rsidP="00D415F5">
            <w:pPr>
              <w:spacing w:before="29" w:line="288" w:lineRule="auto"/>
              <w:jc w:val="right"/>
              <w:rPr>
                <w:szCs w:val="21"/>
              </w:rPr>
            </w:pPr>
            <w:r w:rsidRPr="00931B45">
              <w:rPr>
                <w:szCs w:val="21"/>
              </w:rPr>
              <w:t>0.2822</w:t>
            </w:r>
          </w:p>
        </w:tc>
        <w:tc>
          <w:tcPr>
            <w:tcW w:w="2194" w:type="dxa"/>
            <w:vAlign w:val="center"/>
          </w:tcPr>
          <w:p w:rsidR="00501A91" w:rsidRPr="00931B45" w:rsidRDefault="00501A91" w:rsidP="00D415F5">
            <w:pPr>
              <w:spacing w:before="29" w:line="288" w:lineRule="auto"/>
              <w:jc w:val="right"/>
              <w:rPr>
                <w:szCs w:val="21"/>
              </w:rPr>
            </w:pPr>
            <w:r w:rsidRPr="00931B45">
              <w:rPr>
                <w:szCs w:val="21"/>
              </w:rPr>
              <w:t>0.4030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-8.63%</w:t>
            </w:r>
          </w:p>
        </w:tc>
        <w:tc>
          <w:tcPr>
            <w:tcW w:w="2268" w:type="dxa"/>
            <w:vAlign w:val="center"/>
          </w:tcPr>
          <w:p w:rsidR="00501A91" w:rsidRPr="00931B45" w:rsidRDefault="00501A91" w:rsidP="00D415F5">
            <w:pPr>
              <w:spacing w:before="29" w:line="288" w:lineRule="auto"/>
              <w:jc w:val="right"/>
              <w:rPr>
                <w:szCs w:val="21"/>
              </w:rPr>
            </w:pPr>
            <w:r w:rsidRPr="00931B45">
              <w:rPr>
                <w:szCs w:val="21"/>
              </w:rPr>
              <w:t>15.34%</w:t>
            </w:r>
          </w:p>
        </w:tc>
        <w:tc>
          <w:tcPr>
            <w:tcW w:w="2194" w:type="dxa"/>
            <w:vAlign w:val="center"/>
          </w:tcPr>
          <w:p w:rsidR="00501A91" w:rsidRPr="00931B45" w:rsidRDefault="00501A91" w:rsidP="00D415F5">
            <w:pPr>
              <w:spacing w:before="29" w:line="288" w:lineRule="auto"/>
              <w:jc w:val="right"/>
              <w:rPr>
                <w:szCs w:val="21"/>
              </w:rPr>
            </w:pPr>
            <w:r w:rsidRPr="00931B45">
              <w:rPr>
                <w:szCs w:val="21"/>
              </w:rPr>
              <w:t>45.96%</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0.429</w:t>
            </w:r>
          </w:p>
        </w:tc>
        <w:tc>
          <w:tcPr>
            <w:tcW w:w="2268" w:type="dxa"/>
            <w:vAlign w:val="center"/>
          </w:tcPr>
          <w:p w:rsidR="00501A91" w:rsidRPr="00931B45" w:rsidRDefault="00501A91" w:rsidP="00D415F5">
            <w:pPr>
              <w:spacing w:before="29" w:line="288" w:lineRule="auto"/>
              <w:jc w:val="right"/>
              <w:rPr>
                <w:szCs w:val="21"/>
              </w:rPr>
            </w:pPr>
            <w:r w:rsidRPr="00931B45">
              <w:rPr>
                <w:szCs w:val="21"/>
              </w:rPr>
              <w:t>0.564</w:t>
            </w:r>
          </w:p>
        </w:tc>
        <w:tc>
          <w:tcPr>
            <w:tcW w:w="2194" w:type="dxa"/>
            <w:vAlign w:val="center"/>
          </w:tcPr>
          <w:p w:rsidR="00501A91" w:rsidRPr="00931B45" w:rsidRDefault="00501A91" w:rsidP="00D415F5">
            <w:pPr>
              <w:spacing w:before="29" w:line="288" w:lineRule="auto"/>
              <w:jc w:val="right"/>
              <w:rPr>
                <w:szCs w:val="21"/>
              </w:rPr>
            </w:pPr>
            <w:r w:rsidRPr="00931B45">
              <w:rPr>
                <w:szCs w:val="21"/>
              </w:rPr>
              <w:t>0.311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43,326,478.07</w:t>
            </w:r>
          </w:p>
        </w:tc>
        <w:tc>
          <w:tcPr>
            <w:tcW w:w="2268" w:type="dxa"/>
            <w:vAlign w:val="center"/>
          </w:tcPr>
          <w:p w:rsidR="00501A91" w:rsidRPr="00931B45" w:rsidRDefault="00501A91" w:rsidP="00D415F5">
            <w:pPr>
              <w:spacing w:before="29" w:line="288" w:lineRule="auto"/>
              <w:jc w:val="right"/>
              <w:rPr>
                <w:szCs w:val="21"/>
              </w:rPr>
            </w:pPr>
            <w:r w:rsidRPr="00931B45">
              <w:rPr>
                <w:szCs w:val="21"/>
              </w:rPr>
              <w:t>50,563,338.23</w:t>
            </w:r>
          </w:p>
        </w:tc>
        <w:tc>
          <w:tcPr>
            <w:tcW w:w="2194" w:type="dxa"/>
            <w:vAlign w:val="center"/>
          </w:tcPr>
          <w:p w:rsidR="00501A91" w:rsidRPr="00931B45" w:rsidRDefault="00501A91" w:rsidP="00D415F5">
            <w:pPr>
              <w:spacing w:before="29" w:line="288" w:lineRule="auto"/>
              <w:jc w:val="right"/>
              <w:rPr>
                <w:szCs w:val="21"/>
              </w:rPr>
            </w:pPr>
            <w:r w:rsidRPr="00931B45">
              <w:rPr>
                <w:szCs w:val="21"/>
              </w:rPr>
              <w:t>53,349,519.73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1.429</w:t>
            </w:r>
          </w:p>
        </w:tc>
        <w:tc>
          <w:tcPr>
            <w:tcW w:w="2268" w:type="dxa"/>
            <w:vAlign w:val="center"/>
          </w:tcPr>
          <w:p w:rsidR="00501A91" w:rsidRPr="00931B45" w:rsidRDefault="00501A91" w:rsidP="00D415F5">
            <w:pPr>
              <w:spacing w:before="29" w:line="288" w:lineRule="auto"/>
              <w:jc w:val="right"/>
              <w:rPr>
                <w:szCs w:val="21"/>
              </w:rPr>
            </w:pPr>
            <w:r w:rsidRPr="00931B45">
              <w:rPr>
                <w:szCs w:val="21"/>
              </w:rPr>
              <w:t>1.564</w:t>
            </w:r>
          </w:p>
        </w:tc>
        <w:tc>
          <w:tcPr>
            <w:tcW w:w="2194" w:type="dxa"/>
            <w:vAlign w:val="center"/>
          </w:tcPr>
          <w:p w:rsidR="00501A91" w:rsidRPr="00931B45" w:rsidRDefault="00501A91" w:rsidP="00D415F5">
            <w:pPr>
              <w:spacing w:before="29" w:line="288" w:lineRule="auto"/>
              <w:jc w:val="right"/>
              <w:rPr>
                <w:szCs w:val="21"/>
              </w:rPr>
            </w:pPr>
            <w:r w:rsidRPr="00931B45">
              <w:rPr>
                <w:szCs w:val="21"/>
              </w:rPr>
              <w:t>1.356</w:t>
            </w:r>
          </w:p>
        </w:tc>
      </w:tr>
    </w:tbl>
    <w:p w:rsidR="000A0B90" w:rsidRDefault="0058599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w:t>
      </w:r>
      <w:r>
        <w:rPr>
          <w:kern w:val="0"/>
          <w:sz w:val="24"/>
        </w:rPr>
        <w:lastRenderedPageBreak/>
        <w:t>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0" w:name="_Toc225498252"/>
      <w:bookmarkStart w:id="21"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20"/>
      <w:bookmarkEnd w:id="2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0A0B90">
        <w:tc>
          <w:tcPr>
            <w:tcW w:w="1286" w:type="dxa"/>
            <w:vAlign w:val="center"/>
          </w:tcPr>
          <w:p w:rsidR="000A0B90" w:rsidRDefault="0058599A">
            <w:pPr>
              <w:jc w:val="left"/>
            </w:pPr>
            <w:r>
              <w:rPr>
                <w:color w:val="000000"/>
                <w:sz w:val="24"/>
              </w:rPr>
              <w:t>过去三个月</w:t>
            </w:r>
          </w:p>
        </w:tc>
        <w:tc>
          <w:tcPr>
            <w:tcW w:w="1286" w:type="dxa"/>
            <w:vAlign w:val="center"/>
          </w:tcPr>
          <w:p w:rsidR="000A0B90" w:rsidRDefault="0058599A">
            <w:pPr>
              <w:jc w:val="center"/>
            </w:pPr>
            <w:r>
              <w:rPr>
                <w:color w:val="000000"/>
                <w:sz w:val="24"/>
              </w:rPr>
              <w:t>-0.07%</w:t>
            </w:r>
          </w:p>
        </w:tc>
        <w:tc>
          <w:tcPr>
            <w:tcW w:w="1286" w:type="dxa"/>
            <w:vAlign w:val="center"/>
          </w:tcPr>
          <w:p w:rsidR="000A0B90" w:rsidRDefault="0058599A">
            <w:pPr>
              <w:jc w:val="center"/>
            </w:pPr>
            <w:r>
              <w:rPr>
                <w:color w:val="000000"/>
                <w:sz w:val="24"/>
              </w:rPr>
              <w:t>0.88%</w:t>
            </w:r>
          </w:p>
        </w:tc>
        <w:tc>
          <w:tcPr>
            <w:tcW w:w="1285" w:type="dxa"/>
            <w:vAlign w:val="center"/>
          </w:tcPr>
          <w:p w:rsidR="000A0B90" w:rsidRDefault="0058599A">
            <w:pPr>
              <w:jc w:val="center"/>
            </w:pPr>
            <w:r>
              <w:rPr>
                <w:color w:val="000000"/>
                <w:sz w:val="24"/>
              </w:rPr>
              <w:t>-0.08%</w:t>
            </w:r>
          </w:p>
        </w:tc>
        <w:tc>
          <w:tcPr>
            <w:tcW w:w="1285" w:type="dxa"/>
            <w:vAlign w:val="center"/>
          </w:tcPr>
          <w:p w:rsidR="000A0B90" w:rsidRDefault="0058599A">
            <w:pPr>
              <w:jc w:val="center"/>
            </w:pPr>
            <w:r>
              <w:rPr>
                <w:color w:val="000000"/>
                <w:sz w:val="24"/>
              </w:rPr>
              <w:t>0.89%</w:t>
            </w:r>
          </w:p>
        </w:tc>
        <w:tc>
          <w:tcPr>
            <w:tcW w:w="1285" w:type="dxa"/>
            <w:vAlign w:val="center"/>
          </w:tcPr>
          <w:p w:rsidR="000A0B90" w:rsidRDefault="0058599A">
            <w:pPr>
              <w:jc w:val="center"/>
            </w:pPr>
            <w:r>
              <w:rPr>
                <w:color w:val="000000"/>
                <w:sz w:val="24"/>
              </w:rPr>
              <w:t>0.01%</w:t>
            </w:r>
          </w:p>
        </w:tc>
        <w:tc>
          <w:tcPr>
            <w:tcW w:w="1285" w:type="dxa"/>
            <w:vAlign w:val="center"/>
          </w:tcPr>
          <w:p w:rsidR="000A0B90" w:rsidRDefault="0058599A">
            <w:pPr>
              <w:jc w:val="center"/>
            </w:pPr>
            <w:r>
              <w:rPr>
                <w:color w:val="000000"/>
                <w:sz w:val="24"/>
              </w:rPr>
              <w:t>-0.01%</w:t>
            </w:r>
          </w:p>
        </w:tc>
      </w:tr>
      <w:tr w:rsidR="000A0B90">
        <w:tc>
          <w:tcPr>
            <w:tcW w:w="1286" w:type="dxa"/>
            <w:vAlign w:val="center"/>
          </w:tcPr>
          <w:p w:rsidR="000A0B90" w:rsidRDefault="0058599A">
            <w:pPr>
              <w:jc w:val="left"/>
            </w:pPr>
            <w:r>
              <w:rPr>
                <w:color w:val="000000"/>
                <w:sz w:val="24"/>
              </w:rPr>
              <w:t>过去六个月</w:t>
            </w:r>
          </w:p>
        </w:tc>
        <w:tc>
          <w:tcPr>
            <w:tcW w:w="1286" w:type="dxa"/>
            <w:vAlign w:val="center"/>
          </w:tcPr>
          <w:p w:rsidR="000A0B90" w:rsidRDefault="0058599A">
            <w:pPr>
              <w:jc w:val="center"/>
            </w:pPr>
            <w:r>
              <w:rPr>
                <w:color w:val="000000"/>
                <w:sz w:val="24"/>
              </w:rPr>
              <w:t>5.54%</w:t>
            </w:r>
          </w:p>
        </w:tc>
        <w:tc>
          <w:tcPr>
            <w:tcW w:w="1286" w:type="dxa"/>
            <w:vAlign w:val="center"/>
          </w:tcPr>
          <w:p w:rsidR="000A0B90" w:rsidRDefault="0058599A">
            <w:pPr>
              <w:jc w:val="center"/>
            </w:pPr>
            <w:r>
              <w:rPr>
                <w:color w:val="000000"/>
                <w:sz w:val="24"/>
              </w:rPr>
              <w:t>0.94%</w:t>
            </w:r>
          </w:p>
        </w:tc>
        <w:tc>
          <w:tcPr>
            <w:tcW w:w="1285" w:type="dxa"/>
            <w:vAlign w:val="center"/>
          </w:tcPr>
          <w:p w:rsidR="000A0B90" w:rsidRDefault="0058599A">
            <w:pPr>
              <w:jc w:val="center"/>
            </w:pPr>
            <w:r>
              <w:rPr>
                <w:color w:val="000000"/>
                <w:sz w:val="24"/>
              </w:rPr>
              <w:t>6.26%</w:t>
            </w:r>
          </w:p>
        </w:tc>
        <w:tc>
          <w:tcPr>
            <w:tcW w:w="1285" w:type="dxa"/>
            <w:vAlign w:val="center"/>
          </w:tcPr>
          <w:p w:rsidR="000A0B90" w:rsidRDefault="0058599A">
            <w:pPr>
              <w:jc w:val="center"/>
            </w:pPr>
            <w:r>
              <w:rPr>
                <w:color w:val="000000"/>
                <w:sz w:val="24"/>
              </w:rPr>
              <w:t>0.95%</w:t>
            </w:r>
          </w:p>
        </w:tc>
        <w:tc>
          <w:tcPr>
            <w:tcW w:w="1285" w:type="dxa"/>
            <w:vAlign w:val="center"/>
          </w:tcPr>
          <w:p w:rsidR="000A0B90" w:rsidRDefault="0058599A">
            <w:pPr>
              <w:jc w:val="center"/>
            </w:pPr>
            <w:r>
              <w:rPr>
                <w:color w:val="000000"/>
                <w:sz w:val="24"/>
              </w:rPr>
              <w:t>-0.72%</w:t>
            </w:r>
          </w:p>
        </w:tc>
        <w:tc>
          <w:tcPr>
            <w:tcW w:w="1285" w:type="dxa"/>
            <w:vAlign w:val="center"/>
          </w:tcPr>
          <w:p w:rsidR="000A0B90" w:rsidRDefault="0058599A">
            <w:pPr>
              <w:jc w:val="center"/>
            </w:pPr>
            <w:r>
              <w:rPr>
                <w:color w:val="000000"/>
                <w:sz w:val="24"/>
              </w:rPr>
              <w:t>-0.01%</w:t>
            </w:r>
          </w:p>
        </w:tc>
      </w:tr>
      <w:tr w:rsidR="000A0B90">
        <w:tc>
          <w:tcPr>
            <w:tcW w:w="1286" w:type="dxa"/>
            <w:vAlign w:val="center"/>
          </w:tcPr>
          <w:p w:rsidR="000A0B90" w:rsidRDefault="0058599A">
            <w:pPr>
              <w:jc w:val="left"/>
            </w:pPr>
            <w:r>
              <w:rPr>
                <w:color w:val="000000"/>
                <w:sz w:val="24"/>
              </w:rPr>
              <w:t>过去一年</w:t>
            </w:r>
          </w:p>
        </w:tc>
        <w:tc>
          <w:tcPr>
            <w:tcW w:w="1286" w:type="dxa"/>
            <w:vAlign w:val="center"/>
          </w:tcPr>
          <w:p w:rsidR="000A0B90" w:rsidRDefault="0058599A">
            <w:pPr>
              <w:jc w:val="center"/>
            </w:pPr>
            <w:r>
              <w:rPr>
                <w:color w:val="000000"/>
                <w:sz w:val="24"/>
              </w:rPr>
              <w:t>-8.63%</w:t>
            </w:r>
          </w:p>
        </w:tc>
        <w:tc>
          <w:tcPr>
            <w:tcW w:w="1286" w:type="dxa"/>
            <w:vAlign w:val="center"/>
          </w:tcPr>
          <w:p w:rsidR="000A0B90" w:rsidRDefault="0058599A">
            <w:pPr>
              <w:jc w:val="center"/>
            </w:pPr>
            <w:r>
              <w:rPr>
                <w:color w:val="000000"/>
                <w:sz w:val="24"/>
              </w:rPr>
              <w:t>1.47%</w:t>
            </w:r>
          </w:p>
        </w:tc>
        <w:tc>
          <w:tcPr>
            <w:tcW w:w="1285" w:type="dxa"/>
            <w:vAlign w:val="center"/>
          </w:tcPr>
          <w:p w:rsidR="000A0B90" w:rsidRDefault="0058599A">
            <w:pPr>
              <w:jc w:val="center"/>
            </w:pPr>
            <w:r>
              <w:rPr>
                <w:color w:val="000000"/>
                <w:sz w:val="24"/>
              </w:rPr>
              <w:t>-9.28%</w:t>
            </w:r>
          </w:p>
        </w:tc>
        <w:tc>
          <w:tcPr>
            <w:tcW w:w="1285" w:type="dxa"/>
            <w:vAlign w:val="center"/>
          </w:tcPr>
          <w:p w:rsidR="000A0B90" w:rsidRDefault="0058599A">
            <w:pPr>
              <w:jc w:val="center"/>
            </w:pPr>
            <w:r>
              <w:rPr>
                <w:color w:val="000000"/>
                <w:sz w:val="24"/>
              </w:rPr>
              <w:t>1.56%</w:t>
            </w:r>
          </w:p>
        </w:tc>
        <w:tc>
          <w:tcPr>
            <w:tcW w:w="1285" w:type="dxa"/>
            <w:vAlign w:val="center"/>
          </w:tcPr>
          <w:p w:rsidR="000A0B90" w:rsidRDefault="0058599A">
            <w:pPr>
              <w:jc w:val="center"/>
            </w:pPr>
            <w:r>
              <w:rPr>
                <w:color w:val="000000"/>
                <w:sz w:val="24"/>
              </w:rPr>
              <w:t>0.65%</w:t>
            </w:r>
          </w:p>
        </w:tc>
        <w:tc>
          <w:tcPr>
            <w:tcW w:w="1285" w:type="dxa"/>
            <w:vAlign w:val="center"/>
          </w:tcPr>
          <w:p w:rsidR="000A0B90" w:rsidRDefault="0058599A">
            <w:pPr>
              <w:jc w:val="center"/>
            </w:pPr>
            <w:r>
              <w:rPr>
                <w:color w:val="000000"/>
                <w:sz w:val="24"/>
              </w:rPr>
              <w:t>-0.09%</w:t>
            </w:r>
          </w:p>
        </w:tc>
      </w:tr>
      <w:tr w:rsidR="000A0B90">
        <w:tc>
          <w:tcPr>
            <w:tcW w:w="1286" w:type="dxa"/>
            <w:vAlign w:val="center"/>
          </w:tcPr>
          <w:p w:rsidR="000A0B90" w:rsidRDefault="0058599A">
            <w:pPr>
              <w:jc w:val="left"/>
            </w:pPr>
            <w:r>
              <w:rPr>
                <w:color w:val="000000"/>
                <w:sz w:val="24"/>
              </w:rPr>
              <w:t>过去三年</w:t>
            </w:r>
          </w:p>
        </w:tc>
        <w:tc>
          <w:tcPr>
            <w:tcW w:w="1286" w:type="dxa"/>
            <w:vAlign w:val="center"/>
          </w:tcPr>
          <w:p w:rsidR="000A0B90" w:rsidRDefault="0058599A">
            <w:pPr>
              <w:jc w:val="center"/>
            </w:pPr>
            <w:r>
              <w:rPr>
                <w:color w:val="000000"/>
                <w:sz w:val="24"/>
              </w:rPr>
              <w:t>53.82%</w:t>
            </w:r>
          </w:p>
        </w:tc>
        <w:tc>
          <w:tcPr>
            <w:tcW w:w="1286" w:type="dxa"/>
            <w:vAlign w:val="center"/>
          </w:tcPr>
          <w:p w:rsidR="000A0B90" w:rsidRDefault="0058599A">
            <w:pPr>
              <w:jc w:val="center"/>
            </w:pPr>
            <w:r>
              <w:rPr>
                <w:color w:val="000000"/>
                <w:sz w:val="24"/>
              </w:rPr>
              <w:t>1.85%</w:t>
            </w:r>
          </w:p>
        </w:tc>
        <w:tc>
          <w:tcPr>
            <w:tcW w:w="1285" w:type="dxa"/>
            <w:vAlign w:val="center"/>
          </w:tcPr>
          <w:p w:rsidR="000A0B90" w:rsidRDefault="0058599A">
            <w:pPr>
              <w:jc w:val="center"/>
            </w:pPr>
            <w:r>
              <w:rPr>
                <w:color w:val="000000"/>
                <w:sz w:val="24"/>
              </w:rPr>
              <w:t>52.03%</w:t>
            </w:r>
          </w:p>
        </w:tc>
        <w:tc>
          <w:tcPr>
            <w:tcW w:w="1285" w:type="dxa"/>
            <w:vAlign w:val="center"/>
          </w:tcPr>
          <w:p w:rsidR="000A0B90" w:rsidRDefault="0058599A">
            <w:pPr>
              <w:jc w:val="center"/>
            </w:pPr>
            <w:r>
              <w:rPr>
                <w:color w:val="000000"/>
                <w:sz w:val="24"/>
              </w:rPr>
              <w:t>1.89%</w:t>
            </w:r>
          </w:p>
        </w:tc>
        <w:tc>
          <w:tcPr>
            <w:tcW w:w="1285" w:type="dxa"/>
            <w:vAlign w:val="center"/>
          </w:tcPr>
          <w:p w:rsidR="000A0B90" w:rsidRDefault="0058599A">
            <w:pPr>
              <w:jc w:val="center"/>
            </w:pPr>
            <w:r>
              <w:rPr>
                <w:color w:val="000000"/>
                <w:sz w:val="24"/>
              </w:rPr>
              <w:t>1.79%</w:t>
            </w:r>
          </w:p>
        </w:tc>
        <w:tc>
          <w:tcPr>
            <w:tcW w:w="1285" w:type="dxa"/>
            <w:vAlign w:val="center"/>
          </w:tcPr>
          <w:p w:rsidR="000A0B90" w:rsidRDefault="0058599A">
            <w:pPr>
              <w:jc w:val="center"/>
            </w:pPr>
            <w:r>
              <w:rPr>
                <w:color w:val="000000"/>
                <w:sz w:val="24"/>
              </w:rPr>
              <w:t>-0.04%</w:t>
            </w:r>
          </w:p>
        </w:tc>
      </w:tr>
      <w:tr w:rsidR="000A0B90">
        <w:tc>
          <w:tcPr>
            <w:tcW w:w="1286" w:type="dxa"/>
            <w:vAlign w:val="center"/>
          </w:tcPr>
          <w:p w:rsidR="000A0B90" w:rsidRDefault="0058599A">
            <w:pPr>
              <w:jc w:val="left"/>
            </w:pPr>
            <w:r>
              <w:rPr>
                <w:color w:val="000000"/>
                <w:sz w:val="24"/>
              </w:rPr>
              <w:t>过去五年</w:t>
            </w:r>
          </w:p>
        </w:tc>
        <w:tc>
          <w:tcPr>
            <w:tcW w:w="1286" w:type="dxa"/>
            <w:vAlign w:val="center"/>
          </w:tcPr>
          <w:p w:rsidR="000A0B90" w:rsidRDefault="0058599A">
            <w:pPr>
              <w:jc w:val="center"/>
            </w:pPr>
            <w:r>
              <w:rPr>
                <w:color w:val="000000"/>
                <w:sz w:val="24"/>
              </w:rPr>
              <w:t>57.03%</w:t>
            </w:r>
          </w:p>
        </w:tc>
        <w:tc>
          <w:tcPr>
            <w:tcW w:w="1286" w:type="dxa"/>
            <w:vAlign w:val="center"/>
          </w:tcPr>
          <w:p w:rsidR="000A0B90" w:rsidRDefault="0058599A">
            <w:pPr>
              <w:jc w:val="center"/>
            </w:pPr>
            <w:r>
              <w:rPr>
                <w:color w:val="000000"/>
                <w:sz w:val="24"/>
              </w:rPr>
              <w:t>1.70%</w:t>
            </w:r>
          </w:p>
        </w:tc>
        <w:tc>
          <w:tcPr>
            <w:tcW w:w="1285" w:type="dxa"/>
            <w:vAlign w:val="center"/>
          </w:tcPr>
          <w:p w:rsidR="000A0B90" w:rsidRDefault="0058599A">
            <w:pPr>
              <w:jc w:val="center"/>
            </w:pPr>
            <w:r>
              <w:rPr>
                <w:color w:val="000000"/>
                <w:sz w:val="24"/>
              </w:rPr>
              <w:t>54.19%</w:t>
            </w:r>
          </w:p>
        </w:tc>
        <w:tc>
          <w:tcPr>
            <w:tcW w:w="1285" w:type="dxa"/>
            <w:vAlign w:val="center"/>
          </w:tcPr>
          <w:p w:rsidR="000A0B90" w:rsidRDefault="0058599A">
            <w:pPr>
              <w:jc w:val="center"/>
            </w:pPr>
            <w:r>
              <w:rPr>
                <w:color w:val="000000"/>
                <w:sz w:val="24"/>
              </w:rPr>
              <w:t>1.73%</w:t>
            </w:r>
          </w:p>
        </w:tc>
        <w:tc>
          <w:tcPr>
            <w:tcW w:w="1285" w:type="dxa"/>
            <w:vAlign w:val="center"/>
          </w:tcPr>
          <w:p w:rsidR="000A0B90" w:rsidRDefault="0058599A">
            <w:pPr>
              <w:jc w:val="center"/>
            </w:pPr>
            <w:r>
              <w:rPr>
                <w:color w:val="000000"/>
                <w:sz w:val="24"/>
              </w:rPr>
              <w:t>2.84%</w:t>
            </w:r>
          </w:p>
        </w:tc>
        <w:tc>
          <w:tcPr>
            <w:tcW w:w="1285" w:type="dxa"/>
            <w:vAlign w:val="center"/>
          </w:tcPr>
          <w:p w:rsidR="000A0B90" w:rsidRDefault="0058599A">
            <w:pPr>
              <w:jc w:val="center"/>
            </w:pPr>
            <w:r>
              <w:rPr>
                <w:color w:val="000000"/>
                <w:sz w:val="24"/>
              </w:rPr>
              <w:t>-0.03%</w:t>
            </w:r>
          </w:p>
        </w:tc>
      </w:tr>
      <w:tr w:rsidR="000A0B90">
        <w:tc>
          <w:tcPr>
            <w:tcW w:w="1286" w:type="dxa"/>
            <w:vAlign w:val="center"/>
          </w:tcPr>
          <w:p w:rsidR="000A0B90" w:rsidRDefault="0058599A">
            <w:pPr>
              <w:jc w:val="left"/>
            </w:pPr>
            <w:r>
              <w:rPr>
                <w:color w:val="000000"/>
                <w:sz w:val="24"/>
              </w:rPr>
              <w:t>自基金合同生效起至今</w:t>
            </w:r>
          </w:p>
        </w:tc>
        <w:tc>
          <w:tcPr>
            <w:tcW w:w="1286" w:type="dxa"/>
            <w:vAlign w:val="center"/>
          </w:tcPr>
          <w:p w:rsidR="000A0B90" w:rsidRDefault="0058599A">
            <w:pPr>
              <w:jc w:val="center"/>
            </w:pPr>
            <w:r>
              <w:rPr>
                <w:color w:val="000000"/>
                <w:sz w:val="24"/>
              </w:rPr>
              <w:t>42.90%</w:t>
            </w:r>
          </w:p>
        </w:tc>
        <w:tc>
          <w:tcPr>
            <w:tcW w:w="1286" w:type="dxa"/>
            <w:vAlign w:val="center"/>
          </w:tcPr>
          <w:p w:rsidR="000A0B90" w:rsidRDefault="0058599A">
            <w:pPr>
              <w:jc w:val="center"/>
            </w:pPr>
            <w:r>
              <w:rPr>
                <w:color w:val="000000"/>
                <w:sz w:val="24"/>
              </w:rPr>
              <w:t>1.67%</w:t>
            </w:r>
          </w:p>
        </w:tc>
        <w:tc>
          <w:tcPr>
            <w:tcW w:w="1285" w:type="dxa"/>
            <w:vAlign w:val="center"/>
          </w:tcPr>
          <w:p w:rsidR="000A0B90" w:rsidRDefault="0058599A">
            <w:pPr>
              <w:jc w:val="center"/>
            </w:pPr>
            <w:r>
              <w:rPr>
                <w:color w:val="000000"/>
                <w:sz w:val="24"/>
              </w:rPr>
              <w:t>24.60%</w:t>
            </w:r>
          </w:p>
        </w:tc>
        <w:tc>
          <w:tcPr>
            <w:tcW w:w="1285" w:type="dxa"/>
            <w:vAlign w:val="center"/>
          </w:tcPr>
          <w:p w:rsidR="000A0B90" w:rsidRDefault="0058599A">
            <w:pPr>
              <w:jc w:val="center"/>
            </w:pPr>
            <w:r>
              <w:rPr>
                <w:color w:val="000000"/>
                <w:sz w:val="24"/>
              </w:rPr>
              <w:t>1.72%</w:t>
            </w:r>
          </w:p>
        </w:tc>
        <w:tc>
          <w:tcPr>
            <w:tcW w:w="1285" w:type="dxa"/>
            <w:vAlign w:val="center"/>
          </w:tcPr>
          <w:p w:rsidR="000A0B90" w:rsidRDefault="0058599A">
            <w:pPr>
              <w:jc w:val="center"/>
            </w:pPr>
            <w:r>
              <w:rPr>
                <w:color w:val="000000"/>
                <w:sz w:val="24"/>
              </w:rPr>
              <w:t>18.30%</w:t>
            </w:r>
          </w:p>
        </w:tc>
        <w:tc>
          <w:tcPr>
            <w:tcW w:w="1285" w:type="dxa"/>
            <w:vAlign w:val="center"/>
          </w:tcPr>
          <w:p w:rsidR="000A0B90" w:rsidRDefault="0058599A">
            <w:pPr>
              <w:jc w:val="center"/>
            </w:pPr>
            <w:r>
              <w:rPr>
                <w:color w:val="000000"/>
                <w:sz w:val="24"/>
              </w:rPr>
              <w:t>-0.05%</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注：本基金的业绩比较基准为深证</w:t>
      </w:r>
      <w:r w:rsidRPr="00FC45CB">
        <w:rPr>
          <w:kern w:val="0"/>
          <w:sz w:val="24"/>
        </w:rPr>
        <w:t>300</w:t>
      </w:r>
      <w:r w:rsidRPr="00FC45CB">
        <w:rPr>
          <w:kern w:val="0"/>
          <w:sz w:val="24"/>
        </w:rPr>
        <w:t>价值价格指数。</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3</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lastRenderedPageBreak/>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0A0B90">
        <w:tc>
          <w:tcPr>
            <w:tcW w:w="1499" w:type="dxa"/>
            <w:vAlign w:val="center"/>
          </w:tcPr>
          <w:p w:rsidR="000A0B90" w:rsidRDefault="0058599A">
            <w:pPr>
              <w:jc w:val="center"/>
            </w:pPr>
            <w:r>
              <w:rPr>
                <w:color w:val="000000"/>
                <w:sz w:val="24"/>
              </w:rPr>
              <w:t>2016</w:t>
            </w:r>
            <w:r>
              <w:rPr>
                <w:color w:val="000000"/>
                <w:sz w:val="24"/>
              </w:rPr>
              <w:t>年</w:t>
            </w:r>
          </w:p>
        </w:tc>
        <w:tc>
          <w:tcPr>
            <w:tcW w:w="1336" w:type="dxa"/>
            <w:vAlign w:val="center"/>
          </w:tcPr>
          <w:p w:rsidR="000A0B90" w:rsidRDefault="0058599A">
            <w:pPr>
              <w:jc w:val="right"/>
            </w:pPr>
            <w:r>
              <w:rPr>
                <w:color w:val="000000"/>
                <w:sz w:val="24"/>
              </w:rPr>
              <w:t>-</w:t>
            </w:r>
          </w:p>
        </w:tc>
        <w:tc>
          <w:tcPr>
            <w:tcW w:w="1663" w:type="dxa"/>
            <w:vAlign w:val="center"/>
          </w:tcPr>
          <w:p w:rsidR="000A0B90" w:rsidRDefault="0058599A">
            <w:pPr>
              <w:jc w:val="right"/>
            </w:pPr>
            <w:r>
              <w:rPr>
                <w:color w:val="000000"/>
                <w:sz w:val="24"/>
              </w:rPr>
              <w:t>-</w:t>
            </w:r>
          </w:p>
        </w:tc>
        <w:tc>
          <w:tcPr>
            <w:tcW w:w="1739" w:type="dxa"/>
            <w:vAlign w:val="center"/>
          </w:tcPr>
          <w:p w:rsidR="000A0B90" w:rsidRDefault="0058599A">
            <w:pPr>
              <w:jc w:val="right"/>
            </w:pPr>
            <w:r>
              <w:rPr>
                <w:color w:val="000000"/>
                <w:sz w:val="24"/>
              </w:rPr>
              <w:t>-</w:t>
            </w:r>
          </w:p>
        </w:tc>
        <w:tc>
          <w:tcPr>
            <w:tcW w:w="1701" w:type="dxa"/>
            <w:vAlign w:val="center"/>
          </w:tcPr>
          <w:p w:rsidR="000A0B90" w:rsidRDefault="0058599A">
            <w:pPr>
              <w:jc w:val="right"/>
            </w:pPr>
            <w:r>
              <w:rPr>
                <w:color w:val="000000"/>
                <w:sz w:val="24"/>
              </w:rPr>
              <w:t>-</w:t>
            </w:r>
          </w:p>
        </w:tc>
        <w:tc>
          <w:tcPr>
            <w:tcW w:w="1060" w:type="dxa"/>
            <w:vAlign w:val="center"/>
          </w:tcPr>
          <w:p w:rsidR="000A0B90" w:rsidRDefault="0058599A">
            <w:pPr>
              <w:jc w:val="left"/>
            </w:pPr>
            <w:r>
              <w:rPr>
                <w:color w:val="000000"/>
                <w:sz w:val="24"/>
              </w:rPr>
              <w:t>-</w:t>
            </w:r>
          </w:p>
        </w:tc>
      </w:tr>
      <w:tr w:rsidR="000A0B90">
        <w:tc>
          <w:tcPr>
            <w:tcW w:w="1499" w:type="dxa"/>
            <w:vAlign w:val="center"/>
          </w:tcPr>
          <w:p w:rsidR="000A0B90" w:rsidRDefault="0058599A">
            <w:pPr>
              <w:jc w:val="center"/>
            </w:pPr>
            <w:r>
              <w:rPr>
                <w:color w:val="000000"/>
                <w:sz w:val="24"/>
              </w:rPr>
              <w:t>2015</w:t>
            </w:r>
            <w:r>
              <w:rPr>
                <w:color w:val="000000"/>
                <w:sz w:val="24"/>
              </w:rPr>
              <w:t>年</w:t>
            </w:r>
          </w:p>
        </w:tc>
        <w:tc>
          <w:tcPr>
            <w:tcW w:w="1336" w:type="dxa"/>
            <w:vAlign w:val="center"/>
          </w:tcPr>
          <w:p w:rsidR="000A0B90" w:rsidRDefault="0058599A">
            <w:pPr>
              <w:jc w:val="right"/>
            </w:pPr>
            <w:r>
              <w:rPr>
                <w:color w:val="000000"/>
                <w:sz w:val="24"/>
              </w:rPr>
              <w:t>-</w:t>
            </w:r>
          </w:p>
        </w:tc>
        <w:tc>
          <w:tcPr>
            <w:tcW w:w="1663" w:type="dxa"/>
            <w:vAlign w:val="center"/>
          </w:tcPr>
          <w:p w:rsidR="000A0B90" w:rsidRDefault="0058599A">
            <w:pPr>
              <w:jc w:val="right"/>
            </w:pPr>
            <w:r>
              <w:rPr>
                <w:color w:val="000000"/>
                <w:sz w:val="24"/>
              </w:rPr>
              <w:t>-</w:t>
            </w:r>
          </w:p>
        </w:tc>
        <w:tc>
          <w:tcPr>
            <w:tcW w:w="1739" w:type="dxa"/>
            <w:vAlign w:val="center"/>
          </w:tcPr>
          <w:p w:rsidR="000A0B90" w:rsidRDefault="0058599A">
            <w:pPr>
              <w:jc w:val="right"/>
            </w:pPr>
            <w:r>
              <w:rPr>
                <w:color w:val="000000"/>
                <w:sz w:val="24"/>
              </w:rPr>
              <w:t>-</w:t>
            </w:r>
          </w:p>
        </w:tc>
        <w:tc>
          <w:tcPr>
            <w:tcW w:w="1701" w:type="dxa"/>
            <w:vAlign w:val="center"/>
          </w:tcPr>
          <w:p w:rsidR="000A0B90" w:rsidRDefault="0058599A">
            <w:pPr>
              <w:jc w:val="right"/>
            </w:pPr>
            <w:r>
              <w:rPr>
                <w:color w:val="000000"/>
                <w:sz w:val="24"/>
              </w:rPr>
              <w:t>-</w:t>
            </w:r>
          </w:p>
        </w:tc>
        <w:tc>
          <w:tcPr>
            <w:tcW w:w="1060" w:type="dxa"/>
            <w:vAlign w:val="center"/>
          </w:tcPr>
          <w:p w:rsidR="000A0B90" w:rsidRDefault="0058599A">
            <w:pPr>
              <w:jc w:val="left"/>
            </w:pPr>
            <w:r>
              <w:rPr>
                <w:color w:val="000000"/>
                <w:sz w:val="24"/>
              </w:rPr>
              <w:t>-</w:t>
            </w:r>
          </w:p>
        </w:tc>
      </w:tr>
      <w:tr w:rsidR="000A0B90">
        <w:tc>
          <w:tcPr>
            <w:tcW w:w="1499" w:type="dxa"/>
            <w:vAlign w:val="center"/>
          </w:tcPr>
          <w:p w:rsidR="000A0B90" w:rsidRDefault="0058599A">
            <w:pPr>
              <w:jc w:val="center"/>
            </w:pPr>
            <w:r>
              <w:rPr>
                <w:color w:val="000000"/>
                <w:sz w:val="24"/>
              </w:rPr>
              <w:t>2014</w:t>
            </w:r>
            <w:r>
              <w:rPr>
                <w:color w:val="000000"/>
                <w:sz w:val="24"/>
              </w:rPr>
              <w:t>年</w:t>
            </w:r>
          </w:p>
        </w:tc>
        <w:tc>
          <w:tcPr>
            <w:tcW w:w="1336" w:type="dxa"/>
            <w:vAlign w:val="center"/>
          </w:tcPr>
          <w:p w:rsidR="000A0B90" w:rsidRDefault="0058599A">
            <w:pPr>
              <w:jc w:val="right"/>
            </w:pPr>
            <w:r>
              <w:rPr>
                <w:color w:val="000000"/>
                <w:sz w:val="24"/>
              </w:rPr>
              <w:t>-</w:t>
            </w:r>
          </w:p>
        </w:tc>
        <w:tc>
          <w:tcPr>
            <w:tcW w:w="1663" w:type="dxa"/>
            <w:vAlign w:val="center"/>
          </w:tcPr>
          <w:p w:rsidR="000A0B90" w:rsidRDefault="0058599A">
            <w:pPr>
              <w:jc w:val="right"/>
            </w:pPr>
            <w:r>
              <w:rPr>
                <w:color w:val="000000"/>
                <w:sz w:val="24"/>
              </w:rPr>
              <w:t>-</w:t>
            </w:r>
          </w:p>
        </w:tc>
        <w:tc>
          <w:tcPr>
            <w:tcW w:w="1739" w:type="dxa"/>
            <w:vAlign w:val="center"/>
          </w:tcPr>
          <w:p w:rsidR="000A0B90" w:rsidRDefault="0058599A">
            <w:pPr>
              <w:jc w:val="right"/>
            </w:pPr>
            <w:r>
              <w:rPr>
                <w:color w:val="000000"/>
                <w:sz w:val="24"/>
              </w:rPr>
              <w:t>-</w:t>
            </w:r>
          </w:p>
        </w:tc>
        <w:tc>
          <w:tcPr>
            <w:tcW w:w="1701" w:type="dxa"/>
            <w:vAlign w:val="center"/>
          </w:tcPr>
          <w:p w:rsidR="000A0B90" w:rsidRDefault="0058599A">
            <w:pPr>
              <w:jc w:val="right"/>
            </w:pPr>
            <w:r>
              <w:rPr>
                <w:color w:val="000000"/>
                <w:sz w:val="24"/>
              </w:rPr>
              <w:t>-</w:t>
            </w:r>
          </w:p>
        </w:tc>
        <w:tc>
          <w:tcPr>
            <w:tcW w:w="1060" w:type="dxa"/>
            <w:vAlign w:val="center"/>
          </w:tcPr>
          <w:p w:rsidR="000A0B90" w:rsidRDefault="0058599A">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0A0B90" w:rsidRDefault="0058599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69</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0A0B90">
        <w:tc>
          <w:tcPr>
            <w:tcW w:w="1499" w:type="dxa"/>
            <w:vAlign w:val="center"/>
          </w:tcPr>
          <w:p w:rsidR="000A0B90" w:rsidRDefault="0058599A">
            <w:pPr>
              <w:jc w:val="center"/>
            </w:pPr>
            <w:r>
              <w:rPr>
                <w:color w:val="000000"/>
                <w:sz w:val="24"/>
              </w:rPr>
              <w:t>蔡铮</w:t>
            </w:r>
          </w:p>
        </w:tc>
        <w:tc>
          <w:tcPr>
            <w:tcW w:w="1499" w:type="dxa"/>
            <w:vAlign w:val="center"/>
          </w:tcPr>
          <w:p w:rsidR="000A0B90" w:rsidRDefault="0058599A">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lastRenderedPageBreak/>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500" w:type="dxa"/>
            <w:vAlign w:val="center"/>
          </w:tcPr>
          <w:p w:rsidR="000A0B90" w:rsidRDefault="0058599A">
            <w:pPr>
              <w:jc w:val="center"/>
            </w:pPr>
            <w:r>
              <w:rPr>
                <w:color w:val="000000"/>
                <w:sz w:val="24"/>
              </w:rPr>
              <w:lastRenderedPageBreak/>
              <w:t>2012-12-27</w:t>
            </w:r>
          </w:p>
        </w:tc>
        <w:tc>
          <w:tcPr>
            <w:tcW w:w="1500" w:type="dxa"/>
            <w:vAlign w:val="center"/>
          </w:tcPr>
          <w:p w:rsidR="000A0B90" w:rsidRDefault="0058599A">
            <w:pPr>
              <w:jc w:val="center"/>
            </w:pPr>
            <w:r>
              <w:rPr>
                <w:color w:val="000000"/>
                <w:sz w:val="24"/>
              </w:rPr>
              <w:t>-</w:t>
            </w:r>
          </w:p>
        </w:tc>
        <w:tc>
          <w:tcPr>
            <w:tcW w:w="1090" w:type="dxa"/>
            <w:vAlign w:val="center"/>
          </w:tcPr>
          <w:p w:rsidR="000A0B90" w:rsidRDefault="0058599A">
            <w:pPr>
              <w:jc w:val="center"/>
            </w:pPr>
            <w:r>
              <w:rPr>
                <w:color w:val="000000"/>
                <w:sz w:val="24"/>
              </w:rPr>
              <w:t>7</w:t>
            </w:r>
            <w:r>
              <w:rPr>
                <w:color w:val="000000"/>
                <w:sz w:val="24"/>
              </w:rPr>
              <w:t>年</w:t>
            </w:r>
          </w:p>
        </w:tc>
        <w:tc>
          <w:tcPr>
            <w:tcW w:w="1910" w:type="dxa"/>
            <w:vAlign w:val="center"/>
          </w:tcPr>
          <w:p w:rsidR="000A0B90" w:rsidRDefault="0058599A">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w:t>
            </w:r>
            <w:r>
              <w:rPr>
                <w:color w:val="000000"/>
                <w:sz w:val="24"/>
              </w:rPr>
              <w:lastRenderedPageBreak/>
              <w:t>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0A0B90" w:rsidRDefault="0058599A">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A0B90" w:rsidRDefault="0058599A">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0A0B90" w:rsidRDefault="0058599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0A0B90" w:rsidRDefault="0058599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A0B90" w:rsidRDefault="0058599A">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A0B90" w:rsidRDefault="0058599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A0B90" w:rsidRDefault="0058599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A0B90" w:rsidRDefault="0058599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本基金于本报告期内未发现异常交易行为。本报告期内，本公司管理的所有投资组合参与的交易所公开竞价同日反向交易成交较少的单边交易量超过该证券当日总成交量</w:t>
      </w:r>
      <w:r w:rsidRPr="0013437B">
        <w:rPr>
          <w:color w:val="000000"/>
          <w:sz w:val="24"/>
        </w:rPr>
        <w:t>5%</w:t>
      </w:r>
      <w:r w:rsidRPr="0013437B">
        <w:rPr>
          <w:color w:val="000000"/>
          <w:sz w:val="24"/>
        </w:rPr>
        <w:t>的情况有</w:t>
      </w:r>
      <w:r w:rsidRPr="0013437B">
        <w:rPr>
          <w:color w:val="000000"/>
          <w:sz w:val="24"/>
        </w:rPr>
        <w:t>2</w:t>
      </w:r>
      <w:r w:rsidRPr="0013437B">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日内）同向交易的交易价差未发现异常。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2016</w:t>
      </w:r>
      <w:r w:rsidRPr="0013437B">
        <w:rPr>
          <w:color w:val="000000"/>
          <w:sz w:val="24"/>
        </w:rPr>
        <w:t>年国内经济增速仍呈现弱企稳的态势，内需疲软，面临一定的不确定性，经济基本面对资本市场的支持力度较为有限。</w:t>
      </w:r>
      <w:r w:rsidRPr="0013437B">
        <w:rPr>
          <w:color w:val="000000"/>
          <w:sz w:val="24"/>
        </w:rPr>
        <w:t>A</w:t>
      </w:r>
      <w:r w:rsidRPr="0013437B">
        <w:rPr>
          <w:color w:val="000000"/>
          <w:sz w:val="24"/>
        </w:rPr>
        <w:t>股市场在上半年表现出大幅向下后盘整震荡</w:t>
      </w:r>
      <w:r w:rsidRPr="0013437B">
        <w:rPr>
          <w:color w:val="000000"/>
          <w:sz w:val="24"/>
        </w:rPr>
        <w:lastRenderedPageBreak/>
        <w:t>的格局，</w:t>
      </w:r>
      <w:r w:rsidRPr="0013437B">
        <w:rPr>
          <w:color w:val="000000"/>
          <w:sz w:val="24"/>
        </w:rPr>
        <w:t>1</w:t>
      </w:r>
      <w:r w:rsidRPr="0013437B">
        <w:rPr>
          <w:color w:val="000000"/>
          <w:sz w:val="24"/>
        </w:rPr>
        <w:t>月份市场在熔断机制的磁吸效应的影响下、在人民币贬值风险的担忧中大幅快速下跌，此后</w:t>
      </w:r>
      <w:r w:rsidRPr="0013437B">
        <w:rPr>
          <w:color w:val="000000"/>
          <w:sz w:val="24"/>
        </w:rPr>
        <w:t>2</w:t>
      </w:r>
      <w:r w:rsidRPr="0013437B">
        <w:rPr>
          <w:color w:val="000000"/>
          <w:sz w:val="24"/>
        </w:rPr>
        <w:t>、</w:t>
      </w:r>
      <w:r w:rsidRPr="0013437B">
        <w:rPr>
          <w:color w:val="000000"/>
          <w:sz w:val="24"/>
        </w:rPr>
        <w:t>3</w:t>
      </w:r>
      <w:r w:rsidRPr="0013437B">
        <w:rPr>
          <w:color w:val="000000"/>
          <w:sz w:val="24"/>
        </w:rPr>
        <w:t>月份随着人民币汇率企稳、银行信贷投入加大、经济数据有所好转等利好因素，市场总体表现出震荡格局。</w:t>
      </w:r>
      <w:r w:rsidRPr="0013437B">
        <w:rPr>
          <w:color w:val="000000"/>
          <w:sz w:val="24"/>
        </w:rPr>
        <w:t>4-6</w:t>
      </w:r>
      <w:r w:rsidRPr="0013437B">
        <w:rPr>
          <w:color w:val="000000"/>
          <w:sz w:val="24"/>
        </w:rPr>
        <w:t>月份随着美元加息预期的反复、英国脱欧事件以及国内局部流动性和信用违约等宏观风险的释放，整体市场的风险偏好有所修复。第三季度工业增加值和</w:t>
      </w:r>
      <w:r w:rsidRPr="0013437B">
        <w:rPr>
          <w:color w:val="000000"/>
          <w:sz w:val="24"/>
        </w:rPr>
        <w:t>PPI</w:t>
      </w:r>
      <w:r w:rsidRPr="0013437B">
        <w:rPr>
          <w:color w:val="000000"/>
          <w:sz w:val="24"/>
        </w:rPr>
        <w:t>继续回落，经济增长和企业盈利下行压力较大，同时货币政策延续宽松。随着监管层扩大清理配资范围以及人民币贬值影响，市场出现大幅下跌。进入到</w:t>
      </w:r>
      <w:r w:rsidRPr="0013437B">
        <w:rPr>
          <w:color w:val="000000"/>
          <w:sz w:val="24"/>
        </w:rPr>
        <w:t>10</w:t>
      </w:r>
      <w:r w:rsidRPr="0013437B">
        <w:rPr>
          <w:color w:val="000000"/>
          <w:sz w:val="24"/>
        </w:rPr>
        <w:t>月、</w:t>
      </w:r>
      <w:r w:rsidRPr="0013437B">
        <w:rPr>
          <w:color w:val="000000"/>
          <w:sz w:val="24"/>
        </w:rPr>
        <w:t>11</w:t>
      </w:r>
      <w:r w:rsidRPr="0013437B">
        <w:rPr>
          <w:color w:val="000000"/>
          <w:sz w:val="24"/>
        </w:rPr>
        <w:t>月，市场整体表现较强，行至</w:t>
      </w:r>
      <w:r w:rsidRPr="0013437B">
        <w:rPr>
          <w:color w:val="000000"/>
          <w:sz w:val="24"/>
        </w:rPr>
        <w:t>12</w:t>
      </w:r>
      <w:r w:rsidRPr="0013437B">
        <w:rPr>
          <w:color w:val="000000"/>
          <w:sz w:val="24"/>
        </w:rPr>
        <w:t>月初房地产结构性调控政策、部分金融领域去杠杆引发了一定短期流动性风险，并对债券市场产生一定扰动，</w:t>
      </w:r>
      <w:r w:rsidRPr="0013437B">
        <w:rPr>
          <w:color w:val="000000"/>
          <w:sz w:val="24"/>
        </w:rPr>
        <w:t>A</w:t>
      </w:r>
      <w:r w:rsidRPr="0013437B">
        <w:rPr>
          <w:color w:val="000000"/>
          <w:sz w:val="24"/>
        </w:rPr>
        <w:t>股市场随之出现一定程度的调整。作为跟踪基准指数的指数基金，在</w:t>
      </w:r>
      <w:r w:rsidRPr="0013437B">
        <w:rPr>
          <w:color w:val="000000"/>
          <w:sz w:val="24"/>
        </w:rPr>
        <w:t>2016</w:t>
      </w:r>
      <w:r w:rsidRPr="0013437B">
        <w:rPr>
          <w:color w:val="000000"/>
          <w:sz w:val="24"/>
        </w:rPr>
        <w:t>年度总体呈现出快速下挫后震荡上行的走势。</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1.429</w:t>
      </w:r>
      <w:r w:rsidRPr="0013437B">
        <w:rPr>
          <w:color w:val="000000"/>
          <w:sz w:val="24"/>
        </w:rPr>
        <w:t>元，本报告期份额净值增长率为</w:t>
      </w:r>
      <w:r w:rsidRPr="0013437B">
        <w:rPr>
          <w:color w:val="000000"/>
          <w:sz w:val="24"/>
        </w:rPr>
        <w:t>-8.63%</w:t>
      </w:r>
      <w:r w:rsidRPr="0013437B">
        <w:rPr>
          <w:color w:val="000000"/>
          <w:sz w:val="24"/>
        </w:rPr>
        <w:t>，同期业绩比较基准增长率为</w:t>
      </w:r>
      <w:r w:rsidRPr="0013437B">
        <w:rPr>
          <w:color w:val="000000"/>
          <w:sz w:val="24"/>
        </w:rPr>
        <w:t>-9.28%</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2017</w:t>
      </w:r>
      <w:r w:rsidRPr="0013437B">
        <w:rPr>
          <w:color w:val="000000"/>
          <w:sz w:val="24"/>
        </w:rPr>
        <w:t>年，国内经济已有所企稳，处于阶段性弱复苏期间，预计将继续维持温和增长的态势。我们对经历了调整后的</w:t>
      </w:r>
      <w:r w:rsidRPr="0013437B">
        <w:rPr>
          <w:color w:val="000000"/>
          <w:sz w:val="24"/>
        </w:rPr>
        <w:t>A</w:t>
      </w:r>
      <w:r w:rsidRPr="0013437B">
        <w:rPr>
          <w:color w:val="000000"/>
          <w:sz w:val="24"/>
        </w:rPr>
        <w:t>股市场总体维持乐观的看法。</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0A0B90" w:rsidRDefault="0058599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A0B90" w:rsidRDefault="0058599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lastRenderedPageBreak/>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截至本报告期末，本基金已经连续六十个工作日以上出现基金资产净值低于五千万元的情形，基金管理人拟加大营销力度，提升基金规模。</w:t>
      </w:r>
    </w:p>
    <w:p w:rsidR="00C62F35" w:rsidRPr="0013437B" w:rsidRDefault="00C62F35"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 xml:space="preserve"> 2016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深证</w:t>
      </w:r>
      <w:r w:rsidRPr="003C6BFD">
        <w:rPr>
          <w:color w:val="000000"/>
          <w:sz w:val="24"/>
        </w:rPr>
        <w:t>300</w:t>
      </w:r>
      <w:r w:rsidRPr="003C6BFD">
        <w:rPr>
          <w:color w:val="000000"/>
          <w:sz w:val="24"/>
        </w:rPr>
        <w:t>价值交易型开放式指数证券投资基金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lastRenderedPageBreak/>
        <w:t>(2017)</w:t>
      </w:r>
      <w:r w:rsidRPr="001F3653">
        <w:rPr>
          <w:color w:val="000000"/>
          <w:sz w:val="24"/>
        </w:rPr>
        <w:t>第</w:t>
      </w:r>
      <w:r w:rsidRPr="001F3653">
        <w:rPr>
          <w:color w:val="000000"/>
          <w:sz w:val="24"/>
        </w:rPr>
        <w:t xml:space="preserve">20190 </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深证</w:t>
      </w:r>
      <w:r w:rsidRPr="001C5FC7">
        <w:rPr>
          <w:color w:val="000000"/>
          <w:sz w:val="24"/>
        </w:rPr>
        <w:t>300</w:t>
      </w:r>
      <w:r w:rsidRPr="001C5FC7">
        <w:rPr>
          <w:color w:val="000000"/>
          <w:sz w:val="24"/>
        </w:rPr>
        <w:t>价值交易型开放式指数证券投资基金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2016</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2015</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707,579.73</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354,509.32</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700.45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9,087.31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43,290,180.74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50,179,662.56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43,290,180.74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50,179,662.56</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213,229.73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163.18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82.50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43,998,624.10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50,756,571.42</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2015</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512,910.55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18,866.33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21,127.87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3,773.25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4,225.58</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6,595.90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7,879.74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672,146.03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193,233.19</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30,329,693.00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32,329,693.00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12,996,785.07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18,233,645.23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43,326,478.07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50,563,338.23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43,998,624.10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50,756,571.42</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2016</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1.429</w:t>
      </w:r>
      <w:r w:rsidR="001A59F9" w:rsidRPr="00AA0214">
        <w:rPr>
          <w:kern w:val="0"/>
          <w:sz w:val="24"/>
        </w:rPr>
        <w:t>元，基金份额总额</w:t>
      </w:r>
      <w:r w:rsidR="001A59F9" w:rsidRPr="00AA0214">
        <w:rPr>
          <w:kern w:val="0"/>
          <w:sz w:val="24"/>
        </w:rPr>
        <w:t>30,329,693.00</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深证</w:t>
      </w:r>
      <w:r w:rsidRPr="00DA21E1">
        <w:rPr>
          <w:color w:val="000000"/>
          <w:sz w:val="24"/>
        </w:rPr>
        <w:t>300</w:t>
      </w:r>
      <w:r w:rsidRPr="00DA21E1">
        <w:rPr>
          <w:color w:val="000000"/>
          <w:sz w:val="24"/>
        </w:rPr>
        <w:t>价值交易型开放式指数证券投资基金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2016</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2016</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lastRenderedPageBreak/>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-3,716,528.81</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12,555,587.69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5,770.82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11,132.51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5,770.82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11,132.51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-892,042.58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17,486,548.21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-1,847,152.50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16,806,154.49</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955,109.92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680,393.72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-2,814,204.81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-5,378,923.29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-16,052.24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436,830.26</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657,203.81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854,978.60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217,625.46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319,957.85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43,525.10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63,991.59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37,453.25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82,409.16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358,600.00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388,620.00</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-4,373,732.62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11,700,609.09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-4,373,732.62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11,700,609.09</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lastRenderedPageBreak/>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深证</w:t>
      </w:r>
      <w:r w:rsidRPr="004C51A0">
        <w:rPr>
          <w:color w:val="000000"/>
          <w:sz w:val="24"/>
        </w:rPr>
        <w:t>300</w:t>
      </w:r>
      <w:r w:rsidRPr="004C51A0">
        <w:rPr>
          <w:color w:val="000000"/>
          <w:sz w:val="24"/>
        </w:rPr>
        <w:t>价值交易型开放式指数证券投资基金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2016</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2016</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32,329,693.00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18,233,645.23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50,563,338.23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-4,373,732.62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-4,373,732.62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-863,127.54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-2,863,127.54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932,556.01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3,932,556.01</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-1,795,683.55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-6,795,683.55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30,329,693.00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12,996,785.07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43,326,478.07</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39,329,693.00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14,019,826.73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53,349,519.73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11,700,609.09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11,700,609.09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w:t>
            </w:r>
            <w:r w:rsidRPr="00D34C2B">
              <w:rPr>
                <w:rFonts w:hint="eastAsia"/>
                <w:color w:val="000000"/>
                <w:sz w:val="24"/>
              </w:rPr>
              <w:lastRenderedPageBreak/>
              <w:t>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-7,000,000.00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-7,486,790.59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-14,486,790.59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657,000,000.00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304,478,617.32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961,478,617.32</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-664,000,000.00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-311,965,407.91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-975,965,407.91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32,329,693.00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18,233,645.23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50,563,338.23</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0A0B90" w:rsidRDefault="0058599A">
      <w:pPr>
        <w:spacing w:before="29" w:line="288" w:lineRule="auto"/>
        <w:ind w:firstLineChars="200" w:firstLine="480"/>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价值交易型开放式指数证券投资基金及其联接基金募集的批复》核准，由交银施罗德基金管理有限公司依照《中华人民共和国证券投资基金法》和《深证</w:t>
      </w:r>
      <w:r>
        <w:rPr>
          <w:color w:val="000000"/>
          <w:sz w:val="24"/>
        </w:rPr>
        <w:t>300</w:t>
      </w:r>
      <w:r>
        <w:rPr>
          <w:color w:val="000000"/>
          <w:sz w:val="24"/>
        </w:rPr>
        <w:t>价值交易型开放式指数证券投资基金基金合同》负责公开募集。本基金为契约型的交易型开放式基金，存续期限不定，首次设立募集不包括认购资金利息共募集人民币</w:t>
      </w:r>
      <w:r>
        <w:rPr>
          <w:color w:val="000000"/>
          <w:sz w:val="24"/>
        </w:rPr>
        <w:t>332,308,859.00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(2011)</w:t>
      </w:r>
      <w:r>
        <w:rPr>
          <w:color w:val="000000"/>
          <w:sz w:val="24"/>
        </w:rPr>
        <w:t>第</w:t>
      </w:r>
      <w:r>
        <w:rPr>
          <w:color w:val="000000"/>
          <w:sz w:val="24"/>
        </w:rPr>
        <w:t>374</w:t>
      </w:r>
      <w:r>
        <w:rPr>
          <w:color w:val="000000"/>
          <w:sz w:val="24"/>
        </w:rPr>
        <w:t>号验资报告予以验证。经向中国证监会备案，《深证</w:t>
      </w:r>
      <w:r>
        <w:rPr>
          <w:color w:val="000000"/>
          <w:sz w:val="24"/>
        </w:rPr>
        <w:t>300</w:t>
      </w:r>
      <w:r>
        <w:rPr>
          <w:color w:val="000000"/>
          <w:sz w:val="24"/>
        </w:rPr>
        <w:t>价值交易型开放式指数证券投资基金基金合同》于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22</w:t>
      </w:r>
      <w:r>
        <w:rPr>
          <w:color w:val="000000"/>
          <w:sz w:val="24"/>
        </w:rPr>
        <w:t>日正式生效，基金合同生效日的基金份额总额为</w:t>
      </w:r>
      <w:r>
        <w:rPr>
          <w:color w:val="000000"/>
          <w:sz w:val="24"/>
        </w:rPr>
        <w:t>332,329,693.00</w:t>
      </w:r>
      <w:r>
        <w:rPr>
          <w:color w:val="000000"/>
          <w:sz w:val="24"/>
        </w:rPr>
        <w:t>份基金份额，其中认购资金利息折合</w:t>
      </w:r>
      <w:r>
        <w:rPr>
          <w:color w:val="000000"/>
          <w:sz w:val="24"/>
        </w:rPr>
        <w:t>20,834.00</w:t>
      </w:r>
      <w:r>
        <w:rPr>
          <w:color w:val="000000"/>
          <w:sz w:val="24"/>
        </w:rPr>
        <w:t>份基金份额。本基金的基金管理人为交银施罗德基金管理有限公司，基金托管人为中国农业银行股份有限公司。</w:t>
      </w:r>
    </w:p>
    <w:p w:rsidR="000A0B90" w:rsidRDefault="0058599A">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318</w:t>
      </w:r>
      <w:r>
        <w:rPr>
          <w:color w:val="000000"/>
          <w:sz w:val="24"/>
        </w:rPr>
        <w:t>号文审核同意，本基金于</w:t>
      </w:r>
      <w:r>
        <w:rPr>
          <w:color w:val="000000"/>
          <w:sz w:val="24"/>
        </w:rPr>
        <w:t>2011</w:t>
      </w:r>
      <w:r>
        <w:rPr>
          <w:color w:val="000000"/>
          <w:sz w:val="24"/>
        </w:rPr>
        <w:t>年</w:t>
      </w:r>
      <w:r>
        <w:rPr>
          <w:color w:val="000000"/>
          <w:sz w:val="24"/>
        </w:rPr>
        <w:t>10</w:t>
      </w:r>
      <w:r>
        <w:rPr>
          <w:color w:val="000000"/>
          <w:sz w:val="24"/>
        </w:rPr>
        <w:t>月</w:t>
      </w:r>
      <w:r>
        <w:rPr>
          <w:color w:val="000000"/>
          <w:sz w:val="24"/>
        </w:rPr>
        <w:t>25</w:t>
      </w:r>
      <w:r>
        <w:rPr>
          <w:color w:val="000000"/>
          <w:sz w:val="24"/>
        </w:rPr>
        <w:t>日在深交所挂牌交易。</w:t>
      </w:r>
    </w:p>
    <w:p w:rsidR="000A0B90" w:rsidRDefault="0058599A">
      <w:pPr>
        <w:spacing w:before="29" w:line="288" w:lineRule="auto"/>
        <w:ind w:firstLineChars="200" w:firstLine="480"/>
        <w:rPr>
          <w:color w:val="000000"/>
          <w:sz w:val="24"/>
        </w:rPr>
      </w:pPr>
      <w:r>
        <w:rPr>
          <w:color w:val="000000"/>
          <w:sz w:val="24"/>
        </w:rPr>
        <w:t>根据《中华人民共和国证券投资基金法》和《深证</w:t>
      </w:r>
      <w:r>
        <w:rPr>
          <w:color w:val="000000"/>
          <w:sz w:val="24"/>
        </w:rPr>
        <w:t>300</w:t>
      </w:r>
      <w:r>
        <w:rPr>
          <w:color w:val="000000"/>
          <w:sz w:val="24"/>
        </w:rPr>
        <w:t>价值交易型开放式指数证券投资基金基金合同》的有关规定，本基金的投资目标是紧密跟踪标的指数深证</w:t>
      </w:r>
      <w:r>
        <w:rPr>
          <w:color w:val="000000"/>
          <w:sz w:val="24"/>
        </w:rPr>
        <w:t>300</w:t>
      </w:r>
      <w:r>
        <w:rPr>
          <w:color w:val="000000"/>
          <w:sz w:val="24"/>
        </w:rPr>
        <w:t>价值价格指数，追求跟踪偏离度与跟踪误差最小化；主要投资范围为标的指数的成份股和备选成份股，该部分资产比例不低于基金资产净值的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；本基金也可少量投资于新股、债券、回购、权证及中国证监会允许基金投资的其他金融工具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。在正常市场情况下，力争本基金日均跟踪偏离度的绝对值不超过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。本基金的业绩比较基准为深证</w:t>
      </w:r>
      <w:r>
        <w:rPr>
          <w:color w:val="000000"/>
          <w:sz w:val="24"/>
        </w:rPr>
        <w:t>300</w:t>
      </w:r>
      <w:r>
        <w:rPr>
          <w:color w:val="000000"/>
          <w:sz w:val="24"/>
        </w:rPr>
        <w:t>价值价格指数。</w:t>
      </w:r>
    </w:p>
    <w:p w:rsidR="000A0B90" w:rsidRDefault="0058599A">
      <w:pPr>
        <w:spacing w:before="29" w:line="288" w:lineRule="auto"/>
        <w:ind w:firstLineChars="200" w:firstLine="480"/>
        <w:rPr>
          <w:color w:val="000000"/>
          <w:sz w:val="24"/>
        </w:rPr>
      </w:pPr>
      <w:r>
        <w:rPr>
          <w:color w:val="000000"/>
          <w:sz w:val="24"/>
        </w:rPr>
        <w:lastRenderedPageBreak/>
        <w:t>交银施罗德基金管理有限公司以本基金为目标</w:t>
      </w:r>
      <w:r>
        <w:rPr>
          <w:color w:val="000000"/>
          <w:sz w:val="24"/>
        </w:rPr>
        <w:t>ETF</w:t>
      </w:r>
      <w:r>
        <w:rPr>
          <w:color w:val="000000"/>
          <w:sz w:val="24"/>
        </w:rPr>
        <w:t>，于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日募集成立了交银施罗德深证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联接基金为契约型开放式基金，投资目标与本基金类似，将绝大多数基金资产投资于本基金。</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2017</w:t>
      </w:r>
      <w:r w:rsidRPr="002F6772">
        <w:rPr>
          <w:color w:val="000000"/>
          <w:sz w:val="24"/>
        </w:rPr>
        <w:t>年</w:t>
      </w:r>
      <w:r w:rsidRPr="002F6772">
        <w:rPr>
          <w:color w:val="000000"/>
          <w:sz w:val="24"/>
        </w:rPr>
        <w:t>3</w:t>
      </w:r>
      <w:r w:rsidRPr="002F6772">
        <w:rPr>
          <w:color w:val="000000"/>
          <w:sz w:val="24"/>
        </w:rPr>
        <w:t>月</w:t>
      </w:r>
      <w:r w:rsidRPr="002F6772">
        <w:rPr>
          <w:color w:val="000000"/>
          <w:sz w:val="24"/>
        </w:rPr>
        <w:t>24</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0A0B90" w:rsidRDefault="0058599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颁布的《证券投资基金会计核算业务指引》、《深证</w:t>
      </w:r>
      <w:r>
        <w:rPr>
          <w:color w:val="000000"/>
          <w:sz w:val="24"/>
        </w:rPr>
        <w:t>300</w:t>
      </w:r>
      <w:r>
        <w:rPr>
          <w:color w:val="000000"/>
          <w:sz w:val="24"/>
        </w:rPr>
        <w:t>价值交易型开放式指数证券投资基金基金合同》和在财务报表附注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根据《公开募集证券投资基金运作管理办法》的相关规定，开放式基金在基金合同生效后，连续</w:t>
      </w:r>
      <w:r w:rsidRPr="002F6772">
        <w:rPr>
          <w:color w:val="000000"/>
          <w:sz w:val="24"/>
        </w:rPr>
        <w:t>60</w:t>
      </w:r>
      <w:r w:rsidRPr="002F6772">
        <w:rPr>
          <w:color w:val="000000"/>
          <w:sz w:val="24"/>
        </w:rPr>
        <w:t>个工作日出现基金份额持有人数量不满</w:t>
      </w:r>
      <w:r w:rsidRPr="002F6772">
        <w:rPr>
          <w:color w:val="000000"/>
          <w:sz w:val="24"/>
        </w:rPr>
        <w:t>200</w:t>
      </w:r>
      <w:r w:rsidRPr="002F6772">
        <w:rPr>
          <w:color w:val="000000"/>
          <w:sz w:val="24"/>
        </w:rPr>
        <w:t>人或者基金资产净值低于</w:t>
      </w:r>
      <w:r w:rsidRPr="002F6772">
        <w:rPr>
          <w:color w:val="000000"/>
          <w:sz w:val="24"/>
        </w:rPr>
        <w:t>5000</w:t>
      </w:r>
      <w:r w:rsidRPr="002F6772">
        <w:rPr>
          <w:color w:val="000000"/>
          <w:sz w:val="24"/>
        </w:rPr>
        <w:t>万元情形的，基金管理人应当向中国证监会报告并提出解决方案，如转换运作方式、与其他基金合并或者终止基金合同等，并召开基金份额持有人大会进行表决。本基金于</w:t>
      </w:r>
      <w:r w:rsidRPr="002F6772">
        <w:rPr>
          <w:color w:val="000000"/>
          <w:sz w:val="24"/>
        </w:rPr>
        <w:t>2016</w:t>
      </w:r>
      <w:r w:rsidRPr="002F6772">
        <w:rPr>
          <w:color w:val="000000"/>
          <w:sz w:val="24"/>
        </w:rPr>
        <w:t>年度出现连续</w:t>
      </w:r>
      <w:r w:rsidRPr="002F6772">
        <w:rPr>
          <w:color w:val="000000"/>
          <w:sz w:val="24"/>
        </w:rPr>
        <w:t>60</w:t>
      </w:r>
      <w:r w:rsidRPr="002F6772">
        <w:rPr>
          <w:color w:val="000000"/>
          <w:sz w:val="24"/>
        </w:rPr>
        <w:t>个工作日基金资产净值低于</w:t>
      </w:r>
      <w:r w:rsidRPr="002F6772">
        <w:rPr>
          <w:color w:val="000000"/>
          <w:sz w:val="24"/>
        </w:rPr>
        <w:t>5000</w:t>
      </w:r>
      <w:r w:rsidRPr="002F6772">
        <w:rPr>
          <w:color w:val="000000"/>
          <w:sz w:val="24"/>
        </w:rPr>
        <w:t>万元的情形，本基金的基金管理人已向中国证监会报告并在评估后续处理方案，故本财务报表以持续经营为编制基础。</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2016</w:t>
      </w:r>
      <w:r w:rsidRPr="002F6772">
        <w:rPr>
          <w:color w:val="000000"/>
          <w:sz w:val="24"/>
        </w:rPr>
        <w:t>年度财务报表符合企业会计准则的要求，真实、完整地反映了本基金</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2016</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0A0B90" w:rsidRDefault="0058599A">
      <w:pPr>
        <w:spacing w:before="29" w:line="288" w:lineRule="auto"/>
        <w:ind w:firstLineChars="200" w:firstLine="480"/>
        <w:rPr>
          <w:color w:val="000000"/>
          <w:sz w:val="24"/>
        </w:rPr>
      </w:pPr>
      <w:r>
        <w:rPr>
          <w:color w:val="000000"/>
          <w:sz w:val="24"/>
        </w:rPr>
        <w:t>根据财政部、国家税务总局财税财税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0A0B90" w:rsidRDefault="0058599A">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日起，金融业由缴纳营业税改为缴纳增值税。对证券投资基金管理人运用基金买卖股票免征增值税。</w:t>
      </w:r>
    </w:p>
    <w:p w:rsidR="000A0B90" w:rsidRDefault="0058599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0A0B90" w:rsidRDefault="0058599A">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0A0B90">
        <w:tc>
          <w:tcPr>
            <w:tcW w:w="5220" w:type="dxa"/>
            <w:vAlign w:val="center"/>
          </w:tcPr>
          <w:p w:rsidR="000A0B90" w:rsidRDefault="0058599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A0B90" w:rsidRDefault="0058599A">
            <w:pPr>
              <w:jc w:val="center"/>
            </w:pPr>
            <w:r>
              <w:rPr>
                <w:color w:val="000000"/>
                <w:sz w:val="24"/>
              </w:rPr>
              <w:t>基金管理人、基金销售机构</w:t>
            </w:r>
          </w:p>
        </w:tc>
      </w:tr>
      <w:tr w:rsidR="000A0B90">
        <w:tc>
          <w:tcPr>
            <w:tcW w:w="5220" w:type="dxa"/>
            <w:vAlign w:val="center"/>
          </w:tcPr>
          <w:p w:rsidR="000A0B90" w:rsidRDefault="0058599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0A0B90" w:rsidRDefault="0058599A">
            <w:pPr>
              <w:jc w:val="center"/>
            </w:pPr>
            <w:r>
              <w:rPr>
                <w:color w:val="000000"/>
                <w:sz w:val="24"/>
              </w:rPr>
              <w:t>基金托管人</w:t>
            </w:r>
          </w:p>
        </w:tc>
      </w:tr>
      <w:tr w:rsidR="000A0B90">
        <w:tc>
          <w:tcPr>
            <w:tcW w:w="5220" w:type="dxa"/>
            <w:vAlign w:val="center"/>
          </w:tcPr>
          <w:p w:rsidR="000A0B90" w:rsidRDefault="0058599A">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0A0B90" w:rsidRDefault="0058599A">
            <w:pPr>
              <w:jc w:val="center"/>
            </w:pPr>
            <w:r>
              <w:rPr>
                <w:color w:val="000000"/>
                <w:sz w:val="24"/>
              </w:rPr>
              <w:t>基金管理人的股东</w:t>
            </w:r>
          </w:p>
        </w:tc>
      </w:tr>
      <w:tr w:rsidR="000A0B90">
        <w:tc>
          <w:tcPr>
            <w:tcW w:w="5220" w:type="dxa"/>
            <w:vAlign w:val="center"/>
          </w:tcPr>
          <w:p w:rsidR="000A0B90" w:rsidRDefault="0058599A">
            <w:pPr>
              <w:jc w:val="left"/>
            </w:pPr>
            <w:r>
              <w:rPr>
                <w:color w:val="000000"/>
                <w:sz w:val="24"/>
              </w:rPr>
              <w:t>施罗德投资管理有限公司</w:t>
            </w:r>
          </w:p>
        </w:tc>
        <w:tc>
          <w:tcPr>
            <w:tcW w:w="3780" w:type="dxa"/>
            <w:vAlign w:val="center"/>
          </w:tcPr>
          <w:p w:rsidR="000A0B90" w:rsidRDefault="0058599A">
            <w:pPr>
              <w:jc w:val="center"/>
            </w:pPr>
            <w:r>
              <w:rPr>
                <w:color w:val="000000"/>
                <w:sz w:val="24"/>
              </w:rPr>
              <w:t>基金管理人的股东</w:t>
            </w:r>
          </w:p>
        </w:tc>
      </w:tr>
      <w:tr w:rsidR="000A0B90">
        <w:tc>
          <w:tcPr>
            <w:tcW w:w="5220" w:type="dxa"/>
            <w:vAlign w:val="center"/>
          </w:tcPr>
          <w:p w:rsidR="000A0B90" w:rsidRDefault="0058599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A0B90" w:rsidRDefault="0058599A">
            <w:pPr>
              <w:jc w:val="center"/>
            </w:pPr>
            <w:r>
              <w:rPr>
                <w:color w:val="000000"/>
                <w:sz w:val="24"/>
              </w:rPr>
              <w:t>基金管理人的股东</w:t>
            </w:r>
          </w:p>
        </w:tc>
      </w:tr>
      <w:tr w:rsidR="000A0B90">
        <w:tc>
          <w:tcPr>
            <w:tcW w:w="5220" w:type="dxa"/>
            <w:vAlign w:val="center"/>
          </w:tcPr>
          <w:p w:rsidR="000A0B90" w:rsidRDefault="0058599A">
            <w:pPr>
              <w:jc w:val="left"/>
            </w:pPr>
            <w:r>
              <w:rPr>
                <w:color w:val="000000"/>
                <w:sz w:val="24"/>
              </w:rPr>
              <w:lastRenderedPageBreak/>
              <w:t>交银施罗德资产管理有限公司</w:t>
            </w:r>
          </w:p>
        </w:tc>
        <w:tc>
          <w:tcPr>
            <w:tcW w:w="3780" w:type="dxa"/>
            <w:vAlign w:val="center"/>
          </w:tcPr>
          <w:p w:rsidR="000A0B90" w:rsidRDefault="0058599A">
            <w:pPr>
              <w:jc w:val="center"/>
            </w:pPr>
            <w:r>
              <w:rPr>
                <w:color w:val="000000"/>
                <w:sz w:val="24"/>
              </w:rPr>
              <w:t>基金管理人的子公司</w:t>
            </w:r>
          </w:p>
        </w:tc>
      </w:tr>
      <w:tr w:rsidR="000A0B90">
        <w:tc>
          <w:tcPr>
            <w:tcW w:w="5220" w:type="dxa"/>
            <w:vAlign w:val="center"/>
          </w:tcPr>
          <w:p w:rsidR="000A0B90" w:rsidRDefault="0058599A">
            <w:pPr>
              <w:jc w:val="left"/>
            </w:pPr>
            <w:r>
              <w:rPr>
                <w:color w:val="000000"/>
                <w:sz w:val="24"/>
              </w:rPr>
              <w:t>上海直源投资管理有限公司</w:t>
            </w:r>
          </w:p>
        </w:tc>
        <w:tc>
          <w:tcPr>
            <w:tcW w:w="3780" w:type="dxa"/>
            <w:vAlign w:val="center"/>
          </w:tcPr>
          <w:p w:rsidR="000A0B90" w:rsidRDefault="0058599A">
            <w:pPr>
              <w:jc w:val="center"/>
            </w:pPr>
            <w:r>
              <w:rPr>
                <w:color w:val="000000"/>
                <w:sz w:val="24"/>
              </w:rPr>
              <w:t>受基金管理人控制的公司</w:t>
            </w:r>
          </w:p>
        </w:tc>
      </w:tr>
      <w:tr w:rsidR="000A0B90">
        <w:tc>
          <w:tcPr>
            <w:tcW w:w="5220" w:type="dxa"/>
            <w:vAlign w:val="center"/>
          </w:tcPr>
          <w:p w:rsidR="000A0B90" w:rsidRDefault="0058599A">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p>
        </w:tc>
        <w:tc>
          <w:tcPr>
            <w:tcW w:w="3780" w:type="dxa"/>
            <w:vAlign w:val="center"/>
          </w:tcPr>
          <w:p w:rsidR="000A0B90" w:rsidRDefault="0058599A">
            <w:pPr>
              <w:jc w:val="center"/>
            </w:pPr>
            <w:r>
              <w:rPr>
                <w:color w:val="000000"/>
                <w:sz w:val="24"/>
              </w:rPr>
              <w:t>本基金的基金管理人管理的其他基金</w:t>
            </w:r>
          </w:p>
        </w:tc>
      </w:tr>
      <w:tr w:rsidR="000A0B90">
        <w:tc>
          <w:tcPr>
            <w:tcW w:w="5220" w:type="dxa"/>
            <w:vAlign w:val="center"/>
          </w:tcPr>
          <w:p w:rsidR="000A0B90" w:rsidRDefault="0058599A">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0A0B90" w:rsidRDefault="0058599A">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217,625.46</w:t>
            </w:r>
          </w:p>
        </w:tc>
        <w:tc>
          <w:tcPr>
            <w:tcW w:w="2657" w:type="dxa"/>
            <w:vAlign w:val="center"/>
          </w:tcPr>
          <w:p w:rsidR="001A59F9" w:rsidRPr="00924183" w:rsidRDefault="001A59F9" w:rsidP="00924183">
            <w:pPr>
              <w:spacing w:before="29" w:line="288" w:lineRule="auto"/>
              <w:jc w:val="right"/>
              <w:rPr>
                <w:sz w:val="24"/>
              </w:rPr>
            </w:pPr>
            <w:r w:rsidRPr="00924183">
              <w:rPr>
                <w:sz w:val="24"/>
              </w:rPr>
              <w:t>319,957.85</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r>
    </w:tbl>
    <w:p w:rsidR="000A0B90" w:rsidRDefault="0058599A">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×0.50%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43,525.10</w:t>
            </w:r>
          </w:p>
        </w:tc>
        <w:tc>
          <w:tcPr>
            <w:tcW w:w="2657" w:type="dxa"/>
            <w:vAlign w:val="center"/>
          </w:tcPr>
          <w:p w:rsidR="001A59F9" w:rsidRPr="00243BD8" w:rsidRDefault="001A59F9" w:rsidP="00243BD8">
            <w:pPr>
              <w:spacing w:before="29" w:line="288" w:lineRule="auto"/>
              <w:jc w:val="right"/>
              <w:rPr>
                <w:sz w:val="24"/>
              </w:rPr>
            </w:pPr>
            <w:r w:rsidRPr="00243BD8">
              <w:rPr>
                <w:sz w:val="24"/>
              </w:rPr>
              <w:t>63,991.59</w:t>
            </w:r>
          </w:p>
        </w:tc>
      </w:tr>
    </w:tbl>
    <w:p w:rsidR="000A0B90" w:rsidRDefault="0058599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 0.10%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C51C77" w:rsidTr="00C915A6">
        <w:tc>
          <w:tcPr>
            <w:tcW w:w="1800" w:type="dxa"/>
            <w:vMerge w:val="restart"/>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关联方名称</w:t>
            </w:r>
          </w:p>
        </w:tc>
        <w:tc>
          <w:tcPr>
            <w:tcW w:w="342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本期末</w:t>
            </w:r>
            <w:r w:rsidRPr="00F12238">
              <w:rPr>
                <w:color w:val="000000"/>
                <w:sz w:val="24"/>
              </w:rPr>
              <w:t>2016</w:t>
            </w:r>
            <w:r w:rsidRPr="00F12238">
              <w:rPr>
                <w:color w:val="000000"/>
                <w:sz w:val="24"/>
              </w:rPr>
              <w:t>年</w:t>
            </w:r>
            <w:r w:rsidRPr="00F12238">
              <w:rPr>
                <w:color w:val="000000"/>
                <w:sz w:val="24"/>
              </w:rPr>
              <w:t>12</w:t>
            </w:r>
            <w:r w:rsidRPr="00F12238">
              <w:rPr>
                <w:color w:val="000000"/>
                <w:sz w:val="24"/>
              </w:rPr>
              <w:t>月</w:t>
            </w:r>
            <w:r w:rsidRPr="00F12238">
              <w:rPr>
                <w:color w:val="000000"/>
                <w:sz w:val="24"/>
              </w:rPr>
              <w:t>31</w:t>
            </w:r>
            <w:r w:rsidRPr="00F12238">
              <w:rPr>
                <w:color w:val="000000"/>
                <w:sz w:val="24"/>
              </w:rPr>
              <w:t>日</w:t>
            </w:r>
          </w:p>
        </w:tc>
        <w:tc>
          <w:tcPr>
            <w:tcW w:w="378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上年度末</w:t>
            </w:r>
            <w:r w:rsidR="00955CB7" w:rsidRPr="00F12238">
              <w:rPr>
                <w:color w:val="000000"/>
                <w:sz w:val="24"/>
              </w:rPr>
              <w:t>2015</w:t>
            </w:r>
            <w:r w:rsidR="00955CB7" w:rsidRPr="00F12238">
              <w:rPr>
                <w:color w:val="000000"/>
                <w:sz w:val="24"/>
              </w:rPr>
              <w:t>年</w:t>
            </w:r>
            <w:r w:rsidR="00955CB7" w:rsidRPr="00F12238">
              <w:rPr>
                <w:color w:val="000000"/>
                <w:sz w:val="24"/>
              </w:rPr>
              <w:t>12</w:t>
            </w:r>
            <w:r w:rsidR="00955CB7" w:rsidRPr="00F12238">
              <w:rPr>
                <w:color w:val="000000"/>
                <w:sz w:val="24"/>
              </w:rPr>
              <w:t>月</w:t>
            </w:r>
            <w:r w:rsidR="00955CB7" w:rsidRPr="00F12238">
              <w:rPr>
                <w:color w:val="000000"/>
                <w:sz w:val="24"/>
              </w:rPr>
              <w:t>31</w:t>
            </w:r>
            <w:r w:rsidR="00955CB7" w:rsidRPr="00F12238">
              <w:rPr>
                <w:color w:val="000000"/>
                <w:sz w:val="24"/>
              </w:rPr>
              <w:t>日</w:t>
            </w:r>
          </w:p>
        </w:tc>
      </w:tr>
      <w:tr w:rsidR="00F8216D" w:rsidRPr="00C51C77" w:rsidTr="00C915A6">
        <w:tc>
          <w:tcPr>
            <w:tcW w:w="1800" w:type="dxa"/>
            <w:vMerge/>
            <w:vAlign w:val="center"/>
          </w:tcPr>
          <w:p w:rsidR="00F8216D" w:rsidRPr="00F12238" w:rsidRDefault="00F8216D" w:rsidP="00F12238">
            <w:pPr>
              <w:spacing w:before="29" w:line="288" w:lineRule="auto"/>
              <w:jc w:val="center"/>
              <w:rPr>
                <w:color w:val="000000"/>
                <w:sz w:val="24"/>
              </w:rPr>
            </w:pPr>
          </w:p>
        </w:tc>
        <w:tc>
          <w:tcPr>
            <w:tcW w:w="198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44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c>
          <w:tcPr>
            <w:tcW w:w="216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62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r>
      <w:tr w:rsidR="000A0B90">
        <w:tc>
          <w:tcPr>
            <w:tcW w:w="1800" w:type="dxa"/>
            <w:vAlign w:val="center"/>
          </w:tcPr>
          <w:p w:rsidR="000A0B90" w:rsidRDefault="0058599A">
            <w:pPr>
              <w:jc w:val="left"/>
            </w:pP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p>
        </w:tc>
        <w:tc>
          <w:tcPr>
            <w:tcW w:w="1980" w:type="dxa"/>
            <w:vAlign w:val="center"/>
          </w:tcPr>
          <w:p w:rsidR="000A0B90" w:rsidRDefault="0058599A">
            <w:pPr>
              <w:jc w:val="right"/>
            </w:pPr>
            <w:r>
              <w:rPr>
                <w:color w:val="000000"/>
                <w:sz w:val="24"/>
              </w:rPr>
              <w:t>27,802,500.00</w:t>
            </w:r>
          </w:p>
        </w:tc>
        <w:tc>
          <w:tcPr>
            <w:tcW w:w="1440" w:type="dxa"/>
            <w:vAlign w:val="center"/>
          </w:tcPr>
          <w:p w:rsidR="000A0B90" w:rsidRDefault="0058599A">
            <w:pPr>
              <w:jc w:val="right"/>
            </w:pPr>
            <w:r>
              <w:rPr>
                <w:color w:val="000000"/>
                <w:sz w:val="24"/>
              </w:rPr>
              <w:t>91.67%</w:t>
            </w:r>
          </w:p>
        </w:tc>
        <w:tc>
          <w:tcPr>
            <w:tcW w:w="2160" w:type="dxa"/>
            <w:vAlign w:val="center"/>
          </w:tcPr>
          <w:p w:rsidR="000A0B90" w:rsidRDefault="0058599A">
            <w:pPr>
              <w:jc w:val="right"/>
            </w:pPr>
            <w:r>
              <w:rPr>
                <w:color w:val="000000"/>
                <w:sz w:val="24"/>
              </w:rPr>
              <w:t>28,802,500.00</w:t>
            </w:r>
          </w:p>
        </w:tc>
        <w:tc>
          <w:tcPr>
            <w:tcW w:w="1620" w:type="dxa"/>
            <w:vAlign w:val="center"/>
          </w:tcPr>
          <w:p w:rsidR="000A0B90" w:rsidRDefault="0058599A">
            <w:pPr>
              <w:jc w:val="right"/>
            </w:pPr>
            <w:r>
              <w:rPr>
                <w:color w:val="000000"/>
                <w:sz w:val="24"/>
              </w:rPr>
              <w:t>89.09%</w:t>
            </w:r>
          </w:p>
        </w:tc>
      </w:tr>
    </w:tbl>
    <w:p w:rsidR="00EC4784" w:rsidRDefault="00EC4784" w:rsidP="00EC4784">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2015</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2015</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0A0B90">
        <w:tc>
          <w:tcPr>
            <w:tcW w:w="1701" w:type="dxa"/>
            <w:vAlign w:val="center"/>
          </w:tcPr>
          <w:p w:rsidR="000A0B90" w:rsidRDefault="0058599A">
            <w:pPr>
              <w:jc w:val="left"/>
            </w:pPr>
            <w:r>
              <w:rPr>
                <w:color w:val="000000"/>
                <w:szCs w:val="21"/>
              </w:rPr>
              <w:t>中国农业银行</w:t>
            </w:r>
          </w:p>
        </w:tc>
        <w:tc>
          <w:tcPr>
            <w:tcW w:w="1985" w:type="dxa"/>
            <w:vAlign w:val="center"/>
          </w:tcPr>
          <w:p w:rsidR="000A0B90" w:rsidRDefault="0058599A">
            <w:pPr>
              <w:jc w:val="right"/>
            </w:pPr>
            <w:r>
              <w:rPr>
                <w:color w:val="000000"/>
                <w:szCs w:val="21"/>
              </w:rPr>
              <w:t>707,579.73</w:t>
            </w:r>
          </w:p>
        </w:tc>
        <w:tc>
          <w:tcPr>
            <w:tcW w:w="1701" w:type="dxa"/>
            <w:vAlign w:val="center"/>
          </w:tcPr>
          <w:p w:rsidR="000A0B90" w:rsidRDefault="0058599A">
            <w:pPr>
              <w:jc w:val="right"/>
            </w:pPr>
            <w:r>
              <w:rPr>
                <w:color w:val="000000"/>
                <w:szCs w:val="21"/>
              </w:rPr>
              <w:t>5,549.95</w:t>
            </w:r>
          </w:p>
        </w:tc>
        <w:tc>
          <w:tcPr>
            <w:tcW w:w="1843" w:type="dxa"/>
            <w:vAlign w:val="center"/>
          </w:tcPr>
          <w:p w:rsidR="000A0B90" w:rsidRDefault="0058599A">
            <w:pPr>
              <w:jc w:val="right"/>
            </w:pPr>
            <w:r>
              <w:rPr>
                <w:color w:val="000000"/>
                <w:szCs w:val="21"/>
              </w:rPr>
              <w:t>354,509.32</w:t>
            </w:r>
          </w:p>
        </w:tc>
        <w:tc>
          <w:tcPr>
            <w:tcW w:w="1768" w:type="dxa"/>
            <w:vAlign w:val="center"/>
          </w:tcPr>
          <w:p w:rsidR="000A0B90" w:rsidRDefault="0058599A">
            <w:pPr>
              <w:jc w:val="right"/>
            </w:pPr>
            <w:r>
              <w:rPr>
                <w:color w:val="000000"/>
                <w:szCs w:val="21"/>
              </w:rPr>
              <w:t>8,957.10</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2016</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58599A" w:rsidTr="00216C7D">
        <w:tc>
          <w:tcPr>
            <w:tcW w:w="616" w:type="dxa"/>
            <w:vAlign w:val="center"/>
          </w:tcPr>
          <w:p w:rsidR="0058599A" w:rsidRDefault="0058599A" w:rsidP="0058599A">
            <w:pPr>
              <w:jc w:val="center"/>
            </w:pPr>
            <w:r>
              <w:rPr>
                <w:sz w:val="18"/>
                <w:szCs w:val="18"/>
              </w:rPr>
              <w:t>000050</w:t>
            </w:r>
          </w:p>
        </w:tc>
        <w:tc>
          <w:tcPr>
            <w:tcW w:w="686" w:type="dxa"/>
            <w:vAlign w:val="center"/>
          </w:tcPr>
          <w:p w:rsidR="0058599A" w:rsidRDefault="0058599A" w:rsidP="0058599A">
            <w:pPr>
              <w:jc w:val="center"/>
            </w:pPr>
            <w:r>
              <w:rPr>
                <w:sz w:val="18"/>
                <w:szCs w:val="18"/>
              </w:rPr>
              <w:t>深天马Ａ</w:t>
            </w:r>
          </w:p>
        </w:tc>
        <w:tc>
          <w:tcPr>
            <w:tcW w:w="742" w:type="dxa"/>
            <w:vAlign w:val="center"/>
          </w:tcPr>
          <w:p w:rsidR="0058599A" w:rsidRDefault="0058599A" w:rsidP="0058599A">
            <w:pPr>
              <w:jc w:val="center"/>
            </w:pPr>
            <w:r>
              <w:rPr>
                <w:sz w:val="18"/>
                <w:szCs w:val="18"/>
              </w:rPr>
              <w:t>2016-09-12</w:t>
            </w:r>
          </w:p>
        </w:tc>
        <w:tc>
          <w:tcPr>
            <w:tcW w:w="798" w:type="dxa"/>
            <w:vAlign w:val="center"/>
          </w:tcPr>
          <w:p w:rsidR="0058599A" w:rsidRDefault="0058599A" w:rsidP="0058599A">
            <w:pPr>
              <w:jc w:val="center"/>
            </w:pPr>
            <w:r>
              <w:rPr>
                <w:sz w:val="18"/>
                <w:szCs w:val="18"/>
              </w:rPr>
              <w:t>重大事项</w:t>
            </w:r>
          </w:p>
        </w:tc>
        <w:tc>
          <w:tcPr>
            <w:tcW w:w="798" w:type="dxa"/>
            <w:vAlign w:val="center"/>
          </w:tcPr>
          <w:p w:rsidR="0058599A" w:rsidRDefault="0058599A" w:rsidP="0058599A">
            <w:pPr>
              <w:jc w:val="center"/>
            </w:pPr>
            <w:r>
              <w:rPr>
                <w:sz w:val="18"/>
                <w:szCs w:val="18"/>
              </w:rPr>
              <w:t>18.82</w:t>
            </w:r>
          </w:p>
        </w:tc>
        <w:tc>
          <w:tcPr>
            <w:tcW w:w="686" w:type="dxa"/>
          </w:tcPr>
          <w:p w:rsidR="0058599A" w:rsidRPr="003862C9" w:rsidRDefault="0058599A" w:rsidP="0058599A">
            <w:pPr>
              <w:jc w:val="center"/>
              <w:rPr>
                <w:sz w:val="18"/>
                <w:szCs w:val="18"/>
              </w:rPr>
            </w:pPr>
            <w:r w:rsidRPr="003862C9">
              <w:rPr>
                <w:sz w:val="18"/>
                <w:szCs w:val="18"/>
              </w:rPr>
              <w:t>2017-03-23</w:t>
            </w:r>
          </w:p>
        </w:tc>
        <w:tc>
          <w:tcPr>
            <w:tcW w:w="658" w:type="dxa"/>
            <w:vAlign w:val="center"/>
          </w:tcPr>
          <w:p w:rsidR="0058599A" w:rsidRPr="003862C9" w:rsidRDefault="0058599A" w:rsidP="0058599A">
            <w:pPr>
              <w:jc w:val="center"/>
              <w:rPr>
                <w:sz w:val="18"/>
                <w:szCs w:val="18"/>
              </w:rPr>
            </w:pPr>
            <w:r w:rsidRPr="003862C9">
              <w:rPr>
                <w:sz w:val="18"/>
                <w:szCs w:val="18"/>
              </w:rPr>
              <w:t>20.70</w:t>
            </w:r>
          </w:p>
        </w:tc>
        <w:tc>
          <w:tcPr>
            <w:tcW w:w="1049" w:type="dxa"/>
            <w:vAlign w:val="center"/>
          </w:tcPr>
          <w:p w:rsidR="0058599A" w:rsidRDefault="0058599A" w:rsidP="0058599A">
            <w:pPr>
              <w:jc w:val="center"/>
            </w:pPr>
            <w:r>
              <w:rPr>
                <w:sz w:val="18"/>
                <w:szCs w:val="18"/>
              </w:rPr>
              <w:t>13,000</w:t>
            </w:r>
          </w:p>
        </w:tc>
        <w:tc>
          <w:tcPr>
            <w:tcW w:w="1218" w:type="dxa"/>
            <w:vAlign w:val="center"/>
          </w:tcPr>
          <w:p w:rsidR="0058599A" w:rsidRDefault="0058599A" w:rsidP="0058599A">
            <w:pPr>
              <w:jc w:val="center"/>
            </w:pPr>
            <w:r>
              <w:rPr>
                <w:sz w:val="18"/>
                <w:szCs w:val="18"/>
              </w:rPr>
              <w:t>272,107.71</w:t>
            </w:r>
          </w:p>
        </w:tc>
        <w:tc>
          <w:tcPr>
            <w:tcW w:w="1160" w:type="dxa"/>
            <w:vAlign w:val="center"/>
          </w:tcPr>
          <w:p w:rsidR="0058599A" w:rsidRDefault="0058599A" w:rsidP="0058599A">
            <w:pPr>
              <w:jc w:val="center"/>
            </w:pPr>
            <w:r>
              <w:rPr>
                <w:sz w:val="18"/>
                <w:szCs w:val="18"/>
              </w:rPr>
              <w:t>244,660.00</w:t>
            </w:r>
          </w:p>
        </w:tc>
        <w:tc>
          <w:tcPr>
            <w:tcW w:w="601" w:type="dxa"/>
            <w:vAlign w:val="center"/>
          </w:tcPr>
          <w:p w:rsidR="0058599A" w:rsidRDefault="0058599A" w:rsidP="0058599A">
            <w:pPr>
              <w:jc w:val="center"/>
            </w:pPr>
            <w:r>
              <w:rPr>
                <w:sz w:val="18"/>
                <w:szCs w:val="18"/>
              </w:rPr>
              <w:t>-</w:t>
            </w:r>
          </w:p>
        </w:tc>
      </w:tr>
      <w:tr w:rsidR="000A0B90">
        <w:tc>
          <w:tcPr>
            <w:tcW w:w="616" w:type="dxa"/>
            <w:vAlign w:val="center"/>
          </w:tcPr>
          <w:p w:rsidR="000A0B90" w:rsidRDefault="0058599A">
            <w:pPr>
              <w:jc w:val="center"/>
            </w:pPr>
            <w:r>
              <w:rPr>
                <w:sz w:val="18"/>
                <w:szCs w:val="18"/>
              </w:rPr>
              <w:t>000166</w:t>
            </w:r>
          </w:p>
        </w:tc>
        <w:tc>
          <w:tcPr>
            <w:tcW w:w="686" w:type="dxa"/>
            <w:vAlign w:val="center"/>
          </w:tcPr>
          <w:p w:rsidR="000A0B90" w:rsidRDefault="0058599A">
            <w:pPr>
              <w:jc w:val="center"/>
            </w:pPr>
            <w:r>
              <w:rPr>
                <w:sz w:val="18"/>
                <w:szCs w:val="18"/>
              </w:rPr>
              <w:t>申万宏源</w:t>
            </w:r>
          </w:p>
        </w:tc>
        <w:tc>
          <w:tcPr>
            <w:tcW w:w="742" w:type="dxa"/>
            <w:vAlign w:val="center"/>
          </w:tcPr>
          <w:p w:rsidR="000A0B90" w:rsidRDefault="0058599A">
            <w:pPr>
              <w:jc w:val="center"/>
            </w:pPr>
            <w:r>
              <w:rPr>
                <w:sz w:val="18"/>
                <w:szCs w:val="18"/>
              </w:rPr>
              <w:t>2016-12-21</w:t>
            </w:r>
          </w:p>
        </w:tc>
        <w:tc>
          <w:tcPr>
            <w:tcW w:w="798" w:type="dxa"/>
            <w:vAlign w:val="center"/>
          </w:tcPr>
          <w:p w:rsidR="000A0B90" w:rsidRDefault="0058599A">
            <w:pPr>
              <w:jc w:val="center"/>
            </w:pPr>
            <w:r>
              <w:rPr>
                <w:sz w:val="18"/>
                <w:szCs w:val="18"/>
              </w:rPr>
              <w:t>重大事项</w:t>
            </w:r>
          </w:p>
        </w:tc>
        <w:tc>
          <w:tcPr>
            <w:tcW w:w="798" w:type="dxa"/>
            <w:vAlign w:val="center"/>
          </w:tcPr>
          <w:p w:rsidR="000A0B90" w:rsidRDefault="0058599A">
            <w:pPr>
              <w:jc w:val="center"/>
            </w:pPr>
            <w:r>
              <w:rPr>
                <w:sz w:val="18"/>
                <w:szCs w:val="18"/>
              </w:rPr>
              <w:t>6.25</w:t>
            </w:r>
          </w:p>
        </w:tc>
        <w:tc>
          <w:tcPr>
            <w:tcW w:w="686" w:type="dxa"/>
            <w:vAlign w:val="center"/>
          </w:tcPr>
          <w:p w:rsidR="000A0B90" w:rsidRDefault="0058599A">
            <w:pPr>
              <w:jc w:val="center"/>
            </w:pPr>
            <w:r>
              <w:rPr>
                <w:sz w:val="18"/>
                <w:szCs w:val="18"/>
              </w:rPr>
              <w:t>2017-01-26</w:t>
            </w:r>
          </w:p>
        </w:tc>
        <w:tc>
          <w:tcPr>
            <w:tcW w:w="658" w:type="dxa"/>
            <w:vAlign w:val="center"/>
          </w:tcPr>
          <w:p w:rsidR="000A0B90" w:rsidRDefault="0058599A">
            <w:pPr>
              <w:jc w:val="center"/>
            </w:pPr>
            <w:r>
              <w:rPr>
                <w:sz w:val="18"/>
                <w:szCs w:val="18"/>
              </w:rPr>
              <w:t>6.29</w:t>
            </w:r>
          </w:p>
        </w:tc>
        <w:tc>
          <w:tcPr>
            <w:tcW w:w="1049" w:type="dxa"/>
            <w:vAlign w:val="center"/>
          </w:tcPr>
          <w:p w:rsidR="000A0B90" w:rsidRDefault="0058599A">
            <w:pPr>
              <w:jc w:val="center"/>
            </w:pPr>
            <w:r>
              <w:rPr>
                <w:sz w:val="18"/>
                <w:szCs w:val="18"/>
              </w:rPr>
              <w:t>137,285</w:t>
            </w:r>
          </w:p>
        </w:tc>
        <w:tc>
          <w:tcPr>
            <w:tcW w:w="1218" w:type="dxa"/>
            <w:vAlign w:val="center"/>
          </w:tcPr>
          <w:p w:rsidR="000A0B90" w:rsidRDefault="0058599A">
            <w:pPr>
              <w:jc w:val="center"/>
            </w:pPr>
            <w:r>
              <w:rPr>
                <w:sz w:val="18"/>
                <w:szCs w:val="18"/>
              </w:rPr>
              <w:t>856,725.76</w:t>
            </w:r>
          </w:p>
        </w:tc>
        <w:tc>
          <w:tcPr>
            <w:tcW w:w="1160" w:type="dxa"/>
            <w:vAlign w:val="center"/>
          </w:tcPr>
          <w:p w:rsidR="000A0B90" w:rsidRDefault="0058599A">
            <w:pPr>
              <w:jc w:val="center"/>
            </w:pPr>
            <w:r>
              <w:rPr>
                <w:sz w:val="18"/>
                <w:szCs w:val="18"/>
              </w:rPr>
              <w:t>858,031.25</w:t>
            </w:r>
          </w:p>
        </w:tc>
        <w:tc>
          <w:tcPr>
            <w:tcW w:w="601" w:type="dxa"/>
            <w:vAlign w:val="center"/>
          </w:tcPr>
          <w:p w:rsidR="000A0B90" w:rsidRDefault="0058599A">
            <w:pPr>
              <w:jc w:val="center"/>
            </w:pPr>
            <w:r>
              <w:rPr>
                <w:sz w:val="18"/>
                <w:szCs w:val="18"/>
              </w:rPr>
              <w:t>-</w:t>
            </w:r>
          </w:p>
        </w:tc>
      </w:tr>
      <w:tr w:rsidR="000A0B90">
        <w:tc>
          <w:tcPr>
            <w:tcW w:w="616" w:type="dxa"/>
            <w:vAlign w:val="center"/>
          </w:tcPr>
          <w:p w:rsidR="000A0B90" w:rsidRDefault="0058599A">
            <w:pPr>
              <w:jc w:val="center"/>
            </w:pPr>
            <w:r>
              <w:rPr>
                <w:sz w:val="18"/>
                <w:szCs w:val="18"/>
              </w:rPr>
              <w:t>000540</w:t>
            </w:r>
          </w:p>
        </w:tc>
        <w:tc>
          <w:tcPr>
            <w:tcW w:w="686" w:type="dxa"/>
            <w:vAlign w:val="center"/>
          </w:tcPr>
          <w:p w:rsidR="000A0B90" w:rsidRDefault="0058599A">
            <w:pPr>
              <w:jc w:val="center"/>
            </w:pPr>
            <w:r>
              <w:rPr>
                <w:sz w:val="18"/>
                <w:szCs w:val="18"/>
              </w:rPr>
              <w:t>中天城投</w:t>
            </w:r>
          </w:p>
        </w:tc>
        <w:tc>
          <w:tcPr>
            <w:tcW w:w="742" w:type="dxa"/>
            <w:vAlign w:val="center"/>
          </w:tcPr>
          <w:p w:rsidR="000A0B90" w:rsidRDefault="0058599A">
            <w:pPr>
              <w:jc w:val="center"/>
            </w:pPr>
            <w:r>
              <w:rPr>
                <w:sz w:val="18"/>
                <w:szCs w:val="18"/>
              </w:rPr>
              <w:t>2016-11-28</w:t>
            </w:r>
          </w:p>
        </w:tc>
        <w:tc>
          <w:tcPr>
            <w:tcW w:w="798" w:type="dxa"/>
            <w:vAlign w:val="center"/>
          </w:tcPr>
          <w:p w:rsidR="000A0B90" w:rsidRDefault="0058599A">
            <w:pPr>
              <w:jc w:val="center"/>
            </w:pPr>
            <w:r>
              <w:rPr>
                <w:sz w:val="18"/>
                <w:szCs w:val="18"/>
              </w:rPr>
              <w:t>重大事项</w:t>
            </w:r>
          </w:p>
        </w:tc>
        <w:tc>
          <w:tcPr>
            <w:tcW w:w="798" w:type="dxa"/>
            <w:vAlign w:val="center"/>
          </w:tcPr>
          <w:p w:rsidR="000A0B90" w:rsidRDefault="0058599A">
            <w:pPr>
              <w:jc w:val="center"/>
            </w:pPr>
            <w:r>
              <w:rPr>
                <w:sz w:val="18"/>
                <w:szCs w:val="18"/>
              </w:rPr>
              <w:t>6.93</w:t>
            </w:r>
          </w:p>
        </w:tc>
        <w:tc>
          <w:tcPr>
            <w:tcW w:w="686" w:type="dxa"/>
            <w:vAlign w:val="center"/>
          </w:tcPr>
          <w:p w:rsidR="000A0B90" w:rsidRDefault="0058599A">
            <w:pPr>
              <w:jc w:val="center"/>
            </w:pPr>
            <w:r>
              <w:rPr>
                <w:sz w:val="18"/>
                <w:szCs w:val="18"/>
              </w:rPr>
              <w:t>2017-01-03</w:t>
            </w:r>
          </w:p>
        </w:tc>
        <w:tc>
          <w:tcPr>
            <w:tcW w:w="658" w:type="dxa"/>
            <w:vAlign w:val="center"/>
          </w:tcPr>
          <w:p w:rsidR="000A0B90" w:rsidRDefault="0058599A">
            <w:pPr>
              <w:jc w:val="center"/>
            </w:pPr>
            <w:r>
              <w:rPr>
                <w:sz w:val="18"/>
                <w:szCs w:val="18"/>
              </w:rPr>
              <w:t>7.00</w:t>
            </w:r>
          </w:p>
        </w:tc>
        <w:tc>
          <w:tcPr>
            <w:tcW w:w="1049" w:type="dxa"/>
            <w:vAlign w:val="center"/>
          </w:tcPr>
          <w:p w:rsidR="000A0B90" w:rsidRDefault="0058599A">
            <w:pPr>
              <w:jc w:val="center"/>
            </w:pPr>
            <w:r>
              <w:rPr>
                <w:sz w:val="18"/>
                <w:szCs w:val="18"/>
              </w:rPr>
              <w:t>59,172</w:t>
            </w:r>
          </w:p>
        </w:tc>
        <w:tc>
          <w:tcPr>
            <w:tcW w:w="1218" w:type="dxa"/>
            <w:vAlign w:val="center"/>
          </w:tcPr>
          <w:p w:rsidR="000A0B90" w:rsidRDefault="0058599A">
            <w:pPr>
              <w:jc w:val="center"/>
            </w:pPr>
            <w:r>
              <w:rPr>
                <w:sz w:val="18"/>
                <w:szCs w:val="18"/>
              </w:rPr>
              <w:t>541,530.05</w:t>
            </w:r>
          </w:p>
        </w:tc>
        <w:tc>
          <w:tcPr>
            <w:tcW w:w="1160" w:type="dxa"/>
            <w:vAlign w:val="center"/>
          </w:tcPr>
          <w:p w:rsidR="000A0B90" w:rsidRDefault="0058599A">
            <w:pPr>
              <w:jc w:val="center"/>
            </w:pPr>
            <w:r>
              <w:rPr>
                <w:sz w:val="18"/>
                <w:szCs w:val="18"/>
              </w:rPr>
              <w:t>410,061.96</w:t>
            </w:r>
          </w:p>
        </w:tc>
        <w:tc>
          <w:tcPr>
            <w:tcW w:w="601" w:type="dxa"/>
            <w:vAlign w:val="center"/>
          </w:tcPr>
          <w:p w:rsidR="000A0B90" w:rsidRDefault="0058599A">
            <w:pPr>
              <w:jc w:val="center"/>
            </w:pPr>
            <w:r>
              <w:rPr>
                <w:sz w:val="18"/>
                <w:szCs w:val="18"/>
              </w:rPr>
              <w:t>-</w:t>
            </w:r>
          </w:p>
        </w:tc>
      </w:tr>
      <w:tr w:rsidR="000A0B90">
        <w:tc>
          <w:tcPr>
            <w:tcW w:w="616" w:type="dxa"/>
            <w:vAlign w:val="center"/>
          </w:tcPr>
          <w:p w:rsidR="000A0B90" w:rsidRDefault="0058599A">
            <w:pPr>
              <w:jc w:val="center"/>
            </w:pPr>
            <w:r>
              <w:rPr>
                <w:sz w:val="18"/>
                <w:szCs w:val="18"/>
              </w:rPr>
              <w:t>002440</w:t>
            </w:r>
          </w:p>
        </w:tc>
        <w:tc>
          <w:tcPr>
            <w:tcW w:w="686" w:type="dxa"/>
            <w:vAlign w:val="center"/>
          </w:tcPr>
          <w:p w:rsidR="000A0B90" w:rsidRDefault="0058599A">
            <w:pPr>
              <w:jc w:val="center"/>
            </w:pPr>
            <w:r>
              <w:rPr>
                <w:sz w:val="18"/>
                <w:szCs w:val="18"/>
              </w:rPr>
              <w:t>闰土股份</w:t>
            </w:r>
          </w:p>
        </w:tc>
        <w:tc>
          <w:tcPr>
            <w:tcW w:w="742" w:type="dxa"/>
            <w:vAlign w:val="center"/>
          </w:tcPr>
          <w:p w:rsidR="000A0B90" w:rsidRDefault="0058599A">
            <w:pPr>
              <w:jc w:val="center"/>
            </w:pPr>
            <w:r>
              <w:rPr>
                <w:sz w:val="18"/>
                <w:szCs w:val="18"/>
              </w:rPr>
              <w:t>2016-10-21</w:t>
            </w:r>
          </w:p>
        </w:tc>
        <w:tc>
          <w:tcPr>
            <w:tcW w:w="798" w:type="dxa"/>
            <w:vAlign w:val="center"/>
          </w:tcPr>
          <w:p w:rsidR="000A0B90" w:rsidRDefault="0058599A">
            <w:pPr>
              <w:jc w:val="center"/>
            </w:pPr>
            <w:r>
              <w:rPr>
                <w:sz w:val="18"/>
                <w:szCs w:val="18"/>
              </w:rPr>
              <w:t>重大事项</w:t>
            </w:r>
          </w:p>
        </w:tc>
        <w:tc>
          <w:tcPr>
            <w:tcW w:w="798" w:type="dxa"/>
            <w:vAlign w:val="center"/>
          </w:tcPr>
          <w:p w:rsidR="000A0B90" w:rsidRDefault="0058599A">
            <w:pPr>
              <w:jc w:val="center"/>
            </w:pPr>
            <w:r>
              <w:rPr>
                <w:sz w:val="18"/>
                <w:szCs w:val="18"/>
              </w:rPr>
              <w:t>16.34</w:t>
            </w:r>
          </w:p>
        </w:tc>
        <w:tc>
          <w:tcPr>
            <w:tcW w:w="686" w:type="dxa"/>
            <w:vAlign w:val="center"/>
          </w:tcPr>
          <w:p w:rsidR="000A0B90" w:rsidRDefault="0058599A">
            <w:pPr>
              <w:jc w:val="center"/>
            </w:pPr>
            <w:r>
              <w:rPr>
                <w:sz w:val="18"/>
                <w:szCs w:val="18"/>
              </w:rPr>
              <w:t>2017-01-12</w:t>
            </w:r>
          </w:p>
        </w:tc>
        <w:tc>
          <w:tcPr>
            <w:tcW w:w="658" w:type="dxa"/>
            <w:vAlign w:val="center"/>
          </w:tcPr>
          <w:p w:rsidR="000A0B90" w:rsidRDefault="0058599A">
            <w:pPr>
              <w:jc w:val="center"/>
            </w:pPr>
            <w:r>
              <w:rPr>
                <w:sz w:val="18"/>
                <w:szCs w:val="18"/>
              </w:rPr>
              <w:t>15.22</w:t>
            </w:r>
          </w:p>
        </w:tc>
        <w:tc>
          <w:tcPr>
            <w:tcW w:w="1049" w:type="dxa"/>
            <w:vAlign w:val="center"/>
          </w:tcPr>
          <w:p w:rsidR="000A0B90" w:rsidRDefault="0058599A">
            <w:pPr>
              <w:jc w:val="center"/>
            </w:pPr>
            <w:r>
              <w:rPr>
                <w:sz w:val="18"/>
                <w:szCs w:val="18"/>
              </w:rPr>
              <w:t>9,453</w:t>
            </w:r>
          </w:p>
        </w:tc>
        <w:tc>
          <w:tcPr>
            <w:tcW w:w="1218" w:type="dxa"/>
            <w:vAlign w:val="center"/>
          </w:tcPr>
          <w:p w:rsidR="000A0B90" w:rsidRDefault="0058599A">
            <w:pPr>
              <w:jc w:val="center"/>
            </w:pPr>
            <w:r>
              <w:rPr>
                <w:sz w:val="18"/>
                <w:szCs w:val="18"/>
              </w:rPr>
              <w:t>176,657.96</w:t>
            </w:r>
          </w:p>
        </w:tc>
        <w:tc>
          <w:tcPr>
            <w:tcW w:w="1160" w:type="dxa"/>
            <w:vAlign w:val="center"/>
          </w:tcPr>
          <w:p w:rsidR="000A0B90" w:rsidRDefault="0058599A">
            <w:pPr>
              <w:jc w:val="center"/>
            </w:pPr>
            <w:r>
              <w:rPr>
                <w:sz w:val="18"/>
                <w:szCs w:val="18"/>
              </w:rPr>
              <w:t>154,462.02</w:t>
            </w:r>
          </w:p>
        </w:tc>
        <w:tc>
          <w:tcPr>
            <w:tcW w:w="601" w:type="dxa"/>
            <w:vAlign w:val="center"/>
          </w:tcPr>
          <w:p w:rsidR="000A0B90" w:rsidRDefault="0058599A">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2016</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0A0B90" w:rsidRDefault="0058599A">
      <w:pPr>
        <w:spacing w:before="29" w:line="288" w:lineRule="auto"/>
        <w:ind w:firstLineChars="200" w:firstLine="480"/>
        <w:rPr>
          <w:color w:val="000000"/>
          <w:sz w:val="24"/>
        </w:rPr>
      </w:pPr>
      <w:r>
        <w:rPr>
          <w:color w:val="000000"/>
          <w:sz w:val="24"/>
        </w:rPr>
        <w:t xml:space="preserve">(1) </w:t>
      </w:r>
      <w:r>
        <w:rPr>
          <w:color w:val="000000"/>
          <w:sz w:val="24"/>
        </w:rPr>
        <w:t>基金申购款</w:t>
      </w:r>
    </w:p>
    <w:p w:rsidR="000A0B90" w:rsidRDefault="0058599A">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年度，本基金申购基金份额的对价总额为</w:t>
      </w:r>
      <w:r>
        <w:rPr>
          <w:color w:val="000000"/>
          <w:sz w:val="24"/>
        </w:rPr>
        <w:t>3,932,556.01</w:t>
      </w:r>
      <w:r>
        <w:rPr>
          <w:color w:val="000000"/>
          <w:sz w:val="24"/>
        </w:rPr>
        <w:t>元</w:t>
      </w:r>
      <w:r>
        <w:rPr>
          <w:color w:val="000000"/>
          <w:sz w:val="24"/>
        </w:rPr>
        <w:t>(2015</w:t>
      </w:r>
      <w:r>
        <w:rPr>
          <w:color w:val="000000"/>
          <w:sz w:val="24"/>
        </w:rPr>
        <w:t>年：</w:t>
      </w:r>
      <w:r>
        <w:rPr>
          <w:color w:val="000000"/>
          <w:sz w:val="24"/>
        </w:rPr>
        <w:t>961,478,617.32</w:t>
      </w:r>
      <w:r>
        <w:rPr>
          <w:color w:val="000000"/>
          <w:sz w:val="24"/>
        </w:rPr>
        <w:t>元</w:t>
      </w:r>
      <w:r>
        <w:rPr>
          <w:color w:val="000000"/>
          <w:sz w:val="24"/>
        </w:rPr>
        <w:t>)</w:t>
      </w:r>
      <w:r>
        <w:rPr>
          <w:color w:val="000000"/>
          <w:sz w:val="24"/>
        </w:rPr>
        <w:t>，其中包括以股票支付的申购款</w:t>
      </w:r>
      <w:r>
        <w:rPr>
          <w:color w:val="000000"/>
          <w:sz w:val="24"/>
        </w:rPr>
        <w:t>3,215,611.12</w:t>
      </w:r>
      <w:r>
        <w:rPr>
          <w:color w:val="000000"/>
          <w:sz w:val="24"/>
        </w:rPr>
        <w:t>元和以现金支付的申购款</w:t>
      </w:r>
      <w:r>
        <w:rPr>
          <w:color w:val="000000"/>
          <w:sz w:val="24"/>
        </w:rPr>
        <w:t>716,944.89</w:t>
      </w:r>
      <w:r>
        <w:rPr>
          <w:color w:val="000000"/>
          <w:sz w:val="24"/>
        </w:rPr>
        <w:t>元</w:t>
      </w:r>
      <w:r>
        <w:rPr>
          <w:color w:val="000000"/>
          <w:sz w:val="24"/>
        </w:rPr>
        <w:t>(2015</w:t>
      </w:r>
      <w:r>
        <w:rPr>
          <w:color w:val="000000"/>
          <w:sz w:val="24"/>
        </w:rPr>
        <w:t>年：以股票和现金支付的申购款分别为</w:t>
      </w:r>
      <w:r>
        <w:rPr>
          <w:color w:val="000000"/>
          <w:sz w:val="24"/>
        </w:rPr>
        <w:t>869,304,563.59</w:t>
      </w:r>
      <w:r>
        <w:rPr>
          <w:color w:val="000000"/>
          <w:sz w:val="24"/>
        </w:rPr>
        <w:t>元和</w:t>
      </w:r>
      <w:r>
        <w:rPr>
          <w:color w:val="000000"/>
          <w:sz w:val="24"/>
        </w:rPr>
        <w:t>92,174,053.73</w:t>
      </w:r>
      <w:r>
        <w:rPr>
          <w:color w:val="000000"/>
          <w:sz w:val="24"/>
        </w:rPr>
        <w:t>元</w:t>
      </w:r>
      <w:r>
        <w:rPr>
          <w:color w:val="000000"/>
          <w:sz w:val="24"/>
        </w:rPr>
        <w:t>)</w:t>
      </w:r>
      <w:r>
        <w:rPr>
          <w:color w:val="000000"/>
          <w:sz w:val="24"/>
        </w:rPr>
        <w:t>。</w:t>
      </w:r>
    </w:p>
    <w:p w:rsidR="000A0B90" w:rsidRDefault="0058599A">
      <w:pPr>
        <w:spacing w:before="29" w:line="288" w:lineRule="auto"/>
        <w:ind w:firstLineChars="200" w:firstLine="480"/>
        <w:rPr>
          <w:color w:val="000000"/>
          <w:sz w:val="24"/>
        </w:rPr>
      </w:pPr>
      <w:r>
        <w:rPr>
          <w:color w:val="000000"/>
          <w:sz w:val="24"/>
        </w:rPr>
        <w:t xml:space="preserve">(2)  </w:t>
      </w:r>
      <w:r>
        <w:rPr>
          <w:color w:val="000000"/>
          <w:sz w:val="24"/>
        </w:rPr>
        <w:t>公允价值</w:t>
      </w:r>
    </w:p>
    <w:p w:rsidR="000A0B90" w:rsidRDefault="0058599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A0B90" w:rsidRDefault="0058599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A0B90" w:rsidRDefault="0058599A">
      <w:pPr>
        <w:spacing w:before="29" w:line="288" w:lineRule="auto"/>
        <w:ind w:firstLineChars="200" w:firstLine="480"/>
        <w:rPr>
          <w:color w:val="000000"/>
          <w:sz w:val="24"/>
        </w:rPr>
      </w:pPr>
      <w:r>
        <w:rPr>
          <w:color w:val="000000"/>
          <w:sz w:val="24"/>
        </w:rPr>
        <w:t>第一层次：相同资产或负债在活跃市场上未经调整的报价。</w:t>
      </w:r>
    </w:p>
    <w:p w:rsidR="000A0B90" w:rsidRDefault="0058599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A0B90" w:rsidRDefault="0058599A">
      <w:pPr>
        <w:spacing w:before="29" w:line="288" w:lineRule="auto"/>
        <w:ind w:firstLineChars="200" w:firstLine="480"/>
        <w:rPr>
          <w:color w:val="000000"/>
          <w:sz w:val="24"/>
        </w:rPr>
      </w:pPr>
      <w:r>
        <w:rPr>
          <w:color w:val="000000"/>
          <w:sz w:val="24"/>
        </w:rPr>
        <w:t>第三层次：相关资产或负债的不可观察输入值。</w:t>
      </w:r>
    </w:p>
    <w:p w:rsidR="000A0B90" w:rsidRDefault="0058599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A0B90" w:rsidRDefault="0058599A">
      <w:pPr>
        <w:spacing w:before="29" w:line="288" w:lineRule="auto"/>
        <w:ind w:firstLineChars="200" w:firstLine="480"/>
        <w:rPr>
          <w:color w:val="000000"/>
          <w:sz w:val="24"/>
        </w:rPr>
      </w:pPr>
      <w:r>
        <w:rPr>
          <w:color w:val="000000"/>
          <w:sz w:val="24"/>
        </w:rPr>
        <w:lastRenderedPageBreak/>
        <w:t xml:space="preserve">(i) </w:t>
      </w:r>
      <w:r>
        <w:rPr>
          <w:color w:val="000000"/>
          <w:sz w:val="24"/>
        </w:rPr>
        <w:t>各层次金融工具公允价值</w:t>
      </w:r>
    </w:p>
    <w:p w:rsidR="000A0B90" w:rsidRDefault="0058599A">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41,622,965.51</w:t>
      </w:r>
      <w:r>
        <w:rPr>
          <w:color w:val="000000"/>
          <w:sz w:val="24"/>
        </w:rPr>
        <w:t>元，属于第二层次的余额为</w:t>
      </w:r>
      <w:r>
        <w:rPr>
          <w:color w:val="000000"/>
          <w:sz w:val="24"/>
        </w:rPr>
        <w:t>1,667,215.23</w:t>
      </w:r>
      <w:r>
        <w:rPr>
          <w:color w:val="000000"/>
          <w:sz w:val="24"/>
        </w:rPr>
        <w:t>元，无属于第三层次的余额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43,820,345.85</w:t>
      </w:r>
      <w:r>
        <w:rPr>
          <w:color w:val="000000"/>
          <w:sz w:val="24"/>
        </w:rPr>
        <w:t>元，第二层次</w:t>
      </w:r>
      <w:r>
        <w:rPr>
          <w:color w:val="000000"/>
          <w:sz w:val="24"/>
        </w:rPr>
        <w:t>6,359,316.71</w:t>
      </w:r>
      <w:r>
        <w:rPr>
          <w:color w:val="000000"/>
          <w:sz w:val="24"/>
        </w:rPr>
        <w:t>元，无第三层次</w:t>
      </w:r>
      <w:r>
        <w:rPr>
          <w:color w:val="000000"/>
          <w:sz w:val="24"/>
        </w:rPr>
        <w:t>)</w:t>
      </w:r>
      <w:r>
        <w:rPr>
          <w:color w:val="000000"/>
          <w:sz w:val="24"/>
        </w:rPr>
        <w:t>。</w:t>
      </w:r>
    </w:p>
    <w:p w:rsidR="000A0B90" w:rsidRDefault="0058599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0A0B90" w:rsidRDefault="0058599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不将相关股票和债券的公允价值列入第一层次；并根据估值调整中采用的不可观察输入值对于公允价值的影响程度，确定相关股票和债券公允价值应属第二层次或第三层次。</w:t>
      </w:r>
    </w:p>
    <w:p w:rsidR="000A0B90" w:rsidRDefault="0058599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0A0B90" w:rsidRDefault="0058599A">
      <w:pPr>
        <w:spacing w:before="29" w:line="288" w:lineRule="auto"/>
        <w:ind w:firstLineChars="200" w:firstLine="480"/>
        <w:rPr>
          <w:color w:val="000000"/>
          <w:sz w:val="24"/>
        </w:rPr>
      </w:pPr>
      <w:r>
        <w:rPr>
          <w:color w:val="000000"/>
          <w:sz w:val="24"/>
        </w:rPr>
        <w:t>无。</w:t>
      </w:r>
    </w:p>
    <w:p w:rsidR="000A0B90" w:rsidRDefault="0058599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0A0B90" w:rsidRDefault="0058599A">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A0B90" w:rsidRDefault="0058599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0A0B90" w:rsidRDefault="0058599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(3)</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43,290,180.74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98.39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43,290,180.74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98.39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lastRenderedPageBreak/>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707,579.73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1.61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863.63</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0.00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43,998,624.10</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1A59F9" w:rsidRPr="00245C29" w:rsidRDefault="001A59F9" w:rsidP="00245C29">
      <w:pPr>
        <w:pStyle w:val="20"/>
        <w:spacing w:before="29" w:after="0" w:line="288" w:lineRule="auto"/>
        <w:rPr>
          <w:rFonts w:ascii="Times New Roman" w:hAnsi="Times New Roman"/>
          <w:kern w:val="0"/>
          <w:szCs w:val="24"/>
        </w:rPr>
      </w:pPr>
      <w:bookmarkStart w:id="67" w:name="_Toc275523745"/>
      <w:r w:rsidRPr="00245C29">
        <w:rPr>
          <w:rFonts w:ascii="Times New Roman" w:hAnsi="Times New Roman"/>
          <w:kern w:val="0"/>
          <w:szCs w:val="24"/>
        </w:rPr>
        <w:t>8.2.1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指数投资期末按行业分类的股票投资组合</w:t>
      </w:r>
      <w:bookmarkEnd w:id="67"/>
    </w:p>
    <w:p w:rsidR="001A59F9" w:rsidRPr="00FD6854" w:rsidRDefault="001A59F9" w:rsidP="00026C9C">
      <w:pPr>
        <w:autoSpaceDE w:val="0"/>
        <w:autoSpaceDN w:val="0"/>
        <w:adjustRightInd w:val="0"/>
        <w:spacing w:before="29" w:line="360" w:lineRule="auto"/>
        <w:ind w:left="15"/>
        <w:jc w:val="right"/>
        <w:rPr>
          <w:color w:val="000000"/>
          <w:sz w:val="24"/>
        </w:rPr>
      </w:pPr>
      <w:r w:rsidRPr="00FD6854">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799"/>
        <w:gridCol w:w="1709"/>
        <w:gridCol w:w="2786"/>
      </w:tblGrid>
      <w:tr w:rsidR="001A59F9" w:rsidRPr="00C51C77" w:rsidTr="00201958">
        <w:trPr>
          <w:trHeight w:val="390"/>
          <w:jc w:val="center"/>
        </w:trPr>
        <w:tc>
          <w:tcPr>
            <w:tcW w:w="699" w:type="dxa"/>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代码</w:t>
            </w:r>
          </w:p>
        </w:tc>
        <w:tc>
          <w:tcPr>
            <w:tcW w:w="3799"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行业类别</w:t>
            </w:r>
          </w:p>
        </w:tc>
        <w:tc>
          <w:tcPr>
            <w:tcW w:w="1709" w:type="dxa"/>
            <w:tcBorders>
              <w:left w:val="single" w:sz="4" w:space="0" w:color="auto"/>
            </w:tcBorders>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公允价值</w:t>
            </w:r>
          </w:p>
        </w:tc>
        <w:tc>
          <w:tcPr>
            <w:tcW w:w="2786"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占基金资产净值比例（％）</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A</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农、林、牧、渔业</w:t>
            </w:r>
          </w:p>
        </w:tc>
        <w:tc>
          <w:tcPr>
            <w:tcW w:w="1709" w:type="dxa"/>
            <w:tcBorders>
              <w:left w:val="single" w:sz="4" w:space="0" w:color="auto"/>
            </w:tcBorders>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2,077,980.00</w:t>
            </w:r>
          </w:p>
        </w:tc>
        <w:tc>
          <w:tcPr>
            <w:tcW w:w="2786" w:type="dxa"/>
            <w:tcMar>
              <w:top w:w="15" w:type="dxa"/>
              <w:left w:w="15" w:type="dxa"/>
              <w:bottom w:w="0" w:type="dxa"/>
              <w:right w:w="15" w:type="dxa"/>
            </w:tcMar>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4.80</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B</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采矿业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634,519.96</w:t>
            </w:r>
          </w:p>
          <w:p w:rsidR="001A59F9" w:rsidRPr="00FD6854" w:rsidRDefault="001A59F9" w:rsidP="00FD6854">
            <w:pPr>
              <w:autoSpaceDE w:val="0"/>
              <w:autoSpaceDN w:val="0"/>
              <w:adjustRightInd w:val="0"/>
              <w:spacing w:before="29" w:line="288" w:lineRule="auto"/>
              <w:ind w:left="15"/>
              <w:jc w:val="right"/>
              <w:rPr>
                <w:sz w:val="24"/>
              </w:rPr>
            </w:pPr>
          </w:p>
        </w:tc>
        <w:tc>
          <w:tcPr>
            <w:tcW w:w="2786" w:type="dxa"/>
            <w:tcMar>
              <w:top w:w="15" w:type="dxa"/>
              <w:left w:w="15" w:type="dxa"/>
              <w:bottom w:w="0" w:type="dxa"/>
              <w:right w:w="15" w:type="dxa"/>
            </w:tcMar>
            <w:vAlign w:val="bottom"/>
          </w:tcPr>
          <w:p w:rsidR="001A59F9" w:rsidRPr="00FD6854" w:rsidRDefault="00F535B5" w:rsidP="00FD6854">
            <w:pPr>
              <w:autoSpaceDE w:val="0"/>
              <w:autoSpaceDN w:val="0"/>
              <w:adjustRightInd w:val="0"/>
              <w:spacing w:before="29" w:line="288" w:lineRule="auto"/>
              <w:ind w:left="15"/>
              <w:jc w:val="right"/>
              <w:rPr>
                <w:sz w:val="24"/>
              </w:rPr>
            </w:pPr>
            <w:r w:rsidRPr="00FD6854">
              <w:rPr>
                <w:sz w:val="24"/>
              </w:rPr>
              <w:t>1.46</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C</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制造业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25,526,960.16</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58.92</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D</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电力、热力、燃气及水生产和供应业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1,252,486.32</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2.89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E</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建筑业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835,523.80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1.93</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F</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批发和零售业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331,522.00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0.77</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G</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交通运输、仓储和邮政业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H</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住宿和餐饮业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I</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信息传输、软件和信息技术服务业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179,580.00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0.41</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J</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金融业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6,753,983.66</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15.59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K</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房地产业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4,546,920.69</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10.49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L</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租赁和商务服务业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263,577.60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0.61</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M</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科学研究和技术服务业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N</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水利、环境和公共设施管理业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457,824.30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1.06</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O</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居民服务、修理和其他服务业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P</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教育</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Q</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卫生和社会工作</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R</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文化、体育和娱乐业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429,302.25</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0.99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lastRenderedPageBreak/>
              <w:t>S</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综合</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C51C77" w:rsidRDefault="001A59F9" w:rsidP="00577C32">
            <w:pPr>
              <w:adjustRightInd w:val="0"/>
              <w:snapToGrid w:val="0"/>
              <w:spacing w:line="360" w:lineRule="auto"/>
              <w:jc w:val="center"/>
              <w:rPr>
                <w:rFonts w:asciiTheme="minorEastAsia" w:eastAsiaTheme="minorEastAsia" w:hAnsiTheme="minorEastAsia"/>
                <w:color w:val="000000"/>
                <w:szCs w:val="21"/>
              </w:rPr>
            </w:pP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合计</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43,290,180.74</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99.92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275523746"/>
      <w:bookmarkStart w:id="69" w:name="_Toc361324880"/>
      <w:r w:rsidRPr="00245C29">
        <w:rPr>
          <w:rFonts w:ascii="Times New Roman" w:hAnsi="Times New Roman"/>
          <w:kern w:val="0"/>
          <w:szCs w:val="24"/>
        </w:rPr>
        <w:t>8.2.2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积极投资期末按行业分类的股票投资组合</w:t>
      </w:r>
      <w:bookmarkEnd w:id="68"/>
      <w:bookmarkEnd w:id="69"/>
    </w:p>
    <w:p w:rsidR="001A59F9" w:rsidRPr="00FD6854" w:rsidRDefault="001A59F9" w:rsidP="00FD6854">
      <w:pPr>
        <w:tabs>
          <w:tab w:val="left" w:pos="426"/>
        </w:tabs>
        <w:spacing w:before="29" w:line="288" w:lineRule="auto"/>
        <w:jc w:val="left"/>
        <w:rPr>
          <w:kern w:val="0"/>
          <w:sz w:val="24"/>
        </w:rPr>
      </w:pPr>
      <w:r w:rsidRPr="00FD6854">
        <w:rPr>
          <w:kern w:val="0"/>
          <w:sz w:val="24"/>
        </w:rPr>
        <w:t>本基金本报告期末未持有积极投资的股票。</w:t>
      </w: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8.2.3</w:t>
      </w:r>
      <w:r w:rsidRPr="00D52A9B">
        <w:rPr>
          <w:rFonts w:ascii="Times New Roman" w:hAnsi="Times New Roman" w:hint="eastAsia"/>
          <w:kern w:val="0"/>
          <w:szCs w:val="24"/>
        </w:rPr>
        <w:t>报告期末按行业分类的沪港通投资股票投资组合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70"/>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0A0B90">
        <w:trPr>
          <w:jc w:val="center"/>
        </w:trPr>
        <w:tc>
          <w:tcPr>
            <w:tcW w:w="817" w:type="dxa"/>
            <w:vAlign w:val="center"/>
          </w:tcPr>
          <w:p w:rsidR="000A0B90" w:rsidRDefault="0058599A">
            <w:pPr>
              <w:jc w:val="center"/>
            </w:pPr>
            <w:r>
              <w:rPr>
                <w:color w:val="000000"/>
                <w:sz w:val="24"/>
              </w:rPr>
              <w:t>1</w:t>
            </w:r>
          </w:p>
        </w:tc>
        <w:tc>
          <w:tcPr>
            <w:tcW w:w="1276" w:type="dxa"/>
            <w:vAlign w:val="center"/>
          </w:tcPr>
          <w:p w:rsidR="000A0B90" w:rsidRDefault="0058599A">
            <w:pPr>
              <w:jc w:val="center"/>
            </w:pPr>
            <w:r>
              <w:rPr>
                <w:color w:val="000000"/>
                <w:sz w:val="24"/>
              </w:rPr>
              <w:t>000333</w:t>
            </w:r>
          </w:p>
        </w:tc>
        <w:tc>
          <w:tcPr>
            <w:tcW w:w="1701" w:type="dxa"/>
            <w:vAlign w:val="center"/>
          </w:tcPr>
          <w:p w:rsidR="000A0B90" w:rsidRDefault="0058599A">
            <w:pPr>
              <w:jc w:val="center"/>
            </w:pPr>
            <w:r>
              <w:rPr>
                <w:color w:val="000000"/>
                <w:sz w:val="24"/>
              </w:rPr>
              <w:t>美的集团</w:t>
            </w:r>
          </w:p>
        </w:tc>
        <w:tc>
          <w:tcPr>
            <w:tcW w:w="1559" w:type="dxa"/>
            <w:vAlign w:val="center"/>
          </w:tcPr>
          <w:p w:rsidR="000A0B90" w:rsidRDefault="0058599A">
            <w:pPr>
              <w:jc w:val="right"/>
            </w:pPr>
            <w:r>
              <w:rPr>
                <w:color w:val="000000"/>
                <w:sz w:val="24"/>
              </w:rPr>
              <w:t>86,187</w:t>
            </w:r>
          </w:p>
        </w:tc>
        <w:tc>
          <w:tcPr>
            <w:tcW w:w="1701" w:type="dxa"/>
            <w:vAlign w:val="center"/>
          </w:tcPr>
          <w:p w:rsidR="000A0B90" w:rsidRDefault="0058599A">
            <w:pPr>
              <w:jc w:val="right"/>
            </w:pPr>
            <w:r>
              <w:rPr>
                <w:color w:val="000000"/>
                <w:sz w:val="24"/>
              </w:rPr>
              <w:t>2,427,887.79</w:t>
            </w:r>
          </w:p>
        </w:tc>
        <w:tc>
          <w:tcPr>
            <w:tcW w:w="1843" w:type="dxa"/>
            <w:vAlign w:val="center"/>
          </w:tcPr>
          <w:p w:rsidR="000A0B90" w:rsidRDefault="0058599A">
            <w:pPr>
              <w:jc w:val="right"/>
            </w:pPr>
            <w:r>
              <w:rPr>
                <w:color w:val="000000"/>
                <w:sz w:val="24"/>
              </w:rPr>
              <w:t>5.60</w:t>
            </w:r>
          </w:p>
        </w:tc>
      </w:tr>
      <w:tr w:rsidR="000A0B90">
        <w:trPr>
          <w:jc w:val="center"/>
        </w:trPr>
        <w:tc>
          <w:tcPr>
            <w:tcW w:w="817" w:type="dxa"/>
            <w:vAlign w:val="center"/>
          </w:tcPr>
          <w:p w:rsidR="000A0B90" w:rsidRDefault="0058599A">
            <w:pPr>
              <w:jc w:val="center"/>
            </w:pPr>
            <w:r>
              <w:rPr>
                <w:color w:val="000000"/>
                <w:sz w:val="24"/>
              </w:rPr>
              <w:t>2</w:t>
            </w:r>
          </w:p>
        </w:tc>
        <w:tc>
          <w:tcPr>
            <w:tcW w:w="1276" w:type="dxa"/>
            <w:vAlign w:val="center"/>
          </w:tcPr>
          <w:p w:rsidR="000A0B90" w:rsidRDefault="0058599A">
            <w:pPr>
              <w:jc w:val="center"/>
            </w:pPr>
            <w:r>
              <w:rPr>
                <w:color w:val="000000"/>
                <w:sz w:val="24"/>
              </w:rPr>
              <w:t>000651</w:t>
            </w:r>
          </w:p>
        </w:tc>
        <w:tc>
          <w:tcPr>
            <w:tcW w:w="1701" w:type="dxa"/>
            <w:vAlign w:val="center"/>
          </w:tcPr>
          <w:p w:rsidR="000A0B90" w:rsidRDefault="0058599A">
            <w:pPr>
              <w:jc w:val="center"/>
            </w:pPr>
            <w:r>
              <w:rPr>
                <w:color w:val="000000"/>
                <w:sz w:val="24"/>
              </w:rPr>
              <w:t>格力电器</w:t>
            </w:r>
          </w:p>
        </w:tc>
        <w:tc>
          <w:tcPr>
            <w:tcW w:w="1559" w:type="dxa"/>
            <w:vAlign w:val="center"/>
          </w:tcPr>
          <w:p w:rsidR="000A0B90" w:rsidRDefault="0058599A">
            <w:pPr>
              <w:jc w:val="right"/>
            </w:pPr>
            <w:r>
              <w:rPr>
                <w:color w:val="000000"/>
                <w:sz w:val="24"/>
              </w:rPr>
              <w:t>97,074</w:t>
            </w:r>
          </w:p>
        </w:tc>
        <w:tc>
          <w:tcPr>
            <w:tcW w:w="1701" w:type="dxa"/>
            <w:vAlign w:val="center"/>
          </w:tcPr>
          <w:p w:rsidR="000A0B90" w:rsidRDefault="0058599A">
            <w:pPr>
              <w:jc w:val="right"/>
            </w:pPr>
            <w:r>
              <w:rPr>
                <w:color w:val="000000"/>
                <w:sz w:val="24"/>
              </w:rPr>
              <w:t>2,389,961.88</w:t>
            </w:r>
          </w:p>
        </w:tc>
        <w:tc>
          <w:tcPr>
            <w:tcW w:w="1843" w:type="dxa"/>
            <w:vAlign w:val="center"/>
          </w:tcPr>
          <w:p w:rsidR="000A0B90" w:rsidRDefault="0058599A">
            <w:pPr>
              <w:jc w:val="right"/>
            </w:pPr>
            <w:r>
              <w:rPr>
                <w:color w:val="000000"/>
                <w:sz w:val="24"/>
              </w:rPr>
              <w:t>5.52</w:t>
            </w:r>
          </w:p>
        </w:tc>
      </w:tr>
      <w:tr w:rsidR="000A0B90">
        <w:trPr>
          <w:jc w:val="center"/>
        </w:trPr>
        <w:tc>
          <w:tcPr>
            <w:tcW w:w="817" w:type="dxa"/>
            <w:vAlign w:val="center"/>
          </w:tcPr>
          <w:p w:rsidR="000A0B90" w:rsidRDefault="0058599A">
            <w:pPr>
              <w:jc w:val="center"/>
            </w:pPr>
            <w:r>
              <w:rPr>
                <w:color w:val="000000"/>
                <w:sz w:val="24"/>
              </w:rPr>
              <w:t>3</w:t>
            </w:r>
          </w:p>
        </w:tc>
        <w:tc>
          <w:tcPr>
            <w:tcW w:w="1276" w:type="dxa"/>
            <w:vAlign w:val="center"/>
          </w:tcPr>
          <w:p w:rsidR="000A0B90" w:rsidRDefault="0058599A">
            <w:pPr>
              <w:jc w:val="center"/>
            </w:pPr>
            <w:r>
              <w:rPr>
                <w:color w:val="000000"/>
                <w:sz w:val="24"/>
              </w:rPr>
              <w:t>300498</w:t>
            </w:r>
          </w:p>
        </w:tc>
        <w:tc>
          <w:tcPr>
            <w:tcW w:w="1701" w:type="dxa"/>
            <w:vAlign w:val="center"/>
          </w:tcPr>
          <w:p w:rsidR="000A0B90" w:rsidRDefault="0058599A">
            <w:pPr>
              <w:jc w:val="center"/>
            </w:pPr>
            <w:r>
              <w:rPr>
                <w:color w:val="000000"/>
                <w:sz w:val="24"/>
              </w:rPr>
              <w:t>温氏股份</w:t>
            </w:r>
          </w:p>
        </w:tc>
        <w:tc>
          <w:tcPr>
            <w:tcW w:w="1559" w:type="dxa"/>
            <w:vAlign w:val="center"/>
          </w:tcPr>
          <w:p w:rsidR="000A0B90" w:rsidRDefault="0058599A">
            <w:pPr>
              <w:jc w:val="right"/>
            </w:pPr>
            <w:r>
              <w:rPr>
                <w:color w:val="000000"/>
                <w:sz w:val="24"/>
              </w:rPr>
              <w:t>59,000</w:t>
            </w:r>
          </w:p>
        </w:tc>
        <w:tc>
          <w:tcPr>
            <w:tcW w:w="1701" w:type="dxa"/>
            <w:vAlign w:val="center"/>
          </w:tcPr>
          <w:p w:rsidR="000A0B90" w:rsidRDefault="0058599A">
            <w:pPr>
              <w:jc w:val="right"/>
            </w:pPr>
            <w:r>
              <w:rPr>
                <w:color w:val="000000"/>
                <w:sz w:val="24"/>
              </w:rPr>
              <w:t>2,077,980.00</w:t>
            </w:r>
          </w:p>
        </w:tc>
        <w:tc>
          <w:tcPr>
            <w:tcW w:w="1843" w:type="dxa"/>
            <w:vAlign w:val="center"/>
          </w:tcPr>
          <w:p w:rsidR="000A0B90" w:rsidRDefault="0058599A">
            <w:pPr>
              <w:jc w:val="right"/>
            </w:pPr>
            <w:r>
              <w:rPr>
                <w:color w:val="000000"/>
                <w:sz w:val="24"/>
              </w:rPr>
              <w:t>4.80</w:t>
            </w:r>
          </w:p>
        </w:tc>
      </w:tr>
      <w:tr w:rsidR="000A0B90">
        <w:trPr>
          <w:jc w:val="center"/>
        </w:trPr>
        <w:tc>
          <w:tcPr>
            <w:tcW w:w="817" w:type="dxa"/>
            <w:vAlign w:val="center"/>
          </w:tcPr>
          <w:p w:rsidR="000A0B90" w:rsidRDefault="0058599A">
            <w:pPr>
              <w:jc w:val="center"/>
            </w:pPr>
            <w:r>
              <w:rPr>
                <w:color w:val="000000"/>
                <w:sz w:val="24"/>
              </w:rPr>
              <w:t>4</w:t>
            </w:r>
          </w:p>
        </w:tc>
        <w:tc>
          <w:tcPr>
            <w:tcW w:w="1276" w:type="dxa"/>
            <w:vAlign w:val="center"/>
          </w:tcPr>
          <w:p w:rsidR="000A0B90" w:rsidRDefault="0058599A">
            <w:pPr>
              <w:jc w:val="center"/>
            </w:pPr>
            <w:r>
              <w:rPr>
                <w:color w:val="000000"/>
                <w:sz w:val="24"/>
              </w:rPr>
              <w:t>000002</w:t>
            </w:r>
          </w:p>
        </w:tc>
        <w:tc>
          <w:tcPr>
            <w:tcW w:w="1701" w:type="dxa"/>
            <w:vAlign w:val="center"/>
          </w:tcPr>
          <w:p w:rsidR="000A0B90" w:rsidRDefault="0058599A">
            <w:pPr>
              <w:jc w:val="center"/>
            </w:pPr>
            <w:r>
              <w:rPr>
                <w:color w:val="000000"/>
                <w:sz w:val="24"/>
              </w:rPr>
              <w:t>万</w:t>
            </w:r>
            <w:r>
              <w:rPr>
                <w:color w:val="000000"/>
                <w:sz w:val="24"/>
              </w:rPr>
              <w:t xml:space="preserve">  </w:t>
            </w:r>
            <w:r>
              <w:rPr>
                <w:color w:val="000000"/>
                <w:sz w:val="24"/>
              </w:rPr>
              <w:t>科Ａ</w:t>
            </w:r>
          </w:p>
        </w:tc>
        <w:tc>
          <w:tcPr>
            <w:tcW w:w="1559" w:type="dxa"/>
            <w:vAlign w:val="center"/>
          </w:tcPr>
          <w:p w:rsidR="000A0B90" w:rsidRDefault="0058599A">
            <w:pPr>
              <w:jc w:val="right"/>
            </w:pPr>
            <w:r>
              <w:rPr>
                <w:color w:val="000000"/>
                <w:sz w:val="24"/>
              </w:rPr>
              <w:t>83,900</w:t>
            </w:r>
          </w:p>
        </w:tc>
        <w:tc>
          <w:tcPr>
            <w:tcW w:w="1701" w:type="dxa"/>
            <w:vAlign w:val="center"/>
          </w:tcPr>
          <w:p w:rsidR="000A0B90" w:rsidRDefault="0058599A">
            <w:pPr>
              <w:jc w:val="right"/>
            </w:pPr>
            <w:r>
              <w:rPr>
                <w:color w:val="000000"/>
                <w:sz w:val="24"/>
              </w:rPr>
              <w:t>1,724,145.00</w:t>
            </w:r>
          </w:p>
        </w:tc>
        <w:tc>
          <w:tcPr>
            <w:tcW w:w="1843" w:type="dxa"/>
            <w:vAlign w:val="center"/>
          </w:tcPr>
          <w:p w:rsidR="000A0B90" w:rsidRDefault="0058599A">
            <w:pPr>
              <w:jc w:val="right"/>
            </w:pPr>
            <w:r>
              <w:rPr>
                <w:color w:val="000000"/>
                <w:sz w:val="24"/>
              </w:rPr>
              <w:t>3.98</w:t>
            </w:r>
          </w:p>
        </w:tc>
      </w:tr>
      <w:tr w:rsidR="000A0B90">
        <w:trPr>
          <w:jc w:val="center"/>
        </w:trPr>
        <w:tc>
          <w:tcPr>
            <w:tcW w:w="817" w:type="dxa"/>
            <w:vAlign w:val="center"/>
          </w:tcPr>
          <w:p w:rsidR="000A0B90" w:rsidRDefault="0058599A">
            <w:pPr>
              <w:jc w:val="center"/>
            </w:pPr>
            <w:r>
              <w:rPr>
                <w:color w:val="000000"/>
                <w:sz w:val="24"/>
              </w:rPr>
              <w:t>5</w:t>
            </w:r>
          </w:p>
        </w:tc>
        <w:tc>
          <w:tcPr>
            <w:tcW w:w="1276" w:type="dxa"/>
            <w:vAlign w:val="center"/>
          </w:tcPr>
          <w:p w:rsidR="000A0B90" w:rsidRDefault="0058599A">
            <w:pPr>
              <w:jc w:val="center"/>
            </w:pPr>
            <w:r>
              <w:rPr>
                <w:color w:val="000000"/>
                <w:sz w:val="24"/>
              </w:rPr>
              <w:t>000001</w:t>
            </w:r>
          </w:p>
        </w:tc>
        <w:tc>
          <w:tcPr>
            <w:tcW w:w="1701" w:type="dxa"/>
            <w:vAlign w:val="center"/>
          </w:tcPr>
          <w:p w:rsidR="000A0B90" w:rsidRDefault="0058599A">
            <w:pPr>
              <w:jc w:val="center"/>
            </w:pPr>
            <w:r>
              <w:rPr>
                <w:color w:val="000000"/>
                <w:sz w:val="24"/>
              </w:rPr>
              <w:t>平安银行</w:t>
            </w:r>
          </w:p>
        </w:tc>
        <w:tc>
          <w:tcPr>
            <w:tcW w:w="1559" w:type="dxa"/>
            <w:vAlign w:val="center"/>
          </w:tcPr>
          <w:p w:rsidR="000A0B90" w:rsidRDefault="0058599A">
            <w:pPr>
              <w:jc w:val="right"/>
            </w:pPr>
            <w:r>
              <w:rPr>
                <w:color w:val="000000"/>
                <w:sz w:val="24"/>
              </w:rPr>
              <w:t>171,994</w:t>
            </w:r>
          </w:p>
        </w:tc>
        <w:tc>
          <w:tcPr>
            <w:tcW w:w="1701" w:type="dxa"/>
            <w:vAlign w:val="center"/>
          </w:tcPr>
          <w:p w:rsidR="000A0B90" w:rsidRDefault="0058599A">
            <w:pPr>
              <w:jc w:val="right"/>
            </w:pPr>
            <w:r>
              <w:rPr>
                <w:color w:val="000000"/>
                <w:sz w:val="24"/>
              </w:rPr>
              <w:t>1,565,145.40</w:t>
            </w:r>
          </w:p>
        </w:tc>
        <w:tc>
          <w:tcPr>
            <w:tcW w:w="1843" w:type="dxa"/>
            <w:vAlign w:val="center"/>
          </w:tcPr>
          <w:p w:rsidR="000A0B90" w:rsidRDefault="0058599A">
            <w:pPr>
              <w:jc w:val="right"/>
            </w:pPr>
            <w:r>
              <w:rPr>
                <w:color w:val="000000"/>
                <w:sz w:val="24"/>
              </w:rPr>
              <w:t>3.61</w:t>
            </w:r>
          </w:p>
        </w:tc>
      </w:tr>
      <w:tr w:rsidR="000A0B90">
        <w:trPr>
          <w:jc w:val="center"/>
        </w:trPr>
        <w:tc>
          <w:tcPr>
            <w:tcW w:w="817" w:type="dxa"/>
            <w:vAlign w:val="center"/>
          </w:tcPr>
          <w:p w:rsidR="000A0B90" w:rsidRDefault="0058599A">
            <w:pPr>
              <w:jc w:val="center"/>
            </w:pPr>
            <w:r>
              <w:rPr>
                <w:color w:val="000000"/>
                <w:sz w:val="24"/>
              </w:rPr>
              <w:t>6</w:t>
            </w:r>
          </w:p>
        </w:tc>
        <w:tc>
          <w:tcPr>
            <w:tcW w:w="1276" w:type="dxa"/>
            <w:vAlign w:val="center"/>
          </w:tcPr>
          <w:p w:rsidR="000A0B90" w:rsidRDefault="0058599A">
            <w:pPr>
              <w:jc w:val="center"/>
            </w:pPr>
            <w:r>
              <w:rPr>
                <w:color w:val="000000"/>
                <w:sz w:val="24"/>
              </w:rPr>
              <w:t>000725</w:t>
            </w:r>
          </w:p>
        </w:tc>
        <w:tc>
          <w:tcPr>
            <w:tcW w:w="1701" w:type="dxa"/>
            <w:vAlign w:val="center"/>
          </w:tcPr>
          <w:p w:rsidR="000A0B90" w:rsidRDefault="0058599A">
            <w:pPr>
              <w:jc w:val="center"/>
            </w:pPr>
            <w:r>
              <w:rPr>
                <w:color w:val="000000"/>
                <w:sz w:val="24"/>
              </w:rPr>
              <w:t>京东方Ａ</w:t>
            </w:r>
          </w:p>
        </w:tc>
        <w:tc>
          <w:tcPr>
            <w:tcW w:w="1559" w:type="dxa"/>
            <w:vAlign w:val="center"/>
          </w:tcPr>
          <w:p w:rsidR="000A0B90" w:rsidRDefault="0058599A">
            <w:pPr>
              <w:jc w:val="right"/>
            </w:pPr>
            <w:r>
              <w:rPr>
                <w:color w:val="000000"/>
                <w:sz w:val="24"/>
              </w:rPr>
              <w:t>518,185</w:t>
            </w:r>
          </w:p>
        </w:tc>
        <w:tc>
          <w:tcPr>
            <w:tcW w:w="1701" w:type="dxa"/>
            <w:vAlign w:val="center"/>
          </w:tcPr>
          <w:p w:rsidR="000A0B90" w:rsidRDefault="0058599A">
            <w:pPr>
              <w:jc w:val="right"/>
            </w:pPr>
            <w:r>
              <w:rPr>
                <w:color w:val="000000"/>
                <w:sz w:val="24"/>
              </w:rPr>
              <w:t>1,482,009.10</w:t>
            </w:r>
          </w:p>
        </w:tc>
        <w:tc>
          <w:tcPr>
            <w:tcW w:w="1843" w:type="dxa"/>
            <w:vAlign w:val="center"/>
          </w:tcPr>
          <w:p w:rsidR="000A0B90" w:rsidRDefault="0058599A">
            <w:pPr>
              <w:jc w:val="right"/>
            </w:pPr>
            <w:r>
              <w:rPr>
                <w:color w:val="000000"/>
                <w:sz w:val="24"/>
              </w:rPr>
              <w:t>3.42</w:t>
            </w:r>
          </w:p>
        </w:tc>
      </w:tr>
      <w:tr w:rsidR="000A0B90">
        <w:trPr>
          <w:jc w:val="center"/>
        </w:trPr>
        <w:tc>
          <w:tcPr>
            <w:tcW w:w="817" w:type="dxa"/>
            <w:vAlign w:val="center"/>
          </w:tcPr>
          <w:p w:rsidR="000A0B90" w:rsidRDefault="0058599A">
            <w:pPr>
              <w:jc w:val="center"/>
            </w:pPr>
            <w:r>
              <w:rPr>
                <w:color w:val="000000"/>
                <w:sz w:val="24"/>
              </w:rPr>
              <w:t>7</w:t>
            </w:r>
          </w:p>
        </w:tc>
        <w:tc>
          <w:tcPr>
            <w:tcW w:w="1276" w:type="dxa"/>
            <w:vAlign w:val="center"/>
          </w:tcPr>
          <w:p w:rsidR="000A0B90" w:rsidRDefault="0058599A">
            <w:pPr>
              <w:jc w:val="center"/>
            </w:pPr>
            <w:r>
              <w:rPr>
                <w:color w:val="000000"/>
                <w:sz w:val="24"/>
              </w:rPr>
              <w:t>000858</w:t>
            </w:r>
          </w:p>
        </w:tc>
        <w:tc>
          <w:tcPr>
            <w:tcW w:w="1701" w:type="dxa"/>
            <w:vAlign w:val="center"/>
          </w:tcPr>
          <w:p w:rsidR="000A0B90" w:rsidRDefault="0058599A">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0A0B90" w:rsidRDefault="0058599A">
            <w:pPr>
              <w:jc w:val="right"/>
            </w:pPr>
            <w:r>
              <w:rPr>
                <w:color w:val="000000"/>
                <w:sz w:val="24"/>
              </w:rPr>
              <w:t>37,726</w:t>
            </w:r>
          </w:p>
        </w:tc>
        <w:tc>
          <w:tcPr>
            <w:tcW w:w="1701" w:type="dxa"/>
            <w:vAlign w:val="center"/>
          </w:tcPr>
          <w:p w:rsidR="000A0B90" w:rsidRDefault="0058599A">
            <w:pPr>
              <w:jc w:val="right"/>
            </w:pPr>
            <w:r>
              <w:rPr>
                <w:color w:val="000000"/>
                <w:sz w:val="24"/>
              </w:rPr>
              <w:t>1,300,792.48</w:t>
            </w:r>
          </w:p>
        </w:tc>
        <w:tc>
          <w:tcPr>
            <w:tcW w:w="1843" w:type="dxa"/>
            <w:vAlign w:val="center"/>
          </w:tcPr>
          <w:p w:rsidR="000A0B90" w:rsidRDefault="0058599A">
            <w:pPr>
              <w:jc w:val="right"/>
            </w:pPr>
            <w:r>
              <w:rPr>
                <w:color w:val="000000"/>
                <w:sz w:val="24"/>
              </w:rPr>
              <w:t>3.00</w:t>
            </w:r>
          </w:p>
        </w:tc>
      </w:tr>
      <w:tr w:rsidR="000A0B90">
        <w:trPr>
          <w:jc w:val="center"/>
        </w:trPr>
        <w:tc>
          <w:tcPr>
            <w:tcW w:w="817" w:type="dxa"/>
            <w:vAlign w:val="center"/>
          </w:tcPr>
          <w:p w:rsidR="000A0B90" w:rsidRDefault="0058599A">
            <w:pPr>
              <w:jc w:val="center"/>
            </w:pPr>
            <w:r>
              <w:rPr>
                <w:color w:val="000000"/>
                <w:sz w:val="24"/>
              </w:rPr>
              <w:t>8</w:t>
            </w:r>
          </w:p>
        </w:tc>
        <w:tc>
          <w:tcPr>
            <w:tcW w:w="1276" w:type="dxa"/>
            <w:vAlign w:val="center"/>
          </w:tcPr>
          <w:p w:rsidR="000A0B90" w:rsidRDefault="0058599A">
            <w:pPr>
              <w:jc w:val="center"/>
            </w:pPr>
            <w:r>
              <w:rPr>
                <w:color w:val="000000"/>
                <w:sz w:val="24"/>
              </w:rPr>
              <w:t>000776</w:t>
            </w:r>
          </w:p>
        </w:tc>
        <w:tc>
          <w:tcPr>
            <w:tcW w:w="1701" w:type="dxa"/>
            <w:vAlign w:val="center"/>
          </w:tcPr>
          <w:p w:rsidR="000A0B90" w:rsidRDefault="0058599A">
            <w:pPr>
              <w:jc w:val="center"/>
            </w:pPr>
            <w:r>
              <w:rPr>
                <w:color w:val="000000"/>
                <w:sz w:val="24"/>
              </w:rPr>
              <w:t>广发证券</w:t>
            </w:r>
          </w:p>
        </w:tc>
        <w:tc>
          <w:tcPr>
            <w:tcW w:w="1559" w:type="dxa"/>
            <w:vAlign w:val="center"/>
          </w:tcPr>
          <w:p w:rsidR="000A0B90" w:rsidRDefault="0058599A">
            <w:pPr>
              <w:jc w:val="right"/>
            </w:pPr>
            <w:r>
              <w:rPr>
                <w:color w:val="000000"/>
                <w:sz w:val="24"/>
              </w:rPr>
              <w:t>61,700</w:t>
            </w:r>
          </w:p>
        </w:tc>
        <w:tc>
          <w:tcPr>
            <w:tcW w:w="1701" w:type="dxa"/>
            <w:vAlign w:val="center"/>
          </w:tcPr>
          <w:p w:rsidR="000A0B90" w:rsidRDefault="0058599A">
            <w:pPr>
              <w:jc w:val="right"/>
            </w:pPr>
            <w:r>
              <w:rPr>
                <w:color w:val="000000"/>
                <w:sz w:val="24"/>
              </w:rPr>
              <w:t>1,040,262.00</w:t>
            </w:r>
          </w:p>
        </w:tc>
        <w:tc>
          <w:tcPr>
            <w:tcW w:w="1843" w:type="dxa"/>
            <w:vAlign w:val="center"/>
          </w:tcPr>
          <w:p w:rsidR="000A0B90" w:rsidRDefault="0058599A">
            <w:pPr>
              <w:jc w:val="right"/>
            </w:pPr>
            <w:r>
              <w:rPr>
                <w:color w:val="000000"/>
                <w:sz w:val="24"/>
              </w:rPr>
              <w:t>2.40</w:t>
            </w:r>
          </w:p>
        </w:tc>
      </w:tr>
      <w:tr w:rsidR="000A0B90">
        <w:trPr>
          <w:jc w:val="center"/>
        </w:trPr>
        <w:tc>
          <w:tcPr>
            <w:tcW w:w="817" w:type="dxa"/>
            <w:vAlign w:val="center"/>
          </w:tcPr>
          <w:p w:rsidR="000A0B90" w:rsidRDefault="0058599A">
            <w:pPr>
              <w:jc w:val="center"/>
            </w:pPr>
            <w:r>
              <w:rPr>
                <w:color w:val="000000"/>
                <w:sz w:val="24"/>
              </w:rPr>
              <w:t>9</w:t>
            </w:r>
          </w:p>
        </w:tc>
        <w:tc>
          <w:tcPr>
            <w:tcW w:w="1276" w:type="dxa"/>
            <w:vAlign w:val="center"/>
          </w:tcPr>
          <w:p w:rsidR="000A0B90" w:rsidRDefault="0058599A">
            <w:pPr>
              <w:jc w:val="center"/>
            </w:pPr>
            <w:r>
              <w:rPr>
                <w:color w:val="000000"/>
                <w:sz w:val="24"/>
              </w:rPr>
              <w:t>002415</w:t>
            </w:r>
          </w:p>
        </w:tc>
        <w:tc>
          <w:tcPr>
            <w:tcW w:w="1701" w:type="dxa"/>
            <w:vAlign w:val="center"/>
          </w:tcPr>
          <w:p w:rsidR="000A0B90" w:rsidRDefault="0058599A">
            <w:pPr>
              <w:jc w:val="center"/>
            </w:pPr>
            <w:r>
              <w:rPr>
                <w:color w:val="000000"/>
                <w:sz w:val="24"/>
              </w:rPr>
              <w:t>海康威视</w:t>
            </w:r>
          </w:p>
        </w:tc>
        <w:tc>
          <w:tcPr>
            <w:tcW w:w="1559" w:type="dxa"/>
            <w:vAlign w:val="center"/>
          </w:tcPr>
          <w:p w:rsidR="000A0B90" w:rsidRDefault="0058599A">
            <w:pPr>
              <w:jc w:val="right"/>
            </w:pPr>
            <w:r>
              <w:rPr>
                <w:color w:val="000000"/>
                <w:sz w:val="24"/>
              </w:rPr>
              <w:t>40,300</w:t>
            </w:r>
          </w:p>
        </w:tc>
        <w:tc>
          <w:tcPr>
            <w:tcW w:w="1701" w:type="dxa"/>
            <w:vAlign w:val="center"/>
          </w:tcPr>
          <w:p w:rsidR="000A0B90" w:rsidRDefault="0058599A">
            <w:pPr>
              <w:jc w:val="right"/>
            </w:pPr>
            <w:r>
              <w:rPr>
                <w:color w:val="000000"/>
                <w:sz w:val="24"/>
              </w:rPr>
              <w:t>959,543.00</w:t>
            </w:r>
          </w:p>
        </w:tc>
        <w:tc>
          <w:tcPr>
            <w:tcW w:w="1843" w:type="dxa"/>
            <w:vAlign w:val="center"/>
          </w:tcPr>
          <w:p w:rsidR="000A0B90" w:rsidRDefault="0058599A">
            <w:pPr>
              <w:jc w:val="right"/>
            </w:pPr>
            <w:r>
              <w:rPr>
                <w:color w:val="000000"/>
                <w:sz w:val="24"/>
              </w:rPr>
              <w:t>2.21</w:t>
            </w:r>
          </w:p>
        </w:tc>
      </w:tr>
      <w:tr w:rsidR="000A0B90">
        <w:trPr>
          <w:jc w:val="center"/>
        </w:trPr>
        <w:tc>
          <w:tcPr>
            <w:tcW w:w="817" w:type="dxa"/>
            <w:vAlign w:val="center"/>
          </w:tcPr>
          <w:p w:rsidR="000A0B90" w:rsidRDefault="0058599A">
            <w:pPr>
              <w:jc w:val="center"/>
            </w:pPr>
            <w:r>
              <w:rPr>
                <w:color w:val="000000"/>
                <w:sz w:val="24"/>
              </w:rPr>
              <w:t>10</w:t>
            </w:r>
          </w:p>
        </w:tc>
        <w:tc>
          <w:tcPr>
            <w:tcW w:w="1276" w:type="dxa"/>
            <w:vAlign w:val="center"/>
          </w:tcPr>
          <w:p w:rsidR="000A0B90" w:rsidRDefault="0058599A">
            <w:pPr>
              <w:jc w:val="center"/>
            </w:pPr>
            <w:r>
              <w:rPr>
                <w:color w:val="000000"/>
                <w:sz w:val="24"/>
              </w:rPr>
              <w:t>000166</w:t>
            </w:r>
          </w:p>
        </w:tc>
        <w:tc>
          <w:tcPr>
            <w:tcW w:w="1701" w:type="dxa"/>
            <w:vAlign w:val="center"/>
          </w:tcPr>
          <w:p w:rsidR="000A0B90" w:rsidRDefault="0058599A">
            <w:pPr>
              <w:jc w:val="center"/>
            </w:pPr>
            <w:r>
              <w:rPr>
                <w:color w:val="000000"/>
                <w:sz w:val="24"/>
              </w:rPr>
              <w:t>申万宏源</w:t>
            </w:r>
          </w:p>
        </w:tc>
        <w:tc>
          <w:tcPr>
            <w:tcW w:w="1559" w:type="dxa"/>
            <w:vAlign w:val="center"/>
          </w:tcPr>
          <w:p w:rsidR="000A0B90" w:rsidRDefault="0058599A">
            <w:pPr>
              <w:jc w:val="right"/>
            </w:pPr>
            <w:r>
              <w:rPr>
                <w:color w:val="000000"/>
                <w:sz w:val="24"/>
              </w:rPr>
              <w:t>137,285</w:t>
            </w:r>
          </w:p>
        </w:tc>
        <w:tc>
          <w:tcPr>
            <w:tcW w:w="1701" w:type="dxa"/>
            <w:vAlign w:val="center"/>
          </w:tcPr>
          <w:p w:rsidR="000A0B90" w:rsidRDefault="0058599A">
            <w:pPr>
              <w:jc w:val="right"/>
            </w:pPr>
            <w:r>
              <w:rPr>
                <w:color w:val="000000"/>
                <w:sz w:val="24"/>
              </w:rPr>
              <w:t>858,031.25</w:t>
            </w:r>
          </w:p>
        </w:tc>
        <w:tc>
          <w:tcPr>
            <w:tcW w:w="1843" w:type="dxa"/>
            <w:vAlign w:val="center"/>
          </w:tcPr>
          <w:p w:rsidR="000A0B90" w:rsidRDefault="0058599A">
            <w:pPr>
              <w:jc w:val="right"/>
            </w:pPr>
            <w:r>
              <w:rPr>
                <w:color w:val="000000"/>
                <w:sz w:val="24"/>
              </w:rPr>
              <w:t>1.98</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期末积极投资按公允价值占基金资产净值比例大小排序的</w:t>
      </w:r>
      <w:r w:rsidR="007D167D" w:rsidRPr="00245C29">
        <w:rPr>
          <w:rFonts w:ascii="Times New Roman" w:hAnsi="Times New Roman" w:hint="eastAsia"/>
          <w:kern w:val="0"/>
          <w:szCs w:val="24"/>
        </w:rPr>
        <w:t>前五名</w:t>
      </w:r>
      <w:r w:rsidRPr="00245C29">
        <w:rPr>
          <w:rFonts w:ascii="Times New Roman" w:hAnsi="Times New Roman" w:hint="eastAsia"/>
          <w:kern w:val="0"/>
          <w:szCs w:val="24"/>
        </w:rPr>
        <w:t>股票投资明细</w:t>
      </w:r>
    </w:p>
    <w:p w:rsidR="001A59F9" w:rsidRPr="00CA2596" w:rsidRDefault="001A59F9" w:rsidP="00CA2596">
      <w:pPr>
        <w:tabs>
          <w:tab w:val="left" w:pos="426"/>
        </w:tabs>
        <w:spacing w:before="29" w:line="288" w:lineRule="auto"/>
        <w:jc w:val="left"/>
        <w:rPr>
          <w:kern w:val="0"/>
          <w:sz w:val="24"/>
        </w:rPr>
      </w:pPr>
      <w:r w:rsidRPr="00CA2596">
        <w:rPr>
          <w:kern w:val="0"/>
          <w:sz w:val="24"/>
        </w:rPr>
        <w:t>本基金本报告期末未持有积极投资的股票。</w:t>
      </w:r>
    </w:p>
    <w:p w:rsidR="001A59F9" w:rsidRPr="00245C29" w:rsidRDefault="001A59F9" w:rsidP="00245C29">
      <w:pPr>
        <w:pStyle w:val="20"/>
        <w:spacing w:before="29" w:after="0" w:line="288" w:lineRule="auto"/>
        <w:rPr>
          <w:rFonts w:ascii="Times New Roman" w:hAnsi="Times New Roman"/>
          <w:kern w:val="0"/>
          <w:szCs w:val="24"/>
        </w:rPr>
      </w:pPr>
      <w:bookmarkStart w:id="71" w:name="_Toc361324882"/>
      <w:r w:rsidRPr="00245C29">
        <w:rPr>
          <w:rFonts w:ascii="Times New Roman" w:hAnsi="Times New Roman"/>
          <w:kern w:val="0"/>
          <w:szCs w:val="24"/>
        </w:rPr>
        <w:t>8.4</w:t>
      </w:r>
      <w:bookmarkStart w:id="72"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1"/>
      <w:bookmarkEnd w:id="72"/>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0A0B90">
        <w:tc>
          <w:tcPr>
            <w:tcW w:w="870" w:type="dxa"/>
            <w:vAlign w:val="center"/>
          </w:tcPr>
          <w:p w:rsidR="000A0B90" w:rsidRDefault="0058599A">
            <w:pPr>
              <w:jc w:val="center"/>
            </w:pPr>
            <w:r>
              <w:rPr>
                <w:color w:val="000000"/>
                <w:sz w:val="24"/>
              </w:rPr>
              <w:t>1</w:t>
            </w:r>
          </w:p>
        </w:tc>
        <w:tc>
          <w:tcPr>
            <w:tcW w:w="1650" w:type="dxa"/>
            <w:vAlign w:val="center"/>
          </w:tcPr>
          <w:p w:rsidR="000A0B90" w:rsidRDefault="0058599A">
            <w:pPr>
              <w:jc w:val="center"/>
            </w:pPr>
            <w:r>
              <w:rPr>
                <w:color w:val="000000"/>
                <w:sz w:val="24"/>
              </w:rPr>
              <w:t>300498</w:t>
            </w:r>
          </w:p>
        </w:tc>
        <w:tc>
          <w:tcPr>
            <w:tcW w:w="1980" w:type="dxa"/>
            <w:vAlign w:val="center"/>
          </w:tcPr>
          <w:p w:rsidR="000A0B90" w:rsidRDefault="0058599A">
            <w:pPr>
              <w:jc w:val="center"/>
            </w:pPr>
            <w:r>
              <w:rPr>
                <w:color w:val="000000"/>
                <w:sz w:val="24"/>
              </w:rPr>
              <w:t>温氏股份</w:t>
            </w:r>
          </w:p>
        </w:tc>
        <w:tc>
          <w:tcPr>
            <w:tcW w:w="2880" w:type="dxa"/>
            <w:vAlign w:val="center"/>
          </w:tcPr>
          <w:p w:rsidR="000A0B90" w:rsidRDefault="0058599A">
            <w:pPr>
              <w:jc w:val="right"/>
            </w:pPr>
            <w:r>
              <w:rPr>
                <w:color w:val="000000"/>
                <w:sz w:val="24"/>
              </w:rPr>
              <w:t>1,842,127.18</w:t>
            </w:r>
          </w:p>
        </w:tc>
        <w:tc>
          <w:tcPr>
            <w:tcW w:w="1620" w:type="dxa"/>
            <w:vAlign w:val="center"/>
          </w:tcPr>
          <w:p w:rsidR="000A0B90" w:rsidRDefault="0058599A">
            <w:pPr>
              <w:jc w:val="right"/>
            </w:pPr>
            <w:r>
              <w:rPr>
                <w:color w:val="000000"/>
                <w:sz w:val="24"/>
              </w:rPr>
              <w:t>3.64</w:t>
            </w:r>
          </w:p>
        </w:tc>
      </w:tr>
      <w:tr w:rsidR="000A0B90">
        <w:tc>
          <w:tcPr>
            <w:tcW w:w="870" w:type="dxa"/>
            <w:vAlign w:val="center"/>
          </w:tcPr>
          <w:p w:rsidR="000A0B90" w:rsidRDefault="0058599A">
            <w:pPr>
              <w:jc w:val="center"/>
            </w:pPr>
            <w:r>
              <w:rPr>
                <w:color w:val="000000"/>
                <w:sz w:val="24"/>
              </w:rPr>
              <w:t>2</w:t>
            </w:r>
          </w:p>
        </w:tc>
        <w:tc>
          <w:tcPr>
            <w:tcW w:w="1650" w:type="dxa"/>
            <w:vAlign w:val="center"/>
          </w:tcPr>
          <w:p w:rsidR="000A0B90" w:rsidRDefault="0058599A">
            <w:pPr>
              <w:jc w:val="center"/>
            </w:pPr>
            <w:r>
              <w:rPr>
                <w:color w:val="000000"/>
                <w:sz w:val="24"/>
              </w:rPr>
              <w:t>000166</w:t>
            </w:r>
          </w:p>
        </w:tc>
        <w:tc>
          <w:tcPr>
            <w:tcW w:w="1980" w:type="dxa"/>
            <w:vAlign w:val="center"/>
          </w:tcPr>
          <w:p w:rsidR="000A0B90" w:rsidRDefault="0058599A">
            <w:pPr>
              <w:jc w:val="center"/>
            </w:pPr>
            <w:r>
              <w:rPr>
                <w:color w:val="000000"/>
                <w:sz w:val="24"/>
              </w:rPr>
              <w:t>申万宏源</w:t>
            </w:r>
          </w:p>
        </w:tc>
        <w:tc>
          <w:tcPr>
            <w:tcW w:w="2880" w:type="dxa"/>
            <w:vAlign w:val="center"/>
          </w:tcPr>
          <w:p w:rsidR="000A0B90" w:rsidRDefault="0058599A">
            <w:pPr>
              <w:jc w:val="right"/>
            </w:pPr>
            <w:r>
              <w:rPr>
                <w:color w:val="000000"/>
                <w:sz w:val="24"/>
              </w:rPr>
              <w:t>913,951.00</w:t>
            </w:r>
          </w:p>
        </w:tc>
        <w:tc>
          <w:tcPr>
            <w:tcW w:w="1620" w:type="dxa"/>
            <w:vAlign w:val="center"/>
          </w:tcPr>
          <w:p w:rsidR="000A0B90" w:rsidRDefault="0058599A">
            <w:pPr>
              <w:jc w:val="right"/>
            </w:pPr>
            <w:r>
              <w:rPr>
                <w:color w:val="000000"/>
                <w:sz w:val="24"/>
              </w:rPr>
              <w:t>1.81</w:t>
            </w:r>
          </w:p>
        </w:tc>
      </w:tr>
      <w:tr w:rsidR="000A0B90">
        <w:tc>
          <w:tcPr>
            <w:tcW w:w="870" w:type="dxa"/>
            <w:vAlign w:val="center"/>
          </w:tcPr>
          <w:p w:rsidR="000A0B90" w:rsidRDefault="0058599A">
            <w:pPr>
              <w:jc w:val="center"/>
            </w:pPr>
            <w:r>
              <w:rPr>
                <w:color w:val="000000"/>
                <w:sz w:val="24"/>
              </w:rPr>
              <w:lastRenderedPageBreak/>
              <w:t>3</w:t>
            </w:r>
          </w:p>
        </w:tc>
        <w:tc>
          <w:tcPr>
            <w:tcW w:w="1650" w:type="dxa"/>
            <w:vAlign w:val="center"/>
          </w:tcPr>
          <w:p w:rsidR="000A0B90" w:rsidRDefault="0058599A">
            <w:pPr>
              <w:jc w:val="center"/>
            </w:pPr>
            <w:r>
              <w:rPr>
                <w:color w:val="000000"/>
                <w:sz w:val="24"/>
              </w:rPr>
              <w:t>002736</w:t>
            </w:r>
          </w:p>
        </w:tc>
        <w:tc>
          <w:tcPr>
            <w:tcW w:w="1980" w:type="dxa"/>
            <w:vAlign w:val="center"/>
          </w:tcPr>
          <w:p w:rsidR="000A0B90" w:rsidRDefault="0058599A">
            <w:pPr>
              <w:jc w:val="center"/>
            </w:pPr>
            <w:r>
              <w:rPr>
                <w:color w:val="000000"/>
                <w:sz w:val="24"/>
              </w:rPr>
              <w:t>国信证券</w:t>
            </w:r>
          </w:p>
        </w:tc>
        <w:tc>
          <w:tcPr>
            <w:tcW w:w="2880" w:type="dxa"/>
            <w:vAlign w:val="center"/>
          </w:tcPr>
          <w:p w:rsidR="000A0B90" w:rsidRDefault="0058599A">
            <w:pPr>
              <w:jc w:val="right"/>
            </w:pPr>
            <w:r>
              <w:rPr>
                <w:color w:val="000000"/>
                <w:sz w:val="24"/>
              </w:rPr>
              <w:t>724,064.00</w:t>
            </w:r>
          </w:p>
        </w:tc>
        <w:tc>
          <w:tcPr>
            <w:tcW w:w="1620" w:type="dxa"/>
            <w:vAlign w:val="center"/>
          </w:tcPr>
          <w:p w:rsidR="000A0B90" w:rsidRDefault="0058599A">
            <w:pPr>
              <w:jc w:val="right"/>
            </w:pPr>
            <w:r>
              <w:rPr>
                <w:color w:val="000000"/>
                <w:sz w:val="24"/>
              </w:rPr>
              <w:t>1.43</w:t>
            </w:r>
          </w:p>
        </w:tc>
      </w:tr>
      <w:tr w:rsidR="000A0B90">
        <w:tc>
          <w:tcPr>
            <w:tcW w:w="870" w:type="dxa"/>
            <w:vAlign w:val="center"/>
          </w:tcPr>
          <w:p w:rsidR="000A0B90" w:rsidRDefault="0058599A">
            <w:pPr>
              <w:jc w:val="center"/>
            </w:pPr>
            <w:r>
              <w:rPr>
                <w:color w:val="000000"/>
                <w:sz w:val="24"/>
              </w:rPr>
              <w:t>4</w:t>
            </w:r>
          </w:p>
        </w:tc>
        <w:tc>
          <w:tcPr>
            <w:tcW w:w="1650" w:type="dxa"/>
            <w:vAlign w:val="center"/>
          </w:tcPr>
          <w:p w:rsidR="000A0B90" w:rsidRDefault="0058599A">
            <w:pPr>
              <w:jc w:val="center"/>
            </w:pPr>
            <w:r>
              <w:rPr>
                <w:color w:val="000000"/>
                <w:sz w:val="24"/>
              </w:rPr>
              <w:t>000538</w:t>
            </w:r>
          </w:p>
        </w:tc>
        <w:tc>
          <w:tcPr>
            <w:tcW w:w="1980" w:type="dxa"/>
            <w:vAlign w:val="center"/>
          </w:tcPr>
          <w:p w:rsidR="000A0B90" w:rsidRDefault="0058599A">
            <w:pPr>
              <w:jc w:val="center"/>
            </w:pPr>
            <w:r>
              <w:rPr>
                <w:color w:val="000000"/>
                <w:sz w:val="24"/>
              </w:rPr>
              <w:t>云南白药</w:t>
            </w:r>
          </w:p>
        </w:tc>
        <w:tc>
          <w:tcPr>
            <w:tcW w:w="2880" w:type="dxa"/>
            <w:vAlign w:val="center"/>
          </w:tcPr>
          <w:p w:rsidR="000A0B90" w:rsidRDefault="0058599A">
            <w:pPr>
              <w:jc w:val="right"/>
            </w:pPr>
            <w:r>
              <w:rPr>
                <w:color w:val="000000"/>
                <w:sz w:val="24"/>
              </w:rPr>
              <w:t>641,744.00</w:t>
            </w:r>
          </w:p>
        </w:tc>
        <w:tc>
          <w:tcPr>
            <w:tcW w:w="1620" w:type="dxa"/>
            <w:vAlign w:val="center"/>
          </w:tcPr>
          <w:p w:rsidR="000A0B90" w:rsidRDefault="0058599A">
            <w:pPr>
              <w:jc w:val="right"/>
            </w:pPr>
            <w:r>
              <w:rPr>
                <w:color w:val="000000"/>
                <w:sz w:val="24"/>
              </w:rPr>
              <w:t>1.27</w:t>
            </w:r>
          </w:p>
        </w:tc>
      </w:tr>
      <w:tr w:rsidR="000A0B90">
        <w:tc>
          <w:tcPr>
            <w:tcW w:w="870" w:type="dxa"/>
            <w:vAlign w:val="center"/>
          </w:tcPr>
          <w:p w:rsidR="000A0B90" w:rsidRDefault="0058599A">
            <w:pPr>
              <w:jc w:val="center"/>
            </w:pPr>
            <w:r>
              <w:rPr>
                <w:color w:val="000000"/>
                <w:sz w:val="24"/>
              </w:rPr>
              <w:t>5</w:t>
            </w:r>
          </w:p>
        </w:tc>
        <w:tc>
          <w:tcPr>
            <w:tcW w:w="1650" w:type="dxa"/>
            <w:vAlign w:val="center"/>
          </w:tcPr>
          <w:p w:rsidR="000A0B90" w:rsidRDefault="0058599A">
            <w:pPr>
              <w:jc w:val="center"/>
            </w:pPr>
            <w:r>
              <w:rPr>
                <w:color w:val="000000"/>
                <w:sz w:val="24"/>
              </w:rPr>
              <w:t>000413</w:t>
            </w:r>
          </w:p>
        </w:tc>
        <w:tc>
          <w:tcPr>
            <w:tcW w:w="1980" w:type="dxa"/>
            <w:vAlign w:val="center"/>
          </w:tcPr>
          <w:p w:rsidR="000A0B90" w:rsidRDefault="0058599A">
            <w:pPr>
              <w:jc w:val="center"/>
            </w:pPr>
            <w:r>
              <w:rPr>
                <w:color w:val="000000"/>
                <w:sz w:val="24"/>
              </w:rPr>
              <w:t>东旭光电</w:t>
            </w:r>
          </w:p>
        </w:tc>
        <w:tc>
          <w:tcPr>
            <w:tcW w:w="2880" w:type="dxa"/>
            <w:vAlign w:val="center"/>
          </w:tcPr>
          <w:p w:rsidR="000A0B90" w:rsidRDefault="0058599A">
            <w:pPr>
              <w:jc w:val="right"/>
            </w:pPr>
            <w:r>
              <w:rPr>
                <w:color w:val="000000"/>
                <w:sz w:val="24"/>
              </w:rPr>
              <w:t>533,810.00</w:t>
            </w:r>
          </w:p>
        </w:tc>
        <w:tc>
          <w:tcPr>
            <w:tcW w:w="1620" w:type="dxa"/>
            <w:vAlign w:val="center"/>
          </w:tcPr>
          <w:p w:rsidR="000A0B90" w:rsidRDefault="0058599A">
            <w:pPr>
              <w:jc w:val="right"/>
            </w:pPr>
            <w:r>
              <w:rPr>
                <w:color w:val="000000"/>
                <w:sz w:val="24"/>
              </w:rPr>
              <w:t>1.06</w:t>
            </w:r>
          </w:p>
        </w:tc>
      </w:tr>
      <w:tr w:rsidR="000A0B90">
        <w:tc>
          <w:tcPr>
            <w:tcW w:w="870" w:type="dxa"/>
            <w:vAlign w:val="center"/>
          </w:tcPr>
          <w:p w:rsidR="000A0B90" w:rsidRDefault="0058599A">
            <w:pPr>
              <w:jc w:val="center"/>
            </w:pPr>
            <w:r>
              <w:rPr>
                <w:color w:val="000000"/>
                <w:sz w:val="24"/>
              </w:rPr>
              <w:t>6</w:t>
            </w:r>
          </w:p>
        </w:tc>
        <w:tc>
          <w:tcPr>
            <w:tcW w:w="1650" w:type="dxa"/>
            <w:vAlign w:val="center"/>
          </w:tcPr>
          <w:p w:rsidR="000A0B90" w:rsidRDefault="0058599A">
            <w:pPr>
              <w:jc w:val="center"/>
            </w:pPr>
            <w:r>
              <w:rPr>
                <w:color w:val="000000"/>
                <w:sz w:val="24"/>
              </w:rPr>
              <w:t>002500</w:t>
            </w:r>
          </w:p>
        </w:tc>
        <w:tc>
          <w:tcPr>
            <w:tcW w:w="1980" w:type="dxa"/>
            <w:vAlign w:val="center"/>
          </w:tcPr>
          <w:p w:rsidR="000A0B90" w:rsidRDefault="0058599A">
            <w:pPr>
              <w:jc w:val="center"/>
            </w:pPr>
            <w:r>
              <w:rPr>
                <w:color w:val="000000"/>
                <w:sz w:val="24"/>
              </w:rPr>
              <w:t>山西证券</w:t>
            </w:r>
          </w:p>
        </w:tc>
        <w:tc>
          <w:tcPr>
            <w:tcW w:w="2880" w:type="dxa"/>
            <w:vAlign w:val="center"/>
          </w:tcPr>
          <w:p w:rsidR="000A0B90" w:rsidRDefault="0058599A">
            <w:pPr>
              <w:jc w:val="right"/>
            </w:pPr>
            <w:r>
              <w:rPr>
                <w:color w:val="000000"/>
                <w:sz w:val="24"/>
              </w:rPr>
              <w:t>445,550.00</w:t>
            </w:r>
          </w:p>
        </w:tc>
        <w:tc>
          <w:tcPr>
            <w:tcW w:w="1620" w:type="dxa"/>
            <w:vAlign w:val="center"/>
          </w:tcPr>
          <w:p w:rsidR="000A0B90" w:rsidRDefault="0058599A">
            <w:pPr>
              <w:jc w:val="right"/>
            </w:pPr>
            <w:r>
              <w:rPr>
                <w:color w:val="000000"/>
                <w:sz w:val="24"/>
              </w:rPr>
              <w:t>0.88</w:t>
            </w:r>
          </w:p>
        </w:tc>
      </w:tr>
      <w:tr w:rsidR="000A0B90">
        <w:tc>
          <w:tcPr>
            <w:tcW w:w="870" w:type="dxa"/>
            <w:vAlign w:val="center"/>
          </w:tcPr>
          <w:p w:rsidR="000A0B90" w:rsidRDefault="0058599A">
            <w:pPr>
              <w:jc w:val="center"/>
            </w:pPr>
            <w:r>
              <w:rPr>
                <w:color w:val="000000"/>
                <w:sz w:val="24"/>
              </w:rPr>
              <w:t>7</w:t>
            </w:r>
          </w:p>
        </w:tc>
        <w:tc>
          <w:tcPr>
            <w:tcW w:w="1650" w:type="dxa"/>
            <w:vAlign w:val="center"/>
          </w:tcPr>
          <w:p w:rsidR="000A0B90" w:rsidRDefault="0058599A">
            <w:pPr>
              <w:jc w:val="center"/>
            </w:pPr>
            <w:r>
              <w:rPr>
                <w:color w:val="000000"/>
                <w:sz w:val="24"/>
              </w:rPr>
              <w:t>000793</w:t>
            </w:r>
          </w:p>
        </w:tc>
        <w:tc>
          <w:tcPr>
            <w:tcW w:w="1980" w:type="dxa"/>
            <w:vAlign w:val="center"/>
          </w:tcPr>
          <w:p w:rsidR="000A0B90" w:rsidRDefault="0058599A">
            <w:pPr>
              <w:jc w:val="center"/>
            </w:pPr>
            <w:r>
              <w:rPr>
                <w:color w:val="000000"/>
                <w:sz w:val="24"/>
              </w:rPr>
              <w:t>华闻传媒</w:t>
            </w:r>
          </w:p>
        </w:tc>
        <w:tc>
          <w:tcPr>
            <w:tcW w:w="2880" w:type="dxa"/>
            <w:vAlign w:val="center"/>
          </w:tcPr>
          <w:p w:rsidR="000A0B90" w:rsidRDefault="0058599A">
            <w:pPr>
              <w:jc w:val="right"/>
            </w:pPr>
            <w:r>
              <w:rPr>
                <w:color w:val="000000"/>
                <w:sz w:val="24"/>
              </w:rPr>
              <w:t>417,652.00</w:t>
            </w:r>
          </w:p>
        </w:tc>
        <w:tc>
          <w:tcPr>
            <w:tcW w:w="1620" w:type="dxa"/>
            <w:vAlign w:val="center"/>
          </w:tcPr>
          <w:p w:rsidR="000A0B90" w:rsidRDefault="0058599A">
            <w:pPr>
              <w:jc w:val="right"/>
            </w:pPr>
            <w:r>
              <w:rPr>
                <w:color w:val="000000"/>
                <w:sz w:val="24"/>
              </w:rPr>
              <w:t>0.83</w:t>
            </w:r>
          </w:p>
        </w:tc>
      </w:tr>
      <w:tr w:rsidR="000A0B90">
        <w:tc>
          <w:tcPr>
            <w:tcW w:w="870" w:type="dxa"/>
            <w:vAlign w:val="center"/>
          </w:tcPr>
          <w:p w:rsidR="000A0B90" w:rsidRDefault="0058599A">
            <w:pPr>
              <w:jc w:val="center"/>
            </w:pPr>
            <w:r>
              <w:rPr>
                <w:color w:val="000000"/>
                <w:sz w:val="24"/>
              </w:rPr>
              <w:t>8</w:t>
            </w:r>
          </w:p>
        </w:tc>
        <w:tc>
          <w:tcPr>
            <w:tcW w:w="1650" w:type="dxa"/>
            <w:vAlign w:val="center"/>
          </w:tcPr>
          <w:p w:rsidR="000A0B90" w:rsidRDefault="0058599A">
            <w:pPr>
              <w:jc w:val="center"/>
            </w:pPr>
            <w:r>
              <w:rPr>
                <w:color w:val="000000"/>
                <w:sz w:val="24"/>
              </w:rPr>
              <w:t>300124</w:t>
            </w:r>
          </w:p>
        </w:tc>
        <w:tc>
          <w:tcPr>
            <w:tcW w:w="1980" w:type="dxa"/>
            <w:vAlign w:val="center"/>
          </w:tcPr>
          <w:p w:rsidR="000A0B90" w:rsidRDefault="0058599A">
            <w:pPr>
              <w:jc w:val="center"/>
            </w:pPr>
            <w:r>
              <w:rPr>
                <w:color w:val="000000"/>
                <w:sz w:val="24"/>
              </w:rPr>
              <w:t>汇川技术</w:t>
            </w:r>
          </w:p>
        </w:tc>
        <w:tc>
          <w:tcPr>
            <w:tcW w:w="2880" w:type="dxa"/>
            <w:vAlign w:val="center"/>
          </w:tcPr>
          <w:p w:rsidR="000A0B90" w:rsidRDefault="0058599A">
            <w:pPr>
              <w:jc w:val="right"/>
            </w:pPr>
            <w:r>
              <w:rPr>
                <w:color w:val="000000"/>
                <w:sz w:val="24"/>
              </w:rPr>
              <w:t>407,159.00</w:t>
            </w:r>
          </w:p>
        </w:tc>
        <w:tc>
          <w:tcPr>
            <w:tcW w:w="1620" w:type="dxa"/>
            <w:vAlign w:val="center"/>
          </w:tcPr>
          <w:p w:rsidR="000A0B90" w:rsidRDefault="0058599A">
            <w:pPr>
              <w:jc w:val="right"/>
            </w:pPr>
            <w:r>
              <w:rPr>
                <w:color w:val="000000"/>
                <w:sz w:val="24"/>
              </w:rPr>
              <w:t>0.81</w:t>
            </w:r>
          </w:p>
        </w:tc>
      </w:tr>
      <w:tr w:rsidR="000A0B90">
        <w:tc>
          <w:tcPr>
            <w:tcW w:w="870" w:type="dxa"/>
            <w:vAlign w:val="center"/>
          </w:tcPr>
          <w:p w:rsidR="000A0B90" w:rsidRDefault="0058599A">
            <w:pPr>
              <w:jc w:val="center"/>
            </w:pPr>
            <w:r>
              <w:rPr>
                <w:color w:val="000000"/>
                <w:sz w:val="24"/>
              </w:rPr>
              <w:t>9</w:t>
            </w:r>
          </w:p>
        </w:tc>
        <w:tc>
          <w:tcPr>
            <w:tcW w:w="1650" w:type="dxa"/>
            <w:vAlign w:val="center"/>
          </w:tcPr>
          <w:p w:rsidR="000A0B90" w:rsidRDefault="0058599A">
            <w:pPr>
              <w:jc w:val="center"/>
            </w:pPr>
            <w:r>
              <w:rPr>
                <w:color w:val="000000"/>
                <w:sz w:val="24"/>
              </w:rPr>
              <w:t>002007</w:t>
            </w:r>
          </w:p>
        </w:tc>
        <w:tc>
          <w:tcPr>
            <w:tcW w:w="1980" w:type="dxa"/>
            <w:vAlign w:val="center"/>
          </w:tcPr>
          <w:p w:rsidR="000A0B90" w:rsidRDefault="0058599A">
            <w:pPr>
              <w:jc w:val="center"/>
            </w:pPr>
            <w:r>
              <w:rPr>
                <w:color w:val="000000"/>
                <w:sz w:val="24"/>
              </w:rPr>
              <w:t>华兰生物</w:t>
            </w:r>
          </w:p>
        </w:tc>
        <w:tc>
          <w:tcPr>
            <w:tcW w:w="2880" w:type="dxa"/>
            <w:vAlign w:val="center"/>
          </w:tcPr>
          <w:p w:rsidR="000A0B90" w:rsidRDefault="0058599A">
            <w:pPr>
              <w:jc w:val="right"/>
            </w:pPr>
            <w:r>
              <w:rPr>
                <w:color w:val="000000"/>
                <w:sz w:val="24"/>
              </w:rPr>
              <w:t>399,267.00</w:t>
            </w:r>
          </w:p>
        </w:tc>
        <w:tc>
          <w:tcPr>
            <w:tcW w:w="1620" w:type="dxa"/>
            <w:vAlign w:val="center"/>
          </w:tcPr>
          <w:p w:rsidR="000A0B90" w:rsidRDefault="0058599A">
            <w:pPr>
              <w:jc w:val="right"/>
            </w:pPr>
            <w:r>
              <w:rPr>
                <w:color w:val="000000"/>
                <w:sz w:val="24"/>
              </w:rPr>
              <w:t>0.79</w:t>
            </w:r>
          </w:p>
        </w:tc>
      </w:tr>
      <w:tr w:rsidR="000A0B90">
        <w:tc>
          <w:tcPr>
            <w:tcW w:w="870" w:type="dxa"/>
            <w:vAlign w:val="center"/>
          </w:tcPr>
          <w:p w:rsidR="000A0B90" w:rsidRDefault="0058599A">
            <w:pPr>
              <w:jc w:val="center"/>
            </w:pPr>
            <w:r>
              <w:rPr>
                <w:color w:val="000000"/>
                <w:sz w:val="24"/>
              </w:rPr>
              <w:t>10</w:t>
            </w:r>
          </w:p>
        </w:tc>
        <w:tc>
          <w:tcPr>
            <w:tcW w:w="1650" w:type="dxa"/>
            <w:vAlign w:val="center"/>
          </w:tcPr>
          <w:p w:rsidR="000A0B90" w:rsidRDefault="0058599A">
            <w:pPr>
              <w:jc w:val="center"/>
            </w:pPr>
            <w:r>
              <w:rPr>
                <w:color w:val="000000"/>
                <w:sz w:val="24"/>
              </w:rPr>
              <w:t>000963</w:t>
            </w:r>
          </w:p>
        </w:tc>
        <w:tc>
          <w:tcPr>
            <w:tcW w:w="1980" w:type="dxa"/>
            <w:vAlign w:val="center"/>
          </w:tcPr>
          <w:p w:rsidR="000A0B90" w:rsidRDefault="0058599A">
            <w:pPr>
              <w:jc w:val="center"/>
            </w:pPr>
            <w:r>
              <w:rPr>
                <w:color w:val="000000"/>
                <w:sz w:val="24"/>
              </w:rPr>
              <w:t>华东医药</w:t>
            </w:r>
          </w:p>
        </w:tc>
        <w:tc>
          <w:tcPr>
            <w:tcW w:w="2880" w:type="dxa"/>
            <w:vAlign w:val="center"/>
          </w:tcPr>
          <w:p w:rsidR="000A0B90" w:rsidRDefault="0058599A">
            <w:pPr>
              <w:jc w:val="right"/>
            </w:pPr>
            <w:r>
              <w:rPr>
                <w:color w:val="000000"/>
                <w:sz w:val="24"/>
              </w:rPr>
              <w:t>323,869.72</w:t>
            </w:r>
          </w:p>
        </w:tc>
        <w:tc>
          <w:tcPr>
            <w:tcW w:w="1620" w:type="dxa"/>
            <w:vAlign w:val="center"/>
          </w:tcPr>
          <w:p w:rsidR="000A0B90" w:rsidRDefault="0058599A">
            <w:pPr>
              <w:jc w:val="right"/>
            </w:pPr>
            <w:r>
              <w:rPr>
                <w:color w:val="000000"/>
                <w:sz w:val="24"/>
              </w:rPr>
              <w:t>0.64</w:t>
            </w:r>
          </w:p>
        </w:tc>
      </w:tr>
      <w:tr w:rsidR="000A0B90">
        <w:tc>
          <w:tcPr>
            <w:tcW w:w="870" w:type="dxa"/>
            <w:vAlign w:val="center"/>
          </w:tcPr>
          <w:p w:rsidR="000A0B90" w:rsidRDefault="0058599A">
            <w:pPr>
              <w:jc w:val="center"/>
            </w:pPr>
            <w:r>
              <w:rPr>
                <w:color w:val="000000"/>
                <w:sz w:val="24"/>
              </w:rPr>
              <w:t>11</w:t>
            </w:r>
          </w:p>
        </w:tc>
        <w:tc>
          <w:tcPr>
            <w:tcW w:w="1650" w:type="dxa"/>
            <w:vAlign w:val="center"/>
          </w:tcPr>
          <w:p w:rsidR="000A0B90" w:rsidRDefault="0058599A">
            <w:pPr>
              <w:jc w:val="center"/>
            </w:pPr>
            <w:r>
              <w:rPr>
                <w:color w:val="000000"/>
                <w:sz w:val="24"/>
              </w:rPr>
              <w:t>000333</w:t>
            </w:r>
          </w:p>
        </w:tc>
        <w:tc>
          <w:tcPr>
            <w:tcW w:w="1980" w:type="dxa"/>
            <w:vAlign w:val="center"/>
          </w:tcPr>
          <w:p w:rsidR="000A0B90" w:rsidRDefault="0058599A">
            <w:pPr>
              <w:jc w:val="center"/>
            </w:pPr>
            <w:r>
              <w:rPr>
                <w:color w:val="000000"/>
                <w:sz w:val="24"/>
              </w:rPr>
              <w:t>美的集团</w:t>
            </w:r>
          </w:p>
        </w:tc>
        <w:tc>
          <w:tcPr>
            <w:tcW w:w="2880" w:type="dxa"/>
            <w:vAlign w:val="center"/>
          </w:tcPr>
          <w:p w:rsidR="000A0B90" w:rsidRDefault="0058599A">
            <w:pPr>
              <w:jc w:val="right"/>
            </w:pPr>
            <w:r>
              <w:rPr>
                <w:color w:val="000000"/>
                <w:sz w:val="24"/>
              </w:rPr>
              <w:t>318,238.00</w:t>
            </w:r>
          </w:p>
        </w:tc>
        <w:tc>
          <w:tcPr>
            <w:tcW w:w="1620" w:type="dxa"/>
            <w:vAlign w:val="center"/>
          </w:tcPr>
          <w:p w:rsidR="000A0B90" w:rsidRDefault="0058599A">
            <w:pPr>
              <w:jc w:val="right"/>
            </w:pPr>
            <w:r>
              <w:rPr>
                <w:color w:val="000000"/>
                <w:sz w:val="24"/>
              </w:rPr>
              <w:t>0.63</w:t>
            </w:r>
          </w:p>
        </w:tc>
      </w:tr>
      <w:tr w:rsidR="000A0B90">
        <w:tc>
          <w:tcPr>
            <w:tcW w:w="870" w:type="dxa"/>
            <w:vAlign w:val="center"/>
          </w:tcPr>
          <w:p w:rsidR="000A0B90" w:rsidRDefault="0058599A">
            <w:pPr>
              <w:jc w:val="center"/>
            </w:pPr>
            <w:r>
              <w:rPr>
                <w:color w:val="000000"/>
                <w:sz w:val="24"/>
              </w:rPr>
              <w:t>12</w:t>
            </w:r>
          </w:p>
        </w:tc>
        <w:tc>
          <w:tcPr>
            <w:tcW w:w="1650" w:type="dxa"/>
            <w:vAlign w:val="center"/>
          </w:tcPr>
          <w:p w:rsidR="000A0B90" w:rsidRDefault="0058599A">
            <w:pPr>
              <w:jc w:val="center"/>
            </w:pPr>
            <w:r>
              <w:rPr>
                <w:color w:val="000000"/>
                <w:sz w:val="24"/>
              </w:rPr>
              <w:t>000559</w:t>
            </w:r>
          </w:p>
        </w:tc>
        <w:tc>
          <w:tcPr>
            <w:tcW w:w="1980" w:type="dxa"/>
            <w:vAlign w:val="center"/>
          </w:tcPr>
          <w:p w:rsidR="000A0B90" w:rsidRDefault="0058599A">
            <w:pPr>
              <w:jc w:val="center"/>
            </w:pPr>
            <w:r>
              <w:rPr>
                <w:color w:val="000000"/>
                <w:sz w:val="24"/>
              </w:rPr>
              <w:t>万向钱潮</w:t>
            </w:r>
          </w:p>
        </w:tc>
        <w:tc>
          <w:tcPr>
            <w:tcW w:w="2880" w:type="dxa"/>
            <w:vAlign w:val="center"/>
          </w:tcPr>
          <w:p w:rsidR="000A0B90" w:rsidRDefault="0058599A">
            <w:pPr>
              <w:jc w:val="right"/>
            </w:pPr>
            <w:r>
              <w:rPr>
                <w:color w:val="000000"/>
                <w:sz w:val="24"/>
              </w:rPr>
              <w:t>314,625.00</w:t>
            </w:r>
          </w:p>
        </w:tc>
        <w:tc>
          <w:tcPr>
            <w:tcW w:w="1620" w:type="dxa"/>
            <w:vAlign w:val="center"/>
          </w:tcPr>
          <w:p w:rsidR="000A0B90" w:rsidRDefault="0058599A">
            <w:pPr>
              <w:jc w:val="right"/>
            </w:pPr>
            <w:r>
              <w:rPr>
                <w:color w:val="000000"/>
                <w:sz w:val="24"/>
              </w:rPr>
              <w:t>0.62</w:t>
            </w:r>
          </w:p>
        </w:tc>
      </w:tr>
      <w:tr w:rsidR="000A0B90">
        <w:tc>
          <w:tcPr>
            <w:tcW w:w="870" w:type="dxa"/>
            <w:vAlign w:val="center"/>
          </w:tcPr>
          <w:p w:rsidR="000A0B90" w:rsidRDefault="0058599A">
            <w:pPr>
              <w:jc w:val="center"/>
            </w:pPr>
            <w:r>
              <w:rPr>
                <w:color w:val="000000"/>
                <w:sz w:val="24"/>
              </w:rPr>
              <w:t>13</w:t>
            </w:r>
          </w:p>
        </w:tc>
        <w:tc>
          <w:tcPr>
            <w:tcW w:w="1650" w:type="dxa"/>
            <w:vAlign w:val="center"/>
          </w:tcPr>
          <w:p w:rsidR="000A0B90" w:rsidRDefault="0058599A">
            <w:pPr>
              <w:jc w:val="center"/>
            </w:pPr>
            <w:r>
              <w:rPr>
                <w:color w:val="000000"/>
                <w:sz w:val="24"/>
              </w:rPr>
              <w:t>000656</w:t>
            </w:r>
          </w:p>
        </w:tc>
        <w:tc>
          <w:tcPr>
            <w:tcW w:w="1980" w:type="dxa"/>
            <w:vAlign w:val="center"/>
          </w:tcPr>
          <w:p w:rsidR="000A0B90" w:rsidRDefault="0058599A">
            <w:pPr>
              <w:jc w:val="center"/>
            </w:pPr>
            <w:r>
              <w:rPr>
                <w:color w:val="000000"/>
                <w:sz w:val="24"/>
              </w:rPr>
              <w:t>金科股份</w:t>
            </w:r>
          </w:p>
        </w:tc>
        <w:tc>
          <w:tcPr>
            <w:tcW w:w="2880" w:type="dxa"/>
            <w:vAlign w:val="center"/>
          </w:tcPr>
          <w:p w:rsidR="000A0B90" w:rsidRDefault="0058599A">
            <w:pPr>
              <w:jc w:val="right"/>
            </w:pPr>
            <w:r>
              <w:rPr>
                <w:color w:val="000000"/>
                <w:sz w:val="24"/>
              </w:rPr>
              <w:t>274,137.00</w:t>
            </w:r>
          </w:p>
        </w:tc>
        <w:tc>
          <w:tcPr>
            <w:tcW w:w="1620" w:type="dxa"/>
            <w:vAlign w:val="center"/>
          </w:tcPr>
          <w:p w:rsidR="000A0B90" w:rsidRDefault="0058599A">
            <w:pPr>
              <w:jc w:val="right"/>
            </w:pPr>
            <w:r>
              <w:rPr>
                <w:color w:val="000000"/>
                <w:sz w:val="24"/>
              </w:rPr>
              <w:t>0.54</w:t>
            </w:r>
          </w:p>
        </w:tc>
      </w:tr>
      <w:tr w:rsidR="000A0B90">
        <w:tc>
          <w:tcPr>
            <w:tcW w:w="870" w:type="dxa"/>
            <w:vAlign w:val="center"/>
          </w:tcPr>
          <w:p w:rsidR="000A0B90" w:rsidRDefault="0058599A">
            <w:pPr>
              <w:jc w:val="center"/>
            </w:pPr>
            <w:r>
              <w:rPr>
                <w:color w:val="000000"/>
                <w:sz w:val="24"/>
              </w:rPr>
              <w:t>14</w:t>
            </w:r>
          </w:p>
        </w:tc>
        <w:tc>
          <w:tcPr>
            <w:tcW w:w="1650" w:type="dxa"/>
            <w:vAlign w:val="center"/>
          </w:tcPr>
          <w:p w:rsidR="000A0B90" w:rsidRDefault="0058599A">
            <w:pPr>
              <w:jc w:val="center"/>
            </w:pPr>
            <w:r>
              <w:rPr>
                <w:color w:val="000000"/>
                <w:sz w:val="24"/>
              </w:rPr>
              <w:t>000758</w:t>
            </w:r>
          </w:p>
        </w:tc>
        <w:tc>
          <w:tcPr>
            <w:tcW w:w="1980" w:type="dxa"/>
            <w:vAlign w:val="center"/>
          </w:tcPr>
          <w:p w:rsidR="000A0B90" w:rsidRDefault="0058599A">
            <w:pPr>
              <w:jc w:val="center"/>
            </w:pPr>
            <w:r>
              <w:rPr>
                <w:color w:val="000000"/>
                <w:sz w:val="24"/>
              </w:rPr>
              <w:t>中色股份</w:t>
            </w:r>
          </w:p>
        </w:tc>
        <w:tc>
          <w:tcPr>
            <w:tcW w:w="2880" w:type="dxa"/>
            <w:vAlign w:val="center"/>
          </w:tcPr>
          <w:p w:rsidR="000A0B90" w:rsidRDefault="0058599A">
            <w:pPr>
              <w:jc w:val="right"/>
            </w:pPr>
            <w:r>
              <w:rPr>
                <w:color w:val="000000"/>
                <w:sz w:val="24"/>
              </w:rPr>
              <w:t>228,715.00</w:t>
            </w:r>
          </w:p>
        </w:tc>
        <w:tc>
          <w:tcPr>
            <w:tcW w:w="1620" w:type="dxa"/>
            <w:vAlign w:val="center"/>
          </w:tcPr>
          <w:p w:rsidR="000A0B90" w:rsidRDefault="0058599A">
            <w:pPr>
              <w:jc w:val="right"/>
            </w:pPr>
            <w:r>
              <w:rPr>
                <w:color w:val="000000"/>
                <w:sz w:val="24"/>
              </w:rPr>
              <w:t>0.45</w:t>
            </w:r>
          </w:p>
        </w:tc>
      </w:tr>
      <w:tr w:rsidR="000A0B90">
        <w:tc>
          <w:tcPr>
            <w:tcW w:w="870" w:type="dxa"/>
            <w:vAlign w:val="center"/>
          </w:tcPr>
          <w:p w:rsidR="000A0B90" w:rsidRDefault="0058599A">
            <w:pPr>
              <w:jc w:val="center"/>
            </w:pPr>
            <w:r>
              <w:rPr>
                <w:color w:val="000000"/>
                <w:sz w:val="24"/>
              </w:rPr>
              <w:t>15</w:t>
            </w:r>
          </w:p>
        </w:tc>
        <w:tc>
          <w:tcPr>
            <w:tcW w:w="1650" w:type="dxa"/>
            <w:vAlign w:val="center"/>
          </w:tcPr>
          <w:p w:rsidR="000A0B90" w:rsidRDefault="0058599A">
            <w:pPr>
              <w:jc w:val="center"/>
            </w:pPr>
            <w:r>
              <w:rPr>
                <w:color w:val="000000"/>
                <w:sz w:val="24"/>
              </w:rPr>
              <w:t>000712</w:t>
            </w:r>
          </w:p>
        </w:tc>
        <w:tc>
          <w:tcPr>
            <w:tcW w:w="1980" w:type="dxa"/>
            <w:vAlign w:val="center"/>
          </w:tcPr>
          <w:p w:rsidR="000A0B90" w:rsidRDefault="0058599A">
            <w:pPr>
              <w:jc w:val="center"/>
            </w:pPr>
            <w:r>
              <w:rPr>
                <w:color w:val="000000"/>
                <w:sz w:val="24"/>
              </w:rPr>
              <w:t>锦龙股份</w:t>
            </w:r>
          </w:p>
        </w:tc>
        <w:tc>
          <w:tcPr>
            <w:tcW w:w="2880" w:type="dxa"/>
            <w:vAlign w:val="center"/>
          </w:tcPr>
          <w:p w:rsidR="000A0B90" w:rsidRDefault="0058599A">
            <w:pPr>
              <w:jc w:val="right"/>
            </w:pPr>
            <w:r>
              <w:rPr>
                <w:color w:val="000000"/>
                <w:sz w:val="24"/>
              </w:rPr>
              <w:t>227,246.00</w:t>
            </w:r>
          </w:p>
        </w:tc>
        <w:tc>
          <w:tcPr>
            <w:tcW w:w="1620" w:type="dxa"/>
            <w:vAlign w:val="center"/>
          </w:tcPr>
          <w:p w:rsidR="000A0B90" w:rsidRDefault="0058599A">
            <w:pPr>
              <w:jc w:val="right"/>
            </w:pPr>
            <w:r>
              <w:rPr>
                <w:color w:val="000000"/>
                <w:sz w:val="24"/>
              </w:rPr>
              <w:t>0.45</w:t>
            </w:r>
          </w:p>
        </w:tc>
      </w:tr>
      <w:tr w:rsidR="000A0B90">
        <w:tc>
          <w:tcPr>
            <w:tcW w:w="870" w:type="dxa"/>
            <w:vAlign w:val="center"/>
          </w:tcPr>
          <w:p w:rsidR="000A0B90" w:rsidRDefault="0058599A">
            <w:pPr>
              <w:jc w:val="center"/>
            </w:pPr>
            <w:r>
              <w:rPr>
                <w:color w:val="000000"/>
                <w:sz w:val="24"/>
              </w:rPr>
              <w:t>16</w:t>
            </w:r>
          </w:p>
        </w:tc>
        <w:tc>
          <w:tcPr>
            <w:tcW w:w="1650" w:type="dxa"/>
            <w:vAlign w:val="center"/>
          </w:tcPr>
          <w:p w:rsidR="000A0B90" w:rsidRDefault="0058599A">
            <w:pPr>
              <w:jc w:val="center"/>
            </w:pPr>
            <w:r>
              <w:rPr>
                <w:color w:val="000000"/>
                <w:sz w:val="24"/>
              </w:rPr>
              <w:t>002185</w:t>
            </w:r>
          </w:p>
        </w:tc>
        <w:tc>
          <w:tcPr>
            <w:tcW w:w="1980" w:type="dxa"/>
            <w:vAlign w:val="center"/>
          </w:tcPr>
          <w:p w:rsidR="000A0B90" w:rsidRDefault="0058599A">
            <w:pPr>
              <w:jc w:val="center"/>
            </w:pPr>
            <w:r>
              <w:rPr>
                <w:color w:val="000000"/>
                <w:sz w:val="24"/>
              </w:rPr>
              <w:t>华天科技</w:t>
            </w:r>
          </w:p>
        </w:tc>
        <w:tc>
          <w:tcPr>
            <w:tcW w:w="2880" w:type="dxa"/>
            <w:vAlign w:val="center"/>
          </w:tcPr>
          <w:p w:rsidR="000A0B90" w:rsidRDefault="0058599A">
            <w:pPr>
              <w:jc w:val="right"/>
            </w:pPr>
            <w:r>
              <w:rPr>
                <w:color w:val="000000"/>
                <w:sz w:val="24"/>
              </w:rPr>
              <w:t>221,683.00</w:t>
            </w:r>
          </w:p>
        </w:tc>
        <w:tc>
          <w:tcPr>
            <w:tcW w:w="1620" w:type="dxa"/>
            <w:vAlign w:val="center"/>
          </w:tcPr>
          <w:p w:rsidR="000A0B90" w:rsidRDefault="0058599A">
            <w:pPr>
              <w:jc w:val="right"/>
            </w:pPr>
            <w:r>
              <w:rPr>
                <w:color w:val="000000"/>
                <w:sz w:val="24"/>
              </w:rPr>
              <w:t>0.44</w:t>
            </w:r>
          </w:p>
        </w:tc>
      </w:tr>
      <w:tr w:rsidR="000A0B90">
        <w:tc>
          <w:tcPr>
            <w:tcW w:w="870" w:type="dxa"/>
            <w:vAlign w:val="center"/>
          </w:tcPr>
          <w:p w:rsidR="000A0B90" w:rsidRDefault="0058599A">
            <w:pPr>
              <w:jc w:val="center"/>
            </w:pPr>
            <w:r>
              <w:rPr>
                <w:color w:val="000000"/>
                <w:sz w:val="24"/>
              </w:rPr>
              <w:t>17</w:t>
            </w:r>
          </w:p>
        </w:tc>
        <w:tc>
          <w:tcPr>
            <w:tcW w:w="1650" w:type="dxa"/>
            <w:vAlign w:val="center"/>
          </w:tcPr>
          <w:p w:rsidR="000A0B90" w:rsidRDefault="0058599A">
            <w:pPr>
              <w:jc w:val="center"/>
            </w:pPr>
            <w:r>
              <w:rPr>
                <w:color w:val="000000"/>
                <w:sz w:val="24"/>
              </w:rPr>
              <w:t>000732</w:t>
            </w:r>
          </w:p>
        </w:tc>
        <w:tc>
          <w:tcPr>
            <w:tcW w:w="1980" w:type="dxa"/>
            <w:vAlign w:val="center"/>
          </w:tcPr>
          <w:p w:rsidR="000A0B90" w:rsidRDefault="0058599A">
            <w:pPr>
              <w:jc w:val="center"/>
            </w:pPr>
            <w:r>
              <w:rPr>
                <w:color w:val="000000"/>
                <w:sz w:val="24"/>
              </w:rPr>
              <w:t>泰禾集团</w:t>
            </w:r>
          </w:p>
        </w:tc>
        <w:tc>
          <w:tcPr>
            <w:tcW w:w="2880" w:type="dxa"/>
            <w:vAlign w:val="center"/>
          </w:tcPr>
          <w:p w:rsidR="000A0B90" w:rsidRDefault="0058599A">
            <w:pPr>
              <w:jc w:val="right"/>
            </w:pPr>
            <w:r>
              <w:rPr>
                <w:color w:val="000000"/>
                <w:sz w:val="24"/>
              </w:rPr>
              <w:t>196,225.00</w:t>
            </w:r>
          </w:p>
        </w:tc>
        <w:tc>
          <w:tcPr>
            <w:tcW w:w="1620" w:type="dxa"/>
            <w:vAlign w:val="center"/>
          </w:tcPr>
          <w:p w:rsidR="000A0B90" w:rsidRDefault="0058599A">
            <w:pPr>
              <w:jc w:val="right"/>
            </w:pPr>
            <w:r>
              <w:rPr>
                <w:color w:val="000000"/>
                <w:sz w:val="24"/>
              </w:rPr>
              <w:t>0.39</w:t>
            </w:r>
          </w:p>
        </w:tc>
      </w:tr>
      <w:tr w:rsidR="000A0B90">
        <w:tc>
          <w:tcPr>
            <w:tcW w:w="870" w:type="dxa"/>
            <w:vAlign w:val="center"/>
          </w:tcPr>
          <w:p w:rsidR="000A0B90" w:rsidRDefault="0058599A">
            <w:pPr>
              <w:jc w:val="center"/>
            </w:pPr>
            <w:r>
              <w:rPr>
                <w:color w:val="000000"/>
                <w:sz w:val="24"/>
              </w:rPr>
              <w:t>18</w:t>
            </w:r>
          </w:p>
        </w:tc>
        <w:tc>
          <w:tcPr>
            <w:tcW w:w="1650" w:type="dxa"/>
            <w:vAlign w:val="center"/>
          </w:tcPr>
          <w:p w:rsidR="000A0B90" w:rsidRDefault="0058599A">
            <w:pPr>
              <w:jc w:val="center"/>
            </w:pPr>
            <w:r>
              <w:rPr>
                <w:color w:val="000000"/>
                <w:sz w:val="24"/>
              </w:rPr>
              <w:t>000063</w:t>
            </w:r>
          </w:p>
        </w:tc>
        <w:tc>
          <w:tcPr>
            <w:tcW w:w="1980" w:type="dxa"/>
            <w:vAlign w:val="center"/>
          </w:tcPr>
          <w:p w:rsidR="000A0B90" w:rsidRDefault="0058599A">
            <w:pPr>
              <w:jc w:val="center"/>
            </w:pPr>
            <w:r>
              <w:rPr>
                <w:color w:val="000000"/>
                <w:sz w:val="24"/>
              </w:rPr>
              <w:t>中兴通讯</w:t>
            </w:r>
          </w:p>
        </w:tc>
        <w:tc>
          <w:tcPr>
            <w:tcW w:w="2880" w:type="dxa"/>
            <w:vAlign w:val="center"/>
          </w:tcPr>
          <w:p w:rsidR="000A0B90" w:rsidRDefault="0058599A">
            <w:pPr>
              <w:jc w:val="right"/>
            </w:pPr>
            <w:r>
              <w:rPr>
                <w:color w:val="000000"/>
                <w:sz w:val="24"/>
              </w:rPr>
              <w:t>190,989.00</w:t>
            </w:r>
          </w:p>
        </w:tc>
        <w:tc>
          <w:tcPr>
            <w:tcW w:w="1620" w:type="dxa"/>
            <w:vAlign w:val="center"/>
          </w:tcPr>
          <w:p w:rsidR="000A0B90" w:rsidRDefault="0058599A">
            <w:pPr>
              <w:jc w:val="right"/>
            </w:pPr>
            <w:r>
              <w:rPr>
                <w:color w:val="000000"/>
                <w:sz w:val="24"/>
              </w:rPr>
              <w:t>0.38</w:t>
            </w:r>
          </w:p>
        </w:tc>
      </w:tr>
      <w:tr w:rsidR="000A0B90">
        <w:tc>
          <w:tcPr>
            <w:tcW w:w="870" w:type="dxa"/>
            <w:vAlign w:val="center"/>
          </w:tcPr>
          <w:p w:rsidR="000A0B90" w:rsidRDefault="0058599A">
            <w:pPr>
              <w:jc w:val="center"/>
            </w:pPr>
            <w:r>
              <w:rPr>
                <w:color w:val="000000"/>
                <w:sz w:val="24"/>
              </w:rPr>
              <w:t>19</w:t>
            </w:r>
          </w:p>
        </w:tc>
        <w:tc>
          <w:tcPr>
            <w:tcW w:w="1650" w:type="dxa"/>
            <w:vAlign w:val="center"/>
          </w:tcPr>
          <w:p w:rsidR="000A0B90" w:rsidRDefault="0058599A">
            <w:pPr>
              <w:jc w:val="center"/>
            </w:pPr>
            <w:r>
              <w:rPr>
                <w:color w:val="000000"/>
                <w:sz w:val="24"/>
              </w:rPr>
              <w:t>002011</w:t>
            </w:r>
          </w:p>
        </w:tc>
        <w:tc>
          <w:tcPr>
            <w:tcW w:w="1980" w:type="dxa"/>
            <w:vAlign w:val="center"/>
          </w:tcPr>
          <w:p w:rsidR="000A0B90" w:rsidRDefault="0058599A">
            <w:pPr>
              <w:jc w:val="center"/>
            </w:pPr>
            <w:r>
              <w:rPr>
                <w:color w:val="000000"/>
                <w:sz w:val="24"/>
              </w:rPr>
              <w:t>盾安环境</w:t>
            </w:r>
          </w:p>
        </w:tc>
        <w:tc>
          <w:tcPr>
            <w:tcW w:w="2880" w:type="dxa"/>
            <w:vAlign w:val="center"/>
          </w:tcPr>
          <w:p w:rsidR="000A0B90" w:rsidRDefault="0058599A">
            <w:pPr>
              <w:jc w:val="right"/>
            </w:pPr>
            <w:r>
              <w:rPr>
                <w:color w:val="000000"/>
                <w:sz w:val="24"/>
              </w:rPr>
              <w:t>184,341.00</w:t>
            </w:r>
          </w:p>
        </w:tc>
        <w:tc>
          <w:tcPr>
            <w:tcW w:w="1620" w:type="dxa"/>
            <w:vAlign w:val="center"/>
          </w:tcPr>
          <w:p w:rsidR="000A0B90" w:rsidRDefault="0058599A">
            <w:pPr>
              <w:jc w:val="right"/>
            </w:pPr>
            <w:r>
              <w:rPr>
                <w:color w:val="000000"/>
                <w:sz w:val="24"/>
              </w:rPr>
              <w:t>0.36</w:t>
            </w:r>
          </w:p>
        </w:tc>
      </w:tr>
      <w:tr w:rsidR="000A0B90">
        <w:tc>
          <w:tcPr>
            <w:tcW w:w="870" w:type="dxa"/>
            <w:vAlign w:val="center"/>
          </w:tcPr>
          <w:p w:rsidR="000A0B90" w:rsidRDefault="0058599A">
            <w:pPr>
              <w:jc w:val="center"/>
            </w:pPr>
            <w:r>
              <w:rPr>
                <w:color w:val="000000"/>
                <w:sz w:val="24"/>
              </w:rPr>
              <w:t>20</w:t>
            </w:r>
          </w:p>
        </w:tc>
        <w:tc>
          <w:tcPr>
            <w:tcW w:w="1650" w:type="dxa"/>
            <w:vAlign w:val="center"/>
          </w:tcPr>
          <w:p w:rsidR="000A0B90" w:rsidRDefault="0058599A">
            <w:pPr>
              <w:jc w:val="center"/>
            </w:pPr>
            <w:r>
              <w:rPr>
                <w:color w:val="000000"/>
                <w:sz w:val="24"/>
              </w:rPr>
              <w:t>002410</w:t>
            </w:r>
          </w:p>
        </w:tc>
        <w:tc>
          <w:tcPr>
            <w:tcW w:w="1980" w:type="dxa"/>
            <w:vAlign w:val="center"/>
          </w:tcPr>
          <w:p w:rsidR="000A0B90" w:rsidRDefault="0058599A">
            <w:pPr>
              <w:jc w:val="center"/>
            </w:pPr>
            <w:r>
              <w:rPr>
                <w:color w:val="000000"/>
                <w:sz w:val="24"/>
              </w:rPr>
              <w:t>广联达</w:t>
            </w:r>
          </w:p>
        </w:tc>
        <w:tc>
          <w:tcPr>
            <w:tcW w:w="2880" w:type="dxa"/>
            <w:vAlign w:val="center"/>
          </w:tcPr>
          <w:p w:rsidR="000A0B90" w:rsidRDefault="0058599A">
            <w:pPr>
              <w:jc w:val="right"/>
            </w:pPr>
            <w:r>
              <w:rPr>
                <w:color w:val="000000"/>
                <w:sz w:val="24"/>
              </w:rPr>
              <w:t>178,548.00</w:t>
            </w:r>
          </w:p>
        </w:tc>
        <w:tc>
          <w:tcPr>
            <w:tcW w:w="1620" w:type="dxa"/>
            <w:vAlign w:val="center"/>
          </w:tcPr>
          <w:p w:rsidR="000A0B90" w:rsidRDefault="0058599A">
            <w:pPr>
              <w:jc w:val="right"/>
            </w:pPr>
            <w:r>
              <w:rPr>
                <w:color w:val="000000"/>
                <w:sz w:val="24"/>
              </w:rPr>
              <w:t>0.35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0A0B90">
        <w:tc>
          <w:tcPr>
            <w:tcW w:w="870" w:type="dxa"/>
            <w:vAlign w:val="center"/>
          </w:tcPr>
          <w:p w:rsidR="000A0B90" w:rsidRDefault="0058599A">
            <w:pPr>
              <w:jc w:val="center"/>
            </w:pPr>
            <w:r>
              <w:t>1</w:t>
            </w:r>
          </w:p>
        </w:tc>
        <w:tc>
          <w:tcPr>
            <w:tcW w:w="1650" w:type="dxa"/>
            <w:vAlign w:val="center"/>
          </w:tcPr>
          <w:p w:rsidR="000A0B90" w:rsidRDefault="0058599A">
            <w:pPr>
              <w:jc w:val="center"/>
            </w:pPr>
            <w:r>
              <w:t>000002</w:t>
            </w:r>
          </w:p>
        </w:tc>
        <w:tc>
          <w:tcPr>
            <w:tcW w:w="1980" w:type="dxa"/>
            <w:vAlign w:val="center"/>
          </w:tcPr>
          <w:p w:rsidR="000A0B90" w:rsidRDefault="0058599A">
            <w:pPr>
              <w:jc w:val="center"/>
            </w:pPr>
            <w:r>
              <w:t>万</w:t>
            </w:r>
            <w:r>
              <w:t xml:space="preserve">  </w:t>
            </w:r>
            <w:r>
              <w:t>科Ａ</w:t>
            </w:r>
          </w:p>
        </w:tc>
        <w:tc>
          <w:tcPr>
            <w:tcW w:w="2880" w:type="dxa"/>
            <w:vAlign w:val="center"/>
          </w:tcPr>
          <w:p w:rsidR="000A0B90" w:rsidRDefault="0058599A">
            <w:pPr>
              <w:jc w:val="right"/>
            </w:pPr>
            <w:r>
              <w:t>2,952,339.00</w:t>
            </w:r>
          </w:p>
        </w:tc>
        <w:tc>
          <w:tcPr>
            <w:tcW w:w="1620" w:type="dxa"/>
            <w:vAlign w:val="center"/>
          </w:tcPr>
          <w:p w:rsidR="000A0B90" w:rsidRDefault="0058599A">
            <w:pPr>
              <w:jc w:val="right"/>
            </w:pPr>
            <w:r>
              <w:t>5.84</w:t>
            </w:r>
          </w:p>
        </w:tc>
      </w:tr>
      <w:tr w:rsidR="000A0B90">
        <w:tc>
          <w:tcPr>
            <w:tcW w:w="870" w:type="dxa"/>
            <w:vAlign w:val="center"/>
          </w:tcPr>
          <w:p w:rsidR="000A0B90" w:rsidRDefault="0058599A">
            <w:pPr>
              <w:jc w:val="center"/>
            </w:pPr>
            <w:r>
              <w:t>2</w:t>
            </w:r>
          </w:p>
        </w:tc>
        <w:tc>
          <w:tcPr>
            <w:tcW w:w="1650" w:type="dxa"/>
            <w:vAlign w:val="center"/>
          </w:tcPr>
          <w:p w:rsidR="000A0B90" w:rsidRDefault="0058599A">
            <w:pPr>
              <w:jc w:val="center"/>
            </w:pPr>
            <w:r>
              <w:t>000750</w:t>
            </w:r>
          </w:p>
        </w:tc>
        <w:tc>
          <w:tcPr>
            <w:tcW w:w="1980" w:type="dxa"/>
            <w:vAlign w:val="center"/>
          </w:tcPr>
          <w:p w:rsidR="000A0B90" w:rsidRDefault="0058599A">
            <w:pPr>
              <w:jc w:val="center"/>
            </w:pPr>
            <w:r>
              <w:t>国海证券</w:t>
            </w:r>
          </w:p>
        </w:tc>
        <w:tc>
          <w:tcPr>
            <w:tcW w:w="2880" w:type="dxa"/>
            <w:vAlign w:val="center"/>
          </w:tcPr>
          <w:p w:rsidR="000A0B90" w:rsidRDefault="0058599A">
            <w:pPr>
              <w:jc w:val="right"/>
            </w:pPr>
            <w:r>
              <w:t>345,114.00</w:t>
            </w:r>
          </w:p>
        </w:tc>
        <w:tc>
          <w:tcPr>
            <w:tcW w:w="1620" w:type="dxa"/>
            <w:vAlign w:val="center"/>
          </w:tcPr>
          <w:p w:rsidR="000A0B90" w:rsidRDefault="0058599A">
            <w:pPr>
              <w:jc w:val="right"/>
            </w:pPr>
            <w:r>
              <w:t>0.68</w:t>
            </w:r>
          </w:p>
        </w:tc>
      </w:tr>
      <w:tr w:rsidR="000A0B90">
        <w:tc>
          <w:tcPr>
            <w:tcW w:w="870" w:type="dxa"/>
            <w:vAlign w:val="center"/>
          </w:tcPr>
          <w:p w:rsidR="000A0B90" w:rsidRDefault="0058599A">
            <w:pPr>
              <w:jc w:val="center"/>
            </w:pPr>
            <w:r>
              <w:t>3</w:t>
            </w:r>
          </w:p>
        </w:tc>
        <w:tc>
          <w:tcPr>
            <w:tcW w:w="1650" w:type="dxa"/>
            <w:vAlign w:val="center"/>
          </w:tcPr>
          <w:p w:rsidR="000A0B90" w:rsidRDefault="0058599A">
            <w:pPr>
              <w:jc w:val="center"/>
            </w:pPr>
            <w:r>
              <w:t>000402</w:t>
            </w:r>
          </w:p>
        </w:tc>
        <w:tc>
          <w:tcPr>
            <w:tcW w:w="1980" w:type="dxa"/>
            <w:vAlign w:val="center"/>
          </w:tcPr>
          <w:p w:rsidR="000A0B90" w:rsidRDefault="0058599A">
            <w:pPr>
              <w:jc w:val="center"/>
            </w:pPr>
            <w:r>
              <w:t>金</w:t>
            </w:r>
            <w:r>
              <w:t xml:space="preserve"> </w:t>
            </w:r>
            <w:r>
              <w:t>融</w:t>
            </w:r>
            <w:r>
              <w:t xml:space="preserve"> </w:t>
            </w:r>
            <w:r>
              <w:t>街</w:t>
            </w:r>
          </w:p>
        </w:tc>
        <w:tc>
          <w:tcPr>
            <w:tcW w:w="2880" w:type="dxa"/>
            <w:vAlign w:val="center"/>
          </w:tcPr>
          <w:p w:rsidR="000A0B90" w:rsidRDefault="0058599A">
            <w:pPr>
              <w:jc w:val="right"/>
            </w:pPr>
            <w:r>
              <w:t>300,417.00</w:t>
            </w:r>
          </w:p>
        </w:tc>
        <w:tc>
          <w:tcPr>
            <w:tcW w:w="1620" w:type="dxa"/>
            <w:vAlign w:val="center"/>
          </w:tcPr>
          <w:p w:rsidR="000A0B90" w:rsidRDefault="0058599A">
            <w:pPr>
              <w:jc w:val="right"/>
            </w:pPr>
            <w:r>
              <w:t>0.59</w:t>
            </w:r>
          </w:p>
        </w:tc>
      </w:tr>
      <w:tr w:rsidR="000A0B90">
        <w:tc>
          <w:tcPr>
            <w:tcW w:w="870" w:type="dxa"/>
            <w:vAlign w:val="center"/>
          </w:tcPr>
          <w:p w:rsidR="000A0B90" w:rsidRDefault="0058599A">
            <w:pPr>
              <w:jc w:val="center"/>
            </w:pPr>
            <w:r>
              <w:t>4</w:t>
            </w:r>
          </w:p>
        </w:tc>
        <w:tc>
          <w:tcPr>
            <w:tcW w:w="1650" w:type="dxa"/>
            <w:vAlign w:val="center"/>
          </w:tcPr>
          <w:p w:rsidR="000A0B90" w:rsidRDefault="0058599A">
            <w:pPr>
              <w:jc w:val="center"/>
            </w:pPr>
            <w:r>
              <w:t>000858</w:t>
            </w:r>
          </w:p>
        </w:tc>
        <w:tc>
          <w:tcPr>
            <w:tcW w:w="1980" w:type="dxa"/>
            <w:vAlign w:val="center"/>
          </w:tcPr>
          <w:p w:rsidR="000A0B90" w:rsidRDefault="0058599A">
            <w:pPr>
              <w:jc w:val="center"/>
            </w:pPr>
            <w:r>
              <w:t>五</w:t>
            </w:r>
            <w:r>
              <w:t xml:space="preserve"> </w:t>
            </w:r>
            <w:r>
              <w:t>粮</w:t>
            </w:r>
            <w:r>
              <w:t xml:space="preserve"> </w:t>
            </w:r>
            <w:r>
              <w:t>液</w:t>
            </w:r>
          </w:p>
        </w:tc>
        <w:tc>
          <w:tcPr>
            <w:tcW w:w="2880" w:type="dxa"/>
            <w:vAlign w:val="center"/>
          </w:tcPr>
          <w:p w:rsidR="000A0B90" w:rsidRDefault="0058599A">
            <w:pPr>
              <w:jc w:val="right"/>
            </w:pPr>
            <w:r>
              <w:t>266,105.00</w:t>
            </w:r>
          </w:p>
        </w:tc>
        <w:tc>
          <w:tcPr>
            <w:tcW w:w="1620" w:type="dxa"/>
            <w:vAlign w:val="center"/>
          </w:tcPr>
          <w:p w:rsidR="000A0B90" w:rsidRDefault="0058599A">
            <w:pPr>
              <w:jc w:val="right"/>
            </w:pPr>
            <w:r>
              <w:t>0.53</w:t>
            </w:r>
          </w:p>
        </w:tc>
      </w:tr>
      <w:tr w:rsidR="000A0B90">
        <w:tc>
          <w:tcPr>
            <w:tcW w:w="870" w:type="dxa"/>
            <w:vAlign w:val="center"/>
          </w:tcPr>
          <w:p w:rsidR="000A0B90" w:rsidRDefault="0058599A">
            <w:pPr>
              <w:jc w:val="center"/>
            </w:pPr>
            <w:r>
              <w:t>5</w:t>
            </w:r>
          </w:p>
        </w:tc>
        <w:tc>
          <w:tcPr>
            <w:tcW w:w="1650" w:type="dxa"/>
            <w:vAlign w:val="center"/>
          </w:tcPr>
          <w:p w:rsidR="000A0B90" w:rsidRDefault="0058599A">
            <w:pPr>
              <w:jc w:val="center"/>
            </w:pPr>
            <w:r>
              <w:t>000651</w:t>
            </w:r>
          </w:p>
        </w:tc>
        <w:tc>
          <w:tcPr>
            <w:tcW w:w="1980" w:type="dxa"/>
            <w:vAlign w:val="center"/>
          </w:tcPr>
          <w:p w:rsidR="000A0B90" w:rsidRDefault="0058599A">
            <w:pPr>
              <w:jc w:val="center"/>
            </w:pPr>
            <w:r>
              <w:t>格力电器</w:t>
            </w:r>
          </w:p>
        </w:tc>
        <w:tc>
          <w:tcPr>
            <w:tcW w:w="2880" w:type="dxa"/>
            <w:vAlign w:val="center"/>
          </w:tcPr>
          <w:p w:rsidR="000A0B90" w:rsidRDefault="0058599A">
            <w:pPr>
              <w:jc w:val="right"/>
            </w:pPr>
            <w:r>
              <w:t>261,708.00</w:t>
            </w:r>
          </w:p>
        </w:tc>
        <w:tc>
          <w:tcPr>
            <w:tcW w:w="1620" w:type="dxa"/>
            <w:vAlign w:val="center"/>
          </w:tcPr>
          <w:p w:rsidR="000A0B90" w:rsidRDefault="0058599A">
            <w:pPr>
              <w:jc w:val="right"/>
            </w:pPr>
            <w:r>
              <w:t>0.52</w:t>
            </w:r>
          </w:p>
        </w:tc>
      </w:tr>
      <w:tr w:rsidR="000A0B90">
        <w:tc>
          <w:tcPr>
            <w:tcW w:w="870" w:type="dxa"/>
            <w:vAlign w:val="center"/>
          </w:tcPr>
          <w:p w:rsidR="000A0B90" w:rsidRDefault="0058599A">
            <w:pPr>
              <w:jc w:val="center"/>
            </w:pPr>
            <w:r>
              <w:t>6</w:t>
            </w:r>
          </w:p>
        </w:tc>
        <w:tc>
          <w:tcPr>
            <w:tcW w:w="1650" w:type="dxa"/>
            <w:vAlign w:val="center"/>
          </w:tcPr>
          <w:p w:rsidR="000A0B90" w:rsidRDefault="0058599A">
            <w:pPr>
              <w:jc w:val="center"/>
            </w:pPr>
            <w:r>
              <w:t>000776</w:t>
            </w:r>
          </w:p>
        </w:tc>
        <w:tc>
          <w:tcPr>
            <w:tcW w:w="1980" w:type="dxa"/>
            <w:vAlign w:val="center"/>
          </w:tcPr>
          <w:p w:rsidR="000A0B90" w:rsidRDefault="0058599A">
            <w:pPr>
              <w:jc w:val="center"/>
            </w:pPr>
            <w:r>
              <w:t>广发证券</w:t>
            </w:r>
          </w:p>
        </w:tc>
        <w:tc>
          <w:tcPr>
            <w:tcW w:w="2880" w:type="dxa"/>
            <w:vAlign w:val="center"/>
          </w:tcPr>
          <w:p w:rsidR="000A0B90" w:rsidRDefault="0058599A">
            <w:pPr>
              <w:jc w:val="right"/>
            </w:pPr>
            <w:r>
              <w:t>235,136.00</w:t>
            </w:r>
          </w:p>
        </w:tc>
        <w:tc>
          <w:tcPr>
            <w:tcW w:w="1620" w:type="dxa"/>
            <w:vAlign w:val="center"/>
          </w:tcPr>
          <w:p w:rsidR="000A0B90" w:rsidRDefault="0058599A">
            <w:pPr>
              <w:jc w:val="right"/>
            </w:pPr>
            <w:r>
              <w:t>0.47</w:t>
            </w:r>
          </w:p>
        </w:tc>
      </w:tr>
      <w:tr w:rsidR="000A0B90">
        <w:tc>
          <w:tcPr>
            <w:tcW w:w="870" w:type="dxa"/>
            <w:vAlign w:val="center"/>
          </w:tcPr>
          <w:p w:rsidR="000A0B90" w:rsidRDefault="0058599A">
            <w:pPr>
              <w:jc w:val="center"/>
            </w:pPr>
            <w:r>
              <w:t>7</w:t>
            </w:r>
          </w:p>
        </w:tc>
        <w:tc>
          <w:tcPr>
            <w:tcW w:w="1650" w:type="dxa"/>
            <w:vAlign w:val="center"/>
          </w:tcPr>
          <w:p w:rsidR="000A0B90" w:rsidRDefault="0058599A">
            <w:pPr>
              <w:jc w:val="center"/>
            </w:pPr>
            <w:r>
              <w:t>002467</w:t>
            </w:r>
          </w:p>
        </w:tc>
        <w:tc>
          <w:tcPr>
            <w:tcW w:w="1980" w:type="dxa"/>
            <w:vAlign w:val="center"/>
          </w:tcPr>
          <w:p w:rsidR="000A0B90" w:rsidRDefault="0058599A">
            <w:pPr>
              <w:jc w:val="center"/>
            </w:pPr>
            <w:r>
              <w:t>二六三</w:t>
            </w:r>
          </w:p>
        </w:tc>
        <w:tc>
          <w:tcPr>
            <w:tcW w:w="2880" w:type="dxa"/>
            <w:vAlign w:val="center"/>
          </w:tcPr>
          <w:p w:rsidR="000A0B90" w:rsidRDefault="0058599A">
            <w:pPr>
              <w:jc w:val="right"/>
            </w:pPr>
            <w:r>
              <w:t>225,830.00</w:t>
            </w:r>
          </w:p>
        </w:tc>
        <w:tc>
          <w:tcPr>
            <w:tcW w:w="1620" w:type="dxa"/>
            <w:vAlign w:val="center"/>
          </w:tcPr>
          <w:p w:rsidR="000A0B90" w:rsidRDefault="0058599A">
            <w:pPr>
              <w:jc w:val="right"/>
            </w:pPr>
            <w:r>
              <w:t>0.45</w:t>
            </w:r>
          </w:p>
        </w:tc>
      </w:tr>
      <w:tr w:rsidR="000A0B90">
        <w:tc>
          <w:tcPr>
            <w:tcW w:w="870" w:type="dxa"/>
            <w:vAlign w:val="center"/>
          </w:tcPr>
          <w:p w:rsidR="000A0B90" w:rsidRDefault="0058599A">
            <w:pPr>
              <w:jc w:val="center"/>
            </w:pPr>
            <w:r>
              <w:t>8</w:t>
            </w:r>
          </w:p>
        </w:tc>
        <w:tc>
          <w:tcPr>
            <w:tcW w:w="1650" w:type="dxa"/>
            <w:vAlign w:val="center"/>
          </w:tcPr>
          <w:p w:rsidR="000A0B90" w:rsidRDefault="0058599A">
            <w:pPr>
              <w:jc w:val="center"/>
            </w:pPr>
            <w:r>
              <w:t>000001</w:t>
            </w:r>
          </w:p>
        </w:tc>
        <w:tc>
          <w:tcPr>
            <w:tcW w:w="1980" w:type="dxa"/>
            <w:vAlign w:val="center"/>
          </w:tcPr>
          <w:p w:rsidR="000A0B90" w:rsidRDefault="0058599A">
            <w:pPr>
              <w:jc w:val="center"/>
            </w:pPr>
            <w:r>
              <w:t>平安银行</w:t>
            </w:r>
          </w:p>
        </w:tc>
        <w:tc>
          <w:tcPr>
            <w:tcW w:w="2880" w:type="dxa"/>
            <w:vAlign w:val="center"/>
          </w:tcPr>
          <w:p w:rsidR="000A0B90" w:rsidRDefault="0058599A">
            <w:pPr>
              <w:jc w:val="right"/>
            </w:pPr>
            <w:r>
              <w:t>217,534.00</w:t>
            </w:r>
          </w:p>
        </w:tc>
        <w:tc>
          <w:tcPr>
            <w:tcW w:w="1620" w:type="dxa"/>
            <w:vAlign w:val="center"/>
          </w:tcPr>
          <w:p w:rsidR="000A0B90" w:rsidRDefault="0058599A">
            <w:pPr>
              <w:jc w:val="right"/>
            </w:pPr>
            <w:r>
              <w:t>0.43</w:t>
            </w:r>
          </w:p>
        </w:tc>
      </w:tr>
      <w:tr w:rsidR="000A0B90">
        <w:tc>
          <w:tcPr>
            <w:tcW w:w="870" w:type="dxa"/>
            <w:vAlign w:val="center"/>
          </w:tcPr>
          <w:p w:rsidR="000A0B90" w:rsidRDefault="0058599A">
            <w:pPr>
              <w:jc w:val="center"/>
            </w:pPr>
            <w:r>
              <w:t>9</w:t>
            </w:r>
          </w:p>
        </w:tc>
        <w:tc>
          <w:tcPr>
            <w:tcW w:w="1650" w:type="dxa"/>
            <w:vAlign w:val="center"/>
          </w:tcPr>
          <w:p w:rsidR="000A0B90" w:rsidRDefault="0058599A">
            <w:pPr>
              <w:jc w:val="center"/>
            </w:pPr>
            <w:r>
              <w:t>002050</w:t>
            </w:r>
          </w:p>
        </w:tc>
        <w:tc>
          <w:tcPr>
            <w:tcW w:w="1980" w:type="dxa"/>
            <w:vAlign w:val="center"/>
          </w:tcPr>
          <w:p w:rsidR="000A0B90" w:rsidRDefault="0058599A">
            <w:pPr>
              <w:jc w:val="center"/>
            </w:pPr>
            <w:r>
              <w:t>三花智控</w:t>
            </w:r>
          </w:p>
        </w:tc>
        <w:tc>
          <w:tcPr>
            <w:tcW w:w="2880" w:type="dxa"/>
            <w:vAlign w:val="center"/>
          </w:tcPr>
          <w:p w:rsidR="000A0B90" w:rsidRDefault="0058599A">
            <w:pPr>
              <w:jc w:val="right"/>
            </w:pPr>
            <w:r>
              <w:t>206,961.82</w:t>
            </w:r>
          </w:p>
        </w:tc>
        <w:tc>
          <w:tcPr>
            <w:tcW w:w="1620" w:type="dxa"/>
            <w:vAlign w:val="center"/>
          </w:tcPr>
          <w:p w:rsidR="000A0B90" w:rsidRDefault="0058599A">
            <w:pPr>
              <w:jc w:val="right"/>
            </w:pPr>
            <w:r>
              <w:t>0.41</w:t>
            </w:r>
          </w:p>
        </w:tc>
      </w:tr>
      <w:tr w:rsidR="000A0B90">
        <w:tc>
          <w:tcPr>
            <w:tcW w:w="870" w:type="dxa"/>
            <w:vAlign w:val="center"/>
          </w:tcPr>
          <w:p w:rsidR="000A0B90" w:rsidRDefault="0058599A">
            <w:pPr>
              <w:jc w:val="center"/>
            </w:pPr>
            <w:r>
              <w:t>10</w:t>
            </w:r>
          </w:p>
        </w:tc>
        <w:tc>
          <w:tcPr>
            <w:tcW w:w="1650" w:type="dxa"/>
            <w:vAlign w:val="center"/>
          </w:tcPr>
          <w:p w:rsidR="000A0B90" w:rsidRDefault="0058599A">
            <w:pPr>
              <w:jc w:val="center"/>
            </w:pPr>
            <w:r>
              <w:t>000875</w:t>
            </w:r>
          </w:p>
        </w:tc>
        <w:tc>
          <w:tcPr>
            <w:tcW w:w="1980" w:type="dxa"/>
            <w:vAlign w:val="center"/>
          </w:tcPr>
          <w:p w:rsidR="000A0B90" w:rsidRDefault="0058599A">
            <w:pPr>
              <w:jc w:val="center"/>
            </w:pPr>
            <w:r>
              <w:t>吉电股份</w:t>
            </w:r>
          </w:p>
        </w:tc>
        <w:tc>
          <w:tcPr>
            <w:tcW w:w="2880" w:type="dxa"/>
            <w:vAlign w:val="center"/>
          </w:tcPr>
          <w:p w:rsidR="000A0B90" w:rsidRDefault="0058599A">
            <w:pPr>
              <w:jc w:val="right"/>
            </w:pPr>
            <w:r>
              <w:t>198,420.00</w:t>
            </w:r>
          </w:p>
        </w:tc>
        <w:tc>
          <w:tcPr>
            <w:tcW w:w="1620" w:type="dxa"/>
            <w:vAlign w:val="center"/>
          </w:tcPr>
          <w:p w:rsidR="000A0B90" w:rsidRDefault="0058599A">
            <w:pPr>
              <w:jc w:val="right"/>
            </w:pPr>
            <w:r>
              <w:t>0.39</w:t>
            </w:r>
          </w:p>
        </w:tc>
      </w:tr>
      <w:tr w:rsidR="000A0B90">
        <w:tc>
          <w:tcPr>
            <w:tcW w:w="870" w:type="dxa"/>
            <w:vAlign w:val="center"/>
          </w:tcPr>
          <w:p w:rsidR="000A0B90" w:rsidRDefault="0058599A">
            <w:pPr>
              <w:jc w:val="center"/>
            </w:pPr>
            <w:r>
              <w:t>11</w:t>
            </w:r>
          </w:p>
        </w:tc>
        <w:tc>
          <w:tcPr>
            <w:tcW w:w="1650" w:type="dxa"/>
            <w:vAlign w:val="center"/>
          </w:tcPr>
          <w:p w:rsidR="000A0B90" w:rsidRDefault="0058599A">
            <w:pPr>
              <w:jc w:val="center"/>
            </w:pPr>
            <w:r>
              <w:t>000783</w:t>
            </w:r>
          </w:p>
        </w:tc>
        <w:tc>
          <w:tcPr>
            <w:tcW w:w="1980" w:type="dxa"/>
            <w:vAlign w:val="center"/>
          </w:tcPr>
          <w:p w:rsidR="000A0B90" w:rsidRDefault="0058599A">
            <w:pPr>
              <w:jc w:val="center"/>
            </w:pPr>
            <w:r>
              <w:t>长江证券</w:t>
            </w:r>
          </w:p>
        </w:tc>
        <w:tc>
          <w:tcPr>
            <w:tcW w:w="2880" w:type="dxa"/>
            <w:vAlign w:val="center"/>
          </w:tcPr>
          <w:p w:rsidR="000A0B90" w:rsidRDefault="0058599A">
            <w:pPr>
              <w:jc w:val="right"/>
            </w:pPr>
            <w:r>
              <w:t>198,060.00</w:t>
            </w:r>
          </w:p>
        </w:tc>
        <w:tc>
          <w:tcPr>
            <w:tcW w:w="1620" w:type="dxa"/>
            <w:vAlign w:val="center"/>
          </w:tcPr>
          <w:p w:rsidR="000A0B90" w:rsidRDefault="0058599A">
            <w:pPr>
              <w:jc w:val="right"/>
            </w:pPr>
            <w:r>
              <w:t>0.39</w:t>
            </w:r>
          </w:p>
        </w:tc>
      </w:tr>
      <w:tr w:rsidR="000A0B90">
        <w:tc>
          <w:tcPr>
            <w:tcW w:w="870" w:type="dxa"/>
            <w:vAlign w:val="center"/>
          </w:tcPr>
          <w:p w:rsidR="000A0B90" w:rsidRDefault="0058599A">
            <w:pPr>
              <w:jc w:val="center"/>
            </w:pPr>
            <w:r>
              <w:t>12</w:t>
            </w:r>
          </w:p>
        </w:tc>
        <w:tc>
          <w:tcPr>
            <w:tcW w:w="1650" w:type="dxa"/>
            <w:vAlign w:val="center"/>
          </w:tcPr>
          <w:p w:rsidR="000A0B90" w:rsidRDefault="0058599A">
            <w:pPr>
              <w:jc w:val="center"/>
            </w:pPr>
            <w:r>
              <w:t>000939</w:t>
            </w:r>
          </w:p>
        </w:tc>
        <w:tc>
          <w:tcPr>
            <w:tcW w:w="1980" w:type="dxa"/>
            <w:vAlign w:val="center"/>
          </w:tcPr>
          <w:p w:rsidR="000A0B90" w:rsidRDefault="0058599A">
            <w:pPr>
              <w:jc w:val="center"/>
            </w:pPr>
            <w:r>
              <w:t>凯迪生态</w:t>
            </w:r>
          </w:p>
        </w:tc>
        <w:tc>
          <w:tcPr>
            <w:tcW w:w="2880" w:type="dxa"/>
            <w:vAlign w:val="center"/>
          </w:tcPr>
          <w:p w:rsidR="000A0B90" w:rsidRDefault="0058599A">
            <w:pPr>
              <w:jc w:val="right"/>
            </w:pPr>
            <w:r>
              <w:t>198,017.00</w:t>
            </w:r>
          </w:p>
        </w:tc>
        <w:tc>
          <w:tcPr>
            <w:tcW w:w="1620" w:type="dxa"/>
            <w:vAlign w:val="center"/>
          </w:tcPr>
          <w:p w:rsidR="000A0B90" w:rsidRDefault="0058599A">
            <w:pPr>
              <w:jc w:val="right"/>
            </w:pPr>
            <w:r>
              <w:t>0.39</w:t>
            </w:r>
          </w:p>
        </w:tc>
      </w:tr>
      <w:tr w:rsidR="000A0B90">
        <w:tc>
          <w:tcPr>
            <w:tcW w:w="870" w:type="dxa"/>
            <w:vAlign w:val="center"/>
          </w:tcPr>
          <w:p w:rsidR="000A0B90" w:rsidRDefault="0058599A">
            <w:pPr>
              <w:jc w:val="center"/>
            </w:pPr>
            <w:r>
              <w:t>13</w:t>
            </w:r>
          </w:p>
        </w:tc>
        <w:tc>
          <w:tcPr>
            <w:tcW w:w="1650" w:type="dxa"/>
            <w:vAlign w:val="center"/>
          </w:tcPr>
          <w:p w:rsidR="000A0B90" w:rsidRDefault="0058599A">
            <w:pPr>
              <w:jc w:val="center"/>
            </w:pPr>
            <w:r>
              <w:t>002415</w:t>
            </w:r>
          </w:p>
        </w:tc>
        <w:tc>
          <w:tcPr>
            <w:tcW w:w="1980" w:type="dxa"/>
            <w:vAlign w:val="center"/>
          </w:tcPr>
          <w:p w:rsidR="000A0B90" w:rsidRDefault="0058599A">
            <w:pPr>
              <w:jc w:val="center"/>
            </w:pPr>
            <w:r>
              <w:t>海康威视</w:t>
            </w:r>
          </w:p>
        </w:tc>
        <w:tc>
          <w:tcPr>
            <w:tcW w:w="2880" w:type="dxa"/>
            <w:vAlign w:val="center"/>
          </w:tcPr>
          <w:p w:rsidR="000A0B90" w:rsidRDefault="0058599A">
            <w:pPr>
              <w:jc w:val="right"/>
            </w:pPr>
            <w:r>
              <w:t>195,820.00</w:t>
            </w:r>
          </w:p>
        </w:tc>
        <w:tc>
          <w:tcPr>
            <w:tcW w:w="1620" w:type="dxa"/>
            <w:vAlign w:val="center"/>
          </w:tcPr>
          <w:p w:rsidR="000A0B90" w:rsidRDefault="0058599A">
            <w:pPr>
              <w:jc w:val="right"/>
            </w:pPr>
            <w:r>
              <w:t>0.39</w:t>
            </w:r>
          </w:p>
        </w:tc>
      </w:tr>
      <w:tr w:rsidR="000A0B90">
        <w:tc>
          <w:tcPr>
            <w:tcW w:w="870" w:type="dxa"/>
            <w:vAlign w:val="center"/>
          </w:tcPr>
          <w:p w:rsidR="000A0B90" w:rsidRDefault="0058599A">
            <w:pPr>
              <w:jc w:val="center"/>
            </w:pPr>
            <w:r>
              <w:t>14</w:t>
            </w:r>
          </w:p>
        </w:tc>
        <w:tc>
          <w:tcPr>
            <w:tcW w:w="1650" w:type="dxa"/>
            <w:vAlign w:val="center"/>
          </w:tcPr>
          <w:p w:rsidR="000A0B90" w:rsidRDefault="0058599A">
            <w:pPr>
              <w:jc w:val="center"/>
            </w:pPr>
            <w:r>
              <w:t>000725</w:t>
            </w:r>
          </w:p>
        </w:tc>
        <w:tc>
          <w:tcPr>
            <w:tcW w:w="1980" w:type="dxa"/>
            <w:vAlign w:val="center"/>
          </w:tcPr>
          <w:p w:rsidR="000A0B90" w:rsidRDefault="0058599A">
            <w:pPr>
              <w:jc w:val="center"/>
            </w:pPr>
            <w:r>
              <w:t>京东方Ａ</w:t>
            </w:r>
          </w:p>
        </w:tc>
        <w:tc>
          <w:tcPr>
            <w:tcW w:w="2880" w:type="dxa"/>
            <w:vAlign w:val="center"/>
          </w:tcPr>
          <w:p w:rsidR="000A0B90" w:rsidRDefault="0058599A">
            <w:pPr>
              <w:jc w:val="right"/>
            </w:pPr>
            <w:r>
              <w:t>192,519.00</w:t>
            </w:r>
          </w:p>
        </w:tc>
        <w:tc>
          <w:tcPr>
            <w:tcW w:w="1620" w:type="dxa"/>
            <w:vAlign w:val="center"/>
          </w:tcPr>
          <w:p w:rsidR="000A0B90" w:rsidRDefault="0058599A">
            <w:pPr>
              <w:jc w:val="right"/>
            </w:pPr>
            <w:r>
              <w:t>0.38</w:t>
            </w:r>
          </w:p>
        </w:tc>
      </w:tr>
      <w:tr w:rsidR="000A0B90">
        <w:tc>
          <w:tcPr>
            <w:tcW w:w="870" w:type="dxa"/>
            <w:vAlign w:val="center"/>
          </w:tcPr>
          <w:p w:rsidR="000A0B90" w:rsidRDefault="0058599A">
            <w:pPr>
              <w:jc w:val="center"/>
            </w:pPr>
            <w:r>
              <w:t>15</w:t>
            </w:r>
          </w:p>
        </w:tc>
        <w:tc>
          <w:tcPr>
            <w:tcW w:w="1650" w:type="dxa"/>
            <w:vAlign w:val="center"/>
          </w:tcPr>
          <w:p w:rsidR="000A0B90" w:rsidRDefault="0058599A">
            <w:pPr>
              <w:jc w:val="center"/>
            </w:pPr>
            <w:r>
              <w:t>002048</w:t>
            </w:r>
          </w:p>
        </w:tc>
        <w:tc>
          <w:tcPr>
            <w:tcW w:w="1980" w:type="dxa"/>
            <w:vAlign w:val="center"/>
          </w:tcPr>
          <w:p w:rsidR="000A0B90" w:rsidRDefault="0058599A">
            <w:pPr>
              <w:jc w:val="center"/>
            </w:pPr>
            <w:r>
              <w:t>宁波华翔</w:t>
            </w:r>
          </w:p>
        </w:tc>
        <w:tc>
          <w:tcPr>
            <w:tcW w:w="2880" w:type="dxa"/>
            <w:vAlign w:val="center"/>
          </w:tcPr>
          <w:p w:rsidR="000A0B90" w:rsidRDefault="0058599A">
            <w:pPr>
              <w:jc w:val="right"/>
            </w:pPr>
            <w:r>
              <w:t>183,561.59</w:t>
            </w:r>
          </w:p>
        </w:tc>
        <w:tc>
          <w:tcPr>
            <w:tcW w:w="1620" w:type="dxa"/>
            <w:vAlign w:val="center"/>
          </w:tcPr>
          <w:p w:rsidR="000A0B90" w:rsidRDefault="0058599A">
            <w:pPr>
              <w:jc w:val="right"/>
            </w:pPr>
            <w:r>
              <w:t>0.36</w:t>
            </w:r>
          </w:p>
        </w:tc>
      </w:tr>
      <w:tr w:rsidR="000A0B90">
        <w:tc>
          <w:tcPr>
            <w:tcW w:w="870" w:type="dxa"/>
            <w:vAlign w:val="center"/>
          </w:tcPr>
          <w:p w:rsidR="000A0B90" w:rsidRDefault="0058599A">
            <w:pPr>
              <w:jc w:val="center"/>
            </w:pPr>
            <w:r>
              <w:lastRenderedPageBreak/>
              <w:t>16</w:t>
            </w:r>
          </w:p>
        </w:tc>
        <w:tc>
          <w:tcPr>
            <w:tcW w:w="1650" w:type="dxa"/>
            <w:vAlign w:val="center"/>
          </w:tcPr>
          <w:p w:rsidR="000A0B90" w:rsidRDefault="0058599A">
            <w:pPr>
              <w:jc w:val="center"/>
            </w:pPr>
            <w:r>
              <w:t>000825</w:t>
            </w:r>
          </w:p>
        </w:tc>
        <w:tc>
          <w:tcPr>
            <w:tcW w:w="1980" w:type="dxa"/>
            <w:vAlign w:val="center"/>
          </w:tcPr>
          <w:p w:rsidR="000A0B90" w:rsidRDefault="0058599A">
            <w:pPr>
              <w:jc w:val="center"/>
            </w:pPr>
            <w:r>
              <w:t>太钢不锈</w:t>
            </w:r>
          </w:p>
        </w:tc>
        <w:tc>
          <w:tcPr>
            <w:tcW w:w="2880" w:type="dxa"/>
            <w:vAlign w:val="center"/>
          </w:tcPr>
          <w:p w:rsidR="000A0B90" w:rsidRDefault="0058599A">
            <w:pPr>
              <w:jc w:val="right"/>
            </w:pPr>
            <w:r>
              <w:t>183,550.62</w:t>
            </w:r>
          </w:p>
        </w:tc>
        <w:tc>
          <w:tcPr>
            <w:tcW w:w="1620" w:type="dxa"/>
            <w:vAlign w:val="center"/>
          </w:tcPr>
          <w:p w:rsidR="000A0B90" w:rsidRDefault="0058599A">
            <w:pPr>
              <w:jc w:val="right"/>
            </w:pPr>
            <w:r>
              <w:t>0.36</w:t>
            </w:r>
          </w:p>
        </w:tc>
      </w:tr>
      <w:tr w:rsidR="000A0B90">
        <w:tc>
          <w:tcPr>
            <w:tcW w:w="870" w:type="dxa"/>
            <w:vAlign w:val="center"/>
          </w:tcPr>
          <w:p w:rsidR="000A0B90" w:rsidRDefault="0058599A">
            <w:pPr>
              <w:jc w:val="center"/>
            </w:pPr>
            <w:r>
              <w:t>17</w:t>
            </w:r>
          </w:p>
        </w:tc>
        <w:tc>
          <w:tcPr>
            <w:tcW w:w="1650" w:type="dxa"/>
            <w:vAlign w:val="center"/>
          </w:tcPr>
          <w:p w:rsidR="000A0B90" w:rsidRDefault="0058599A">
            <w:pPr>
              <w:jc w:val="center"/>
            </w:pPr>
            <w:r>
              <w:t>002570</w:t>
            </w:r>
          </w:p>
        </w:tc>
        <w:tc>
          <w:tcPr>
            <w:tcW w:w="1980" w:type="dxa"/>
            <w:vAlign w:val="center"/>
          </w:tcPr>
          <w:p w:rsidR="000A0B90" w:rsidRDefault="0058599A">
            <w:pPr>
              <w:jc w:val="center"/>
            </w:pPr>
            <w:r>
              <w:t>贝因美</w:t>
            </w:r>
          </w:p>
        </w:tc>
        <w:tc>
          <w:tcPr>
            <w:tcW w:w="2880" w:type="dxa"/>
            <w:vAlign w:val="center"/>
          </w:tcPr>
          <w:p w:rsidR="000A0B90" w:rsidRDefault="0058599A">
            <w:pPr>
              <w:jc w:val="right"/>
            </w:pPr>
            <w:r>
              <w:t>178,454.00</w:t>
            </w:r>
          </w:p>
        </w:tc>
        <w:tc>
          <w:tcPr>
            <w:tcW w:w="1620" w:type="dxa"/>
            <w:vAlign w:val="center"/>
          </w:tcPr>
          <w:p w:rsidR="000A0B90" w:rsidRDefault="0058599A">
            <w:pPr>
              <w:jc w:val="right"/>
            </w:pPr>
            <w:r>
              <w:t>0.35</w:t>
            </w:r>
          </w:p>
        </w:tc>
      </w:tr>
      <w:tr w:rsidR="000A0B90">
        <w:tc>
          <w:tcPr>
            <w:tcW w:w="870" w:type="dxa"/>
            <w:vAlign w:val="center"/>
          </w:tcPr>
          <w:p w:rsidR="000A0B90" w:rsidRDefault="0058599A">
            <w:pPr>
              <w:jc w:val="center"/>
            </w:pPr>
            <w:r>
              <w:t>18</w:t>
            </w:r>
          </w:p>
        </w:tc>
        <w:tc>
          <w:tcPr>
            <w:tcW w:w="1650" w:type="dxa"/>
            <w:vAlign w:val="center"/>
          </w:tcPr>
          <w:p w:rsidR="000A0B90" w:rsidRDefault="0058599A">
            <w:pPr>
              <w:jc w:val="center"/>
            </w:pPr>
            <w:r>
              <w:t>000975</w:t>
            </w:r>
          </w:p>
        </w:tc>
        <w:tc>
          <w:tcPr>
            <w:tcW w:w="1980" w:type="dxa"/>
            <w:vAlign w:val="center"/>
          </w:tcPr>
          <w:p w:rsidR="000A0B90" w:rsidRDefault="0058599A">
            <w:pPr>
              <w:jc w:val="center"/>
            </w:pPr>
            <w:r>
              <w:t>银泰资源</w:t>
            </w:r>
          </w:p>
        </w:tc>
        <w:tc>
          <w:tcPr>
            <w:tcW w:w="2880" w:type="dxa"/>
            <w:vAlign w:val="center"/>
          </w:tcPr>
          <w:p w:rsidR="000A0B90" w:rsidRDefault="0058599A">
            <w:pPr>
              <w:jc w:val="right"/>
            </w:pPr>
            <w:r>
              <w:t>172,691.55</w:t>
            </w:r>
          </w:p>
        </w:tc>
        <w:tc>
          <w:tcPr>
            <w:tcW w:w="1620" w:type="dxa"/>
            <w:vAlign w:val="center"/>
          </w:tcPr>
          <w:p w:rsidR="000A0B90" w:rsidRDefault="0058599A">
            <w:pPr>
              <w:jc w:val="right"/>
            </w:pPr>
            <w:r>
              <w:t>0.34</w:t>
            </w:r>
          </w:p>
        </w:tc>
      </w:tr>
      <w:tr w:rsidR="000A0B90">
        <w:tc>
          <w:tcPr>
            <w:tcW w:w="870" w:type="dxa"/>
            <w:vAlign w:val="center"/>
          </w:tcPr>
          <w:p w:rsidR="000A0B90" w:rsidRDefault="0058599A">
            <w:pPr>
              <w:jc w:val="center"/>
            </w:pPr>
            <w:r>
              <w:t>19</w:t>
            </w:r>
          </w:p>
        </w:tc>
        <w:tc>
          <w:tcPr>
            <w:tcW w:w="1650" w:type="dxa"/>
            <w:vAlign w:val="center"/>
          </w:tcPr>
          <w:p w:rsidR="000A0B90" w:rsidRDefault="0058599A">
            <w:pPr>
              <w:jc w:val="center"/>
            </w:pPr>
            <w:r>
              <w:t>000100</w:t>
            </w:r>
          </w:p>
        </w:tc>
        <w:tc>
          <w:tcPr>
            <w:tcW w:w="1980" w:type="dxa"/>
            <w:vAlign w:val="center"/>
          </w:tcPr>
          <w:p w:rsidR="000A0B90" w:rsidRDefault="0058599A">
            <w:pPr>
              <w:jc w:val="center"/>
            </w:pPr>
            <w:r>
              <w:t xml:space="preserve">TCL </w:t>
            </w:r>
            <w:r>
              <w:t>集团</w:t>
            </w:r>
          </w:p>
        </w:tc>
        <w:tc>
          <w:tcPr>
            <w:tcW w:w="2880" w:type="dxa"/>
            <w:vAlign w:val="center"/>
          </w:tcPr>
          <w:p w:rsidR="000A0B90" w:rsidRDefault="0058599A">
            <w:pPr>
              <w:jc w:val="right"/>
            </w:pPr>
            <w:r>
              <w:t>172,248.00</w:t>
            </w:r>
          </w:p>
        </w:tc>
        <w:tc>
          <w:tcPr>
            <w:tcW w:w="1620" w:type="dxa"/>
            <w:vAlign w:val="center"/>
          </w:tcPr>
          <w:p w:rsidR="000A0B90" w:rsidRDefault="0058599A">
            <w:pPr>
              <w:jc w:val="right"/>
            </w:pPr>
            <w:r>
              <w:t>0.34</w:t>
            </w:r>
          </w:p>
        </w:tc>
      </w:tr>
      <w:tr w:rsidR="000A0B90">
        <w:tc>
          <w:tcPr>
            <w:tcW w:w="870" w:type="dxa"/>
            <w:vAlign w:val="center"/>
          </w:tcPr>
          <w:p w:rsidR="000A0B90" w:rsidRDefault="0058599A">
            <w:pPr>
              <w:jc w:val="center"/>
            </w:pPr>
            <w:r>
              <w:t>20</w:t>
            </w:r>
          </w:p>
        </w:tc>
        <w:tc>
          <w:tcPr>
            <w:tcW w:w="1650" w:type="dxa"/>
            <w:vAlign w:val="center"/>
          </w:tcPr>
          <w:p w:rsidR="000A0B90" w:rsidRDefault="0058599A">
            <w:pPr>
              <w:jc w:val="center"/>
            </w:pPr>
            <w:r>
              <w:t>000541</w:t>
            </w:r>
          </w:p>
        </w:tc>
        <w:tc>
          <w:tcPr>
            <w:tcW w:w="1980" w:type="dxa"/>
            <w:vAlign w:val="center"/>
          </w:tcPr>
          <w:p w:rsidR="000A0B90" w:rsidRDefault="0058599A">
            <w:pPr>
              <w:jc w:val="center"/>
            </w:pPr>
            <w:r>
              <w:t>佛山照明</w:t>
            </w:r>
          </w:p>
        </w:tc>
        <w:tc>
          <w:tcPr>
            <w:tcW w:w="2880" w:type="dxa"/>
            <w:vAlign w:val="center"/>
          </w:tcPr>
          <w:p w:rsidR="000A0B90" w:rsidRDefault="0058599A">
            <w:pPr>
              <w:jc w:val="right"/>
            </w:pPr>
            <w:r>
              <w:t>167,124.00</w:t>
            </w:r>
          </w:p>
        </w:tc>
        <w:tc>
          <w:tcPr>
            <w:tcW w:w="1620" w:type="dxa"/>
            <w:vAlign w:val="center"/>
          </w:tcPr>
          <w:p w:rsidR="000A0B90" w:rsidRDefault="0058599A">
            <w:pPr>
              <w:jc w:val="right"/>
            </w:pPr>
            <w:r>
              <w:t>0.33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12,650,044.47</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12,176,997.10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3" w:name="_Toc234814104"/>
      <w:bookmarkStart w:id="74"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3"/>
      <w:bookmarkEnd w:id="74"/>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A956F5" w:rsidRDefault="00A956F5"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5" w:name="_Toc361324884"/>
      <w:r w:rsidRPr="00245C29">
        <w:rPr>
          <w:rFonts w:ascii="Times New Roman" w:hAnsi="Times New Roman"/>
          <w:kern w:val="0"/>
          <w:szCs w:val="24"/>
        </w:rPr>
        <w:t>8.6</w:t>
      </w:r>
      <w:bookmarkStart w:id="76"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5"/>
      <w:bookmarkEnd w:id="76"/>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A956F5" w:rsidRPr="00A956F5" w:rsidRDefault="00A956F5"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7"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7"/>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8"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8"/>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Pr="00075D2A">
        <w:rPr>
          <w:kern w:val="0"/>
          <w:sz w:val="24"/>
        </w:rPr>
        <w:t xml:space="preserve"> </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9"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9"/>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报告期内本基金投资的前十名证券的发行主体除广发证券（证券代码：</w:t>
      </w:r>
      <w:r w:rsidRPr="00463BF5">
        <w:rPr>
          <w:color w:val="000000"/>
          <w:sz w:val="24"/>
        </w:rPr>
        <w:t>000776</w:t>
      </w:r>
      <w:r w:rsidRPr="00463BF5">
        <w:rPr>
          <w:color w:val="000000"/>
          <w:sz w:val="24"/>
        </w:rPr>
        <w:t>）外，未出现被监管部门立案调查，或在报告编制日前一年内受到公开谴责、处罚的情形。</w:t>
      </w:r>
    </w:p>
    <w:p w:rsidR="000A0B90" w:rsidRDefault="0058599A">
      <w:pPr>
        <w:spacing w:before="29" w:line="288" w:lineRule="auto"/>
        <w:rPr>
          <w:color w:val="000000"/>
          <w:sz w:val="24"/>
        </w:rPr>
      </w:pPr>
      <w:r>
        <w:rPr>
          <w:color w:val="000000"/>
          <w:sz w:val="24"/>
        </w:rPr>
        <w:t>报告期内本基金投资的前十名证券之一广发证券（证券代码：</w:t>
      </w:r>
      <w:r>
        <w:rPr>
          <w:color w:val="000000"/>
          <w:sz w:val="24"/>
        </w:rPr>
        <w:t>000776</w:t>
      </w:r>
      <w:r>
        <w:rPr>
          <w:color w:val="000000"/>
          <w:sz w:val="24"/>
        </w:rPr>
        <w:t>）于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日公告，公司因未按规定审查、了解客户身份等违法违规行为于</w:t>
      </w:r>
      <w:r>
        <w:rPr>
          <w:color w:val="000000"/>
          <w:sz w:val="24"/>
        </w:rPr>
        <w:t>2016</w:t>
      </w:r>
      <w:r>
        <w:rPr>
          <w:color w:val="000000"/>
          <w:sz w:val="24"/>
        </w:rPr>
        <w:t>年</w:t>
      </w:r>
      <w:r>
        <w:rPr>
          <w:color w:val="000000"/>
          <w:sz w:val="24"/>
        </w:rPr>
        <w:t>11</w:t>
      </w:r>
      <w:r>
        <w:rPr>
          <w:color w:val="000000"/>
          <w:sz w:val="24"/>
        </w:rPr>
        <w:t>月</w:t>
      </w:r>
      <w:r>
        <w:rPr>
          <w:color w:val="000000"/>
          <w:sz w:val="24"/>
        </w:rPr>
        <w:t>26</w:t>
      </w:r>
      <w:r>
        <w:rPr>
          <w:color w:val="000000"/>
          <w:sz w:val="24"/>
        </w:rPr>
        <w:t>日收到中国证监会《行政处罚决定书》（</w:t>
      </w:r>
      <w:r>
        <w:rPr>
          <w:color w:val="000000"/>
          <w:sz w:val="24"/>
        </w:rPr>
        <w:t>[2016]128</w:t>
      </w:r>
      <w:r>
        <w:rPr>
          <w:color w:val="000000"/>
          <w:sz w:val="24"/>
        </w:rPr>
        <w:t>号）。据此，中国证监会决定对公司责令改正，给予警告，没收违法所得</w:t>
      </w:r>
      <w:r>
        <w:rPr>
          <w:color w:val="000000"/>
          <w:sz w:val="24"/>
        </w:rPr>
        <w:t>6,805,135.75</w:t>
      </w:r>
      <w:r>
        <w:rPr>
          <w:color w:val="000000"/>
          <w:sz w:val="24"/>
        </w:rPr>
        <w:t>元，并处以</w:t>
      </w:r>
      <w:r>
        <w:rPr>
          <w:color w:val="000000"/>
          <w:sz w:val="24"/>
        </w:rPr>
        <w:t>20,415,407.25</w:t>
      </w:r>
      <w:r>
        <w:rPr>
          <w:color w:val="000000"/>
          <w:sz w:val="24"/>
        </w:rPr>
        <w:t>元罚款。</w:t>
      </w:r>
    </w:p>
    <w:p w:rsidR="000A0B90" w:rsidRDefault="0058599A">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700.45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163.18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863.63</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8.12.5.1</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lastRenderedPageBreak/>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lastRenderedPageBreak/>
              <w:t>流通受限情况说明</w:t>
            </w:r>
          </w:p>
        </w:tc>
      </w:tr>
      <w:tr w:rsidR="000A0B90">
        <w:tc>
          <w:tcPr>
            <w:tcW w:w="1058" w:type="dxa"/>
            <w:vAlign w:val="center"/>
          </w:tcPr>
          <w:p w:rsidR="000A0B90" w:rsidRDefault="0058599A">
            <w:pPr>
              <w:jc w:val="center"/>
            </w:pPr>
            <w:r>
              <w:rPr>
                <w:color w:val="000000"/>
                <w:sz w:val="24"/>
              </w:rPr>
              <w:lastRenderedPageBreak/>
              <w:t>1</w:t>
            </w:r>
          </w:p>
        </w:tc>
        <w:tc>
          <w:tcPr>
            <w:tcW w:w="1272" w:type="dxa"/>
            <w:vAlign w:val="center"/>
          </w:tcPr>
          <w:p w:rsidR="000A0B90" w:rsidRDefault="0058599A">
            <w:pPr>
              <w:jc w:val="center"/>
            </w:pPr>
            <w:r>
              <w:rPr>
                <w:color w:val="000000"/>
                <w:sz w:val="24"/>
              </w:rPr>
              <w:t>000166</w:t>
            </w:r>
          </w:p>
        </w:tc>
        <w:tc>
          <w:tcPr>
            <w:tcW w:w="1271" w:type="dxa"/>
            <w:vAlign w:val="center"/>
          </w:tcPr>
          <w:p w:rsidR="000A0B90" w:rsidRDefault="0058599A">
            <w:pPr>
              <w:jc w:val="center"/>
            </w:pPr>
            <w:r>
              <w:rPr>
                <w:color w:val="000000"/>
                <w:sz w:val="24"/>
              </w:rPr>
              <w:t>申万宏源</w:t>
            </w:r>
          </w:p>
        </w:tc>
        <w:tc>
          <w:tcPr>
            <w:tcW w:w="1870" w:type="dxa"/>
            <w:vAlign w:val="center"/>
          </w:tcPr>
          <w:p w:rsidR="000A0B90" w:rsidRDefault="0058599A">
            <w:pPr>
              <w:jc w:val="right"/>
            </w:pPr>
            <w:r>
              <w:rPr>
                <w:color w:val="000000"/>
                <w:sz w:val="24"/>
              </w:rPr>
              <w:t>858,031.25</w:t>
            </w:r>
          </w:p>
        </w:tc>
        <w:tc>
          <w:tcPr>
            <w:tcW w:w="1522" w:type="dxa"/>
            <w:vAlign w:val="center"/>
          </w:tcPr>
          <w:p w:rsidR="000A0B90" w:rsidRDefault="0058599A">
            <w:pPr>
              <w:jc w:val="right"/>
            </w:pPr>
            <w:r>
              <w:rPr>
                <w:color w:val="000000"/>
                <w:sz w:val="24"/>
              </w:rPr>
              <w:t>1.98</w:t>
            </w:r>
          </w:p>
        </w:tc>
        <w:tc>
          <w:tcPr>
            <w:tcW w:w="2005" w:type="dxa"/>
            <w:vAlign w:val="center"/>
          </w:tcPr>
          <w:p w:rsidR="000A0B90" w:rsidRDefault="0058599A">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期末积极投资前五名股票中存在流通受限情况的说明</w:t>
      </w:r>
    </w:p>
    <w:p w:rsidR="001A59F9" w:rsidRPr="000145E9" w:rsidRDefault="001A59F9" w:rsidP="000145E9">
      <w:pPr>
        <w:tabs>
          <w:tab w:val="left" w:pos="426"/>
        </w:tabs>
        <w:spacing w:before="29" w:line="288" w:lineRule="auto"/>
        <w:jc w:val="left"/>
        <w:rPr>
          <w:kern w:val="0"/>
          <w:sz w:val="24"/>
        </w:rPr>
      </w:pPr>
      <w:r w:rsidRPr="00273FD9">
        <w:rPr>
          <w:kern w:val="0"/>
          <w:sz w:val="24"/>
        </w:rPr>
        <w:t>本基金本报告期末未持有积极投资的股票。</w:t>
      </w:r>
      <w:r w:rsidR="000145E9">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80" w:name="_Toc225500050"/>
      <w:bookmarkStart w:id="81"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80"/>
      <w:bookmarkEnd w:id="81"/>
    </w:p>
    <w:p w:rsidR="001A59F9" w:rsidRPr="00245C29" w:rsidRDefault="001A59F9" w:rsidP="00245C29">
      <w:pPr>
        <w:pStyle w:val="20"/>
        <w:spacing w:before="29" w:after="0" w:line="288" w:lineRule="auto"/>
        <w:rPr>
          <w:rFonts w:ascii="Times New Roman" w:hAnsi="Times New Roman"/>
          <w:kern w:val="0"/>
          <w:szCs w:val="24"/>
        </w:rPr>
      </w:pPr>
      <w:bookmarkStart w:id="82" w:name="_Toc225500051"/>
      <w:bookmarkStart w:id="83"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2"/>
      <w:bookmarkEnd w:id="83"/>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1405"/>
        <w:gridCol w:w="1062"/>
        <w:gridCol w:w="1216"/>
        <w:gridCol w:w="1057"/>
        <w:gridCol w:w="1296"/>
        <w:gridCol w:w="982"/>
        <w:gridCol w:w="1211"/>
        <w:gridCol w:w="1057"/>
      </w:tblGrid>
      <w:tr w:rsidR="0058599A" w:rsidRPr="004B25B0" w:rsidTr="0058599A">
        <w:tc>
          <w:tcPr>
            <w:tcW w:w="684" w:type="pct"/>
            <w:vMerge w:val="restart"/>
            <w:tcBorders>
              <w:top w:val="single" w:sz="8" w:space="0" w:color="000000"/>
              <w:left w:val="single" w:sz="8" w:space="0" w:color="000000"/>
              <w:right w:val="single" w:sz="8" w:space="0" w:color="000000"/>
            </w:tcBorders>
            <w:vAlign w:val="center"/>
          </w:tcPr>
          <w:p w:rsidR="000A0B90" w:rsidRDefault="0058599A">
            <w:pPr>
              <w:jc w:val="center"/>
            </w:pPr>
            <w:r>
              <w:t>持有人户数</w:t>
            </w:r>
            <w:r>
              <w:t>(</w:t>
            </w:r>
            <w:r>
              <w:t>户</w:t>
            </w:r>
            <w:r>
              <w:t>)</w:t>
            </w:r>
          </w:p>
        </w:tc>
        <w:tc>
          <w:tcPr>
            <w:tcW w:w="517"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3321" w:type="pct"/>
            <w:gridSpan w:val="6"/>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58599A" w:rsidRPr="004B25B0" w:rsidTr="0058599A">
        <w:tc>
          <w:tcPr>
            <w:tcW w:w="684" w:type="pct"/>
            <w:vMerge/>
            <w:tcBorders>
              <w:left w:val="single" w:sz="8" w:space="0" w:color="000000"/>
              <w:right w:val="single" w:sz="8" w:space="0" w:color="000000"/>
            </w:tcBorders>
          </w:tcPr>
          <w:p w:rsidR="000A0B90" w:rsidRDefault="000A0B90">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10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109"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c>
          <w:tcPr>
            <w:tcW w:w="1105" w:type="pct"/>
            <w:gridSpan w:val="2"/>
            <w:tcBorders>
              <w:top w:val="single" w:sz="8" w:space="0" w:color="000000"/>
              <w:left w:val="single" w:sz="8" w:space="0" w:color="000000"/>
              <w:bottom w:val="single" w:sz="4" w:space="0" w:color="auto"/>
              <w:right w:val="single" w:sz="8" w:space="0" w:color="000000"/>
            </w:tcBorders>
          </w:tcPr>
          <w:p w:rsidR="002869EF" w:rsidRPr="004B25B0" w:rsidRDefault="002869EF" w:rsidP="00F10C5B">
            <w:pPr>
              <w:spacing w:before="29" w:line="288" w:lineRule="auto"/>
              <w:ind w:left="17"/>
              <w:jc w:val="center"/>
              <w:rPr>
                <w:color w:val="000000"/>
                <w:szCs w:val="21"/>
              </w:rPr>
            </w:pPr>
            <w:r w:rsidRPr="004B25B0">
              <w:rPr>
                <w:color w:val="000000"/>
                <w:szCs w:val="21"/>
              </w:rPr>
              <w:t>中国农业银行－交银施罗德深证</w:t>
            </w:r>
            <w:r w:rsidRPr="004B25B0">
              <w:rPr>
                <w:color w:val="000000"/>
                <w:szCs w:val="21"/>
              </w:rPr>
              <w:t>300</w:t>
            </w:r>
            <w:r w:rsidRPr="004B25B0">
              <w:rPr>
                <w:color w:val="000000"/>
                <w:szCs w:val="21"/>
              </w:rPr>
              <w:t>价值交易型开放式指数证券投资基金联接基金</w:t>
            </w:r>
          </w:p>
        </w:tc>
      </w:tr>
      <w:tr w:rsidR="0058599A" w:rsidRPr="004B25B0" w:rsidTr="0058599A">
        <w:tc>
          <w:tcPr>
            <w:tcW w:w="684" w:type="pct"/>
            <w:vMerge/>
            <w:tcBorders>
              <w:left w:val="single" w:sz="8" w:space="0" w:color="000000"/>
              <w:bottom w:val="single" w:sz="8" w:space="0" w:color="000000"/>
              <w:right w:val="single" w:sz="8" w:space="0" w:color="000000"/>
            </w:tcBorders>
          </w:tcPr>
          <w:p w:rsidR="000A0B90" w:rsidRDefault="000A0B90">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592"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6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478"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590"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58599A" w:rsidRPr="004B25B0" w:rsidTr="0058599A">
        <w:tc>
          <w:tcPr>
            <w:tcW w:w="684" w:type="pct"/>
            <w:tcBorders>
              <w:top w:val="single" w:sz="8" w:space="0" w:color="000000"/>
              <w:left w:val="single" w:sz="8" w:space="0" w:color="000000"/>
              <w:bottom w:val="single" w:sz="8" w:space="0" w:color="000000"/>
              <w:right w:val="single" w:sz="8" w:space="0" w:color="000000"/>
            </w:tcBorders>
            <w:vAlign w:val="center"/>
          </w:tcPr>
          <w:p w:rsidR="000A0B90" w:rsidRDefault="0058599A">
            <w:pPr>
              <w:jc w:val="center"/>
            </w:pPr>
            <w:r>
              <w:rPr>
                <w:bCs/>
                <w:color w:val="000000"/>
                <w:szCs w:val="21"/>
              </w:rPr>
              <w:t>455</w:t>
            </w:r>
          </w:p>
        </w:tc>
        <w:tc>
          <w:tcPr>
            <w:tcW w:w="517"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66,658.67</w:t>
            </w:r>
          </w:p>
        </w:tc>
        <w:tc>
          <w:tcPr>
            <w:tcW w:w="592"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27,839,471.00</w:t>
            </w:r>
          </w:p>
        </w:tc>
        <w:tc>
          <w:tcPr>
            <w:tcW w:w="515"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91.79%</w:t>
            </w:r>
          </w:p>
        </w:tc>
        <w:tc>
          <w:tcPr>
            <w:tcW w:w="6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2,490,222.00</w:t>
            </w:r>
          </w:p>
        </w:tc>
        <w:tc>
          <w:tcPr>
            <w:tcW w:w="478"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8.21%</w:t>
            </w:r>
          </w:p>
        </w:tc>
        <w:tc>
          <w:tcPr>
            <w:tcW w:w="590"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27,802,500.00</w:t>
            </w:r>
          </w:p>
        </w:tc>
        <w:tc>
          <w:tcPr>
            <w:tcW w:w="515"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91.67%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4" w:name="_Toc361324890"/>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期末上市基金前十名持有人</w:t>
      </w:r>
      <w:bookmarkEnd w:id="8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1A59F9" w:rsidRPr="00C51C77" w:rsidTr="00BF787C">
        <w:tc>
          <w:tcPr>
            <w:tcW w:w="1002"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序号</w:t>
            </w:r>
          </w:p>
        </w:tc>
        <w:tc>
          <w:tcPr>
            <w:tcW w:w="2340"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持有人名称</w:t>
            </w:r>
          </w:p>
        </w:tc>
        <w:tc>
          <w:tcPr>
            <w:tcW w:w="2071"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持有份额（份）</w:t>
            </w:r>
          </w:p>
        </w:tc>
        <w:tc>
          <w:tcPr>
            <w:tcW w:w="2737"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占上市总份额比例</w:t>
            </w:r>
          </w:p>
        </w:tc>
      </w:tr>
      <w:tr w:rsidR="000A0B90">
        <w:tc>
          <w:tcPr>
            <w:tcW w:w="1107" w:type="dxa"/>
            <w:vAlign w:val="center"/>
          </w:tcPr>
          <w:p w:rsidR="000A0B90" w:rsidRDefault="0058599A">
            <w:pPr>
              <w:jc w:val="center"/>
            </w:pPr>
            <w:r>
              <w:rPr>
                <w:color w:val="000000"/>
                <w:sz w:val="24"/>
              </w:rPr>
              <w:t>1</w:t>
            </w:r>
          </w:p>
        </w:tc>
        <w:tc>
          <w:tcPr>
            <w:tcW w:w="2583" w:type="dxa"/>
            <w:vAlign w:val="center"/>
          </w:tcPr>
          <w:p w:rsidR="000A0B90" w:rsidRDefault="0058599A" w:rsidP="009F04E9">
            <w:pPr>
              <w:jc w:val="left"/>
            </w:pPr>
            <w:r>
              <w:rPr>
                <w:color w:val="000000"/>
                <w:sz w:val="24"/>
              </w:rPr>
              <w:t>中国农业银行－交银施罗德深证</w:t>
            </w:r>
            <w:r>
              <w:rPr>
                <w:color w:val="000000"/>
                <w:sz w:val="24"/>
              </w:rPr>
              <w:t>300</w:t>
            </w:r>
            <w:r>
              <w:rPr>
                <w:color w:val="000000"/>
                <w:sz w:val="24"/>
              </w:rPr>
              <w:t>价值交易型开放式指数证券投</w:t>
            </w:r>
            <w:r w:rsidR="009F04E9" w:rsidRPr="009F04E9">
              <w:rPr>
                <w:rFonts w:hint="eastAsia"/>
                <w:color w:val="000000"/>
                <w:sz w:val="24"/>
              </w:rPr>
              <w:t>资基金联接基金</w:t>
            </w:r>
          </w:p>
        </w:tc>
        <w:tc>
          <w:tcPr>
            <w:tcW w:w="2286" w:type="dxa"/>
            <w:vAlign w:val="center"/>
          </w:tcPr>
          <w:p w:rsidR="000A0B90" w:rsidRDefault="0058599A">
            <w:pPr>
              <w:jc w:val="right"/>
            </w:pPr>
            <w:r>
              <w:rPr>
                <w:color w:val="000000"/>
                <w:sz w:val="24"/>
              </w:rPr>
              <w:t>27,802,500.00</w:t>
            </w:r>
          </w:p>
        </w:tc>
        <w:tc>
          <w:tcPr>
            <w:tcW w:w="3022" w:type="dxa"/>
            <w:vAlign w:val="center"/>
          </w:tcPr>
          <w:p w:rsidR="000A0B90" w:rsidRDefault="0058599A">
            <w:pPr>
              <w:jc w:val="right"/>
            </w:pPr>
            <w:r>
              <w:rPr>
                <w:color w:val="000000"/>
                <w:sz w:val="24"/>
              </w:rPr>
              <w:t>91.67%</w:t>
            </w:r>
          </w:p>
        </w:tc>
      </w:tr>
      <w:tr w:rsidR="000A0B90">
        <w:tc>
          <w:tcPr>
            <w:tcW w:w="1107" w:type="dxa"/>
            <w:vAlign w:val="center"/>
          </w:tcPr>
          <w:p w:rsidR="000A0B90" w:rsidRDefault="0058599A">
            <w:pPr>
              <w:jc w:val="center"/>
            </w:pPr>
            <w:r>
              <w:rPr>
                <w:color w:val="000000"/>
                <w:sz w:val="24"/>
              </w:rPr>
              <w:t>2</w:t>
            </w:r>
          </w:p>
        </w:tc>
        <w:tc>
          <w:tcPr>
            <w:tcW w:w="2583" w:type="dxa"/>
            <w:vAlign w:val="center"/>
          </w:tcPr>
          <w:p w:rsidR="000A0B90" w:rsidRDefault="0058599A">
            <w:pPr>
              <w:jc w:val="left"/>
            </w:pPr>
            <w:r>
              <w:rPr>
                <w:color w:val="000000"/>
                <w:sz w:val="24"/>
              </w:rPr>
              <w:t>何凤珍</w:t>
            </w:r>
          </w:p>
        </w:tc>
        <w:tc>
          <w:tcPr>
            <w:tcW w:w="2286" w:type="dxa"/>
            <w:vAlign w:val="center"/>
          </w:tcPr>
          <w:p w:rsidR="000A0B90" w:rsidRDefault="0058599A">
            <w:pPr>
              <w:jc w:val="right"/>
            </w:pPr>
            <w:r>
              <w:rPr>
                <w:color w:val="000000"/>
                <w:sz w:val="24"/>
              </w:rPr>
              <w:t>523,512.00</w:t>
            </w:r>
          </w:p>
        </w:tc>
        <w:tc>
          <w:tcPr>
            <w:tcW w:w="3022" w:type="dxa"/>
            <w:vAlign w:val="center"/>
          </w:tcPr>
          <w:p w:rsidR="000A0B90" w:rsidRDefault="0058599A">
            <w:pPr>
              <w:jc w:val="right"/>
            </w:pPr>
            <w:r>
              <w:rPr>
                <w:color w:val="000000"/>
                <w:sz w:val="24"/>
              </w:rPr>
              <w:t>1.73%</w:t>
            </w:r>
          </w:p>
        </w:tc>
      </w:tr>
      <w:tr w:rsidR="000A0B90">
        <w:tc>
          <w:tcPr>
            <w:tcW w:w="1107" w:type="dxa"/>
            <w:vAlign w:val="center"/>
          </w:tcPr>
          <w:p w:rsidR="000A0B90" w:rsidRDefault="0058599A">
            <w:pPr>
              <w:jc w:val="center"/>
            </w:pPr>
            <w:r>
              <w:rPr>
                <w:color w:val="000000"/>
                <w:sz w:val="24"/>
              </w:rPr>
              <w:t>3</w:t>
            </w:r>
          </w:p>
        </w:tc>
        <w:tc>
          <w:tcPr>
            <w:tcW w:w="2583" w:type="dxa"/>
            <w:vAlign w:val="center"/>
          </w:tcPr>
          <w:p w:rsidR="000A0B90" w:rsidRDefault="0058599A">
            <w:pPr>
              <w:jc w:val="left"/>
            </w:pPr>
            <w:r>
              <w:rPr>
                <w:color w:val="000000"/>
                <w:sz w:val="24"/>
              </w:rPr>
              <w:t>潘菲</w:t>
            </w:r>
          </w:p>
        </w:tc>
        <w:tc>
          <w:tcPr>
            <w:tcW w:w="2286" w:type="dxa"/>
            <w:vAlign w:val="center"/>
          </w:tcPr>
          <w:p w:rsidR="000A0B90" w:rsidRDefault="0058599A">
            <w:pPr>
              <w:jc w:val="right"/>
            </w:pPr>
            <w:r>
              <w:rPr>
                <w:color w:val="000000"/>
                <w:sz w:val="24"/>
              </w:rPr>
              <w:t>240,000.00</w:t>
            </w:r>
          </w:p>
        </w:tc>
        <w:tc>
          <w:tcPr>
            <w:tcW w:w="3022" w:type="dxa"/>
            <w:vAlign w:val="center"/>
          </w:tcPr>
          <w:p w:rsidR="000A0B90" w:rsidRDefault="0058599A">
            <w:pPr>
              <w:jc w:val="right"/>
            </w:pPr>
            <w:r>
              <w:rPr>
                <w:color w:val="000000"/>
                <w:sz w:val="24"/>
              </w:rPr>
              <w:t>0.79%</w:t>
            </w:r>
          </w:p>
        </w:tc>
      </w:tr>
      <w:tr w:rsidR="000A0B90">
        <w:tc>
          <w:tcPr>
            <w:tcW w:w="1107" w:type="dxa"/>
            <w:vAlign w:val="center"/>
          </w:tcPr>
          <w:p w:rsidR="000A0B90" w:rsidRDefault="0058599A">
            <w:pPr>
              <w:jc w:val="center"/>
            </w:pPr>
            <w:r>
              <w:rPr>
                <w:color w:val="000000"/>
                <w:sz w:val="24"/>
              </w:rPr>
              <w:t>4</w:t>
            </w:r>
          </w:p>
        </w:tc>
        <w:tc>
          <w:tcPr>
            <w:tcW w:w="2583" w:type="dxa"/>
            <w:vAlign w:val="center"/>
          </w:tcPr>
          <w:p w:rsidR="000A0B90" w:rsidRDefault="0058599A">
            <w:pPr>
              <w:jc w:val="left"/>
            </w:pPr>
            <w:r>
              <w:rPr>
                <w:color w:val="000000"/>
                <w:sz w:val="24"/>
              </w:rPr>
              <w:t>周焱</w:t>
            </w:r>
          </w:p>
        </w:tc>
        <w:tc>
          <w:tcPr>
            <w:tcW w:w="2286" w:type="dxa"/>
            <w:vAlign w:val="center"/>
          </w:tcPr>
          <w:p w:rsidR="000A0B90" w:rsidRDefault="0058599A">
            <w:pPr>
              <w:jc w:val="right"/>
            </w:pPr>
            <w:r>
              <w:rPr>
                <w:color w:val="000000"/>
                <w:sz w:val="24"/>
              </w:rPr>
              <w:t>161,800.00</w:t>
            </w:r>
          </w:p>
        </w:tc>
        <w:tc>
          <w:tcPr>
            <w:tcW w:w="3022" w:type="dxa"/>
            <w:vAlign w:val="center"/>
          </w:tcPr>
          <w:p w:rsidR="000A0B90" w:rsidRDefault="0058599A">
            <w:pPr>
              <w:jc w:val="right"/>
            </w:pPr>
            <w:r>
              <w:rPr>
                <w:color w:val="000000"/>
                <w:sz w:val="24"/>
              </w:rPr>
              <w:t>0.53%</w:t>
            </w:r>
          </w:p>
        </w:tc>
      </w:tr>
      <w:tr w:rsidR="000A0B90">
        <w:tc>
          <w:tcPr>
            <w:tcW w:w="1107" w:type="dxa"/>
            <w:vAlign w:val="center"/>
          </w:tcPr>
          <w:p w:rsidR="000A0B90" w:rsidRDefault="0058599A">
            <w:pPr>
              <w:jc w:val="center"/>
            </w:pPr>
            <w:r>
              <w:rPr>
                <w:color w:val="000000"/>
                <w:sz w:val="24"/>
              </w:rPr>
              <w:t>5</w:t>
            </w:r>
          </w:p>
        </w:tc>
        <w:tc>
          <w:tcPr>
            <w:tcW w:w="2583" w:type="dxa"/>
            <w:vAlign w:val="center"/>
          </w:tcPr>
          <w:p w:rsidR="000A0B90" w:rsidRDefault="0058599A">
            <w:pPr>
              <w:jc w:val="left"/>
            </w:pPr>
            <w:r>
              <w:rPr>
                <w:color w:val="000000"/>
                <w:sz w:val="24"/>
              </w:rPr>
              <w:t>马巨野</w:t>
            </w:r>
          </w:p>
        </w:tc>
        <w:tc>
          <w:tcPr>
            <w:tcW w:w="2286" w:type="dxa"/>
            <w:vAlign w:val="center"/>
          </w:tcPr>
          <w:p w:rsidR="000A0B90" w:rsidRDefault="0058599A">
            <w:pPr>
              <w:jc w:val="right"/>
            </w:pPr>
            <w:r>
              <w:rPr>
                <w:color w:val="000000"/>
                <w:sz w:val="24"/>
              </w:rPr>
              <w:t>100,000.00</w:t>
            </w:r>
          </w:p>
        </w:tc>
        <w:tc>
          <w:tcPr>
            <w:tcW w:w="3022" w:type="dxa"/>
            <w:vAlign w:val="center"/>
          </w:tcPr>
          <w:p w:rsidR="000A0B90" w:rsidRDefault="0058599A">
            <w:pPr>
              <w:jc w:val="right"/>
            </w:pPr>
            <w:r>
              <w:rPr>
                <w:color w:val="000000"/>
                <w:sz w:val="24"/>
              </w:rPr>
              <w:t>0.33%</w:t>
            </w:r>
          </w:p>
        </w:tc>
      </w:tr>
      <w:tr w:rsidR="000A0B90">
        <w:tc>
          <w:tcPr>
            <w:tcW w:w="1107" w:type="dxa"/>
            <w:vAlign w:val="center"/>
          </w:tcPr>
          <w:p w:rsidR="000A0B90" w:rsidRDefault="0058599A">
            <w:pPr>
              <w:jc w:val="center"/>
            </w:pPr>
            <w:r>
              <w:rPr>
                <w:color w:val="000000"/>
                <w:sz w:val="24"/>
              </w:rPr>
              <w:t>6</w:t>
            </w:r>
          </w:p>
        </w:tc>
        <w:tc>
          <w:tcPr>
            <w:tcW w:w="2583" w:type="dxa"/>
            <w:vAlign w:val="center"/>
          </w:tcPr>
          <w:p w:rsidR="000A0B90" w:rsidRDefault="0058599A">
            <w:pPr>
              <w:jc w:val="left"/>
            </w:pPr>
            <w:r>
              <w:rPr>
                <w:color w:val="000000"/>
                <w:sz w:val="24"/>
              </w:rPr>
              <w:t>邓深海</w:t>
            </w:r>
          </w:p>
        </w:tc>
        <w:tc>
          <w:tcPr>
            <w:tcW w:w="2286" w:type="dxa"/>
            <w:vAlign w:val="center"/>
          </w:tcPr>
          <w:p w:rsidR="000A0B90" w:rsidRDefault="0058599A">
            <w:pPr>
              <w:jc w:val="right"/>
            </w:pPr>
            <w:r>
              <w:rPr>
                <w:color w:val="000000"/>
                <w:sz w:val="24"/>
              </w:rPr>
              <w:t>100,000.00</w:t>
            </w:r>
          </w:p>
        </w:tc>
        <w:tc>
          <w:tcPr>
            <w:tcW w:w="3022" w:type="dxa"/>
            <w:vAlign w:val="center"/>
          </w:tcPr>
          <w:p w:rsidR="000A0B90" w:rsidRDefault="0058599A">
            <w:pPr>
              <w:jc w:val="right"/>
            </w:pPr>
            <w:r>
              <w:rPr>
                <w:color w:val="000000"/>
                <w:sz w:val="24"/>
              </w:rPr>
              <w:t>0.33%</w:t>
            </w:r>
          </w:p>
        </w:tc>
      </w:tr>
      <w:tr w:rsidR="000A0B90">
        <w:tc>
          <w:tcPr>
            <w:tcW w:w="1107" w:type="dxa"/>
            <w:vAlign w:val="center"/>
          </w:tcPr>
          <w:p w:rsidR="000A0B90" w:rsidRDefault="0058599A">
            <w:pPr>
              <w:jc w:val="center"/>
            </w:pPr>
            <w:r>
              <w:rPr>
                <w:color w:val="000000"/>
                <w:sz w:val="24"/>
              </w:rPr>
              <w:t>7</w:t>
            </w:r>
          </w:p>
        </w:tc>
        <w:tc>
          <w:tcPr>
            <w:tcW w:w="2583" w:type="dxa"/>
            <w:vAlign w:val="center"/>
          </w:tcPr>
          <w:p w:rsidR="000A0B90" w:rsidRDefault="0058599A">
            <w:pPr>
              <w:jc w:val="left"/>
            </w:pPr>
            <w:r>
              <w:rPr>
                <w:color w:val="000000"/>
                <w:sz w:val="24"/>
              </w:rPr>
              <w:t>王欣欣</w:t>
            </w:r>
          </w:p>
        </w:tc>
        <w:tc>
          <w:tcPr>
            <w:tcW w:w="2286" w:type="dxa"/>
            <w:vAlign w:val="center"/>
          </w:tcPr>
          <w:p w:rsidR="000A0B90" w:rsidRDefault="0058599A">
            <w:pPr>
              <w:jc w:val="right"/>
            </w:pPr>
            <w:r>
              <w:rPr>
                <w:color w:val="000000"/>
                <w:sz w:val="24"/>
              </w:rPr>
              <w:t>96,827.00</w:t>
            </w:r>
          </w:p>
        </w:tc>
        <w:tc>
          <w:tcPr>
            <w:tcW w:w="3022" w:type="dxa"/>
            <w:vAlign w:val="center"/>
          </w:tcPr>
          <w:p w:rsidR="000A0B90" w:rsidRDefault="0058599A">
            <w:pPr>
              <w:jc w:val="right"/>
            </w:pPr>
            <w:r>
              <w:rPr>
                <w:color w:val="000000"/>
                <w:sz w:val="24"/>
              </w:rPr>
              <w:t>0.32%</w:t>
            </w:r>
          </w:p>
        </w:tc>
      </w:tr>
      <w:tr w:rsidR="000A0B90">
        <w:tc>
          <w:tcPr>
            <w:tcW w:w="1107" w:type="dxa"/>
            <w:vAlign w:val="center"/>
          </w:tcPr>
          <w:p w:rsidR="000A0B90" w:rsidRDefault="0058599A">
            <w:pPr>
              <w:jc w:val="center"/>
            </w:pPr>
            <w:r>
              <w:rPr>
                <w:color w:val="000000"/>
                <w:sz w:val="24"/>
              </w:rPr>
              <w:t>8</w:t>
            </w:r>
          </w:p>
        </w:tc>
        <w:tc>
          <w:tcPr>
            <w:tcW w:w="2583" w:type="dxa"/>
            <w:vAlign w:val="center"/>
          </w:tcPr>
          <w:p w:rsidR="000A0B90" w:rsidRDefault="0058599A">
            <w:pPr>
              <w:jc w:val="left"/>
            </w:pPr>
            <w:r>
              <w:rPr>
                <w:color w:val="000000"/>
                <w:sz w:val="24"/>
              </w:rPr>
              <w:t>周国民</w:t>
            </w:r>
          </w:p>
        </w:tc>
        <w:tc>
          <w:tcPr>
            <w:tcW w:w="2286" w:type="dxa"/>
            <w:vAlign w:val="center"/>
          </w:tcPr>
          <w:p w:rsidR="000A0B90" w:rsidRDefault="0058599A">
            <w:pPr>
              <w:jc w:val="right"/>
            </w:pPr>
            <w:r>
              <w:rPr>
                <w:color w:val="000000"/>
                <w:sz w:val="24"/>
              </w:rPr>
              <w:t>83,068.00</w:t>
            </w:r>
          </w:p>
        </w:tc>
        <w:tc>
          <w:tcPr>
            <w:tcW w:w="3022" w:type="dxa"/>
            <w:vAlign w:val="center"/>
          </w:tcPr>
          <w:p w:rsidR="000A0B90" w:rsidRDefault="0058599A">
            <w:pPr>
              <w:jc w:val="right"/>
            </w:pPr>
            <w:r>
              <w:rPr>
                <w:color w:val="000000"/>
                <w:sz w:val="24"/>
              </w:rPr>
              <w:t>0.27%</w:t>
            </w:r>
          </w:p>
        </w:tc>
      </w:tr>
      <w:tr w:rsidR="000A0B90">
        <w:tc>
          <w:tcPr>
            <w:tcW w:w="1107" w:type="dxa"/>
            <w:vAlign w:val="center"/>
          </w:tcPr>
          <w:p w:rsidR="000A0B90" w:rsidRDefault="0058599A">
            <w:pPr>
              <w:jc w:val="center"/>
            </w:pPr>
            <w:r>
              <w:rPr>
                <w:color w:val="000000"/>
                <w:sz w:val="24"/>
              </w:rPr>
              <w:lastRenderedPageBreak/>
              <w:t>9</w:t>
            </w:r>
          </w:p>
        </w:tc>
        <w:tc>
          <w:tcPr>
            <w:tcW w:w="2583" w:type="dxa"/>
            <w:vAlign w:val="center"/>
          </w:tcPr>
          <w:p w:rsidR="000A0B90" w:rsidRDefault="0058599A">
            <w:pPr>
              <w:jc w:val="left"/>
            </w:pPr>
            <w:r>
              <w:rPr>
                <w:color w:val="000000"/>
                <w:sz w:val="24"/>
              </w:rPr>
              <w:t>申志红</w:t>
            </w:r>
          </w:p>
        </w:tc>
        <w:tc>
          <w:tcPr>
            <w:tcW w:w="2286" w:type="dxa"/>
            <w:vAlign w:val="center"/>
          </w:tcPr>
          <w:p w:rsidR="000A0B90" w:rsidRDefault="0058599A">
            <w:pPr>
              <w:jc w:val="right"/>
            </w:pPr>
            <w:r>
              <w:rPr>
                <w:color w:val="000000"/>
                <w:sz w:val="24"/>
              </w:rPr>
              <w:t>80,000.00</w:t>
            </w:r>
          </w:p>
        </w:tc>
        <w:tc>
          <w:tcPr>
            <w:tcW w:w="3022" w:type="dxa"/>
            <w:vAlign w:val="center"/>
          </w:tcPr>
          <w:p w:rsidR="000A0B90" w:rsidRDefault="0058599A">
            <w:pPr>
              <w:jc w:val="right"/>
            </w:pPr>
            <w:r>
              <w:rPr>
                <w:color w:val="000000"/>
                <w:sz w:val="24"/>
              </w:rPr>
              <w:t>0.26%</w:t>
            </w:r>
          </w:p>
        </w:tc>
      </w:tr>
      <w:tr w:rsidR="000A0B90">
        <w:tc>
          <w:tcPr>
            <w:tcW w:w="1107" w:type="dxa"/>
            <w:vAlign w:val="center"/>
          </w:tcPr>
          <w:p w:rsidR="000A0B90" w:rsidRDefault="0058599A">
            <w:pPr>
              <w:jc w:val="center"/>
            </w:pPr>
            <w:r>
              <w:rPr>
                <w:color w:val="000000"/>
                <w:sz w:val="24"/>
              </w:rPr>
              <w:t>10</w:t>
            </w:r>
          </w:p>
        </w:tc>
        <w:tc>
          <w:tcPr>
            <w:tcW w:w="2583" w:type="dxa"/>
            <w:vAlign w:val="center"/>
          </w:tcPr>
          <w:p w:rsidR="000A0B90" w:rsidRDefault="0058599A">
            <w:pPr>
              <w:jc w:val="left"/>
            </w:pPr>
            <w:r>
              <w:rPr>
                <w:color w:val="000000"/>
                <w:sz w:val="24"/>
              </w:rPr>
              <w:t>张復正</w:t>
            </w:r>
          </w:p>
        </w:tc>
        <w:tc>
          <w:tcPr>
            <w:tcW w:w="2286" w:type="dxa"/>
            <w:vAlign w:val="center"/>
          </w:tcPr>
          <w:p w:rsidR="000A0B90" w:rsidRDefault="0058599A">
            <w:pPr>
              <w:jc w:val="right"/>
            </w:pPr>
            <w:r>
              <w:rPr>
                <w:color w:val="000000"/>
                <w:sz w:val="24"/>
              </w:rPr>
              <w:t>78,900.00</w:t>
            </w:r>
          </w:p>
        </w:tc>
        <w:tc>
          <w:tcPr>
            <w:tcW w:w="3022" w:type="dxa"/>
            <w:vAlign w:val="center"/>
          </w:tcPr>
          <w:p w:rsidR="000A0B90" w:rsidRDefault="0058599A">
            <w:pPr>
              <w:jc w:val="right"/>
            </w:pPr>
            <w:r>
              <w:rPr>
                <w:color w:val="000000"/>
                <w:sz w:val="24"/>
              </w:rPr>
              <w:t>0.26%</w:t>
            </w:r>
          </w:p>
        </w:tc>
      </w:tr>
      <w:tr w:rsidR="000A0B90">
        <w:tc>
          <w:tcPr>
            <w:tcW w:w="1107" w:type="dxa"/>
            <w:vAlign w:val="center"/>
          </w:tcPr>
          <w:p w:rsidR="000A0B90" w:rsidRDefault="0058599A">
            <w:pPr>
              <w:jc w:val="center"/>
            </w:pPr>
            <w:r>
              <w:rPr>
                <w:color w:val="000000"/>
                <w:sz w:val="24"/>
              </w:rPr>
              <w:t>11</w:t>
            </w:r>
          </w:p>
        </w:tc>
        <w:tc>
          <w:tcPr>
            <w:tcW w:w="2583" w:type="dxa"/>
            <w:vAlign w:val="center"/>
          </w:tcPr>
          <w:p w:rsidR="000A0B90" w:rsidRDefault="0058599A">
            <w:pPr>
              <w:jc w:val="left"/>
            </w:pPr>
            <w:r>
              <w:rPr>
                <w:color w:val="000000"/>
                <w:sz w:val="24"/>
              </w:rPr>
              <w:t>金淦波</w:t>
            </w:r>
          </w:p>
        </w:tc>
        <w:tc>
          <w:tcPr>
            <w:tcW w:w="2286" w:type="dxa"/>
            <w:vAlign w:val="center"/>
          </w:tcPr>
          <w:p w:rsidR="000A0B90" w:rsidRDefault="0058599A">
            <w:pPr>
              <w:jc w:val="right"/>
            </w:pPr>
            <w:r>
              <w:rPr>
                <w:color w:val="000000"/>
                <w:sz w:val="24"/>
              </w:rPr>
              <w:t>72,726.00</w:t>
            </w:r>
          </w:p>
        </w:tc>
        <w:tc>
          <w:tcPr>
            <w:tcW w:w="3022" w:type="dxa"/>
            <w:vAlign w:val="center"/>
          </w:tcPr>
          <w:p w:rsidR="000A0B90" w:rsidRDefault="0058599A">
            <w:pPr>
              <w:jc w:val="right"/>
            </w:pPr>
            <w:r>
              <w:rPr>
                <w:color w:val="000000"/>
                <w:sz w:val="24"/>
              </w:rPr>
              <w:t>0.24%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5" w:name="_Toc361324891"/>
      <w:r w:rsidRPr="00245C29">
        <w:rPr>
          <w:rFonts w:ascii="Times New Roman" w:hAnsi="Times New Roman"/>
          <w:kern w:val="0"/>
          <w:szCs w:val="24"/>
        </w:rPr>
        <w:t>9.3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9.4</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6" w:name="_Toc225500053"/>
      <w:bookmarkStart w:id="87"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6"/>
      <w:bookmarkEnd w:id="87"/>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2011</w:t>
            </w:r>
            <w:r w:rsidR="00146153" w:rsidRPr="00300454">
              <w:rPr>
                <w:sz w:val="24"/>
              </w:rPr>
              <w:t>年</w:t>
            </w:r>
            <w:r w:rsidR="00146153" w:rsidRPr="00300454">
              <w:rPr>
                <w:sz w:val="24"/>
              </w:rPr>
              <w:t>9</w:t>
            </w:r>
            <w:r w:rsidR="00146153" w:rsidRPr="00300454">
              <w:rPr>
                <w:sz w:val="24"/>
              </w:rPr>
              <w:t>月</w:t>
            </w:r>
            <w:r w:rsidR="00146153" w:rsidRPr="00300454">
              <w:rPr>
                <w:sz w:val="24"/>
              </w:rPr>
              <w:t>22</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332,329,693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32,329,693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3,000,000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5,000,000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30,329,693</w:t>
            </w:r>
          </w:p>
        </w:tc>
      </w:tr>
    </w:tbl>
    <w:p w:rsidR="00766709" w:rsidRPr="00273FD9" w:rsidRDefault="00766709" w:rsidP="00273FD9">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8"/>
      <w:bookmarkEnd w:id="89"/>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90"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91"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1"/>
    </w:p>
    <w:p w:rsidR="000A0B90" w:rsidRDefault="0058599A">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w:t>
      </w:r>
      <w:r>
        <w:rPr>
          <w:color w:val="000000"/>
          <w:sz w:val="24"/>
        </w:rPr>
        <w:lastRenderedPageBreak/>
        <w:t>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3"/>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898"/>
      <w:r w:rsidRPr="00245C29">
        <w:rPr>
          <w:rFonts w:ascii="Times New Roman" w:hAnsi="Times New Roman"/>
          <w:kern w:val="0"/>
          <w:szCs w:val="24"/>
        </w:rPr>
        <w:t>11.5</w:t>
      </w:r>
      <w:bookmarkEnd w:id="94"/>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5"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50,000.00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6" w:name="_Toc361324899"/>
      <w:bookmarkEnd w:id="95"/>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6"/>
    </w:p>
    <w:p w:rsidR="000A0B90" w:rsidRDefault="0058599A">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0A0B90" w:rsidRDefault="0058599A">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0A0B90" w:rsidRDefault="0058599A">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7"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7"/>
    </w:p>
    <w:p w:rsidR="001A59F9" w:rsidRPr="00245C29" w:rsidRDefault="001A59F9" w:rsidP="00245C29">
      <w:pPr>
        <w:pStyle w:val="20"/>
        <w:spacing w:before="29" w:after="0" w:line="288" w:lineRule="auto"/>
        <w:rPr>
          <w:rFonts w:ascii="Times New Roman" w:hAnsi="Times New Roman"/>
          <w:kern w:val="0"/>
          <w:szCs w:val="24"/>
        </w:rPr>
      </w:pPr>
      <w:bookmarkStart w:id="98"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8"/>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0A0B90">
        <w:tc>
          <w:tcPr>
            <w:tcW w:w="1559" w:type="dxa"/>
            <w:vAlign w:val="center"/>
          </w:tcPr>
          <w:p w:rsidR="000A0B90" w:rsidRDefault="0058599A">
            <w:pPr>
              <w:jc w:val="left"/>
            </w:pPr>
            <w:r>
              <w:rPr>
                <w:color w:val="000000"/>
                <w:szCs w:val="21"/>
              </w:rPr>
              <w:t>中国银河证券股份有限公司</w:t>
            </w:r>
          </w:p>
        </w:tc>
        <w:tc>
          <w:tcPr>
            <w:tcW w:w="779" w:type="dxa"/>
            <w:vAlign w:val="center"/>
          </w:tcPr>
          <w:p w:rsidR="000A0B90" w:rsidRDefault="0058599A">
            <w:pPr>
              <w:jc w:val="right"/>
            </w:pPr>
            <w:r>
              <w:rPr>
                <w:color w:val="000000"/>
                <w:szCs w:val="21"/>
              </w:rPr>
              <w:t>1</w:t>
            </w:r>
          </w:p>
        </w:tc>
        <w:tc>
          <w:tcPr>
            <w:tcW w:w="1800" w:type="dxa"/>
            <w:vAlign w:val="center"/>
          </w:tcPr>
          <w:p w:rsidR="000A0B90" w:rsidRDefault="0058599A">
            <w:pPr>
              <w:jc w:val="right"/>
            </w:pPr>
            <w:r>
              <w:rPr>
                <w:color w:val="000000"/>
                <w:szCs w:val="21"/>
              </w:rPr>
              <w:t>24,780,188.77</w:t>
            </w:r>
          </w:p>
        </w:tc>
        <w:tc>
          <w:tcPr>
            <w:tcW w:w="1080" w:type="dxa"/>
            <w:vAlign w:val="center"/>
          </w:tcPr>
          <w:p w:rsidR="000A0B90" w:rsidRDefault="0058599A">
            <w:pPr>
              <w:jc w:val="right"/>
            </w:pPr>
            <w:r>
              <w:rPr>
                <w:color w:val="000000"/>
                <w:szCs w:val="21"/>
              </w:rPr>
              <w:t>100.00%</w:t>
            </w:r>
          </w:p>
        </w:tc>
        <w:tc>
          <w:tcPr>
            <w:tcW w:w="1620" w:type="dxa"/>
            <w:vAlign w:val="center"/>
          </w:tcPr>
          <w:p w:rsidR="000A0B90" w:rsidRDefault="0058599A">
            <w:pPr>
              <w:jc w:val="right"/>
            </w:pPr>
            <w:r>
              <w:rPr>
                <w:color w:val="000000"/>
                <w:szCs w:val="21"/>
              </w:rPr>
              <w:t>23,077.71</w:t>
            </w:r>
          </w:p>
        </w:tc>
        <w:tc>
          <w:tcPr>
            <w:tcW w:w="1080" w:type="dxa"/>
            <w:vAlign w:val="center"/>
          </w:tcPr>
          <w:p w:rsidR="000A0B90" w:rsidRDefault="0058599A">
            <w:pPr>
              <w:jc w:val="right"/>
            </w:pPr>
            <w:r>
              <w:rPr>
                <w:color w:val="000000"/>
                <w:szCs w:val="21"/>
              </w:rPr>
              <w:t>100.00%</w:t>
            </w:r>
          </w:p>
        </w:tc>
        <w:tc>
          <w:tcPr>
            <w:tcW w:w="1080" w:type="dxa"/>
            <w:vAlign w:val="center"/>
          </w:tcPr>
          <w:p w:rsidR="000A0B90" w:rsidRDefault="0058599A">
            <w:pPr>
              <w:jc w:val="left"/>
            </w:pPr>
            <w:r>
              <w:rPr>
                <w:color w:val="000000"/>
                <w:szCs w:val="21"/>
              </w:rPr>
              <w:t>-</w:t>
            </w:r>
          </w:p>
        </w:tc>
      </w:tr>
      <w:tr w:rsidR="000A0B90">
        <w:tc>
          <w:tcPr>
            <w:tcW w:w="1559" w:type="dxa"/>
            <w:vAlign w:val="center"/>
          </w:tcPr>
          <w:p w:rsidR="000A0B90" w:rsidRDefault="0058599A">
            <w:pPr>
              <w:jc w:val="left"/>
            </w:pPr>
            <w:r>
              <w:rPr>
                <w:color w:val="000000"/>
                <w:szCs w:val="21"/>
              </w:rPr>
              <w:lastRenderedPageBreak/>
              <w:t>海通证券股份有限公司</w:t>
            </w:r>
          </w:p>
        </w:tc>
        <w:tc>
          <w:tcPr>
            <w:tcW w:w="779" w:type="dxa"/>
            <w:vAlign w:val="center"/>
          </w:tcPr>
          <w:p w:rsidR="000A0B90" w:rsidRDefault="0058599A">
            <w:pPr>
              <w:jc w:val="right"/>
            </w:pPr>
            <w:r>
              <w:rPr>
                <w:color w:val="000000"/>
                <w:szCs w:val="21"/>
              </w:rPr>
              <w:t>1</w:t>
            </w:r>
          </w:p>
        </w:tc>
        <w:tc>
          <w:tcPr>
            <w:tcW w:w="1800" w:type="dxa"/>
            <w:vAlign w:val="center"/>
          </w:tcPr>
          <w:p w:rsidR="000A0B90" w:rsidRDefault="0058599A">
            <w:pPr>
              <w:jc w:val="right"/>
            </w:pPr>
            <w:r>
              <w:rPr>
                <w:color w:val="000000"/>
                <w:szCs w:val="21"/>
              </w:rPr>
              <w:t>-</w:t>
            </w:r>
          </w:p>
        </w:tc>
        <w:tc>
          <w:tcPr>
            <w:tcW w:w="1080" w:type="dxa"/>
            <w:vAlign w:val="center"/>
          </w:tcPr>
          <w:p w:rsidR="000A0B90" w:rsidRDefault="0058599A">
            <w:pPr>
              <w:jc w:val="right"/>
            </w:pPr>
            <w:r>
              <w:rPr>
                <w:color w:val="000000"/>
                <w:szCs w:val="21"/>
              </w:rPr>
              <w:t>-</w:t>
            </w:r>
          </w:p>
        </w:tc>
        <w:tc>
          <w:tcPr>
            <w:tcW w:w="1620" w:type="dxa"/>
            <w:vAlign w:val="center"/>
          </w:tcPr>
          <w:p w:rsidR="000A0B90" w:rsidRDefault="0058599A">
            <w:pPr>
              <w:jc w:val="right"/>
            </w:pPr>
            <w:r>
              <w:rPr>
                <w:color w:val="000000"/>
                <w:szCs w:val="21"/>
              </w:rPr>
              <w:t>-</w:t>
            </w:r>
          </w:p>
        </w:tc>
        <w:tc>
          <w:tcPr>
            <w:tcW w:w="1080" w:type="dxa"/>
            <w:vAlign w:val="center"/>
          </w:tcPr>
          <w:p w:rsidR="000A0B90" w:rsidRDefault="0058599A">
            <w:pPr>
              <w:jc w:val="right"/>
            </w:pPr>
            <w:r>
              <w:rPr>
                <w:color w:val="000000"/>
                <w:szCs w:val="21"/>
              </w:rPr>
              <w:t>-</w:t>
            </w:r>
          </w:p>
        </w:tc>
        <w:tc>
          <w:tcPr>
            <w:tcW w:w="1080" w:type="dxa"/>
            <w:vAlign w:val="center"/>
          </w:tcPr>
          <w:p w:rsidR="000A0B90" w:rsidRDefault="0058599A">
            <w:pPr>
              <w:jc w:val="left"/>
            </w:pPr>
            <w:r>
              <w:rPr>
                <w:color w:val="000000"/>
                <w:szCs w:val="21"/>
              </w:rPr>
              <w:t>-</w:t>
            </w:r>
          </w:p>
        </w:tc>
      </w:tr>
    </w:tbl>
    <w:p w:rsidR="000A0B90" w:rsidRDefault="0058599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0A0B90" w:rsidRDefault="0058599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二〇一七年三月二十九日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FEE" w:rsidRDefault="00F13FEE">
      <w:r>
        <w:separator/>
      </w:r>
    </w:p>
  </w:endnote>
  <w:endnote w:type="continuationSeparator" w:id="0">
    <w:p w:rsidR="00F13FEE" w:rsidRDefault="00F1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496F57">
      <w:rPr>
        <w:noProof/>
        <w:kern w:val="0"/>
        <w:szCs w:val="21"/>
      </w:rPr>
      <w:t>3</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496F57">
      <w:rPr>
        <w:noProof/>
        <w:kern w:val="0"/>
        <w:szCs w:val="21"/>
      </w:rPr>
      <w:t>31</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FEE" w:rsidRDefault="00F13FEE">
      <w:r>
        <w:separator/>
      </w:r>
    </w:p>
  </w:footnote>
  <w:footnote w:type="continuationSeparator" w:id="0">
    <w:p w:rsidR="00F13FEE" w:rsidRDefault="00F13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0B9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7B"/>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6F57"/>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0ED1"/>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99A"/>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4E9"/>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56F5"/>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A5DD9"/>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3FEE"/>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31</Pages>
  <Words>3410</Words>
  <Characters>19440</Characters>
  <Application>Microsoft Office Word</Application>
  <DocSecurity>0</DocSecurity>
  <Lines>162</Lines>
  <Paragraphs>45</Paragraphs>
  <ScaleCrop>false</ScaleCrop>
  <Company/>
  <LinksUpToDate>false</LinksUpToDate>
  <CharactersWithSpaces>22805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555</cp:revision>
  <cp:lastPrinted>2007-07-19T00:46:00Z</cp:lastPrinted>
  <dcterms:created xsi:type="dcterms:W3CDTF">2013-10-15T01:57:00Z</dcterms:created>
  <dcterms:modified xsi:type="dcterms:W3CDTF">2017-03-27T11:50:00Z</dcterms:modified>
</cp:coreProperties>
</file>