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665064" w:rsidRDefault="00665064" w:rsidP="0066506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p>
    <w:p w:rsidR="007B62FA" w:rsidRPr="00665064" w:rsidRDefault="007B62FA" w:rsidP="00665064">
      <w:pPr>
        <w:spacing w:before="29" w:line="288" w:lineRule="auto"/>
        <w:jc w:val="center"/>
        <w:rPr>
          <w:b/>
          <w:sz w:val="36"/>
          <w:szCs w:val="36"/>
        </w:rPr>
      </w:pPr>
      <w:r w:rsidRPr="00665064">
        <w:rPr>
          <w:b/>
          <w:sz w:val="36"/>
          <w:szCs w:val="36"/>
        </w:rPr>
        <w:t>交银施罗德环球精选价值证券投资基金</w:t>
      </w:r>
      <w:bookmarkEnd w:id="0"/>
      <w:bookmarkEnd w:id="1"/>
      <w:bookmarkEnd w:id="2"/>
      <w:bookmarkEnd w:id="3"/>
      <w:bookmarkEnd w:id="4"/>
      <w:bookmarkEnd w:id="5"/>
    </w:p>
    <w:p w:rsidR="007B62FA" w:rsidRPr="00665064" w:rsidRDefault="007B62FA" w:rsidP="0066506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65064">
        <w:rPr>
          <w:b/>
          <w:sz w:val="36"/>
          <w:szCs w:val="36"/>
        </w:rPr>
        <w:t>2016</w:t>
      </w:r>
      <w:r w:rsidRPr="00665064">
        <w:rPr>
          <w:b/>
          <w:sz w:val="36"/>
          <w:szCs w:val="36"/>
        </w:rPr>
        <w:t>年年度报告</w:t>
      </w:r>
      <w:bookmarkEnd w:id="6"/>
      <w:bookmarkEnd w:id="7"/>
      <w:bookmarkEnd w:id="8"/>
      <w:bookmarkEnd w:id="9"/>
      <w:bookmarkEnd w:id="10"/>
      <w:bookmarkEnd w:id="11"/>
      <w:r w:rsidR="00AD4267" w:rsidRPr="00665064">
        <w:rPr>
          <w:rFonts w:hint="eastAsia"/>
          <w:b/>
          <w:sz w:val="36"/>
          <w:szCs w:val="36"/>
        </w:rPr>
        <w:t>摘要</w:t>
      </w:r>
    </w:p>
    <w:p w:rsidR="007B62FA" w:rsidRPr="00665064" w:rsidRDefault="00ED2997" w:rsidP="00665064">
      <w:pPr>
        <w:spacing w:before="29" w:line="288" w:lineRule="auto"/>
        <w:jc w:val="center"/>
        <w:rPr>
          <w:b/>
          <w:sz w:val="36"/>
          <w:szCs w:val="36"/>
        </w:rPr>
      </w:pPr>
      <w:r w:rsidRPr="00665064">
        <w:rPr>
          <w:b/>
          <w:sz w:val="36"/>
          <w:szCs w:val="36"/>
        </w:rPr>
        <w:t>2016</w:t>
      </w:r>
      <w:r w:rsidRPr="00665064">
        <w:rPr>
          <w:b/>
          <w:sz w:val="36"/>
          <w:szCs w:val="36"/>
        </w:rPr>
        <w:t>年</w:t>
      </w:r>
      <w:r w:rsidRPr="00665064">
        <w:rPr>
          <w:b/>
          <w:sz w:val="36"/>
          <w:szCs w:val="36"/>
        </w:rPr>
        <w:t>12</w:t>
      </w:r>
      <w:r w:rsidRPr="00665064">
        <w:rPr>
          <w:b/>
          <w:sz w:val="36"/>
          <w:szCs w:val="36"/>
        </w:rPr>
        <w:t>月</w:t>
      </w:r>
      <w:r w:rsidRPr="00665064">
        <w:rPr>
          <w:b/>
          <w:sz w:val="36"/>
          <w:szCs w:val="36"/>
        </w:rPr>
        <w:t>31</w:t>
      </w:r>
      <w:r w:rsidRPr="00665064">
        <w:rPr>
          <w:b/>
          <w:sz w:val="36"/>
          <w:szCs w:val="36"/>
        </w:rPr>
        <w:t>日</w:t>
      </w:r>
    </w:p>
    <w:p w:rsidR="007B62FA" w:rsidRPr="00D763B5" w:rsidRDefault="007B62FA" w:rsidP="00665064">
      <w:pPr>
        <w:spacing w:before="29" w:line="288"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rPr>
          <w:rFonts w:ascii="宋体" w:hAnsi="宋体"/>
          <w:b/>
          <w:color w:val="000000"/>
          <w:szCs w:val="21"/>
        </w:rPr>
      </w:pPr>
    </w:p>
    <w:p w:rsidR="00C34845" w:rsidRDefault="00C34845" w:rsidP="00D42CB7">
      <w:pPr>
        <w:spacing w:before="29" w:line="288" w:lineRule="auto"/>
        <w:ind w:firstLineChars="900" w:firstLine="2168"/>
        <w:rPr>
          <w:b/>
          <w:color w:val="000000"/>
          <w:sz w:val="24"/>
        </w:rPr>
      </w:pP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基金管理人：</w:t>
      </w:r>
      <w:r w:rsidRPr="00D42CB7">
        <w:rPr>
          <w:b/>
          <w:color w:val="000000"/>
          <w:sz w:val="24"/>
        </w:rPr>
        <w:t>交银施罗德基金管理有限公司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基金托管人：</w:t>
      </w:r>
      <w:r w:rsidRPr="00D42CB7">
        <w:rPr>
          <w:b/>
          <w:color w:val="000000"/>
          <w:sz w:val="24"/>
        </w:rPr>
        <w:t>中国建设银行股份有限公司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报告送出日期：</w:t>
      </w:r>
      <w:r w:rsidRPr="00D42CB7">
        <w:rPr>
          <w:b/>
          <w:color w:val="000000"/>
          <w:sz w:val="24"/>
        </w:rPr>
        <w:t>二〇一七年三月二十九日</w:t>
      </w:r>
    </w:p>
    <w:p w:rsidR="00843355" w:rsidRPr="00D763B5" w:rsidRDefault="00843355" w:rsidP="00D763B5">
      <w:pPr>
        <w:spacing w:line="360" w:lineRule="auto"/>
        <w:ind w:firstLine="420"/>
        <w:jc w:val="left"/>
        <w:rPr>
          <w:rFonts w:ascii="宋体" w:hAnsi="宋体"/>
          <w:b/>
          <w:color w:val="000000"/>
          <w:sz w:val="24"/>
        </w:rPr>
      </w:pPr>
    </w:p>
    <w:p w:rsidR="00843355" w:rsidRPr="00D763B5" w:rsidRDefault="00843355" w:rsidP="00417F87">
      <w:pPr>
        <w:spacing w:line="360" w:lineRule="auto"/>
        <w:ind w:left="1680" w:firstLine="420"/>
        <w:jc w:val="left"/>
        <w:rPr>
          <w:rFonts w:ascii="宋体" w:hAnsi="宋体"/>
          <w:color w:val="000000"/>
          <w:szCs w:val="21"/>
        </w:rPr>
        <w:sectPr w:rsidR="00843355" w:rsidRPr="00D763B5">
          <w:headerReference w:type="default" r:id="rId7"/>
          <w:pgSz w:w="11926" w:h="15840"/>
          <w:pgMar w:top="1418" w:right="1418" w:bottom="851" w:left="1418" w:header="851" w:footer="992" w:gutter="0"/>
          <w:cols w:space="720"/>
        </w:sect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r w:rsidRPr="00394FD2">
        <w:rPr>
          <w:rFonts w:hint="eastAsia"/>
          <w:b/>
          <w:bCs/>
          <w:szCs w:val="24"/>
          <w:lang w:val="en-US"/>
        </w:rPr>
        <w:lastRenderedPageBreak/>
        <w:t>§</w:t>
      </w:r>
      <w:r w:rsidRPr="00394FD2">
        <w:rPr>
          <w:b/>
          <w:bCs/>
          <w:szCs w:val="24"/>
          <w:lang w:val="en-US"/>
        </w:rPr>
        <w:t xml:space="preserve">1  </w:t>
      </w:r>
      <w:r w:rsidRPr="00394FD2">
        <w:rPr>
          <w:rFonts w:hint="eastAsia"/>
          <w:b/>
          <w:bCs/>
          <w:szCs w:val="24"/>
          <w:lang w:val="en-US"/>
        </w:rPr>
        <w:t>重要提示</w:t>
      </w:r>
      <w:bookmarkEnd w:id="12"/>
      <w:bookmarkEnd w:id="13"/>
      <w:bookmarkEnd w:id="14"/>
      <w:bookmarkEnd w:id="15"/>
      <w:bookmarkEnd w:id="16"/>
    </w:p>
    <w:p w:rsidR="009D756A" w:rsidRPr="009D756A" w:rsidRDefault="009D756A" w:rsidP="009D756A"/>
    <w:p w:rsidR="007B62FA" w:rsidRPr="00394FD2" w:rsidRDefault="007B62FA" w:rsidP="00394FD2">
      <w:pPr>
        <w:pStyle w:val="20"/>
        <w:spacing w:before="29" w:after="0" w:line="288" w:lineRule="auto"/>
        <w:rPr>
          <w:rFonts w:ascii="Times New Roman" w:hAnsi="Times New Roman"/>
          <w:kern w:val="0"/>
          <w:szCs w:val="24"/>
        </w:rPr>
      </w:pPr>
      <w:bookmarkStart w:id="17" w:name="_Toc352255959"/>
      <w:bookmarkStart w:id="18" w:name="_Toc352256027"/>
      <w:bookmarkStart w:id="19" w:name="_Toc352331205"/>
      <w:bookmarkStart w:id="20" w:name="_Toc362423983"/>
      <w:r w:rsidRPr="00394FD2">
        <w:rPr>
          <w:rFonts w:ascii="Times New Roman" w:hAnsi="Times New Roman"/>
          <w:kern w:val="0"/>
          <w:szCs w:val="24"/>
        </w:rPr>
        <w:t xml:space="preserve">1.1 </w:t>
      </w:r>
      <w:r w:rsidRPr="00394FD2">
        <w:rPr>
          <w:rFonts w:ascii="Times New Roman" w:hAnsi="Times New Roman" w:hint="eastAsia"/>
          <w:kern w:val="0"/>
          <w:szCs w:val="24"/>
        </w:rPr>
        <w:t>重要提示</w:t>
      </w:r>
      <w:bookmarkEnd w:id="17"/>
      <w:bookmarkEnd w:id="18"/>
      <w:bookmarkEnd w:id="19"/>
      <w:bookmarkEnd w:id="20"/>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基金托管人</w:t>
      </w:r>
      <w:r w:rsidRPr="00394FD2">
        <w:rPr>
          <w:color w:val="000000"/>
          <w:sz w:val="24"/>
        </w:rPr>
        <w:t>中国建设银行股份有限公司</w:t>
      </w:r>
      <w:r w:rsidR="00FC32C8">
        <w:rPr>
          <w:color w:val="000000"/>
          <w:sz w:val="24"/>
        </w:rPr>
        <w:t>(</w:t>
      </w:r>
      <w:r w:rsidR="00FC32C8">
        <w:rPr>
          <w:rFonts w:hint="eastAsia"/>
          <w:color w:val="000000"/>
          <w:sz w:val="24"/>
        </w:rPr>
        <w:t>以下简称“</w:t>
      </w:r>
      <w:r w:rsidR="00FC32C8">
        <w:rPr>
          <w:color w:val="000000"/>
          <w:sz w:val="24"/>
        </w:rPr>
        <w:t>中国建设银行</w:t>
      </w:r>
      <w:r w:rsidR="00FC32C8">
        <w:rPr>
          <w:rFonts w:hint="eastAsia"/>
          <w:color w:val="000000"/>
          <w:sz w:val="24"/>
        </w:rPr>
        <w:t>”</w:t>
      </w:r>
      <w:r w:rsidR="00FC32C8">
        <w:rPr>
          <w:color w:val="000000"/>
          <w:sz w:val="24"/>
        </w:rPr>
        <w:t>)</w:t>
      </w:r>
      <w:r w:rsidRPr="00394FD2">
        <w:rPr>
          <w:rFonts w:hint="eastAsia"/>
          <w:color w:val="000000"/>
          <w:sz w:val="24"/>
        </w:rPr>
        <w:t>根据本基金合同规定，于</w:t>
      </w:r>
      <w:r w:rsidRPr="00394FD2">
        <w:rPr>
          <w:color w:val="000000"/>
          <w:sz w:val="24"/>
        </w:rPr>
        <w:t>2017</w:t>
      </w:r>
      <w:r w:rsidRPr="00394FD2">
        <w:rPr>
          <w:color w:val="000000"/>
          <w:sz w:val="24"/>
        </w:rPr>
        <w:t>年</w:t>
      </w:r>
      <w:r w:rsidRPr="00394FD2">
        <w:rPr>
          <w:color w:val="000000"/>
          <w:sz w:val="24"/>
        </w:rPr>
        <w:t>3</w:t>
      </w:r>
      <w:r w:rsidRPr="00394FD2">
        <w:rPr>
          <w:color w:val="000000"/>
          <w:sz w:val="24"/>
        </w:rPr>
        <w:t>月</w:t>
      </w:r>
      <w:r w:rsidRPr="00394FD2">
        <w:rPr>
          <w:color w:val="000000"/>
          <w:sz w:val="24"/>
        </w:rPr>
        <w:t>28</w:t>
      </w:r>
      <w:r w:rsidRPr="00394FD2">
        <w:rPr>
          <w:color w:val="000000"/>
          <w:sz w:val="24"/>
        </w:rPr>
        <w:t>日</w:t>
      </w:r>
      <w:r w:rsidRPr="00394FD2">
        <w:rPr>
          <w:rFonts w:hint="eastAsia"/>
          <w:color w:val="000000"/>
          <w:sz w:val="24"/>
        </w:rPr>
        <w:t>复核了本报告中的财务指标、净值表现、利润分配情况、财务会计报告、投资组合报告等内容，保证复核内容不存在虚假记载、误导性陈述或者重大遗漏。</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基金管理人承诺以诚实信用、勤勉尽责的原则管理和运用基金资产，但不保证基金一定盈利。</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基金的过往业绩并不代表其未来表现。投资有风险，投资者在</w:t>
      </w:r>
      <w:r w:rsidR="00B0014E" w:rsidRPr="00394FD2">
        <w:rPr>
          <w:rFonts w:hint="eastAsia"/>
          <w:color w:val="000000"/>
          <w:sz w:val="24"/>
        </w:rPr>
        <w:t>作</w:t>
      </w:r>
      <w:r w:rsidRPr="00394FD2">
        <w:rPr>
          <w:rFonts w:hint="eastAsia"/>
          <w:color w:val="000000"/>
          <w:sz w:val="24"/>
        </w:rPr>
        <w:t>出投资决策前应仔细阅读本基金的招募说明书及其更新。</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本年度报告摘要摘自年度报告正文，投资者欲了解详细内容，应阅读年度报告正文。</w:t>
      </w:r>
    </w:p>
    <w:p w:rsidR="00A03C2C" w:rsidRPr="00394FD2" w:rsidRDefault="00A03C2C" w:rsidP="00394FD2">
      <w:pPr>
        <w:spacing w:before="29" w:line="288" w:lineRule="auto"/>
        <w:ind w:firstLineChars="200" w:firstLine="480"/>
        <w:rPr>
          <w:color w:val="000000"/>
          <w:sz w:val="24"/>
        </w:rPr>
      </w:pPr>
      <w:r w:rsidRPr="00394FD2">
        <w:rPr>
          <w:rFonts w:hint="eastAsia"/>
          <w:color w:val="000000"/>
          <w:sz w:val="24"/>
        </w:rPr>
        <w:t>本报告期自</w:t>
      </w:r>
      <w:r w:rsidRPr="00394FD2">
        <w:rPr>
          <w:color w:val="000000"/>
          <w:sz w:val="24"/>
        </w:rPr>
        <w:t>2016</w:t>
      </w:r>
      <w:r w:rsidRPr="00394FD2">
        <w:rPr>
          <w:color w:val="000000"/>
          <w:sz w:val="24"/>
        </w:rPr>
        <w:t>年</w:t>
      </w:r>
      <w:r w:rsidRPr="00394FD2">
        <w:rPr>
          <w:color w:val="000000"/>
          <w:sz w:val="24"/>
        </w:rPr>
        <w:t>1</w:t>
      </w:r>
      <w:r w:rsidRPr="00394FD2">
        <w:rPr>
          <w:color w:val="000000"/>
          <w:sz w:val="24"/>
        </w:rPr>
        <w:t>月</w:t>
      </w:r>
      <w:r w:rsidRPr="00394FD2">
        <w:rPr>
          <w:color w:val="000000"/>
          <w:sz w:val="24"/>
        </w:rPr>
        <w:t>1</w:t>
      </w:r>
      <w:r w:rsidRPr="00394FD2">
        <w:rPr>
          <w:color w:val="000000"/>
          <w:sz w:val="24"/>
        </w:rPr>
        <w:t>日</w:t>
      </w:r>
      <w:r w:rsidRPr="00394FD2">
        <w:rPr>
          <w:rFonts w:hint="eastAsia"/>
          <w:color w:val="000000"/>
          <w:sz w:val="24"/>
        </w:rPr>
        <w:t>起至</w:t>
      </w:r>
      <w:r w:rsidRPr="00394FD2">
        <w:rPr>
          <w:color w:val="000000"/>
          <w:sz w:val="24"/>
        </w:rPr>
        <w:t>12</w:t>
      </w:r>
      <w:r w:rsidRPr="00394FD2">
        <w:rPr>
          <w:color w:val="000000"/>
          <w:sz w:val="24"/>
        </w:rPr>
        <w:t>月</w:t>
      </w:r>
      <w:r w:rsidRPr="00394FD2">
        <w:rPr>
          <w:color w:val="000000"/>
          <w:sz w:val="24"/>
        </w:rPr>
        <w:t>31</w:t>
      </w:r>
      <w:r w:rsidRPr="00394FD2">
        <w:rPr>
          <w:color w:val="000000"/>
          <w:sz w:val="24"/>
        </w:rPr>
        <w:t>日</w:t>
      </w:r>
      <w:r w:rsidRPr="00394FD2">
        <w:rPr>
          <w:rFonts w:hint="eastAsia"/>
          <w:color w:val="000000"/>
          <w:sz w:val="24"/>
        </w:rPr>
        <w:t>止。</w:t>
      </w:r>
    </w:p>
    <w:p w:rsidR="00392B63" w:rsidRPr="00D763B5" w:rsidRDefault="007B62FA" w:rsidP="00D763B5">
      <w:pPr>
        <w:spacing w:line="360" w:lineRule="auto"/>
        <w:ind w:firstLineChars="50" w:firstLine="105"/>
        <w:rPr>
          <w:rFonts w:ascii="宋体" w:hAnsi="宋体"/>
          <w:b/>
          <w:color w:val="000000"/>
          <w:kern w:val="0"/>
          <w:szCs w:val="21"/>
        </w:rPr>
      </w:pPr>
      <w:r w:rsidRPr="00D763B5">
        <w:rPr>
          <w:rFonts w:ascii="宋体" w:hAnsi="宋体"/>
          <w:szCs w:val="21"/>
        </w:rPr>
        <w:br w:type="page"/>
      </w: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21" w:name="_Toc225498244"/>
      <w:bookmarkStart w:id="22" w:name="_Toc352255960"/>
      <w:bookmarkStart w:id="23" w:name="_Toc352256028"/>
      <w:bookmarkStart w:id="24" w:name="_Toc352331206"/>
      <w:bookmarkStart w:id="25" w:name="_Toc362423984"/>
      <w:r w:rsidRPr="007D37D0">
        <w:rPr>
          <w:rFonts w:hint="eastAsia"/>
          <w:b/>
          <w:bCs/>
          <w:szCs w:val="24"/>
          <w:lang w:val="en-US"/>
        </w:rPr>
        <w:lastRenderedPageBreak/>
        <w:t>§</w:t>
      </w:r>
      <w:r w:rsidRPr="007D37D0">
        <w:rPr>
          <w:b/>
          <w:bCs/>
          <w:szCs w:val="24"/>
          <w:lang w:val="en-US"/>
        </w:rPr>
        <w:t xml:space="preserve">2  </w:t>
      </w:r>
      <w:r w:rsidRPr="007D37D0">
        <w:rPr>
          <w:rFonts w:hint="eastAsia"/>
          <w:b/>
          <w:bCs/>
          <w:szCs w:val="24"/>
          <w:lang w:val="en-US"/>
        </w:rPr>
        <w:t>基金简介</w:t>
      </w:r>
      <w:bookmarkEnd w:id="21"/>
      <w:bookmarkEnd w:id="22"/>
      <w:bookmarkEnd w:id="23"/>
      <w:bookmarkEnd w:id="24"/>
      <w:bookmarkEnd w:id="25"/>
    </w:p>
    <w:p w:rsidR="009D756A" w:rsidRPr="009D756A" w:rsidRDefault="009D756A" w:rsidP="009D756A"/>
    <w:p w:rsidR="007B62FA" w:rsidRPr="007D37D0" w:rsidRDefault="007B62FA" w:rsidP="007D37D0">
      <w:pPr>
        <w:pStyle w:val="20"/>
        <w:spacing w:before="29" w:after="0" w:line="288" w:lineRule="auto"/>
        <w:rPr>
          <w:rFonts w:ascii="Times New Roman" w:hAnsi="Times New Roman"/>
          <w:kern w:val="0"/>
          <w:szCs w:val="24"/>
        </w:rPr>
      </w:pPr>
      <w:bookmarkStart w:id="26" w:name="_Toc352255961"/>
      <w:bookmarkStart w:id="27" w:name="_Toc352256029"/>
      <w:bookmarkStart w:id="28" w:name="_Toc352331207"/>
      <w:bookmarkStart w:id="29" w:name="_Toc362423985"/>
      <w:r w:rsidRPr="007D37D0">
        <w:rPr>
          <w:rFonts w:ascii="Times New Roman" w:hAnsi="Times New Roman"/>
          <w:kern w:val="0"/>
          <w:szCs w:val="24"/>
        </w:rPr>
        <w:t>2.1</w:t>
      </w:r>
      <w:r w:rsidRPr="007D37D0">
        <w:rPr>
          <w:rFonts w:ascii="Times New Roman" w:hAnsi="Times New Roman" w:hint="eastAsia"/>
          <w:kern w:val="0"/>
          <w:szCs w:val="24"/>
        </w:rPr>
        <w:t>基金基本情况</w:t>
      </w:r>
      <w:bookmarkEnd w:id="26"/>
      <w:bookmarkEnd w:id="27"/>
      <w:bookmarkEnd w:id="28"/>
      <w:bookmarkEnd w:id="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基金简称</w:t>
            </w:r>
          </w:p>
        </w:tc>
        <w:tc>
          <w:tcPr>
            <w:tcW w:w="3459" w:type="dxa"/>
            <w:vAlign w:val="center"/>
          </w:tcPr>
          <w:p w:rsidR="007B62FA" w:rsidRPr="007D37D0" w:rsidRDefault="007B62FA" w:rsidP="007D37D0">
            <w:pPr>
              <w:spacing w:before="29" w:line="288" w:lineRule="auto"/>
              <w:jc w:val="center"/>
              <w:rPr>
                <w:sz w:val="24"/>
              </w:rPr>
            </w:pPr>
            <w:r w:rsidRPr="007D37D0">
              <w:rPr>
                <w:sz w:val="24"/>
              </w:rPr>
              <w:t>交银环球精选混合</w:t>
            </w:r>
            <w:r w:rsidRPr="007D37D0">
              <w:rPr>
                <w:sz w:val="24"/>
              </w:rPr>
              <w:t>(QDII)</w:t>
            </w:r>
          </w:p>
        </w:tc>
      </w:tr>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基金主代码</w:t>
            </w:r>
          </w:p>
        </w:tc>
        <w:tc>
          <w:tcPr>
            <w:tcW w:w="3459" w:type="dxa"/>
            <w:vAlign w:val="center"/>
          </w:tcPr>
          <w:p w:rsidR="007B62FA" w:rsidRPr="007D37D0" w:rsidRDefault="007B62FA" w:rsidP="007D37D0">
            <w:pPr>
              <w:spacing w:before="29" w:line="288" w:lineRule="auto"/>
              <w:jc w:val="center"/>
              <w:rPr>
                <w:sz w:val="24"/>
              </w:rPr>
            </w:pPr>
            <w:r w:rsidRPr="007D37D0">
              <w:rPr>
                <w:sz w:val="24"/>
              </w:rPr>
              <w:t>519696</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交易代码</w:t>
            </w:r>
          </w:p>
        </w:tc>
        <w:tc>
          <w:tcPr>
            <w:tcW w:w="3459" w:type="dxa"/>
            <w:vAlign w:val="center"/>
          </w:tcPr>
          <w:p w:rsidR="0073375D" w:rsidRPr="007D37D0" w:rsidRDefault="0073375D" w:rsidP="007D37D0">
            <w:pPr>
              <w:spacing w:before="29" w:line="288" w:lineRule="auto"/>
              <w:jc w:val="center"/>
              <w:rPr>
                <w:sz w:val="24"/>
              </w:rPr>
            </w:pPr>
            <w:r w:rsidRPr="007D37D0">
              <w:rPr>
                <w:sz w:val="24"/>
              </w:rPr>
              <w:t>519696</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基金运作方式</w:t>
            </w:r>
          </w:p>
        </w:tc>
        <w:tc>
          <w:tcPr>
            <w:tcW w:w="3459" w:type="dxa"/>
            <w:vAlign w:val="center"/>
          </w:tcPr>
          <w:p w:rsidR="0073375D" w:rsidRPr="007D37D0" w:rsidRDefault="0073375D" w:rsidP="007D37D0">
            <w:pPr>
              <w:spacing w:before="29" w:line="288" w:lineRule="auto"/>
              <w:jc w:val="center"/>
              <w:rPr>
                <w:sz w:val="24"/>
              </w:rPr>
            </w:pPr>
            <w:r w:rsidRPr="007D37D0">
              <w:rPr>
                <w:sz w:val="24"/>
              </w:rPr>
              <w:t>契约型开放式</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基金合同生效日</w:t>
            </w:r>
          </w:p>
        </w:tc>
        <w:tc>
          <w:tcPr>
            <w:tcW w:w="3459" w:type="dxa"/>
            <w:vAlign w:val="center"/>
          </w:tcPr>
          <w:p w:rsidR="0073375D" w:rsidRPr="007D37D0" w:rsidRDefault="0073375D" w:rsidP="007D37D0">
            <w:pPr>
              <w:spacing w:before="29" w:line="288" w:lineRule="auto"/>
              <w:jc w:val="center"/>
              <w:rPr>
                <w:sz w:val="24"/>
              </w:rPr>
            </w:pPr>
            <w:r w:rsidRPr="007D37D0">
              <w:rPr>
                <w:sz w:val="24"/>
              </w:rPr>
              <w:t>2008</w:t>
            </w:r>
            <w:r w:rsidRPr="007D37D0">
              <w:rPr>
                <w:sz w:val="24"/>
              </w:rPr>
              <w:t>年</w:t>
            </w:r>
            <w:r w:rsidRPr="007D37D0">
              <w:rPr>
                <w:sz w:val="24"/>
              </w:rPr>
              <w:t>8</w:t>
            </w:r>
            <w:r w:rsidRPr="007D37D0">
              <w:rPr>
                <w:sz w:val="24"/>
              </w:rPr>
              <w:t>月</w:t>
            </w:r>
            <w:r w:rsidRPr="007D37D0">
              <w:rPr>
                <w:sz w:val="24"/>
              </w:rPr>
              <w:t>22</w:t>
            </w:r>
            <w:r w:rsidRPr="007D37D0">
              <w:rPr>
                <w:sz w:val="24"/>
              </w:rPr>
              <w:t>日</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基金管理人</w:t>
            </w:r>
          </w:p>
        </w:tc>
        <w:tc>
          <w:tcPr>
            <w:tcW w:w="3459" w:type="dxa"/>
            <w:vAlign w:val="center"/>
          </w:tcPr>
          <w:p w:rsidR="0073375D" w:rsidRPr="007D37D0" w:rsidRDefault="0073375D" w:rsidP="007D37D0">
            <w:pPr>
              <w:spacing w:before="29" w:line="288" w:lineRule="auto"/>
              <w:jc w:val="center"/>
              <w:rPr>
                <w:sz w:val="24"/>
              </w:rPr>
            </w:pPr>
            <w:r w:rsidRPr="007D37D0">
              <w:rPr>
                <w:sz w:val="24"/>
              </w:rPr>
              <w:t>交银施罗德基金管理有限公司</w:t>
            </w:r>
          </w:p>
        </w:tc>
      </w:tr>
      <w:tr w:rsidR="0073375D" w:rsidRPr="00D763B5" w:rsidTr="001176DA">
        <w:trPr>
          <w:trHeight w:val="269"/>
        </w:trPr>
        <w:tc>
          <w:tcPr>
            <w:tcW w:w="3459" w:type="dxa"/>
            <w:vAlign w:val="center"/>
          </w:tcPr>
          <w:p w:rsidR="0073375D" w:rsidRPr="007D37D0" w:rsidRDefault="0073375D" w:rsidP="007D37D0">
            <w:pPr>
              <w:spacing w:before="29" w:line="288" w:lineRule="auto"/>
              <w:rPr>
                <w:sz w:val="24"/>
              </w:rPr>
            </w:pPr>
            <w:r w:rsidRPr="007D37D0">
              <w:rPr>
                <w:rFonts w:hint="eastAsia"/>
                <w:sz w:val="24"/>
              </w:rPr>
              <w:t>基金托管人</w:t>
            </w:r>
          </w:p>
        </w:tc>
        <w:tc>
          <w:tcPr>
            <w:tcW w:w="3459" w:type="dxa"/>
            <w:vAlign w:val="center"/>
          </w:tcPr>
          <w:p w:rsidR="0073375D" w:rsidRPr="007D37D0" w:rsidRDefault="0073375D" w:rsidP="007D37D0">
            <w:pPr>
              <w:spacing w:before="29" w:line="288" w:lineRule="auto"/>
              <w:jc w:val="center"/>
              <w:rPr>
                <w:sz w:val="24"/>
              </w:rPr>
            </w:pPr>
            <w:r w:rsidRPr="007D37D0">
              <w:rPr>
                <w:sz w:val="24"/>
              </w:rPr>
              <w:t>中国建设银行股份有限公司</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报告期末基金份额总额</w:t>
            </w:r>
          </w:p>
        </w:tc>
        <w:tc>
          <w:tcPr>
            <w:tcW w:w="3459" w:type="dxa"/>
            <w:vAlign w:val="center"/>
          </w:tcPr>
          <w:p w:rsidR="0073375D" w:rsidRPr="007D37D0" w:rsidRDefault="0073375D" w:rsidP="007D37D0">
            <w:pPr>
              <w:spacing w:before="29" w:line="288" w:lineRule="auto"/>
              <w:jc w:val="center"/>
              <w:rPr>
                <w:sz w:val="24"/>
              </w:rPr>
            </w:pPr>
            <w:r w:rsidRPr="007D37D0">
              <w:rPr>
                <w:sz w:val="24"/>
              </w:rPr>
              <w:t>61,370,048.29</w:t>
            </w:r>
            <w:r w:rsidRPr="007D37D0">
              <w:rPr>
                <w:rFonts w:hint="eastAsia"/>
                <w:sz w:val="24"/>
              </w:rPr>
              <w:t>份</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基金合同存续期</w:t>
            </w:r>
          </w:p>
        </w:tc>
        <w:tc>
          <w:tcPr>
            <w:tcW w:w="3459" w:type="dxa"/>
            <w:vAlign w:val="center"/>
          </w:tcPr>
          <w:p w:rsidR="0073375D" w:rsidRPr="007D37D0" w:rsidRDefault="0073375D" w:rsidP="007D37D0">
            <w:pPr>
              <w:spacing w:before="29" w:line="288" w:lineRule="auto"/>
              <w:jc w:val="center"/>
              <w:rPr>
                <w:sz w:val="24"/>
              </w:rPr>
            </w:pPr>
            <w:r w:rsidRPr="007D37D0">
              <w:rPr>
                <w:sz w:val="24"/>
              </w:rPr>
              <w:t>不定期</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0" w:name="_Toc352255962"/>
      <w:bookmarkStart w:id="31" w:name="_Toc352256030"/>
      <w:bookmarkStart w:id="32" w:name="_Toc352331208"/>
      <w:bookmarkStart w:id="33" w:name="_Toc362423986"/>
      <w:r w:rsidRPr="00390099">
        <w:rPr>
          <w:rFonts w:ascii="Times New Roman" w:hAnsi="Times New Roman"/>
          <w:kern w:val="0"/>
          <w:szCs w:val="24"/>
        </w:rPr>
        <w:t xml:space="preserve">2.2 </w:t>
      </w:r>
      <w:r w:rsidRPr="00390099">
        <w:rPr>
          <w:rFonts w:ascii="Times New Roman" w:hAnsi="Times New Roman" w:hint="eastAsia"/>
          <w:kern w:val="0"/>
          <w:szCs w:val="24"/>
        </w:rPr>
        <w:t>基金产品说明</w:t>
      </w:r>
      <w:bookmarkEnd w:id="30"/>
      <w:bookmarkEnd w:id="31"/>
      <w:bookmarkEnd w:id="32"/>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投资目标</w:t>
            </w:r>
          </w:p>
        </w:tc>
        <w:tc>
          <w:tcPr>
            <w:tcW w:w="6021" w:type="dxa"/>
            <w:vAlign w:val="center"/>
          </w:tcPr>
          <w:p w:rsidR="007B62FA" w:rsidRPr="00390099" w:rsidRDefault="007B62FA" w:rsidP="00390099">
            <w:pPr>
              <w:spacing w:before="29" w:line="288" w:lineRule="auto"/>
              <w:rPr>
                <w:sz w:val="24"/>
              </w:rPr>
            </w:pPr>
            <w:r w:rsidRPr="00390099">
              <w:rPr>
                <w:sz w:val="24"/>
              </w:rPr>
              <w:t>通过全球资产配置和灵活分散投资，在有效分散和控制风险的前提下，实现长期资本增值。</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投资策略</w:t>
            </w:r>
          </w:p>
        </w:tc>
        <w:tc>
          <w:tcPr>
            <w:tcW w:w="6021" w:type="dxa"/>
            <w:vAlign w:val="center"/>
          </w:tcPr>
          <w:p w:rsidR="007B62FA" w:rsidRPr="00390099" w:rsidRDefault="007B62FA" w:rsidP="00390099">
            <w:pPr>
              <w:spacing w:before="29" w:line="288" w:lineRule="auto"/>
              <w:rPr>
                <w:sz w:val="24"/>
              </w:rPr>
            </w:pPr>
            <w:r w:rsidRPr="00390099">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业绩比较基准</w:t>
            </w:r>
          </w:p>
        </w:tc>
        <w:tc>
          <w:tcPr>
            <w:tcW w:w="6021" w:type="dxa"/>
            <w:vAlign w:val="center"/>
          </w:tcPr>
          <w:p w:rsidR="007B62FA" w:rsidRPr="00390099" w:rsidRDefault="007B62FA" w:rsidP="00390099">
            <w:pPr>
              <w:spacing w:before="29" w:line="288" w:lineRule="auto"/>
              <w:rPr>
                <w:sz w:val="24"/>
              </w:rPr>
            </w:pPr>
            <w:r w:rsidRPr="00390099">
              <w:rPr>
                <w:sz w:val="24"/>
              </w:rPr>
              <w:t>70%×</w:t>
            </w:r>
            <w:r w:rsidRPr="00390099">
              <w:rPr>
                <w:sz w:val="24"/>
              </w:rPr>
              <w:t>标准普尔全球大中盘指数</w:t>
            </w:r>
            <w:r w:rsidRPr="00390099">
              <w:rPr>
                <w:sz w:val="24"/>
              </w:rPr>
              <w:t>(S&amp;P Global LargeMidCap Index)+30%×</w:t>
            </w:r>
            <w:r w:rsidRPr="00390099">
              <w:rPr>
                <w:sz w:val="24"/>
              </w:rPr>
              <w:t>恒生指数</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风险收益特征</w:t>
            </w:r>
          </w:p>
        </w:tc>
        <w:tc>
          <w:tcPr>
            <w:tcW w:w="6021" w:type="dxa"/>
            <w:vAlign w:val="center"/>
          </w:tcPr>
          <w:p w:rsidR="007B62FA" w:rsidRPr="00390099" w:rsidRDefault="007B62FA" w:rsidP="00390099">
            <w:pPr>
              <w:spacing w:before="29" w:line="288" w:lineRule="auto"/>
              <w:rPr>
                <w:sz w:val="24"/>
              </w:rPr>
            </w:pPr>
            <w:r w:rsidRPr="00390099">
              <w:rPr>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4" w:name="_Toc225498247"/>
      <w:bookmarkStart w:id="35" w:name="_Toc352255963"/>
      <w:bookmarkStart w:id="36" w:name="_Toc352256031"/>
      <w:bookmarkStart w:id="37" w:name="_Toc352331209"/>
      <w:bookmarkStart w:id="38" w:name="_Toc362423987"/>
      <w:r w:rsidRPr="00390099">
        <w:rPr>
          <w:rFonts w:ascii="Times New Roman" w:hAnsi="Times New Roman"/>
          <w:kern w:val="0"/>
          <w:szCs w:val="24"/>
        </w:rPr>
        <w:t xml:space="preserve">2.3 </w:t>
      </w:r>
      <w:r w:rsidRPr="00390099">
        <w:rPr>
          <w:rFonts w:ascii="Times New Roman" w:hAnsi="Times New Roman" w:hint="eastAsia"/>
          <w:kern w:val="0"/>
          <w:szCs w:val="24"/>
        </w:rPr>
        <w:t>基金管理人和基金托管人</w:t>
      </w:r>
      <w:bookmarkEnd w:id="34"/>
      <w:bookmarkEnd w:id="35"/>
      <w:bookmarkEnd w:id="36"/>
      <w:bookmarkEnd w:id="37"/>
      <w:bookmarkEnd w:id="3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276"/>
        <w:gridCol w:w="3402"/>
        <w:gridCol w:w="2902"/>
      </w:tblGrid>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项目</w:t>
            </w:r>
          </w:p>
        </w:tc>
        <w:tc>
          <w:tcPr>
            <w:tcW w:w="34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基金管理人</w:t>
            </w:r>
          </w:p>
        </w:tc>
        <w:tc>
          <w:tcPr>
            <w:tcW w:w="29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基金托管人</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名称</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交银施罗德基金管理有限公司</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中国建设银行股份有限公司</w:t>
            </w:r>
          </w:p>
        </w:tc>
      </w:tr>
      <w:tr w:rsidR="007B62FA" w:rsidRPr="00D763B5" w:rsidTr="00B33C85">
        <w:tc>
          <w:tcPr>
            <w:tcW w:w="1418" w:type="dxa"/>
            <w:vMerge w:val="restart"/>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信息披露</w:t>
            </w:r>
            <w:r w:rsidRPr="00A43F14">
              <w:rPr>
                <w:rFonts w:hint="eastAsia"/>
                <w:color w:val="000000"/>
                <w:kern w:val="0"/>
                <w:sz w:val="24"/>
              </w:rPr>
              <w:lastRenderedPageBreak/>
              <w:t>负责人</w:t>
            </w: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lastRenderedPageBreak/>
              <w:t>姓名</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孙艳</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田青</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联系电话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w:t>
            </w:r>
            <w:r w:rsidRPr="00A43F14">
              <w:rPr>
                <w:color w:val="000000"/>
                <w:kern w:val="0"/>
                <w:sz w:val="24"/>
              </w:rPr>
              <w:t>021</w:t>
            </w:r>
            <w:r w:rsidRPr="00A43F14">
              <w:rPr>
                <w:color w:val="000000"/>
                <w:kern w:val="0"/>
                <w:sz w:val="24"/>
              </w:rPr>
              <w:t>）</w:t>
            </w:r>
            <w:r w:rsidRPr="00A43F14">
              <w:rPr>
                <w:color w:val="000000"/>
                <w:kern w:val="0"/>
                <w:sz w:val="24"/>
              </w:rPr>
              <w:t>61055050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010-67595096</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电子邮箱</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xxpl@jysld.com,disclosure@jysld.com</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tianqing1.zh@ccb.com</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客户服务电话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400-700-5000</w:t>
            </w:r>
            <w:r w:rsidRPr="00A43F14">
              <w:rPr>
                <w:color w:val="000000"/>
                <w:kern w:val="0"/>
                <w:sz w:val="24"/>
              </w:rPr>
              <w:t>，</w:t>
            </w:r>
            <w:r w:rsidRPr="00A43F14">
              <w:rPr>
                <w:color w:val="000000"/>
                <w:kern w:val="0"/>
                <w:sz w:val="24"/>
              </w:rPr>
              <w:t>021-61055000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010-67595096</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传真</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w:t>
            </w:r>
            <w:r w:rsidRPr="00A43F14">
              <w:rPr>
                <w:color w:val="000000"/>
                <w:kern w:val="0"/>
                <w:sz w:val="24"/>
              </w:rPr>
              <w:t>021</w:t>
            </w:r>
            <w:r w:rsidRPr="00A43F14">
              <w:rPr>
                <w:color w:val="000000"/>
                <w:kern w:val="0"/>
                <w:sz w:val="24"/>
              </w:rPr>
              <w:t>）</w:t>
            </w:r>
            <w:r w:rsidRPr="00A43F14">
              <w:rPr>
                <w:color w:val="000000"/>
                <w:kern w:val="0"/>
                <w:sz w:val="24"/>
              </w:rPr>
              <w:t>61055054</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010-66275853</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9" w:name="_Toc224618346"/>
      <w:bookmarkStart w:id="40" w:name="_Toc235605676"/>
      <w:bookmarkStart w:id="41" w:name="_Toc286929724"/>
      <w:bookmarkStart w:id="42" w:name="_Toc352255964"/>
      <w:bookmarkStart w:id="43" w:name="_Toc352256032"/>
      <w:bookmarkStart w:id="44" w:name="_Toc352331210"/>
      <w:bookmarkStart w:id="45" w:name="_Toc362423988"/>
      <w:r w:rsidRPr="00390099">
        <w:rPr>
          <w:rFonts w:ascii="Times New Roman" w:hAnsi="Times New Roman"/>
          <w:kern w:val="0"/>
          <w:szCs w:val="24"/>
        </w:rPr>
        <w:t xml:space="preserve">2.4 </w:t>
      </w:r>
      <w:r w:rsidRPr="00390099">
        <w:rPr>
          <w:rFonts w:ascii="Times New Roman" w:hAnsi="Times New Roman" w:hint="eastAsia"/>
          <w:kern w:val="0"/>
          <w:szCs w:val="24"/>
        </w:rPr>
        <w:t>境外投资顾问和境外资产托管人</w:t>
      </w:r>
      <w:bookmarkEnd w:id="39"/>
      <w:bookmarkEnd w:id="40"/>
      <w:bookmarkEnd w:id="41"/>
      <w:bookmarkEnd w:id="42"/>
      <w:bookmarkEnd w:id="43"/>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76"/>
        <w:gridCol w:w="3402"/>
        <w:gridCol w:w="2902"/>
      </w:tblGrid>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项目</w:t>
            </w:r>
          </w:p>
        </w:tc>
        <w:tc>
          <w:tcPr>
            <w:tcW w:w="34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境外投资顾问</w:t>
            </w:r>
          </w:p>
        </w:tc>
        <w:tc>
          <w:tcPr>
            <w:tcW w:w="29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境外资产托管人</w:t>
            </w:r>
          </w:p>
        </w:tc>
      </w:tr>
      <w:tr w:rsidR="007B62FA" w:rsidRPr="00D763B5" w:rsidTr="00B33C85">
        <w:trPr>
          <w:trHeight w:val="370"/>
        </w:trPr>
        <w:tc>
          <w:tcPr>
            <w:tcW w:w="1418" w:type="dxa"/>
            <w:vMerge w:val="restart"/>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名称</w:t>
            </w: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英文</w:t>
            </w:r>
          </w:p>
        </w:tc>
        <w:tc>
          <w:tcPr>
            <w:tcW w:w="3402" w:type="dxa"/>
            <w:vAlign w:val="center"/>
          </w:tcPr>
          <w:p w:rsidR="007B62FA" w:rsidRPr="00941EEA" w:rsidRDefault="007B62FA" w:rsidP="00941EEA">
            <w:pPr>
              <w:spacing w:before="29" w:line="288" w:lineRule="auto"/>
              <w:rPr>
                <w:sz w:val="24"/>
              </w:rPr>
            </w:pPr>
            <w:r w:rsidRPr="00941EEA">
              <w:rPr>
                <w:sz w:val="24"/>
              </w:rPr>
              <w:t>Schroder Investment Management Limited</w:t>
            </w:r>
          </w:p>
        </w:tc>
        <w:tc>
          <w:tcPr>
            <w:tcW w:w="2902" w:type="dxa"/>
            <w:vAlign w:val="center"/>
          </w:tcPr>
          <w:p w:rsidR="007B62FA" w:rsidRPr="00941EEA" w:rsidRDefault="007B62FA" w:rsidP="00941EEA">
            <w:pPr>
              <w:spacing w:before="29" w:line="288" w:lineRule="auto"/>
              <w:rPr>
                <w:sz w:val="24"/>
              </w:rPr>
            </w:pPr>
            <w:r w:rsidRPr="00941EEA">
              <w:rPr>
                <w:sz w:val="24"/>
              </w:rPr>
              <w:t>JPMorgan Chase Bank</w:t>
            </w:r>
            <w:r w:rsidRPr="00941EEA">
              <w:rPr>
                <w:sz w:val="24"/>
              </w:rPr>
              <w:t>，</w:t>
            </w:r>
            <w:r w:rsidRPr="00941EEA">
              <w:rPr>
                <w:sz w:val="24"/>
              </w:rPr>
              <w:t>National Association</w:t>
            </w:r>
          </w:p>
        </w:tc>
      </w:tr>
      <w:tr w:rsidR="007B62FA" w:rsidRPr="00D763B5" w:rsidTr="00B33C85">
        <w:trPr>
          <w:trHeight w:val="335"/>
        </w:trPr>
        <w:tc>
          <w:tcPr>
            <w:tcW w:w="1418" w:type="dxa"/>
            <w:vMerge/>
            <w:vAlign w:val="center"/>
          </w:tcPr>
          <w:p w:rsidR="007B62FA" w:rsidRPr="00941EEA" w:rsidRDefault="007B62FA" w:rsidP="00941EEA">
            <w:pPr>
              <w:spacing w:before="29" w:line="288" w:lineRule="auto"/>
              <w:jc w:val="center"/>
              <w:rPr>
                <w:color w:val="000000"/>
                <w:sz w:val="24"/>
              </w:rPr>
            </w:pP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中文</w:t>
            </w:r>
          </w:p>
        </w:tc>
        <w:tc>
          <w:tcPr>
            <w:tcW w:w="3402" w:type="dxa"/>
            <w:vAlign w:val="center"/>
          </w:tcPr>
          <w:p w:rsidR="007B62FA" w:rsidRPr="00941EEA" w:rsidRDefault="007B62FA" w:rsidP="00941EEA">
            <w:pPr>
              <w:spacing w:before="29" w:line="288" w:lineRule="auto"/>
              <w:rPr>
                <w:sz w:val="24"/>
              </w:rPr>
            </w:pPr>
            <w:r w:rsidRPr="00941EEA">
              <w:rPr>
                <w:sz w:val="24"/>
              </w:rPr>
              <w:t>施罗德投资管理有限公司</w:t>
            </w:r>
          </w:p>
        </w:tc>
        <w:tc>
          <w:tcPr>
            <w:tcW w:w="2902" w:type="dxa"/>
            <w:vAlign w:val="center"/>
          </w:tcPr>
          <w:p w:rsidR="007B62FA" w:rsidRPr="00941EEA" w:rsidRDefault="007B62FA" w:rsidP="00941EEA">
            <w:pPr>
              <w:spacing w:before="29" w:line="288" w:lineRule="auto"/>
              <w:rPr>
                <w:sz w:val="24"/>
              </w:rPr>
            </w:pPr>
            <w:r w:rsidRPr="00941EEA">
              <w:rPr>
                <w:sz w:val="24"/>
              </w:rPr>
              <w:t>摩根大通银行</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注册地址</w:t>
            </w:r>
          </w:p>
        </w:tc>
        <w:tc>
          <w:tcPr>
            <w:tcW w:w="3402" w:type="dxa"/>
            <w:vAlign w:val="center"/>
          </w:tcPr>
          <w:p w:rsidR="007B62FA" w:rsidRPr="00941EEA" w:rsidRDefault="007B62FA" w:rsidP="00941EEA">
            <w:pPr>
              <w:spacing w:before="29" w:line="288" w:lineRule="auto"/>
              <w:rPr>
                <w:sz w:val="24"/>
              </w:rPr>
            </w:pPr>
            <w:r w:rsidRPr="00941EEA">
              <w:rPr>
                <w:sz w:val="24"/>
              </w:rPr>
              <w:t>英国伦敦</w:t>
            </w:r>
          </w:p>
        </w:tc>
        <w:tc>
          <w:tcPr>
            <w:tcW w:w="2902" w:type="dxa"/>
            <w:vAlign w:val="center"/>
          </w:tcPr>
          <w:p w:rsidR="007B62FA" w:rsidRPr="00941EEA" w:rsidRDefault="007B62FA" w:rsidP="00941EEA">
            <w:pPr>
              <w:spacing w:before="29" w:line="288" w:lineRule="auto"/>
              <w:rPr>
                <w:sz w:val="24"/>
              </w:rPr>
            </w:pPr>
            <w:r w:rsidRPr="00941EEA">
              <w:rPr>
                <w:sz w:val="24"/>
              </w:rPr>
              <w:t>1111 Polaris Parkway, Columbus, OH43240, U.S.A.</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办公地址</w:t>
            </w:r>
          </w:p>
        </w:tc>
        <w:tc>
          <w:tcPr>
            <w:tcW w:w="3402" w:type="dxa"/>
            <w:vAlign w:val="center"/>
          </w:tcPr>
          <w:p w:rsidR="007B62FA" w:rsidRPr="00941EEA" w:rsidRDefault="007B62FA" w:rsidP="00941EEA">
            <w:pPr>
              <w:spacing w:before="29" w:line="288" w:lineRule="auto"/>
              <w:rPr>
                <w:sz w:val="24"/>
              </w:rPr>
            </w:pPr>
            <w:r w:rsidRPr="00941EEA">
              <w:rPr>
                <w:sz w:val="24"/>
              </w:rPr>
              <w:t>31 Gresham Street London</w:t>
            </w:r>
          </w:p>
        </w:tc>
        <w:tc>
          <w:tcPr>
            <w:tcW w:w="2902" w:type="dxa"/>
            <w:vAlign w:val="center"/>
          </w:tcPr>
          <w:p w:rsidR="007B62FA" w:rsidRPr="00941EEA" w:rsidRDefault="007B62FA" w:rsidP="00941EEA">
            <w:pPr>
              <w:spacing w:before="29" w:line="288" w:lineRule="auto"/>
              <w:rPr>
                <w:sz w:val="24"/>
              </w:rPr>
            </w:pPr>
            <w:r w:rsidRPr="00941EEA">
              <w:rPr>
                <w:sz w:val="24"/>
              </w:rPr>
              <w:t>270 Park Avenue, New York, New York 10017</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邮政编码</w:t>
            </w:r>
          </w:p>
        </w:tc>
        <w:tc>
          <w:tcPr>
            <w:tcW w:w="3402" w:type="dxa"/>
            <w:vAlign w:val="center"/>
          </w:tcPr>
          <w:p w:rsidR="007B62FA" w:rsidRPr="00941EEA" w:rsidRDefault="007B62FA" w:rsidP="00941EEA">
            <w:pPr>
              <w:spacing w:before="29" w:line="288" w:lineRule="auto"/>
              <w:rPr>
                <w:sz w:val="24"/>
              </w:rPr>
            </w:pPr>
            <w:r w:rsidRPr="00941EEA">
              <w:rPr>
                <w:sz w:val="24"/>
              </w:rPr>
              <w:t>EC2V 7QA</w:t>
            </w:r>
          </w:p>
        </w:tc>
        <w:tc>
          <w:tcPr>
            <w:tcW w:w="2902" w:type="dxa"/>
            <w:vAlign w:val="center"/>
          </w:tcPr>
          <w:p w:rsidR="007B62FA" w:rsidRPr="00941EEA" w:rsidRDefault="007B62FA" w:rsidP="00941EEA">
            <w:pPr>
              <w:spacing w:before="29" w:line="288" w:lineRule="auto"/>
              <w:rPr>
                <w:sz w:val="24"/>
              </w:rPr>
            </w:pPr>
            <w:r w:rsidRPr="00941EEA">
              <w:rPr>
                <w:sz w:val="24"/>
              </w:rPr>
              <w:t>10017</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46" w:name="_Toc225498248"/>
      <w:bookmarkStart w:id="47" w:name="_Toc352255965"/>
      <w:bookmarkStart w:id="48" w:name="_Toc352256033"/>
      <w:bookmarkStart w:id="49" w:name="_Toc352331211"/>
      <w:bookmarkStart w:id="50" w:name="_Toc362423989"/>
      <w:r w:rsidRPr="00390099">
        <w:rPr>
          <w:rFonts w:ascii="Times New Roman" w:hAnsi="Times New Roman"/>
          <w:kern w:val="0"/>
          <w:szCs w:val="24"/>
        </w:rPr>
        <w:t xml:space="preserve">2.5 </w:t>
      </w:r>
      <w:r w:rsidRPr="00390099">
        <w:rPr>
          <w:rFonts w:ascii="Times New Roman" w:hAnsi="Times New Roman" w:hint="eastAsia"/>
          <w:kern w:val="0"/>
          <w:szCs w:val="24"/>
        </w:rPr>
        <w:t>信息披露方式</w:t>
      </w:r>
      <w:bookmarkEnd w:id="46"/>
      <w:bookmarkEnd w:id="47"/>
      <w:bookmarkEnd w:id="48"/>
      <w:bookmarkEnd w:id="49"/>
      <w:bookmarkEnd w:id="5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B62FA" w:rsidRPr="00D763B5" w:rsidTr="00E60A93">
        <w:tc>
          <w:tcPr>
            <w:tcW w:w="3686" w:type="dxa"/>
            <w:vAlign w:val="center"/>
          </w:tcPr>
          <w:p w:rsidR="007B62FA" w:rsidRPr="00E60A93" w:rsidRDefault="00AD648D" w:rsidP="00E60A93">
            <w:pPr>
              <w:tabs>
                <w:tab w:val="left" w:pos="1740"/>
              </w:tabs>
              <w:spacing w:before="29" w:line="288" w:lineRule="auto"/>
              <w:rPr>
                <w:color w:val="000000"/>
                <w:sz w:val="24"/>
              </w:rPr>
            </w:pPr>
            <w:r w:rsidRPr="00E60A93">
              <w:rPr>
                <w:rFonts w:hint="eastAsia"/>
                <w:color w:val="000000"/>
                <w:sz w:val="24"/>
              </w:rPr>
              <w:t>登载基金年度报告</w:t>
            </w:r>
            <w:r w:rsidR="00794FD7">
              <w:rPr>
                <w:rFonts w:hint="eastAsia"/>
                <w:color w:val="000000"/>
                <w:sz w:val="24"/>
              </w:rPr>
              <w:t>正文</w:t>
            </w:r>
            <w:r w:rsidR="007B62FA" w:rsidRPr="00E60A93">
              <w:rPr>
                <w:rFonts w:hint="eastAsia"/>
                <w:color w:val="000000"/>
                <w:sz w:val="24"/>
              </w:rPr>
              <w:t>的管理人互联网网址</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www.fund001.com</w:t>
            </w:r>
            <w:r w:rsidRPr="001D004C">
              <w:rPr>
                <w:color w:val="000000"/>
                <w:sz w:val="24"/>
              </w:rPr>
              <w:t>，</w:t>
            </w:r>
            <w:r w:rsidRPr="001D004C">
              <w:rPr>
                <w:color w:val="000000"/>
                <w:sz w:val="24"/>
              </w:rPr>
              <w:t>www.bocomschroder.com</w:t>
            </w:r>
          </w:p>
        </w:tc>
      </w:tr>
      <w:tr w:rsidR="007B62FA" w:rsidRPr="00D763B5" w:rsidTr="00E60A93">
        <w:tc>
          <w:tcPr>
            <w:tcW w:w="3686" w:type="dxa"/>
            <w:vAlign w:val="center"/>
          </w:tcPr>
          <w:p w:rsidR="007B62FA" w:rsidRPr="00E60A93" w:rsidRDefault="007B62FA" w:rsidP="00E60A93">
            <w:pPr>
              <w:tabs>
                <w:tab w:val="left" w:pos="1740"/>
              </w:tabs>
              <w:spacing w:before="29" w:line="288" w:lineRule="auto"/>
              <w:rPr>
                <w:color w:val="000000"/>
                <w:sz w:val="24"/>
              </w:rPr>
            </w:pPr>
            <w:r w:rsidRPr="00E60A93">
              <w:rPr>
                <w:rFonts w:hint="eastAsia"/>
                <w:color w:val="000000"/>
                <w:sz w:val="24"/>
              </w:rPr>
              <w:t>基金年度报告备置地点</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基金管理人的办公场所</w:t>
            </w:r>
          </w:p>
        </w:tc>
      </w:tr>
    </w:tbl>
    <w:p w:rsidR="00277542" w:rsidRPr="00C65B39" w:rsidRDefault="00277542" w:rsidP="00C65B39">
      <w:pPr>
        <w:tabs>
          <w:tab w:val="left" w:pos="426"/>
        </w:tabs>
        <w:spacing w:before="29" w:line="288" w:lineRule="auto"/>
        <w:jc w:val="left"/>
        <w:rPr>
          <w:kern w:val="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51" w:name="_Toc352255967"/>
      <w:bookmarkStart w:id="52" w:name="_Toc352256035"/>
      <w:bookmarkStart w:id="53" w:name="_Toc352331213"/>
      <w:bookmarkStart w:id="54" w:name="_Toc362423991"/>
      <w:r w:rsidRPr="00D85C22">
        <w:rPr>
          <w:rFonts w:hint="eastAsia"/>
          <w:b/>
          <w:bCs/>
          <w:szCs w:val="24"/>
          <w:lang w:val="en-US"/>
        </w:rPr>
        <w:t>§</w:t>
      </w:r>
      <w:r w:rsidR="003E5E48" w:rsidRPr="00D85C22">
        <w:rPr>
          <w:b/>
          <w:bCs/>
          <w:szCs w:val="24"/>
          <w:lang w:val="en-US"/>
        </w:rPr>
        <w:t>3</w:t>
      </w:r>
      <w:r w:rsidR="003E5E48" w:rsidRPr="00D85C22">
        <w:rPr>
          <w:rFonts w:hint="eastAsia"/>
          <w:b/>
          <w:bCs/>
          <w:szCs w:val="24"/>
          <w:lang w:val="en-US"/>
        </w:rPr>
        <w:tab/>
        <w:t xml:space="preserve">  </w:t>
      </w:r>
      <w:r w:rsidRPr="00D85C22">
        <w:rPr>
          <w:rFonts w:hint="eastAsia"/>
          <w:b/>
          <w:bCs/>
          <w:szCs w:val="24"/>
          <w:lang w:val="en-US"/>
        </w:rPr>
        <w:t>主要财务指标、基金净值表现及利润分配情况</w:t>
      </w:r>
      <w:bookmarkEnd w:id="51"/>
      <w:bookmarkEnd w:id="52"/>
      <w:bookmarkEnd w:id="53"/>
      <w:bookmarkEnd w:id="54"/>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55" w:name="_Toc286996129"/>
      <w:bookmarkStart w:id="56" w:name="_Toc352255968"/>
      <w:bookmarkStart w:id="57" w:name="_Toc352256036"/>
      <w:bookmarkStart w:id="58" w:name="_Toc352331214"/>
      <w:bookmarkStart w:id="59" w:name="_Toc362423992"/>
      <w:r w:rsidRPr="00390099">
        <w:rPr>
          <w:rFonts w:ascii="Times New Roman" w:hAnsi="Times New Roman"/>
          <w:kern w:val="0"/>
          <w:szCs w:val="24"/>
        </w:rPr>
        <w:t xml:space="preserve">3.1 </w:t>
      </w:r>
      <w:r w:rsidRPr="00390099">
        <w:rPr>
          <w:rFonts w:ascii="Times New Roman" w:hAnsi="Times New Roman" w:hint="eastAsia"/>
          <w:kern w:val="0"/>
          <w:szCs w:val="24"/>
        </w:rPr>
        <w:t>主要会计数据和财务指标</w:t>
      </w:r>
      <w:bookmarkEnd w:id="55"/>
      <w:bookmarkEnd w:id="56"/>
      <w:bookmarkEnd w:id="57"/>
      <w:bookmarkEnd w:id="58"/>
      <w:bookmarkEnd w:id="59"/>
    </w:p>
    <w:p w:rsidR="007B62FA" w:rsidRPr="00EF6949" w:rsidRDefault="007B62FA" w:rsidP="00417F87">
      <w:pPr>
        <w:autoSpaceDE w:val="0"/>
        <w:autoSpaceDN w:val="0"/>
        <w:adjustRightInd w:val="0"/>
        <w:spacing w:before="29" w:line="360" w:lineRule="auto"/>
        <w:ind w:left="15"/>
        <w:jc w:val="right"/>
        <w:rPr>
          <w:color w:val="000000"/>
          <w:kern w:val="0"/>
          <w:sz w:val="24"/>
        </w:rPr>
      </w:pPr>
      <w:r w:rsidRPr="00EF6949">
        <w:rPr>
          <w:rFonts w:hint="eastAsia"/>
          <w:color w:val="000000"/>
          <w:kern w:val="0"/>
          <w:sz w:val="24"/>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9"/>
        <w:gridCol w:w="2255"/>
        <w:gridCol w:w="2256"/>
        <w:gridCol w:w="2256"/>
      </w:tblGrid>
      <w:tr w:rsidR="007B62FA" w:rsidRPr="00310CC3" w:rsidTr="00B30D16">
        <w:trPr>
          <w:trHeight w:val="487"/>
        </w:trPr>
        <w:tc>
          <w:tcPr>
            <w:tcW w:w="1356" w:type="pct"/>
            <w:vAlign w:val="center"/>
          </w:tcPr>
          <w:p w:rsidR="007B62FA" w:rsidRPr="00310CC3" w:rsidRDefault="007B62FA" w:rsidP="00D85C22">
            <w:pPr>
              <w:spacing w:before="29" w:line="288" w:lineRule="auto"/>
              <w:rPr>
                <w:b/>
                <w:szCs w:val="21"/>
              </w:rPr>
            </w:pPr>
            <w:r w:rsidRPr="00310CC3">
              <w:rPr>
                <w:b/>
                <w:szCs w:val="21"/>
              </w:rPr>
              <w:t xml:space="preserve">3.1.1 </w:t>
            </w:r>
            <w:r w:rsidRPr="00310CC3">
              <w:rPr>
                <w:rFonts w:hint="eastAsia"/>
                <w:b/>
                <w:szCs w:val="21"/>
              </w:rPr>
              <w:t>期间数据和指标</w:t>
            </w:r>
          </w:p>
        </w:tc>
        <w:tc>
          <w:tcPr>
            <w:tcW w:w="1214" w:type="pct"/>
            <w:vAlign w:val="center"/>
          </w:tcPr>
          <w:p w:rsidR="007B62FA" w:rsidRPr="00310CC3" w:rsidRDefault="007B62FA" w:rsidP="00D85C22">
            <w:pPr>
              <w:spacing w:before="29" w:line="288" w:lineRule="auto"/>
              <w:jc w:val="center"/>
              <w:rPr>
                <w:b/>
                <w:szCs w:val="21"/>
              </w:rPr>
            </w:pPr>
            <w:r w:rsidRPr="00310CC3">
              <w:rPr>
                <w:b/>
                <w:szCs w:val="21"/>
              </w:rPr>
              <w:t>2016</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2015</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2014</w:t>
            </w:r>
            <w:r w:rsidRPr="00310CC3">
              <w:rPr>
                <w:b/>
                <w:szCs w:val="21"/>
              </w:rPr>
              <w:t>年</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本期已实现收益</w:t>
            </w:r>
          </w:p>
        </w:tc>
        <w:tc>
          <w:tcPr>
            <w:tcW w:w="1214" w:type="pct"/>
            <w:vAlign w:val="center"/>
          </w:tcPr>
          <w:p w:rsidR="007B62FA" w:rsidRPr="00310CC3" w:rsidRDefault="007B62FA" w:rsidP="001449BE">
            <w:pPr>
              <w:spacing w:before="29" w:line="288" w:lineRule="auto"/>
              <w:jc w:val="right"/>
              <w:rPr>
                <w:szCs w:val="21"/>
              </w:rPr>
            </w:pPr>
            <w:r w:rsidRPr="00310CC3">
              <w:rPr>
                <w:szCs w:val="21"/>
              </w:rPr>
              <w:t>-2,028,238.47</w:t>
            </w:r>
          </w:p>
        </w:tc>
        <w:tc>
          <w:tcPr>
            <w:tcW w:w="1215" w:type="pct"/>
            <w:vAlign w:val="center"/>
          </w:tcPr>
          <w:p w:rsidR="007B62FA" w:rsidRPr="00310CC3" w:rsidRDefault="007B62FA" w:rsidP="001449BE">
            <w:pPr>
              <w:spacing w:before="29" w:line="288" w:lineRule="auto"/>
              <w:jc w:val="right"/>
              <w:rPr>
                <w:szCs w:val="21"/>
              </w:rPr>
            </w:pPr>
            <w:r w:rsidRPr="00310CC3">
              <w:rPr>
                <w:szCs w:val="21"/>
              </w:rPr>
              <w:t>4,491,773.60</w:t>
            </w:r>
          </w:p>
        </w:tc>
        <w:tc>
          <w:tcPr>
            <w:tcW w:w="1215" w:type="pct"/>
            <w:vAlign w:val="center"/>
          </w:tcPr>
          <w:p w:rsidR="007B62FA" w:rsidRPr="00310CC3" w:rsidRDefault="007B62FA" w:rsidP="001449BE">
            <w:pPr>
              <w:spacing w:before="29" w:line="288" w:lineRule="auto"/>
              <w:jc w:val="right"/>
              <w:rPr>
                <w:szCs w:val="21"/>
              </w:rPr>
            </w:pPr>
            <w:r w:rsidRPr="00310CC3">
              <w:rPr>
                <w:szCs w:val="21"/>
              </w:rPr>
              <w:t>27,600,369.17</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6,396,541.93</w:t>
            </w:r>
          </w:p>
        </w:tc>
        <w:tc>
          <w:tcPr>
            <w:tcW w:w="1215" w:type="pct"/>
            <w:vAlign w:val="center"/>
          </w:tcPr>
          <w:p w:rsidR="007B62FA" w:rsidRPr="00310CC3" w:rsidRDefault="007B62FA" w:rsidP="001449BE">
            <w:pPr>
              <w:spacing w:before="29" w:line="288" w:lineRule="auto"/>
              <w:jc w:val="right"/>
              <w:rPr>
                <w:szCs w:val="21"/>
              </w:rPr>
            </w:pPr>
            <w:r w:rsidRPr="00310CC3">
              <w:rPr>
                <w:szCs w:val="21"/>
              </w:rPr>
              <w:t>262,832.59</w:t>
            </w:r>
          </w:p>
        </w:tc>
        <w:tc>
          <w:tcPr>
            <w:tcW w:w="1215" w:type="pct"/>
            <w:vAlign w:val="center"/>
          </w:tcPr>
          <w:p w:rsidR="007B62FA" w:rsidRPr="00310CC3" w:rsidRDefault="007B62FA" w:rsidP="001449BE">
            <w:pPr>
              <w:spacing w:before="29" w:line="288" w:lineRule="auto"/>
              <w:jc w:val="right"/>
              <w:rPr>
                <w:szCs w:val="21"/>
              </w:rPr>
            </w:pPr>
            <w:r w:rsidRPr="00310CC3">
              <w:rPr>
                <w:szCs w:val="21"/>
              </w:rPr>
              <w:t>9,435,959.18</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加权平均基金份额本期利润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0.1077</w:t>
            </w:r>
          </w:p>
        </w:tc>
        <w:tc>
          <w:tcPr>
            <w:tcW w:w="1215" w:type="pct"/>
            <w:vAlign w:val="center"/>
          </w:tcPr>
          <w:p w:rsidR="007B62FA" w:rsidRPr="00310CC3" w:rsidRDefault="007B62FA" w:rsidP="001449BE">
            <w:pPr>
              <w:spacing w:before="29" w:line="288" w:lineRule="auto"/>
              <w:jc w:val="right"/>
              <w:rPr>
                <w:szCs w:val="21"/>
              </w:rPr>
            </w:pPr>
            <w:r w:rsidRPr="00310CC3">
              <w:rPr>
                <w:szCs w:val="21"/>
              </w:rPr>
              <w:t>0.0040</w:t>
            </w:r>
          </w:p>
        </w:tc>
        <w:tc>
          <w:tcPr>
            <w:tcW w:w="1215" w:type="pct"/>
            <w:vAlign w:val="center"/>
          </w:tcPr>
          <w:p w:rsidR="007B62FA" w:rsidRPr="00310CC3" w:rsidRDefault="007B62FA" w:rsidP="001449BE">
            <w:pPr>
              <w:spacing w:before="29" w:line="288" w:lineRule="auto"/>
              <w:jc w:val="right"/>
              <w:rPr>
                <w:szCs w:val="21"/>
              </w:rPr>
            </w:pPr>
            <w:r w:rsidRPr="00310CC3">
              <w:rPr>
                <w:szCs w:val="21"/>
              </w:rPr>
              <w:t>0.1005</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本期基金份额净值增长</w:t>
            </w:r>
            <w:r w:rsidRPr="00310CC3">
              <w:rPr>
                <w:rFonts w:hint="eastAsia"/>
                <w:szCs w:val="21"/>
              </w:rPr>
              <w:lastRenderedPageBreak/>
              <w:t>率</w:t>
            </w:r>
          </w:p>
        </w:tc>
        <w:tc>
          <w:tcPr>
            <w:tcW w:w="1214" w:type="pct"/>
            <w:vAlign w:val="center"/>
          </w:tcPr>
          <w:p w:rsidR="007B62FA" w:rsidRPr="00310CC3" w:rsidRDefault="007B62FA" w:rsidP="001449BE">
            <w:pPr>
              <w:spacing w:before="29" w:line="288" w:lineRule="auto"/>
              <w:jc w:val="right"/>
              <w:rPr>
                <w:szCs w:val="21"/>
              </w:rPr>
            </w:pPr>
            <w:r w:rsidRPr="00310CC3">
              <w:rPr>
                <w:szCs w:val="21"/>
              </w:rPr>
              <w:lastRenderedPageBreak/>
              <w:t>7.08%</w:t>
            </w:r>
          </w:p>
        </w:tc>
        <w:tc>
          <w:tcPr>
            <w:tcW w:w="1215" w:type="pct"/>
            <w:vAlign w:val="center"/>
          </w:tcPr>
          <w:p w:rsidR="007B62FA" w:rsidRPr="00310CC3" w:rsidRDefault="007B62FA" w:rsidP="001449BE">
            <w:pPr>
              <w:spacing w:before="29" w:line="288" w:lineRule="auto"/>
              <w:jc w:val="right"/>
              <w:rPr>
                <w:szCs w:val="21"/>
              </w:rPr>
            </w:pPr>
            <w:r w:rsidRPr="00310CC3">
              <w:rPr>
                <w:szCs w:val="21"/>
              </w:rPr>
              <w:t>0.15%</w:t>
            </w:r>
          </w:p>
        </w:tc>
        <w:tc>
          <w:tcPr>
            <w:tcW w:w="1215" w:type="pct"/>
            <w:vAlign w:val="center"/>
          </w:tcPr>
          <w:p w:rsidR="007B62FA" w:rsidRPr="00310CC3" w:rsidRDefault="007B62FA" w:rsidP="001449BE">
            <w:pPr>
              <w:spacing w:before="29" w:line="288" w:lineRule="auto"/>
              <w:jc w:val="right"/>
              <w:rPr>
                <w:szCs w:val="21"/>
              </w:rPr>
            </w:pPr>
            <w:r w:rsidRPr="00310CC3">
              <w:rPr>
                <w:szCs w:val="21"/>
              </w:rPr>
              <w:t>6.38%</w:t>
            </w:r>
          </w:p>
        </w:tc>
      </w:tr>
      <w:tr w:rsidR="00947254" w:rsidRPr="00310CC3" w:rsidTr="00B30D16">
        <w:tc>
          <w:tcPr>
            <w:tcW w:w="1356" w:type="pct"/>
            <w:vAlign w:val="center"/>
          </w:tcPr>
          <w:p w:rsidR="00947254" w:rsidRPr="00310CC3" w:rsidRDefault="00947254" w:rsidP="00D85C22">
            <w:pPr>
              <w:spacing w:before="29" w:line="288" w:lineRule="auto"/>
              <w:rPr>
                <w:b/>
                <w:szCs w:val="21"/>
              </w:rPr>
            </w:pPr>
            <w:r w:rsidRPr="00310CC3">
              <w:rPr>
                <w:b/>
                <w:szCs w:val="21"/>
              </w:rPr>
              <w:lastRenderedPageBreak/>
              <w:t xml:space="preserve">3.1.2 </w:t>
            </w:r>
            <w:r w:rsidRPr="00310CC3">
              <w:rPr>
                <w:rFonts w:hint="eastAsia"/>
                <w:b/>
                <w:szCs w:val="21"/>
              </w:rPr>
              <w:t>期末数据和指标</w:t>
            </w:r>
          </w:p>
        </w:tc>
        <w:tc>
          <w:tcPr>
            <w:tcW w:w="1214" w:type="pct"/>
            <w:vAlign w:val="center"/>
          </w:tcPr>
          <w:p w:rsidR="00947254" w:rsidRPr="00310CC3" w:rsidRDefault="0098537C" w:rsidP="00D85C22">
            <w:pPr>
              <w:spacing w:before="29" w:line="288" w:lineRule="auto"/>
              <w:jc w:val="center"/>
              <w:rPr>
                <w:b/>
                <w:szCs w:val="21"/>
              </w:rPr>
            </w:pPr>
            <w:r w:rsidRPr="00310CC3">
              <w:rPr>
                <w:b/>
                <w:szCs w:val="21"/>
              </w:rPr>
              <w:t>2016</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2015</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2014</w:t>
            </w:r>
            <w:r w:rsidR="00B95238" w:rsidRPr="00310CC3">
              <w:rPr>
                <w:rFonts w:hint="eastAsia"/>
                <w:b/>
                <w:szCs w:val="21"/>
              </w:rPr>
              <w:t>年</w:t>
            </w:r>
            <w:r w:rsidR="00947254" w:rsidRPr="00310CC3">
              <w:rPr>
                <w:rFonts w:hint="eastAsia"/>
                <w:b/>
                <w:szCs w:val="21"/>
              </w:rPr>
              <w:t>末</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期末可供分配基金份额利润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0.547</w:t>
            </w:r>
          </w:p>
        </w:tc>
        <w:tc>
          <w:tcPr>
            <w:tcW w:w="1215" w:type="pct"/>
            <w:vAlign w:val="center"/>
          </w:tcPr>
          <w:p w:rsidR="007B62FA" w:rsidRPr="00310CC3" w:rsidRDefault="007B62FA" w:rsidP="001449BE">
            <w:pPr>
              <w:spacing w:before="29" w:line="288" w:lineRule="auto"/>
              <w:jc w:val="right"/>
              <w:rPr>
                <w:szCs w:val="21"/>
              </w:rPr>
            </w:pPr>
            <w:r w:rsidRPr="00310CC3">
              <w:rPr>
                <w:szCs w:val="21"/>
              </w:rPr>
              <w:t>0.598</w:t>
            </w:r>
          </w:p>
        </w:tc>
        <w:tc>
          <w:tcPr>
            <w:tcW w:w="1215" w:type="pct"/>
            <w:vAlign w:val="center"/>
          </w:tcPr>
          <w:p w:rsidR="007B62FA" w:rsidRPr="00310CC3" w:rsidRDefault="007B62FA" w:rsidP="001449BE">
            <w:pPr>
              <w:spacing w:before="29" w:line="288" w:lineRule="auto"/>
              <w:jc w:val="right"/>
              <w:rPr>
                <w:szCs w:val="21"/>
              </w:rPr>
            </w:pPr>
            <w:r w:rsidRPr="00310CC3">
              <w:rPr>
                <w:szCs w:val="21"/>
              </w:rPr>
              <w:t>0.650</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期末基金资产净值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100,793,987.15</w:t>
            </w:r>
          </w:p>
        </w:tc>
        <w:tc>
          <w:tcPr>
            <w:tcW w:w="1215" w:type="pct"/>
            <w:vAlign w:val="center"/>
          </w:tcPr>
          <w:p w:rsidR="007B62FA" w:rsidRPr="00310CC3" w:rsidRDefault="007B62FA" w:rsidP="001449BE">
            <w:pPr>
              <w:spacing w:before="29" w:line="288" w:lineRule="auto"/>
              <w:jc w:val="right"/>
              <w:rPr>
                <w:szCs w:val="21"/>
              </w:rPr>
            </w:pPr>
            <w:r w:rsidRPr="00310CC3">
              <w:rPr>
                <w:szCs w:val="21"/>
              </w:rPr>
              <w:t>92,231,125.53</w:t>
            </w:r>
          </w:p>
        </w:tc>
        <w:tc>
          <w:tcPr>
            <w:tcW w:w="1215" w:type="pct"/>
            <w:vAlign w:val="center"/>
          </w:tcPr>
          <w:p w:rsidR="007B62FA" w:rsidRPr="00310CC3" w:rsidRDefault="007B62FA" w:rsidP="001449BE">
            <w:pPr>
              <w:spacing w:before="29" w:line="288" w:lineRule="auto"/>
              <w:jc w:val="right"/>
              <w:rPr>
                <w:szCs w:val="21"/>
              </w:rPr>
            </w:pPr>
            <w:r w:rsidRPr="00310CC3">
              <w:rPr>
                <w:szCs w:val="21"/>
              </w:rPr>
              <w:t>128,269,800.31</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期末基金份额净值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1.642</w:t>
            </w:r>
          </w:p>
        </w:tc>
        <w:tc>
          <w:tcPr>
            <w:tcW w:w="1215" w:type="pct"/>
            <w:vAlign w:val="center"/>
          </w:tcPr>
          <w:p w:rsidR="007B62FA" w:rsidRPr="00310CC3" w:rsidRDefault="007B62FA" w:rsidP="001449BE">
            <w:pPr>
              <w:spacing w:before="29" w:line="288" w:lineRule="auto"/>
              <w:jc w:val="right"/>
              <w:rPr>
                <w:szCs w:val="21"/>
              </w:rPr>
            </w:pPr>
            <w:r w:rsidRPr="00310CC3">
              <w:rPr>
                <w:szCs w:val="21"/>
              </w:rPr>
              <w:t>1.598</w:t>
            </w:r>
          </w:p>
        </w:tc>
        <w:tc>
          <w:tcPr>
            <w:tcW w:w="1215" w:type="pct"/>
            <w:vAlign w:val="center"/>
          </w:tcPr>
          <w:p w:rsidR="007B62FA" w:rsidRPr="00310CC3" w:rsidRDefault="007B62FA" w:rsidP="001449BE">
            <w:pPr>
              <w:spacing w:before="29" w:line="288" w:lineRule="auto"/>
              <w:jc w:val="right"/>
              <w:rPr>
                <w:szCs w:val="21"/>
              </w:rPr>
            </w:pPr>
            <w:r w:rsidRPr="00310CC3">
              <w:rPr>
                <w:szCs w:val="21"/>
              </w:rPr>
              <w:t>1.662</w:t>
            </w:r>
          </w:p>
        </w:tc>
      </w:tr>
    </w:tbl>
    <w:p w:rsidR="00FB5364" w:rsidRDefault="00E41E8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、本期已实现收益指基金本期利息收入、投资收益、其他收入（不含公允价值变动收益）扣除相关费用后的余额，本期利润为本期已实现收益加上本期公允价值变动收益。</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60" w:name="_Toc225498252"/>
      <w:bookmarkStart w:id="61" w:name="_Toc352255969"/>
      <w:bookmarkStart w:id="62" w:name="_Toc352256037"/>
      <w:bookmarkStart w:id="63" w:name="_Toc352331215"/>
      <w:bookmarkStart w:id="64" w:name="_Toc362423993"/>
      <w:r w:rsidRPr="00390099">
        <w:rPr>
          <w:rFonts w:ascii="Times New Roman" w:hAnsi="Times New Roman"/>
          <w:kern w:val="0"/>
          <w:szCs w:val="24"/>
        </w:rPr>
        <w:t xml:space="preserve">3.2 </w:t>
      </w:r>
      <w:r w:rsidRPr="00390099">
        <w:rPr>
          <w:rFonts w:ascii="Times New Roman" w:hAnsi="Times New Roman" w:hint="eastAsia"/>
          <w:kern w:val="0"/>
          <w:szCs w:val="24"/>
        </w:rPr>
        <w:t>基金净值表现</w:t>
      </w:r>
      <w:bookmarkEnd w:id="60"/>
      <w:bookmarkEnd w:id="61"/>
      <w:bookmarkEnd w:id="62"/>
      <w:bookmarkEnd w:id="63"/>
      <w:bookmarkEnd w:id="64"/>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3.2.1 </w:t>
      </w:r>
      <w:r w:rsidRPr="00390099">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1465"/>
        <w:gridCol w:w="1264"/>
        <w:gridCol w:w="1364"/>
        <w:gridCol w:w="1264"/>
        <w:gridCol w:w="1364"/>
        <w:gridCol w:w="1331"/>
      </w:tblGrid>
      <w:tr w:rsidR="007B62FA" w:rsidRPr="00D763B5" w:rsidTr="00B30D16">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阶段</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份额净值增长率①</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份额净值增长率标准差②</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业绩比较基准收益率③</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业绩比较基准收益率标准差④</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①－③</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②－④</w:t>
            </w:r>
          </w:p>
        </w:tc>
      </w:tr>
      <w:tr w:rsidR="00FB5364">
        <w:tc>
          <w:tcPr>
            <w:tcW w:w="0" w:type="auto"/>
            <w:vAlign w:val="center"/>
          </w:tcPr>
          <w:p w:rsidR="00FB5364" w:rsidRDefault="00E41E89">
            <w:pPr>
              <w:jc w:val="left"/>
            </w:pPr>
            <w:r>
              <w:rPr>
                <w:color w:val="000000"/>
                <w:sz w:val="24"/>
              </w:rPr>
              <w:t>过去三个月</w:t>
            </w:r>
          </w:p>
        </w:tc>
        <w:tc>
          <w:tcPr>
            <w:tcW w:w="0" w:type="auto"/>
            <w:vAlign w:val="center"/>
          </w:tcPr>
          <w:p w:rsidR="00FB5364" w:rsidRDefault="00E41E89">
            <w:pPr>
              <w:jc w:val="center"/>
            </w:pPr>
            <w:r>
              <w:rPr>
                <w:color w:val="000000"/>
                <w:sz w:val="24"/>
              </w:rPr>
              <w:t>2.88%</w:t>
            </w:r>
          </w:p>
        </w:tc>
        <w:tc>
          <w:tcPr>
            <w:tcW w:w="0" w:type="auto"/>
            <w:vAlign w:val="center"/>
          </w:tcPr>
          <w:p w:rsidR="00FB5364" w:rsidRDefault="00E41E89">
            <w:pPr>
              <w:jc w:val="center"/>
            </w:pPr>
            <w:r>
              <w:rPr>
                <w:color w:val="000000"/>
                <w:sz w:val="24"/>
              </w:rPr>
              <w:t>0.49%</w:t>
            </w:r>
          </w:p>
        </w:tc>
        <w:tc>
          <w:tcPr>
            <w:tcW w:w="0" w:type="auto"/>
            <w:vAlign w:val="center"/>
          </w:tcPr>
          <w:p w:rsidR="00FB5364" w:rsidRDefault="00E41E89">
            <w:pPr>
              <w:jc w:val="center"/>
            </w:pPr>
            <w:r>
              <w:rPr>
                <w:color w:val="000000"/>
                <w:sz w:val="24"/>
              </w:rPr>
              <w:t>-1.12%</w:t>
            </w:r>
          </w:p>
        </w:tc>
        <w:tc>
          <w:tcPr>
            <w:tcW w:w="0" w:type="auto"/>
            <w:vAlign w:val="center"/>
          </w:tcPr>
          <w:p w:rsidR="00FB5364" w:rsidRDefault="00E41E89">
            <w:pPr>
              <w:jc w:val="center"/>
            </w:pPr>
            <w:r>
              <w:rPr>
                <w:color w:val="000000"/>
                <w:sz w:val="24"/>
              </w:rPr>
              <w:t>0.51%</w:t>
            </w:r>
          </w:p>
        </w:tc>
        <w:tc>
          <w:tcPr>
            <w:tcW w:w="0" w:type="auto"/>
            <w:vAlign w:val="center"/>
          </w:tcPr>
          <w:p w:rsidR="00FB5364" w:rsidRDefault="00E41E89">
            <w:pPr>
              <w:jc w:val="center"/>
            </w:pPr>
            <w:r>
              <w:rPr>
                <w:color w:val="000000"/>
                <w:sz w:val="24"/>
              </w:rPr>
              <w:t>4.00%</w:t>
            </w:r>
          </w:p>
        </w:tc>
        <w:tc>
          <w:tcPr>
            <w:tcW w:w="0" w:type="auto"/>
            <w:vAlign w:val="center"/>
          </w:tcPr>
          <w:p w:rsidR="00FB5364" w:rsidRDefault="00E41E89">
            <w:pPr>
              <w:jc w:val="center"/>
            </w:pPr>
            <w:r>
              <w:rPr>
                <w:color w:val="000000"/>
                <w:sz w:val="24"/>
              </w:rPr>
              <w:t>-0.02%</w:t>
            </w:r>
          </w:p>
        </w:tc>
      </w:tr>
      <w:tr w:rsidR="00FB5364">
        <w:tc>
          <w:tcPr>
            <w:tcW w:w="0" w:type="auto"/>
            <w:vAlign w:val="center"/>
          </w:tcPr>
          <w:p w:rsidR="00FB5364" w:rsidRDefault="00E41E89">
            <w:pPr>
              <w:jc w:val="left"/>
            </w:pPr>
            <w:r>
              <w:rPr>
                <w:color w:val="000000"/>
                <w:sz w:val="24"/>
              </w:rPr>
              <w:t>过去六个月</w:t>
            </w:r>
          </w:p>
        </w:tc>
        <w:tc>
          <w:tcPr>
            <w:tcW w:w="0" w:type="auto"/>
            <w:vAlign w:val="center"/>
          </w:tcPr>
          <w:p w:rsidR="00FB5364" w:rsidRDefault="00E41E89">
            <w:pPr>
              <w:jc w:val="center"/>
            </w:pPr>
            <w:r>
              <w:rPr>
                <w:color w:val="000000"/>
                <w:sz w:val="24"/>
              </w:rPr>
              <w:t>9.69%</w:t>
            </w:r>
          </w:p>
        </w:tc>
        <w:tc>
          <w:tcPr>
            <w:tcW w:w="0" w:type="auto"/>
            <w:vAlign w:val="center"/>
          </w:tcPr>
          <w:p w:rsidR="00FB5364" w:rsidRDefault="00E41E89">
            <w:pPr>
              <w:jc w:val="center"/>
            </w:pPr>
            <w:r>
              <w:rPr>
                <w:color w:val="000000"/>
                <w:sz w:val="24"/>
              </w:rPr>
              <w:t>0.52%</w:t>
            </w:r>
          </w:p>
        </w:tc>
        <w:tc>
          <w:tcPr>
            <w:tcW w:w="0" w:type="auto"/>
            <w:vAlign w:val="center"/>
          </w:tcPr>
          <w:p w:rsidR="00FB5364" w:rsidRDefault="00E41E89">
            <w:pPr>
              <w:jc w:val="center"/>
            </w:pPr>
            <w:r>
              <w:rPr>
                <w:color w:val="000000"/>
                <w:sz w:val="24"/>
              </w:rPr>
              <w:t>5.81%</w:t>
            </w:r>
          </w:p>
        </w:tc>
        <w:tc>
          <w:tcPr>
            <w:tcW w:w="0" w:type="auto"/>
            <w:vAlign w:val="center"/>
          </w:tcPr>
          <w:p w:rsidR="00FB5364" w:rsidRDefault="00E41E89">
            <w:pPr>
              <w:jc w:val="center"/>
            </w:pPr>
            <w:r>
              <w:rPr>
                <w:color w:val="000000"/>
                <w:sz w:val="24"/>
              </w:rPr>
              <w:t>0.53%</w:t>
            </w:r>
          </w:p>
        </w:tc>
        <w:tc>
          <w:tcPr>
            <w:tcW w:w="0" w:type="auto"/>
            <w:vAlign w:val="center"/>
          </w:tcPr>
          <w:p w:rsidR="00FB5364" w:rsidRDefault="00E41E89">
            <w:pPr>
              <w:jc w:val="center"/>
            </w:pPr>
            <w:r>
              <w:rPr>
                <w:color w:val="000000"/>
                <w:sz w:val="24"/>
              </w:rPr>
              <w:t>3.88%</w:t>
            </w:r>
          </w:p>
        </w:tc>
        <w:tc>
          <w:tcPr>
            <w:tcW w:w="0" w:type="auto"/>
            <w:vAlign w:val="center"/>
          </w:tcPr>
          <w:p w:rsidR="00FB5364" w:rsidRDefault="00E41E89">
            <w:pPr>
              <w:jc w:val="center"/>
            </w:pPr>
            <w:r>
              <w:rPr>
                <w:color w:val="000000"/>
                <w:sz w:val="24"/>
              </w:rPr>
              <w:t>-0.01%</w:t>
            </w:r>
          </w:p>
        </w:tc>
      </w:tr>
      <w:tr w:rsidR="00FB5364">
        <w:tc>
          <w:tcPr>
            <w:tcW w:w="0" w:type="auto"/>
            <w:vAlign w:val="center"/>
          </w:tcPr>
          <w:p w:rsidR="00FB5364" w:rsidRDefault="00E41E89">
            <w:pPr>
              <w:jc w:val="left"/>
            </w:pPr>
            <w:r>
              <w:rPr>
                <w:color w:val="000000"/>
                <w:sz w:val="24"/>
              </w:rPr>
              <w:t>过去一年</w:t>
            </w:r>
          </w:p>
        </w:tc>
        <w:tc>
          <w:tcPr>
            <w:tcW w:w="0" w:type="auto"/>
            <w:vAlign w:val="center"/>
          </w:tcPr>
          <w:p w:rsidR="00FB5364" w:rsidRDefault="00E41E89">
            <w:pPr>
              <w:jc w:val="center"/>
            </w:pPr>
            <w:r>
              <w:rPr>
                <w:color w:val="000000"/>
                <w:sz w:val="24"/>
              </w:rPr>
              <w:t>7.08%</w:t>
            </w:r>
          </w:p>
        </w:tc>
        <w:tc>
          <w:tcPr>
            <w:tcW w:w="0" w:type="auto"/>
            <w:vAlign w:val="center"/>
          </w:tcPr>
          <w:p w:rsidR="00FB5364" w:rsidRDefault="00E41E89">
            <w:pPr>
              <w:jc w:val="center"/>
            </w:pPr>
            <w:r>
              <w:rPr>
                <w:color w:val="000000"/>
                <w:sz w:val="24"/>
              </w:rPr>
              <w:t>0.81%</w:t>
            </w:r>
          </w:p>
        </w:tc>
        <w:tc>
          <w:tcPr>
            <w:tcW w:w="0" w:type="auto"/>
            <w:vAlign w:val="center"/>
          </w:tcPr>
          <w:p w:rsidR="00FB5364" w:rsidRDefault="00E41E89">
            <w:pPr>
              <w:jc w:val="center"/>
            </w:pPr>
            <w:r>
              <w:rPr>
                <w:color w:val="000000"/>
                <w:sz w:val="24"/>
              </w:rPr>
              <w:t>4.22%</w:t>
            </w:r>
          </w:p>
        </w:tc>
        <w:tc>
          <w:tcPr>
            <w:tcW w:w="0" w:type="auto"/>
            <w:vAlign w:val="center"/>
          </w:tcPr>
          <w:p w:rsidR="00FB5364" w:rsidRDefault="00E41E89">
            <w:pPr>
              <w:jc w:val="center"/>
            </w:pPr>
            <w:r>
              <w:rPr>
                <w:color w:val="000000"/>
                <w:sz w:val="24"/>
              </w:rPr>
              <w:t>0.83%</w:t>
            </w:r>
          </w:p>
        </w:tc>
        <w:tc>
          <w:tcPr>
            <w:tcW w:w="0" w:type="auto"/>
            <w:vAlign w:val="center"/>
          </w:tcPr>
          <w:p w:rsidR="00FB5364" w:rsidRDefault="00E41E89">
            <w:pPr>
              <w:jc w:val="center"/>
            </w:pPr>
            <w:r>
              <w:rPr>
                <w:color w:val="000000"/>
                <w:sz w:val="24"/>
              </w:rPr>
              <w:t>2.86%</w:t>
            </w:r>
          </w:p>
        </w:tc>
        <w:tc>
          <w:tcPr>
            <w:tcW w:w="0" w:type="auto"/>
            <w:vAlign w:val="center"/>
          </w:tcPr>
          <w:p w:rsidR="00FB5364" w:rsidRDefault="00E41E89">
            <w:pPr>
              <w:jc w:val="center"/>
            </w:pPr>
            <w:r>
              <w:rPr>
                <w:color w:val="000000"/>
                <w:sz w:val="24"/>
              </w:rPr>
              <w:t>-0.02%</w:t>
            </w:r>
          </w:p>
        </w:tc>
      </w:tr>
      <w:tr w:rsidR="00FB5364">
        <w:tc>
          <w:tcPr>
            <w:tcW w:w="0" w:type="auto"/>
            <w:vAlign w:val="center"/>
          </w:tcPr>
          <w:p w:rsidR="00FB5364" w:rsidRDefault="00E41E89">
            <w:pPr>
              <w:jc w:val="left"/>
            </w:pPr>
            <w:r>
              <w:rPr>
                <w:color w:val="000000"/>
                <w:sz w:val="24"/>
              </w:rPr>
              <w:t>过去三年</w:t>
            </w:r>
          </w:p>
        </w:tc>
        <w:tc>
          <w:tcPr>
            <w:tcW w:w="0" w:type="auto"/>
            <w:vAlign w:val="center"/>
          </w:tcPr>
          <w:p w:rsidR="00FB5364" w:rsidRDefault="00E41E89">
            <w:pPr>
              <w:jc w:val="center"/>
            </w:pPr>
            <w:r>
              <w:rPr>
                <w:color w:val="000000"/>
                <w:sz w:val="24"/>
              </w:rPr>
              <w:t>14.08%</w:t>
            </w:r>
          </w:p>
        </w:tc>
        <w:tc>
          <w:tcPr>
            <w:tcW w:w="0" w:type="auto"/>
            <w:vAlign w:val="center"/>
          </w:tcPr>
          <w:p w:rsidR="00FB5364" w:rsidRDefault="00E41E89">
            <w:pPr>
              <w:jc w:val="center"/>
            </w:pPr>
            <w:r>
              <w:rPr>
                <w:color w:val="000000"/>
                <w:sz w:val="24"/>
              </w:rPr>
              <w:t>0.94%</w:t>
            </w:r>
          </w:p>
        </w:tc>
        <w:tc>
          <w:tcPr>
            <w:tcW w:w="0" w:type="auto"/>
            <w:vAlign w:val="center"/>
          </w:tcPr>
          <w:p w:rsidR="00FB5364" w:rsidRDefault="00E41E89">
            <w:pPr>
              <w:jc w:val="center"/>
            </w:pPr>
            <w:r>
              <w:rPr>
                <w:color w:val="000000"/>
                <w:sz w:val="24"/>
              </w:rPr>
              <w:t>1.43%</w:t>
            </w:r>
          </w:p>
        </w:tc>
        <w:tc>
          <w:tcPr>
            <w:tcW w:w="0" w:type="auto"/>
            <w:vAlign w:val="center"/>
          </w:tcPr>
          <w:p w:rsidR="00FB5364" w:rsidRDefault="00E41E89">
            <w:pPr>
              <w:jc w:val="center"/>
            </w:pPr>
            <w:r>
              <w:rPr>
                <w:color w:val="000000"/>
                <w:sz w:val="24"/>
              </w:rPr>
              <w:t>0.77%</w:t>
            </w:r>
          </w:p>
        </w:tc>
        <w:tc>
          <w:tcPr>
            <w:tcW w:w="0" w:type="auto"/>
            <w:vAlign w:val="center"/>
          </w:tcPr>
          <w:p w:rsidR="00FB5364" w:rsidRDefault="00E41E89">
            <w:pPr>
              <w:jc w:val="center"/>
            </w:pPr>
            <w:r>
              <w:rPr>
                <w:color w:val="000000"/>
                <w:sz w:val="24"/>
              </w:rPr>
              <w:t>12.65%</w:t>
            </w:r>
          </w:p>
        </w:tc>
        <w:tc>
          <w:tcPr>
            <w:tcW w:w="0" w:type="auto"/>
            <w:vAlign w:val="center"/>
          </w:tcPr>
          <w:p w:rsidR="00FB5364" w:rsidRDefault="00E41E89">
            <w:pPr>
              <w:jc w:val="center"/>
            </w:pPr>
            <w:r>
              <w:rPr>
                <w:color w:val="000000"/>
                <w:sz w:val="24"/>
              </w:rPr>
              <w:t>0.17%</w:t>
            </w:r>
          </w:p>
        </w:tc>
      </w:tr>
      <w:tr w:rsidR="00FB5364">
        <w:tc>
          <w:tcPr>
            <w:tcW w:w="0" w:type="auto"/>
            <w:vAlign w:val="center"/>
          </w:tcPr>
          <w:p w:rsidR="00FB5364" w:rsidRDefault="00E41E89">
            <w:pPr>
              <w:jc w:val="left"/>
            </w:pPr>
            <w:r>
              <w:rPr>
                <w:color w:val="000000"/>
                <w:sz w:val="24"/>
              </w:rPr>
              <w:t>过去五年</w:t>
            </w:r>
          </w:p>
        </w:tc>
        <w:tc>
          <w:tcPr>
            <w:tcW w:w="0" w:type="auto"/>
            <w:vAlign w:val="center"/>
          </w:tcPr>
          <w:p w:rsidR="00FB5364" w:rsidRDefault="00E41E89">
            <w:pPr>
              <w:jc w:val="center"/>
            </w:pPr>
            <w:r>
              <w:rPr>
                <w:color w:val="000000"/>
                <w:sz w:val="24"/>
              </w:rPr>
              <w:t>58.27%</w:t>
            </w:r>
          </w:p>
        </w:tc>
        <w:tc>
          <w:tcPr>
            <w:tcW w:w="0" w:type="auto"/>
            <w:vAlign w:val="center"/>
          </w:tcPr>
          <w:p w:rsidR="00FB5364" w:rsidRDefault="00E41E89">
            <w:pPr>
              <w:jc w:val="center"/>
            </w:pPr>
            <w:r>
              <w:rPr>
                <w:color w:val="000000"/>
                <w:sz w:val="24"/>
              </w:rPr>
              <w:t>0.86%</w:t>
            </w:r>
          </w:p>
        </w:tc>
        <w:tc>
          <w:tcPr>
            <w:tcW w:w="0" w:type="auto"/>
            <w:vAlign w:val="center"/>
          </w:tcPr>
          <w:p w:rsidR="00FB5364" w:rsidRDefault="00E41E89">
            <w:pPr>
              <w:jc w:val="center"/>
            </w:pPr>
            <w:r>
              <w:rPr>
                <w:color w:val="000000"/>
                <w:sz w:val="24"/>
              </w:rPr>
              <w:t>35.94%</w:t>
            </w:r>
          </w:p>
        </w:tc>
        <w:tc>
          <w:tcPr>
            <w:tcW w:w="0" w:type="auto"/>
            <w:vAlign w:val="center"/>
          </w:tcPr>
          <w:p w:rsidR="00FB5364" w:rsidRDefault="00E41E89">
            <w:pPr>
              <w:jc w:val="center"/>
            </w:pPr>
            <w:r>
              <w:rPr>
                <w:color w:val="000000"/>
                <w:sz w:val="24"/>
              </w:rPr>
              <w:t>0.74%</w:t>
            </w:r>
          </w:p>
        </w:tc>
        <w:tc>
          <w:tcPr>
            <w:tcW w:w="0" w:type="auto"/>
            <w:vAlign w:val="center"/>
          </w:tcPr>
          <w:p w:rsidR="00FB5364" w:rsidRDefault="00E41E89">
            <w:pPr>
              <w:jc w:val="center"/>
            </w:pPr>
            <w:r>
              <w:rPr>
                <w:color w:val="000000"/>
                <w:sz w:val="24"/>
              </w:rPr>
              <w:t>22.33%</w:t>
            </w:r>
          </w:p>
        </w:tc>
        <w:tc>
          <w:tcPr>
            <w:tcW w:w="0" w:type="auto"/>
            <w:vAlign w:val="center"/>
          </w:tcPr>
          <w:p w:rsidR="00FB5364" w:rsidRDefault="00E41E89">
            <w:pPr>
              <w:jc w:val="center"/>
            </w:pPr>
            <w:r>
              <w:rPr>
                <w:color w:val="000000"/>
                <w:sz w:val="24"/>
              </w:rPr>
              <w:t>0.12%</w:t>
            </w:r>
          </w:p>
        </w:tc>
      </w:tr>
      <w:tr w:rsidR="00FB5364">
        <w:tc>
          <w:tcPr>
            <w:tcW w:w="0" w:type="auto"/>
            <w:vAlign w:val="center"/>
          </w:tcPr>
          <w:p w:rsidR="00FB5364" w:rsidRDefault="00E41E89">
            <w:pPr>
              <w:jc w:val="left"/>
            </w:pPr>
            <w:r>
              <w:rPr>
                <w:color w:val="000000"/>
                <w:sz w:val="24"/>
              </w:rPr>
              <w:t>自基金合同生效起至今</w:t>
            </w:r>
          </w:p>
        </w:tc>
        <w:tc>
          <w:tcPr>
            <w:tcW w:w="0" w:type="auto"/>
            <w:vAlign w:val="center"/>
          </w:tcPr>
          <w:p w:rsidR="00FB5364" w:rsidRDefault="00E41E89">
            <w:pPr>
              <w:jc w:val="center"/>
            </w:pPr>
            <w:r>
              <w:rPr>
                <w:color w:val="000000"/>
                <w:sz w:val="24"/>
              </w:rPr>
              <w:t>104.89%</w:t>
            </w:r>
          </w:p>
        </w:tc>
        <w:tc>
          <w:tcPr>
            <w:tcW w:w="0" w:type="auto"/>
            <w:vAlign w:val="center"/>
          </w:tcPr>
          <w:p w:rsidR="00FB5364" w:rsidRDefault="00E41E89">
            <w:pPr>
              <w:jc w:val="center"/>
            </w:pPr>
            <w:r>
              <w:rPr>
                <w:color w:val="000000"/>
                <w:sz w:val="24"/>
              </w:rPr>
              <w:t>0.99%</w:t>
            </w:r>
          </w:p>
        </w:tc>
        <w:tc>
          <w:tcPr>
            <w:tcW w:w="0" w:type="auto"/>
            <w:vAlign w:val="center"/>
          </w:tcPr>
          <w:p w:rsidR="00FB5364" w:rsidRDefault="00E41E89">
            <w:pPr>
              <w:jc w:val="center"/>
            </w:pPr>
            <w:r>
              <w:rPr>
                <w:color w:val="000000"/>
                <w:sz w:val="24"/>
              </w:rPr>
              <w:t>26.69%</w:t>
            </w:r>
          </w:p>
        </w:tc>
        <w:tc>
          <w:tcPr>
            <w:tcW w:w="0" w:type="auto"/>
            <w:vAlign w:val="center"/>
          </w:tcPr>
          <w:p w:rsidR="00FB5364" w:rsidRDefault="00E41E89">
            <w:pPr>
              <w:jc w:val="center"/>
            </w:pPr>
            <w:r>
              <w:rPr>
                <w:color w:val="000000"/>
                <w:sz w:val="24"/>
              </w:rPr>
              <w:t>1.17%</w:t>
            </w:r>
          </w:p>
        </w:tc>
        <w:tc>
          <w:tcPr>
            <w:tcW w:w="0" w:type="auto"/>
            <w:vAlign w:val="center"/>
          </w:tcPr>
          <w:p w:rsidR="00FB5364" w:rsidRDefault="00E41E89">
            <w:pPr>
              <w:jc w:val="center"/>
            </w:pPr>
            <w:r>
              <w:rPr>
                <w:color w:val="000000"/>
                <w:sz w:val="24"/>
              </w:rPr>
              <w:t>78.20%</w:t>
            </w:r>
          </w:p>
        </w:tc>
        <w:tc>
          <w:tcPr>
            <w:tcW w:w="0" w:type="auto"/>
            <w:vAlign w:val="center"/>
          </w:tcPr>
          <w:p w:rsidR="00FB5364" w:rsidRDefault="00E41E89">
            <w:pPr>
              <w:jc w:val="center"/>
            </w:pPr>
            <w:r>
              <w:rPr>
                <w:color w:val="000000"/>
                <w:sz w:val="24"/>
              </w:rPr>
              <w:t>-0.18%</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注：本基金的业绩比较基准为</w:t>
      </w:r>
      <w:r w:rsidRPr="00C65B39">
        <w:rPr>
          <w:kern w:val="0"/>
          <w:sz w:val="24"/>
        </w:rPr>
        <w:t>70%×</w:t>
      </w:r>
      <w:r w:rsidRPr="00C65B39">
        <w:rPr>
          <w:kern w:val="0"/>
          <w:sz w:val="24"/>
        </w:rPr>
        <w:t>标准普尔全球大中盘指数</w:t>
      </w:r>
      <w:r w:rsidRPr="00C65B39">
        <w:rPr>
          <w:kern w:val="0"/>
          <w:sz w:val="24"/>
        </w:rPr>
        <w:t>(S&amp;P Global LargeMidCap Index)+30%×</w:t>
      </w:r>
      <w:r w:rsidRPr="00C65B39">
        <w:rPr>
          <w:kern w:val="0"/>
          <w:sz w:val="24"/>
        </w:rPr>
        <w:t>恒生指数，每日进行再平衡过程。</w:t>
      </w:r>
    </w:p>
    <w:p w:rsidR="007B62FA" w:rsidRPr="00D763B5" w:rsidRDefault="007B62FA" w:rsidP="00417F87">
      <w:pPr>
        <w:pStyle w:val="21"/>
        <w:adjustRightInd w:val="0"/>
        <w:snapToGrid w:val="0"/>
        <w:spacing w:line="360" w:lineRule="auto"/>
        <w:ind w:firstLineChars="0" w:firstLine="0"/>
        <w:rPr>
          <w:color w:val="auto"/>
          <w:sz w:val="21"/>
          <w:szCs w:val="21"/>
        </w:rPr>
      </w:pPr>
    </w:p>
    <w:p w:rsidR="007536B4" w:rsidRPr="00390099" w:rsidRDefault="007536B4"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lastRenderedPageBreak/>
        <w:t xml:space="preserve">3.2.2 </w:t>
      </w:r>
      <w:r w:rsidR="00586D3B" w:rsidRPr="00591341">
        <w:rPr>
          <w:rFonts w:ascii="Times New Roman" w:hAnsi="Times New Roman"/>
          <w:kern w:val="0"/>
          <w:szCs w:val="24"/>
        </w:rPr>
        <w:t>自基金合同生效以来</w:t>
      </w:r>
      <w:r w:rsidRPr="00390099">
        <w:rPr>
          <w:rFonts w:ascii="Times New Roman" w:hAnsi="Times New Roman"/>
          <w:kern w:val="0"/>
          <w:szCs w:val="24"/>
        </w:rPr>
        <w:t>基金份额累计净值增长率变动及其与同期业绩比较基准收益率变动的比较</w:t>
      </w:r>
      <w:r w:rsidRPr="00390099">
        <w:rPr>
          <w:rFonts w:ascii="Times New Roman" w:hAnsi="Times New Roman"/>
          <w:kern w:val="0"/>
          <w:szCs w:val="24"/>
        </w:rPr>
        <w:t xml:space="preserve"> </w:t>
      </w:r>
    </w:p>
    <w:p w:rsidR="007B62FA" w:rsidRPr="00D763B5" w:rsidRDefault="00AD3961"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C65B39" w:rsidRDefault="007B62FA" w:rsidP="00C65B39">
      <w:pPr>
        <w:tabs>
          <w:tab w:val="left" w:pos="426"/>
        </w:tabs>
        <w:spacing w:before="29" w:line="288" w:lineRule="auto"/>
        <w:jc w:val="left"/>
        <w:rPr>
          <w:kern w:val="0"/>
          <w:sz w:val="24"/>
        </w:rPr>
      </w:pPr>
      <w:r w:rsidRPr="00C65B39">
        <w:rPr>
          <w:kern w:val="0"/>
          <w:sz w:val="24"/>
        </w:rPr>
        <w:t>注：本基金建仓期为自基金合同生效日起的</w:t>
      </w:r>
      <w:r w:rsidRPr="00C65B39">
        <w:rPr>
          <w:kern w:val="0"/>
          <w:sz w:val="24"/>
        </w:rPr>
        <w:t>6</w:t>
      </w:r>
      <w:r w:rsidRPr="00C65B39">
        <w:rPr>
          <w:kern w:val="0"/>
          <w:sz w:val="24"/>
        </w:rPr>
        <w:t>个月。截至建仓期结束，本基金各项资产配置比例符合基金合同及招募说明书有关投资比例的约定。</w:t>
      </w:r>
    </w:p>
    <w:p w:rsidR="007B62FA" w:rsidRPr="00D763B5" w:rsidRDefault="007B62FA" w:rsidP="00417F87">
      <w:pPr>
        <w:spacing w:line="360" w:lineRule="auto"/>
        <w:rPr>
          <w:rFonts w:ascii="宋体" w:hAnsi="宋体"/>
          <w:color w:val="000000"/>
          <w:szCs w:val="21"/>
        </w:rPr>
      </w:pPr>
    </w:p>
    <w:p w:rsidR="007B62FA" w:rsidRPr="00401D95" w:rsidRDefault="007B62FA" w:rsidP="00401D95">
      <w:pPr>
        <w:spacing w:before="29" w:line="288" w:lineRule="auto"/>
        <w:rPr>
          <w:b/>
          <w:bCs/>
          <w:color w:val="000000"/>
          <w:kern w:val="0"/>
          <w:sz w:val="24"/>
        </w:rPr>
      </w:pPr>
      <w:r w:rsidRPr="00401D95">
        <w:rPr>
          <w:b/>
          <w:bCs/>
          <w:color w:val="000000"/>
          <w:kern w:val="0"/>
          <w:sz w:val="24"/>
        </w:rPr>
        <w:t xml:space="preserve">3.2.3 </w:t>
      </w:r>
      <w:r w:rsidR="00BC75B8" w:rsidRPr="00401D95">
        <w:rPr>
          <w:rFonts w:hint="eastAsia"/>
          <w:b/>
          <w:bCs/>
          <w:color w:val="000000"/>
          <w:kern w:val="0"/>
          <w:sz w:val="24"/>
        </w:rPr>
        <w:t>过去五年</w:t>
      </w:r>
      <w:r w:rsidRPr="00401D95">
        <w:rPr>
          <w:rFonts w:hint="eastAsia"/>
          <w:b/>
          <w:bCs/>
          <w:color w:val="000000"/>
          <w:kern w:val="0"/>
          <w:sz w:val="24"/>
        </w:rPr>
        <w:t>基金每年净值增长率及其与同期业绩比较基准收益率的比较</w:t>
      </w:r>
    </w:p>
    <w:p w:rsidR="007B62FA" w:rsidRPr="00D763B5" w:rsidRDefault="00AD3961" w:rsidP="00417F87">
      <w:pPr>
        <w:spacing w:line="360" w:lineRule="auto"/>
        <w:jc w:val="center"/>
        <w:rPr>
          <w:rFonts w:ascii="宋体" w:hAnsi="宋体"/>
          <w:szCs w:val="21"/>
        </w:rPr>
      </w:pPr>
      <w:r>
        <w:rPr>
          <w:rFonts w:ascii="宋体" w:hAnsi="宋体"/>
          <w:noProof/>
          <w:szCs w:val="21"/>
        </w:rPr>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52D22" w:rsidRPr="00C65B39" w:rsidRDefault="00552D22"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65" w:name="_Toc249760033"/>
      <w:bookmarkStart w:id="66" w:name="_Toc352255970"/>
      <w:bookmarkStart w:id="67" w:name="_Toc352256038"/>
      <w:bookmarkStart w:id="68" w:name="_Toc352331216"/>
      <w:bookmarkStart w:id="69" w:name="_Toc362423994"/>
      <w:r w:rsidRPr="00390099">
        <w:rPr>
          <w:rFonts w:ascii="Times New Roman" w:hAnsi="Times New Roman"/>
          <w:kern w:val="0"/>
          <w:szCs w:val="24"/>
        </w:rPr>
        <w:lastRenderedPageBreak/>
        <w:t>3.3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过去三年基金的利润分配情况</w:t>
      </w:r>
      <w:bookmarkEnd w:id="65"/>
      <w:bookmarkEnd w:id="66"/>
      <w:bookmarkEnd w:id="67"/>
      <w:bookmarkEnd w:id="68"/>
      <w:bookmarkEnd w:id="69"/>
    </w:p>
    <w:p w:rsidR="007B62FA" w:rsidRPr="006B0067" w:rsidRDefault="007B62FA" w:rsidP="006B0067">
      <w:pPr>
        <w:autoSpaceDE w:val="0"/>
        <w:autoSpaceDN w:val="0"/>
        <w:adjustRightInd w:val="0"/>
        <w:spacing w:before="29" w:line="288" w:lineRule="auto"/>
        <w:ind w:left="15"/>
        <w:jc w:val="right"/>
        <w:rPr>
          <w:color w:val="000000"/>
          <w:kern w:val="0"/>
          <w:sz w:val="24"/>
        </w:rPr>
      </w:pPr>
      <w:r w:rsidRPr="006B0067">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7B62FA" w:rsidRPr="00D763B5" w:rsidTr="008704BB">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年度</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每</w:t>
            </w:r>
            <w:r w:rsidRPr="00552D22">
              <w:rPr>
                <w:color w:val="000000"/>
                <w:sz w:val="24"/>
              </w:rPr>
              <w:t>10</w:t>
            </w:r>
            <w:r w:rsidRPr="00552D22">
              <w:rPr>
                <w:rFonts w:hint="eastAsia"/>
                <w:color w:val="000000"/>
                <w:sz w:val="24"/>
              </w:rPr>
              <w:t>份基金份额分红数</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现金形式发放总额</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再投资形式发放总额</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年度利润分配合计</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备注</w:t>
            </w:r>
          </w:p>
        </w:tc>
      </w:tr>
      <w:tr w:rsidR="00FB5364">
        <w:tc>
          <w:tcPr>
            <w:tcW w:w="1499" w:type="dxa"/>
            <w:vAlign w:val="center"/>
          </w:tcPr>
          <w:p w:rsidR="00FB5364" w:rsidRDefault="00E41E89">
            <w:pPr>
              <w:jc w:val="center"/>
            </w:pPr>
            <w:r>
              <w:rPr>
                <w:color w:val="000000"/>
                <w:sz w:val="24"/>
              </w:rPr>
              <w:t>2016</w:t>
            </w:r>
            <w:r>
              <w:rPr>
                <w:color w:val="000000"/>
                <w:sz w:val="24"/>
              </w:rPr>
              <w:t>年</w:t>
            </w:r>
          </w:p>
        </w:tc>
        <w:tc>
          <w:tcPr>
            <w:tcW w:w="1499" w:type="dxa"/>
            <w:vAlign w:val="center"/>
          </w:tcPr>
          <w:p w:rsidR="00FB5364" w:rsidRDefault="00E41E89">
            <w:pPr>
              <w:jc w:val="right"/>
            </w:pPr>
            <w:r>
              <w:rPr>
                <w:color w:val="000000"/>
                <w:sz w:val="24"/>
              </w:rPr>
              <w:t>0.600</w:t>
            </w:r>
          </w:p>
        </w:tc>
        <w:tc>
          <w:tcPr>
            <w:tcW w:w="1500" w:type="dxa"/>
            <w:vAlign w:val="center"/>
          </w:tcPr>
          <w:p w:rsidR="00FB5364" w:rsidRDefault="00E41E89">
            <w:pPr>
              <w:jc w:val="right"/>
            </w:pPr>
            <w:r>
              <w:rPr>
                <w:color w:val="000000"/>
                <w:sz w:val="24"/>
              </w:rPr>
              <w:t>1,060,257.52</w:t>
            </w:r>
          </w:p>
        </w:tc>
        <w:tc>
          <w:tcPr>
            <w:tcW w:w="1500" w:type="dxa"/>
            <w:vAlign w:val="center"/>
          </w:tcPr>
          <w:p w:rsidR="00FB5364" w:rsidRDefault="00E41E89">
            <w:pPr>
              <w:jc w:val="right"/>
            </w:pPr>
            <w:r>
              <w:rPr>
                <w:color w:val="000000"/>
                <w:sz w:val="24"/>
              </w:rPr>
              <w:t>2,388,623.66</w:t>
            </w:r>
          </w:p>
        </w:tc>
        <w:tc>
          <w:tcPr>
            <w:tcW w:w="1500" w:type="dxa"/>
            <w:vAlign w:val="center"/>
          </w:tcPr>
          <w:p w:rsidR="00FB5364" w:rsidRDefault="00E41E89">
            <w:pPr>
              <w:jc w:val="right"/>
            </w:pPr>
            <w:r>
              <w:rPr>
                <w:color w:val="000000"/>
                <w:sz w:val="24"/>
              </w:rPr>
              <w:t>3,448,881.18</w:t>
            </w:r>
          </w:p>
        </w:tc>
        <w:tc>
          <w:tcPr>
            <w:tcW w:w="1500" w:type="dxa"/>
            <w:vAlign w:val="center"/>
          </w:tcPr>
          <w:p w:rsidR="00FB5364" w:rsidRDefault="00E41E89">
            <w:pPr>
              <w:jc w:val="left"/>
            </w:pPr>
            <w:r>
              <w:rPr>
                <w:color w:val="000000"/>
                <w:sz w:val="24"/>
              </w:rPr>
              <w:t>-</w:t>
            </w:r>
          </w:p>
        </w:tc>
      </w:tr>
      <w:tr w:rsidR="00FB5364">
        <w:tc>
          <w:tcPr>
            <w:tcW w:w="1499" w:type="dxa"/>
            <w:vAlign w:val="center"/>
          </w:tcPr>
          <w:p w:rsidR="00FB5364" w:rsidRDefault="00E41E89">
            <w:pPr>
              <w:jc w:val="center"/>
            </w:pPr>
            <w:r>
              <w:rPr>
                <w:color w:val="000000"/>
                <w:sz w:val="24"/>
              </w:rPr>
              <w:t>2015</w:t>
            </w:r>
            <w:r>
              <w:rPr>
                <w:color w:val="000000"/>
                <w:sz w:val="24"/>
              </w:rPr>
              <w:t>年</w:t>
            </w:r>
          </w:p>
        </w:tc>
        <w:tc>
          <w:tcPr>
            <w:tcW w:w="1499" w:type="dxa"/>
            <w:vAlign w:val="center"/>
          </w:tcPr>
          <w:p w:rsidR="00FB5364" w:rsidRDefault="00E41E89">
            <w:pPr>
              <w:jc w:val="right"/>
            </w:pPr>
            <w:r>
              <w:rPr>
                <w:color w:val="000000"/>
                <w:sz w:val="24"/>
              </w:rPr>
              <w:t>0.660</w:t>
            </w:r>
          </w:p>
        </w:tc>
        <w:tc>
          <w:tcPr>
            <w:tcW w:w="1500" w:type="dxa"/>
            <w:vAlign w:val="center"/>
          </w:tcPr>
          <w:p w:rsidR="00FB5364" w:rsidRDefault="00E41E89">
            <w:pPr>
              <w:jc w:val="right"/>
            </w:pPr>
            <w:r>
              <w:rPr>
                <w:color w:val="000000"/>
                <w:sz w:val="24"/>
              </w:rPr>
              <w:t>1,620,714.07</w:t>
            </w:r>
          </w:p>
        </w:tc>
        <w:tc>
          <w:tcPr>
            <w:tcW w:w="1500" w:type="dxa"/>
            <w:vAlign w:val="center"/>
          </w:tcPr>
          <w:p w:rsidR="00FB5364" w:rsidRDefault="00E41E89">
            <w:pPr>
              <w:jc w:val="right"/>
            </w:pPr>
            <w:r>
              <w:rPr>
                <w:color w:val="000000"/>
                <w:sz w:val="24"/>
              </w:rPr>
              <w:t>3,392,077.59</w:t>
            </w:r>
          </w:p>
        </w:tc>
        <w:tc>
          <w:tcPr>
            <w:tcW w:w="1500" w:type="dxa"/>
            <w:vAlign w:val="center"/>
          </w:tcPr>
          <w:p w:rsidR="00FB5364" w:rsidRDefault="00E41E89">
            <w:pPr>
              <w:jc w:val="right"/>
            </w:pPr>
            <w:r>
              <w:rPr>
                <w:color w:val="000000"/>
                <w:sz w:val="24"/>
              </w:rPr>
              <w:t>5,012,791.66</w:t>
            </w:r>
          </w:p>
        </w:tc>
        <w:tc>
          <w:tcPr>
            <w:tcW w:w="1500" w:type="dxa"/>
            <w:vAlign w:val="center"/>
          </w:tcPr>
          <w:p w:rsidR="00FB5364" w:rsidRDefault="00E41E89">
            <w:pPr>
              <w:jc w:val="left"/>
            </w:pPr>
            <w:r>
              <w:rPr>
                <w:color w:val="000000"/>
                <w:sz w:val="24"/>
              </w:rPr>
              <w:t>-</w:t>
            </w:r>
          </w:p>
        </w:tc>
      </w:tr>
      <w:tr w:rsidR="00FB5364">
        <w:tc>
          <w:tcPr>
            <w:tcW w:w="1499" w:type="dxa"/>
            <w:vAlign w:val="center"/>
          </w:tcPr>
          <w:p w:rsidR="00FB5364" w:rsidRDefault="00E41E89">
            <w:pPr>
              <w:jc w:val="center"/>
            </w:pPr>
            <w:r>
              <w:rPr>
                <w:color w:val="000000"/>
                <w:sz w:val="24"/>
              </w:rPr>
              <w:t>2014</w:t>
            </w:r>
            <w:r>
              <w:rPr>
                <w:color w:val="000000"/>
                <w:sz w:val="24"/>
              </w:rPr>
              <w:t>年</w:t>
            </w:r>
          </w:p>
        </w:tc>
        <w:tc>
          <w:tcPr>
            <w:tcW w:w="1499" w:type="dxa"/>
            <w:vAlign w:val="center"/>
          </w:tcPr>
          <w:p w:rsidR="00FB5364" w:rsidRDefault="00E41E89">
            <w:pPr>
              <w:jc w:val="right"/>
            </w:pPr>
            <w:r>
              <w:rPr>
                <w:color w:val="000000"/>
                <w:sz w:val="24"/>
              </w:rPr>
              <w:t>0.390</w:t>
            </w:r>
          </w:p>
        </w:tc>
        <w:tc>
          <w:tcPr>
            <w:tcW w:w="1500" w:type="dxa"/>
            <w:vAlign w:val="center"/>
          </w:tcPr>
          <w:p w:rsidR="00FB5364" w:rsidRDefault="00E41E89">
            <w:pPr>
              <w:jc w:val="right"/>
            </w:pPr>
            <w:r>
              <w:rPr>
                <w:color w:val="000000"/>
                <w:sz w:val="24"/>
              </w:rPr>
              <w:t>1,567,517.23</w:t>
            </w:r>
          </w:p>
        </w:tc>
        <w:tc>
          <w:tcPr>
            <w:tcW w:w="1500" w:type="dxa"/>
            <w:vAlign w:val="center"/>
          </w:tcPr>
          <w:p w:rsidR="00FB5364" w:rsidRDefault="00E41E89">
            <w:pPr>
              <w:jc w:val="right"/>
            </w:pPr>
            <w:r>
              <w:rPr>
                <w:color w:val="000000"/>
                <w:sz w:val="24"/>
              </w:rPr>
              <w:t>2,440,095.69</w:t>
            </w:r>
          </w:p>
        </w:tc>
        <w:tc>
          <w:tcPr>
            <w:tcW w:w="1500" w:type="dxa"/>
            <w:vAlign w:val="center"/>
          </w:tcPr>
          <w:p w:rsidR="00FB5364" w:rsidRDefault="00E41E89">
            <w:pPr>
              <w:jc w:val="right"/>
            </w:pPr>
            <w:r>
              <w:rPr>
                <w:color w:val="000000"/>
                <w:sz w:val="24"/>
              </w:rPr>
              <w:t>4,007,612.92</w:t>
            </w:r>
          </w:p>
        </w:tc>
        <w:tc>
          <w:tcPr>
            <w:tcW w:w="1500" w:type="dxa"/>
            <w:vAlign w:val="center"/>
          </w:tcPr>
          <w:p w:rsidR="00FB5364" w:rsidRDefault="00E41E89">
            <w:pPr>
              <w:jc w:val="left"/>
            </w:pPr>
            <w:r>
              <w:rPr>
                <w:color w:val="000000"/>
                <w:sz w:val="24"/>
              </w:rPr>
              <w:t>-</w:t>
            </w:r>
          </w:p>
        </w:tc>
      </w:tr>
      <w:tr w:rsidR="007B62FA" w:rsidRPr="00D763B5" w:rsidTr="00665979">
        <w:tc>
          <w:tcPr>
            <w:tcW w:w="3459" w:type="dxa"/>
            <w:vAlign w:val="center"/>
          </w:tcPr>
          <w:p w:rsidR="007B62FA" w:rsidRPr="00D763B5" w:rsidRDefault="007B62FA" w:rsidP="007D28C2">
            <w:pPr>
              <w:spacing w:before="29" w:line="288" w:lineRule="auto"/>
              <w:jc w:val="center"/>
              <w:rPr>
                <w:rFonts w:ascii="宋体" w:hAnsi="宋体"/>
                <w:color w:val="000000"/>
                <w:szCs w:val="21"/>
              </w:rPr>
            </w:pPr>
            <w:r w:rsidRPr="007D28C2">
              <w:rPr>
                <w:rFonts w:hint="eastAsia"/>
                <w:sz w:val="24"/>
              </w:rPr>
              <w:t>合计</w:t>
            </w:r>
          </w:p>
        </w:tc>
        <w:tc>
          <w:tcPr>
            <w:tcW w:w="3459" w:type="dxa"/>
            <w:vAlign w:val="center"/>
          </w:tcPr>
          <w:p w:rsidR="007B62FA" w:rsidRPr="007D28C2" w:rsidRDefault="007B62FA" w:rsidP="0081547E">
            <w:pPr>
              <w:spacing w:before="29" w:line="288" w:lineRule="auto"/>
              <w:jc w:val="right"/>
              <w:rPr>
                <w:sz w:val="24"/>
              </w:rPr>
            </w:pPr>
            <w:r w:rsidRPr="007D28C2">
              <w:rPr>
                <w:sz w:val="24"/>
              </w:rPr>
              <w:t>1.650</w:t>
            </w:r>
          </w:p>
        </w:tc>
        <w:tc>
          <w:tcPr>
            <w:tcW w:w="3459" w:type="dxa"/>
            <w:vAlign w:val="center"/>
          </w:tcPr>
          <w:p w:rsidR="007B62FA" w:rsidRPr="007D28C2" w:rsidRDefault="007B62FA" w:rsidP="0081547E">
            <w:pPr>
              <w:spacing w:before="29" w:line="288" w:lineRule="auto"/>
              <w:jc w:val="right"/>
              <w:rPr>
                <w:sz w:val="24"/>
              </w:rPr>
            </w:pPr>
            <w:r w:rsidRPr="007D28C2">
              <w:rPr>
                <w:sz w:val="24"/>
              </w:rPr>
              <w:t>4,248,488.82</w:t>
            </w:r>
          </w:p>
        </w:tc>
        <w:tc>
          <w:tcPr>
            <w:tcW w:w="3459" w:type="dxa"/>
            <w:vAlign w:val="center"/>
          </w:tcPr>
          <w:p w:rsidR="007B62FA" w:rsidRPr="007D28C2" w:rsidRDefault="007B62FA" w:rsidP="0081547E">
            <w:pPr>
              <w:spacing w:before="29" w:line="288" w:lineRule="auto"/>
              <w:jc w:val="right"/>
              <w:rPr>
                <w:sz w:val="24"/>
              </w:rPr>
            </w:pPr>
            <w:r w:rsidRPr="007D28C2">
              <w:rPr>
                <w:sz w:val="24"/>
              </w:rPr>
              <w:t>8,220,796.94</w:t>
            </w:r>
          </w:p>
        </w:tc>
        <w:tc>
          <w:tcPr>
            <w:tcW w:w="3459" w:type="dxa"/>
            <w:vAlign w:val="center"/>
          </w:tcPr>
          <w:p w:rsidR="007B62FA" w:rsidRPr="007D28C2" w:rsidRDefault="007B62FA" w:rsidP="0081547E">
            <w:pPr>
              <w:spacing w:before="29" w:line="288" w:lineRule="auto"/>
              <w:jc w:val="right"/>
              <w:rPr>
                <w:sz w:val="24"/>
              </w:rPr>
            </w:pPr>
            <w:r w:rsidRPr="007D28C2">
              <w:rPr>
                <w:sz w:val="24"/>
              </w:rPr>
              <w:t>12,469,285.76</w:t>
            </w:r>
          </w:p>
        </w:tc>
        <w:tc>
          <w:tcPr>
            <w:tcW w:w="3459" w:type="dxa"/>
            <w:vAlign w:val="center"/>
          </w:tcPr>
          <w:p w:rsidR="007B62FA" w:rsidRPr="007D28C2" w:rsidRDefault="007B62FA" w:rsidP="00665979">
            <w:pPr>
              <w:spacing w:before="29" w:line="288" w:lineRule="auto"/>
              <w:rPr>
                <w:sz w:val="24"/>
              </w:rPr>
            </w:pPr>
            <w:r w:rsidRPr="007D28C2">
              <w:rPr>
                <w:sz w:val="24"/>
              </w:rPr>
              <w:t>-</w:t>
            </w:r>
          </w:p>
        </w:tc>
      </w:tr>
    </w:tbl>
    <w:p w:rsidR="00383321" w:rsidRPr="00C65B39" w:rsidRDefault="00383321" w:rsidP="00C65B39">
      <w:pPr>
        <w:tabs>
          <w:tab w:val="left" w:pos="426"/>
        </w:tabs>
        <w:spacing w:before="29" w:line="288" w:lineRule="auto"/>
        <w:jc w:val="left"/>
        <w:rPr>
          <w:kern w:val="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70" w:name="_Toc225498254"/>
      <w:bookmarkStart w:id="71" w:name="_Toc352255971"/>
      <w:bookmarkStart w:id="72" w:name="_Toc352256039"/>
      <w:bookmarkStart w:id="73" w:name="_Toc352331217"/>
      <w:bookmarkStart w:id="74" w:name="_Toc362423995"/>
      <w:r w:rsidRPr="000E3A56">
        <w:rPr>
          <w:rFonts w:hint="eastAsia"/>
          <w:b/>
          <w:bCs/>
          <w:szCs w:val="24"/>
          <w:lang w:val="en-US"/>
        </w:rPr>
        <w:t>§</w:t>
      </w:r>
      <w:r w:rsidR="001822F7" w:rsidRPr="000E3A56">
        <w:rPr>
          <w:b/>
          <w:bCs/>
          <w:szCs w:val="24"/>
          <w:lang w:val="en-US"/>
        </w:rPr>
        <w:t>4</w:t>
      </w:r>
      <w:r w:rsidR="003E5E48" w:rsidRPr="000E3A56">
        <w:rPr>
          <w:rFonts w:hint="eastAsia"/>
          <w:b/>
          <w:bCs/>
          <w:szCs w:val="24"/>
          <w:lang w:val="en-US"/>
        </w:rPr>
        <w:t xml:space="preserve">  </w:t>
      </w:r>
      <w:r w:rsidRPr="000E3A56">
        <w:rPr>
          <w:rFonts w:hint="eastAsia"/>
          <w:b/>
          <w:bCs/>
          <w:szCs w:val="24"/>
          <w:lang w:val="en-US"/>
        </w:rPr>
        <w:t>管理人报告</w:t>
      </w:r>
      <w:bookmarkEnd w:id="70"/>
      <w:bookmarkEnd w:id="71"/>
      <w:bookmarkEnd w:id="72"/>
      <w:bookmarkEnd w:id="73"/>
      <w:bookmarkEnd w:id="74"/>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75" w:name="_Toc352255972"/>
      <w:bookmarkStart w:id="76" w:name="_Toc352256040"/>
      <w:bookmarkStart w:id="77" w:name="_Toc352331218"/>
      <w:bookmarkStart w:id="78" w:name="_Toc362423996"/>
      <w:r w:rsidRPr="00390099">
        <w:rPr>
          <w:rFonts w:ascii="Times New Roman" w:hAnsi="Times New Roman"/>
          <w:kern w:val="0"/>
          <w:szCs w:val="24"/>
        </w:rPr>
        <w:t xml:space="preserve">4.1 </w:t>
      </w:r>
      <w:r w:rsidRPr="00390099">
        <w:rPr>
          <w:rFonts w:ascii="Times New Roman" w:hAnsi="Times New Roman" w:hint="eastAsia"/>
          <w:kern w:val="0"/>
          <w:szCs w:val="24"/>
        </w:rPr>
        <w:t>基金管理人及基金经理情况</w:t>
      </w:r>
      <w:bookmarkEnd w:id="75"/>
      <w:bookmarkEnd w:id="76"/>
      <w:bookmarkEnd w:id="77"/>
      <w:bookmarkEnd w:id="7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4.1.1</w:t>
      </w:r>
      <w:r w:rsidR="006A6C3A"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基金管理人及其管理基金的经验</w:t>
      </w:r>
    </w:p>
    <w:p w:rsidR="00FB5364" w:rsidRDefault="00E41E89">
      <w:pPr>
        <w:spacing w:before="29" w:line="288" w:lineRule="auto"/>
        <w:ind w:firstLineChars="200" w:firstLine="480"/>
        <w:jc w:val="left"/>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7B62FA" w:rsidRPr="000E3A56" w:rsidRDefault="007B62FA" w:rsidP="000E3A56">
      <w:pPr>
        <w:spacing w:before="29" w:line="288" w:lineRule="auto"/>
        <w:ind w:firstLineChars="200" w:firstLine="480"/>
        <w:jc w:val="left"/>
        <w:rPr>
          <w:color w:val="000000"/>
          <w:sz w:val="24"/>
        </w:rPr>
      </w:pPr>
      <w:bookmarkStart w:id="79" w:name="_GoBack"/>
      <w:bookmarkEnd w:id="79"/>
      <w:r w:rsidRPr="000E3A56">
        <w:rPr>
          <w:color w:val="000000"/>
          <w:sz w:val="24"/>
        </w:rPr>
        <w:t>截至报告期末，公司管理了包括货币型、债券型、保本混合型、普通混合型和股票型在内的</w:t>
      </w:r>
      <w:r w:rsidRPr="000E3A56">
        <w:rPr>
          <w:color w:val="000000"/>
          <w:sz w:val="24"/>
        </w:rPr>
        <w:t>69</w:t>
      </w:r>
      <w:r w:rsidRPr="000E3A56">
        <w:rPr>
          <w:color w:val="000000"/>
          <w:sz w:val="24"/>
        </w:rPr>
        <w:t>只基金，其中股票型涵盖普通指数型、交易型开放式（</w:t>
      </w:r>
      <w:r w:rsidRPr="000E3A56">
        <w:rPr>
          <w:color w:val="000000"/>
          <w:sz w:val="24"/>
        </w:rPr>
        <w:t>ETF</w:t>
      </w:r>
      <w:r w:rsidRPr="000E3A56">
        <w:rPr>
          <w:color w:val="000000"/>
          <w:sz w:val="24"/>
        </w:rPr>
        <w:t>）、</w:t>
      </w:r>
      <w:r w:rsidRPr="000E3A56">
        <w:rPr>
          <w:color w:val="000000"/>
          <w:sz w:val="24"/>
        </w:rPr>
        <w:t>QDII</w:t>
      </w:r>
      <w:r w:rsidRPr="000E3A56">
        <w:rPr>
          <w:color w:val="000000"/>
          <w:sz w:val="24"/>
        </w:rPr>
        <w:t>等不同类型基金。</w:t>
      </w:r>
    </w:p>
    <w:p w:rsidR="007B62FA" w:rsidRPr="00492AF1" w:rsidRDefault="007B62FA" w:rsidP="00492AF1">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1</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3641"/>
        <w:gridCol w:w="1343"/>
        <w:gridCol w:w="466"/>
        <w:gridCol w:w="474"/>
        <w:gridCol w:w="2589"/>
      </w:tblGrid>
      <w:tr w:rsidR="00DB51BC" w:rsidRPr="00D763B5" w:rsidTr="00F10045">
        <w:tc>
          <w:tcPr>
            <w:tcW w:w="613"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姓名</w:t>
            </w:r>
          </w:p>
        </w:tc>
        <w:tc>
          <w:tcPr>
            <w:tcW w:w="3385"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职务</w:t>
            </w:r>
          </w:p>
        </w:tc>
        <w:tc>
          <w:tcPr>
            <w:tcW w:w="2062" w:type="dxa"/>
            <w:gridSpan w:val="2"/>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任本基金的基金经理</w:t>
            </w:r>
            <w:r w:rsidR="00165641" w:rsidRPr="000E3A56">
              <w:rPr>
                <w:rFonts w:hint="eastAsia"/>
                <w:color w:val="000000"/>
                <w:sz w:val="24"/>
              </w:rPr>
              <w:t>（助理）</w:t>
            </w:r>
            <w:r w:rsidRPr="000E3A56">
              <w:rPr>
                <w:rFonts w:hint="eastAsia"/>
                <w:color w:val="000000"/>
                <w:sz w:val="24"/>
              </w:rPr>
              <w:t>期限</w:t>
            </w:r>
          </w:p>
        </w:tc>
        <w:tc>
          <w:tcPr>
            <w:tcW w:w="614"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证券从业年限</w:t>
            </w:r>
          </w:p>
        </w:tc>
        <w:tc>
          <w:tcPr>
            <w:tcW w:w="2324"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说明</w:t>
            </w:r>
          </w:p>
        </w:tc>
      </w:tr>
      <w:tr w:rsidR="00DB51BC" w:rsidRPr="00D763B5" w:rsidTr="00F10045">
        <w:tc>
          <w:tcPr>
            <w:tcW w:w="613"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385"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1448"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任职日期</w:t>
            </w:r>
          </w:p>
        </w:tc>
        <w:tc>
          <w:tcPr>
            <w:tcW w:w="614"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离任日期</w:t>
            </w:r>
          </w:p>
        </w:tc>
        <w:tc>
          <w:tcPr>
            <w:tcW w:w="614"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2324" w:type="dxa"/>
            <w:vMerge/>
            <w:vAlign w:val="center"/>
          </w:tcPr>
          <w:p w:rsidR="007B62FA" w:rsidRPr="00D763B5" w:rsidRDefault="007B62FA" w:rsidP="00417F87">
            <w:pPr>
              <w:widowControl/>
              <w:spacing w:line="360" w:lineRule="auto"/>
              <w:jc w:val="left"/>
              <w:rPr>
                <w:rFonts w:ascii="宋体" w:hAnsi="宋体"/>
                <w:color w:val="000000"/>
                <w:szCs w:val="21"/>
              </w:rPr>
            </w:pPr>
          </w:p>
        </w:tc>
      </w:tr>
      <w:tr w:rsidR="00FB5364">
        <w:tc>
          <w:tcPr>
            <w:tcW w:w="0" w:type="auto"/>
            <w:vAlign w:val="center"/>
          </w:tcPr>
          <w:p w:rsidR="00FB5364" w:rsidRDefault="00E41E89">
            <w:pPr>
              <w:jc w:val="center"/>
            </w:pPr>
            <w:r>
              <w:rPr>
                <w:color w:val="000000"/>
                <w:sz w:val="24"/>
              </w:rPr>
              <w:t>蔡铮</w:t>
            </w:r>
          </w:p>
        </w:tc>
        <w:tc>
          <w:tcPr>
            <w:tcW w:w="0" w:type="auto"/>
            <w:vAlign w:val="center"/>
          </w:tcPr>
          <w:p w:rsidR="00FB5364" w:rsidRDefault="00E41E89">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w:t>
            </w:r>
            <w:r>
              <w:rPr>
                <w:color w:val="000000"/>
                <w:sz w:val="24"/>
              </w:rPr>
              <w:lastRenderedPageBreak/>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0" w:type="auto"/>
            <w:vAlign w:val="center"/>
          </w:tcPr>
          <w:p w:rsidR="00FB5364" w:rsidRDefault="00E41E89">
            <w:pPr>
              <w:jc w:val="center"/>
            </w:pPr>
            <w:r>
              <w:rPr>
                <w:color w:val="000000"/>
                <w:sz w:val="24"/>
              </w:rPr>
              <w:lastRenderedPageBreak/>
              <w:t>2015-04-22</w:t>
            </w:r>
          </w:p>
        </w:tc>
        <w:tc>
          <w:tcPr>
            <w:tcW w:w="0" w:type="auto"/>
            <w:vAlign w:val="center"/>
          </w:tcPr>
          <w:p w:rsidR="00FB5364" w:rsidRDefault="00E41E89">
            <w:pPr>
              <w:jc w:val="center"/>
            </w:pPr>
            <w:r>
              <w:rPr>
                <w:color w:val="000000"/>
                <w:sz w:val="24"/>
              </w:rPr>
              <w:t>-</w:t>
            </w:r>
          </w:p>
        </w:tc>
        <w:tc>
          <w:tcPr>
            <w:tcW w:w="0" w:type="auto"/>
            <w:vAlign w:val="center"/>
          </w:tcPr>
          <w:p w:rsidR="00FB5364" w:rsidRDefault="00E41E89">
            <w:pPr>
              <w:jc w:val="center"/>
            </w:pPr>
            <w:r>
              <w:rPr>
                <w:color w:val="000000"/>
                <w:sz w:val="24"/>
              </w:rPr>
              <w:t>7</w:t>
            </w:r>
            <w:r>
              <w:rPr>
                <w:color w:val="000000"/>
                <w:sz w:val="24"/>
              </w:rPr>
              <w:t>年</w:t>
            </w:r>
          </w:p>
        </w:tc>
        <w:tc>
          <w:tcPr>
            <w:tcW w:w="0" w:type="auto"/>
            <w:vAlign w:val="center"/>
          </w:tcPr>
          <w:p w:rsidR="00FB5364" w:rsidRDefault="00E41E89">
            <w:pPr>
              <w:jc w:val="left"/>
            </w:pPr>
            <w:r>
              <w:rPr>
                <w:color w:val="000000"/>
                <w:sz w:val="24"/>
              </w:rPr>
              <w:t>蔡铮先生，中国国籍，复旦大学电子工程硕士。历任瑞士银行香港分行分析员。</w:t>
            </w:r>
            <w:r>
              <w:rPr>
                <w:color w:val="000000"/>
                <w:sz w:val="24"/>
              </w:rPr>
              <w:t>2009</w:t>
            </w:r>
            <w:r>
              <w:rPr>
                <w:color w:val="000000"/>
                <w:sz w:val="24"/>
              </w:rPr>
              <w:t>年加</w:t>
            </w:r>
            <w:r>
              <w:rPr>
                <w:color w:val="000000"/>
                <w:sz w:val="24"/>
              </w:rPr>
              <w:lastRenderedPageBreak/>
              <w:t>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r w:rsidR="00FB5364">
        <w:tc>
          <w:tcPr>
            <w:tcW w:w="0" w:type="auto"/>
            <w:vAlign w:val="center"/>
          </w:tcPr>
          <w:p w:rsidR="00FB5364" w:rsidRDefault="00E41E89">
            <w:pPr>
              <w:jc w:val="center"/>
            </w:pPr>
            <w:r>
              <w:rPr>
                <w:color w:val="000000"/>
                <w:sz w:val="24"/>
              </w:rPr>
              <w:lastRenderedPageBreak/>
              <w:t>陈俊华</w:t>
            </w:r>
          </w:p>
        </w:tc>
        <w:tc>
          <w:tcPr>
            <w:tcW w:w="0" w:type="auto"/>
            <w:vAlign w:val="center"/>
          </w:tcPr>
          <w:p w:rsidR="00FB5364" w:rsidRDefault="00E41E89">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0" w:type="auto"/>
            <w:vAlign w:val="center"/>
          </w:tcPr>
          <w:p w:rsidR="00FB5364" w:rsidRDefault="00E41E89">
            <w:pPr>
              <w:jc w:val="center"/>
            </w:pPr>
            <w:r>
              <w:rPr>
                <w:color w:val="000000"/>
                <w:sz w:val="24"/>
              </w:rPr>
              <w:t>2015-11-21</w:t>
            </w:r>
          </w:p>
        </w:tc>
        <w:tc>
          <w:tcPr>
            <w:tcW w:w="0" w:type="auto"/>
            <w:vAlign w:val="center"/>
          </w:tcPr>
          <w:p w:rsidR="00FB5364" w:rsidRDefault="00E41E89">
            <w:pPr>
              <w:jc w:val="center"/>
            </w:pPr>
            <w:r>
              <w:rPr>
                <w:color w:val="000000"/>
                <w:sz w:val="24"/>
              </w:rPr>
              <w:t>-</w:t>
            </w:r>
          </w:p>
        </w:tc>
        <w:tc>
          <w:tcPr>
            <w:tcW w:w="0" w:type="auto"/>
            <w:vAlign w:val="center"/>
          </w:tcPr>
          <w:p w:rsidR="00FB5364" w:rsidRDefault="00E41E89">
            <w:pPr>
              <w:jc w:val="center"/>
            </w:pPr>
            <w:r>
              <w:rPr>
                <w:color w:val="000000"/>
                <w:sz w:val="24"/>
              </w:rPr>
              <w:t>11</w:t>
            </w:r>
            <w:r>
              <w:rPr>
                <w:color w:val="000000"/>
                <w:sz w:val="24"/>
              </w:rPr>
              <w:t>年</w:t>
            </w:r>
          </w:p>
        </w:tc>
        <w:tc>
          <w:tcPr>
            <w:tcW w:w="0" w:type="auto"/>
            <w:vAlign w:val="center"/>
          </w:tcPr>
          <w:p w:rsidR="00FB5364" w:rsidRDefault="00E41E89">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FB5364">
        <w:tc>
          <w:tcPr>
            <w:tcW w:w="0" w:type="auto"/>
            <w:vAlign w:val="center"/>
          </w:tcPr>
          <w:p w:rsidR="00FB5364" w:rsidRDefault="00E41E89">
            <w:pPr>
              <w:jc w:val="center"/>
            </w:pPr>
            <w:r>
              <w:rPr>
                <w:color w:val="000000"/>
                <w:sz w:val="24"/>
              </w:rPr>
              <w:t>周中</w:t>
            </w:r>
          </w:p>
        </w:tc>
        <w:tc>
          <w:tcPr>
            <w:tcW w:w="0" w:type="auto"/>
            <w:vAlign w:val="center"/>
          </w:tcPr>
          <w:p w:rsidR="00FB5364" w:rsidRDefault="00E41E89">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0" w:type="auto"/>
            <w:vAlign w:val="center"/>
          </w:tcPr>
          <w:p w:rsidR="00FB5364" w:rsidRDefault="00E41E89">
            <w:pPr>
              <w:jc w:val="center"/>
            </w:pPr>
            <w:r>
              <w:rPr>
                <w:color w:val="000000"/>
                <w:sz w:val="24"/>
              </w:rPr>
              <w:t>2015-12-12</w:t>
            </w:r>
          </w:p>
        </w:tc>
        <w:tc>
          <w:tcPr>
            <w:tcW w:w="0" w:type="auto"/>
            <w:vAlign w:val="center"/>
          </w:tcPr>
          <w:p w:rsidR="00FB5364" w:rsidRDefault="00E41E89">
            <w:pPr>
              <w:jc w:val="center"/>
            </w:pPr>
            <w:r>
              <w:rPr>
                <w:color w:val="000000"/>
                <w:sz w:val="24"/>
              </w:rPr>
              <w:t>-</w:t>
            </w:r>
          </w:p>
        </w:tc>
        <w:tc>
          <w:tcPr>
            <w:tcW w:w="0" w:type="auto"/>
            <w:vAlign w:val="center"/>
          </w:tcPr>
          <w:p w:rsidR="00FB5364" w:rsidRDefault="00E41E89">
            <w:pPr>
              <w:jc w:val="center"/>
            </w:pPr>
            <w:r>
              <w:rPr>
                <w:color w:val="000000"/>
                <w:sz w:val="24"/>
              </w:rPr>
              <w:t>7</w:t>
            </w:r>
            <w:r>
              <w:rPr>
                <w:color w:val="000000"/>
                <w:sz w:val="24"/>
              </w:rPr>
              <w:t>年</w:t>
            </w:r>
          </w:p>
        </w:tc>
        <w:tc>
          <w:tcPr>
            <w:tcW w:w="0" w:type="auto"/>
            <w:vAlign w:val="center"/>
          </w:tcPr>
          <w:p w:rsidR="00FB5364" w:rsidRDefault="00E41E89">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F10045" w:rsidRDefault="00F10045" w:rsidP="00F10045">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w:t>
      </w:r>
      <w:r>
        <w:rPr>
          <w:kern w:val="0"/>
          <w:sz w:val="24"/>
        </w:rPr>
        <w:t>(</w:t>
      </w:r>
      <w:r>
        <w:rPr>
          <w:rFonts w:hint="eastAsia"/>
          <w:kern w:val="0"/>
          <w:sz w:val="24"/>
        </w:rPr>
        <w:t>如适用</w:t>
      </w:r>
      <w:r>
        <w:rPr>
          <w:kern w:val="0"/>
          <w:sz w:val="24"/>
        </w:rPr>
        <w:t>)</w:t>
      </w:r>
      <w:r>
        <w:rPr>
          <w:rFonts w:hint="eastAsia"/>
          <w:kern w:val="0"/>
          <w:sz w:val="24"/>
        </w:rPr>
        <w:t>之日为准。</w:t>
      </w:r>
    </w:p>
    <w:p w:rsidR="00F10045" w:rsidRDefault="00F10045" w:rsidP="00F10045">
      <w:pPr>
        <w:tabs>
          <w:tab w:val="left" w:pos="426"/>
        </w:tabs>
        <w:spacing w:before="29" w:line="288" w:lineRule="auto"/>
        <w:ind w:firstLine="480"/>
        <w:jc w:val="left"/>
        <w:rPr>
          <w:kern w:val="0"/>
          <w:sz w:val="24"/>
        </w:rPr>
      </w:pPr>
      <w:r>
        <w:rPr>
          <w:kern w:val="0"/>
          <w:sz w:val="24"/>
        </w:rPr>
        <w:t>2</w:t>
      </w:r>
      <w:r>
        <w:rPr>
          <w:rFonts w:hint="eastAsia"/>
          <w:kern w:val="0"/>
          <w:sz w:val="24"/>
        </w:rPr>
        <w:t>、本表所列基金经理（助理）证券从业年限中的</w:t>
      </w:r>
      <w:r>
        <w:rPr>
          <w:kern w:val="0"/>
          <w:sz w:val="24"/>
        </w:rPr>
        <w:t>“</w:t>
      </w:r>
      <w:r>
        <w:rPr>
          <w:rFonts w:hint="eastAsia"/>
          <w:kern w:val="0"/>
          <w:sz w:val="24"/>
        </w:rPr>
        <w:t>证券从业</w:t>
      </w:r>
      <w:r>
        <w:rPr>
          <w:kern w:val="0"/>
          <w:sz w:val="24"/>
        </w:rPr>
        <w:t>”</w:t>
      </w:r>
      <w:r>
        <w:rPr>
          <w:rFonts w:hint="eastAsia"/>
          <w:kern w:val="0"/>
          <w:sz w:val="24"/>
        </w:rPr>
        <w:t>的含义遵从中国证券业协会《证券业从业人员资格管理办法》的相关规定。</w:t>
      </w:r>
    </w:p>
    <w:p w:rsidR="00F10045" w:rsidRDefault="00F10045" w:rsidP="00F10045">
      <w:pPr>
        <w:tabs>
          <w:tab w:val="left" w:pos="426"/>
        </w:tabs>
        <w:spacing w:before="29" w:line="288" w:lineRule="auto"/>
        <w:ind w:firstLine="480"/>
        <w:jc w:val="left"/>
        <w:rPr>
          <w:kern w:val="0"/>
          <w:sz w:val="24"/>
        </w:rPr>
      </w:pPr>
      <w:r>
        <w:rPr>
          <w:kern w:val="0"/>
          <w:sz w:val="24"/>
        </w:rPr>
        <w:t>3</w:t>
      </w:r>
      <w:r>
        <w:rPr>
          <w:rFonts w:hint="eastAsia"/>
          <w:kern w:val="0"/>
          <w:sz w:val="24"/>
        </w:rPr>
        <w:t>、</w:t>
      </w:r>
      <w:r>
        <w:rPr>
          <w:kern w:val="0"/>
          <w:sz w:val="24"/>
        </w:rPr>
        <w:t>2017</w:t>
      </w:r>
      <w:r>
        <w:rPr>
          <w:rFonts w:hint="eastAsia"/>
          <w:kern w:val="0"/>
          <w:sz w:val="24"/>
        </w:rPr>
        <w:t>年</w:t>
      </w:r>
      <w:r>
        <w:rPr>
          <w:kern w:val="0"/>
          <w:sz w:val="24"/>
        </w:rPr>
        <w:t>3</w:t>
      </w:r>
      <w:r>
        <w:rPr>
          <w:rFonts w:hint="eastAsia"/>
          <w:kern w:val="0"/>
          <w:sz w:val="24"/>
        </w:rPr>
        <w:t>月</w:t>
      </w:r>
      <w:r>
        <w:rPr>
          <w:kern w:val="0"/>
          <w:sz w:val="24"/>
        </w:rPr>
        <w:t>25</w:t>
      </w:r>
      <w:r>
        <w:rPr>
          <w:rFonts w:hint="eastAsia"/>
          <w:kern w:val="0"/>
          <w:sz w:val="24"/>
        </w:rPr>
        <w:t>日本基金管理人发布公告，</w:t>
      </w:r>
      <w:r w:rsidRPr="00D47BF2">
        <w:rPr>
          <w:rFonts w:ascii="宋体" w:hAnsi="宋体" w:hint="eastAsia"/>
          <w:color w:val="000000"/>
          <w:kern w:val="0"/>
          <w:sz w:val="24"/>
        </w:rPr>
        <w:t>经公司领导办公会审议通过，</w:t>
      </w:r>
      <w:r>
        <w:rPr>
          <w:rFonts w:ascii="宋体" w:hAnsi="宋体" w:hint="eastAsia"/>
          <w:color w:val="000000"/>
          <w:kern w:val="0"/>
          <w:sz w:val="24"/>
        </w:rPr>
        <w:t>蔡铮</w:t>
      </w:r>
      <w:r w:rsidRPr="00D47BF2">
        <w:rPr>
          <w:rFonts w:ascii="宋体" w:hAnsi="宋体" w:hint="eastAsia"/>
          <w:color w:val="000000"/>
          <w:kern w:val="0"/>
          <w:sz w:val="24"/>
        </w:rPr>
        <w:t>先生不再担任</w:t>
      </w:r>
      <w:r>
        <w:rPr>
          <w:rFonts w:ascii="宋体" w:hAnsi="宋体" w:hint="eastAsia"/>
          <w:color w:val="000000"/>
          <w:kern w:val="0"/>
          <w:sz w:val="24"/>
        </w:rPr>
        <w:t>本基金</w:t>
      </w:r>
      <w:r w:rsidRPr="00D47BF2">
        <w:rPr>
          <w:rFonts w:ascii="宋体" w:hAnsi="宋体" w:hint="eastAsia"/>
          <w:color w:val="000000"/>
          <w:kern w:val="0"/>
          <w:sz w:val="24"/>
        </w:rPr>
        <w:t>基金经理</w:t>
      </w:r>
      <w:r>
        <w:rPr>
          <w:rFonts w:ascii="宋体" w:hAnsi="宋体" w:hint="eastAsia"/>
          <w:color w:val="000000"/>
          <w:kern w:val="0"/>
          <w:sz w:val="24"/>
        </w:rPr>
        <w:t>，本</w:t>
      </w:r>
      <w:r w:rsidRPr="00D47BF2">
        <w:rPr>
          <w:rFonts w:ascii="宋体" w:hAnsi="宋体" w:hint="eastAsia"/>
          <w:color w:val="000000"/>
          <w:kern w:val="0"/>
          <w:sz w:val="24"/>
        </w:rPr>
        <w:t>基金由</w:t>
      </w:r>
      <w:r w:rsidRPr="00846CDF">
        <w:rPr>
          <w:rFonts w:ascii="宋体" w:hAnsi="宋体" w:hint="eastAsia"/>
          <w:color w:val="000000"/>
          <w:kern w:val="0"/>
          <w:sz w:val="24"/>
        </w:rPr>
        <w:t>陈俊华女士和周中先生共同管理</w:t>
      </w:r>
      <w:r w:rsidRPr="00D47BF2">
        <w:rPr>
          <w:rFonts w:ascii="宋体" w:hAnsi="宋体" w:hint="eastAsia"/>
          <w:color w:val="000000"/>
          <w:kern w:val="0"/>
          <w:sz w:val="24"/>
        </w:rPr>
        <w:t>。</w:t>
      </w:r>
      <w:r>
        <w:rPr>
          <w:rFonts w:hint="eastAsia"/>
          <w:kern w:val="0"/>
          <w:sz w:val="24"/>
        </w:rPr>
        <w:t>除此之外基金经理（或基金经理小组）期后变动（如有）敬请关注基金管理人发布的相关公告。</w:t>
      </w:r>
    </w:p>
    <w:p w:rsidR="007B62FA" w:rsidRPr="00F10045" w:rsidRDefault="007B62FA" w:rsidP="00D763B5">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80" w:name="_Toc224618356"/>
      <w:bookmarkStart w:id="81" w:name="_Toc235605685"/>
      <w:bookmarkStart w:id="82" w:name="_Toc286929733"/>
      <w:bookmarkStart w:id="83" w:name="_Toc352255973"/>
      <w:bookmarkStart w:id="84" w:name="_Toc352256041"/>
      <w:bookmarkStart w:id="85" w:name="_Toc352331219"/>
      <w:bookmarkStart w:id="86" w:name="_Toc362423997"/>
      <w:r w:rsidRPr="00390099">
        <w:rPr>
          <w:rFonts w:ascii="Times New Roman" w:hAnsi="Times New Roman" w:hint="eastAsia"/>
          <w:kern w:val="0"/>
          <w:szCs w:val="24"/>
        </w:rPr>
        <w:lastRenderedPageBreak/>
        <w:t>4</w:t>
      </w:r>
      <w:r w:rsidRPr="00390099">
        <w:rPr>
          <w:rFonts w:ascii="Times New Roman" w:hAnsi="Times New Roman"/>
          <w:kern w:val="0"/>
          <w:szCs w:val="24"/>
        </w:rPr>
        <w:t>.</w:t>
      </w:r>
      <w:r w:rsidRPr="00390099">
        <w:rPr>
          <w:rFonts w:ascii="Times New Roman" w:hAnsi="Times New Roman" w:hint="eastAsia"/>
          <w:kern w:val="0"/>
          <w:szCs w:val="24"/>
        </w:rPr>
        <w:t>2</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境外投资顾问为本基金提供投资建议的主要成员简介</w:t>
      </w:r>
      <w:bookmarkEnd w:id="80"/>
      <w:bookmarkEnd w:id="81"/>
      <w:bookmarkEnd w:id="82"/>
      <w:bookmarkEnd w:id="83"/>
      <w:bookmarkEnd w:id="84"/>
      <w:bookmarkEnd w:id="85"/>
      <w:bookmarkEnd w:id="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2250"/>
        <w:gridCol w:w="2249"/>
        <w:gridCol w:w="2249"/>
      </w:tblGrid>
      <w:tr w:rsidR="007B62FA" w:rsidRPr="00D763B5" w:rsidTr="00C0469F">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姓名</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在境外投资顾问所任职务</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证券从业年限</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说明</w:t>
            </w:r>
          </w:p>
        </w:tc>
      </w:tr>
      <w:tr w:rsidR="00FB5364">
        <w:tc>
          <w:tcPr>
            <w:tcW w:w="2250" w:type="dxa"/>
            <w:vAlign w:val="center"/>
          </w:tcPr>
          <w:p w:rsidR="00FB5364" w:rsidRDefault="00E41E89">
            <w:pPr>
              <w:jc w:val="center"/>
            </w:pPr>
            <w:r>
              <w:rPr>
                <w:color w:val="000000"/>
                <w:sz w:val="24"/>
              </w:rPr>
              <w:t>Simon Webber</w:t>
            </w:r>
          </w:p>
        </w:tc>
        <w:tc>
          <w:tcPr>
            <w:tcW w:w="2250" w:type="dxa"/>
            <w:vAlign w:val="center"/>
          </w:tcPr>
          <w:p w:rsidR="00FB5364" w:rsidRDefault="00E41E89">
            <w:pPr>
              <w:jc w:val="center"/>
            </w:pPr>
            <w:r>
              <w:rPr>
                <w:color w:val="000000"/>
                <w:sz w:val="24"/>
              </w:rPr>
              <w:t>施罗德集团多区域（全球及国际）股票投资主管、全球和国际股票基金经理、全球气候变化股票基金经理</w:t>
            </w:r>
          </w:p>
        </w:tc>
        <w:tc>
          <w:tcPr>
            <w:tcW w:w="2249" w:type="dxa"/>
            <w:vAlign w:val="center"/>
          </w:tcPr>
          <w:p w:rsidR="00FB5364" w:rsidRDefault="00E41E89">
            <w:pPr>
              <w:jc w:val="center"/>
            </w:pPr>
            <w:r>
              <w:rPr>
                <w:color w:val="000000"/>
                <w:sz w:val="24"/>
              </w:rPr>
              <w:t>17</w:t>
            </w:r>
            <w:r>
              <w:rPr>
                <w:color w:val="000000"/>
                <w:sz w:val="24"/>
              </w:rPr>
              <w:t>年</w:t>
            </w:r>
          </w:p>
        </w:tc>
        <w:tc>
          <w:tcPr>
            <w:tcW w:w="2249" w:type="dxa"/>
            <w:vAlign w:val="center"/>
          </w:tcPr>
          <w:p w:rsidR="00FB5364" w:rsidRDefault="00E41E89">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7B62FA" w:rsidRPr="00D763B5" w:rsidRDefault="007B62FA" w:rsidP="00417F87">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87" w:name="_Toc225498256"/>
      <w:bookmarkStart w:id="88" w:name="_Toc352255974"/>
      <w:bookmarkStart w:id="89" w:name="_Toc352256042"/>
      <w:bookmarkStart w:id="90" w:name="_Toc352331220"/>
      <w:bookmarkStart w:id="91" w:name="_Toc362423998"/>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管理人对报告期内本基金运作遵规守信情况的说明</w:t>
      </w:r>
      <w:bookmarkEnd w:id="87"/>
      <w:bookmarkEnd w:id="88"/>
      <w:bookmarkEnd w:id="89"/>
      <w:bookmarkEnd w:id="90"/>
      <w:bookmarkEnd w:id="91"/>
    </w:p>
    <w:p w:rsidR="00FB5364" w:rsidRDefault="00E41E8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7B62FA" w:rsidRPr="00C0469F" w:rsidRDefault="007B62FA" w:rsidP="00C0469F">
      <w:pPr>
        <w:spacing w:before="29" w:line="288" w:lineRule="auto"/>
        <w:ind w:firstLineChars="200" w:firstLine="480"/>
        <w:rPr>
          <w:color w:val="000000"/>
          <w:sz w:val="24"/>
        </w:rPr>
      </w:pPr>
      <w:r w:rsidRPr="00C0469F">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2" w:name="_Toc225498257"/>
      <w:bookmarkStart w:id="93" w:name="_Toc352255975"/>
      <w:bookmarkStart w:id="94" w:name="_Toc352256043"/>
      <w:bookmarkStart w:id="95" w:name="_Toc352331221"/>
      <w:bookmarkStart w:id="96" w:name="_Toc362423999"/>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管理人对报告期内公平交易情况的专项说明</w:t>
      </w:r>
      <w:bookmarkEnd w:id="92"/>
      <w:bookmarkEnd w:id="93"/>
      <w:bookmarkEnd w:id="94"/>
      <w:bookmarkEnd w:id="95"/>
      <w:bookmarkEnd w:id="96"/>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1</w:t>
      </w:r>
      <w:r w:rsidR="002D0B5F"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公平交易制度和控制方法</w:t>
      </w:r>
    </w:p>
    <w:p w:rsidR="00FB5364" w:rsidRDefault="00E41E8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B5364" w:rsidRDefault="00E41E8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B5364" w:rsidRDefault="00E41E8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B5364" w:rsidRDefault="00E41E8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B5364" w:rsidRDefault="00E41E8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w:t>
      </w:r>
      <w:r>
        <w:rPr>
          <w:color w:val="000000"/>
          <w:sz w:val="24"/>
        </w:rPr>
        <w:lastRenderedPageBreak/>
        <w:t>投资风格、投资范围和关联交易限制等，按需要建立不同投资组合的投资对象风格库和交易对手备选库，组合经理在此基础上根据投资授权构建投资组合。</w:t>
      </w:r>
    </w:p>
    <w:p w:rsidR="007B62FA" w:rsidRPr="00C0469F" w:rsidRDefault="007B62FA" w:rsidP="00C0469F">
      <w:pPr>
        <w:spacing w:before="29" w:line="288" w:lineRule="auto"/>
        <w:ind w:firstLineChars="200" w:firstLine="480"/>
        <w:rPr>
          <w:color w:val="000000"/>
          <w:sz w:val="24"/>
        </w:rPr>
      </w:pPr>
      <w:r w:rsidRPr="00C0469F">
        <w:rPr>
          <w:color w:val="000000"/>
          <w:sz w:val="24"/>
        </w:rPr>
        <w:t>（</w:t>
      </w:r>
      <w:r w:rsidRPr="00C0469F">
        <w:rPr>
          <w:color w:val="000000"/>
          <w:sz w:val="24"/>
        </w:rPr>
        <w:t>5</w:t>
      </w:r>
      <w:r w:rsidRPr="00C0469F">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公平交易制度的执行情况</w:t>
      </w:r>
    </w:p>
    <w:p w:rsidR="007B62FA" w:rsidRPr="00C0469F" w:rsidRDefault="007B62FA" w:rsidP="00C0469F">
      <w:pPr>
        <w:spacing w:before="29" w:line="288" w:lineRule="auto"/>
        <w:ind w:firstLineChars="200" w:firstLine="480"/>
        <w:rPr>
          <w:color w:val="000000"/>
          <w:sz w:val="24"/>
        </w:rPr>
      </w:pPr>
      <w:r w:rsidRPr="00C0469F">
        <w:rPr>
          <w:color w:val="000000"/>
          <w:sz w:val="24"/>
        </w:rPr>
        <w:t>本报告期内公司严格执行公平交易制度，公平对待旗下各投资组合。通过投资交易监控、交易数据分析、专项稽核检查等，本基金管理人未发现任何违反公平交易制度的行为。</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异常交易行为的专项说明</w:t>
      </w:r>
    </w:p>
    <w:p w:rsidR="007B62FA" w:rsidRPr="00C0469F" w:rsidRDefault="007B62FA" w:rsidP="00C0469F">
      <w:pPr>
        <w:spacing w:before="29" w:line="288" w:lineRule="auto"/>
        <w:ind w:firstLineChars="200" w:firstLine="480"/>
        <w:rPr>
          <w:color w:val="000000"/>
          <w:sz w:val="24"/>
        </w:rPr>
      </w:pPr>
      <w:r w:rsidRPr="00C0469F">
        <w:rPr>
          <w:color w:val="000000"/>
          <w:sz w:val="24"/>
        </w:rPr>
        <w:t>本基金于本报告期内未发现异常交易行为。本报告期内，本公司管理的所有投资组合参与的交易所公开竞价同日反向交易成交较少的单边交易量超过该证券当日总成交量</w:t>
      </w:r>
      <w:r w:rsidRPr="00C0469F">
        <w:rPr>
          <w:color w:val="000000"/>
          <w:sz w:val="24"/>
        </w:rPr>
        <w:t>5%</w:t>
      </w:r>
      <w:r w:rsidRPr="00C0469F">
        <w:rPr>
          <w:color w:val="000000"/>
          <w:sz w:val="24"/>
        </w:rPr>
        <w:t>的情况有</w:t>
      </w:r>
      <w:r w:rsidRPr="00C0469F">
        <w:rPr>
          <w:color w:val="000000"/>
          <w:sz w:val="24"/>
        </w:rPr>
        <w:t>2</w:t>
      </w:r>
      <w:r w:rsidRPr="00C0469F">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C0469F">
        <w:rPr>
          <w:color w:val="000000"/>
          <w:sz w:val="24"/>
        </w:rPr>
        <w:t>3</w:t>
      </w:r>
      <w:r w:rsidRPr="00C0469F">
        <w:rPr>
          <w:color w:val="000000"/>
          <w:sz w:val="24"/>
        </w:rPr>
        <w:t>日内、</w:t>
      </w:r>
      <w:r w:rsidRPr="00C0469F">
        <w:rPr>
          <w:color w:val="000000"/>
          <w:sz w:val="24"/>
        </w:rPr>
        <w:t>5</w:t>
      </w:r>
      <w:r w:rsidRPr="00C0469F">
        <w:rPr>
          <w:color w:val="000000"/>
          <w:sz w:val="24"/>
        </w:rPr>
        <w:t>日内）同向交易的交易价差未发现异常。</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7" w:name="_Toc225498258"/>
      <w:bookmarkStart w:id="98" w:name="_Toc352255976"/>
      <w:bookmarkStart w:id="99" w:name="_Toc352256044"/>
      <w:bookmarkStart w:id="100" w:name="_Toc352331222"/>
      <w:bookmarkStart w:id="101" w:name="_Toc362424000"/>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管理人对报告期内基金的投资策略和业绩表现的说明</w:t>
      </w:r>
      <w:bookmarkEnd w:id="97"/>
      <w:bookmarkEnd w:id="98"/>
      <w:bookmarkEnd w:id="99"/>
      <w:bookmarkEnd w:id="100"/>
      <w:bookmarkEnd w:id="101"/>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.1</w:t>
      </w:r>
      <w:r w:rsidR="007B62FA" w:rsidRPr="00390099">
        <w:rPr>
          <w:rFonts w:ascii="Times New Roman" w:hAnsi="Times New Roman" w:hint="eastAsia"/>
          <w:kern w:val="0"/>
          <w:szCs w:val="24"/>
        </w:rPr>
        <w:t>报告期内基金投资策略和运作分析</w:t>
      </w:r>
    </w:p>
    <w:p w:rsidR="00FB5364" w:rsidRDefault="00E41E89">
      <w:pPr>
        <w:spacing w:before="29" w:line="288" w:lineRule="auto"/>
        <w:ind w:firstLineChars="200" w:firstLine="480"/>
        <w:rPr>
          <w:color w:val="000000"/>
          <w:sz w:val="24"/>
        </w:rPr>
      </w:pPr>
      <w:r>
        <w:rPr>
          <w:color w:val="000000"/>
          <w:sz w:val="24"/>
        </w:rPr>
        <w:t>2016</w:t>
      </w:r>
      <w:r>
        <w:rPr>
          <w:color w:val="000000"/>
          <w:sz w:val="24"/>
        </w:rPr>
        <w:t>年，欧美和香港市场表现完全不同。欧美股市受经济复苏预期影响，全年录得正收益。港股市场经历震荡走势，最终全年收平：港股年初受到国内市场影响，单月跌幅超过</w:t>
      </w:r>
      <w:r>
        <w:rPr>
          <w:color w:val="000000"/>
          <w:sz w:val="24"/>
        </w:rPr>
        <w:t>10%</w:t>
      </w:r>
      <w:r>
        <w:rPr>
          <w:color w:val="000000"/>
          <w:sz w:val="24"/>
        </w:rPr>
        <w:t>，后续受到一定反弹，但四季度持续回落，基本抹杀全年涨幅。香港市场的交易量也较上年略有减少，体现出在经济震荡期，离岸金融市场受到海外和国内双重不确定性因素的影响。</w:t>
      </w:r>
    </w:p>
    <w:p w:rsidR="007B62FA" w:rsidRPr="00C0469F" w:rsidRDefault="007B62FA" w:rsidP="00C0469F">
      <w:pPr>
        <w:spacing w:before="29" w:line="288" w:lineRule="auto"/>
        <w:ind w:firstLineChars="200" w:firstLine="480"/>
        <w:rPr>
          <w:color w:val="000000"/>
          <w:sz w:val="24"/>
        </w:rPr>
      </w:pPr>
      <w:r w:rsidRPr="00C0469F">
        <w:rPr>
          <w:color w:val="000000"/>
          <w:sz w:val="24"/>
        </w:rPr>
        <w:t>本基金在</w:t>
      </w:r>
      <w:r w:rsidRPr="00C0469F">
        <w:rPr>
          <w:color w:val="000000"/>
          <w:sz w:val="24"/>
        </w:rPr>
        <w:t>2016</w:t>
      </w:r>
      <w:r w:rsidRPr="00C0469F">
        <w:rPr>
          <w:color w:val="000000"/>
          <w:sz w:val="24"/>
        </w:rPr>
        <w:t>年录得正收益。回顾一年的操作，我们的收获主要源自于：</w:t>
      </w:r>
      <w:r w:rsidRPr="00C0469F">
        <w:rPr>
          <w:color w:val="000000"/>
          <w:sz w:val="24"/>
        </w:rPr>
        <w:t>1</w:t>
      </w:r>
      <w:r w:rsidRPr="00C0469F">
        <w:rPr>
          <w:color w:val="000000"/>
          <w:sz w:val="24"/>
        </w:rPr>
        <w:t>）坚定欧美、香港市场分散化投资；</w:t>
      </w:r>
      <w:r w:rsidRPr="00C0469F">
        <w:rPr>
          <w:color w:val="000000"/>
          <w:sz w:val="24"/>
        </w:rPr>
        <w:t>2</w:t>
      </w:r>
      <w:r w:rsidRPr="00C0469F">
        <w:rPr>
          <w:color w:val="000000"/>
          <w:sz w:val="24"/>
        </w:rPr>
        <w:t>）在选个股层面，坚持先行业后公司，从中观到微观的选股策略。精选个股，持股相对更加集中，且细分行业的龙头公司比例增多。</w:t>
      </w:r>
    </w:p>
    <w:p w:rsidR="007B62FA" w:rsidRPr="00D763B5" w:rsidRDefault="007B62FA" w:rsidP="00D763B5">
      <w:pPr>
        <w:spacing w:line="360" w:lineRule="auto"/>
        <w:ind w:firstLineChars="200" w:firstLine="420"/>
        <w:rPr>
          <w:rFonts w:ascii="宋体" w:hAnsi="宋体"/>
          <w:kern w:val="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报告期内基金的业绩表现</w:t>
      </w:r>
    </w:p>
    <w:p w:rsidR="007B62FA" w:rsidRPr="00C0469F" w:rsidRDefault="007B62FA" w:rsidP="00C0469F">
      <w:pPr>
        <w:spacing w:before="29" w:line="288" w:lineRule="auto"/>
        <w:ind w:firstLineChars="200" w:firstLine="480"/>
        <w:rPr>
          <w:color w:val="000000"/>
          <w:sz w:val="24"/>
        </w:rPr>
      </w:pPr>
      <w:r w:rsidRPr="00C0469F">
        <w:rPr>
          <w:color w:val="000000"/>
          <w:sz w:val="24"/>
        </w:rPr>
        <w:t>截至</w:t>
      </w:r>
      <w:r w:rsidRPr="00C0469F">
        <w:rPr>
          <w:color w:val="000000"/>
          <w:sz w:val="24"/>
        </w:rPr>
        <w:t>2016</w:t>
      </w:r>
      <w:r w:rsidRPr="00C0469F">
        <w:rPr>
          <w:color w:val="000000"/>
          <w:sz w:val="24"/>
        </w:rPr>
        <w:t>年</w:t>
      </w:r>
      <w:r w:rsidRPr="00C0469F">
        <w:rPr>
          <w:color w:val="000000"/>
          <w:sz w:val="24"/>
        </w:rPr>
        <w:t>12</w:t>
      </w:r>
      <w:r w:rsidRPr="00C0469F">
        <w:rPr>
          <w:color w:val="000000"/>
          <w:sz w:val="24"/>
        </w:rPr>
        <w:t>月</w:t>
      </w:r>
      <w:r w:rsidRPr="00C0469F">
        <w:rPr>
          <w:color w:val="000000"/>
          <w:sz w:val="24"/>
        </w:rPr>
        <w:t>31</w:t>
      </w:r>
      <w:r w:rsidRPr="00C0469F">
        <w:rPr>
          <w:color w:val="000000"/>
          <w:sz w:val="24"/>
        </w:rPr>
        <w:t>日，本基金份额净值为</w:t>
      </w:r>
      <w:r w:rsidRPr="00C0469F">
        <w:rPr>
          <w:color w:val="000000"/>
          <w:sz w:val="24"/>
        </w:rPr>
        <w:t>1.642</w:t>
      </w:r>
      <w:r w:rsidRPr="00C0469F">
        <w:rPr>
          <w:color w:val="000000"/>
          <w:sz w:val="24"/>
        </w:rPr>
        <w:t>元，本报告期份额净值增长率为</w:t>
      </w:r>
      <w:r w:rsidRPr="00C0469F">
        <w:rPr>
          <w:color w:val="000000"/>
          <w:sz w:val="24"/>
        </w:rPr>
        <w:t>7.08%</w:t>
      </w:r>
      <w:r w:rsidRPr="00C0469F">
        <w:rPr>
          <w:color w:val="000000"/>
          <w:sz w:val="24"/>
        </w:rPr>
        <w:t>，同期业绩比较基准增长率为</w:t>
      </w:r>
      <w:r w:rsidRPr="00C0469F">
        <w:rPr>
          <w:color w:val="000000"/>
          <w:sz w:val="24"/>
        </w:rPr>
        <w:t>4.22%</w:t>
      </w:r>
      <w:r w:rsidRPr="00C0469F">
        <w:rPr>
          <w:color w:val="000000"/>
          <w:sz w:val="24"/>
        </w:rPr>
        <w:t>。</w:t>
      </w:r>
    </w:p>
    <w:p w:rsidR="007B62FA" w:rsidRPr="00D763B5" w:rsidRDefault="007B62FA" w:rsidP="00C0469F">
      <w:pPr>
        <w:spacing w:before="29" w:line="288"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02" w:name="_Toc225498259"/>
      <w:bookmarkStart w:id="103" w:name="_Toc352255977"/>
      <w:bookmarkStart w:id="104" w:name="_Toc352256045"/>
      <w:bookmarkStart w:id="105" w:name="_Toc352331223"/>
      <w:bookmarkStart w:id="106" w:name="_Toc362424001"/>
      <w:r w:rsidRPr="00390099">
        <w:rPr>
          <w:rFonts w:ascii="Times New Roman" w:hAnsi="Times New Roman" w:hint="eastAsia"/>
          <w:kern w:val="0"/>
          <w:szCs w:val="24"/>
        </w:rPr>
        <w:lastRenderedPageBreak/>
        <w:t>4</w:t>
      </w:r>
      <w:r w:rsidRPr="00390099">
        <w:rPr>
          <w:rFonts w:ascii="Times New Roman" w:hAnsi="Times New Roman"/>
          <w:kern w:val="0"/>
          <w:szCs w:val="24"/>
        </w:rPr>
        <w:t>.</w:t>
      </w:r>
      <w:r w:rsidRPr="00390099">
        <w:rPr>
          <w:rFonts w:ascii="Times New Roman" w:hAnsi="Times New Roman" w:hint="eastAsia"/>
          <w:kern w:val="0"/>
          <w:szCs w:val="24"/>
        </w:rPr>
        <w:t>6</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管理人对宏观经济、证券市场及行业走势的简要展望</w:t>
      </w:r>
      <w:bookmarkEnd w:id="102"/>
      <w:bookmarkEnd w:id="103"/>
      <w:bookmarkEnd w:id="104"/>
      <w:bookmarkEnd w:id="105"/>
      <w:bookmarkEnd w:id="106"/>
    </w:p>
    <w:p w:rsidR="007B62FA" w:rsidRPr="00C0469F" w:rsidRDefault="007B62FA" w:rsidP="00C0469F">
      <w:pPr>
        <w:spacing w:before="29" w:line="288" w:lineRule="auto"/>
        <w:ind w:firstLineChars="200" w:firstLine="480"/>
        <w:rPr>
          <w:color w:val="000000"/>
          <w:sz w:val="24"/>
        </w:rPr>
      </w:pPr>
      <w:r w:rsidRPr="00C0469F">
        <w:rPr>
          <w:color w:val="000000"/>
          <w:sz w:val="24"/>
        </w:rPr>
        <w:t>展望</w:t>
      </w:r>
      <w:r w:rsidRPr="00C0469F">
        <w:rPr>
          <w:color w:val="000000"/>
          <w:sz w:val="24"/>
        </w:rPr>
        <w:t>2017</w:t>
      </w:r>
      <w:r w:rsidRPr="00C0469F">
        <w:rPr>
          <w:color w:val="000000"/>
          <w:sz w:val="24"/>
        </w:rPr>
        <w:t>年，我们认为海外市场的不确定性增大，总体呈谨慎乐观的态度。谨慎在于，美国新一届总统、执政团队上任，前期投资者的预期普遍较高，未来兑现的程度和步伐值得关注。此外，</w:t>
      </w:r>
      <w:r w:rsidRPr="00C0469F">
        <w:rPr>
          <w:color w:val="000000"/>
          <w:sz w:val="24"/>
        </w:rPr>
        <w:t>2016</w:t>
      </w:r>
      <w:r w:rsidRPr="00C0469F">
        <w:rPr>
          <w:color w:val="000000"/>
          <w:sz w:val="24"/>
        </w:rPr>
        <w:t>年底，美国明确了来年</w:t>
      </w:r>
      <w:r w:rsidRPr="00C0469F">
        <w:rPr>
          <w:color w:val="000000"/>
          <w:sz w:val="24"/>
        </w:rPr>
        <w:t>3</w:t>
      </w:r>
      <w:r w:rsidRPr="00C0469F">
        <w:rPr>
          <w:color w:val="000000"/>
          <w:sz w:val="24"/>
        </w:rPr>
        <w:t>次加息预期，在</w:t>
      </w:r>
      <w:r w:rsidRPr="00C0469F">
        <w:rPr>
          <w:color w:val="000000"/>
          <w:sz w:val="24"/>
        </w:rPr>
        <w:t>2017</w:t>
      </w:r>
      <w:r w:rsidRPr="00C0469F">
        <w:rPr>
          <w:color w:val="000000"/>
          <w:sz w:val="24"/>
        </w:rPr>
        <w:t>年这二者都将牵动全体投资者的信心。乐观在于：我们仍看好香港市场全年的表现。首先，中国经济逐步企稳，进一步恶化风险减小；其次，伴随沪港通、深港通的开通，国内投资者进入香港的通道被显著放宽，相较于国内的估值水平，香港市场的估值优势显著；最后，海外资金是否会回流，这个值得关注。综上，我们仍将坚持中观到微观层面的精选个股策略。我们相对关注轨交、医药、化工、通讯等行业，仍会坚持在行业内精选个股，持续勤勉尽责地努力为投资者赚取业绩回报。</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07" w:name="_Toc247959457"/>
      <w:bookmarkStart w:id="108" w:name="_Toc225570083"/>
      <w:bookmarkStart w:id="109" w:name="_Toc352255979"/>
      <w:bookmarkStart w:id="110" w:name="_Toc352256047"/>
      <w:bookmarkStart w:id="111" w:name="_Toc352331225"/>
      <w:bookmarkStart w:id="112" w:name="_Toc362424003"/>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7</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管理人对报告期内基金估值程序等事项的说明</w:t>
      </w:r>
      <w:bookmarkEnd w:id="107"/>
      <w:bookmarkEnd w:id="108"/>
      <w:bookmarkEnd w:id="109"/>
      <w:bookmarkEnd w:id="110"/>
      <w:bookmarkEnd w:id="111"/>
      <w:bookmarkEnd w:id="112"/>
    </w:p>
    <w:p w:rsidR="00FB5364" w:rsidRDefault="00E41E8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B5364" w:rsidRDefault="00E41E8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B62FA" w:rsidRPr="00C0469F" w:rsidRDefault="007B62FA" w:rsidP="00C0469F">
      <w:pPr>
        <w:spacing w:before="29" w:line="288" w:lineRule="auto"/>
        <w:ind w:firstLineChars="200" w:firstLine="480"/>
        <w:rPr>
          <w:color w:val="000000"/>
          <w:sz w:val="24"/>
        </w:rPr>
      </w:pPr>
      <w:r w:rsidRPr="00C0469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763B5" w:rsidRDefault="007B62FA" w:rsidP="00D763B5">
      <w:pPr>
        <w:autoSpaceDE w:val="0"/>
        <w:autoSpaceDN w:val="0"/>
        <w:adjustRightInd w:val="0"/>
        <w:spacing w:line="360" w:lineRule="auto"/>
        <w:ind w:firstLine="482"/>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13" w:name="_Toc247959458"/>
      <w:bookmarkStart w:id="114" w:name="_Toc225570084"/>
      <w:bookmarkStart w:id="115" w:name="_Toc352255980"/>
      <w:bookmarkStart w:id="116" w:name="_Toc352256048"/>
      <w:bookmarkStart w:id="117" w:name="_Toc352331226"/>
      <w:bookmarkStart w:id="118" w:name="_Toc362424004"/>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8</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管理人对报告期内基金利润分配情况的说明</w:t>
      </w:r>
      <w:bookmarkEnd w:id="113"/>
      <w:bookmarkEnd w:id="114"/>
      <w:bookmarkEnd w:id="115"/>
      <w:bookmarkEnd w:id="116"/>
      <w:bookmarkEnd w:id="117"/>
      <w:bookmarkEnd w:id="118"/>
    </w:p>
    <w:p w:rsidR="007B62FA" w:rsidRPr="00D763B5" w:rsidRDefault="007B62FA" w:rsidP="00C0469F">
      <w:pPr>
        <w:spacing w:before="29" w:line="288" w:lineRule="auto"/>
        <w:ind w:firstLineChars="200" w:firstLine="480"/>
        <w:rPr>
          <w:rFonts w:asciiTheme="minorEastAsia" w:eastAsiaTheme="minorEastAsia" w:hAnsiTheme="minorEastAsia"/>
          <w:color w:val="000000"/>
          <w:szCs w:val="21"/>
        </w:rPr>
      </w:pPr>
      <w:r w:rsidRPr="00C0469F">
        <w:rPr>
          <w:color w:val="000000"/>
          <w:sz w:val="24"/>
        </w:rPr>
        <w:t>根据相关法律法规和基金合同的规定，本基金对上一年度及本年度应分配的可供分配利润进行了收益分配，具体情况参见</w:t>
      </w:r>
      <w:r w:rsidR="00E41E89">
        <w:rPr>
          <w:rFonts w:hint="eastAsia"/>
          <w:color w:val="000000"/>
          <w:sz w:val="24"/>
        </w:rPr>
        <w:t>年度</w:t>
      </w:r>
      <w:r w:rsidR="00E41E89">
        <w:rPr>
          <w:color w:val="000000"/>
          <w:sz w:val="24"/>
        </w:rPr>
        <w:t>报告正文</w:t>
      </w:r>
      <w:r w:rsidRPr="00C0469F">
        <w:rPr>
          <w:color w:val="000000"/>
          <w:sz w:val="24"/>
        </w:rPr>
        <w:t>7.4.8.2</w:t>
      </w:r>
      <w:r w:rsidRPr="00C0469F">
        <w:rPr>
          <w:color w:val="000000"/>
          <w:sz w:val="24"/>
        </w:rPr>
        <w:t>资产负债表日后事项及</w:t>
      </w:r>
      <w:r w:rsidRPr="00C0469F">
        <w:rPr>
          <w:color w:val="000000"/>
          <w:sz w:val="24"/>
        </w:rPr>
        <w:t>7.4.11</w:t>
      </w:r>
      <w:r w:rsidRPr="00C0469F">
        <w:rPr>
          <w:color w:val="000000"/>
          <w:sz w:val="24"/>
        </w:rPr>
        <w:t>利润分配情况。</w:t>
      </w:r>
    </w:p>
    <w:p w:rsidR="007B62FA" w:rsidRPr="00D763B5" w:rsidRDefault="007B62FA" w:rsidP="00D763B5">
      <w:pPr>
        <w:autoSpaceDE w:val="0"/>
        <w:autoSpaceDN w:val="0"/>
        <w:adjustRightInd w:val="0"/>
        <w:spacing w:line="360" w:lineRule="auto"/>
        <w:ind w:firstLineChars="200" w:firstLine="420"/>
        <w:rPr>
          <w:rFonts w:ascii="宋体" w:hAnsi="宋体"/>
          <w:color w:val="000000"/>
          <w:kern w:val="0"/>
          <w:szCs w:val="21"/>
        </w:rPr>
      </w:pPr>
    </w:p>
    <w:p w:rsidR="000154CB" w:rsidRPr="00BB731C" w:rsidRDefault="000154CB" w:rsidP="000154CB">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0154CB" w:rsidRPr="00BB731C" w:rsidRDefault="000154CB" w:rsidP="000154CB">
      <w:pPr>
        <w:spacing w:before="29" w:line="288" w:lineRule="auto"/>
        <w:ind w:firstLineChars="200" w:firstLine="480"/>
        <w:rPr>
          <w:kern w:val="0"/>
          <w:sz w:val="24"/>
        </w:rPr>
      </w:pPr>
      <w:r w:rsidRPr="00BB731C">
        <w:rPr>
          <w:kern w:val="0"/>
          <w:sz w:val="24"/>
        </w:rPr>
        <w:t>本基金本报告期内无需预警说明。</w:t>
      </w:r>
    </w:p>
    <w:p w:rsidR="000154CB" w:rsidRPr="00C0469F" w:rsidRDefault="000154CB" w:rsidP="00C0469F">
      <w:pPr>
        <w:spacing w:before="29" w:line="288" w:lineRule="auto"/>
        <w:ind w:firstLineChars="200" w:firstLine="480"/>
        <w:rPr>
          <w:color w:val="00000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119" w:name="_Toc225498263"/>
      <w:bookmarkStart w:id="120" w:name="_Toc352255982"/>
      <w:bookmarkStart w:id="121" w:name="_Toc352256050"/>
      <w:bookmarkStart w:id="122" w:name="_Toc352331228"/>
      <w:bookmarkStart w:id="123" w:name="_Toc362424006"/>
      <w:r w:rsidRPr="00190051">
        <w:rPr>
          <w:rFonts w:hint="eastAsia"/>
          <w:b/>
          <w:bCs/>
          <w:szCs w:val="24"/>
          <w:lang w:val="en-US"/>
        </w:rPr>
        <w:lastRenderedPageBreak/>
        <w:t>§</w:t>
      </w:r>
      <w:r w:rsidR="003E5E48" w:rsidRPr="00190051">
        <w:rPr>
          <w:b/>
          <w:bCs/>
          <w:szCs w:val="24"/>
          <w:lang w:val="en-US"/>
        </w:rPr>
        <w:t>5</w:t>
      </w:r>
      <w:r w:rsidR="003E5E48" w:rsidRPr="00190051">
        <w:rPr>
          <w:rFonts w:hint="eastAsia"/>
          <w:b/>
          <w:bCs/>
          <w:szCs w:val="24"/>
          <w:lang w:val="en-US"/>
        </w:rPr>
        <w:t xml:space="preserve">  </w:t>
      </w:r>
      <w:r w:rsidRPr="00190051">
        <w:rPr>
          <w:rFonts w:hint="eastAsia"/>
          <w:b/>
          <w:bCs/>
          <w:szCs w:val="24"/>
          <w:lang w:val="en-US"/>
        </w:rPr>
        <w:t>托管人报告</w:t>
      </w:r>
      <w:bookmarkEnd w:id="119"/>
      <w:bookmarkEnd w:id="120"/>
      <w:bookmarkEnd w:id="121"/>
      <w:bookmarkEnd w:id="122"/>
      <w:bookmarkEnd w:id="123"/>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24" w:name="_Toc225498264"/>
      <w:bookmarkStart w:id="125" w:name="_Toc352255983"/>
      <w:bookmarkStart w:id="126" w:name="_Toc352256051"/>
      <w:bookmarkStart w:id="127" w:name="_Toc352331229"/>
      <w:bookmarkStart w:id="128" w:name="_Toc362424007"/>
      <w:r w:rsidRPr="00390099">
        <w:rPr>
          <w:rFonts w:ascii="Times New Roman" w:hAnsi="Times New Roman"/>
          <w:kern w:val="0"/>
          <w:szCs w:val="24"/>
        </w:rPr>
        <w:t xml:space="preserve">5.1 </w:t>
      </w:r>
      <w:r w:rsidRPr="00390099">
        <w:rPr>
          <w:rFonts w:ascii="Times New Roman" w:hAnsi="Times New Roman" w:hint="eastAsia"/>
          <w:kern w:val="0"/>
          <w:szCs w:val="24"/>
        </w:rPr>
        <w:t>报告期内本基金托管人遵规守信情况声明</w:t>
      </w:r>
      <w:bookmarkEnd w:id="124"/>
      <w:bookmarkEnd w:id="125"/>
      <w:bookmarkEnd w:id="126"/>
      <w:bookmarkEnd w:id="127"/>
      <w:bookmarkEnd w:id="128"/>
    </w:p>
    <w:p w:rsidR="007B62FA" w:rsidRPr="00190051" w:rsidRDefault="007B62FA" w:rsidP="00190051">
      <w:pPr>
        <w:spacing w:before="29" w:line="288" w:lineRule="auto"/>
        <w:ind w:firstLineChars="200" w:firstLine="480"/>
        <w:rPr>
          <w:color w:val="000000"/>
          <w:sz w:val="24"/>
        </w:rPr>
      </w:pPr>
      <w:r w:rsidRPr="001900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29" w:name="_Toc225498265"/>
      <w:bookmarkStart w:id="130" w:name="_Toc352255984"/>
      <w:bookmarkStart w:id="131" w:name="_Toc352256052"/>
      <w:bookmarkStart w:id="132" w:name="_Toc352331230"/>
      <w:bookmarkStart w:id="133" w:name="_Toc362424008"/>
      <w:r w:rsidRPr="00390099">
        <w:rPr>
          <w:rFonts w:ascii="Times New Roman" w:hAnsi="Times New Roman"/>
          <w:kern w:val="0"/>
          <w:szCs w:val="24"/>
        </w:rPr>
        <w:t xml:space="preserve">5.2 </w:t>
      </w:r>
      <w:r w:rsidRPr="00390099">
        <w:rPr>
          <w:rFonts w:ascii="Times New Roman" w:hAnsi="Times New Roman" w:hint="eastAsia"/>
          <w:kern w:val="0"/>
          <w:szCs w:val="24"/>
        </w:rPr>
        <w:t>托管人对报告期内本基金投资运作遵规守信、净值计算、利润分配等情况的</w:t>
      </w:r>
      <w:bookmarkEnd w:id="129"/>
      <w:r w:rsidRPr="00390099">
        <w:rPr>
          <w:rFonts w:ascii="Times New Roman" w:hAnsi="Times New Roman" w:hint="eastAsia"/>
          <w:kern w:val="0"/>
          <w:szCs w:val="24"/>
        </w:rPr>
        <w:t>说明</w:t>
      </w:r>
      <w:bookmarkEnd w:id="130"/>
      <w:bookmarkEnd w:id="131"/>
      <w:bookmarkEnd w:id="132"/>
      <w:bookmarkEnd w:id="133"/>
    </w:p>
    <w:p w:rsidR="00FB5364" w:rsidRDefault="00E41E89">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7B62FA" w:rsidRPr="00190051" w:rsidRDefault="007B62FA" w:rsidP="00190051">
      <w:pPr>
        <w:spacing w:before="29" w:line="288" w:lineRule="auto"/>
        <w:ind w:firstLineChars="200" w:firstLine="480"/>
        <w:rPr>
          <w:color w:val="000000"/>
          <w:sz w:val="24"/>
        </w:rPr>
      </w:pPr>
      <w:r w:rsidRPr="00190051">
        <w:rPr>
          <w:color w:val="000000"/>
          <w:sz w:val="24"/>
        </w:rPr>
        <w:t>报告期内，本基金实施利润分配的金额为</w:t>
      </w:r>
      <w:r w:rsidRPr="00190051">
        <w:rPr>
          <w:color w:val="000000"/>
          <w:sz w:val="24"/>
        </w:rPr>
        <w:t>3,448,881.18</w:t>
      </w:r>
      <w:r w:rsidRPr="00190051">
        <w:rPr>
          <w:color w:val="000000"/>
          <w:sz w:val="24"/>
        </w:rPr>
        <w:t>元。</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34" w:name="_Toc225498266"/>
      <w:bookmarkStart w:id="135" w:name="_Toc352255985"/>
      <w:bookmarkStart w:id="136" w:name="_Toc352256053"/>
      <w:bookmarkStart w:id="137" w:name="_Toc352331231"/>
      <w:bookmarkStart w:id="138" w:name="_Toc362424009"/>
      <w:r w:rsidRPr="00390099">
        <w:rPr>
          <w:rFonts w:ascii="Times New Roman" w:hAnsi="Times New Roman"/>
          <w:kern w:val="0"/>
          <w:szCs w:val="24"/>
        </w:rPr>
        <w:t xml:space="preserve">5.3 </w:t>
      </w:r>
      <w:r w:rsidRPr="00390099">
        <w:rPr>
          <w:rFonts w:ascii="Times New Roman" w:hAnsi="Times New Roman" w:hint="eastAsia"/>
          <w:kern w:val="0"/>
          <w:szCs w:val="24"/>
        </w:rPr>
        <w:t>托管人对本年度报告中财务信息等内容的真实、准确和完整发表意见</w:t>
      </w:r>
      <w:bookmarkEnd w:id="134"/>
      <w:bookmarkEnd w:id="135"/>
      <w:bookmarkEnd w:id="136"/>
      <w:bookmarkEnd w:id="137"/>
      <w:bookmarkEnd w:id="138"/>
    </w:p>
    <w:p w:rsidR="007B62FA" w:rsidRDefault="007B62FA" w:rsidP="00190051">
      <w:pPr>
        <w:spacing w:before="29" w:line="288" w:lineRule="auto"/>
        <w:ind w:firstLineChars="200" w:firstLine="480"/>
        <w:rPr>
          <w:color w:val="000000"/>
          <w:sz w:val="24"/>
        </w:rPr>
      </w:pPr>
      <w:r w:rsidRPr="00190051">
        <w:rPr>
          <w:color w:val="000000"/>
          <w:sz w:val="24"/>
        </w:rPr>
        <w:t>本托管人复核审查了本报告中的财务指标、净值表现、利润分配情况、财务会计报告、投资组合报告等内容，保证复核内容不存在虚假记载、误导性陈述或者重大遗漏。</w:t>
      </w:r>
    </w:p>
    <w:p w:rsidR="003C6BFD" w:rsidRPr="00190051" w:rsidRDefault="003C6BFD" w:rsidP="00190051">
      <w:pPr>
        <w:spacing w:before="29" w:line="288" w:lineRule="auto"/>
        <w:ind w:firstLineChars="200" w:firstLine="480"/>
        <w:rPr>
          <w:color w:val="00000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139" w:name="_Toc245801814"/>
      <w:bookmarkStart w:id="140" w:name="_Toc247959464"/>
      <w:bookmarkStart w:id="141" w:name="_Toc352255986"/>
      <w:bookmarkStart w:id="142" w:name="_Toc352256054"/>
      <w:bookmarkStart w:id="143" w:name="_Toc352331232"/>
      <w:bookmarkStart w:id="144" w:name="_Toc362424010"/>
      <w:r w:rsidRPr="003C6BFD">
        <w:rPr>
          <w:rFonts w:hint="eastAsia"/>
          <w:b/>
          <w:bCs/>
          <w:szCs w:val="24"/>
          <w:lang w:val="en-US"/>
        </w:rPr>
        <w:t>§</w:t>
      </w:r>
      <w:r w:rsidR="001822F7" w:rsidRPr="003C6BFD">
        <w:rPr>
          <w:b/>
          <w:bCs/>
          <w:szCs w:val="24"/>
          <w:lang w:val="en-US"/>
        </w:rPr>
        <w:t xml:space="preserve">6 </w:t>
      </w:r>
      <w:r w:rsidR="003E5E48" w:rsidRPr="003C6BFD">
        <w:rPr>
          <w:rFonts w:hint="eastAsia"/>
          <w:b/>
          <w:bCs/>
          <w:szCs w:val="24"/>
          <w:lang w:val="en-US"/>
        </w:rPr>
        <w:t xml:space="preserve"> </w:t>
      </w:r>
      <w:r w:rsidRPr="003C6BFD">
        <w:rPr>
          <w:rFonts w:hint="eastAsia"/>
          <w:b/>
          <w:bCs/>
          <w:szCs w:val="24"/>
          <w:lang w:val="en-US"/>
        </w:rPr>
        <w:t>审计报告</w:t>
      </w:r>
      <w:bookmarkEnd w:id="139"/>
      <w:bookmarkEnd w:id="140"/>
      <w:bookmarkEnd w:id="141"/>
      <w:bookmarkEnd w:id="142"/>
      <w:bookmarkEnd w:id="143"/>
      <w:bookmarkEnd w:id="144"/>
    </w:p>
    <w:p w:rsidR="009D756A" w:rsidRPr="009D756A" w:rsidRDefault="009D756A" w:rsidP="009D756A"/>
    <w:p w:rsidR="00C11723" w:rsidRDefault="00C11723" w:rsidP="00C11723">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交银施罗德环球精选价值证券投资基金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CA50DF">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 xml:space="preserve">20178 </w:t>
      </w:r>
      <w:r w:rsidRPr="001F3653">
        <w:rPr>
          <w:color w:val="000000"/>
          <w:sz w:val="24"/>
        </w:rPr>
        <w:t>号</w:t>
      </w:r>
      <w:r w:rsidR="00CA50DF">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B32FC1" w:rsidRPr="00C11723" w:rsidRDefault="00B32FC1" w:rsidP="003C6BFD">
      <w:pPr>
        <w:spacing w:before="29" w:line="288" w:lineRule="auto"/>
        <w:ind w:firstLineChars="200" w:firstLine="480"/>
        <w:rPr>
          <w:color w:val="00000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145" w:name="_Toc352255990"/>
      <w:bookmarkStart w:id="146" w:name="_Toc352256058"/>
      <w:bookmarkStart w:id="147" w:name="_Toc352331236"/>
      <w:bookmarkStart w:id="148" w:name="_Toc362424014"/>
      <w:r w:rsidRPr="00B32FC1">
        <w:rPr>
          <w:rFonts w:hint="eastAsia"/>
          <w:b/>
          <w:bCs/>
          <w:szCs w:val="24"/>
          <w:lang w:val="en-US"/>
        </w:rPr>
        <w:t>§</w:t>
      </w:r>
      <w:r w:rsidRPr="00B32FC1">
        <w:rPr>
          <w:b/>
          <w:bCs/>
          <w:szCs w:val="24"/>
          <w:lang w:val="en-US"/>
        </w:rPr>
        <w:t>7</w:t>
      </w:r>
      <w:r w:rsidR="001822F7" w:rsidRPr="00B32FC1">
        <w:rPr>
          <w:rFonts w:hint="eastAsia"/>
          <w:b/>
          <w:bCs/>
          <w:szCs w:val="24"/>
          <w:lang w:val="en-US"/>
        </w:rPr>
        <w:t xml:space="preserve"> </w:t>
      </w:r>
      <w:r w:rsidR="003E5E48" w:rsidRPr="00B32FC1">
        <w:rPr>
          <w:rFonts w:hint="eastAsia"/>
          <w:b/>
          <w:bCs/>
          <w:szCs w:val="24"/>
          <w:lang w:val="en-US"/>
        </w:rPr>
        <w:t xml:space="preserve"> </w:t>
      </w:r>
      <w:r w:rsidRPr="00B32FC1">
        <w:rPr>
          <w:rFonts w:hint="eastAsia"/>
          <w:b/>
          <w:bCs/>
          <w:szCs w:val="24"/>
          <w:lang w:val="en-US"/>
        </w:rPr>
        <w:t>年度财务报表</w:t>
      </w:r>
      <w:bookmarkEnd w:id="145"/>
      <w:bookmarkEnd w:id="146"/>
      <w:bookmarkEnd w:id="147"/>
      <w:bookmarkEnd w:id="148"/>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49" w:name="_Toc225498268"/>
      <w:bookmarkStart w:id="150" w:name="_Toc352255991"/>
      <w:bookmarkStart w:id="151" w:name="_Toc352256059"/>
      <w:bookmarkStart w:id="152" w:name="_Toc352331237"/>
      <w:bookmarkStart w:id="153" w:name="_Toc362424015"/>
      <w:r w:rsidRPr="00390099">
        <w:rPr>
          <w:rFonts w:ascii="Times New Roman" w:hAnsi="Times New Roman"/>
          <w:kern w:val="0"/>
          <w:szCs w:val="24"/>
        </w:rPr>
        <w:t xml:space="preserve">7.1 </w:t>
      </w:r>
      <w:r w:rsidRPr="00390099">
        <w:rPr>
          <w:rFonts w:ascii="Times New Roman" w:hAnsi="Times New Roman" w:hint="eastAsia"/>
          <w:kern w:val="0"/>
          <w:szCs w:val="24"/>
        </w:rPr>
        <w:t>资产负债表</w:t>
      </w:r>
      <w:bookmarkEnd w:id="149"/>
      <w:bookmarkEnd w:id="150"/>
      <w:bookmarkEnd w:id="151"/>
      <w:bookmarkEnd w:id="152"/>
      <w:bookmarkEnd w:id="153"/>
    </w:p>
    <w:p w:rsidR="007B62FA" w:rsidRPr="00B32FC1" w:rsidRDefault="007B62FA" w:rsidP="00B32FC1">
      <w:pPr>
        <w:spacing w:before="29" w:line="288" w:lineRule="auto"/>
        <w:rPr>
          <w:color w:val="000000"/>
          <w:sz w:val="24"/>
        </w:rPr>
      </w:pPr>
      <w:r w:rsidRPr="00B32FC1">
        <w:rPr>
          <w:rFonts w:hint="eastAsia"/>
          <w:color w:val="000000"/>
          <w:sz w:val="24"/>
        </w:rPr>
        <w:t>会计主体：</w:t>
      </w:r>
      <w:r w:rsidRPr="00B32FC1">
        <w:rPr>
          <w:color w:val="000000"/>
          <w:sz w:val="24"/>
        </w:rPr>
        <w:t>交银施罗德环球精选价值证券投资基金</w:t>
      </w:r>
    </w:p>
    <w:p w:rsidR="007B62FA" w:rsidRPr="00B32FC1" w:rsidRDefault="007B62FA" w:rsidP="00B32FC1">
      <w:pPr>
        <w:spacing w:before="29" w:line="288" w:lineRule="auto"/>
        <w:rPr>
          <w:color w:val="000000"/>
          <w:sz w:val="24"/>
        </w:rPr>
      </w:pPr>
      <w:r w:rsidRPr="00B32FC1">
        <w:rPr>
          <w:rFonts w:hint="eastAsia"/>
          <w:color w:val="000000"/>
          <w:sz w:val="24"/>
        </w:rPr>
        <w:t>报告截止日：</w:t>
      </w:r>
      <w:r w:rsidR="00ED2997" w:rsidRPr="00B32FC1">
        <w:rPr>
          <w:color w:val="000000"/>
          <w:sz w:val="24"/>
        </w:rPr>
        <w:t>2016</w:t>
      </w:r>
      <w:r w:rsidR="00ED2997" w:rsidRPr="00B32FC1">
        <w:rPr>
          <w:color w:val="000000"/>
          <w:sz w:val="24"/>
        </w:rPr>
        <w:t>年</w:t>
      </w:r>
      <w:r w:rsidR="00ED2997" w:rsidRPr="00B32FC1">
        <w:rPr>
          <w:color w:val="000000"/>
          <w:sz w:val="24"/>
        </w:rPr>
        <w:t>12</w:t>
      </w:r>
      <w:r w:rsidR="00ED2997" w:rsidRPr="00B32FC1">
        <w:rPr>
          <w:color w:val="000000"/>
          <w:sz w:val="24"/>
        </w:rPr>
        <w:t>月</w:t>
      </w:r>
      <w:r w:rsidR="00ED2997" w:rsidRPr="00B32FC1">
        <w:rPr>
          <w:color w:val="000000"/>
          <w:sz w:val="24"/>
        </w:rPr>
        <w:t>31</w:t>
      </w:r>
      <w:r w:rsidR="00ED2997" w:rsidRPr="00B32FC1">
        <w:rPr>
          <w:color w:val="000000"/>
          <w:sz w:val="24"/>
        </w:rPr>
        <w:t>日</w:t>
      </w:r>
    </w:p>
    <w:p w:rsidR="007B62FA" w:rsidRPr="00B32FC1" w:rsidRDefault="007B62FA" w:rsidP="00B32FC1">
      <w:pPr>
        <w:autoSpaceDE w:val="0"/>
        <w:autoSpaceDN w:val="0"/>
        <w:adjustRightInd w:val="0"/>
        <w:spacing w:before="29" w:line="288" w:lineRule="auto"/>
        <w:ind w:left="15"/>
        <w:jc w:val="right"/>
        <w:rPr>
          <w:color w:val="000000"/>
          <w:kern w:val="0"/>
          <w:sz w:val="24"/>
        </w:rPr>
      </w:pPr>
      <w:r w:rsidRPr="00B32FC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098"/>
        <w:gridCol w:w="36"/>
        <w:gridCol w:w="2213"/>
        <w:gridCol w:w="55"/>
        <w:gridCol w:w="2194"/>
      </w:tblGrid>
      <w:tr w:rsidR="00B32FC1" w:rsidRPr="00D763B5" w:rsidTr="00287F0A">
        <w:tc>
          <w:tcPr>
            <w:tcW w:w="3402" w:type="dxa"/>
            <w:vAlign w:val="center"/>
          </w:tcPr>
          <w:p w:rsidR="00B32FC1" w:rsidRPr="00B32FC1" w:rsidRDefault="00B32FC1" w:rsidP="00B32FC1">
            <w:pPr>
              <w:pStyle w:val="af6"/>
              <w:spacing w:before="29" w:beforeAutospacing="0" w:line="288" w:lineRule="auto"/>
              <w:jc w:val="center"/>
              <w:rPr>
                <w:rFonts w:ascii="Times New Roman" w:hAnsi="Times New Roman"/>
                <w:b/>
                <w:color w:val="000000"/>
              </w:rPr>
            </w:pPr>
            <w:r w:rsidRPr="00B32FC1">
              <w:rPr>
                <w:rFonts w:ascii="Times New Roman" w:hAnsi="Times New Roman" w:hint="eastAsia"/>
                <w:b/>
                <w:color w:val="000000"/>
              </w:rPr>
              <w:t>资产</w:t>
            </w:r>
          </w:p>
        </w:tc>
        <w:tc>
          <w:tcPr>
            <w:tcW w:w="1098" w:type="dxa"/>
            <w:vAlign w:val="center"/>
          </w:tcPr>
          <w:p w:rsidR="00B32FC1" w:rsidRPr="00B32FC1" w:rsidRDefault="003D56E9" w:rsidP="00B32FC1">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49" w:type="dxa"/>
            <w:gridSpan w:val="2"/>
            <w:vAlign w:val="center"/>
          </w:tcPr>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本期末</w:t>
            </w:r>
          </w:p>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2016</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c>
          <w:tcPr>
            <w:tcW w:w="2249" w:type="dxa"/>
            <w:gridSpan w:val="2"/>
            <w:vAlign w:val="center"/>
          </w:tcPr>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上年度末</w:t>
            </w:r>
          </w:p>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2015</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r>
      <w:tr w:rsidR="00B32FC1" w:rsidRPr="00D763B5" w:rsidTr="00287F0A">
        <w:tc>
          <w:tcPr>
            <w:tcW w:w="3402" w:type="dxa"/>
            <w:vAlign w:val="center"/>
          </w:tcPr>
          <w:p w:rsidR="00B32FC1" w:rsidRPr="00DC160A" w:rsidRDefault="00B32FC1" w:rsidP="003D56E9">
            <w:pPr>
              <w:spacing w:before="29" w:line="288" w:lineRule="auto"/>
              <w:rPr>
                <w:b/>
                <w:color w:val="000000"/>
                <w:sz w:val="24"/>
              </w:rPr>
            </w:pPr>
            <w:r w:rsidRPr="00DC160A">
              <w:rPr>
                <w:rFonts w:hint="eastAsia"/>
                <w:b/>
                <w:color w:val="000000"/>
                <w:sz w:val="24"/>
              </w:rPr>
              <w:lastRenderedPageBreak/>
              <w:t>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D763B5" w:rsidRDefault="00B32FC1" w:rsidP="00417F87">
            <w:pPr>
              <w:spacing w:line="360" w:lineRule="auto"/>
              <w:jc w:val="right"/>
              <w:rPr>
                <w:rFonts w:ascii="宋体" w:hAnsi="宋体"/>
                <w:b/>
                <w:color w:val="000000"/>
                <w:szCs w:val="21"/>
              </w:rPr>
            </w:pPr>
          </w:p>
        </w:tc>
        <w:tc>
          <w:tcPr>
            <w:tcW w:w="2249" w:type="dxa"/>
            <w:gridSpan w:val="2"/>
            <w:vAlign w:val="center"/>
          </w:tcPr>
          <w:p w:rsidR="00B32FC1" w:rsidRPr="00D763B5" w:rsidRDefault="00B32FC1" w:rsidP="00417F87">
            <w:pPr>
              <w:spacing w:line="360" w:lineRule="auto"/>
              <w:jc w:val="right"/>
              <w:rPr>
                <w:rFonts w:ascii="宋体" w:hAnsi="宋体"/>
                <w:b/>
                <w:color w:val="000000"/>
                <w:szCs w:val="21"/>
              </w:rPr>
            </w:pP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银行存款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12,816,813.45</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5,202,004.01</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结算备付金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存出保证金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交易性金融资产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7.4.7.2</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85,673,428.11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87,160,169.42</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其中：股票投资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85,673,428.11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87,160,169.42</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基金投资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债券投资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资产支持证券投资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166B94" w:rsidRPr="00D763B5" w:rsidTr="00287F0A">
        <w:tc>
          <w:tcPr>
            <w:tcW w:w="3402" w:type="dxa"/>
            <w:vAlign w:val="center"/>
          </w:tcPr>
          <w:p w:rsidR="00166B94" w:rsidRPr="003D56E9" w:rsidRDefault="00EF2E73" w:rsidP="00166B94">
            <w:pPr>
              <w:spacing w:before="29" w:line="288" w:lineRule="auto"/>
              <w:rPr>
                <w:color w:val="000000"/>
              </w:rPr>
            </w:pPr>
            <w:r>
              <w:rPr>
                <w:rFonts w:hint="eastAsia"/>
                <w:color w:val="000000"/>
                <w:sz w:val="24"/>
              </w:rPr>
              <w:t xml:space="preserve">      </w:t>
            </w:r>
            <w:r w:rsidR="00166B94">
              <w:rPr>
                <w:rFonts w:hint="eastAsia"/>
                <w:color w:val="000000"/>
                <w:sz w:val="24"/>
              </w:rPr>
              <w:t>贵金属投资</w:t>
            </w:r>
          </w:p>
        </w:tc>
        <w:tc>
          <w:tcPr>
            <w:tcW w:w="1098" w:type="dxa"/>
            <w:vAlign w:val="center"/>
          </w:tcPr>
          <w:p w:rsidR="00166B94" w:rsidRPr="00FD3A28" w:rsidRDefault="00166B94" w:rsidP="00FD3A28">
            <w:pPr>
              <w:widowControl/>
              <w:autoSpaceDE w:val="0"/>
              <w:autoSpaceDN w:val="0"/>
              <w:ind w:right="-15"/>
              <w:jc w:val="center"/>
              <w:textAlignment w:val="bottom"/>
              <w:rPr>
                <w:color w:val="000000"/>
                <w:sz w:val="24"/>
              </w:rPr>
            </w:pPr>
          </w:p>
        </w:tc>
        <w:tc>
          <w:tcPr>
            <w:tcW w:w="2249" w:type="dxa"/>
            <w:gridSpan w:val="2"/>
            <w:vAlign w:val="center"/>
          </w:tcPr>
          <w:p w:rsidR="00166B94" w:rsidRPr="00E65695" w:rsidRDefault="00B504B6" w:rsidP="00E65695">
            <w:pPr>
              <w:spacing w:before="29" w:line="288" w:lineRule="auto"/>
              <w:jc w:val="right"/>
              <w:rPr>
                <w:color w:val="000000"/>
                <w:sz w:val="24"/>
              </w:rPr>
            </w:pPr>
            <w:r>
              <w:rPr>
                <w:rFonts w:hint="eastAsia"/>
                <w:color w:val="000000"/>
                <w:sz w:val="24"/>
              </w:rPr>
              <w:t>-</w:t>
            </w:r>
          </w:p>
        </w:tc>
        <w:tc>
          <w:tcPr>
            <w:tcW w:w="2249" w:type="dxa"/>
            <w:gridSpan w:val="2"/>
            <w:vAlign w:val="center"/>
          </w:tcPr>
          <w:p w:rsidR="00166B94" w:rsidRPr="00E65695" w:rsidRDefault="00B504B6" w:rsidP="00E65695">
            <w:pPr>
              <w:spacing w:before="29" w:line="288" w:lineRule="auto"/>
              <w:jc w:val="right"/>
              <w:rPr>
                <w:color w:val="000000"/>
                <w:sz w:val="24"/>
              </w:rPr>
            </w:pPr>
            <w:r>
              <w:rPr>
                <w:rFonts w:hint="eastAsia"/>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衍生金融资产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7.4.7.3</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买入返售金融资产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7.4.7.4</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应收证券清算款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1,101,594.65</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672,420.39</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应收利息</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7.4.7.5</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767.18</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153.61</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应收股利</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106,583.52</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58,880.05</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应收申购款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1,405,575.37</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10,795.49</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递延所得税资产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其他资产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7.4.7.6</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1,011,779.49</w:t>
            </w:r>
          </w:p>
        </w:tc>
      </w:tr>
      <w:tr w:rsidR="00B32FC1" w:rsidRPr="00D763B5" w:rsidTr="00287F0A">
        <w:tc>
          <w:tcPr>
            <w:tcW w:w="3402" w:type="dxa"/>
            <w:vAlign w:val="center"/>
          </w:tcPr>
          <w:p w:rsidR="00B32FC1" w:rsidRPr="00DC160A" w:rsidRDefault="00B32FC1" w:rsidP="003D56E9">
            <w:pPr>
              <w:spacing w:before="29" w:line="288" w:lineRule="auto"/>
              <w:rPr>
                <w:color w:val="000000"/>
                <w:sz w:val="24"/>
              </w:rPr>
            </w:pPr>
            <w:r w:rsidRPr="00DC160A">
              <w:rPr>
                <w:rFonts w:hint="eastAsia"/>
                <w:color w:val="000000"/>
                <w:sz w:val="24"/>
              </w:rPr>
              <w:t>资产总计</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101,104,762.28</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94,116,202.46</w:t>
            </w:r>
          </w:p>
        </w:tc>
      </w:tr>
      <w:tr w:rsidR="00B32FC1" w:rsidRPr="00D763B5" w:rsidTr="008F15EA">
        <w:tc>
          <w:tcPr>
            <w:tcW w:w="3402" w:type="dxa"/>
            <w:vAlign w:val="center"/>
          </w:tcPr>
          <w:p w:rsidR="00B32FC1" w:rsidRPr="003D56E9" w:rsidRDefault="00B32FC1" w:rsidP="003D56E9">
            <w:pPr>
              <w:pStyle w:val="af6"/>
              <w:spacing w:before="29" w:beforeAutospacing="0" w:line="288" w:lineRule="auto"/>
              <w:jc w:val="center"/>
              <w:rPr>
                <w:rFonts w:ascii="Times New Roman" w:hAnsi="Times New Roman"/>
                <w:b/>
                <w:color w:val="000000"/>
              </w:rPr>
            </w:pPr>
            <w:r w:rsidRPr="003D56E9">
              <w:rPr>
                <w:rFonts w:ascii="Times New Roman" w:hAnsi="Times New Roman" w:hint="eastAsia"/>
                <w:b/>
                <w:color w:val="000000"/>
              </w:rPr>
              <w:t>负债和所有者权益</w:t>
            </w:r>
          </w:p>
        </w:tc>
        <w:tc>
          <w:tcPr>
            <w:tcW w:w="1134" w:type="dxa"/>
            <w:gridSpan w:val="2"/>
            <w:vAlign w:val="center"/>
          </w:tcPr>
          <w:p w:rsidR="00B32FC1" w:rsidRPr="003D56E9" w:rsidRDefault="003D56E9" w:rsidP="003D56E9">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gridSpan w:val="2"/>
            <w:vAlign w:val="center"/>
          </w:tcPr>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t>本期末</w:t>
            </w:r>
          </w:p>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t>2016</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c>
          <w:tcPr>
            <w:tcW w:w="2194" w:type="dxa"/>
            <w:vAlign w:val="center"/>
          </w:tcPr>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t>上年度末</w:t>
            </w:r>
          </w:p>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t>2015</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r>
      <w:tr w:rsidR="00B32FC1" w:rsidRPr="00D763B5" w:rsidTr="008F15EA">
        <w:tc>
          <w:tcPr>
            <w:tcW w:w="3402" w:type="dxa"/>
            <w:vAlign w:val="center"/>
          </w:tcPr>
          <w:p w:rsidR="00B32FC1" w:rsidRPr="00DC160A" w:rsidRDefault="00B32FC1" w:rsidP="00E65695">
            <w:pPr>
              <w:spacing w:before="29" w:line="288" w:lineRule="auto"/>
              <w:rPr>
                <w:b/>
                <w:color w:val="000000"/>
                <w:sz w:val="24"/>
              </w:rPr>
            </w:pPr>
            <w:r w:rsidRPr="00DC160A">
              <w:rPr>
                <w:rFonts w:hint="eastAsia"/>
                <w:b/>
                <w:color w:val="000000"/>
                <w:sz w:val="24"/>
              </w:rPr>
              <w:t>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D763B5" w:rsidRDefault="00B32FC1" w:rsidP="00417F87">
            <w:pPr>
              <w:spacing w:line="360" w:lineRule="auto"/>
              <w:jc w:val="right"/>
              <w:rPr>
                <w:rFonts w:ascii="宋体" w:hAnsi="宋体"/>
                <w:b/>
                <w:color w:val="000000"/>
                <w:szCs w:val="21"/>
              </w:rPr>
            </w:pPr>
          </w:p>
        </w:tc>
        <w:tc>
          <w:tcPr>
            <w:tcW w:w="2194" w:type="dxa"/>
            <w:vAlign w:val="center"/>
          </w:tcPr>
          <w:p w:rsidR="00B32FC1" w:rsidRPr="00D763B5" w:rsidRDefault="00B32FC1" w:rsidP="00417F87">
            <w:pPr>
              <w:spacing w:line="360" w:lineRule="auto"/>
              <w:jc w:val="right"/>
              <w:rPr>
                <w:rFonts w:ascii="宋体" w:hAnsi="宋体"/>
                <w:b/>
                <w:color w:val="000000"/>
                <w:szCs w:val="21"/>
              </w:rPr>
            </w:pP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短期借款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交易性金融负债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衍生金融负债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r>
              <w:t>7.4.7.3</w:t>
            </w: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卖出回购金融资产款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应付证券清算款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512,228.40</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应付赎回款</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61,953.67</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95,995.74</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应付管理人报酬</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149,555.87</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140,089.97</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应付托管费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29,080.28</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27,239.71</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应付销售服务费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应付交易费用</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7.4.7.7</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应交税费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应付利息</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lastRenderedPageBreak/>
              <w:t>应付利润</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递延所得税负债</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其他负债</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7.4.7.8</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70,185.31</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1,109,523.11</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负债合计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310,775.13</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1,885,076.93</w:t>
            </w:r>
          </w:p>
        </w:tc>
      </w:tr>
      <w:tr w:rsidR="0043037D" w:rsidRPr="00D763B5" w:rsidTr="008F15EA">
        <w:tc>
          <w:tcPr>
            <w:tcW w:w="3402" w:type="dxa"/>
            <w:vAlign w:val="center"/>
          </w:tcPr>
          <w:p w:rsidR="0043037D" w:rsidRPr="00287F0A" w:rsidRDefault="0043037D" w:rsidP="00E65695">
            <w:pPr>
              <w:spacing w:before="29" w:line="288" w:lineRule="auto"/>
              <w:rPr>
                <w:b/>
                <w:color w:val="000000"/>
                <w:sz w:val="24"/>
              </w:rPr>
            </w:pPr>
            <w:r w:rsidRPr="00287F0A">
              <w:rPr>
                <w:rFonts w:hint="eastAsia"/>
                <w:b/>
                <w:color w:val="000000"/>
                <w:sz w:val="24"/>
              </w:rPr>
              <w:t>所有者权益：</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p>
        </w:tc>
        <w:tc>
          <w:tcPr>
            <w:tcW w:w="2194" w:type="dxa"/>
            <w:vAlign w:val="center"/>
          </w:tcPr>
          <w:p w:rsidR="0043037D" w:rsidRPr="00E65695" w:rsidRDefault="0043037D" w:rsidP="00E65695">
            <w:pPr>
              <w:spacing w:before="29" w:line="288" w:lineRule="auto"/>
              <w:jc w:val="right"/>
              <w:rPr>
                <w:color w:val="000000"/>
                <w:sz w:val="24"/>
              </w:rPr>
            </w:pP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实收基金</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7.4.7.9</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61,370,048.29</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57,715,799.32</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未分配利润</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7.4.7.10</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39,423,938.86</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34,515,326.21</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所有者权益合计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100,793,987.15</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92,231,125.53</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负债和所有者权益总计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101,104,762.28</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94,116,202.46</w:t>
            </w:r>
          </w:p>
        </w:tc>
      </w:tr>
    </w:tbl>
    <w:p w:rsidR="007B62FA" w:rsidRDefault="00287F0A" w:rsidP="00C65B39">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7B62FA" w:rsidRPr="00C65B39">
        <w:rPr>
          <w:kern w:val="0"/>
          <w:sz w:val="24"/>
        </w:rPr>
        <w:t>报告截止日</w:t>
      </w:r>
      <w:r w:rsidR="007B62FA" w:rsidRPr="00C65B39">
        <w:rPr>
          <w:kern w:val="0"/>
          <w:sz w:val="24"/>
        </w:rPr>
        <w:t>2016</w:t>
      </w:r>
      <w:r w:rsidR="007B62FA" w:rsidRPr="00C65B39">
        <w:rPr>
          <w:kern w:val="0"/>
          <w:sz w:val="24"/>
        </w:rPr>
        <w:t>年</w:t>
      </w:r>
      <w:r w:rsidR="007B62FA" w:rsidRPr="00C65B39">
        <w:rPr>
          <w:kern w:val="0"/>
          <w:sz w:val="24"/>
        </w:rPr>
        <w:t>12</w:t>
      </w:r>
      <w:r w:rsidR="007B62FA" w:rsidRPr="00C65B39">
        <w:rPr>
          <w:kern w:val="0"/>
          <w:sz w:val="24"/>
        </w:rPr>
        <w:t>月</w:t>
      </w:r>
      <w:r w:rsidR="007B62FA" w:rsidRPr="00C65B39">
        <w:rPr>
          <w:kern w:val="0"/>
          <w:sz w:val="24"/>
        </w:rPr>
        <w:t>31</w:t>
      </w:r>
      <w:r w:rsidR="007B62FA" w:rsidRPr="00C65B39">
        <w:rPr>
          <w:kern w:val="0"/>
          <w:sz w:val="24"/>
        </w:rPr>
        <w:t>日，基金份额净值</w:t>
      </w:r>
      <w:r w:rsidR="007B62FA" w:rsidRPr="00C65B39">
        <w:rPr>
          <w:kern w:val="0"/>
          <w:sz w:val="24"/>
        </w:rPr>
        <w:t>1.642</w:t>
      </w:r>
      <w:r w:rsidR="007B62FA" w:rsidRPr="00C65B39">
        <w:rPr>
          <w:kern w:val="0"/>
          <w:sz w:val="24"/>
        </w:rPr>
        <w:t>元，基金份额总额</w:t>
      </w:r>
      <w:r w:rsidR="007B62FA" w:rsidRPr="00C65B39">
        <w:rPr>
          <w:kern w:val="0"/>
          <w:sz w:val="24"/>
        </w:rPr>
        <w:t>61,370,048.29</w:t>
      </w:r>
      <w:r w:rsidR="007B62FA" w:rsidRPr="00C65B39">
        <w:rPr>
          <w:kern w:val="0"/>
          <w:sz w:val="24"/>
        </w:rPr>
        <w:t>份。</w:t>
      </w:r>
    </w:p>
    <w:p w:rsidR="00287F0A" w:rsidRPr="00C65B39" w:rsidRDefault="00287F0A" w:rsidP="00287F0A">
      <w:pPr>
        <w:tabs>
          <w:tab w:val="left" w:pos="426"/>
        </w:tabs>
        <w:spacing w:before="29" w:line="288" w:lineRule="auto"/>
        <w:ind w:firstLineChars="200" w:firstLine="480"/>
        <w:jc w:val="left"/>
        <w:rPr>
          <w:kern w:val="0"/>
          <w:sz w:val="24"/>
        </w:rPr>
      </w:pPr>
      <w:r w:rsidRPr="00C52BBF">
        <w:rPr>
          <w:kern w:val="0"/>
          <w:sz w:val="24"/>
        </w:rPr>
        <w:t>2</w:t>
      </w:r>
      <w:r w:rsidRPr="00C52BBF">
        <w:rPr>
          <w:rFonts w:hint="eastAsia"/>
          <w:kern w:val="0"/>
          <w:sz w:val="24"/>
        </w:rPr>
        <w:t>、本摘要中资产负债表和利润表所列附注号为年度报告正文中对应的附注号，投资者欲了解相应附注的内容，应阅读登载于基金管理人网站的年度报告正文。</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4" w:name="_Toc225498269"/>
      <w:bookmarkStart w:id="155" w:name="_Toc352255992"/>
      <w:bookmarkStart w:id="156" w:name="_Toc352256060"/>
      <w:bookmarkStart w:id="157" w:name="_Toc352331238"/>
      <w:bookmarkStart w:id="158" w:name="_Toc362424016"/>
      <w:r w:rsidRPr="00390099">
        <w:rPr>
          <w:rFonts w:ascii="Times New Roman" w:hAnsi="Times New Roman"/>
          <w:kern w:val="0"/>
          <w:szCs w:val="24"/>
        </w:rPr>
        <w:t xml:space="preserve">7.2 </w:t>
      </w:r>
      <w:r w:rsidRPr="00390099">
        <w:rPr>
          <w:rFonts w:ascii="Times New Roman" w:hAnsi="Times New Roman" w:hint="eastAsia"/>
          <w:kern w:val="0"/>
          <w:szCs w:val="24"/>
        </w:rPr>
        <w:t>利润表</w:t>
      </w:r>
      <w:bookmarkEnd w:id="154"/>
      <w:bookmarkEnd w:id="155"/>
      <w:bookmarkEnd w:id="156"/>
      <w:bookmarkEnd w:id="157"/>
      <w:bookmarkEnd w:id="158"/>
    </w:p>
    <w:p w:rsidR="007B62FA" w:rsidRPr="00843715" w:rsidRDefault="007B62FA" w:rsidP="00843715">
      <w:pPr>
        <w:spacing w:before="29" w:line="288" w:lineRule="auto"/>
        <w:rPr>
          <w:color w:val="000000"/>
          <w:sz w:val="24"/>
        </w:rPr>
      </w:pPr>
      <w:r w:rsidRPr="00843715">
        <w:rPr>
          <w:rFonts w:hint="eastAsia"/>
          <w:color w:val="000000"/>
          <w:sz w:val="24"/>
        </w:rPr>
        <w:t>会计主体：</w:t>
      </w:r>
      <w:r w:rsidRPr="00843715">
        <w:rPr>
          <w:color w:val="000000"/>
          <w:sz w:val="24"/>
        </w:rPr>
        <w:t>交银施罗德环球精选价值证券投资基金</w:t>
      </w:r>
    </w:p>
    <w:p w:rsidR="007B62FA" w:rsidRPr="00843715" w:rsidRDefault="007B62FA" w:rsidP="00843715">
      <w:pPr>
        <w:spacing w:before="29" w:line="288" w:lineRule="auto"/>
        <w:rPr>
          <w:color w:val="000000"/>
          <w:sz w:val="24"/>
        </w:rPr>
      </w:pPr>
      <w:r w:rsidRPr="00843715">
        <w:rPr>
          <w:rFonts w:hint="eastAsia"/>
          <w:color w:val="000000"/>
          <w:sz w:val="24"/>
        </w:rPr>
        <w:t>本报告期：</w:t>
      </w:r>
      <w:r w:rsidR="00ED2997" w:rsidRPr="00843715">
        <w:rPr>
          <w:color w:val="000000"/>
          <w:sz w:val="24"/>
        </w:rPr>
        <w:t>2016</w:t>
      </w:r>
      <w:r w:rsidR="00ED2997" w:rsidRPr="00843715">
        <w:rPr>
          <w:color w:val="000000"/>
          <w:sz w:val="24"/>
        </w:rPr>
        <w:t>年</w:t>
      </w:r>
      <w:r w:rsidR="00ED2997" w:rsidRPr="00843715">
        <w:rPr>
          <w:color w:val="000000"/>
          <w:sz w:val="24"/>
        </w:rPr>
        <w:t>1</w:t>
      </w:r>
      <w:r w:rsidR="00ED2997" w:rsidRPr="00843715">
        <w:rPr>
          <w:color w:val="000000"/>
          <w:sz w:val="24"/>
        </w:rPr>
        <w:t>月</w:t>
      </w:r>
      <w:r w:rsidR="00ED2997" w:rsidRPr="00843715">
        <w:rPr>
          <w:color w:val="000000"/>
          <w:sz w:val="24"/>
        </w:rPr>
        <w:t>1</w:t>
      </w:r>
      <w:r w:rsidR="00ED2997" w:rsidRPr="00843715">
        <w:rPr>
          <w:color w:val="000000"/>
          <w:sz w:val="24"/>
        </w:rPr>
        <w:t>日</w:t>
      </w:r>
      <w:r w:rsidRPr="00843715">
        <w:rPr>
          <w:rFonts w:hint="eastAsia"/>
          <w:color w:val="000000"/>
          <w:sz w:val="24"/>
        </w:rPr>
        <w:t>至</w:t>
      </w:r>
      <w:r w:rsidR="00ED2997" w:rsidRPr="00843715">
        <w:rPr>
          <w:color w:val="000000"/>
          <w:sz w:val="24"/>
        </w:rPr>
        <w:t>2016</w:t>
      </w:r>
      <w:r w:rsidR="00ED2997" w:rsidRPr="00843715">
        <w:rPr>
          <w:color w:val="000000"/>
          <w:sz w:val="24"/>
        </w:rPr>
        <w:t>年</w:t>
      </w:r>
      <w:r w:rsidR="00ED2997" w:rsidRPr="00843715">
        <w:rPr>
          <w:color w:val="000000"/>
          <w:sz w:val="24"/>
        </w:rPr>
        <w:t>12</w:t>
      </w:r>
      <w:r w:rsidR="00ED2997" w:rsidRPr="00843715">
        <w:rPr>
          <w:color w:val="000000"/>
          <w:sz w:val="24"/>
        </w:rPr>
        <w:t>月</w:t>
      </w:r>
      <w:r w:rsidR="00ED2997" w:rsidRPr="00843715">
        <w:rPr>
          <w:color w:val="000000"/>
          <w:sz w:val="24"/>
        </w:rPr>
        <w:t>31</w:t>
      </w:r>
      <w:r w:rsidR="00ED2997" w:rsidRPr="00843715">
        <w:rPr>
          <w:color w:val="000000"/>
          <w:sz w:val="24"/>
        </w:rPr>
        <w:t>日</w:t>
      </w:r>
    </w:p>
    <w:p w:rsidR="007B62FA" w:rsidRPr="00843715" w:rsidRDefault="007B62FA" w:rsidP="00843715">
      <w:pPr>
        <w:autoSpaceDE w:val="0"/>
        <w:autoSpaceDN w:val="0"/>
        <w:adjustRightInd w:val="0"/>
        <w:spacing w:before="29" w:line="288" w:lineRule="auto"/>
        <w:ind w:left="15"/>
        <w:jc w:val="right"/>
        <w:rPr>
          <w:color w:val="000000"/>
          <w:kern w:val="0"/>
          <w:sz w:val="24"/>
        </w:rPr>
      </w:pPr>
      <w:r w:rsidRPr="00843715">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134"/>
        <w:gridCol w:w="2268"/>
        <w:gridCol w:w="2194"/>
      </w:tblGrid>
      <w:tr w:rsidR="008F15EA" w:rsidRPr="00D763B5" w:rsidTr="003C47DE">
        <w:tc>
          <w:tcPr>
            <w:tcW w:w="3402" w:type="dxa"/>
            <w:vAlign w:val="center"/>
          </w:tcPr>
          <w:p w:rsidR="008F15EA" w:rsidRPr="00843715" w:rsidRDefault="008F15EA" w:rsidP="00843715">
            <w:pPr>
              <w:pStyle w:val="af6"/>
              <w:spacing w:before="29" w:beforeAutospacing="0" w:line="288" w:lineRule="auto"/>
              <w:jc w:val="center"/>
              <w:rPr>
                <w:rFonts w:ascii="Times New Roman" w:hAnsi="Times New Roman"/>
                <w:b/>
                <w:color w:val="000000"/>
              </w:rPr>
            </w:pPr>
            <w:r w:rsidRPr="00843715">
              <w:rPr>
                <w:rFonts w:ascii="Times New Roman" w:hAnsi="Times New Roman" w:hint="eastAsia"/>
                <w:b/>
                <w:color w:val="000000"/>
              </w:rPr>
              <w:t>项目</w:t>
            </w:r>
          </w:p>
        </w:tc>
        <w:tc>
          <w:tcPr>
            <w:tcW w:w="1134" w:type="dxa"/>
            <w:vAlign w:val="center"/>
          </w:tcPr>
          <w:p w:rsidR="008F15EA" w:rsidRPr="00C52BBF" w:rsidRDefault="008F15EA" w:rsidP="00D56E2A">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vAlign w:val="center"/>
          </w:tcPr>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t>本期</w:t>
            </w:r>
          </w:p>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2016</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w:t>
            </w:r>
            <w:r w:rsidRPr="00843715">
              <w:rPr>
                <w:rFonts w:ascii="Times New Roman" w:hAnsi="Times New Roman" w:hint="eastAsia"/>
                <w:b/>
                <w:color w:val="000000"/>
              </w:rPr>
              <w:t>至</w:t>
            </w:r>
            <w:r w:rsidRPr="00843715">
              <w:rPr>
                <w:rFonts w:ascii="Times New Roman" w:hAnsi="Times New Roman"/>
                <w:b/>
                <w:color w:val="000000"/>
              </w:rPr>
              <w:t>2016</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c>
          <w:tcPr>
            <w:tcW w:w="2194" w:type="dxa"/>
            <w:vAlign w:val="center"/>
          </w:tcPr>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t>上年度可比期间</w:t>
            </w:r>
          </w:p>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2015</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日至</w:t>
            </w:r>
            <w:r w:rsidRPr="00843715">
              <w:rPr>
                <w:rFonts w:ascii="Times New Roman" w:hAnsi="Times New Roman"/>
                <w:b/>
                <w:color w:val="000000"/>
              </w:rPr>
              <w:t>2015</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r>
      <w:tr w:rsidR="008F15EA" w:rsidRPr="00D763B5" w:rsidTr="003C47DE">
        <w:tc>
          <w:tcPr>
            <w:tcW w:w="3402" w:type="dxa"/>
            <w:vAlign w:val="center"/>
          </w:tcPr>
          <w:p w:rsidR="008F15EA" w:rsidRPr="00843715" w:rsidRDefault="008F15EA" w:rsidP="00843715">
            <w:pPr>
              <w:spacing w:before="29" w:line="288" w:lineRule="auto"/>
              <w:rPr>
                <w:b/>
                <w:color w:val="000000"/>
                <w:sz w:val="24"/>
              </w:rPr>
            </w:pPr>
            <w:r w:rsidRPr="00843715">
              <w:rPr>
                <w:rFonts w:hint="eastAsia"/>
                <w:b/>
                <w:color w:val="000000"/>
                <w:sz w:val="24"/>
              </w:rPr>
              <w:t>一、收入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b/>
                <w:color w:val="000000"/>
                <w:sz w:val="24"/>
              </w:rPr>
            </w:pPr>
            <w:r w:rsidRPr="00843715">
              <w:rPr>
                <w:b/>
                <w:color w:val="000000"/>
                <w:sz w:val="24"/>
              </w:rPr>
              <w:t>8,617,705.27</w:t>
            </w:r>
          </w:p>
        </w:tc>
        <w:tc>
          <w:tcPr>
            <w:tcW w:w="2194" w:type="dxa"/>
            <w:vAlign w:val="center"/>
          </w:tcPr>
          <w:p w:rsidR="008F15EA" w:rsidRPr="00843715" w:rsidRDefault="008F15EA" w:rsidP="00843715">
            <w:pPr>
              <w:spacing w:before="29" w:line="288" w:lineRule="auto"/>
              <w:jc w:val="right"/>
              <w:rPr>
                <w:b/>
                <w:color w:val="000000"/>
                <w:sz w:val="24"/>
              </w:rPr>
            </w:pPr>
            <w:r w:rsidRPr="00843715">
              <w:rPr>
                <w:b/>
                <w:color w:val="000000"/>
                <w:sz w:val="24"/>
              </w:rPr>
              <w:t>3,115,891.52</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color w:val="000000"/>
                <w:sz w:val="24"/>
              </w:rPr>
              <w:t>1.</w:t>
            </w:r>
            <w:r w:rsidRPr="00843715">
              <w:rPr>
                <w:rFonts w:hint="eastAsia"/>
                <w:color w:val="000000"/>
                <w:sz w:val="24"/>
              </w:rPr>
              <w:t>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10,264.60</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24,911.80</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rFonts w:hint="eastAsia"/>
                <w:color w:val="000000"/>
                <w:sz w:val="24"/>
              </w:rPr>
              <w:t>其中：存款利息收入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7.4.7.11</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10,264.60</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24,911.80</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债券利息收入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资产支持证券利息收入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买入返售金融资产收入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其他利息收入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color w:val="000000"/>
                <w:sz w:val="24"/>
              </w:rPr>
              <w:t>2.</w:t>
            </w:r>
            <w:r w:rsidRPr="008F15EA">
              <w:rPr>
                <w:rFonts w:hint="eastAsia"/>
                <w:color w:val="000000"/>
                <w:sz w:val="24"/>
              </w:rPr>
              <w:t>投资收益（损失以</w:t>
            </w:r>
            <w:r w:rsidRPr="00C52BBF">
              <w:rPr>
                <w:color w:val="000000"/>
                <w:sz w:val="24"/>
              </w:rPr>
              <w:t>“-”</w:t>
            </w:r>
            <w:r w:rsidRPr="008F15EA">
              <w:rPr>
                <w:rFonts w:hint="eastAsia"/>
                <w:color w:val="000000"/>
                <w:sz w:val="24"/>
              </w:rPr>
              <w:t>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-236,795.89</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6,704,242.02</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rFonts w:hint="eastAsia"/>
                <w:color w:val="000000"/>
                <w:sz w:val="24"/>
              </w:rPr>
              <w:t>其中：股票投资收益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7.4.7.12</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-1,908,714.43</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4,862,614.69</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基金投资收益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7.4.7.13</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债券投资收益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7.4.7.14</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资产支持证券投资收益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7.4.7.15</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5A2200" w:rsidRPr="00D763B5" w:rsidTr="003C47DE">
        <w:tc>
          <w:tcPr>
            <w:tcW w:w="3402" w:type="dxa"/>
            <w:vAlign w:val="center"/>
          </w:tcPr>
          <w:p w:rsidR="005A2200" w:rsidRPr="008F15EA" w:rsidRDefault="005A2200" w:rsidP="008F15EA">
            <w:pPr>
              <w:spacing w:before="29" w:line="288" w:lineRule="auto"/>
              <w:ind w:firstLineChars="300" w:firstLine="720"/>
              <w:rPr>
                <w:color w:val="000000"/>
                <w:sz w:val="24"/>
              </w:rPr>
            </w:pPr>
            <w:r w:rsidRPr="00597AF5">
              <w:rPr>
                <w:rFonts w:hint="eastAsia"/>
                <w:sz w:val="24"/>
              </w:rPr>
              <w:t>贵金属投资收益</w:t>
            </w:r>
          </w:p>
        </w:tc>
        <w:tc>
          <w:tcPr>
            <w:tcW w:w="1134" w:type="dxa"/>
            <w:vAlign w:val="center"/>
          </w:tcPr>
          <w:p w:rsidR="005A2200" w:rsidRPr="00FD3A28" w:rsidRDefault="005A2200" w:rsidP="00FD3A28">
            <w:pPr>
              <w:widowControl/>
              <w:autoSpaceDE w:val="0"/>
              <w:autoSpaceDN w:val="0"/>
              <w:ind w:right="-15"/>
              <w:jc w:val="center"/>
              <w:textAlignment w:val="bottom"/>
              <w:rPr>
                <w:color w:val="000000"/>
                <w:sz w:val="24"/>
              </w:rPr>
            </w:pPr>
          </w:p>
        </w:tc>
        <w:tc>
          <w:tcPr>
            <w:tcW w:w="2268" w:type="dxa"/>
            <w:vAlign w:val="center"/>
          </w:tcPr>
          <w:p w:rsidR="005A2200" w:rsidRPr="00843715" w:rsidRDefault="005A2200" w:rsidP="00843715">
            <w:pPr>
              <w:spacing w:before="29" w:line="288" w:lineRule="auto"/>
              <w:jc w:val="right"/>
              <w:rPr>
                <w:color w:val="000000"/>
                <w:sz w:val="24"/>
              </w:rPr>
            </w:pPr>
          </w:p>
        </w:tc>
        <w:tc>
          <w:tcPr>
            <w:tcW w:w="2194" w:type="dxa"/>
            <w:vAlign w:val="center"/>
          </w:tcPr>
          <w:p w:rsidR="005A2200" w:rsidRPr="00843715" w:rsidRDefault="005A2200" w:rsidP="00843715">
            <w:pPr>
              <w:spacing w:before="29" w:line="288" w:lineRule="auto"/>
              <w:jc w:val="right"/>
              <w:rPr>
                <w:color w:val="000000"/>
                <w:sz w:val="24"/>
              </w:rPr>
            </w:pP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lastRenderedPageBreak/>
              <w:t>衍生工具收益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7.4.7.16</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15,417.31</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37,185.37</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股利收益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7.4.7.17</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1,656,501.23</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1,804,441.96</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3.</w:t>
            </w:r>
            <w:r w:rsidRPr="0024214F">
              <w:rPr>
                <w:rFonts w:hint="eastAsia"/>
                <w:color w:val="000000"/>
                <w:sz w:val="24"/>
              </w:rPr>
              <w:t>公允价值变动收益（损失以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7.4.7.18</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8,424,780.40</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-4,228,941.01</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4.</w:t>
            </w:r>
            <w:r w:rsidRPr="0024214F">
              <w:rPr>
                <w:rFonts w:hint="eastAsia"/>
                <w:color w:val="000000"/>
                <w:sz w:val="24"/>
              </w:rPr>
              <w:t>汇兑收益（损失以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411,862.31</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579,269.78</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5.</w:t>
            </w:r>
            <w:r w:rsidRPr="0024214F">
              <w:rPr>
                <w:rFonts w:hint="eastAsia"/>
                <w:color w:val="000000"/>
                <w:sz w:val="24"/>
              </w:rPr>
              <w:t>其他收入（损失以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7.4.7.19</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7,593.85</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36,408.93</w:t>
            </w:r>
          </w:p>
        </w:tc>
      </w:tr>
      <w:tr w:rsidR="008F15EA" w:rsidRPr="00D763B5"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减：二、费用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973A5E" w:rsidRDefault="008F15EA" w:rsidP="00843715">
            <w:pPr>
              <w:spacing w:before="29" w:line="288" w:lineRule="auto"/>
              <w:jc w:val="right"/>
              <w:rPr>
                <w:b/>
                <w:color w:val="000000"/>
                <w:sz w:val="24"/>
              </w:rPr>
            </w:pPr>
            <w:r w:rsidRPr="00973A5E">
              <w:rPr>
                <w:b/>
                <w:color w:val="000000"/>
                <w:sz w:val="24"/>
              </w:rPr>
              <w:t>2,221,163.34</w:t>
            </w:r>
          </w:p>
        </w:tc>
        <w:tc>
          <w:tcPr>
            <w:tcW w:w="2194" w:type="dxa"/>
            <w:vAlign w:val="center"/>
          </w:tcPr>
          <w:p w:rsidR="008F15EA" w:rsidRPr="00973A5E" w:rsidRDefault="008F15EA" w:rsidP="00843715">
            <w:pPr>
              <w:spacing w:before="29" w:line="288" w:lineRule="auto"/>
              <w:jc w:val="right"/>
              <w:rPr>
                <w:b/>
                <w:color w:val="000000"/>
                <w:sz w:val="24"/>
              </w:rPr>
            </w:pPr>
            <w:r w:rsidRPr="00973A5E">
              <w:rPr>
                <w:b/>
                <w:color w:val="000000"/>
                <w:sz w:val="24"/>
              </w:rPr>
              <w:t>2,853,058.93</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1</w:t>
            </w:r>
            <w:r w:rsidRPr="0024214F">
              <w:rPr>
                <w:rFonts w:hint="eastAsia"/>
                <w:color w:val="000000"/>
                <w:sz w:val="24"/>
              </w:rPr>
              <w:t>．管理人报酬</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1,626,680.43</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1,977,768.08</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2</w:t>
            </w:r>
            <w:r w:rsidRPr="0024214F">
              <w:rPr>
                <w:rFonts w:hint="eastAsia"/>
                <w:color w:val="000000"/>
                <w:sz w:val="24"/>
              </w:rPr>
              <w:t>．托管费</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316,299.02</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384,566.04</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3</w:t>
            </w:r>
            <w:r w:rsidRPr="0024214F">
              <w:rPr>
                <w:rFonts w:hint="eastAsia"/>
                <w:color w:val="000000"/>
                <w:sz w:val="24"/>
              </w:rPr>
              <w:t>．销售服务费</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4</w:t>
            </w:r>
            <w:r w:rsidRPr="0024214F">
              <w:rPr>
                <w:rFonts w:hint="eastAsia"/>
                <w:color w:val="000000"/>
                <w:sz w:val="24"/>
              </w:rPr>
              <w:t>．交易费用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7.4.7.20</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206,124.03</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369,516.29</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5</w:t>
            </w:r>
            <w:r w:rsidRPr="0024214F">
              <w:rPr>
                <w:rFonts w:hint="eastAsia"/>
                <w:color w:val="000000"/>
                <w:sz w:val="24"/>
              </w:rPr>
              <w:t>．利息支出</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rFonts w:hint="eastAsia"/>
                <w:color w:val="000000"/>
                <w:sz w:val="24"/>
              </w:rPr>
              <w:t>其中：卖出回购金融资产支出</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6</w:t>
            </w:r>
            <w:r w:rsidRPr="0024214F">
              <w:rPr>
                <w:rFonts w:hint="eastAsia"/>
                <w:color w:val="000000"/>
                <w:sz w:val="24"/>
              </w:rPr>
              <w:t>．其他费用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7.4.7.21</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72,059.86</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121,208.52</w:t>
            </w:r>
          </w:p>
        </w:tc>
      </w:tr>
      <w:tr w:rsidR="008F15EA" w:rsidRPr="00D763B5"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三、利润总额（亏损总额以</w:t>
            </w:r>
            <w:r w:rsidR="00926AC0" w:rsidRPr="00926AC0">
              <w:rPr>
                <w:b/>
                <w:sz w:val="24"/>
              </w:rPr>
              <w:t>“-”</w:t>
            </w:r>
            <w:r w:rsidRPr="00206758">
              <w:rPr>
                <w:rFonts w:hint="eastAsia"/>
                <w:b/>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206758" w:rsidRDefault="008F15EA" w:rsidP="00843715">
            <w:pPr>
              <w:spacing w:before="29" w:line="288" w:lineRule="auto"/>
              <w:jc w:val="right"/>
              <w:rPr>
                <w:b/>
                <w:color w:val="000000"/>
                <w:sz w:val="24"/>
              </w:rPr>
            </w:pPr>
            <w:r w:rsidRPr="00206758">
              <w:rPr>
                <w:b/>
                <w:color w:val="000000"/>
                <w:sz w:val="24"/>
              </w:rPr>
              <w:t>6,396,541.93</w:t>
            </w:r>
          </w:p>
        </w:tc>
        <w:tc>
          <w:tcPr>
            <w:tcW w:w="2194" w:type="dxa"/>
            <w:vAlign w:val="center"/>
          </w:tcPr>
          <w:p w:rsidR="008F15EA" w:rsidRPr="00206758" w:rsidRDefault="008F15EA" w:rsidP="00843715">
            <w:pPr>
              <w:spacing w:before="29" w:line="288" w:lineRule="auto"/>
              <w:jc w:val="right"/>
              <w:rPr>
                <w:b/>
                <w:color w:val="000000"/>
                <w:sz w:val="24"/>
              </w:rPr>
            </w:pPr>
            <w:r w:rsidRPr="00206758">
              <w:rPr>
                <w:b/>
                <w:color w:val="000000"/>
                <w:sz w:val="24"/>
              </w:rPr>
              <w:t>262,832.59</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rFonts w:hint="eastAsia"/>
                <w:color w:val="000000"/>
                <w:sz w:val="24"/>
              </w:rPr>
              <w:t>减：所得税费用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206758"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四、净利润（净亏损以</w:t>
            </w:r>
            <w:r w:rsidR="00926AC0" w:rsidRPr="00926AC0">
              <w:rPr>
                <w:b/>
                <w:sz w:val="24"/>
              </w:rPr>
              <w:t>“-”</w:t>
            </w:r>
            <w:r w:rsidRPr="00206758">
              <w:rPr>
                <w:rFonts w:hint="eastAsia"/>
                <w:b/>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206758" w:rsidRDefault="008F15EA" w:rsidP="00843715">
            <w:pPr>
              <w:spacing w:before="29" w:line="288" w:lineRule="auto"/>
              <w:jc w:val="right"/>
              <w:rPr>
                <w:b/>
                <w:color w:val="000000"/>
                <w:sz w:val="24"/>
              </w:rPr>
            </w:pPr>
            <w:r w:rsidRPr="00206758">
              <w:rPr>
                <w:b/>
                <w:color w:val="000000"/>
                <w:sz w:val="24"/>
              </w:rPr>
              <w:t>6,396,541.93</w:t>
            </w:r>
          </w:p>
        </w:tc>
        <w:tc>
          <w:tcPr>
            <w:tcW w:w="2194" w:type="dxa"/>
            <w:vAlign w:val="center"/>
          </w:tcPr>
          <w:p w:rsidR="008F15EA" w:rsidRPr="00206758" w:rsidRDefault="008F15EA" w:rsidP="00843715">
            <w:pPr>
              <w:spacing w:before="29" w:line="288" w:lineRule="auto"/>
              <w:jc w:val="right"/>
              <w:rPr>
                <w:b/>
                <w:color w:val="000000"/>
                <w:sz w:val="24"/>
              </w:rPr>
            </w:pPr>
            <w:r w:rsidRPr="00206758">
              <w:rPr>
                <w:b/>
                <w:color w:val="000000"/>
                <w:sz w:val="24"/>
              </w:rPr>
              <w:t>262,832.59</w:t>
            </w:r>
          </w:p>
        </w:tc>
      </w:tr>
    </w:tbl>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9" w:name="_Toc225498270"/>
      <w:bookmarkStart w:id="160" w:name="_Toc352255993"/>
      <w:bookmarkStart w:id="161" w:name="_Toc352256061"/>
      <w:bookmarkStart w:id="162" w:name="_Toc352331239"/>
      <w:bookmarkStart w:id="163" w:name="_Toc362424017"/>
      <w:r w:rsidRPr="00390099">
        <w:rPr>
          <w:rFonts w:ascii="Times New Roman" w:hAnsi="Times New Roman"/>
          <w:kern w:val="0"/>
          <w:szCs w:val="24"/>
        </w:rPr>
        <w:t xml:space="preserve">7.3 </w:t>
      </w:r>
      <w:r w:rsidRPr="00390099">
        <w:rPr>
          <w:rFonts w:ascii="Times New Roman" w:hAnsi="Times New Roman" w:hint="eastAsia"/>
          <w:kern w:val="0"/>
          <w:szCs w:val="24"/>
        </w:rPr>
        <w:t>所有者权益（基金净值）变动表</w:t>
      </w:r>
      <w:bookmarkEnd w:id="159"/>
      <w:bookmarkEnd w:id="160"/>
      <w:bookmarkEnd w:id="161"/>
      <w:bookmarkEnd w:id="162"/>
      <w:bookmarkEnd w:id="163"/>
    </w:p>
    <w:p w:rsidR="007B62FA" w:rsidRPr="00B93195" w:rsidRDefault="007B62FA" w:rsidP="00B93195">
      <w:pPr>
        <w:spacing w:before="29" w:line="288" w:lineRule="auto"/>
        <w:rPr>
          <w:color w:val="000000"/>
          <w:sz w:val="24"/>
        </w:rPr>
      </w:pPr>
      <w:r w:rsidRPr="00B93195">
        <w:rPr>
          <w:rFonts w:hint="eastAsia"/>
          <w:color w:val="000000"/>
          <w:sz w:val="24"/>
        </w:rPr>
        <w:t>会计主体：</w:t>
      </w:r>
      <w:r w:rsidRPr="00B93195">
        <w:rPr>
          <w:color w:val="000000"/>
          <w:sz w:val="24"/>
        </w:rPr>
        <w:t>交银施罗德环球精选价值证券投资基金</w:t>
      </w:r>
    </w:p>
    <w:p w:rsidR="007B62FA" w:rsidRPr="00B93195" w:rsidRDefault="007B62FA" w:rsidP="00B93195">
      <w:pPr>
        <w:spacing w:before="29" w:line="288" w:lineRule="auto"/>
        <w:rPr>
          <w:color w:val="000000"/>
          <w:sz w:val="24"/>
        </w:rPr>
      </w:pPr>
      <w:r w:rsidRPr="00B93195">
        <w:rPr>
          <w:rFonts w:hint="eastAsia"/>
          <w:color w:val="000000"/>
          <w:sz w:val="24"/>
        </w:rPr>
        <w:t>本报告期：</w:t>
      </w:r>
      <w:r w:rsidR="00ED2997" w:rsidRPr="00B93195">
        <w:rPr>
          <w:color w:val="000000"/>
          <w:sz w:val="24"/>
        </w:rPr>
        <w:t>2016</w:t>
      </w:r>
      <w:r w:rsidR="00ED2997" w:rsidRPr="00B93195">
        <w:rPr>
          <w:color w:val="000000"/>
          <w:sz w:val="24"/>
        </w:rPr>
        <w:t>年</w:t>
      </w:r>
      <w:r w:rsidR="00ED2997" w:rsidRPr="00B93195">
        <w:rPr>
          <w:color w:val="000000"/>
          <w:sz w:val="24"/>
        </w:rPr>
        <w:t>1</w:t>
      </w:r>
      <w:r w:rsidR="00ED2997" w:rsidRPr="00B93195">
        <w:rPr>
          <w:color w:val="000000"/>
          <w:sz w:val="24"/>
        </w:rPr>
        <w:t>月</w:t>
      </w:r>
      <w:r w:rsidR="00ED2997" w:rsidRPr="00B93195">
        <w:rPr>
          <w:color w:val="000000"/>
          <w:sz w:val="24"/>
        </w:rPr>
        <w:t>1</w:t>
      </w:r>
      <w:r w:rsidR="00ED2997" w:rsidRPr="00B93195">
        <w:rPr>
          <w:color w:val="000000"/>
          <w:sz w:val="24"/>
        </w:rPr>
        <w:t>日</w:t>
      </w:r>
      <w:r w:rsidRPr="00B93195">
        <w:rPr>
          <w:rFonts w:hint="eastAsia"/>
          <w:color w:val="000000"/>
          <w:sz w:val="24"/>
        </w:rPr>
        <w:t>至</w:t>
      </w:r>
      <w:r w:rsidR="00ED2997" w:rsidRPr="00B93195">
        <w:rPr>
          <w:color w:val="000000"/>
          <w:sz w:val="24"/>
        </w:rPr>
        <w:t>2016</w:t>
      </w:r>
      <w:r w:rsidR="00ED2997" w:rsidRPr="00B93195">
        <w:rPr>
          <w:color w:val="000000"/>
          <w:sz w:val="24"/>
        </w:rPr>
        <w:t>年</w:t>
      </w:r>
      <w:r w:rsidR="00ED2997" w:rsidRPr="00B93195">
        <w:rPr>
          <w:color w:val="000000"/>
          <w:sz w:val="24"/>
        </w:rPr>
        <w:t>12</w:t>
      </w:r>
      <w:r w:rsidR="00ED2997" w:rsidRPr="00B93195">
        <w:rPr>
          <w:color w:val="000000"/>
          <w:sz w:val="24"/>
        </w:rPr>
        <w:t>月</w:t>
      </w:r>
      <w:r w:rsidR="00ED2997" w:rsidRPr="00B93195">
        <w:rPr>
          <w:color w:val="000000"/>
          <w:sz w:val="24"/>
        </w:rPr>
        <w:t>31</w:t>
      </w:r>
      <w:r w:rsidR="00ED2997" w:rsidRPr="00B93195">
        <w:rPr>
          <w:color w:val="000000"/>
          <w:sz w:val="24"/>
        </w:rPr>
        <w:t>日</w:t>
      </w:r>
    </w:p>
    <w:p w:rsidR="007B62FA" w:rsidRPr="00B93195" w:rsidRDefault="007B62FA" w:rsidP="00B93195">
      <w:pPr>
        <w:autoSpaceDE w:val="0"/>
        <w:autoSpaceDN w:val="0"/>
        <w:adjustRightInd w:val="0"/>
        <w:spacing w:before="29" w:line="288" w:lineRule="auto"/>
        <w:ind w:left="15"/>
        <w:jc w:val="right"/>
        <w:rPr>
          <w:color w:val="000000"/>
          <w:kern w:val="0"/>
          <w:sz w:val="24"/>
        </w:rPr>
      </w:pPr>
      <w:r w:rsidRPr="00B93195">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763B5" w:rsidTr="009028E7">
        <w:tc>
          <w:tcPr>
            <w:tcW w:w="3459" w:type="dxa"/>
            <w:vMerge w:val="restart"/>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项目</w:t>
            </w:r>
          </w:p>
        </w:tc>
        <w:tc>
          <w:tcPr>
            <w:tcW w:w="3459" w:type="dxa"/>
            <w:gridSpan w:val="3"/>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本期</w:t>
            </w:r>
          </w:p>
          <w:p w:rsidR="007B62FA" w:rsidRPr="00CF18BA" w:rsidRDefault="00ED2997" w:rsidP="00CF18BA">
            <w:pPr>
              <w:pStyle w:val="af6"/>
              <w:spacing w:before="29" w:beforeAutospacing="0" w:after="0" w:afterAutospacing="0" w:line="288" w:lineRule="auto"/>
              <w:jc w:val="center"/>
              <w:rPr>
                <w:rFonts w:ascii="Times New Roman" w:hAnsi="Times New Roman"/>
                <w:b/>
                <w:color w:val="000000"/>
                <w:kern w:val="2"/>
              </w:rPr>
            </w:pPr>
            <w:r w:rsidRPr="00CF18BA">
              <w:rPr>
                <w:rFonts w:ascii="Times New Roman" w:hAnsi="Times New Roman"/>
                <w:b/>
                <w:color w:val="000000"/>
                <w:kern w:val="2"/>
              </w:rPr>
              <w:t>2016</w:t>
            </w:r>
            <w:r w:rsidRPr="00CF18BA">
              <w:rPr>
                <w:rFonts w:ascii="Times New Roman" w:hAnsi="Times New Roman"/>
                <w:b/>
                <w:color w:val="000000"/>
                <w:kern w:val="2"/>
              </w:rPr>
              <w:t>年</w:t>
            </w:r>
            <w:r w:rsidRPr="00CF18BA">
              <w:rPr>
                <w:rFonts w:ascii="Times New Roman" w:hAnsi="Times New Roman"/>
                <w:b/>
                <w:color w:val="000000"/>
                <w:kern w:val="2"/>
              </w:rPr>
              <w:t>1</w:t>
            </w:r>
            <w:r w:rsidRPr="00CF18BA">
              <w:rPr>
                <w:rFonts w:ascii="Times New Roman" w:hAnsi="Times New Roman"/>
                <w:b/>
                <w:color w:val="000000"/>
                <w:kern w:val="2"/>
              </w:rPr>
              <w:t>月</w:t>
            </w:r>
            <w:r w:rsidRPr="00CF18BA">
              <w:rPr>
                <w:rFonts w:ascii="Times New Roman" w:hAnsi="Times New Roman"/>
                <w:b/>
                <w:color w:val="000000"/>
                <w:kern w:val="2"/>
              </w:rPr>
              <w:t>1</w:t>
            </w:r>
            <w:r w:rsidRPr="00CF18BA">
              <w:rPr>
                <w:rFonts w:ascii="Times New Roman" w:hAnsi="Times New Roman"/>
                <w:b/>
                <w:color w:val="000000"/>
                <w:kern w:val="2"/>
              </w:rPr>
              <w:t>日</w:t>
            </w:r>
            <w:r w:rsidR="007B62FA" w:rsidRPr="00CF18BA">
              <w:rPr>
                <w:rFonts w:ascii="Times New Roman" w:hAnsi="Times New Roman" w:hint="eastAsia"/>
                <w:b/>
                <w:color w:val="000000"/>
                <w:kern w:val="2"/>
              </w:rPr>
              <w:t>至</w:t>
            </w:r>
            <w:r w:rsidRPr="00CF18BA">
              <w:rPr>
                <w:rFonts w:ascii="Times New Roman" w:hAnsi="Times New Roman"/>
                <w:b/>
                <w:color w:val="000000"/>
                <w:kern w:val="2"/>
              </w:rPr>
              <w:t>2016</w:t>
            </w:r>
            <w:r w:rsidRPr="00CF18BA">
              <w:rPr>
                <w:rFonts w:ascii="Times New Roman" w:hAnsi="Times New Roman"/>
                <w:b/>
                <w:color w:val="000000"/>
                <w:kern w:val="2"/>
              </w:rPr>
              <w:t>年</w:t>
            </w:r>
            <w:r w:rsidRPr="00CF18BA">
              <w:rPr>
                <w:rFonts w:ascii="Times New Roman" w:hAnsi="Times New Roman"/>
                <w:b/>
                <w:color w:val="000000"/>
                <w:kern w:val="2"/>
              </w:rPr>
              <w:t>12</w:t>
            </w:r>
            <w:r w:rsidRPr="00CF18BA">
              <w:rPr>
                <w:rFonts w:ascii="Times New Roman" w:hAnsi="Times New Roman"/>
                <w:b/>
                <w:color w:val="000000"/>
                <w:kern w:val="2"/>
              </w:rPr>
              <w:t>月</w:t>
            </w:r>
            <w:r w:rsidRPr="00CF18BA">
              <w:rPr>
                <w:rFonts w:ascii="Times New Roman" w:hAnsi="Times New Roman"/>
                <w:b/>
                <w:color w:val="000000"/>
                <w:kern w:val="2"/>
              </w:rPr>
              <w:t>31</w:t>
            </w:r>
            <w:r w:rsidRPr="00CF18BA">
              <w:rPr>
                <w:rFonts w:ascii="Times New Roman" w:hAnsi="Times New Roman"/>
                <w:b/>
                <w:color w:val="000000"/>
                <w:kern w:val="2"/>
              </w:rPr>
              <w:t>日</w:t>
            </w:r>
          </w:p>
        </w:tc>
      </w:tr>
      <w:tr w:rsidR="007B62FA" w:rsidRPr="00D763B5" w:rsidTr="009028E7">
        <w:tc>
          <w:tcPr>
            <w:tcW w:w="3459" w:type="dxa"/>
            <w:vMerge/>
            <w:vAlign w:val="center"/>
          </w:tcPr>
          <w:p w:rsidR="007B62FA" w:rsidRPr="00CF18BA" w:rsidRDefault="007B62FA" w:rsidP="00CF18BA">
            <w:pPr>
              <w:spacing w:before="29" w:line="288" w:lineRule="auto"/>
              <w:jc w:val="center"/>
              <w:rPr>
                <w:b/>
                <w:color w:val="000000"/>
                <w:sz w:val="24"/>
              </w:rPr>
            </w:pP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实收基金</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未分配利润</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57,715,799.32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34,515,326.21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92,231,125.53</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6,396,541.93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6,396,541.93</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w:t>
            </w:r>
            <w:r w:rsidRPr="00CF18BA">
              <w:rPr>
                <w:rFonts w:hint="eastAsia"/>
                <w:color w:val="000000"/>
                <w:sz w:val="24"/>
              </w:rPr>
              <w:lastRenderedPageBreak/>
              <w:t>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lastRenderedPageBreak/>
              <w:t>3,654,248.97</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1,960,951.90</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5,615,200.87</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lastRenderedPageBreak/>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11,693,623.14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6,370,387.21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18,064,010.35</w:t>
            </w:r>
          </w:p>
        </w:tc>
      </w:tr>
      <w:tr w:rsidR="007B62FA" w:rsidRPr="00D763B5" w:rsidTr="009028E7">
        <w:tc>
          <w:tcPr>
            <w:tcW w:w="3459" w:type="dxa"/>
            <w:vAlign w:val="center"/>
          </w:tcPr>
          <w:p w:rsidR="007B62FA" w:rsidRPr="00CF18BA" w:rsidRDefault="007B62FA" w:rsidP="00DC6032">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基金赎回款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-8,039,374.17</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-4,409,435.31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-12,448,809.48</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四、本期向基金份额持有人分配利润产生的基金净值变动（净值减少以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-3,448,881.18</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-3,448,881.18</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61,370,048.29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39,423,938.86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100,793,987.15</w:t>
            </w:r>
          </w:p>
        </w:tc>
      </w:tr>
      <w:tr w:rsidR="007B62FA" w:rsidRPr="00D763B5" w:rsidTr="009028E7">
        <w:tc>
          <w:tcPr>
            <w:tcW w:w="3459" w:type="dxa"/>
            <w:vMerge w:val="restart"/>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项目</w:t>
            </w:r>
          </w:p>
        </w:tc>
        <w:tc>
          <w:tcPr>
            <w:tcW w:w="3459" w:type="dxa"/>
            <w:gridSpan w:val="3"/>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上年度可比期间</w:t>
            </w:r>
          </w:p>
          <w:p w:rsidR="007B62FA" w:rsidRPr="00E37DA0" w:rsidRDefault="009A2393" w:rsidP="00E37DA0">
            <w:pPr>
              <w:pStyle w:val="af6"/>
              <w:spacing w:before="29" w:beforeAutospacing="0" w:after="0" w:afterAutospacing="0" w:line="288" w:lineRule="auto"/>
              <w:jc w:val="center"/>
              <w:rPr>
                <w:rFonts w:ascii="Times New Roman" w:hAnsi="Times New Roman"/>
                <w:b/>
                <w:color w:val="000000"/>
                <w:kern w:val="2"/>
              </w:rPr>
            </w:pPr>
            <w:r w:rsidRPr="00E37DA0">
              <w:rPr>
                <w:rFonts w:ascii="Times New Roman" w:hAnsi="Times New Roman"/>
                <w:b/>
                <w:color w:val="000000"/>
                <w:kern w:val="2"/>
              </w:rPr>
              <w:t>2015</w:t>
            </w:r>
            <w:r w:rsidRPr="00E37DA0">
              <w:rPr>
                <w:rFonts w:ascii="Times New Roman" w:hAnsi="Times New Roman"/>
                <w:b/>
                <w:color w:val="000000"/>
                <w:kern w:val="2"/>
              </w:rPr>
              <w:t>年</w:t>
            </w:r>
            <w:r w:rsidRPr="00E37DA0">
              <w:rPr>
                <w:rFonts w:ascii="Times New Roman" w:hAnsi="Times New Roman"/>
                <w:b/>
                <w:color w:val="000000"/>
                <w:kern w:val="2"/>
              </w:rPr>
              <w:t>1</w:t>
            </w:r>
            <w:r w:rsidRPr="00E37DA0">
              <w:rPr>
                <w:rFonts w:ascii="Times New Roman" w:hAnsi="Times New Roman"/>
                <w:b/>
                <w:color w:val="000000"/>
                <w:kern w:val="2"/>
              </w:rPr>
              <w:t>月</w:t>
            </w:r>
            <w:r w:rsidRPr="00E37DA0">
              <w:rPr>
                <w:rFonts w:ascii="Times New Roman" w:hAnsi="Times New Roman"/>
                <w:b/>
                <w:color w:val="000000"/>
                <w:kern w:val="2"/>
              </w:rPr>
              <w:t>1</w:t>
            </w:r>
            <w:r w:rsidRPr="00E37DA0">
              <w:rPr>
                <w:rFonts w:ascii="Times New Roman" w:hAnsi="Times New Roman"/>
                <w:b/>
                <w:color w:val="000000"/>
                <w:kern w:val="2"/>
              </w:rPr>
              <w:t>日至</w:t>
            </w:r>
            <w:r w:rsidRPr="00E37DA0">
              <w:rPr>
                <w:rFonts w:ascii="Times New Roman" w:hAnsi="Times New Roman"/>
                <w:b/>
                <w:color w:val="000000"/>
                <w:kern w:val="2"/>
              </w:rPr>
              <w:t>2015</w:t>
            </w:r>
            <w:r w:rsidRPr="00E37DA0">
              <w:rPr>
                <w:rFonts w:ascii="Times New Roman" w:hAnsi="Times New Roman"/>
                <w:b/>
                <w:color w:val="000000"/>
                <w:kern w:val="2"/>
              </w:rPr>
              <w:t>年</w:t>
            </w:r>
            <w:r w:rsidRPr="00E37DA0">
              <w:rPr>
                <w:rFonts w:ascii="Times New Roman" w:hAnsi="Times New Roman"/>
                <w:b/>
                <w:color w:val="000000"/>
                <w:kern w:val="2"/>
              </w:rPr>
              <w:t>12</w:t>
            </w:r>
            <w:r w:rsidRPr="00E37DA0">
              <w:rPr>
                <w:rFonts w:ascii="Times New Roman" w:hAnsi="Times New Roman"/>
                <w:b/>
                <w:color w:val="000000"/>
                <w:kern w:val="2"/>
              </w:rPr>
              <w:t>月</w:t>
            </w:r>
            <w:r w:rsidRPr="00E37DA0">
              <w:rPr>
                <w:rFonts w:ascii="Times New Roman" w:hAnsi="Times New Roman"/>
                <w:b/>
                <w:color w:val="000000"/>
                <w:kern w:val="2"/>
              </w:rPr>
              <w:t>31</w:t>
            </w:r>
            <w:r w:rsidRPr="00E37DA0">
              <w:rPr>
                <w:rFonts w:ascii="Times New Roman" w:hAnsi="Times New Roman"/>
                <w:b/>
                <w:color w:val="000000"/>
                <w:kern w:val="2"/>
              </w:rPr>
              <w:t>日</w:t>
            </w:r>
          </w:p>
        </w:tc>
      </w:tr>
      <w:tr w:rsidR="007B62FA" w:rsidRPr="00D763B5" w:rsidTr="009028E7">
        <w:tc>
          <w:tcPr>
            <w:tcW w:w="3459" w:type="dxa"/>
            <w:vMerge/>
            <w:vAlign w:val="center"/>
          </w:tcPr>
          <w:p w:rsidR="007B62FA" w:rsidRPr="00E37DA0" w:rsidRDefault="007B62FA" w:rsidP="00E37DA0">
            <w:pPr>
              <w:spacing w:before="29" w:line="288" w:lineRule="auto"/>
              <w:jc w:val="center"/>
              <w:rPr>
                <w:b/>
                <w:color w:val="000000"/>
                <w:sz w:val="24"/>
              </w:rPr>
            </w:pP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实收基金</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未分配利润</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77,178,116.21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51,091,684.10</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128,269,800.31</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262,832.59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262,832.59</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-19,462,316.89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-11,826,398.82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-31,288,715.71</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22,400,523.59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17,113,080.84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39,513,604.43</w:t>
            </w:r>
          </w:p>
        </w:tc>
      </w:tr>
      <w:tr w:rsidR="007B62FA" w:rsidRPr="00D763B5" w:rsidTr="009028E7">
        <w:tc>
          <w:tcPr>
            <w:tcW w:w="3459" w:type="dxa"/>
            <w:vAlign w:val="center"/>
          </w:tcPr>
          <w:p w:rsidR="007B62FA" w:rsidRPr="00CF18BA" w:rsidRDefault="007B62FA" w:rsidP="003C73EF">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基金赎回款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-41,862,840.48</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-28,939,479.66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-70,802,320.14</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四、本期向基金份额持有人分配利润产生的基金净值变动（净值减少以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-5,012,791.66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-5,012,791.66</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57,715,799.32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34,515,326.21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92,231,125.53</w:t>
            </w:r>
          </w:p>
        </w:tc>
      </w:tr>
    </w:tbl>
    <w:p w:rsidR="007B62FA" w:rsidRPr="00D763B5" w:rsidRDefault="007B62FA" w:rsidP="00D763B5">
      <w:pPr>
        <w:spacing w:line="360" w:lineRule="auto"/>
        <w:ind w:firstLineChars="200" w:firstLine="420"/>
        <w:jc w:val="left"/>
        <w:rPr>
          <w:rFonts w:ascii="宋体" w:hAnsi="宋体"/>
          <w:color w:val="000000"/>
          <w:kern w:val="0"/>
          <w:szCs w:val="21"/>
        </w:rPr>
      </w:pPr>
    </w:p>
    <w:p w:rsidR="00C53104" w:rsidRPr="004F0453" w:rsidRDefault="00C53104" w:rsidP="004F0453">
      <w:pPr>
        <w:spacing w:before="29" w:line="288" w:lineRule="auto"/>
        <w:rPr>
          <w:sz w:val="24"/>
        </w:rPr>
      </w:pPr>
      <w:r w:rsidRPr="004F0453">
        <w:rPr>
          <w:rFonts w:hint="eastAsia"/>
          <w:sz w:val="24"/>
        </w:rPr>
        <w:t>报表附注为财务报表的组成部分。</w:t>
      </w:r>
    </w:p>
    <w:p w:rsidR="00C53104" w:rsidRPr="004F0453" w:rsidRDefault="00C53104" w:rsidP="004F0453">
      <w:pPr>
        <w:spacing w:before="29" w:line="288" w:lineRule="auto"/>
        <w:rPr>
          <w:sz w:val="24"/>
        </w:rPr>
      </w:pPr>
      <w:r w:rsidRPr="004F0453">
        <w:rPr>
          <w:rFonts w:hint="eastAsia"/>
          <w:sz w:val="24"/>
        </w:rPr>
        <w:t>本报告</w:t>
      </w:r>
      <w:r w:rsidR="003237EC" w:rsidRPr="004F0453">
        <w:rPr>
          <w:rFonts w:hint="eastAsia"/>
          <w:sz w:val="24"/>
        </w:rPr>
        <w:t>页码（序号）从</w:t>
      </w:r>
      <w:r w:rsidRPr="004F0453">
        <w:rPr>
          <w:rFonts w:hint="eastAsia"/>
          <w:sz w:val="24"/>
        </w:rPr>
        <w:t>7.1</w:t>
      </w:r>
      <w:r w:rsidRPr="004F0453">
        <w:rPr>
          <w:rFonts w:hint="eastAsia"/>
          <w:sz w:val="24"/>
        </w:rPr>
        <w:t>至</w:t>
      </w:r>
      <w:r w:rsidRPr="004F0453">
        <w:rPr>
          <w:rFonts w:hint="eastAsia"/>
          <w:sz w:val="24"/>
        </w:rPr>
        <w:t>7.4</w:t>
      </w:r>
      <w:r w:rsidRPr="004F0453">
        <w:rPr>
          <w:rFonts w:hint="eastAsia"/>
          <w:sz w:val="24"/>
        </w:rPr>
        <w:t>，财务报表由下列负责人签署：</w:t>
      </w:r>
    </w:p>
    <w:p w:rsidR="00C53104" w:rsidRPr="004F0453" w:rsidRDefault="004058FB" w:rsidP="004F0453">
      <w:pPr>
        <w:spacing w:before="29" w:line="288" w:lineRule="auto"/>
        <w:rPr>
          <w:sz w:val="24"/>
        </w:rPr>
      </w:pPr>
      <w:r w:rsidRPr="004F0453">
        <w:rPr>
          <w:rFonts w:hint="eastAsia"/>
          <w:sz w:val="24"/>
        </w:rPr>
        <w:t>基金管理人</w:t>
      </w:r>
      <w:r w:rsidR="00C53104" w:rsidRPr="004F0453">
        <w:rPr>
          <w:rFonts w:hint="eastAsia"/>
          <w:sz w:val="24"/>
        </w:rPr>
        <w:t>负责人：阮红，主管会计工作负责人：夏华龙，会计机构负责人：单江</w:t>
      </w:r>
    </w:p>
    <w:p w:rsidR="007B62FA" w:rsidRPr="00D763B5" w:rsidRDefault="007B62FA" w:rsidP="00D763B5">
      <w:pPr>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64" w:name="_Toc225498271"/>
      <w:bookmarkStart w:id="165" w:name="_Toc352255994"/>
      <w:bookmarkStart w:id="166" w:name="_Toc352256062"/>
      <w:bookmarkStart w:id="167" w:name="_Toc352331240"/>
      <w:bookmarkStart w:id="168" w:name="_Toc362424018"/>
      <w:r w:rsidRPr="00390099">
        <w:rPr>
          <w:rFonts w:ascii="Times New Roman" w:hAnsi="Times New Roman"/>
          <w:kern w:val="0"/>
          <w:szCs w:val="24"/>
        </w:rPr>
        <w:t xml:space="preserve">7.4 </w:t>
      </w:r>
      <w:r w:rsidRPr="00390099">
        <w:rPr>
          <w:rFonts w:ascii="Times New Roman" w:hAnsi="Times New Roman" w:hint="eastAsia"/>
          <w:kern w:val="0"/>
          <w:szCs w:val="24"/>
        </w:rPr>
        <w:t>报表附注</w:t>
      </w:r>
      <w:bookmarkEnd w:id="164"/>
      <w:bookmarkEnd w:id="165"/>
      <w:bookmarkEnd w:id="166"/>
      <w:bookmarkEnd w:id="167"/>
      <w:bookmarkEnd w:id="16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基金基本情况</w:t>
      </w:r>
    </w:p>
    <w:p w:rsidR="00FB5364" w:rsidRDefault="00E41E89">
      <w:pPr>
        <w:spacing w:before="29" w:line="288" w:lineRule="auto"/>
        <w:ind w:firstLineChars="200" w:firstLine="480"/>
        <w:rPr>
          <w:color w:val="000000"/>
          <w:sz w:val="24"/>
        </w:rPr>
      </w:pPr>
      <w:r>
        <w:rPr>
          <w:color w:val="000000"/>
          <w:sz w:val="24"/>
        </w:rPr>
        <w:t>交银施罗德环球精选价值证券投资基金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w:t>
      </w:r>
      <w:r>
        <w:rPr>
          <w:color w:val="000000"/>
          <w:sz w:val="24"/>
        </w:rPr>
        <w:t>第</w:t>
      </w:r>
      <w:r>
        <w:rPr>
          <w:color w:val="000000"/>
          <w:sz w:val="24"/>
        </w:rPr>
        <w:t>635</w:t>
      </w:r>
      <w:r>
        <w:rPr>
          <w:color w:val="00000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color w:val="000000"/>
          <w:sz w:val="24"/>
        </w:rPr>
        <w:t>508,068,907.66</w:t>
      </w:r>
      <w:r>
        <w:rPr>
          <w:color w:val="000000"/>
          <w:sz w:val="24"/>
        </w:rPr>
        <w:t>元，业经普华永道中天会计师事务所有限公司普华永道中天验字</w:t>
      </w:r>
      <w:r>
        <w:rPr>
          <w:color w:val="000000"/>
          <w:sz w:val="24"/>
        </w:rPr>
        <w:t>(2008)</w:t>
      </w:r>
      <w:r>
        <w:rPr>
          <w:color w:val="000000"/>
          <w:sz w:val="24"/>
        </w:rPr>
        <w:t>第</w:t>
      </w:r>
      <w:r>
        <w:rPr>
          <w:color w:val="000000"/>
          <w:sz w:val="24"/>
        </w:rPr>
        <w:t>130</w:t>
      </w:r>
      <w:r>
        <w:rPr>
          <w:color w:val="000000"/>
          <w:sz w:val="24"/>
        </w:rPr>
        <w:t>号验资报告予以验证。经向中国证监会备案，《交银施罗德环球精选价值证券投资基金基金合同》于</w:t>
      </w:r>
      <w:r>
        <w:rPr>
          <w:color w:val="000000"/>
          <w:sz w:val="24"/>
        </w:rPr>
        <w:t>2008</w:t>
      </w:r>
      <w:r>
        <w:rPr>
          <w:color w:val="000000"/>
          <w:sz w:val="24"/>
        </w:rPr>
        <w:t>年</w:t>
      </w:r>
      <w:r>
        <w:rPr>
          <w:color w:val="000000"/>
          <w:sz w:val="24"/>
        </w:rPr>
        <w:t>8</w:t>
      </w:r>
      <w:r>
        <w:rPr>
          <w:color w:val="000000"/>
          <w:sz w:val="24"/>
        </w:rPr>
        <w:t>月</w:t>
      </w:r>
      <w:r>
        <w:rPr>
          <w:color w:val="000000"/>
          <w:sz w:val="24"/>
        </w:rPr>
        <w:t>22</w:t>
      </w:r>
      <w:r>
        <w:rPr>
          <w:color w:val="000000"/>
          <w:sz w:val="24"/>
        </w:rPr>
        <w:t>日正式生效，基金合同生效日的基金份额总额为</w:t>
      </w:r>
      <w:r>
        <w:rPr>
          <w:color w:val="000000"/>
          <w:sz w:val="24"/>
        </w:rPr>
        <w:t>508,425,627.85</w:t>
      </w:r>
      <w:r>
        <w:rPr>
          <w:color w:val="000000"/>
          <w:sz w:val="24"/>
        </w:rPr>
        <w:t>份基金份额，其中认购资金利息折合</w:t>
      </w:r>
      <w:r>
        <w:rPr>
          <w:color w:val="000000"/>
          <w:sz w:val="24"/>
        </w:rPr>
        <w:t>356,720.19</w:t>
      </w:r>
      <w:r>
        <w:rPr>
          <w:color w:val="000000"/>
          <w:sz w:val="24"/>
        </w:rPr>
        <w:t>份基金份额。本基金的基金管理人为交银施罗德基金管理有限公司，基金托管人为中国建设银行股份有限公司，境外资产托管人为摩根大通银行</w:t>
      </w:r>
      <w:r>
        <w:rPr>
          <w:color w:val="000000"/>
          <w:sz w:val="24"/>
        </w:rPr>
        <w:t xml:space="preserve"> (JPMorgan &amp;Chase Bank, N.A.)</w:t>
      </w:r>
      <w:r>
        <w:rPr>
          <w:color w:val="000000"/>
          <w:sz w:val="24"/>
        </w:rPr>
        <w:t>，境外投资顾问为施罗德投资管理有限公司</w:t>
      </w:r>
      <w:r>
        <w:rPr>
          <w:color w:val="000000"/>
          <w:sz w:val="24"/>
        </w:rPr>
        <w:t xml:space="preserve"> (Schroder Investment Management Limited)</w:t>
      </w:r>
      <w:r>
        <w:rPr>
          <w:color w:val="000000"/>
          <w:sz w:val="24"/>
        </w:rPr>
        <w:t>。</w:t>
      </w:r>
    </w:p>
    <w:p w:rsidR="00FB5364" w:rsidRDefault="00E41E89">
      <w:pPr>
        <w:spacing w:before="29" w:line="288" w:lineRule="auto"/>
        <w:ind w:firstLineChars="200" w:firstLine="480"/>
        <w:rPr>
          <w:color w:val="000000"/>
          <w:sz w:val="24"/>
        </w:rPr>
      </w:pPr>
      <w:r>
        <w:rPr>
          <w:color w:val="00000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Pr>
          <w:color w:val="000000"/>
          <w:sz w:val="24"/>
        </w:rPr>
        <w:t xml:space="preserve"> (</w:t>
      </w:r>
      <w:r>
        <w:rPr>
          <w:color w:val="000000"/>
          <w:sz w:val="24"/>
        </w:rPr>
        <w:t>包括股票存托凭证</w:t>
      </w:r>
      <w:r>
        <w:rPr>
          <w:color w:val="000000"/>
          <w:sz w:val="24"/>
        </w:rPr>
        <w:t>)</w:t>
      </w:r>
      <w:r>
        <w:rPr>
          <w:color w:val="00000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Pr>
          <w:color w:val="000000"/>
          <w:sz w:val="24"/>
        </w:rPr>
        <w:t>60%-100%</w:t>
      </w:r>
      <w:r>
        <w:rPr>
          <w:color w:val="000000"/>
          <w:sz w:val="24"/>
        </w:rPr>
        <w:t>，债券、货币市场工具以及中国证监会允许本基金投资的其他金融工具占基金资产的</w:t>
      </w:r>
      <w:r>
        <w:rPr>
          <w:color w:val="000000"/>
          <w:sz w:val="24"/>
        </w:rPr>
        <w:t>0%-40%</w:t>
      </w:r>
      <w:r>
        <w:rPr>
          <w:color w:val="000000"/>
          <w:sz w:val="24"/>
        </w:rPr>
        <w:t>。本基金的业绩比较基准为：</w:t>
      </w:r>
      <w:r>
        <w:rPr>
          <w:color w:val="000000"/>
          <w:sz w:val="24"/>
        </w:rPr>
        <w:t>70%×</w:t>
      </w:r>
      <w:r>
        <w:rPr>
          <w:color w:val="000000"/>
          <w:sz w:val="24"/>
        </w:rPr>
        <w:t>标准普尔全球大中盘指数</w:t>
      </w:r>
      <w:r>
        <w:rPr>
          <w:color w:val="000000"/>
          <w:sz w:val="24"/>
        </w:rPr>
        <w:t xml:space="preserve"> (S&amp;P Global LargeMidCap Index)+30%×</w:t>
      </w:r>
      <w:r>
        <w:rPr>
          <w:color w:val="000000"/>
          <w:sz w:val="24"/>
        </w:rPr>
        <w:t>恒生指数。</w:t>
      </w:r>
    </w:p>
    <w:p w:rsidR="007B62FA" w:rsidRPr="00803E49" w:rsidRDefault="007B62FA" w:rsidP="00803E49">
      <w:pPr>
        <w:spacing w:before="29" w:line="288" w:lineRule="auto"/>
        <w:ind w:firstLineChars="200" w:firstLine="480"/>
        <w:rPr>
          <w:color w:val="000000"/>
          <w:sz w:val="24"/>
        </w:rPr>
      </w:pPr>
      <w:r w:rsidRPr="00803E49">
        <w:rPr>
          <w:color w:val="000000"/>
          <w:sz w:val="24"/>
        </w:rPr>
        <w:t>本财务报表由本基金的基金管理人交银施罗德基金管理有限公司于</w:t>
      </w:r>
      <w:r w:rsidRPr="00803E49">
        <w:rPr>
          <w:color w:val="000000"/>
          <w:sz w:val="24"/>
        </w:rPr>
        <w:t>2017</w:t>
      </w:r>
      <w:r w:rsidRPr="00803E49">
        <w:rPr>
          <w:color w:val="000000"/>
          <w:sz w:val="24"/>
        </w:rPr>
        <w:t>年</w:t>
      </w:r>
      <w:r w:rsidRPr="00803E49">
        <w:rPr>
          <w:color w:val="000000"/>
          <w:sz w:val="24"/>
        </w:rPr>
        <w:t>3</w:t>
      </w:r>
      <w:r w:rsidRPr="00803E49">
        <w:rPr>
          <w:color w:val="000000"/>
          <w:sz w:val="24"/>
        </w:rPr>
        <w:t>月</w:t>
      </w:r>
      <w:r w:rsidRPr="00803E49">
        <w:rPr>
          <w:color w:val="000000"/>
          <w:sz w:val="24"/>
        </w:rPr>
        <w:t>24</w:t>
      </w:r>
      <w:r w:rsidRPr="00803E49">
        <w:rPr>
          <w:color w:val="000000"/>
          <w:sz w:val="24"/>
        </w:rPr>
        <w:t>日批准报出。</w:t>
      </w:r>
    </w:p>
    <w:p w:rsidR="007B62FA" w:rsidRPr="00D763B5" w:rsidRDefault="007B62FA" w:rsidP="00C10F11">
      <w:pPr>
        <w:tabs>
          <w:tab w:val="left" w:pos="2265"/>
        </w:tabs>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会计报表的编制基础</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本基金的财务报表按照财政部于</w:t>
      </w:r>
      <w:r w:rsidRPr="00803E49">
        <w:rPr>
          <w:color w:val="000000"/>
          <w:sz w:val="24"/>
        </w:rPr>
        <w:t>2006</w:t>
      </w:r>
      <w:r w:rsidRPr="00803E49">
        <w:rPr>
          <w:color w:val="000000"/>
          <w:sz w:val="24"/>
        </w:rPr>
        <w:t>年</w:t>
      </w:r>
      <w:r w:rsidRPr="00803E49">
        <w:rPr>
          <w:color w:val="000000"/>
          <w:sz w:val="24"/>
        </w:rPr>
        <w:t>2</w:t>
      </w:r>
      <w:r w:rsidRPr="00803E49">
        <w:rPr>
          <w:color w:val="000000"/>
          <w:sz w:val="24"/>
        </w:rPr>
        <w:t>月</w:t>
      </w:r>
      <w:r w:rsidRPr="00803E49">
        <w:rPr>
          <w:color w:val="000000"/>
          <w:sz w:val="24"/>
        </w:rPr>
        <w:t>15</w:t>
      </w:r>
      <w:r w:rsidRPr="00803E49">
        <w:rPr>
          <w:color w:val="000000"/>
          <w:sz w:val="24"/>
        </w:rPr>
        <w:t>日及以后期间颁布的《企业会计准则－基本准则》、各项具体会计准则及相关规定</w:t>
      </w:r>
      <w:r w:rsidRPr="00803E49">
        <w:rPr>
          <w:color w:val="000000"/>
          <w:sz w:val="24"/>
        </w:rPr>
        <w:t>(</w:t>
      </w:r>
      <w:r w:rsidRPr="00803E49">
        <w:rPr>
          <w:color w:val="000000"/>
          <w:sz w:val="24"/>
        </w:rPr>
        <w:t>以下合称</w:t>
      </w:r>
      <w:r w:rsidRPr="00803E49">
        <w:rPr>
          <w:color w:val="000000"/>
          <w:sz w:val="24"/>
        </w:rPr>
        <w:t>“</w:t>
      </w:r>
      <w:r w:rsidRPr="00803E49">
        <w:rPr>
          <w:color w:val="000000"/>
          <w:sz w:val="24"/>
        </w:rPr>
        <w:t>企业会计准则</w:t>
      </w:r>
      <w:r w:rsidRPr="00803E49">
        <w:rPr>
          <w:color w:val="000000"/>
          <w:sz w:val="24"/>
        </w:rPr>
        <w:t>”)</w:t>
      </w:r>
      <w:r w:rsidRPr="00803E49">
        <w:rPr>
          <w:color w:val="000000"/>
          <w:sz w:val="24"/>
        </w:rPr>
        <w:t>、中国证监会颁布的《证券投资基金信息披露</w:t>
      </w:r>
      <w:r w:rsidRPr="00803E49">
        <w:rPr>
          <w:color w:val="000000"/>
          <w:sz w:val="24"/>
        </w:rPr>
        <w:t>XBRL</w:t>
      </w:r>
      <w:r w:rsidRPr="00803E49">
        <w:rPr>
          <w:color w:val="000000"/>
          <w:sz w:val="24"/>
        </w:rPr>
        <w:t>模板第</w:t>
      </w:r>
      <w:r w:rsidRPr="00803E49">
        <w:rPr>
          <w:color w:val="000000"/>
          <w:sz w:val="24"/>
        </w:rPr>
        <w:t>3</w:t>
      </w:r>
      <w:r w:rsidRPr="00803E49">
        <w:rPr>
          <w:color w:val="000000"/>
          <w:sz w:val="24"/>
        </w:rPr>
        <w:t>号</w:t>
      </w:r>
      <w:r w:rsidRPr="00803E49">
        <w:rPr>
          <w:color w:val="000000"/>
          <w:sz w:val="24"/>
        </w:rPr>
        <w:t>&lt;</w:t>
      </w:r>
      <w:r w:rsidRPr="00803E49">
        <w:rPr>
          <w:color w:val="000000"/>
          <w:sz w:val="24"/>
        </w:rPr>
        <w:t>年度报告和半年度报告</w:t>
      </w:r>
      <w:r w:rsidRPr="00803E49">
        <w:rPr>
          <w:color w:val="000000"/>
          <w:sz w:val="24"/>
        </w:rPr>
        <w:t>&gt;</w:t>
      </w:r>
      <w:r w:rsidRPr="00803E49">
        <w:rPr>
          <w:color w:val="000000"/>
          <w:sz w:val="24"/>
        </w:rPr>
        <w:t>》、中国证券投资基金业协会</w:t>
      </w:r>
      <w:r w:rsidRPr="00803E49">
        <w:rPr>
          <w:color w:val="000000"/>
          <w:sz w:val="24"/>
        </w:rPr>
        <w:t>(</w:t>
      </w:r>
      <w:r w:rsidRPr="00803E49">
        <w:rPr>
          <w:color w:val="000000"/>
          <w:sz w:val="24"/>
        </w:rPr>
        <w:t>以下简称</w:t>
      </w:r>
      <w:r w:rsidRPr="00803E49">
        <w:rPr>
          <w:color w:val="000000"/>
          <w:sz w:val="24"/>
        </w:rPr>
        <w:t>“</w:t>
      </w:r>
      <w:r w:rsidRPr="00803E49">
        <w:rPr>
          <w:color w:val="000000"/>
          <w:sz w:val="24"/>
        </w:rPr>
        <w:t>中国基金业协会</w:t>
      </w:r>
      <w:r w:rsidRPr="00803E49">
        <w:rPr>
          <w:color w:val="000000"/>
          <w:sz w:val="24"/>
        </w:rPr>
        <w:t>”)</w:t>
      </w:r>
      <w:r w:rsidRPr="00803E49">
        <w:rPr>
          <w:color w:val="000000"/>
          <w:sz w:val="24"/>
        </w:rPr>
        <w:t>颁布的《证券投资基金会计核算业务指引》、《交银施罗德环球精选价值证券投资基金基金合同》和在财务报表附注</w:t>
      </w:r>
      <w:r w:rsidRPr="00803E49">
        <w:rPr>
          <w:color w:val="000000"/>
          <w:sz w:val="24"/>
        </w:rPr>
        <w:t>7.4.4</w:t>
      </w:r>
      <w:r w:rsidRPr="00803E49">
        <w:rPr>
          <w:color w:val="000000"/>
          <w:sz w:val="24"/>
        </w:rPr>
        <w:t>所列示的中国证监会、中国基金业协会发布的有关规定及允许的基金行业实务操作编制。</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lastRenderedPageBreak/>
        <w:t>7.4.3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遵循企业会计准则及其他有关规定的声明</w:t>
      </w:r>
    </w:p>
    <w:p w:rsidR="007B62FA" w:rsidRPr="00D763B5" w:rsidRDefault="007B62FA" w:rsidP="00803E49">
      <w:pPr>
        <w:spacing w:before="29" w:line="288" w:lineRule="auto"/>
        <w:ind w:firstLineChars="200" w:firstLine="480"/>
        <w:rPr>
          <w:rFonts w:asciiTheme="minorEastAsia" w:eastAsiaTheme="minorEastAsia" w:hAnsiTheme="minorEastAsia"/>
          <w:color w:val="000000"/>
          <w:szCs w:val="21"/>
        </w:rPr>
      </w:pPr>
      <w:r w:rsidRPr="00803E49">
        <w:rPr>
          <w:color w:val="000000"/>
          <w:sz w:val="24"/>
        </w:rPr>
        <w:t>本基金</w:t>
      </w:r>
      <w:r w:rsidRPr="00803E49">
        <w:rPr>
          <w:color w:val="000000"/>
          <w:sz w:val="24"/>
        </w:rPr>
        <w:t>2016</w:t>
      </w:r>
      <w:r w:rsidRPr="00803E49">
        <w:rPr>
          <w:color w:val="000000"/>
          <w:sz w:val="24"/>
        </w:rPr>
        <w:t>年度财务报表符合企业会计准则的要求，真实、完整地反映了本基金</w:t>
      </w:r>
      <w:r w:rsidRPr="00803E49">
        <w:rPr>
          <w:color w:val="000000"/>
          <w:sz w:val="24"/>
        </w:rPr>
        <w:t>2016</w:t>
      </w:r>
      <w:r w:rsidRPr="00803E49">
        <w:rPr>
          <w:color w:val="000000"/>
          <w:sz w:val="24"/>
        </w:rPr>
        <w:t>年</w:t>
      </w:r>
      <w:r w:rsidRPr="00803E49">
        <w:rPr>
          <w:color w:val="000000"/>
          <w:sz w:val="24"/>
        </w:rPr>
        <w:t>12</w:t>
      </w:r>
      <w:r w:rsidRPr="00803E49">
        <w:rPr>
          <w:color w:val="000000"/>
          <w:sz w:val="24"/>
        </w:rPr>
        <w:t>月</w:t>
      </w:r>
      <w:r w:rsidRPr="00803E49">
        <w:rPr>
          <w:color w:val="000000"/>
          <w:sz w:val="24"/>
        </w:rPr>
        <w:t>31</w:t>
      </w:r>
      <w:r w:rsidRPr="00803E49">
        <w:rPr>
          <w:color w:val="000000"/>
          <w:sz w:val="24"/>
        </w:rPr>
        <w:t>日的财务状况以及</w:t>
      </w:r>
      <w:r w:rsidRPr="00803E49">
        <w:rPr>
          <w:color w:val="000000"/>
          <w:sz w:val="24"/>
        </w:rPr>
        <w:t>2016</w:t>
      </w:r>
      <w:r w:rsidRPr="00803E49">
        <w:rPr>
          <w:color w:val="000000"/>
          <w:sz w:val="24"/>
        </w:rPr>
        <w:t>年度的经营成果和基金净值变动情况等有关信息。</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7.4.4</w:t>
      </w:r>
      <w:r w:rsidR="002D0B5F" w:rsidRPr="00390099">
        <w:rPr>
          <w:rFonts w:ascii="Times New Roman" w:hAnsi="Times New Roman" w:hint="eastAsia"/>
          <w:kern w:val="0"/>
          <w:szCs w:val="24"/>
        </w:rPr>
        <w:t xml:space="preserve"> </w:t>
      </w:r>
      <w:r w:rsidR="000C35A3" w:rsidRPr="00390099">
        <w:rPr>
          <w:rFonts w:ascii="Times New Roman" w:hAnsi="Times New Roman" w:hint="eastAsia"/>
          <w:kern w:val="0"/>
          <w:szCs w:val="24"/>
        </w:rPr>
        <w:t>本报告期所采用的会计政策、会计估计与最近一期年度报告相一致的说明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本报告期所采用的会计政策、会计估计与最近一期年度报告相一致。</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会计政策和会计估计变更以及差错更正的说明</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7.4.5.1 </w:t>
      </w:r>
      <w:r w:rsidRPr="00390099">
        <w:rPr>
          <w:rFonts w:ascii="Times New Roman" w:hAnsi="Times New Roman" w:hint="eastAsia"/>
          <w:kern w:val="0"/>
          <w:szCs w:val="24"/>
        </w:rPr>
        <w:t>会计政策变更的说明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本基金本报告期未发生会计政策变更。</w:t>
      </w:r>
    </w:p>
    <w:p w:rsidR="007B62FA" w:rsidRPr="00D763B5" w:rsidRDefault="007B62FA" w:rsidP="00C10F11">
      <w:pPr>
        <w:spacing w:line="360" w:lineRule="auto"/>
        <w:ind w:firstLineChars="200" w:firstLine="420"/>
        <w:rPr>
          <w:rFonts w:ascii="宋体" w:hAnsi="宋体"/>
          <w:bCs/>
          <w:color w:val="000000"/>
          <w:szCs w:val="21"/>
        </w:rPr>
      </w:pPr>
    </w:p>
    <w:p w:rsidR="007B62FA" w:rsidRPr="00D763B5" w:rsidRDefault="007B62FA" w:rsidP="00390099">
      <w:pPr>
        <w:pStyle w:val="20"/>
        <w:spacing w:before="29" w:after="0" w:line="288" w:lineRule="auto"/>
        <w:rPr>
          <w:rFonts w:ascii="宋体" w:hAnsi="宋体"/>
          <w:b w:val="0"/>
          <w:color w:val="000000"/>
          <w:kern w:val="0"/>
          <w:szCs w:val="21"/>
        </w:rPr>
      </w:pPr>
      <w:r w:rsidRPr="00390099">
        <w:rPr>
          <w:rFonts w:ascii="Times New Roman" w:hAnsi="Times New Roman"/>
          <w:kern w:val="0"/>
          <w:szCs w:val="24"/>
        </w:rPr>
        <w:t xml:space="preserve">7.4.5.2 </w:t>
      </w:r>
      <w:r w:rsidRPr="00390099">
        <w:rPr>
          <w:rFonts w:ascii="Times New Roman" w:hAnsi="Times New Roman" w:hint="eastAsia"/>
          <w:kern w:val="0"/>
          <w:szCs w:val="24"/>
        </w:rPr>
        <w:t>会计估计变更的说明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本基金本报告期未发生会计估计变更。</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7.4.5.3 </w:t>
      </w:r>
      <w:r w:rsidRPr="00390099">
        <w:rPr>
          <w:rFonts w:ascii="Times New Roman" w:hAnsi="Times New Roman" w:hint="eastAsia"/>
          <w:kern w:val="0"/>
          <w:szCs w:val="24"/>
        </w:rPr>
        <w:t>差错更正的说明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本基金在本报告期间无需说明的会计差错更正。</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税项</w:t>
      </w:r>
    </w:p>
    <w:p w:rsidR="00FB5364" w:rsidRDefault="00E41E89">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号《关于金融机构同业往来等增值税政策的补充通知》及其他相关境内外税务法规和实务操作，主要税项列示如下：</w:t>
      </w:r>
    </w:p>
    <w:p w:rsidR="00FB5364" w:rsidRDefault="00E41E89">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日起，金融业由缴纳营业税改为缴纳增值税。对金融同业往来利息收入亦免征增值税。</w:t>
      </w:r>
    </w:p>
    <w:p w:rsidR="00FB5364" w:rsidRDefault="00E41E89">
      <w:pPr>
        <w:spacing w:before="29" w:line="288" w:lineRule="auto"/>
        <w:ind w:firstLineChars="200" w:firstLine="480"/>
        <w:rPr>
          <w:color w:val="000000"/>
          <w:sz w:val="24"/>
        </w:rPr>
      </w:pPr>
      <w:r>
        <w:rPr>
          <w:color w:val="000000"/>
          <w:sz w:val="24"/>
        </w:rPr>
        <w:t>(2)</w:t>
      </w:r>
      <w:r>
        <w:rPr>
          <w:color w:val="000000"/>
          <w:sz w:val="24"/>
        </w:rPr>
        <w:t>目前基金取得的源自境外的差价收入，其涉及的境外所得税税收政策，按照相关国家或地区税收法律和法规执行，在境内不予征收营业税</w:t>
      </w:r>
      <w:r>
        <w:rPr>
          <w:color w:val="000000"/>
          <w:sz w:val="24"/>
        </w:rPr>
        <w:t>(</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w:t>
      </w:r>
      <w:r>
        <w:rPr>
          <w:color w:val="000000"/>
          <w:sz w:val="24"/>
        </w:rPr>
        <w:t>)</w:t>
      </w:r>
      <w:r>
        <w:rPr>
          <w:color w:val="000000"/>
          <w:sz w:val="24"/>
        </w:rPr>
        <w:t>或增值税</w:t>
      </w:r>
      <w:r>
        <w:rPr>
          <w:color w:val="000000"/>
          <w:sz w:val="24"/>
        </w:rPr>
        <w:t>(</w:t>
      </w:r>
      <w:r>
        <w:rPr>
          <w:color w:val="000000"/>
          <w:sz w:val="24"/>
        </w:rPr>
        <w:t>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w:t>
      </w:r>
      <w:r>
        <w:rPr>
          <w:color w:val="000000"/>
          <w:sz w:val="24"/>
        </w:rPr>
        <w:t>)</w:t>
      </w:r>
      <w:r>
        <w:rPr>
          <w:color w:val="000000"/>
          <w:sz w:val="24"/>
        </w:rPr>
        <w:t>且暂不征收企业所得税。</w:t>
      </w:r>
    </w:p>
    <w:p w:rsidR="007B62FA" w:rsidRPr="00803E49" w:rsidRDefault="007B62FA" w:rsidP="00803E49">
      <w:pPr>
        <w:spacing w:before="29" w:line="288" w:lineRule="auto"/>
        <w:ind w:firstLineChars="200" w:firstLine="480"/>
        <w:rPr>
          <w:color w:val="000000"/>
          <w:sz w:val="24"/>
        </w:rPr>
      </w:pPr>
      <w:r w:rsidRPr="00803E49">
        <w:rPr>
          <w:color w:val="000000"/>
          <w:sz w:val="24"/>
        </w:rPr>
        <w:t>(3)</w:t>
      </w:r>
      <w:r w:rsidRPr="00803E49">
        <w:rPr>
          <w:color w:val="000000"/>
          <w:sz w:val="24"/>
        </w:rPr>
        <w:t>目前基金取得的源自境外的股利收益，其涉及的境外所得税税收政策按照相关国家或地区税收法律和法规执行，在境内暂不征收个人所得税和企业所得税。</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7"/>
      </w:tblGrid>
      <w:tr w:rsidR="007B62FA" w:rsidRPr="00D763B5" w:rsidTr="00AC1AF2">
        <w:tc>
          <w:tcPr>
            <w:tcW w:w="5103" w:type="dxa"/>
          </w:tcPr>
          <w:p w:rsidR="007B62FA" w:rsidRPr="00C40A3F" w:rsidRDefault="007B62FA" w:rsidP="00C40A3F">
            <w:pPr>
              <w:spacing w:before="29" w:line="288" w:lineRule="auto"/>
              <w:jc w:val="center"/>
              <w:rPr>
                <w:color w:val="000000"/>
                <w:sz w:val="24"/>
              </w:rPr>
            </w:pPr>
            <w:r w:rsidRPr="00C40A3F">
              <w:rPr>
                <w:rFonts w:hint="eastAsia"/>
                <w:color w:val="000000"/>
                <w:sz w:val="24"/>
              </w:rPr>
              <w:t>关联方名称</w:t>
            </w:r>
          </w:p>
        </w:tc>
        <w:tc>
          <w:tcPr>
            <w:tcW w:w="3897" w:type="dxa"/>
          </w:tcPr>
          <w:p w:rsidR="007B62FA" w:rsidRPr="00C40A3F" w:rsidRDefault="007B62FA" w:rsidP="00C40A3F">
            <w:pPr>
              <w:spacing w:before="29" w:line="288" w:lineRule="auto"/>
              <w:jc w:val="center"/>
              <w:rPr>
                <w:color w:val="000000"/>
                <w:sz w:val="24"/>
              </w:rPr>
            </w:pPr>
            <w:r w:rsidRPr="00C40A3F">
              <w:rPr>
                <w:rFonts w:hint="eastAsia"/>
                <w:color w:val="000000"/>
                <w:sz w:val="24"/>
              </w:rPr>
              <w:t>与本基金的关系</w:t>
            </w:r>
          </w:p>
        </w:tc>
      </w:tr>
      <w:tr w:rsidR="00FB5364">
        <w:tc>
          <w:tcPr>
            <w:tcW w:w="5103" w:type="dxa"/>
            <w:vAlign w:val="center"/>
          </w:tcPr>
          <w:p w:rsidR="00FB5364" w:rsidRDefault="00E41E89">
            <w:pPr>
              <w:jc w:val="left"/>
            </w:pPr>
            <w:r>
              <w:rPr>
                <w:color w:val="000000"/>
                <w:sz w:val="24"/>
              </w:rPr>
              <w:lastRenderedPageBreak/>
              <w:t>交银施罗德基金管理有限公司</w:t>
            </w:r>
            <w:r>
              <w:rPr>
                <w:color w:val="000000"/>
                <w:sz w:val="24"/>
              </w:rPr>
              <w:t>(“</w:t>
            </w:r>
            <w:r>
              <w:rPr>
                <w:color w:val="000000"/>
                <w:sz w:val="24"/>
              </w:rPr>
              <w:t>交银施罗德基金公司</w:t>
            </w:r>
            <w:r>
              <w:rPr>
                <w:color w:val="000000"/>
                <w:sz w:val="24"/>
              </w:rPr>
              <w:t>”)</w:t>
            </w:r>
          </w:p>
        </w:tc>
        <w:tc>
          <w:tcPr>
            <w:tcW w:w="3897" w:type="dxa"/>
            <w:vAlign w:val="center"/>
          </w:tcPr>
          <w:p w:rsidR="00FB5364" w:rsidRDefault="00E41E89">
            <w:pPr>
              <w:jc w:val="center"/>
            </w:pPr>
            <w:r>
              <w:rPr>
                <w:color w:val="000000"/>
                <w:sz w:val="24"/>
              </w:rPr>
              <w:t>基金管理人、基金销售机构</w:t>
            </w:r>
          </w:p>
        </w:tc>
      </w:tr>
      <w:tr w:rsidR="00FB5364">
        <w:tc>
          <w:tcPr>
            <w:tcW w:w="5103" w:type="dxa"/>
            <w:vAlign w:val="center"/>
          </w:tcPr>
          <w:p w:rsidR="00FB5364" w:rsidRDefault="00E41E8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897" w:type="dxa"/>
            <w:vAlign w:val="center"/>
          </w:tcPr>
          <w:p w:rsidR="00FB5364" w:rsidRDefault="00E41E89">
            <w:pPr>
              <w:jc w:val="center"/>
            </w:pPr>
            <w:r>
              <w:rPr>
                <w:color w:val="000000"/>
                <w:sz w:val="24"/>
              </w:rPr>
              <w:t>基金托管人、基金销售机构</w:t>
            </w:r>
          </w:p>
        </w:tc>
      </w:tr>
      <w:tr w:rsidR="00FB5364">
        <w:tc>
          <w:tcPr>
            <w:tcW w:w="5103" w:type="dxa"/>
            <w:vAlign w:val="center"/>
          </w:tcPr>
          <w:p w:rsidR="00FB5364" w:rsidRDefault="00E41E8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897" w:type="dxa"/>
            <w:vAlign w:val="center"/>
          </w:tcPr>
          <w:p w:rsidR="00FB5364" w:rsidRDefault="00E41E89">
            <w:pPr>
              <w:jc w:val="center"/>
            </w:pPr>
            <w:r>
              <w:rPr>
                <w:color w:val="000000"/>
                <w:sz w:val="24"/>
              </w:rPr>
              <w:t>基金管理人的股东、基金销售机构</w:t>
            </w:r>
          </w:p>
        </w:tc>
      </w:tr>
      <w:tr w:rsidR="00FB5364">
        <w:tc>
          <w:tcPr>
            <w:tcW w:w="5103" w:type="dxa"/>
            <w:vAlign w:val="center"/>
          </w:tcPr>
          <w:p w:rsidR="00FB5364" w:rsidRDefault="00E41E89">
            <w:pPr>
              <w:jc w:val="left"/>
            </w:pPr>
            <w:r>
              <w:rPr>
                <w:color w:val="000000"/>
                <w:sz w:val="24"/>
              </w:rPr>
              <w:t>摩根大通银行</w:t>
            </w:r>
            <w:r>
              <w:rPr>
                <w:color w:val="000000"/>
                <w:sz w:val="24"/>
              </w:rPr>
              <w:t>(JPMorgan &amp;Chase Bank, N.A.)</w:t>
            </w:r>
          </w:p>
        </w:tc>
        <w:tc>
          <w:tcPr>
            <w:tcW w:w="3897" w:type="dxa"/>
            <w:vAlign w:val="center"/>
          </w:tcPr>
          <w:p w:rsidR="00FB5364" w:rsidRDefault="00E41E89">
            <w:pPr>
              <w:jc w:val="center"/>
            </w:pPr>
            <w:r>
              <w:rPr>
                <w:color w:val="000000"/>
                <w:sz w:val="24"/>
              </w:rPr>
              <w:t>境外资产托管人</w:t>
            </w:r>
          </w:p>
        </w:tc>
      </w:tr>
      <w:tr w:rsidR="00FB5364">
        <w:tc>
          <w:tcPr>
            <w:tcW w:w="5103" w:type="dxa"/>
            <w:vAlign w:val="center"/>
          </w:tcPr>
          <w:p w:rsidR="00FB5364" w:rsidRDefault="00E41E89">
            <w:pPr>
              <w:jc w:val="left"/>
            </w:pPr>
            <w:r>
              <w:rPr>
                <w:color w:val="000000"/>
                <w:sz w:val="24"/>
              </w:rPr>
              <w:t>施罗德投资管理有限公司</w:t>
            </w:r>
            <w:r>
              <w:rPr>
                <w:color w:val="000000"/>
                <w:sz w:val="24"/>
              </w:rPr>
              <w:t>(Schroder Investment Management Limited)</w:t>
            </w:r>
          </w:p>
        </w:tc>
        <w:tc>
          <w:tcPr>
            <w:tcW w:w="3897" w:type="dxa"/>
            <w:vAlign w:val="center"/>
          </w:tcPr>
          <w:p w:rsidR="00FB5364" w:rsidRDefault="00E41E89">
            <w:pPr>
              <w:jc w:val="center"/>
            </w:pPr>
            <w:r>
              <w:rPr>
                <w:color w:val="000000"/>
                <w:sz w:val="24"/>
              </w:rPr>
              <w:t>基金管理人的股东、境外投资顾问</w:t>
            </w:r>
          </w:p>
        </w:tc>
      </w:tr>
      <w:tr w:rsidR="00FB5364">
        <w:tc>
          <w:tcPr>
            <w:tcW w:w="5103" w:type="dxa"/>
            <w:vAlign w:val="center"/>
          </w:tcPr>
          <w:p w:rsidR="00FB5364" w:rsidRDefault="00E41E8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897" w:type="dxa"/>
            <w:vAlign w:val="center"/>
          </w:tcPr>
          <w:p w:rsidR="00FB5364" w:rsidRDefault="00E41E89">
            <w:pPr>
              <w:jc w:val="center"/>
            </w:pPr>
            <w:r>
              <w:rPr>
                <w:color w:val="000000"/>
                <w:sz w:val="24"/>
              </w:rPr>
              <w:t>基金管理人的股东</w:t>
            </w:r>
          </w:p>
        </w:tc>
      </w:tr>
      <w:tr w:rsidR="00FB5364">
        <w:tc>
          <w:tcPr>
            <w:tcW w:w="5103" w:type="dxa"/>
            <w:vAlign w:val="center"/>
          </w:tcPr>
          <w:p w:rsidR="00FB5364" w:rsidRDefault="00E41E89">
            <w:pPr>
              <w:jc w:val="left"/>
            </w:pPr>
            <w:r>
              <w:rPr>
                <w:color w:val="000000"/>
                <w:sz w:val="24"/>
              </w:rPr>
              <w:t>交银施罗德资产管理有限公司</w:t>
            </w:r>
          </w:p>
        </w:tc>
        <w:tc>
          <w:tcPr>
            <w:tcW w:w="3897" w:type="dxa"/>
            <w:vAlign w:val="center"/>
          </w:tcPr>
          <w:p w:rsidR="00FB5364" w:rsidRDefault="00E41E89">
            <w:pPr>
              <w:jc w:val="center"/>
            </w:pPr>
            <w:r>
              <w:rPr>
                <w:color w:val="000000"/>
                <w:sz w:val="24"/>
              </w:rPr>
              <w:t>基金管理人的子公司</w:t>
            </w:r>
          </w:p>
        </w:tc>
      </w:tr>
      <w:tr w:rsidR="00FB5364">
        <w:tc>
          <w:tcPr>
            <w:tcW w:w="5103" w:type="dxa"/>
            <w:vAlign w:val="center"/>
          </w:tcPr>
          <w:p w:rsidR="00FB5364" w:rsidRDefault="00E41E89">
            <w:pPr>
              <w:jc w:val="left"/>
            </w:pPr>
            <w:r>
              <w:rPr>
                <w:color w:val="000000"/>
                <w:sz w:val="24"/>
              </w:rPr>
              <w:t>上海直源投资管理有限公司</w:t>
            </w:r>
          </w:p>
        </w:tc>
        <w:tc>
          <w:tcPr>
            <w:tcW w:w="3897" w:type="dxa"/>
            <w:vAlign w:val="center"/>
          </w:tcPr>
          <w:p w:rsidR="00FB5364" w:rsidRDefault="00E41E89">
            <w:pPr>
              <w:jc w:val="center"/>
            </w:pPr>
            <w:r>
              <w:rPr>
                <w:color w:val="000000"/>
                <w:sz w:val="24"/>
              </w:rPr>
              <w:t>受基金管理人控制的公司</w:t>
            </w:r>
          </w:p>
        </w:tc>
      </w:tr>
      <w:tr w:rsidR="00FB5364">
        <w:tc>
          <w:tcPr>
            <w:tcW w:w="5103" w:type="dxa"/>
            <w:vAlign w:val="center"/>
          </w:tcPr>
          <w:p w:rsidR="00FB5364" w:rsidRDefault="00E41E89">
            <w:pPr>
              <w:jc w:val="left"/>
            </w:pPr>
            <w:r>
              <w:rPr>
                <w:color w:val="000000"/>
                <w:sz w:val="24"/>
              </w:rPr>
              <w:t>交烨投资管理（上海）有限公司</w:t>
            </w:r>
          </w:p>
        </w:tc>
        <w:tc>
          <w:tcPr>
            <w:tcW w:w="3897" w:type="dxa"/>
            <w:vAlign w:val="center"/>
          </w:tcPr>
          <w:p w:rsidR="00FB5364" w:rsidRDefault="00E41E89">
            <w:pPr>
              <w:jc w:val="center"/>
            </w:pPr>
            <w:r>
              <w:rPr>
                <w:color w:val="000000"/>
                <w:sz w:val="24"/>
              </w:rPr>
              <w:t>受基金管理人控制的公司</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注：下述关联交易均在正常业务范围内按一般商业条款订立。</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 </w:t>
      </w:r>
      <w:r w:rsidRPr="00390099">
        <w:rPr>
          <w:rFonts w:ascii="Times New Roman" w:hAnsi="Times New Roman" w:hint="eastAsia"/>
          <w:kern w:val="0"/>
          <w:szCs w:val="24"/>
        </w:rPr>
        <w:t>本报告期及上年度可比期间的关联方交易</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7.4.8.1 </w:t>
      </w:r>
      <w:r w:rsidRPr="00390099">
        <w:rPr>
          <w:rFonts w:ascii="Times New Roman" w:hAnsi="Times New Roman" w:hint="eastAsia"/>
          <w:kern w:val="0"/>
          <w:szCs w:val="24"/>
        </w:rPr>
        <w:t>通过关联方交易单元进行的交易</w:t>
      </w:r>
    </w:p>
    <w:p w:rsidR="007B62FA" w:rsidRDefault="007B62FA" w:rsidP="00803E49">
      <w:pPr>
        <w:spacing w:before="29" w:line="288" w:lineRule="auto"/>
        <w:ind w:firstLineChars="200" w:firstLine="480"/>
        <w:rPr>
          <w:color w:val="000000"/>
          <w:sz w:val="24"/>
        </w:rPr>
      </w:pPr>
      <w:r w:rsidRPr="00803E49">
        <w:rPr>
          <w:color w:val="000000"/>
          <w:sz w:val="24"/>
        </w:rPr>
        <w:t>本基金本报告期内及上年度可比期间无通过关联方交易单元进行的交易。</w:t>
      </w:r>
    </w:p>
    <w:p w:rsidR="00920B9E" w:rsidRPr="00803E49" w:rsidRDefault="00920B9E" w:rsidP="00803E49">
      <w:pPr>
        <w:spacing w:before="29" w:line="288" w:lineRule="auto"/>
        <w:ind w:firstLineChars="200" w:firstLine="480"/>
        <w:rPr>
          <w:color w:val="00000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关联方报酬</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BB7F07">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2016</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2016</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2015</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2015</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t>当期发生的基金应支付的管理费</w:t>
            </w:r>
          </w:p>
        </w:tc>
        <w:tc>
          <w:tcPr>
            <w:tcW w:w="3459" w:type="dxa"/>
            <w:vAlign w:val="center"/>
          </w:tcPr>
          <w:p w:rsidR="007B62FA" w:rsidRPr="009E49D4" w:rsidRDefault="007B62FA" w:rsidP="009E49D4">
            <w:pPr>
              <w:spacing w:before="29" w:line="288" w:lineRule="auto"/>
              <w:jc w:val="right"/>
              <w:rPr>
                <w:sz w:val="24"/>
              </w:rPr>
            </w:pPr>
            <w:r w:rsidRPr="009E49D4">
              <w:rPr>
                <w:sz w:val="24"/>
              </w:rPr>
              <w:t>1,626,680.43</w:t>
            </w:r>
          </w:p>
        </w:tc>
        <w:tc>
          <w:tcPr>
            <w:tcW w:w="3459" w:type="dxa"/>
            <w:vAlign w:val="center"/>
          </w:tcPr>
          <w:p w:rsidR="007B62FA" w:rsidRPr="009E49D4" w:rsidRDefault="007B62FA" w:rsidP="009E49D4">
            <w:pPr>
              <w:spacing w:before="29" w:line="288" w:lineRule="auto"/>
              <w:jc w:val="right"/>
              <w:rPr>
                <w:sz w:val="24"/>
              </w:rPr>
            </w:pPr>
            <w:r w:rsidRPr="009E49D4">
              <w:rPr>
                <w:sz w:val="24"/>
              </w:rPr>
              <w:t>1,977,768.08</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t>其中：支付销售机构的客户维护费</w:t>
            </w:r>
          </w:p>
        </w:tc>
        <w:tc>
          <w:tcPr>
            <w:tcW w:w="3459" w:type="dxa"/>
            <w:vAlign w:val="center"/>
          </w:tcPr>
          <w:p w:rsidR="007B62FA" w:rsidRPr="009E49D4" w:rsidRDefault="007B62FA" w:rsidP="009E49D4">
            <w:pPr>
              <w:spacing w:before="29" w:line="288" w:lineRule="auto"/>
              <w:jc w:val="right"/>
              <w:rPr>
                <w:sz w:val="24"/>
              </w:rPr>
            </w:pPr>
            <w:r w:rsidRPr="009E49D4">
              <w:rPr>
                <w:sz w:val="24"/>
              </w:rPr>
              <w:t>204,361.20</w:t>
            </w:r>
          </w:p>
        </w:tc>
        <w:tc>
          <w:tcPr>
            <w:tcW w:w="3459" w:type="dxa"/>
            <w:vAlign w:val="center"/>
          </w:tcPr>
          <w:p w:rsidR="007B62FA" w:rsidRPr="009E49D4" w:rsidRDefault="007B62FA" w:rsidP="009E49D4">
            <w:pPr>
              <w:spacing w:before="29" w:line="288" w:lineRule="auto"/>
              <w:jc w:val="right"/>
              <w:rPr>
                <w:sz w:val="24"/>
              </w:rPr>
            </w:pPr>
            <w:r w:rsidRPr="009E49D4">
              <w:rPr>
                <w:sz w:val="24"/>
              </w:rPr>
              <w:t>238,727.06</w:t>
            </w:r>
          </w:p>
        </w:tc>
      </w:tr>
    </w:tbl>
    <w:p w:rsidR="00FB5364" w:rsidRDefault="00E41E8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7B62FA" w:rsidRPr="00C65B39" w:rsidRDefault="007B62FA" w:rsidP="00C65B39">
      <w:pPr>
        <w:tabs>
          <w:tab w:val="left" w:pos="426"/>
        </w:tabs>
        <w:spacing w:before="29" w:line="288" w:lineRule="auto"/>
        <w:jc w:val="left"/>
        <w:rPr>
          <w:kern w:val="0"/>
          <w:sz w:val="24"/>
        </w:rPr>
      </w:pPr>
      <w:r w:rsidRPr="00C65B39">
        <w:rPr>
          <w:kern w:val="0"/>
          <w:sz w:val="24"/>
        </w:rPr>
        <w:t>日管理人报酬＝前一日基金资产净值</w:t>
      </w:r>
      <w:r w:rsidRPr="00C65B39">
        <w:rPr>
          <w:kern w:val="0"/>
          <w:sz w:val="24"/>
        </w:rPr>
        <w:t xml:space="preserve">×1.8% ÷ </w:t>
      </w:r>
      <w:r w:rsidRPr="00C65B39">
        <w:rPr>
          <w:kern w:val="0"/>
          <w:sz w:val="24"/>
        </w:rPr>
        <w:t>当年天数。</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基金托管费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20211B">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2016</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2016</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2015</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2015</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20211B">
        <w:tc>
          <w:tcPr>
            <w:tcW w:w="3459" w:type="dxa"/>
            <w:vAlign w:val="center"/>
          </w:tcPr>
          <w:p w:rsidR="007B62FA" w:rsidRPr="00D763B5" w:rsidRDefault="007B62FA" w:rsidP="003D4C5C">
            <w:pPr>
              <w:spacing w:before="29" w:line="288" w:lineRule="auto"/>
              <w:rPr>
                <w:rFonts w:ascii="宋体" w:hAnsi="宋体"/>
                <w:color w:val="000000"/>
                <w:szCs w:val="21"/>
              </w:rPr>
            </w:pPr>
            <w:r w:rsidRPr="003D4C5C">
              <w:rPr>
                <w:rFonts w:hint="eastAsia"/>
                <w:sz w:val="24"/>
              </w:rPr>
              <w:lastRenderedPageBreak/>
              <w:t>当期发生的基金应支付的托管费</w:t>
            </w:r>
          </w:p>
        </w:tc>
        <w:tc>
          <w:tcPr>
            <w:tcW w:w="3459" w:type="dxa"/>
            <w:vAlign w:val="center"/>
          </w:tcPr>
          <w:p w:rsidR="007B62FA" w:rsidRPr="003D4C5C" w:rsidRDefault="007B62FA" w:rsidP="003D4C5C">
            <w:pPr>
              <w:spacing w:before="29" w:line="288" w:lineRule="auto"/>
              <w:jc w:val="right"/>
              <w:rPr>
                <w:sz w:val="24"/>
              </w:rPr>
            </w:pPr>
            <w:r w:rsidRPr="003D4C5C">
              <w:rPr>
                <w:sz w:val="24"/>
              </w:rPr>
              <w:t>316,299.02</w:t>
            </w:r>
          </w:p>
        </w:tc>
        <w:tc>
          <w:tcPr>
            <w:tcW w:w="3459" w:type="dxa"/>
            <w:vAlign w:val="center"/>
          </w:tcPr>
          <w:p w:rsidR="007B62FA" w:rsidRPr="003D4C5C" w:rsidRDefault="007B62FA" w:rsidP="003D4C5C">
            <w:pPr>
              <w:spacing w:before="29" w:line="288" w:lineRule="auto"/>
              <w:jc w:val="right"/>
              <w:rPr>
                <w:sz w:val="24"/>
              </w:rPr>
            </w:pPr>
            <w:r w:rsidRPr="003D4C5C">
              <w:rPr>
                <w:sz w:val="24"/>
              </w:rPr>
              <w:t>384,566.04</w:t>
            </w:r>
          </w:p>
        </w:tc>
      </w:tr>
    </w:tbl>
    <w:p w:rsidR="00FB5364" w:rsidRDefault="00E41E8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492AF1" w:rsidRPr="00492AF1" w:rsidRDefault="007B62FA" w:rsidP="00C65B39">
      <w:pPr>
        <w:tabs>
          <w:tab w:val="left" w:pos="426"/>
        </w:tabs>
        <w:spacing w:before="29" w:line="288" w:lineRule="auto"/>
        <w:jc w:val="left"/>
        <w:rPr>
          <w:kern w:val="0"/>
          <w:sz w:val="24"/>
        </w:rPr>
      </w:pPr>
      <w:r w:rsidRPr="00C65B39">
        <w:rPr>
          <w:kern w:val="0"/>
          <w:sz w:val="24"/>
        </w:rPr>
        <w:t>日托管费＝前一日基金资产净值</w:t>
      </w:r>
      <w:r w:rsidRPr="00C65B39">
        <w:rPr>
          <w:kern w:val="0"/>
          <w:sz w:val="24"/>
        </w:rPr>
        <w:t>×0.35%÷</w:t>
      </w:r>
      <w:r w:rsidRPr="00C65B39">
        <w:rPr>
          <w:kern w:val="0"/>
          <w:sz w:val="24"/>
        </w:rPr>
        <w:t>当年天数。</w:t>
      </w:r>
    </w:p>
    <w:p w:rsidR="007B62FA" w:rsidRPr="00492AF1" w:rsidRDefault="007B62FA" w:rsidP="00492AF1">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销售服务费</w:t>
      </w:r>
    </w:p>
    <w:p w:rsidR="00327AD9" w:rsidRPr="00215394" w:rsidRDefault="00327AD9" w:rsidP="00327AD9">
      <w:pPr>
        <w:tabs>
          <w:tab w:val="left" w:pos="426"/>
        </w:tabs>
        <w:spacing w:before="29" w:line="288" w:lineRule="auto"/>
        <w:jc w:val="left"/>
        <w:rPr>
          <w:rFonts w:eastAsiaTheme="minorEastAsia"/>
          <w:color w:val="000000"/>
          <w:szCs w:val="21"/>
        </w:rPr>
      </w:pPr>
      <w:r w:rsidRPr="000C5656">
        <w:rPr>
          <w:kern w:val="0"/>
          <w:sz w:val="24"/>
        </w:rPr>
        <w:t>无。</w:t>
      </w:r>
    </w:p>
    <w:p w:rsidR="007B62FA" w:rsidRPr="00327AD9"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与关联方进行银行间同业市场的债券</w:t>
      </w:r>
      <w:r w:rsidRPr="00390099">
        <w:rPr>
          <w:rFonts w:ascii="Times New Roman" w:hAnsi="Times New Roman"/>
          <w:kern w:val="0"/>
          <w:szCs w:val="24"/>
        </w:rPr>
        <w:t>(</w:t>
      </w:r>
      <w:r w:rsidRPr="00390099">
        <w:rPr>
          <w:rFonts w:ascii="Times New Roman" w:hAnsi="Times New Roman" w:hint="eastAsia"/>
          <w:kern w:val="0"/>
          <w:szCs w:val="24"/>
        </w:rPr>
        <w:t>含回购</w:t>
      </w:r>
      <w:r w:rsidRPr="00390099">
        <w:rPr>
          <w:rFonts w:ascii="Times New Roman" w:hAnsi="Times New Roman"/>
          <w:kern w:val="0"/>
          <w:szCs w:val="24"/>
        </w:rPr>
        <w:t>)</w:t>
      </w:r>
      <w:r w:rsidRPr="00390099">
        <w:rPr>
          <w:rFonts w:ascii="Times New Roman" w:hAnsi="Times New Roman" w:hint="eastAsia"/>
          <w:kern w:val="0"/>
          <w:szCs w:val="24"/>
        </w:rPr>
        <w:t>交易</w:t>
      </w:r>
    </w:p>
    <w:p w:rsidR="00CE5290" w:rsidRPr="00C65B39" w:rsidRDefault="00CE5290" w:rsidP="00C65B39">
      <w:pPr>
        <w:tabs>
          <w:tab w:val="left" w:pos="426"/>
        </w:tabs>
        <w:spacing w:before="29" w:line="288" w:lineRule="auto"/>
        <w:jc w:val="left"/>
        <w:rPr>
          <w:kern w:val="0"/>
          <w:sz w:val="24"/>
        </w:rPr>
      </w:pPr>
      <w:r w:rsidRPr="00C65B39">
        <w:rPr>
          <w:kern w:val="0"/>
          <w:sz w:val="24"/>
        </w:rPr>
        <w:t>本基金本报告期内及上年度可比期间未与关联方进行银行间同业市场的债券</w:t>
      </w:r>
      <w:r w:rsidRPr="00C65B39">
        <w:rPr>
          <w:kern w:val="0"/>
          <w:sz w:val="24"/>
        </w:rPr>
        <w:t>(</w:t>
      </w:r>
      <w:r w:rsidRPr="00C65B39">
        <w:rPr>
          <w:kern w:val="0"/>
          <w:sz w:val="24"/>
        </w:rPr>
        <w:t>含回购</w:t>
      </w:r>
      <w:r w:rsidRPr="00C65B39">
        <w:rPr>
          <w:kern w:val="0"/>
          <w:sz w:val="24"/>
        </w:rPr>
        <w:t>)</w:t>
      </w:r>
      <w:r w:rsidRPr="00C65B39">
        <w:rPr>
          <w:kern w:val="0"/>
          <w:sz w:val="24"/>
        </w:rPr>
        <w:t>交易。</w:t>
      </w:r>
    </w:p>
    <w:p w:rsidR="007B62FA" w:rsidRPr="00CE5290"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各关联方投资本基金的情况</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报告期内基金管理人运用固有资金投资本基金的情况</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3000"/>
        <w:gridCol w:w="3000"/>
      </w:tblGrid>
      <w:tr w:rsidR="007B62FA" w:rsidRPr="00D763B5" w:rsidTr="00380A94">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autoSpaceDE w:val="0"/>
              <w:autoSpaceDN w:val="0"/>
              <w:spacing w:before="29" w:line="288" w:lineRule="auto"/>
              <w:jc w:val="center"/>
              <w:textAlignment w:val="bottom"/>
              <w:rPr>
                <w:bCs/>
                <w:color w:val="000000"/>
                <w:sz w:val="24"/>
              </w:rPr>
            </w:pPr>
            <w:r w:rsidRPr="00D5607C">
              <w:rPr>
                <w:bCs/>
                <w:color w:val="000000"/>
                <w:sz w:val="24"/>
              </w:rPr>
              <w:t>2016</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2016</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autoSpaceDE w:val="0"/>
              <w:autoSpaceDN w:val="0"/>
              <w:spacing w:before="29" w:line="288" w:lineRule="auto"/>
              <w:jc w:val="center"/>
              <w:textAlignment w:val="bottom"/>
              <w:rPr>
                <w:bCs/>
                <w:color w:val="000000"/>
                <w:sz w:val="24"/>
              </w:rPr>
            </w:pPr>
            <w:r w:rsidRPr="00D5607C">
              <w:rPr>
                <w:bCs/>
                <w:color w:val="000000"/>
                <w:sz w:val="24"/>
              </w:rPr>
              <w:t>2015</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2015</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380A94">
        <w:tc>
          <w:tcPr>
            <w:tcW w:w="3459" w:type="dxa"/>
            <w:vAlign w:val="center"/>
          </w:tcPr>
          <w:p w:rsidR="007B62FA" w:rsidRPr="00BE3615" w:rsidRDefault="00BE3615" w:rsidP="00BE3615">
            <w:pPr>
              <w:pStyle w:val="ae"/>
              <w:spacing w:before="29" w:line="288" w:lineRule="auto"/>
              <w:rPr>
                <w:szCs w:val="24"/>
              </w:rPr>
            </w:pPr>
            <w:r>
              <w:rPr>
                <w:rFonts w:hint="eastAsia"/>
                <w:szCs w:val="24"/>
              </w:rPr>
              <w:t>报告</w:t>
            </w:r>
            <w:r w:rsidR="007B62FA" w:rsidRPr="00BE3615">
              <w:rPr>
                <w:rFonts w:hint="eastAsia"/>
                <w:szCs w:val="24"/>
              </w:rPr>
              <w:t>期初持有的基金份额</w:t>
            </w:r>
          </w:p>
        </w:tc>
        <w:tc>
          <w:tcPr>
            <w:tcW w:w="3459" w:type="dxa"/>
            <w:vAlign w:val="center"/>
          </w:tcPr>
          <w:p w:rsidR="007B62FA" w:rsidRPr="00EE7448" w:rsidRDefault="007B62FA" w:rsidP="00EE7448">
            <w:pPr>
              <w:spacing w:before="29" w:line="288" w:lineRule="auto"/>
              <w:jc w:val="right"/>
              <w:rPr>
                <w:sz w:val="24"/>
              </w:rPr>
            </w:pPr>
            <w:r w:rsidRPr="00EE7448">
              <w:rPr>
                <w:sz w:val="24"/>
              </w:rPr>
              <w:t>23,951,843.25</w:t>
            </w:r>
          </w:p>
        </w:tc>
        <w:tc>
          <w:tcPr>
            <w:tcW w:w="3459" w:type="dxa"/>
            <w:vAlign w:val="center"/>
          </w:tcPr>
          <w:p w:rsidR="007B62FA" w:rsidRPr="00EE7448" w:rsidRDefault="007B62FA" w:rsidP="00EE7448">
            <w:pPr>
              <w:spacing w:before="29" w:line="288" w:lineRule="auto"/>
              <w:jc w:val="right"/>
              <w:rPr>
                <w:sz w:val="24"/>
              </w:rPr>
            </w:pPr>
            <w:r w:rsidRPr="00EE7448">
              <w:rPr>
                <w:sz w:val="24"/>
              </w:rPr>
              <w:t>22,986,750.67</w:t>
            </w:r>
          </w:p>
        </w:tc>
      </w:tr>
      <w:tr w:rsidR="007B62FA" w:rsidRPr="00D763B5" w:rsidTr="00380A94">
        <w:tc>
          <w:tcPr>
            <w:tcW w:w="3459" w:type="dxa"/>
            <w:vAlign w:val="center"/>
          </w:tcPr>
          <w:p w:rsidR="007B62FA" w:rsidRPr="00BE3615" w:rsidRDefault="00BE3615" w:rsidP="00BE3615">
            <w:pPr>
              <w:pStyle w:val="ae"/>
              <w:spacing w:before="29" w:line="288" w:lineRule="auto"/>
              <w:rPr>
                <w:szCs w:val="24"/>
              </w:rPr>
            </w:pPr>
            <w:r>
              <w:rPr>
                <w:rFonts w:hint="eastAsia"/>
                <w:szCs w:val="24"/>
              </w:rPr>
              <w:t>报告</w:t>
            </w:r>
            <w:r w:rsidR="007B62FA" w:rsidRPr="00BE3615">
              <w:rPr>
                <w:rFonts w:hint="eastAsia"/>
                <w:szCs w:val="24"/>
              </w:rPr>
              <w:t>期间申购</w:t>
            </w:r>
            <w:r w:rsidR="007B62FA" w:rsidRPr="00BE3615">
              <w:rPr>
                <w:szCs w:val="24"/>
              </w:rPr>
              <w:t>/</w:t>
            </w:r>
            <w:r w:rsidR="007B62FA" w:rsidRPr="00BE3615">
              <w:rPr>
                <w:rFonts w:hint="eastAsia"/>
                <w:szCs w:val="24"/>
              </w:rPr>
              <w:t>买入总份额</w:t>
            </w:r>
          </w:p>
        </w:tc>
        <w:tc>
          <w:tcPr>
            <w:tcW w:w="3459" w:type="dxa"/>
            <w:vAlign w:val="center"/>
          </w:tcPr>
          <w:p w:rsidR="007B62FA" w:rsidRPr="00EE7448" w:rsidRDefault="007B62FA" w:rsidP="00EE7448">
            <w:pPr>
              <w:spacing w:before="29" w:line="288" w:lineRule="auto"/>
              <w:jc w:val="right"/>
              <w:rPr>
                <w:sz w:val="24"/>
              </w:rPr>
            </w:pPr>
            <w:r w:rsidRPr="00EE7448">
              <w:rPr>
                <w:sz w:val="24"/>
              </w:rPr>
              <w:t>1,007,791.44</w:t>
            </w:r>
          </w:p>
        </w:tc>
        <w:tc>
          <w:tcPr>
            <w:tcW w:w="3459" w:type="dxa"/>
            <w:vAlign w:val="center"/>
          </w:tcPr>
          <w:p w:rsidR="007B62FA" w:rsidRPr="00EE7448" w:rsidRDefault="007B62FA" w:rsidP="00EE7448">
            <w:pPr>
              <w:spacing w:before="29" w:line="288" w:lineRule="auto"/>
              <w:jc w:val="right"/>
              <w:rPr>
                <w:sz w:val="24"/>
              </w:rPr>
            </w:pPr>
            <w:r w:rsidRPr="00EE7448">
              <w:rPr>
                <w:sz w:val="24"/>
              </w:rPr>
              <w:t>965,092.58</w:t>
            </w:r>
          </w:p>
        </w:tc>
      </w:tr>
      <w:tr w:rsidR="007B62FA" w:rsidRPr="00D763B5" w:rsidTr="00380A94">
        <w:tc>
          <w:tcPr>
            <w:tcW w:w="3459" w:type="dxa"/>
            <w:vAlign w:val="center"/>
          </w:tcPr>
          <w:p w:rsidR="007B62FA" w:rsidRPr="00BE3615" w:rsidRDefault="00BE3615" w:rsidP="00BE3615">
            <w:pPr>
              <w:pStyle w:val="ae"/>
              <w:spacing w:before="29" w:line="288" w:lineRule="auto"/>
              <w:rPr>
                <w:szCs w:val="24"/>
              </w:rPr>
            </w:pPr>
            <w:r>
              <w:rPr>
                <w:rFonts w:hint="eastAsia"/>
                <w:szCs w:val="24"/>
              </w:rPr>
              <w:t>报告</w:t>
            </w:r>
            <w:r w:rsidR="007B62FA" w:rsidRPr="00BE3615">
              <w:rPr>
                <w:rFonts w:hint="eastAsia"/>
                <w:szCs w:val="24"/>
              </w:rPr>
              <w:t>期间因拆分变动份额</w:t>
            </w:r>
          </w:p>
        </w:tc>
        <w:tc>
          <w:tcPr>
            <w:tcW w:w="3459" w:type="dxa"/>
            <w:vAlign w:val="center"/>
          </w:tcPr>
          <w:p w:rsidR="007B62FA" w:rsidRPr="00EE7448" w:rsidRDefault="007B62FA" w:rsidP="00EE7448">
            <w:pPr>
              <w:spacing w:before="29" w:line="288" w:lineRule="auto"/>
              <w:jc w:val="right"/>
              <w:rPr>
                <w:sz w:val="24"/>
              </w:rPr>
            </w:pPr>
            <w:r w:rsidRPr="00EE7448">
              <w:rPr>
                <w:sz w:val="24"/>
              </w:rPr>
              <w:t>-</w:t>
            </w:r>
          </w:p>
        </w:tc>
        <w:tc>
          <w:tcPr>
            <w:tcW w:w="3459" w:type="dxa"/>
            <w:vAlign w:val="center"/>
          </w:tcPr>
          <w:p w:rsidR="007B62FA" w:rsidRPr="00EE7448" w:rsidRDefault="007B62FA" w:rsidP="00EE7448">
            <w:pPr>
              <w:spacing w:before="29" w:line="288" w:lineRule="auto"/>
              <w:jc w:val="right"/>
              <w:rPr>
                <w:sz w:val="24"/>
              </w:rPr>
            </w:pPr>
            <w:r w:rsidRPr="00EE7448">
              <w:rPr>
                <w:sz w:val="24"/>
              </w:rPr>
              <w:t>-</w:t>
            </w:r>
          </w:p>
        </w:tc>
      </w:tr>
      <w:tr w:rsidR="007B62FA" w:rsidRPr="00D763B5" w:rsidTr="00380A94">
        <w:tc>
          <w:tcPr>
            <w:tcW w:w="3459" w:type="dxa"/>
            <w:vAlign w:val="center"/>
          </w:tcPr>
          <w:p w:rsidR="007B62FA" w:rsidRPr="00BE3615" w:rsidRDefault="007B62FA" w:rsidP="00BE3615">
            <w:pPr>
              <w:pStyle w:val="ae"/>
              <w:spacing w:before="29" w:line="288" w:lineRule="auto"/>
              <w:rPr>
                <w:szCs w:val="24"/>
              </w:rPr>
            </w:pPr>
            <w:r w:rsidRPr="00BE3615">
              <w:rPr>
                <w:rFonts w:hint="eastAsia"/>
                <w:szCs w:val="24"/>
              </w:rPr>
              <w:t>减：</w:t>
            </w:r>
            <w:r w:rsidR="00BE3615">
              <w:rPr>
                <w:rFonts w:hint="eastAsia"/>
                <w:szCs w:val="24"/>
              </w:rPr>
              <w:t>报告</w:t>
            </w:r>
            <w:r w:rsidRPr="00BE3615">
              <w:rPr>
                <w:rFonts w:hint="eastAsia"/>
                <w:szCs w:val="24"/>
              </w:rPr>
              <w:t>期间赎回</w:t>
            </w:r>
            <w:r w:rsidRPr="00BE3615">
              <w:rPr>
                <w:szCs w:val="24"/>
              </w:rPr>
              <w:t>/</w:t>
            </w:r>
            <w:r w:rsidRPr="00BE3615">
              <w:rPr>
                <w:rFonts w:hint="eastAsia"/>
                <w:szCs w:val="24"/>
              </w:rPr>
              <w:t>卖出总份额</w:t>
            </w:r>
          </w:p>
        </w:tc>
        <w:tc>
          <w:tcPr>
            <w:tcW w:w="3459" w:type="dxa"/>
            <w:vAlign w:val="center"/>
          </w:tcPr>
          <w:p w:rsidR="007B62FA" w:rsidRPr="00EE7448" w:rsidRDefault="007B62FA" w:rsidP="00EE7448">
            <w:pPr>
              <w:spacing w:before="29" w:line="288" w:lineRule="auto"/>
              <w:jc w:val="right"/>
              <w:rPr>
                <w:sz w:val="24"/>
              </w:rPr>
            </w:pPr>
            <w:r w:rsidRPr="00EE7448">
              <w:rPr>
                <w:sz w:val="24"/>
              </w:rPr>
              <w:t>-</w:t>
            </w:r>
          </w:p>
        </w:tc>
        <w:tc>
          <w:tcPr>
            <w:tcW w:w="3459" w:type="dxa"/>
            <w:vAlign w:val="center"/>
          </w:tcPr>
          <w:p w:rsidR="007B62FA" w:rsidRPr="00EE7448" w:rsidRDefault="007B62FA" w:rsidP="00EE7448">
            <w:pPr>
              <w:spacing w:before="29" w:line="288" w:lineRule="auto"/>
              <w:jc w:val="right"/>
              <w:rPr>
                <w:sz w:val="24"/>
              </w:rPr>
            </w:pPr>
            <w:r w:rsidRPr="00EE7448">
              <w:rPr>
                <w:sz w:val="24"/>
              </w:rPr>
              <w:t>-</w:t>
            </w:r>
          </w:p>
        </w:tc>
      </w:tr>
      <w:tr w:rsidR="007B62FA" w:rsidRPr="00D763B5" w:rsidTr="00380A94">
        <w:tc>
          <w:tcPr>
            <w:tcW w:w="3459" w:type="dxa"/>
            <w:vAlign w:val="center"/>
          </w:tcPr>
          <w:p w:rsidR="007B62FA" w:rsidRPr="00BE3615" w:rsidRDefault="00BE3615" w:rsidP="00BE3615">
            <w:pPr>
              <w:pStyle w:val="ae"/>
              <w:spacing w:before="29" w:line="288" w:lineRule="auto"/>
              <w:rPr>
                <w:szCs w:val="24"/>
              </w:rPr>
            </w:pPr>
            <w:r>
              <w:rPr>
                <w:rFonts w:hint="eastAsia"/>
                <w:szCs w:val="24"/>
              </w:rPr>
              <w:t>报告</w:t>
            </w:r>
            <w:r w:rsidR="007B62FA" w:rsidRPr="00BE3615">
              <w:rPr>
                <w:rFonts w:hint="eastAsia"/>
                <w:szCs w:val="24"/>
              </w:rPr>
              <w:t>期末持有的基金份额</w:t>
            </w:r>
          </w:p>
        </w:tc>
        <w:tc>
          <w:tcPr>
            <w:tcW w:w="3459" w:type="dxa"/>
            <w:vAlign w:val="center"/>
          </w:tcPr>
          <w:p w:rsidR="007B62FA" w:rsidRPr="00EE7448" w:rsidRDefault="007B62FA" w:rsidP="00EE7448">
            <w:pPr>
              <w:spacing w:before="29" w:line="288" w:lineRule="auto"/>
              <w:jc w:val="right"/>
              <w:rPr>
                <w:sz w:val="24"/>
              </w:rPr>
            </w:pPr>
            <w:r w:rsidRPr="00EE7448">
              <w:rPr>
                <w:sz w:val="24"/>
              </w:rPr>
              <w:t>24,959,634.69</w:t>
            </w:r>
          </w:p>
        </w:tc>
        <w:tc>
          <w:tcPr>
            <w:tcW w:w="3459" w:type="dxa"/>
            <w:vAlign w:val="center"/>
          </w:tcPr>
          <w:p w:rsidR="007B62FA" w:rsidRPr="00EE7448" w:rsidRDefault="007B62FA" w:rsidP="00EE7448">
            <w:pPr>
              <w:spacing w:before="29" w:line="288" w:lineRule="auto"/>
              <w:jc w:val="right"/>
              <w:rPr>
                <w:sz w:val="24"/>
              </w:rPr>
            </w:pPr>
            <w:r w:rsidRPr="00EE7448">
              <w:rPr>
                <w:sz w:val="24"/>
              </w:rPr>
              <w:t>23,951,843.25</w:t>
            </w:r>
          </w:p>
        </w:tc>
      </w:tr>
      <w:tr w:rsidR="007B62FA" w:rsidRPr="00D763B5" w:rsidTr="00380A94">
        <w:tc>
          <w:tcPr>
            <w:tcW w:w="3459" w:type="dxa"/>
            <w:vAlign w:val="center"/>
          </w:tcPr>
          <w:p w:rsidR="007B62FA" w:rsidRPr="00BE3615" w:rsidRDefault="00BE3615" w:rsidP="00BE3615">
            <w:pPr>
              <w:pStyle w:val="ae"/>
              <w:spacing w:before="29" w:line="288" w:lineRule="auto"/>
              <w:rPr>
                <w:szCs w:val="24"/>
              </w:rPr>
            </w:pPr>
            <w:r>
              <w:rPr>
                <w:rFonts w:hint="eastAsia"/>
                <w:szCs w:val="24"/>
              </w:rPr>
              <w:t>报告</w:t>
            </w:r>
            <w:r w:rsidR="007B62FA" w:rsidRPr="00BE3615">
              <w:rPr>
                <w:rFonts w:hint="eastAsia"/>
                <w:szCs w:val="24"/>
              </w:rPr>
              <w:t>期末持有的基金份额占基金总份额比例</w:t>
            </w:r>
          </w:p>
        </w:tc>
        <w:tc>
          <w:tcPr>
            <w:tcW w:w="3459" w:type="dxa"/>
            <w:vAlign w:val="center"/>
          </w:tcPr>
          <w:p w:rsidR="007B62FA" w:rsidRPr="00EE7448" w:rsidRDefault="007B62FA" w:rsidP="00EE7448">
            <w:pPr>
              <w:spacing w:before="29" w:line="288" w:lineRule="auto"/>
              <w:jc w:val="right"/>
              <w:rPr>
                <w:sz w:val="24"/>
              </w:rPr>
            </w:pPr>
            <w:r w:rsidRPr="00EE7448">
              <w:rPr>
                <w:sz w:val="24"/>
              </w:rPr>
              <w:t>40.67%</w:t>
            </w:r>
          </w:p>
        </w:tc>
        <w:tc>
          <w:tcPr>
            <w:tcW w:w="3459" w:type="dxa"/>
            <w:vAlign w:val="center"/>
          </w:tcPr>
          <w:p w:rsidR="007B62FA" w:rsidRPr="00EE7448" w:rsidRDefault="007B62FA" w:rsidP="00EE7448">
            <w:pPr>
              <w:spacing w:before="29" w:line="288" w:lineRule="auto"/>
              <w:jc w:val="right"/>
              <w:rPr>
                <w:sz w:val="24"/>
              </w:rPr>
            </w:pPr>
            <w:r w:rsidRPr="00EE7448">
              <w:rPr>
                <w:sz w:val="24"/>
              </w:rPr>
              <w:t>41.50%</w:t>
            </w:r>
          </w:p>
        </w:tc>
      </w:tr>
    </w:tbl>
    <w:p w:rsidR="00FB5364" w:rsidRPr="005D27CB" w:rsidRDefault="00E41E89" w:rsidP="005D27CB">
      <w:pPr>
        <w:spacing w:line="300" w:lineRule="atLeast"/>
        <w:rPr>
          <w:rFonts w:ascii="Arial" w:hAnsi="Arial" w:cs="Arial"/>
          <w:sz w:val="24"/>
        </w:rPr>
      </w:pPr>
      <w:r>
        <w:rPr>
          <w:kern w:val="0"/>
          <w:sz w:val="24"/>
        </w:rPr>
        <w:t>注：</w:t>
      </w:r>
      <w:r w:rsidRPr="005D27CB">
        <w:rPr>
          <w:rFonts w:ascii="Arial" w:hAnsi="Arial" w:cs="Arial"/>
          <w:sz w:val="24"/>
        </w:rPr>
        <w:t>1</w:t>
      </w:r>
      <w:r w:rsidRPr="005D27CB">
        <w:rPr>
          <w:rFonts w:ascii="Arial" w:hAnsi="Arial" w:cs="Arial"/>
          <w:sz w:val="24"/>
        </w:rPr>
        <w:t>、如果本报告期间发生转换入、红利再投业务，则总申购份额中包含该业务。</w:t>
      </w:r>
    </w:p>
    <w:p w:rsidR="007B62FA" w:rsidRPr="005D27CB" w:rsidRDefault="007B62FA" w:rsidP="005D27CB">
      <w:pPr>
        <w:spacing w:line="300" w:lineRule="atLeast"/>
        <w:rPr>
          <w:rFonts w:ascii="Arial" w:hAnsi="Arial" w:cs="Arial"/>
          <w:sz w:val="24"/>
        </w:rPr>
      </w:pPr>
      <w:r w:rsidRPr="005D27CB">
        <w:rPr>
          <w:rFonts w:ascii="Arial" w:hAnsi="Arial" w:cs="Arial"/>
          <w:sz w:val="24"/>
        </w:rPr>
        <w:t xml:space="preserve">   </w:t>
      </w:r>
      <w:r w:rsidR="005D27CB" w:rsidRPr="005D27CB">
        <w:rPr>
          <w:rFonts w:ascii="Arial" w:hAnsi="Arial" w:cs="Arial" w:hint="eastAsia"/>
          <w:sz w:val="24"/>
        </w:rPr>
        <w:t xml:space="preserve"> </w:t>
      </w:r>
      <w:r w:rsidRPr="005D27CB">
        <w:rPr>
          <w:rFonts w:ascii="Arial" w:hAnsi="Arial" w:cs="Arial"/>
          <w:sz w:val="24"/>
        </w:rPr>
        <w:t>2</w:t>
      </w:r>
      <w:r w:rsidRPr="005D27CB">
        <w:rPr>
          <w:rFonts w:ascii="Arial" w:hAnsi="Arial" w:cs="Arial"/>
          <w:sz w:val="24"/>
        </w:rPr>
        <w:t>、如果本报告期间发生转换出业务，则总赎回份额中包含该业务。</w:t>
      </w:r>
      <w:r w:rsidRPr="005D27CB">
        <w:rPr>
          <w:rFonts w:ascii="Arial" w:hAnsi="Arial" w:cs="Arial"/>
          <w:sz w:val="24"/>
        </w:rPr>
        <w:t xml:space="preserve"> </w:t>
      </w:r>
    </w:p>
    <w:p w:rsidR="005D27CB" w:rsidRPr="00B55C56" w:rsidRDefault="005D27CB" w:rsidP="00B55C56">
      <w:pPr>
        <w:spacing w:line="300" w:lineRule="atLeast"/>
        <w:rPr>
          <w:rFonts w:ascii="Arial" w:hAnsi="Arial" w:cs="Arial"/>
          <w:sz w:val="24"/>
        </w:rPr>
      </w:pPr>
      <w:r>
        <w:rPr>
          <w:rFonts w:ascii="Arial" w:hAnsi="Arial" w:cs="Arial" w:hint="eastAsia"/>
          <w:sz w:val="24"/>
        </w:rPr>
        <w:t xml:space="preserve">   </w:t>
      </w:r>
      <w:r w:rsidRPr="00B55C56">
        <w:rPr>
          <w:rFonts w:ascii="Arial" w:hAnsi="Arial" w:cs="Arial" w:hint="eastAsia"/>
          <w:sz w:val="24"/>
        </w:rPr>
        <w:t xml:space="preserve"> </w:t>
      </w:r>
      <w:r w:rsidRPr="00B55C56">
        <w:rPr>
          <w:rFonts w:ascii="Arial" w:hAnsi="Arial" w:cs="Arial"/>
          <w:sz w:val="24"/>
        </w:rPr>
        <w:t>3</w:t>
      </w:r>
      <w:r w:rsidRPr="00B55C56">
        <w:rPr>
          <w:rFonts w:ascii="Arial" w:hAnsi="Arial" w:cs="Arial" w:hint="eastAsia"/>
          <w:sz w:val="24"/>
        </w:rPr>
        <w:t>、基金管理人投资本基金适用的申购</w:t>
      </w:r>
      <w:r w:rsidRPr="00B55C56">
        <w:rPr>
          <w:rFonts w:ascii="Arial" w:hAnsi="Arial" w:cs="Arial"/>
          <w:sz w:val="24"/>
        </w:rPr>
        <w:t>/</w:t>
      </w:r>
      <w:r w:rsidRPr="00B55C56">
        <w:rPr>
          <w:rFonts w:ascii="Arial" w:hAnsi="Arial" w:cs="Arial"/>
          <w:sz w:val="24"/>
        </w:rPr>
        <w:t>赎回费率按照本基金招募说明书的规定执行</w:t>
      </w:r>
      <w:r w:rsidRPr="00B55C56">
        <w:rPr>
          <w:rFonts w:ascii="Arial" w:hAnsi="Arial" w:cs="Arial" w:hint="eastAsia"/>
          <w:sz w:val="24"/>
        </w:rPr>
        <w:t>。</w:t>
      </w:r>
    </w:p>
    <w:p w:rsidR="007B62FA" w:rsidRPr="00D763B5" w:rsidRDefault="007B62FA" w:rsidP="00417F87">
      <w:pPr>
        <w:adjustRightInd w:val="0"/>
        <w:snapToGrid w:val="0"/>
        <w:spacing w:line="360" w:lineRule="auto"/>
        <w:jc w:val="left"/>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报告期末除基金管理人之外的其他关联方投资本基金的情况</w:t>
      </w:r>
    </w:p>
    <w:p w:rsidR="007B62FA" w:rsidRPr="00C65B39" w:rsidRDefault="007B62FA" w:rsidP="00C65B39">
      <w:pPr>
        <w:tabs>
          <w:tab w:val="left" w:pos="426"/>
        </w:tabs>
        <w:spacing w:before="29" w:line="288" w:lineRule="auto"/>
        <w:jc w:val="left"/>
        <w:rPr>
          <w:kern w:val="0"/>
          <w:sz w:val="24"/>
        </w:rPr>
      </w:pPr>
      <w:r w:rsidRPr="00C65B39">
        <w:rPr>
          <w:kern w:val="0"/>
          <w:sz w:val="24"/>
        </w:rPr>
        <w:t>本报告期末及上年度末除基金管理人之外的其他关联方未持有本基金。</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lastRenderedPageBreak/>
        <w:t>7.4.8.5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由关联方保管的银行存款余额及当期产生的利息收入</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984"/>
        <w:gridCol w:w="1701"/>
        <w:gridCol w:w="1985"/>
        <w:gridCol w:w="1768"/>
      </w:tblGrid>
      <w:tr w:rsidR="007B62FA" w:rsidRPr="009F633A" w:rsidTr="007F0E9C">
        <w:tc>
          <w:tcPr>
            <w:tcW w:w="1560" w:type="dxa"/>
            <w:vMerge w:val="restart"/>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关联方名称</w:t>
            </w:r>
          </w:p>
        </w:tc>
        <w:tc>
          <w:tcPr>
            <w:tcW w:w="3685"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本期</w:t>
            </w:r>
          </w:p>
          <w:p w:rsidR="007B62FA" w:rsidRPr="009F633A" w:rsidRDefault="00ED2997"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2016</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w:t>
            </w:r>
            <w:r w:rsidR="007B62FA" w:rsidRPr="009F633A">
              <w:rPr>
                <w:rFonts w:hint="eastAsia"/>
                <w:bCs/>
                <w:color w:val="000000"/>
                <w:szCs w:val="21"/>
              </w:rPr>
              <w:t>至</w:t>
            </w:r>
            <w:r w:rsidRPr="009F633A">
              <w:rPr>
                <w:bCs/>
                <w:color w:val="000000"/>
                <w:szCs w:val="21"/>
              </w:rPr>
              <w:t>2016</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c>
          <w:tcPr>
            <w:tcW w:w="3753"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上年度可比期间</w:t>
            </w:r>
          </w:p>
          <w:p w:rsidR="007B62FA" w:rsidRPr="009F633A" w:rsidRDefault="009A2393"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2015</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日至</w:t>
            </w:r>
            <w:r w:rsidRPr="009F633A">
              <w:rPr>
                <w:bCs/>
                <w:color w:val="000000"/>
                <w:szCs w:val="21"/>
              </w:rPr>
              <w:t>2015</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r>
      <w:tr w:rsidR="007B62FA" w:rsidRPr="009F633A" w:rsidTr="00AF6AE2">
        <w:tc>
          <w:tcPr>
            <w:tcW w:w="1560" w:type="dxa"/>
            <w:vMerge/>
            <w:vAlign w:val="center"/>
          </w:tcPr>
          <w:p w:rsidR="007B62FA" w:rsidRPr="009F633A" w:rsidRDefault="007B62FA" w:rsidP="00D5607C">
            <w:pPr>
              <w:autoSpaceDE w:val="0"/>
              <w:autoSpaceDN w:val="0"/>
              <w:spacing w:before="29" w:line="288" w:lineRule="auto"/>
              <w:jc w:val="center"/>
              <w:textAlignment w:val="bottom"/>
              <w:rPr>
                <w:bCs/>
                <w:color w:val="000000"/>
                <w:szCs w:val="21"/>
              </w:rPr>
            </w:pPr>
          </w:p>
        </w:tc>
        <w:tc>
          <w:tcPr>
            <w:tcW w:w="1984"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01"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c>
          <w:tcPr>
            <w:tcW w:w="1985"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68"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r>
      <w:tr w:rsidR="00FB5364">
        <w:tc>
          <w:tcPr>
            <w:tcW w:w="1560" w:type="dxa"/>
            <w:vAlign w:val="center"/>
          </w:tcPr>
          <w:p w:rsidR="00FB5364" w:rsidRDefault="00E41E89">
            <w:pPr>
              <w:jc w:val="left"/>
            </w:pPr>
            <w:r>
              <w:rPr>
                <w:bCs/>
                <w:color w:val="000000"/>
                <w:szCs w:val="21"/>
              </w:rPr>
              <w:t>中国建设银行</w:t>
            </w:r>
          </w:p>
        </w:tc>
        <w:tc>
          <w:tcPr>
            <w:tcW w:w="1984" w:type="dxa"/>
            <w:vAlign w:val="center"/>
          </w:tcPr>
          <w:p w:rsidR="00FB5364" w:rsidRDefault="00E41E89">
            <w:pPr>
              <w:jc w:val="right"/>
            </w:pPr>
            <w:r>
              <w:rPr>
                <w:bCs/>
                <w:color w:val="000000"/>
                <w:szCs w:val="21"/>
              </w:rPr>
              <w:t>3,668,487.03</w:t>
            </w:r>
          </w:p>
        </w:tc>
        <w:tc>
          <w:tcPr>
            <w:tcW w:w="1701" w:type="dxa"/>
            <w:vAlign w:val="center"/>
          </w:tcPr>
          <w:p w:rsidR="00FB5364" w:rsidRDefault="00E41E89">
            <w:pPr>
              <w:jc w:val="right"/>
            </w:pPr>
            <w:r>
              <w:rPr>
                <w:bCs/>
                <w:color w:val="000000"/>
                <w:szCs w:val="21"/>
              </w:rPr>
              <w:t>10,250.69</w:t>
            </w:r>
          </w:p>
        </w:tc>
        <w:tc>
          <w:tcPr>
            <w:tcW w:w="1985" w:type="dxa"/>
            <w:vAlign w:val="center"/>
          </w:tcPr>
          <w:p w:rsidR="00FB5364" w:rsidRDefault="00E41E89">
            <w:pPr>
              <w:jc w:val="right"/>
            </w:pPr>
            <w:r>
              <w:rPr>
                <w:bCs/>
                <w:color w:val="000000"/>
                <w:szCs w:val="21"/>
              </w:rPr>
              <w:t>682,282.72</w:t>
            </w:r>
          </w:p>
        </w:tc>
        <w:tc>
          <w:tcPr>
            <w:tcW w:w="1768" w:type="dxa"/>
            <w:vAlign w:val="center"/>
          </w:tcPr>
          <w:p w:rsidR="00FB5364" w:rsidRDefault="00E41E89">
            <w:pPr>
              <w:jc w:val="right"/>
            </w:pPr>
            <w:r>
              <w:rPr>
                <w:bCs/>
                <w:color w:val="000000"/>
                <w:szCs w:val="21"/>
              </w:rPr>
              <w:t>24,858.09</w:t>
            </w:r>
          </w:p>
        </w:tc>
      </w:tr>
      <w:tr w:rsidR="00FB5364">
        <w:tc>
          <w:tcPr>
            <w:tcW w:w="1560" w:type="dxa"/>
            <w:vAlign w:val="center"/>
          </w:tcPr>
          <w:p w:rsidR="00FB5364" w:rsidRDefault="00E41E89">
            <w:pPr>
              <w:jc w:val="left"/>
            </w:pPr>
            <w:r>
              <w:rPr>
                <w:bCs/>
                <w:color w:val="000000"/>
                <w:szCs w:val="21"/>
              </w:rPr>
              <w:t>摩根大通银行</w:t>
            </w:r>
          </w:p>
        </w:tc>
        <w:tc>
          <w:tcPr>
            <w:tcW w:w="1984" w:type="dxa"/>
            <w:vAlign w:val="center"/>
          </w:tcPr>
          <w:p w:rsidR="00FB5364" w:rsidRDefault="00E41E89">
            <w:pPr>
              <w:jc w:val="right"/>
            </w:pPr>
            <w:r>
              <w:rPr>
                <w:bCs/>
                <w:color w:val="000000"/>
                <w:szCs w:val="21"/>
              </w:rPr>
              <w:t>9,148,326.42</w:t>
            </w:r>
          </w:p>
        </w:tc>
        <w:tc>
          <w:tcPr>
            <w:tcW w:w="1701" w:type="dxa"/>
            <w:vAlign w:val="center"/>
          </w:tcPr>
          <w:p w:rsidR="00FB5364" w:rsidRDefault="00E41E89">
            <w:pPr>
              <w:jc w:val="right"/>
            </w:pPr>
            <w:r>
              <w:rPr>
                <w:bCs/>
                <w:color w:val="000000"/>
                <w:szCs w:val="21"/>
              </w:rPr>
              <w:t>-2.11</w:t>
            </w:r>
          </w:p>
        </w:tc>
        <w:tc>
          <w:tcPr>
            <w:tcW w:w="1985" w:type="dxa"/>
            <w:vAlign w:val="center"/>
          </w:tcPr>
          <w:p w:rsidR="00FB5364" w:rsidRDefault="00E41E89">
            <w:pPr>
              <w:jc w:val="right"/>
            </w:pPr>
            <w:r>
              <w:rPr>
                <w:bCs/>
                <w:color w:val="000000"/>
                <w:szCs w:val="21"/>
              </w:rPr>
              <w:t>4,519,721.29</w:t>
            </w:r>
          </w:p>
        </w:tc>
        <w:tc>
          <w:tcPr>
            <w:tcW w:w="1768" w:type="dxa"/>
            <w:vAlign w:val="center"/>
          </w:tcPr>
          <w:p w:rsidR="00FB5364" w:rsidRDefault="00E41E89">
            <w:pPr>
              <w:jc w:val="right"/>
            </w:pPr>
            <w:r>
              <w:rPr>
                <w:bCs/>
                <w:color w:val="000000"/>
                <w:szCs w:val="21"/>
              </w:rPr>
              <w:t>0.06</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注：本基金的银行存款分别由基金境内托管人和境外资产托管人保管，按适用利率或约定利率计息。</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本基金在承销期内参与关联方承销证券的情况</w:t>
      </w:r>
    </w:p>
    <w:p w:rsidR="002E0334" w:rsidRPr="00C65B39" w:rsidRDefault="002E0334" w:rsidP="00C65B39">
      <w:pPr>
        <w:tabs>
          <w:tab w:val="left" w:pos="426"/>
        </w:tabs>
        <w:spacing w:before="29" w:line="288" w:lineRule="auto"/>
        <w:jc w:val="left"/>
        <w:rPr>
          <w:kern w:val="0"/>
          <w:sz w:val="24"/>
        </w:rPr>
      </w:pPr>
      <w:r w:rsidRPr="00C65B39">
        <w:rPr>
          <w:kern w:val="0"/>
          <w:sz w:val="24"/>
        </w:rPr>
        <w:t>本基金本报告期内及上年度可比期间未在承销期内参与关联方承销证券。</w:t>
      </w:r>
    </w:p>
    <w:p w:rsidR="007B62FA" w:rsidRPr="00D763B5" w:rsidRDefault="007B62FA" w:rsidP="00417F87">
      <w:pPr>
        <w:adjustRightInd w:val="0"/>
        <w:snapToGrid w:val="0"/>
        <w:spacing w:line="360" w:lineRule="auto"/>
        <w:jc w:val="left"/>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其他关联交易事项的说明</w:t>
      </w:r>
    </w:p>
    <w:p w:rsidR="007B62FA" w:rsidRPr="00F46C49" w:rsidRDefault="007B62FA" w:rsidP="00F46C49">
      <w:pPr>
        <w:spacing w:before="29" w:line="288" w:lineRule="auto"/>
        <w:rPr>
          <w:color w:val="000000"/>
          <w:sz w:val="24"/>
        </w:rPr>
      </w:pPr>
      <w:r w:rsidRPr="00F46C49">
        <w:rPr>
          <w:color w:val="000000"/>
          <w:sz w:val="24"/>
        </w:rPr>
        <w:t>本基金本报告期内及上年度可比期间无其他关联交易事项。</w:t>
      </w:r>
    </w:p>
    <w:p w:rsidR="007B62FA" w:rsidRPr="00D763B5" w:rsidRDefault="007B62FA" w:rsidP="00227E2E">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w:t>
      </w:r>
      <w:r w:rsidR="00ED2997" w:rsidRPr="00390099">
        <w:rPr>
          <w:rFonts w:ascii="Times New Roman" w:hAnsi="Times New Roman"/>
          <w:kern w:val="0"/>
          <w:szCs w:val="24"/>
        </w:rPr>
        <w:t>2016</w:t>
      </w:r>
      <w:r w:rsidR="00ED2997" w:rsidRPr="00390099">
        <w:rPr>
          <w:rFonts w:ascii="Times New Roman" w:hAnsi="Times New Roman"/>
          <w:kern w:val="0"/>
          <w:szCs w:val="24"/>
        </w:rPr>
        <w:t>年</w:t>
      </w:r>
      <w:r w:rsidR="00ED2997" w:rsidRPr="00390099">
        <w:rPr>
          <w:rFonts w:ascii="Times New Roman" w:hAnsi="Times New Roman"/>
          <w:kern w:val="0"/>
          <w:szCs w:val="24"/>
        </w:rPr>
        <w:t>12</w:t>
      </w:r>
      <w:r w:rsidR="00ED2997" w:rsidRPr="00390099">
        <w:rPr>
          <w:rFonts w:ascii="Times New Roman" w:hAnsi="Times New Roman"/>
          <w:kern w:val="0"/>
          <w:szCs w:val="24"/>
        </w:rPr>
        <w:t>月</w:t>
      </w:r>
      <w:r w:rsidR="00ED2997" w:rsidRPr="00390099">
        <w:rPr>
          <w:rFonts w:ascii="Times New Roman" w:hAnsi="Times New Roman"/>
          <w:kern w:val="0"/>
          <w:szCs w:val="24"/>
        </w:rPr>
        <w:t>31</w:t>
      </w:r>
      <w:r w:rsidR="00ED2997" w:rsidRPr="00390099">
        <w:rPr>
          <w:rFonts w:ascii="Times New Roman" w:hAnsi="Times New Roman"/>
          <w:kern w:val="0"/>
          <w:szCs w:val="24"/>
        </w:rPr>
        <w:t>日</w:t>
      </w:r>
      <w:r w:rsidRPr="00390099">
        <w:rPr>
          <w:rFonts w:ascii="Times New Roman" w:hAnsi="Times New Roman" w:hint="eastAsia"/>
          <w:kern w:val="0"/>
          <w:szCs w:val="24"/>
        </w:rPr>
        <w:t>）本基金持有的流通受限证券</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因认购新发</w:t>
      </w:r>
      <w:r w:rsidRPr="00390099">
        <w:rPr>
          <w:rFonts w:ascii="Times New Roman" w:hAnsi="Times New Roman"/>
          <w:kern w:val="0"/>
          <w:szCs w:val="24"/>
        </w:rPr>
        <w:t>/</w:t>
      </w:r>
      <w:r w:rsidRPr="00390099">
        <w:rPr>
          <w:rFonts w:ascii="Times New Roman" w:hAnsi="Times New Roman" w:hint="eastAsia"/>
          <w:kern w:val="0"/>
          <w:szCs w:val="24"/>
        </w:rPr>
        <w:t>增发证券而于期末持有的流通受限证券</w:t>
      </w:r>
    </w:p>
    <w:p w:rsidR="007B62FA" w:rsidRPr="00C65B39" w:rsidRDefault="007B62FA" w:rsidP="00C65B39">
      <w:pPr>
        <w:tabs>
          <w:tab w:val="left" w:pos="426"/>
        </w:tabs>
        <w:spacing w:before="29" w:line="288" w:lineRule="auto"/>
        <w:jc w:val="left"/>
        <w:rPr>
          <w:kern w:val="0"/>
          <w:sz w:val="24"/>
        </w:rPr>
      </w:pPr>
      <w:r w:rsidRPr="00C65B39">
        <w:rPr>
          <w:kern w:val="0"/>
          <w:sz w:val="24"/>
        </w:rPr>
        <w:t>本基金本报告期末未持有因认购新发</w:t>
      </w:r>
      <w:r w:rsidRPr="00C65B39">
        <w:rPr>
          <w:kern w:val="0"/>
          <w:sz w:val="24"/>
        </w:rPr>
        <w:t>/</w:t>
      </w:r>
      <w:r w:rsidRPr="00C65B39">
        <w:rPr>
          <w:kern w:val="0"/>
          <w:sz w:val="24"/>
        </w:rPr>
        <w:t>增发证券而流通受限的证券。</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期末持有的暂时停牌等流通受限股票</w:t>
      </w:r>
    </w:p>
    <w:p w:rsidR="007B62FA" w:rsidRDefault="007B62FA" w:rsidP="00C65B39">
      <w:pPr>
        <w:tabs>
          <w:tab w:val="left" w:pos="426"/>
        </w:tabs>
        <w:spacing w:before="29" w:line="288" w:lineRule="auto"/>
        <w:jc w:val="left"/>
        <w:rPr>
          <w:kern w:val="0"/>
          <w:sz w:val="24"/>
        </w:rPr>
      </w:pPr>
      <w:r w:rsidRPr="00C65B39">
        <w:rPr>
          <w:kern w:val="0"/>
          <w:sz w:val="24"/>
        </w:rPr>
        <w:t>本基金本报告期末未持有暂时停牌等流通受限股票。</w:t>
      </w:r>
    </w:p>
    <w:p w:rsidR="00943F6E" w:rsidRPr="00C65B39" w:rsidRDefault="00943F6E" w:rsidP="00C65B39">
      <w:pPr>
        <w:tabs>
          <w:tab w:val="left" w:pos="426"/>
        </w:tabs>
        <w:spacing w:before="29" w:line="288" w:lineRule="auto"/>
        <w:jc w:val="left"/>
        <w:rPr>
          <w:rFonts w:hint="eastAsia"/>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期末债券正回购交易中作为抵押的债券</w:t>
      </w:r>
    </w:p>
    <w:p w:rsidR="007B62FA" w:rsidRDefault="007B62FA" w:rsidP="00C65B39">
      <w:pPr>
        <w:tabs>
          <w:tab w:val="left" w:pos="426"/>
        </w:tabs>
        <w:spacing w:before="29" w:line="288" w:lineRule="auto"/>
        <w:jc w:val="left"/>
        <w:rPr>
          <w:kern w:val="0"/>
          <w:sz w:val="24"/>
        </w:rPr>
      </w:pPr>
      <w:r w:rsidRPr="00C65B39">
        <w:rPr>
          <w:kern w:val="0"/>
          <w:sz w:val="24"/>
        </w:rPr>
        <w:t>本基金本报告期末无从事债券正回购交易形成的卖出回购证券款余额。</w:t>
      </w:r>
    </w:p>
    <w:p w:rsidR="00943F6E" w:rsidRPr="00C65B39" w:rsidRDefault="00943F6E" w:rsidP="00C65B39">
      <w:pPr>
        <w:tabs>
          <w:tab w:val="left" w:pos="426"/>
        </w:tabs>
        <w:spacing w:before="29" w:line="288" w:lineRule="auto"/>
        <w:jc w:val="left"/>
        <w:rPr>
          <w:rFonts w:hint="eastAsia"/>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7.4.10</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有助于理解和分析会计报表需要说明的其他事项</w:t>
      </w:r>
    </w:p>
    <w:p w:rsidR="00FB5364" w:rsidRDefault="00E41E89">
      <w:pPr>
        <w:spacing w:before="29" w:line="288" w:lineRule="auto"/>
        <w:ind w:firstLineChars="200" w:firstLine="480"/>
        <w:rPr>
          <w:color w:val="000000"/>
          <w:sz w:val="24"/>
        </w:rPr>
      </w:pPr>
      <w:r>
        <w:rPr>
          <w:color w:val="000000"/>
          <w:sz w:val="24"/>
        </w:rPr>
        <w:t xml:space="preserve">(1) </w:t>
      </w:r>
      <w:r>
        <w:rPr>
          <w:color w:val="000000"/>
          <w:sz w:val="24"/>
        </w:rPr>
        <w:t>公允价值</w:t>
      </w:r>
    </w:p>
    <w:p w:rsidR="00FB5364" w:rsidRDefault="00FB5364">
      <w:pPr>
        <w:spacing w:before="29" w:line="288" w:lineRule="auto"/>
        <w:ind w:firstLineChars="200" w:firstLine="480"/>
        <w:rPr>
          <w:color w:val="000000"/>
          <w:sz w:val="24"/>
        </w:rPr>
      </w:pPr>
    </w:p>
    <w:p w:rsidR="00FB5364" w:rsidRDefault="00E41E89">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FB5364" w:rsidRDefault="00E41E8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B5364" w:rsidRDefault="00FB5364">
      <w:pPr>
        <w:spacing w:before="29" w:line="288" w:lineRule="auto"/>
        <w:ind w:firstLineChars="200" w:firstLine="480"/>
        <w:rPr>
          <w:color w:val="000000"/>
          <w:sz w:val="24"/>
        </w:rPr>
      </w:pPr>
    </w:p>
    <w:p w:rsidR="00FB5364" w:rsidRDefault="00E41E89">
      <w:pPr>
        <w:spacing w:before="29" w:line="288" w:lineRule="auto"/>
        <w:ind w:firstLineChars="200" w:firstLine="480"/>
        <w:rPr>
          <w:color w:val="000000"/>
          <w:sz w:val="24"/>
        </w:rPr>
      </w:pPr>
      <w:r>
        <w:rPr>
          <w:color w:val="000000"/>
          <w:sz w:val="24"/>
        </w:rPr>
        <w:t>第一层次：相同资产或负债在活跃市场上未经调整的报价。</w:t>
      </w:r>
    </w:p>
    <w:p w:rsidR="00FB5364" w:rsidRDefault="00E41E8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B5364" w:rsidRDefault="00E41E89">
      <w:pPr>
        <w:spacing w:before="29" w:line="288" w:lineRule="auto"/>
        <w:ind w:firstLineChars="200" w:firstLine="480"/>
        <w:rPr>
          <w:color w:val="000000"/>
          <w:sz w:val="24"/>
        </w:rPr>
      </w:pPr>
      <w:r>
        <w:rPr>
          <w:color w:val="000000"/>
          <w:sz w:val="24"/>
        </w:rPr>
        <w:lastRenderedPageBreak/>
        <w:t>第三层次：相关资产或负债的不可观察输入值。</w:t>
      </w:r>
    </w:p>
    <w:p w:rsidR="00FB5364" w:rsidRDefault="00FB5364">
      <w:pPr>
        <w:spacing w:before="29" w:line="288" w:lineRule="auto"/>
        <w:ind w:firstLineChars="200" w:firstLine="480"/>
        <w:rPr>
          <w:color w:val="000000"/>
          <w:sz w:val="24"/>
        </w:rPr>
      </w:pPr>
    </w:p>
    <w:p w:rsidR="00FB5364" w:rsidRDefault="00E41E89">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FB5364" w:rsidRDefault="00E41E89">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FB5364" w:rsidRDefault="00E41E89">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85,673,428.11</w:t>
      </w:r>
      <w:r>
        <w:rPr>
          <w:color w:val="000000"/>
          <w:sz w:val="24"/>
        </w:rPr>
        <w:t>元，无属于第二层次和第三层次的余额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87,160,169.42</w:t>
      </w:r>
      <w:r>
        <w:rPr>
          <w:color w:val="000000"/>
          <w:sz w:val="24"/>
        </w:rPr>
        <w:t>元，无属于第二层次和第三层次的余额</w:t>
      </w:r>
      <w:r>
        <w:rPr>
          <w:color w:val="000000"/>
          <w:sz w:val="24"/>
        </w:rPr>
        <w:t>)</w:t>
      </w:r>
      <w:r>
        <w:rPr>
          <w:color w:val="000000"/>
          <w:sz w:val="24"/>
        </w:rPr>
        <w:t>。</w:t>
      </w:r>
      <w:r>
        <w:rPr>
          <w:color w:val="000000"/>
          <w:sz w:val="24"/>
        </w:rPr>
        <w:t xml:space="preserve"> </w:t>
      </w:r>
    </w:p>
    <w:p w:rsidR="00FB5364" w:rsidRDefault="00FB5364">
      <w:pPr>
        <w:spacing w:before="29" w:line="288" w:lineRule="auto"/>
        <w:ind w:firstLineChars="200" w:firstLine="480"/>
        <w:rPr>
          <w:color w:val="000000"/>
          <w:sz w:val="24"/>
        </w:rPr>
      </w:pPr>
    </w:p>
    <w:p w:rsidR="00FB5364" w:rsidRDefault="00E41E89">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FB5364" w:rsidRDefault="00E41E89">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不将相关股票和债券的公允价值列入第一层次；并根据估值调整中采用的不可观察输入值对于公允价值的影响程度，确定相关股票和债券公允价值应属第二层次或第三层次。</w:t>
      </w:r>
    </w:p>
    <w:p w:rsidR="00FB5364" w:rsidRDefault="00FB5364">
      <w:pPr>
        <w:spacing w:before="29" w:line="288" w:lineRule="auto"/>
        <w:ind w:firstLineChars="200" w:firstLine="480"/>
        <w:rPr>
          <w:color w:val="000000"/>
          <w:sz w:val="24"/>
        </w:rPr>
      </w:pPr>
    </w:p>
    <w:p w:rsidR="00FB5364" w:rsidRDefault="00E41E89">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FB5364" w:rsidRDefault="00E41E89">
      <w:pPr>
        <w:spacing w:before="29" w:line="288" w:lineRule="auto"/>
        <w:ind w:firstLineChars="200" w:firstLine="480"/>
        <w:rPr>
          <w:color w:val="000000"/>
          <w:sz w:val="24"/>
        </w:rPr>
      </w:pPr>
      <w:r>
        <w:rPr>
          <w:color w:val="000000"/>
          <w:sz w:val="24"/>
        </w:rPr>
        <w:t>无。</w:t>
      </w:r>
    </w:p>
    <w:p w:rsidR="00FB5364" w:rsidRDefault="00FB5364">
      <w:pPr>
        <w:spacing w:before="29" w:line="288" w:lineRule="auto"/>
        <w:ind w:firstLineChars="200" w:firstLine="480"/>
        <w:rPr>
          <w:color w:val="000000"/>
          <w:sz w:val="24"/>
        </w:rPr>
      </w:pPr>
    </w:p>
    <w:p w:rsidR="00FB5364" w:rsidRDefault="00E41E89">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FB5364" w:rsidRDefault="00E41E89">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B5364" w:rsidRDefault="00FB5364">
      <w:pPr>
        <w:spacing w:before="29" w:line="288" w:lineRule="auto"/>
        <w:ind w:firstLineChars="200" w:firstLine="480"/>
        <w:rPr>
          <w:color w:val="000000"/>
          <w:sz w:val="24"/>
        </w:rPr>
      </w:pPr>
    </w:p>
    <w:p w:rsidR="00FB5364" w:rsidRDefault="00E41E89">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FB5364" w:rsidRDefault="00E41E8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FB5364" w:rsidRDefault="00FB5364">
      <w:pPr>
        <w:spacing w:before="29" w:line="288" w:lineRule="auto"/>
        <w:ind w:firstLineChars="200" w:firstLine="480"/>
        <w:rPr>
          <w:color w:val="000000"/>
          <w:sz w:val="24"/>
        </w:rPr>
      </w:pPr>
    </w:p>
    <w:p w:rsidR="007B62FA" w:rsidRPr="004611DC" w:rsidRDefault="007B62FA" w:rsidP="004611DC">
      <w:pPr>
        <w:spacing w:before="29" w:line="288" w:lineRule="auto"/>
        <w:ind w:firstLineChars="200" w:firstLine="480"/>
        <w:rPr>
          <w:color w:val="000000"/>
          <w:sz w:val="24"/>
        </w:rPr>
      </w:pPr>
      <w:r w:rsidRPr="004611DC">
        <w:rPr>
          <w:color w:val="000000"/>
          <w:sz w:val="24"/>
        </w:rPr>
        <w:t xml:space="preserve">(2) </w:t>
      </w:r>
      <w:r w:rsidRPr="004611DC">
        <w:rPr>
          <w:color w:val="000000"/>
          <w:sz w:val="24"/>
        </w:rPr>
        <w:t>除公允价值外，截至资产负债表日本基金无需要说明的其他重要事项。</w:t>
      </w:r>
    </w:p>
    <w:p w:rsidR="004611DC" w:rsidRPr="00D763B5" w:rsidRDefault="004611DC" w:rsidP="00227E2E">
      <w:pPr>
        <w:spacing w:line="360" w:lineRule="auto"/>
        <w:ind w:firstLineChars="200" w:firstLine="420"/>
        <w:rPr>
          <w:rFonts w:asciiTheme="minorEastAsia" w:eastAsiaTheme="minorEastAsia" w:hAnsiTheme="minorEastAsia"/>
          <w:color w:val="000000"/>
          <w:szCs w:val="21"/>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169" w:name="_Toc225498272"/>
      <w:bookmarkStart w:id="170" w:name="_Toc352255995"/>
      <w:bookmarkStart w:id="171" w:name="_Toc352256063"/>
      <w:bookmarkStart w:id="172" w:name="_Toc352331241"/>
      <w:bookmarkStart w:id="173" w:name="_Toc362424019"/>
      <w:r w:rsidRPr="00574D4B">
        <w:rPr>
          <w:rFonts w:hint="eastAsia"/>
          <w:b/>
          <w:bCs/>
          <w:szCs w:val="24"/>
          <w:lang w:val="en-US"/>
        </w:rPr>
        <w:t>§</w:t>
      </w:r>
      <w:r w:rsidRPr="00574D4B">
        <w:rPr>
          <w:b/>
          <w:bCs/>
          <w:szCs w:val="24"/>
          <w:lang w:val="en-US"/>
        </w:rPr>
        <w:t>8</w:t>
      </w:r>
      <w:r w:rsidR="001822F7" w:rsidRPr="00574D4B">
        <w:rPr>
          <w:rFonts w:hint="eastAsia"/>
          <w:b/>
          <w:bCs/>
          <w:szCs w:val="24"/>
          <w:lang w:val="en-US"/>
        </w:rPr>
        <w:t xml:space="preserve"> </w:t>
      </w:r>
      <w:r w:rsidR="003E5E48" w:rsidRPr="00574D4B">
        <w:rPr>
          <w:rFonts w:hint="eastAsia"/>
          <w:b/>
          <w:bCs/>
          <w:szCs w:val="24"/>
          <w:lang w:val="en-US"/>
        </w:rPr>
        <w:t xml:space="preserve"> </w:t>
      </w:r>
      <w:r w:rsidRPr="00574D4B">
        <w:rPr>
          <w:rFonts w:hint="eastAsia"/>
          <w:b/>
          <w:bCs/>
          <w:szCs w:val="24"/>
          <w:lang w:val="en-US"/>
        </w:rPr>
        <w:t>投资组合报告</w:t>
      </w:r>
      <w:bookmarkEnd w:id="169"/>
      <w:bookmarkEnd w:id="170"/>
      <w:bookmarkEnd w:id="171"/>
      <w:bookmarkEnd w:id="172"/>
      <w:bookmarkEnd w:id="173"/>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74" w:name="_Toc225498273"/>
      <w:bookmarkStart w:id="175" w:name="_Toc352255996"/>
      <w:bookmarkStart w:id="176" w:name="_Toc352256064"/>
      <w:bookmarkStart w:id="177" w:name="_Toc352331242"/>
      <w:bookmarkStart w:id="178" w:name="_Toc362424020"/>
      <w:r w:rsidRPr="00390099">
        <w:rPr>
          <w:rFonts w:ascii="Times New Roman" w:hAnsi="Times New Roman"/>
          <w:kern w:val="0"/>
          <w:szCs w:val="24"/>
        </w:rPr>
        <w:t>8.1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期末基金资产组合情况</w:t>
      </w:r>
      <w:bookmarkEnd w:id="174"/>
      <w:bookmarkEnd w:id="175"/>
      <w:bookmarkEnd w:id="176"/>
      <w:bookmarkEnd w:id="177"/>
      <w:bookmarkEnd w:id="178"/>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05"/>
        <w:gridCol w:w="2250"/>
        <w:gridCol w:w="2250"/>
      </w:tblGrid>
      <w:tr w:rsidR="007B62FA" w:rsidRPr="00D763B5" w:rsidTr="00CD01BE">
        <w:tc>
          <w:tcPr>
            <w:tcW w:w="993"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序号</w:t>
            </w:r>
          </w:p>
        </w:tc>
        <w:tc>
          <w:tcPr>
            <w:tcW w:w="3505"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项目</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金额</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占基金总资产的比例（</w:t>
            </w:r>
            <w:r w:rsidRPr="003C2852">
              <w:rPr>
                <w:color w:val="000000"/>
                <w:sz w:val="24"/>
              </w:rPr>
              <w:t>%</w:t>
            </w:r>
            <w:r w:rsidRPr="003C2852">
              <w:rPr>
                <w:rFonts w:hint="eastAsia"/>
                <w:color w:val="000000"/>
                <w:sz w:val="24"/>
              </w:rPr>
              <w:t>）</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r w:rsidRPr="003C2852">
              <w:rPr>
                <w:sz w:val="24"/>
              </w:rPr>
              <w:lastRenderedPageBreak/>
              <w:t>1</w:t>
            </w:r>
          </w:p>
        </w:tc>
        <w:tc>
          <w:tcPr>
            <w:tcW w:w="3505" w:type="dxa"/>
            <w:vAlign w:val="center"/>
          </w:tcPr>
          <w:p w:rsidR="007B62FA" w:rsidRPr="003C2852" w:rsidRDefault="007B62FA" w:rsidP="00680F58">
            <w:pPr>
              <w:spacing w:before="29" w:line="288" w:lineRule="auto"/>
              <w:rPr>
                <w:sz w:val="24"/>
              </w:rPr>
            </w:pPr>
            <w:r w:rsidRPr="003C2852">
              <w:rPr>
                <w:rFonts w:hint="eastAsia"/>
                <w:sz w:val="24"/>
              </w:rPr>
              <w:t>权益投资</w:t>
            </w:r>
          </w:p>
        </w:tc>
        <w:tc>
          <w:tcPr>
            <w:tcW w:w="2250" w:type="dxa"/>
            <w:vAlign w:val="center"/>
          </w:tcPr>
          <w:p w:rsidR="007B62FA" w:rsidRPr="00852127" w:rsidRDefault="007B62FA" w:rsidP="00852127">
            <w:pPr>
              <w:spacing w:before="29" w:line="288" w:lineRule="auto"/>
              <w:jc w:val="right"/>
              <w:rPr>
                <w:sz w:val="24"/>
              </w:rPr>
            </w:pPr>
            <w:r w:rsidRPr="00852127">
              <w:rPr>
                <w:sz w:val="24"/>
              </w:rPr>
              <w:t>85,673,428.11</w:t>
            </w:r>
          </w:p>
        </w:tc>
        <w:tc>
          <w:tcPr>
            <w:tcW w:w="2250" w:type="dxa"/>
            <w:vAlign w:val="center"/>
          </w:tcPr>
          <w:p w:rsidR="007B62FA" w:rsidRPr="00852127" w:rsidRDefault="007B62FA" w:rsidP="00852127">
            <w:pPr>
              <w:spacing w:before="29" w:line="288" w:lineRule="auto"/>
              <w:jc w:val="right"/>
              <w:rPr>
                <w:sz w:val="24"/>
              </w:rPr>
            </w:pPr>
            <w:r w:rsidRPr="00852127">
              <w:rPr>
                <w:sz w:val="24"/>
              </w:rPr>
              <w:t>84.74</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680F58">
            <w:pPr>
              <w:spacing w:before="29" w:line="288" w:lineRule="auto"/>
              <w:rPr>
                <w:sz w:val="24"/>
              </w:rPr>
            </w:pPr>
            <w:r w:rsidRPr="003C2852">
              <w:rPr>
                <w:rFonts w:hint="eastAsia"/>
                <w:sz w:val="24"/>
              </w:rPr>
              <w:t>其中：普通股</w:t>
            </w:r>
          </w:p>
        </w:tc>
        <w:tc>
          <w:tcPr>
            <w:tcW w:w="2250" w:type="dxa"/>
            <w:vAlign w:val="center"/>
          </w:tcPr>
          <w:p w:rsidR="007B62FA" w:rsidRPr="00852127" w:rsidRDefault="007B62FA" w:rsidP="00852127">
            <w:pPr>
              <w:spacing w:before="29" w:line="288" w:lineRule="auto"/>
              <w:jc w:val="right"/>
              <w:rPr>
                <w:sz w:val="24"/>
              </w:rPr>
            </w:pPr>
            <w:r w:rsidRPr="00852127">
              <w:rPr>
                <w:sz w:val="24"/>
              </w:rPr>
              <w:t>84,505,390.20</w:t>
            </w:r>
          </w:p>
        </w:tc>
        <w:tc>
          <w:tcPr>
            <w:tcW w:w="2250" w:type="dxa"/>
            <w:vAlign w:val="center"/>
          </w:tcPr>
          <w:p w:rsidR="007B62FA" w:rsidRPr="00852127" w:rsidRDefault="007B62FA" w:rsidP="00852127">
            <w:pPr>
              <w:spacing w:before="29" w:line="288" w:lineRule="auto"/>
              <w:jc w:val="right"/>
              <w:rPr>
                <w:sz w:val="24"/>
              </w:rPr>
            </w:pPr>
            <w:r w:rsidRPr="00852127">
              <w:rPr>
                <w:sz w:val="24"/>
              </w:rPr>
              <w:t>83.58</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3C2852">
            <w:pPr>
              <w:spacing w:before="29" w:line="288" w:lineRule="auto"/>
              <w:ind w:leftChars="50" w:left="105" w:firstLineChars="300" w:firstLine="720"/>
              <w:rPr>
                <w:sz w:val="24"/>
              </w:rPr>
            </w:pPr>
            <w:r w:rsidRPr="003C2852">
              <w:rPr>
                <w:rFonts w:hint="eastAsia"/>
                <w:sz w:val="24"/>
              </w:rPr>
              <w:t>存托凭证</w:t>
            </w:r>
          </w:p>
        </w:tc>
        <w:tc>
          <w:tcPr>
            <w:tcW w:w="2250" w:type="dxa"/>
            <w:vAlign w:val="center"/>
          </w:tcPr>
          <w:p w:rsidR="007B62FA" w:rsidRPr="00852127" w:rsidRDefault="007B62FA" w:rsidP="00852127">
            <w:pPr>
              <w:spacing w:before="29" w:line="288" w:lineRule="auto"/>
              <w:jc w:val="right"/>
              <w:rPr>
                <w:sz w:val="24"/>
              </w:rPr>
            </w:pPr>
            <w:r w:rsidRPr="00852127">
              <w:rPr>
                <w:sz w:val="24"/>
              </w:rPr>
              <w:t>1,168,037.91</w:t>
            </w:r>
          </w:p>
        </w:tc>
        <w:tc>
          <w:tcPr>
            <w:tcW w:w="2250" w:type="dxa"/>
            <w:vAlign w:val="center"/>
          </w:tcPr>
          <w:p w:rsidR="007B62FA" w:rsidRPr="00852127" w:rsidRDefault="007B62FA" w:rsidP="00852127">
            <w:pPr>
              <w:spacing w:before="29" w:line="288" w:lineRule="auto"/>
              <w:jc w:val="right"/>
              <w:rPr>
                <w:sz w:val="24"/>
              </w:rPr>
            </w:pPr>
            <w:r w:rsidRPr="00852127">
              <w:rPr>
                <w:sz w:val="24"/>
              </w:rPr>
              <w:t>1.16</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优先股</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房地产信托</w:t>
            </w:r>
            <w:r w:rsidR="00B1057D" w:rsidRPr="003C2852">
              <w:rPr>
                <w:rFonts w:hint="eastAsia"/>
                <w:sz w:val="24"/>
              </w:rPr>
              <w:t>凭证</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2</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基金投资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3</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固定收益投资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其中：债券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资产支持证券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4</w:t>
            </w:r>
          </w:p>
        </w:tc>
        <w:tc>
          <w:tcPr>
            <w:tcW w:w="3505" w:type="dxa"/>
            <w:vAlign w:val="center"/>
          </w:tcPr>
          <w:p w:rsidR="00831232" w:rsidRPr="003C2852" w:rsidRDefault="00831232" w:rsidP="00680F58">
            <w:pPr>
              <w:spacing w:before="29" w:line="288" w:lineRule="auto"/>
              <w:rPr>
                <w:sz w:val="24"/>
              </w:rPr>
            </w:pPr>
            <w:r w:rsidRPr="003C2852">
              <w:rPr>
                <w:rFonts w:hint="eastAsia"/>
                <w:sz w:val="24"/>
              </w:rPr>
              <w:t>金融衍生品投资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其中：远期</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期货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期权</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权证</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5</w:t>
            </w:r>
          </w:p>
        </w:tc>
        <w:tc>
          <w:tcPr>
            <w:tcW w:w="3505" w:type="dxa"/>
            <w:vAlign w:val="center"/>
          </w:tcPr>
          <w:p w:rsidR="00831232" w:rsidRPr="00253B94" w:rsidRDefault="00831232" w:rsidP="00680F58">
            <w:pPr>
              <w:spacing w:before="29" w:line="288" w:lineRule="auto"/>
              <w:rPr>
                <w:sz w:val="24"/>
              </w:rPr>
            </w:pPr>
            <w:r w:rsidRPr="00253B94">
              <w:rPr>
                <w:rFonts w:hint="eastAsia"/>
                <w:sz w:val="24"/>
              </w:rPr>
              <w:t>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253B94" w:rsidRDefault="00831232" w:rsidP="00680F58">
            <w:pPr>
              <w:spacing w:before="29" w:line="288" w:lineRule="auto"/>
              <w:rPr>
                <w:sz w:val="24"/>
              </w:rPr>
            </w:pPr>
            <w:r w:rsidRPr="00253B94">
              <w:rPr>
                <w:rFonts w:hint="eastAsia"/>
                <w:sz w:val="24"/>
              </w:rPr>
              <w:t>其中：买断式回购的买入返售金融资产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6</w:t>
            </w:r>
          </w:p>
        </w:tc>
        <w:tc>
          <w:tcPr>
            <w:tcW w:w="3505" w:type="dxa"/>
            <w:vAlign w:val="center"/>
          </w:tcPr>
          <w:p w:rsidR="00831232" w:rsidRPr="00253B94" w:rsidRDefault="00831232" w:rsidP="00680F58">
            <w:pPr>
              <w:spacing w:before="29" w:line="288" w:lineRule="auto"/>
              <w:rPr>
                <w:sz w:val="24"/>
              </w:rPr>
            </w:pPr>
            <w:r w:rsidRPr="00253B94">
              <w:rPr>
                <w:rFonts w:hint="eastAsia"/>
                <w:sz w:val="24"/>
              </w:rPr>
              <w:t>货币市场工具</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7</w:t>
            </w:r>
          </w:p>
        </w:tc>
        <w:tc>
          <w:tcPr>
            <w:tcW w:w="3505" w:type="dxa"/>
            <w:vAlign w:val="center"/>
          </w:tcPr>
          <w:p w:rsidR="00831232" w:rsidRPr="00253B94" w:rsidRDefault="00831232" w:rsidP="00680F58">
            <w:pPr>
              <w:spacing w:before="29" w:line="288" w:lineRule="auto"/>
              <w:rPr>
                <w:sz w:val="24"/>
              </w:rPr>
            </w:pPr>
            <w:r w:rsidRPr="00253B94">
              <w:rPr>
                <w:rFonts w:hint="eastAsia"/>
                <w:sz w:val="24"/>
              </w:rPr>
              <w:t>银行存款和结算备付金合计</w:t>
            </w:r>
          </w:p>
        </w:tc>
        <w:tc>
          <w:tcPr>
            <w:tcW w:w="2250" w:type="dxa"/>
            <w:vAlign w:val="center"/>
          </w:tcPr>
          <w:p w:rsidR="00831232" w:rsidRPr="00852127" w:rsidRDefault="00831232" w:rsidP="00852127">
            <w:pPr>
              <w:spacing w:before="29" w:line="288" w:lineRule="auto"/>
              <w:jc w:val="right"/>
              <w:rPr>
                <w:sz w:val="24"/>
              </w:rPr>
            </w:pPr>
            <w:r w:rsidRPr="00852127">
              <w:rPr>
                <w:sz w:val="24"/>
              </w:rPr>
              <w:t>12,816,813.45</w:t>
            </w:r>
          </w:p>
        </w:tc>
        <w:tc>
          <w:tcPr>
            <w:tcW w:w="2250" w:type="dxa"/>
            <w:vAlign w:val="center"/>
          </w:tcPr>
          <w:p w:rsidR="00831232" w:rsidRPr="00852127" w:rsidRDefault="00831232" w:rsidP="00852127">
            <w:pPr>
              <w:spacing w:before="29" w:line="288" w:lineRule="auto"/>
              <w:jc w:val="right"/>
              <w:rPr>
                <w:sz w:val="24"/>
              </w:rPr>
            </w:pPr>
            <w:r w:rsidRPr="00852127">
              <w:rPr>
                <w:sz w:val="24"/>
              </w:rPr>
              <w:t>12.68</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8</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其他各项资产</w:t>
            </w:r>
          </w:p>
        </w:tc>
        <w:tc>
          <w:tcPr>
            <w:tcW w:w="2250" w:type="dxa"/>
            <w:vAlign w:val="center"/>
          </w:tcPr>
          <w:p w:rsidR="00831232" w:rsidRPr="00852127" w:rsidRDefault="00831232" w:rsidP="00852127">
            <w:pPr>
              <w:spacing w:before="29" w:line="288" w:lineRule="auto"/>
              <w:jc w:val="right"/>
              <w:rPr>
                <w:sz w:val="24"/>
              </w:rPr>
            </w:pPr>
            <w:r w:rsidRPr="00852127">
              <w:rPr>
                <w:sz w:val="24"/>
              </w:rPr>
              <w:t>2,614,520.72</w:t>
            </w:r>
          </w:p>
        </w:tc>
        <w:tc>
          <w:tcPr>
            <w:tcW w:w="2250" w:type="dxa"/>
            <w:vAlign w:val="center"/>
          </w:tcPr>
          <w:p w:rsidR="00831232" w:rsidRPr="00852127" w:rsidRDefault="00831232" w:rsidP="00852127">
            <w:pPr>
              <w:spacing w:before="29" w:line="288" w:lineRule="auto"/>
              <w:jc w:val="right"/>
              <w:rPr>
                <w:sz w:val="24"/>
              </w:rPr>
            </w:pPr>
            <w:r w:rsidRPr="00852127">
              <w:rPr>
                <w:sz w:val="24"/>
              </w:rPr>
              <w:t>2.59</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9</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合计</w:t>
            </w:r>
          </w:p>
        </w:tc>
        <w:tc>
          <w:tcPr>
            <w:tcW w:w="2250" w:type="dxa"/>
            <w:vAlign w:val="center"/>
          </w:tcPr>
          <w:p w:rsidR="00831232" w:rsidRPr="00852127" w:rsidRDefault="00831232" w:rsidP="00852127">
            <w:pPr>
              <w:spacing w:before="29" w:line="288" w:lineRule="auto"/>
              <w:jc w:val="right"/>
              <w:rPr>
                <w:sz w:val="24"/>
              </w:rPr>
            </w:pPr>
            <w:r w:rsidRPr="00852127">
              <w:rPr>
                <w:sz w:val="24"/>
              </w:rPr>
              <w:t>101,104,762.28</w:t>
            </w:r>
          </w:p>
        </w:tc>
        <w:tc>
          <w:tcPr>
            <w:tcW w:w="2250" w:type="dxa"/>
            <w:vAlign w:val="center"/>
          </w:tcPr>
          <w:p w:rsidR="00831232" w:rsidRPr="00852127" w:rsidRDefault="00831232" w:rsidP="00852127">
            <w:pPr>
              <w:spacing w:before="29" w:line="288" w:lineRule="auto"/>
              <w:jc w:val="right"/>
              <w:rPr>
                <w:sz w:val="24"/>
              </w:rPr>
            </w:pPr>
            <w:r w:rsidRPr="00852127">
              <w:rPr>
                <w:sz w:val="24"/>
              </w:rPr>
              <w:t>100.00</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注：本基金本报告期末未持有通过沪港通投资的股票。</w:t>
      </w:r>
    </w:p>
    <w:p w:rsidR="007B62FA"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期末在各个国家（地区）证券市场的权益投资分布</w:t>
      </w:r>
    </w:p>
    <w:p w:rsidR="00A15059" w:rsidRPr="001A4EC1" w:rsidRDefault="00A15059" w:rsidP="00A15059">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763B5" w:rsidTr="00623E31">
        <w:tc>
          <w:tcPr>
            <w:tcW w:w="207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国家（地区）</w:t>
            </w:r>
          </w:p>
        </w:tc>
        <w:tc>
          <w:tcPr>
            <w:tcW w:w="3598"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公允价值</w:t>
            </w:r>
          </w:p>
        </w:tc>
        <w:tc>
          <w:tcPr>
            <w:tcW w:w="368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占基金资产净值比例（％）</w:t>
            </w:r>
          </w:p>
        </w:tc>
      </w:tr>
      <w:tr w:rsidR="00FB5364">
        <w:tc>
          <w:tcPr>
            <w:tcW w:w="1998" w:type="dxa"/>
            <w:vAlign w:val="center"/>
          </w:tcPr>
          <w:p w:rsidR="00FB5364" w:rsidRDefault="00E41E89">
            <w:pPr>
              <w:jc w:val="left"/>
            </w:pPr>
            <w:r>
              <w:rPr>
                <w:color w:val="000000"/>
                <w:sz w:val="24"/>
              </w:rPr>
              <w:t>美国</w:t>
            </w:r>
          </w:p>
        </w:tc>
        <w:tc>
          <w:tcPr>
            <w:tcW w:w="3459" w:type="dxa"/>
            <w:vAlign w:val="center"/>
          </w:tcPr>
          <w:p w:rsidR="00FB5364" w:rsidRDefault="00E41E89">
            <w:pPr>
              <w:jc w:val="right"/>
            </w:pPr>
            <w:r>
              <w:rPr>
                <w:color w:val="000000"/>
                <w:sz w:val="24"/>
              </w:rPr>
              <w:t>45,084,966.76</w:t>
            </w:r>
          </w:p>
        </w:tc>
        <w:tc>
          <w:tcPr>
            <w:tcW w:w="3541" w:type="dxa"/>
            <w:vAlign w:val="center"/>
          </w:tcPr>
          <w:p w:rsidR="00FB5364" w:rsidRDefault="00E41E89">
            <w:pPr>
              <w:jc w:val="right"/>
            </w:pPr>
            <w:r>
              <w:rPr>
                <w:color w:val="000000"/>
                <w:sz w:val="24"/>
              </w:rPr>
              <w:t>44.73</w:t>
            </w:r>
          </w:p>
        </w:tc>
      </w:tr>
      <w:tr w:rsidR="00FB5364">
        <w:tc>
          <w:tcPr>
            <w:tcW w:w="1998" w:type="dxa"/>
            <w:vAlign w:val="center"/>
          </w:tcPr>
          <w:p w:rsidR="00FB5364" w:rsidRDefault="00E41E89">
            <w:pPr>
              <w:jc w:val="left"/>
            </w:pPr>
            <w:r>
              <w:rPr>
                <w:color w:val="000000"/>
                <w:sz w:val="24"/>
              </w:rPr>
              <w:t>香港</w:t>
            </w:r>
          </w:p>
        </w:tc>
        <w:tc>
          <w:tcPr>
            <w:tcW w:w="3459" w:type="dxa"/>
            <w:vAlign w:val="center"/>
          </w:tcPr>
          <w:p w:rsidR="00FB5364" w:rsidRDefault="00E41E89">
            <w:pPr>
              <w:jc w:val="right"/>
            </w:pPr>
            <w:r>
              <w:rPr>
                <w:color w:val="000000"/>
                <w:sz w:val="24"/>
              </w:rPr>
              <w:t>17,068,166.28</w:t>
            </w:r>
          </w:p>
        </w:tc>
        <w:tc>
          <w:tcPr>
            <w:tcW w:w="3541" w:type="dxa"/>
            <w:vAlign w:val="center"/>
          </w:tcPr>
          <w:p w:rsidR="00FB5364" w:rsidRDefault="00E41E89">
            <w:pPr>
              <w:jc w:val="right"/>
            </w:pPr>
            <w:r>
              <w:rPr>
                <w:color w:val="000000"/>
                <w:sz w:val="24"/>
              </w:rPr>
              <w:t>16.93</w:t>
            </w:r>
          </w:p>
        </w:tc>
      </w:tr>
      <w:tr w:rsidR="00FB5364">
        <w:tc>
          <w:tcPr>
            <w:tcW w:w="1998" w:type="dxa"/>
            <w:vAlign w:val="center"/>
          </w:tcPr>
          <w:p w:rsidR="00FB5364" w:rsidRDefault="00E41E89">
            <w:pPr>
              <w:jc w:val="left"/>
            </w:pPr>
            <w:r>
              <w:rPr>
                <w:color w:val="000000"/>
                <w:sz w:val="24"/>
              </w:rPr>
              <w:t>英国</w:t>
            </w:r>
          </w:p>
        </w:tc>
        <w:tc>
          <w:tcPr>
            <w:tcW w:w="3459" w:type="dxa"/>
            <w:vAlign w:val="center"/>
          </w:tcPr>
          <w:p w:rsidR="00FB5364" w:rsidRDefault="00E41E89">
            <w:pPr>
              <w:jc w:val="right"/>
            </w:pPr>
            <w:r>
              <w:rPr>
                <w:color w:val="000000"/>
                <w:sz w:val="24"/>
              </w:rPr>
              <w:t>5,309,773.53</w:t>
            </w:r>
          </w:p>
        </w:tc>
        <w:tc>
          <w:tcPr>
            <w:tcW w:w="3541" w:type="dxa"/>
            <w:vAlign w:val="center"/>
          </w:tcPr>
          <w:p w:rsidR="00FB5364" w:rsidRDefault="00E41E89">
            <w:pPr>
              <w:jc w:val="right"/>
            </w:pPr>
            <w:r>
              <w:rPr>
                <w:color w:val="000000"/>
                <w:sz w:val="24"/>
              </w:rPr>
              <w:t>5.27</w:t>
            </w:r>
          </w:p>
        </w:tc>
      </w:tr>
      <w:tr w:rsidR="00FB5364">
        <w:tc>
          <w:tcPr>
            <w:tcW w:w="1998" w:type="dxa"/>
            <w:vAlign w:val="center"/>
          </w:tcPr>
          <w:p w:rsidR="00FB5364" w:rsidRDefault="00E41E89">
            <w:pPr>
              <w:jc w:val="left"/>
            </w:pPr>
            <w:r>
              <w:rPr>
                <w:color w:val="000000"/>
                <w:sz w:val="24"/>
              </w:rPr>
              <w:t>日本</w:t>
            </w:r>
          </w:p>
        </w:tc>
        <w:tc>
          <w:tcPr>
            <w:tcW w:w="3459" w:type="dxa"/>
            <w:vAlign w:val="center"/>
          </w:tcPr>
          <w:p w:rsidR="00FB5364" w:rsidRDefault="00E41E89">
            <w:pPr>
              <w:jc w:val="right"/>
            </w:pPr>
            <w:r>
              <w:rPr>
                <w:color w:val="000000"/>
                <w:sz w:val="24"/>
              </w:rPr>
              <w:t>5,232,361.11</w:t>
            </w:r>
          </w:p>
        </w:tc>
        <w:tc>
          <w:tcPr>
            <w:tcW w:w="3541" w:type="dxa"/>
            <w:vAlign w:val="center"/>
          </w:tcPr>
          <w:p w:rsidR="00FB5364" w:rsidRDefault="00E41E89">
            <w:pPr>
              <w:jc w:val="right"/>
            </w:pPr>
            <w:r>
              <w:rPr>
                <w:color w:val="000000"/>
                <w:sz w:val="24"/>
              </w:rPr>
              <w:t>5.19</w:t>
            </w:r>
          </w:p>
        </w:tc>
      </w:tr>
      <w:tr w:rsidR="00FB5364">
        <w:tc>
          <w:tcPr>
            <w:tcW w:w="1998" w:type="dxa"/>
            <w:vAlign w:val="center"/>
          </w:tcPr>
          <w:p w:rsidR="00FB5364" w:rsidRDefault="00E41E89">
            <w:pPr>
              <w:jc w:val="left"/>
            </w:pPr>
            <w:r>
              <w:rPr>
                <w:color w:val="000000"/>
                <w:sz w:val="24"/>
              </w:rPr>
              <w:t>德国</w:t>
            </w:r>
          </w:p>
        </w:tc>
        <w:tc>
          <w:tcPr>
            <w:tcW w:w="3459" w:type="dxa"/>
            <w:vAlign w:val="center"/>
          </w:tcPr>
          <w:p w:rsidR="00FB5364" w:rsidRDefault="00E41E89">
            <w:pPr>
              <w:jc w:val="right"/>
            </w:pPr>
            <w:r>
              <w:rPr>
                <w:color w:val="000000"/>
                <w:sz w:val="24"/>
              </w:rPr>
              <w:t>4,588,392.55</w:t>
            </w:r>
          </w:p>
        </w:tc>
        <w:tc>
          <w:tcPr>
            <w:tcW w:w="3541" w:type="dxa"/>
            <w:vAlign w:val="center"/>
          </w:tcPr>
          <w:p w:rsidR="00FB5364" w:rsidRDefault="00E41E89">
            <w:pPr>
              <w:jc w:val="right"/>
            </w:pPr>
            <w:r>
              <w:rPr>
                <w:color w:val="000000"/>
                <w:sz w:val="24"/>
              </w:rPr>
              <w:t>4.55</w:t>
            </w:r>
          </w:p>
        </w:tc>
      </w:tr>
      <w:tr w:rsidR="00FB5364">
        <w:tc>
          <w:tcPr>
            <w:tcW w:w="1998" w:type="dxa"/>
            <w:vAlign w:val="center"/>
          </w:tcPr>
          <w:p w:rsidR="00FB5364" w:rsidRDefault="00E41E89">
            <w:pPr>
              <w:jc w:val="left"/>
            </w:pPr>
            <w:r>
              <w:rPr>
                <w:color w:val="000000"/>
                <w:sz w:val="24"/>
              </w:rPr>
              <w:t>挪威</w:t>
            </w:r>
          </w:p>
        </w:tc>
        <w:tc>
          <w:tcPr>
            <w:tcW w:w="3459" w:type="dxa"/>
            <w:vAlign w:val="center"/>
          </w:tcPr>
          <w:p w:rsidR="00FB5364" w:rsidRDefault="00E41E89">
            <w:pPr>
              <w:jc w:val="right"/>
            </w:pPr>
            <w:r>
              <w:rPr>
                <w:color w:val="000000"/>
                <w:sz w:val="24"/>
              </w:rPr>
              <w:t>1,534,366.33</w:t>
            </w:r>
          </w:p>
        </w:tc>
        <w:tc>
          <w:tcPr>
            <w:tcW w:w="3541" w:type="dxa"/>
            <w:vAlign w:val="center"/>
          </w:tcPr>
          <w:p w:rsidR="00FB5364" w:rsidRDefault="00E41E89">
            <w:pPr>
              <w:jc w:val="right"/>
            </w:pPr>
            <w:r>
              <w:rPr>
                <w:color w:val="000000"/>
                <w:sz w:val="24"/>
              </w:rPr>
              <w:t>1.52</w:t>
            </w:r>
          </w:p>
        </w:tc>
      </w:tr>
      <w:tr w:rsidR="00FB5364">
        <w:tc>
          <w:tcPr>
            <w:tcW w:w="1998" w:type="dxa"/>
            <w:vAlign w:val="center"/>
          </w:tcPr>
          <w:p w:rsidR="00FB5364" w:rsidRDefault="00E41E89">
            <w:pPr>
              <w:jc w:val="left"/>
            </w:pPr>
            <w:r>
              <w:rPr>
                <w:color w:val="000000"/>
                <w:sz w:val="24"/>
              </w:rPr>
              <w:t>瑞士</w:t>
            </w:r>
          </w:p>
        </w:tc>
        <w:tc>
          <w:tcPr>
            <w:tcW w:w="3459" w:type="dxa"/>
            <w:vAlign w:val="center"/>
          </w:tcPr>
          <w:p w:rsidR="00FB5364" w:rsidRDefault="00E41E89">
            <w:pPr>
              <w:jc w:val="right"/>
            </w:pPr>
            <w:r>
              <w:rPr>
                <w:color w:val="000000"/>
                <w:sz w:val="24"/>
              </w:rPr>
              <w:t>1,485,750.14</w:t>
            </w:r>
          </w:p>
        </w:tc>
        <w:tc>
          <w:tcPr>
            <w:tcW w:w="3541" w:type="dxa"/>
            <w:vAlign w:val="center"/>
          </w:tcPr>
          <w:p w:rsidR="00FB5364" w:rsidRDefault="00E41E89">
            <w:pPr>
              <w:jc w:val="right"/>
            </w:pPr>
            <w:r>
              <w:rPr>
                <w:color w:val="000000"/>
                <w:sz w:val="24"/>
              </w:rPr>
              <w:t>1.47</w:t>
            </w:r>
          </w:p>
        </w:tc>
      </w:tr>
      <w:tr w:rsidR="00FB5364">
        <w:tc>
          <w:tcPr>
            <w:tcW w:w="1998" w:type="dxa"/>
            <w:vAlign w:val="center"/>
          </w:tcPr>
          <w:p w:rsidR="00FB5364" w:rsidRDefault="00E41E89">
            <w:pPr>
              <w:jc w:val="left"/>
            </w:pPr>
            <w:r>
              <w:rPr>
                <w:color w:val="000000"/>
                <w:sz w:val="24"/>
              </w:rPr>
              <w:t>西班牙</w:t>
            </w:r>
          </w:p>
        </w:tc>
        <w:tc>
          <w:tcPr>
            <w:tcW w:w="3459" w:type="dxa"/>
            <w:vAlign w:val="center"/>
          </w:tcPr>
          <w:p w:rsidR="00FB5364" w:rsidRDefault="00E41E89">
            <w:pPr>
              <w:jc w:val="right"/>
            </w:pPr>
            <w:r>
              <w:rPr>
                <w:color w:val="000000"/>
                <w:sz w:val="24"/>
              </w:rPr>
              <w:t>1,129,026.95</w:t>
            </w:r>
          </w:p>
        </w:tc>
        <w:tc>
          <w:tcPr>
            <w:tcW w:w="3541" w:type="dxa"/>
            <w:vAlign w:val="center"/>
          </w:tcPr>
          <w:p w:rsidR="00FB5364" w:rsidRDefault="00E41E89">
            <w:pPr>
              <w:jc w:val="right"/>
            </w:pPr>
            <w:r>
              <w:rPr>
                <w:color w:val="000000"/>
                <w:sz w:val="24"/>
              </w:rPr>
              <w:t>1.12</w:t>
            </w:r>
          </w:p>
        </w:tc>
      </w:tr>
      <w:tr w:rsidR="00FB5364">
        <w:tc>
          <w:tcPr>
            <w:tcW w:w="1998" w:type="dxa"/>
            <w:vAlign w:val="center"/>
          </w:tcPr>
          <w:p w:rsidR="00FB5364" w:rsidRDefault="00E41E89">
            <w:pPr>
              <w:jc w:val="left"/>
            </w:pPr>
            <w:r>
              <w:rPr>
                <w:color w:val="000000"/>
                <w:sz w:val="24"/>
              </w:rPr>
              <w:t>法国</w:t>
            </w:r>
          </w:p>
        </w:tc>
        <w:tc>
          <w:tcPr>
            <w:tcW w:w="3459" w:type="dxa"/>
            <w:vAlign w:val="center"/>
          </w:tcPr>
          <w:p w:rsidR="00FB5364" w:rsidRDefault="00E41E89">
            <w:pPr>
              <w:jc w:val="right"/>
            </w:pPr>
            <w:r>
              <w:rPr>
                <w:color w:val="000000"/>
                <w:sz w:val="24"/>
              </w:rPr>
              <w:t>1,043,479.65</w:t>
            </w:r>
          </w:p>
        </w:tc>
        <w:tc>
          <w:tcPr>
            <w:tcW w:w="3541" w:type="dxa"/>
            <w:vAlign w:val="center"/>
          </w:tcPr>
          <w:p w:rsidR="00FB5364" w:rsidRDefault="00E41E89">
            <w:pPr>
              <w:jc w:val="right"/>
            </w:pPr>
            <w:r>
              <w:rPr>
                <w:color w:val="000000"/>
                <w:sz w:val="24"/>
              </w:rPr>
              <w:t>1.04</w:t>
            </w:r>
          </w:p>
        </w:tc>
      </w:tr>
      <w:tr w:rsidR="00FB5364">
        <w:tc>
          <w:tcPr>
            <w:tcW w:w="1998" w:type="dxa"/>
            <w:vAlign w:val="center"/>
          </w:tcPr>
          <w:p w:rsidR="00FB5364" w:rsidRDefault="00E41E89">
            <w:pPr>
              <w:jc w:val="left"/>
            </w:pPr>
            <w:r>
              <w:rPr>
                <w:color w:val="000000"/>
                <w:sz w:val="24"/>
              </w:rPr>
              <w:t>新加坡</w:t>
            </w:r>
          </w:p>
        </w:tc>
        <w:tc>
          <w:tcPr>
            <w:tcW w:w="3459" w:type="dxa"/>
            <w:vAlign w:val="center"/>
          </w:tcPr>
          <w:p w:rsidR="00FB5364" w:rsidRDefault="00E41E89">
            <w:pPr>
              <w:jc w:val="right"/>
            </w:pPr>
            <w:r>
              <w:rPr>
                <w:color w:val="000000"/>
                <w:sz w:val="24"/>
              </w:rPr>
              <w:t>836,710.42</w:t>
            </w:r>
          </w:p>
        </w:tc>
        <w:tc>
          <w:tcPr>
            <w:tcW w:w="3541" w:type="dxa"/>
            <w:vAlign w:val="center"/>
          </w:tcPr>
          <w:p w:rsidR="00FB5364" w:rsidRDefault="00E41E89">
            <w:pPr>
              <w:jc w:val="right"/>
            </w:pPr>
            <w:r>
              <w:rPr>
                <w:color w:val="000000"/>
                <w:sz w:val="24"/>
              </w:rPr>
              <w:t>0.83</w:t>
            </w:r>
          </w:p>
        </w:tc>
      </w:tr>
      <w:tr w:rsidR="00FB5364">
        <w:tc>
          <w:tcPr>
            <w:tcW w:w="1998" w:type="dxa"/>
            <w:vAlign w:val="center"/>
          </w:tcPr>
          <w:p w:rsidR="00FB5364" w:rsidRDefault="00E41E89">
            <w:pPr>
              <w:jc w:val="left"/>
            </w:pPr>
            <w:r>
              <w:rPr>
                <w:color w:val="000000"/>
                <w:sz w:val="24"/>
              </w:rPr>
              <w:lastRenderedPageBreak/>
              <w:t>泰国</w:t>
            </w:r>
          </w:p>
        </w:tc>
        <w:tc>
          <w:tcPr>
            <w:tcW w:w="3459" w:type="dxa"/>
            <w:vAlign w:val="center"/>
          </w:tcPr>
          <w:p w:rsidR="00FB5364" w:rsidRDefault="00E41E89">
            <w:pPr>
              <w:jc w:val="right"/>
            </w:pPr>
            <w:r>
              <w:rPr>
                <w:color w:val="000000"/>
                <w:sz w:val="24"/>
              </w:rPr>
              <w:t>812,085.41</w:t>
            </w:r>
          </w:p>
        </w:tc>
        <w:tc>
          <w:tcPr>
            <w:tcW w:w="3541" w:type="dxa"/>
            <w:vAlign w:val="center"/>
          </w:tcPr>
          <w:p w:rsidR="00FB5364" w:rsidRDefault="00E41E89">
            <w:pPr>
              <w:jc w:val="right"/>
            </w:pPr>
            <w:r>
              <w:rPr>
                <w:color w:val="000000"/>
                <w:sz w:val="24"/>
              </w:rPr>
              <w:t>0.81</w:t>
            </w:r>
          </w:p>
        </w:tc>
      </w:tr>
      <w:tr w:rsidR="00FB5364">
        <w:tc>
          <w:tcPr>
            <w:tcW w:w="1998" w:type="dxa"/>
            <w:vAlign w:val="center"/>
          </w:tcPr>
          <w:p w:rsidR="00FB5364" w:rsidRDefault="00E41E89">
            <w:pPr>
              <w:jc w:val="left"/>
            </w:pPr>
            <w:r>
              <w:rPr>
                <w:color w:val="000000"/>
                <w:sz w:val="24"/>
              </w:rPr>
              <w:t>巴西</w:t>
            </w:r>
          </w:p>
        </w:tc>
        <w:tc>
          <w:tcPr>
            <w:tcW w:w="3459" w:type="dxa"/>
            <w:vAlign w:val="center"/>
          </w:tcPr>
          <w:p w:rsidR="00FB5364" w:rsidRDefault="00E41E89">
            <w:pPr>
              <w:jc w:val="right"/>
            </w:pPr>
            <w:r>
              <w:rPr>
                <w:color w:val="000000"/>
                <w:sz w:val="24"/>
              </w:rPr>
              <w:t>789,066.81</w:t>
            </w:r>
          </w:p>
        </w:tc>
        <w:tc>
          <w:tcPr>
            <w:tcW w:w="3541" w:type="dxa"/>
            <w:vAlign w:val="center"/>
          </w:tcPr>
          <w:p w:rsidR="00FB5364" w:rsidRDefault="00E41E89">
            <w:pPr>
              <w:jc w:val="right"/>
            </w:pPr>
            <w:r>
              <w:rPr>
                <w:color w:val="000000"/>
                <w:sz w:val="24"/>
              </w:rPr>
              <w:t>0.78</w:t>
            </w:r>
          </w:p>
        </w:tc>
      </w:tr>
      <w:tr w:rsidR="00FB5364">
        <w:tc>
          <w:tcPr>
            <w:tcW w:w="1998" w:type="dxa"/>
            <w:vAlign w:val="center"/>
          </w:tcPr>
          <w:p w:rsidR="00FB5364" w:rsidRDefault="00E41E89">
            <w:pPr>
              <w:jc w:val="left"/>
            </w:pPr>
            <w:r>
              <w:rPr>
                <w:color w:val="000000"/>
                <w:sz w:val="24"/>
              </w:rPr>
              <w:t>瑞典</w:t>
            </w:r>
          </w:p>
        </w:tc>
        <w:tc>
          <w:tcPr>
            <w:tcW w:w="3459" w:type="dxa"/>
            <w:vAlign w:val="center"/>
          </w:tcPr>
          <w:p w:rsidR="00FB5364" w:rsidRDefault="00E41E89">
            <w:pPr>
              <w:jc w:val="right"/>
            </w:pPr>
            <w:r>
              <w:rPr>
                <w:color w:val="000000"/>
                <w:sz w:val="24"/>
              </w:rPr>
              <w:t>759,282.17</w:t>
            </w:r>
          </w:p>
        </w:tc>
        <w:tc>
          <w:tcPr>
            <w:tcW w:w="3541" w:type="dxa"/>
            <w:vAlign w:val="center"/>
          </w:tcPr>
          <w:p w:rsidR="00FB5364" w:rsidRDefault="00E41E89">
            <w:pPr>
              <w:jc w:val="right"/>
            </w:pPr>
            <w:r>
              <w:rPr>
                <w:color w:val="000000"/>
                <w:sz w:val="24"/>
              </w:rPr>
              <w:t>0.75</w:t>
            </w:r>
          </w:p>
        </w:tc>
      </w:tr>
      <w:tr w:rsidR="007B62FA" w:rsidRPr="00D763B5" w:rsidTr="00623E31">
        <w:tc>
          <w:tcPr>
            <w:tcW w:w="2074" w:type="dxa"/>
            <w:vAlign w:val="center"/>
          </w:tcPr>
          <w:p w:rsidR="007B62FA" w:rsidRPr="003F65AE" w:rsidRDefault="007B62FA" w:rsidP="003F65AE">
            <w:pPr>
              <w:pStyle w:val="ae"/>
              <w:spacing w:before="29" w:line="288" w:lineRule="auto"/>
              <w:rPr>
                <w:szCs w:val="24"/>
              </w:rPr>
            </w:pPr>
            <w:r w:rsidRPr="003F65AE">
              <w:rPr>
                <w:rFonts w:hint="eastAsia"/>
                <w:szCs w:val="24"/>
              </w:rPr>
              <w:t>合计</w:t>
            </w:r>
          </w:p>
        </w:tc>
        <w:tc>
          <w:tcPr>
            <w:tcW w:w="3598" w:type="dxa"/>
            <w:vAlign w:val="center"/>
          </w:tcPr>
          <w:p w:rsidR="007B62FA" w:rsidRPr="003F65AE" w:rsidRDefault="007B62FA" w:rsidP="003F65AE">
            <w:pPr>
              <w:spacing w:before="29" w:line="288" w:lineRule="auto"/>
              <w:jc w:val="right"/>
              <w:rPr>
                <w:sz w:val="24"/>
              </w:rPr>
            </w:pPr>
            <w:r w:rsidRPr="003F65AE">
              <w:rPr>
                <w:sz w:val="24"/>
              </w:rPr>
              <w:t>85,673,428.11</w:t>
            </w:r>
          </w:p>
        </w:tc>
        <w:tc>
          <w:tcPr>
            <w:tcW w:w="3684" w:type="dxa"/>
            <w:vAlign w:val="center"/>
          </w:tcPr>
          <w:p w:rsidR="007B62FA" w:rsidRPr="003F65AE" w:rsidRDefault="007B62FA" w:rsidP="003F65AE">
            <w:pPr>
              <w:spacing w:before="29" w:line="288" w:lineRule="auto"/>
              <w:jc w:val="right"/>
              <w:rPr>
                <w:sz w:val="24"/>
              </w:rPr>
            </w:pPr>
            <w:r w:rsidRPr="003F65AE">
              <w:rPr>
                <w:sz w:val="24"/>
              </w:rPr>
              <w:t>85.00</w:t>
            </w:r>
          </w:p>
        </w:tc>
      </w:tr>
    </w:tbl>
    <w:p w:rsidR="00FB5364" w:rsidRDefault="00E41E89">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w:t>
      </w:r>
      <w:r w:rsidRPr="00C65B39">
        <w:rPr>
          <w:kern w:val="0"/>
          <w:sz w:val="24"/>
        </w:rPr>
        <w:t>ADR</w:t>
      </w:r>
      <w:r w:rsidRPr="00C65B39">
        <w:rPr>
          <w:kern w:val="0"/>
          <w:sz w:val="24"/>
        </w:rPr>
        <w:t>、</w:t>
      </w:r>
      <w:r w:rsidRPr="00C65B39">
        <w:rPr>
          <w:kern w:val="0"/>
          <w:sz w:val="24"/>
        </w:rPr>
        <w:t>GDR</w:t>
      </w:r>
      <w:r w:rsidRPr="00C65B39">
        <w:rPr>
          <w:kern w:val="0"/>
          <w:sz w:val="24"/>
        </w:rPr>
        <w:t>按照存托凭证本身挂牌的证券交易所确定。</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79" w:name="_Toc224618378"/>
      <w:bookmarkStart w:id="180" w:name="_Toc248233025"/>
      <w:bookmarkStart w:id="181" w:name="_Toc249790557"/>
      <w:bookmarkStart w:id="182" w:name="_Toc286929758"/>
      <w:bookmarkStart w:id="183" w:name="_Toc352255997"/>
      <w:bookmarkStart w:id="184" w:name="_Toc352256065"/>
      <w:bookmarkStart w:id="185" w:name="_Toc352331243"/>
      <w:bookmarkStart w:id="186" w:name="_Toc362424021"/>
      <w:r w:rsidRPr="00390099">
        <w:rPr>
          <w:rFonts w:ascii="Times New Roman" w:hAnsi="Times New Roman"/>
          <w:kern w:val="0"/>
          <w:szCs w:val="24"/>
        </w:rPr>
        <w:t>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期末按行业分类的权益投资组合</w:t>
      </w:r>
      <w:bookmarkEnd w:id="179"/>
      <w:bookmarkEnd w:id="180"/>
      <w:bookmarkEnd w:id="181"/>
      <w:bookmarkEnd w:id="182"/>
      <w:bookmarkEnd w:id="183"/>
      <w:bookmarkEnd w:id="184"/>
      <w:bookmarkEnd w:id="185"/>
      <w:bookmarkEnd w:id="186"/>
    </w:p>
    <w:p w:rsidR="001F3DDF" w:rsidRPr="001A4EC1" w:rsidRDefault="001F3DDF" w:rsidP="001F3DDF">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000"/>
        <w:gridCol w:w="2999"/>
        <w:gridCol w:w="2999"/>
      </w:tblGrid>
      <w:tr w:rsidR="001F3DDF" w:rsidRPr="00D0372D" w:rsidTr="00A80D41">
        <w:trPr>
          <w:trHeight w:val="285"/>
        </w:trPr>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行业类别</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公允价值</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占基金资产净值比例（％）</w:t>
            </w:r>
          </w:p>
        </w:tc>
      </w:tr>
      <w:tr w:rsidR="00FB5364">
        <w:tc>
          <w:tcPr>
            <w:tcW w:w="3000" w:type="dxa"/>
            <w:vAlign w:val="center"/>
          </w:tcPr>
          <w:p w:rsidR="00FB5364" w:rsidRDefault="00E41E89">
            <w:pPr>
              <w:jc w:val="left"/>
            </w:pPr>
            <w:r>
              <w:rPr>
                <w:color w:val="000000"/>
                <w:sz w:val="24"/>
              </w:rPr>
              <w:t>信息技术</w:t>
            </w:r>
          </w:p>
        </w:tc>
        <w:tc>
          <w:tcPr>
            <w:tcW w:w="2999" w:type="dxa"/>
            <w:vAlign w:val="center"/>
          </w:tcPr>
          <w:p w:rsidR="00FB5364" w:rsidRDefault="00E41E89">
            <w:pPr>
              <w:jc w:val="right"/>
            </w:pPr>
            <w:r>
              <w:rPr>
                <w:color w:val="000000"/>
                <w:sz w:val="24"/>
              </w:rPr>
              <w:t>14,309,447.87</w:t>
            </w:r>
          </w:p>
        </w:tc>
        <w:tc>
          <w:tcPr>
            <w:tcW w:w="2999" w:type="dxa"/>
            <w:vAlign w:val="center"/>
          </w:tcPr>
          <w:p w:rsidR="00FB5364" w:rsidRDefault="00E41E89">
            <w:pPr>
              <w:jc w:val="right"/>
            </w:pPr>
            <w:r>
              <w:rPr>
                <w:color w:val="000000"/>
                <w:sz w:val="24"/>
              </w:rPr>
              <w:t>14.20</w:t>
            </w:r>
          </w:p>
        </w:tc>
      </w:tr>
      <w:tr w:rsidR="00FB5364">
        <w:tc>
          <w:tcPr>
            <w:tcW w:w="3000" w:type="dxa"/>
            <w:vAlign w:val="center"/>
          </w:tcPr>
          <w:p w:rsidR="00FB5364" w:rsidRDefault="00E41E89">
            <w:pPr>
              <w:jc w:val="left"/>
            </w:pPr>
            <w:r>
              <w:rPr>
                <w:color w:val="000000"/>
                <w:sz w:val="24"/>
              </w:rPr>
              <w:t>金融</w:t>
            </w:r>
          </w:p>
        </w:tc>
        <w:tc>
          <w:tcPr>
            <w:tcW w:w="2999" w:type="dxa"/>
            <w:vAlign w:val="center"/>
          </w:tcPr>
          <w:p w:rsidR="00FB5364" w:rsidRDefault="00E41E89">
            <w:pPr>
              <w:jc w:val="right"/>
            </w:pPr>
            <w:r>
              <w:rPr>
                <w:color w:val="000000"/>
                <w:sz w:val="24"/>
              </w:rPr>
              <w:t>14,153,343.96</w:t>
            </w:r>
          </w:p>
        </w:tc>
        <w:tc>
          <w:tcPr>
            <w:tcW w:w="2999" w:type="dxa"/>
            <w:vAlign w:val="center"/>
          </w:tcPr>
          <w:p w:rsidR="00FB5364" w:rsidRDefault="00E41E89">
            <w:pPr>
              <w:jc w:val="right"/>
            </w:pPr>
            <w:r>
              <w:rPr>
                <w:color w:val="000000"/>
                <w:sz w:val="24"/>
              </w:rPr>
              <w:t>14.04</w:t>
            </w:r>
          </w:p>
        </w:tc>
      </w:tr>
      <w:tr w:rsidR="00FB5364">
        <w:tc>
          <w:tcPr>
            <w:tcW w:w="3000" w:type="dxa"/>
            <w:vAlign w:val="center"/>
          </w:tcPr>
          <w:p w:rsidR="00FB5364" w:rsidRDefault="00E41E89">
            <w:pPr>
              <w:jc w:val="left"/>
            </w:pPr>
            <w:r>
              <w:rPr>
                <w:color w:val="000000"/>
                <w:sz w:val="24"/>
              </w:rPr>
              <w:t>保健</w:t>
            </w:r>
          </w:p>
        </w:tc>
        <w:tc>
          <w:tcPr>
            <w:tcW w:w="2999" w:type="dxa"/>
            <w:vAlign w:val="center"/>
          </w:tcPr>
          <w:p w:rsidR="00FB5364" w:rsidRDefault="00E41E89">
            <w:pPr>
              <w:jc w:val="right"/>
            </w:pPr>
            <w:r>
              <w:rPr>
                <w:color w:val="000000"/>
                <w:sz w:val="24"/>
              </w:rPr>
              <w:t>11,969,762.54</w:t>
            </w:r>
          </w:p>
        </w:tc>
        <w:tc>
          <w:tcPr>
            <w:tcW w:w="2999" w:type="dxa"/>
            <w:vAlign w:val="center"/>
          </w:tcPr>
          <w:p w:rsidR="00FB5364" w:rsidRDefault="00E41E89">
            <w:pPr>
              <w:jc w:val="right"/>
            </w:pPr>
            <w:r>
              <w:rPr>
                <w:color w:val="000000"/>
                <w:sz w:val="24"/>
              </w:rPr>
              <w:t>11.88</w:t>
            </w:r>
          </w:p>
        </w:tc>
      </w:tr>
      <w:tr w:rsidR="00FB5364">
        <w:tc>
          <w:tcPr>
            <w:tcW w:w="3000" w:type="dxa"/>
            <w:vAlign w:val="center"/>
          </w:tcPr>
          <w:p w:rsidR="00FB5364" w:rsidRDefault="00E41E89">
            <w:pPr>
              <w:jc w:val="left"/>
            </w:pPr>
            <w:r>
              <w:rPr>
                <w:color w:val="000000"/>
                <w:sz w:val="24"/>
              </w:rPr>
              <w:t>工业</w:t>
            </w:r>
          </w:p>
        </w:tc>
        <w:tc>
          <w:tcPr>
            <w:tcW w:w="2999" w:type="dxa"/>
            <w:vAlign w:val="center"/>
          </w:tcPr>
          <w:p w:rsidR="00FB5364" w:rsidRDefault="00E41E89">
            <w:pPr>
              <w:jc w:val="right"/>
            </w:pPr>
            <w:r>
              <w:rPr>
                <w:color w:val="000000"/>
                <w:sz w:val="24"/>
              </w:rPr>
              <w:t>9,809,808.48</w:t>
            </w:r>
          </w:p>
        </w:tc>
        <w:tc>
          <w:tcPr>
            <w:tcW w:w="2999" w:type="dxa"/>
            <w:vAlign w:val="center"/>
          </w:tcPr>
          <w:p w:rsidR="00FB5364" w:rsidRDefault="00E41E89">
            <w:pPr>
              <w:jc w:val="right"/>
            </w:pPr>
            <w:r>
              <w:rPr>
                <w:color w:val="000000"/>
                <w:sz w:val="24"/>
              </w:rPr>
              <w:t>9.73</w:t>
            </w:r>
          </w:p>
        </w:tc>
      </w:tr>
      <w:tr w:rsidR="00FB5364">
        <w:tc>
          <w:tcPr>
            <w:tcW w:w="3000" w:type="dxa"/>
            <w:vAlign w:val="center"/>
          </w:tcPr>
          <w:p w:rsidR="00FB5364" w:rsidRDefault="00E41E89">
            <w:pPr>
              <w:jc w:val="left"/>
            </w:pPr>
            <w:r>
              <w:rPr>
                <w:color w:val="000000"/>
                <w:sz w:val="24"/>
              </w:rPr>
              <w:t>非必需消费品</w:t>
            </w:r>
          </w:p>
        </w:tc>
        <w:tc>
          <w:tcPr>
            <w:tcW w:w="2999" w:type="dxa"/>
            <w:vAlign w:val="center"/>
          </w:tcPr>
          <w:p w:rsidR="00FB5364" w:rsidRDefault="00E41E89">
            <w:pPr>
              <w:jc w:val="right"/>
            </w:pPr>
            <w:r>
              <w:rPr>
                <w:color w:val="000000"/>
                <w:sz w:val="24"/>
              </w:rPr>
              <w:t>9,731,947.16</w:t>
            </w:r>
          </w:p>
        </w:tc>
        <w:tc>
          <w:tcPr>
            <w:tcW w:w="2999" w:type="dxa"/>
            <w:vAlign w:val="center"/>
          </w:tcPr>
          <w:p w:rsidR="00FB5364" w:rsidRDefault="00E41E89">
            <w:pPr>
              <w:jc w:val="right"/>
            </w:pPr>
            <w:r>
              <w:rPr>
                <w:color w:val="000000"/>
                <w:sz w:val="24"/>
              </w:rPr>
              <w:t>9.66</w:t>
            </w:r>
          </w:p>
        </w:tc>
      </w:tr>
      <w:tr w:rsidR="00FB5364">
        <w:tc>
          <w:tcPr>
            <w:tcW w:w="3000" w:type="dxa"/>
            <w:vAlign w:val="center"/>
          </w:tcPr>
          <w:p w:rsidR="00FB5364" w:rsidRDefault="00E41E89">
            <w:pPr>
              <w:jc w:val="left"/>
            </w:pPr>
            <w:r>
              <w:rPr>
                <w:color w:val="000000"/>
                <w:sz w:val="24"/>
              </w:rPr>
              <w:t>必需消费品</w:t>
            </w:r>
          </w:p>
        </w:tc>
        <w:tc>
          <w:tcPr>
            <w:tcW w:w="2999" w:type="dxa"/>
            <w:vAlign w:val="center"/>
          </w:tcPr>
          <w:p w:rsidR="00FB5364" w:rsidRDefault="00E41E89">
            <w:pPr>
              <w:jc w:val="right"/>
            </w:pPr>
            <w:r>
              <w:rPr>
                <w:color w:val="000000"/>
                <w:sz w:val="24"/>
              </w:rPr>
              <w:t>7,788,094.35</w:t>
            </w:r>
          </w:p>
        </w:tc>
        <w:tc>
          <w:tcPr>
            <w:tcW w:w="2999" w:type="dxa"/>
            <w:vAlign w:val="center"/>
          </w:tcPr>
          <w:p w:rsidR="00FB5364" w:rsidRDefault="00E41E89">
            <w:pPr>
              <w:jc w:val="right"/>
            </w:pPr>
            <w:r>
              <w:rPr>
                <w:color w:val="000000"/>
                <w:sz w:val="24"/>
              </w:rPr>
              <w:t>7.73</w:t>
            </w:r>
          </w:p>
        </w:tc>
      </w:tr>
      <w:tr w:rsidR="00FB5364">
        <w:tc>
          <w:tcPr>
            <w:tcW w:w="3000" w:type="dxa"/>
            <w:vAlign w:val="center"/>
          </w:tcPr>
          <w:p w:rsidR="00FB5364" w:rsidRDefault="00E41E89">
            <w:pPr>
              <w:jc w:val="left"/>
            </w:pPr>
            <w:r>
              <w:rPr>
                <w:color w:val="000000"/>
                <w:sz w:val="24"/>
              </w:rPr>
              <w:t>材料</w:t>
            </w:r>
          </w:p>
        </w:tc>
        <w:tc>
          <w:tcPr>
            <w:tcW w:w="2999" w:type="dxa"/>
            <w:vAlign w:val="center"/>
          </w:tcPr>
          <w:p w:rsidR="00FB5364" w:rsidRDefault="00E41E89">
            <w:pPr>
              <w:jc w:val="right"/>
            </w:pPr>
            <w:r>
              <w:rPr>
                <w:color w:val="000000"/>
                <w:sz w:val="24"/>
              </w:rPr>
              <w:t>6,091,084.35</w:t>
            </w:r>
          </w:p>
        </w:tc>
        <w:tc>
          <w:tcPr>
            <w:tcW w:w="2999" w:type="dxa"/>
            <w:vAlign w:val="center"/>
          </w:tcPr>
          <w:p w:rsidR="00FB5364" w:rsidRDefault="00E41E89">
            <w:pPr>
              <w:jc w:val="right"/>
            </w:pPr>
            <w:r>
              <w:rPr>
                <w:color w:val="000000"/>
                <w:sz w:val="24"/>
              </w:rPr>
              <w:t>6.04</w:t>
            </w:r>
          </w:p>
        </w:tc>
      </w:tr>
      <w:tr w:rsidR="00FB5364">
        <w:tc>
          <w:tcPr>
            <w:tcW w:w="3000" w:type="dxa"/>
            <w:vAlign w:val="center"/>
          </w:tcPr>
          <w:p w:rsidR="00FB5364" w:rsidRDefault="00E41E89">
            <w:pPr>
              <w:jc w:val="left"/>
            </w:pPr>
            <w:r>
              <w:rPr>
                <w:color w:val="000000"/>
                <w:sz w:val="24"/>
              </w:rPr>
              <w:t>能源</w:t>
            </w:r>
          </w:p>
        </w:tc>
        <w:tc>
          <w:tcPr>
            <w:tcW w:w="2999" w:type="dxa"/>
            <w:vAlign w:val="center"/>
          </w:tcPr>
          <w:p w:rsidR="00FB5364" w:rsidRDefault="00E41E89">
            <w:pPr>
              <w:jc w:val="right"/>
            </w:pPr>
            <w:r>
              <w:rPr>
                <w:color w:val="000000"/>
                <w:sz w:val="24"/>
              </w:rPr>
              <w:t>5,999,816.74</w:t>
            </w:r>
          </w:p>
        </w:tc>
        <w:tc>
          <w:tcPr>
            <w:tcW w:w="2999" w:type="dxa"/>
            <w:vAlign w:val="center"/>
          </w:tcPr>
          <w:p w:rsidR="00FB5364" w:rsidRDefault="00E41E89">
            <w:pPr>
              <w:jc w:val="right"/>
            </w:pPr>
            <w:r>
              <w:rPr>
                <w:color w:val="000000"/>
                <w:sz w:val="24"/>
              </w:rPr>
              <w:t>5.95</w:t>
            </w:r>
          </w:p>
        </w:tc>
      </w:tr>
      <w:tr w:rsidR="00FB5364">
        <w:tc>
          <w:tcPr>
            <w:tcW w:w="3000" w:type="dxa"/>
            <w:vAlign w:val="center"/>
          </w:tcPr>
          <w:p w:rsidR="00FB5364" w:rsidRDefault="00E41E89">
            <w:pPr>
              <w:jc w:val="left"/>
            </w:pPr>
            <w:r>
              <w:rPr>
                <w:color w:val="000000"/>
                <w:sz w:val="24"/>
              </w:rPr>
              <w:t>电信服务</w:t>
            </w:r>
          </w:p>
        </w:tc>
        <w:tc>
          <w:tcPr>
            <w:tcW w:w="2999" w:type="dxa"/>
            <w:vAlign w:val="center"/>
          </w:tcPr>
          <w:p w:rsidR="00FB5364" w:rsidRDefault="00E41E89">
            <w:pPr>
              <w:jc w:val="right"/>
            </w:pPr>
            <w:r>
              <w:rPr>
                <w:color w:val="000000"/>
                <w:sz w:val="24"/>
              </w:rPr>
              <w:t>4,266,268.68</w:t>
            </w:r>
          </w:p>
        </w:tc>
        <w:tc>
          <w:tcPr>
            <w:tcW w:w="2999" w:type="dxa"/>
            <w:vAlign w:val="center"/>
          </w:tcPr>
          <w:p w:rsidR="00FB5364" w:rsidRDefault="00E41E89">
            <w:pPr>
              <w:jc w:val="right"/>
            </w:pPr>
            <w:r>
              <w:rPr>
                <w:color w:val="000000"/>
                <w:sz w:val="24"/>
              </w:rPr>
              <w:t>4.23</w:t>
            </w:r>
          </w:p>
        </w:tc>
      </w:tr>
      <w:tr w:rsidR="00FB5364">
        <w:tc>
          <w:tcPr>
            <w:tcW w:w="3000" w:type="dxa"/>
            <w:vAlign w:val="center"/>
          </w:tcPr>
          <w:p w:rsidR="00FB5364" w:rsidRDefault="00E41E89">
            <w:pPr>
              <w:jc w:val="left"/>
            </w:pPr>
            <w:r>
              <w:rPr>
                <w:color w:val="000000"/>
                <w:sz w:val="24"/>
              </w:rPr>
              <w:t>房地产</w:t>
            </w:r>
          </w:p>
        </w:tc>
        <w:tc>
          <w:tcPr>
            <w:tcW w:w="2999" w:type="dxa"/>
            <w:vAlign w:val="center"/>
          </w:tcPr>
          <w:p w:rsidR="00FB5364" w:rsidRDefault="00E41E89">
            <w:pPr>
              <w:jc w:val="right"/>
            </w:pPr>
            <w:r>
              <w:rPr>
                <w:color w:val="000000"/>
                <w:sz w:val="24"/>
              </w:rPr>
              <w:t>1,328,398.43</w:t>
            </w:r>
          </w:p>
        </w:tc>
        <w:tc>
          <w:tcPr>
            <w:tcW w:w="2999" w:type="dxa"/>
            <w:vAlign w:val="center"/>
          </w:tcPr>
          <w:p w:rsidR="00FB5364" w:rsidRDefault="00E41E89">
            <w:pPr>
              <w:jc w:val="right"/>
            </w:pPr>
            <w:r>
              <w:rPr>
                <w:color w:val="000000"/>
                <w:sz w:val="24"/>
              </w:rPr>
              <w:t>1.32</w:t>
            </w:r>
          </w:p>
        </w:tc>
      </w:tr>
      <w:tr w:rsidR="00FB5364">
        <w:tc>
          <w:tcPr>
            <w:tcW w:w="3000" w:type="dxa"/>
            <w:vAlign w:val="center"/>
          </w:tcPr>
          <w:p w:rsidR="00FB5364" w:rsidRDefault="00E41E89">
            <w:pPr>
              <w:jc w:val="left"/>
            </w:pPr>
            <w:r>
              <w:rPr>
                <w:color w:val="000000"/>
                <w:sz w:val="24"/>
              </w:rPr>
              <w:t>公共事业</w:t>
            </w:r>
          </w:p>
        </w:tc>
        <w:tc>
          <w:tcPr>
            <w:tcW w:w="2999" w:type="dxa"/>
            <w:vAlign w:val="center"/>
          </w:tcPr>
          <w:p w:rsidR="00FB5364" w:rsidRDefault="00E41E89">
            <w:pPr>
              <w:jc w:val="right"/>
            </w:pPr>
            <w:r>
              <w:rPr>
                <w:color w:val="000000"/>
                <w:sz w:val="24"/>
              </w:rPr>
              <w:t>225,455.55</w:t>
            </w:r>
          </w:p>
        </w:tc>
        <w:tc>
          <w:tcPr>
            <w:tcW w:w="2999" w:type="dxa"/>
            <w:vAlign w:val="center"/>
          </w:tcPr>
          <w:p w:rsidR="00FB5364" w:rsidRDefault="00E41E89">
            <w:pPr>
              <w:jc w:val="right"/>
            </w:pPr>
            <w:r>
              <w:rPr>
                <w:color w:val="000000"/>
                <w:sz w:val="24"/>
              </w:rPr>
              <w:t>0.22</w:t>
            </w:r>
          </w:p>
        </w:tc>
      </w:tr>
      <w:tr w:rsidR="006F7A23" w:rsidRPr="00D0372D" w:rsidTr="00A80D41">
        <w:trPr>
          <w:trHeight w:val="285"/>
        </w:trPr>
        <w:tc>
          <w:tcPr>
            <w:tcW w:w="3459" w:type="dxa"/>
            <w:vAlign w:val="center"/>
          </w:tcPr>
          <w:p w:rsidR="006F7A23" w:rsidRPr="00D0372D" w:rsidRDefault="006F7A23" w:rsidP="001A7ACE">
            <w:pPr>
              <w:pStyle w:val="ae"/>
              <w:spacing w:before="29" w:line="288" w:lineRule="auto"/>
              <w:rPr>
                <w:rFonts w:ascii="宋体" w:hAnsi="宋体"/>
                <w:color w:val="000000"/>
                <w:sz w:val="21"/>
                <w:szCs w:val="21"/>
              </w:rPr>
            </w:pPr>
            <w:r w:rsidRPr="001A7ACE">
              <w:rPr>
                <w:rFonts w:hint="eastAsia"/>
                <w:szCs w:val="24"/>
              </w:rPr>
              <w:t>合计</w:t>
            </w:r>
          </w:p>
        </w:tc>
        <w:tc>
          <w:tcPr>
            <w:tcW w:w="3459" w:type="dxa"/>
            <w:vAlign w:val="center"/>
          </w:tcPr>
          <w:p w:rsidR="006F7A23" w:rsidRPr="000E323B" w:rsidRDefault="006F7A23" w:rsidP="000E323B">
            <w:pPr>
              <w:spacing w:before="29" w:line="288" w:lineRule="auto"/>
              <w:jc w:val="right"/>
              <w:rPr>
                <w:sz w:val="24"/>
              </w:rPr>
            </w:pPr>
            <w:r w:rsidRPr="000E323B">
              <w:rPr>
                <w:sz w:val="24"/>
              </w:rPr>
              <w:t>85,673,428.11</w:t>
            </w:r>
          </w:p>
        </w:tc>
        <w:tc>
          <w:tcPr>
            <w:tcW w:w="3459" w:type="dxa"/>
            <w:vAlign w:val="center"/>
          </w:tcPr>
          <w:p w:rsidR="006F7A23" w:rsidRPr="000E323B" w:rsidRDefault="006F7A23" w:rsidP="000E323B">
            <w:pPr>
              <w:spacing w:before="29" w:line="288" w:lineRule="auto"/>
              <w:jc w:val="right"/>
              <w:rPr>
                <w:sz w:val="24"/>
              </w:rPr>
            </w:pPr>
            <w:r w:rsidRPr="000E323B">
              <w:rPr>
                <w:sz w:val="24"/>
              </w:rPr>
              <w:t>85.00</w:t>
            </w:r>
          </w:p>
        </w:tc>
      </w:tr>
    </w:tbl>
    <w:p w:rsidR="001F3DDF" w:rsidRDefault="006F7A23" w:rsidP="00C65B39">
      <w:pPr>
        <w:tabs>
          <w:tab w:val="left" w:pos="426"/>
        </w:tabs>
        <w:spacing w:before="29" w:line="288" w:lineRule="auto"/>
        <w:jc w:val="left"/>
        <w:rPr>
          <w:kern w:val="0"/>
          <w:sz w:val="24"/>
        </w:rPr>
      </w:pPr>
      <w:r w:rsidRPr="00C65B39">
        <w:rPr>
          <w:kern w:val="0"/>
          <w:sz w:val="24"/>
        </w:rPr>
        <w:t>注：以上分类采用全球行业分类标准（</w:t>
      </w:r>
      <w:r w:rsidRPr="00C65B39">
        <w:rPr>
          <w:kern w:val="0"/>
          <w:sz w:val="24"/>
        </w:rPr>
        <w:t>GICS</w:t>
      </w:r>
      <w:r w:rsidRPr="00C65B39">
        <w:rPr>
          <w:kern w:val="0"/>
          <w:sz w:val="24"/>
        </w:rPr>
        <w:t>）。</w:t>
      </w:r>
    </w:p>
    <w:p w:rsidR="00B911F7" w:rsidRPr="00C65B39" w:rsidRDefault="00B911F7"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187" w:name="_Toc352255998"/>
      <w:bookmarkStart w:id="188" w:name="_Toc352256066"/>
      <w:bookmarkStart w:id="189" w:name="_Toc352331244"/>
      <w:bookmarkStart w:id="190" w:name="_Toc362424022"/>
      <w:r w:rsidRPr="00390099">
        <w:rPr>
          <w:rFonts w:ascii="Times New Roman" w:hAnsi="Times New Roman"/>
          <w:kern w:val="0"/>
          <w:szCs w:val="24"/>
        </w:rPr>
        <w:t>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w:t>
      </w:r>
      <w:r w:rsidR="00947097" w:rsidRPr="00390099">
        <w:rPr>
          <w:rFonts w:ascii="Times New Roman" w:hAnsi="Times New Roman" w:hint="eastAsia"/>
          <w:kern w:val="0"/>
          <w:szCs w:val="24"/>
        </w:rPr>
        <w:t>前十名</w:t>
      </w:r>
      <w:r w:rsidRPr="00390099">
        <w:rPr>
          <w:rFonts w:ascii="Times New Roman" w:hAnsi="Times New Roman" w:hint="eastAsia"/>
          <w:kern w:val="0"/>
          <w:szCs w:val="24"/>
        </w:rPr>
        <w:t>权益投资明细</w:t>
      </w:r>
      <w:bookmarkEnd w:id="187"/>
      <w:bookmarkEnd w:id="188"/>
      <w:bookmarkEnd w:id="189"/>
      <w:bookmarkEnd w:id="190"/>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763B5" w:rsidTr="00623E31">
        <w:trPr>
          <w:trHeight w:val="315"/>
        </w:trPr>
        <w:tc>
          <w:tcPr>
            <w:tcW w:w="678" w:type="dxa"/>
            <w:tcMar>
              <w:top w:w="15" w:type="dxa"/>
              <w:left w:w="15" w:type="dxa"/>
              <w:bottom w:w="0" w:type="dxa"/>
              <w:right w:w="15" w:type="dxa"/>
            </w:tcMar>
            <w:vAlign w:val="center"/>
          </w:tcPr>
          <w:p w:rsidR="007B62FA" w:rsidRPr="00D763B5" w:rsidRDefault="007B62FA" w:rsidP="00A80D41">
            <w:pPr>
              <w:spacing w:before="29" w:line="288" w:lineRule="auto"/>
              <w:jc w:val="center"/>
              <w:rPr>
                <w:rFonts w:ascii="宋体" w:hAnsi="宋体"/>
                <w:color w:val="000000"/>
                <w:szCs w:val="21"/>
              </w:rPr>
            </w:pPr>
            <w:r w:rsidRPr="00A80D41">
              <w:rPr>
                <w:rFonts w:hint="eastAsia"/>
                <w:color w:val="000000"/>
                <w:sz w:val="24"/>
              </w:rPr>
              <w:t>序号</w:t>
            </w:r>
          </w:p>
        </w:tc>
        <w:tc>
          <w:tcPr>
            <w:tcW w:w="90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 xml:space="preserve"> (</w:t>
            </w:r>
            <w:r w:rsidRPr="00A80D41">
              <w:rPr>
                <w:rFonts w:hint="eastAsia"/>
                <w:color w:val="000000"/>
                <w:sz w:val="24"/>
              </w:rPr>
              <w:t>英文</w:t>
            </w:r>
            <w:r w:rsidRPr="00A80D41">
              <w:rPr>
                <w:color w:val="000000"/>
                <w:sz w:val="24"/>
              </w:rPr>
              <w:t>)</w:t>
            </w:r>
          </w:p>
        </w:tc>
        <w:tc>
          <w:tcPr>
            <w:tcW w:w="101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w:t>
            </w:r>
            <w:r w:rsidRPr="00A80D41">
              <w:rPr>
                <w:rFonts w:hint="eastAsia"/>
                <w:color w:val="000000"/>
                <w:sz w:val="24"/>
              </w:rPr>
              <w:t>中文</w:t>
            </w:r>
            <w:r w:rsidRPr="00A80D41">
              <w:rPr>
                <w:color w:val="000000"/>
                <w:sz w:val="24"/>
              </w:rPr>
              <w:t>)</w:t>
            </w:r>
          </w:p>
        </w:tc>
        <w:tc>
          <w:tcPr>
            <w:tcW w:w="1184"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证券代码</w:t>
            </w:r>
          </w:p>
        </w:tc>
        <w:tc>
          <w:tcPr>
            <w:tcW w:w="847"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所在证券市场</w:t>
            </w:r>
          </w:p>
        </w:tc>
        <w:tc>
          <w:tcPr>
            <w:tcW w:w="102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所属国家</w:t>
            </w:r>
            <w:r w:rsidRPr="00A80D41">
              <w:rPr>
                <w:color w:val="000000"/>
                <w:sz w:val="24"/>
              </w:rPr>
              <w:t>(</w:t>
            </w:r>
            <w:r w:rsidRPr="00A80D41">
              <w:rPr>
                <w:rFonts w:hint="eastAsia"/>
                <w:color w:val="000000"/>
                <w:sz w:val="24"/>
              </w:rPr>
              <w:t>地区</w:t>
            </w:r>
            <w:r w:rsidRPr="00A80D41">
              <w:rPr>
                <w:color w:val="000000"/>
                <w:sz w:val="24"/>
              </w:rPr>
              <w:t>)</w:t>
            </w:r>
          </w:p>
        </w:tc>
        <w:tc>
          <w:tcPr>
            <w:tcW w:w="101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数量（股）</w:t>
            </w:r>
          </w:p>
        </w:tc>
        <w:tc>
          <w:tcPr>
            <w:tcW w:w="1690"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公允价值</w:t>
            </w:r>
          </w:p>
        </w:tc>
        <w:tc>
          <w:tcPr>
            <w:tcW w:w="997"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占基金资产净值比例（％）</w:t>
            </w:r>
          </w:p>
        </w:tc>
      </w:tr>
      <w:tr w:rsidR="00FB5364">
        <w:tc>
          <w:tcPr>
            <w:tcW w:w="653" w:type="dxa"/>
            <w:vAlign w:val="center"/>
          </w:tcPr>
          <w:p w:rsidR="00FB5364" w:rsidRDefault="00E41E89">
            <w:pPr>
              <w:jc w:val="center"/>
            </w:pPr>
            <w:r>
              <w:rPr>
                <w:sz w:val="24"/>
              </w:rPr>
              <w:t>1</w:t>
            </w:r>
          </w:p>
        </w:tc>
        <w:tc>
          <w:tcPr>
            <w:tcW w:w="871" w:type="dxa"/>
            <w:vAlign w:val="center"/>
          </w:tcPr>
          <w:p w:rsidR="00FB5364" w:rsidRDefault="00E41E89">
            <w:pPr>
              <w:jc w:val="center"/>
            </w:pPr>
            <w:r>
              <w:rPr>
                <w:sz w:val="24"/>
              </w:rPr>
              <w:t>Alphabet Inc</w:t>
            </w:r>
          </w:p>
        </w:tc>
        <w:tc>
          <w:tcPr>
            <w:tcW w:w="976" w:type="dxa"/>
            <w:vAlign w:val="center"/>
          </w:tcPr>
          <w:p w:rsidR="00FB5364" w:rsidRDefault="00E41E89">
            <w:pPr>
              <w:jc w:val="center"/>
            </w:pPr>
            <w:r>
              <w:rPr>
                <w:sz w:val="24"/>
              </w:rPr>
              <w:t>Alphabet</w:t>
            </w:r>
            <w:r>
              <w:rPr>
                <w:sz w:val="24"/>
              </w:rPr>
              <w:t>公司</w:t>
            </w:r>
          </w:p>
        </w:tc>
        <w:tc>
          <w:tcPr>
            <w:tcW w:w="1138" w:type="dxa"/>
            <w:vAlign w:val="center"/>
          </w:tcPr>
          <w:p w:rsidR="00FB5364" w:rsidRDefault="00E41E89">
            <w:pPr>
              <w:jc w:val="center"/>
            </w:pPr>
            <w:r>
              <w:rPr>
                <w:sz w:val="24"/>
              </w:rPr>
              <w:t>GOOGL US</w:t>
            </w:r>
          </w:p>
        </w:tc>
        <w:tc>
          <w:tcPr>
            <w:tcW w:w="815" w:type="dxa"/>
            <w:vAlign w:val="center"/>
          </w:tcPr>
          <w:p w:rsidR="00FB5364" w:rsidRDefault="00E41E89">
            <w:pPr>
              <w:jc w:val="center"/>
            </w:pPr>
            <w:r>
              <w:rPr>
                <w:sz w:val="24"/>
              </w:rPr>
              <w:t>美国证券交易所</w:t>
            </w:r>
          </w:p>
        </w:tc>
        <w:tc>
          <w:tcPr>
            <w:tcW w:w="986" w:type="dxa"/>
            <w:vAlign w:val="center"/>
          </w:tcPr>
          <w:p w:rsidR="00FB5364" w:rsidRDefault="00E41E89">
            <w:pPr>
              <w:jc w:val="center"/>
            </w:pPr>
            <w:r>
              <w:rPr>
                <w:sz w:val="24"/>
              </w:rPr>
              <w:t>美国</w:t>
            </w:r>
          </w:p>
        </w:tc>
        <w:tc>
          <w:tcPr>
            <w:tcW w:w="976" w:type="dxa"/>
            <w:vAlign w:val="center"/>
          </w:tcPr>
          <w:p w:rsidR="00FB5364" w:rsidRDefault="00E41E89">
            <w:pPr>
              <w:jc w:val="right"/>
            </w:pPr>
            <w:r>
              <w:rPr>
                <w:sz w:val="24"/>
              </w:rPr>
              <w:t>396</w:t>
            </w:r>
          </w:p>
        </w:tc>
        <w:tc>
          <w:tcPr>
            <w:tcW w:w="1624" w:type="dxa"/>
            <w:vAlign w:val="center"/>
          </w:tcPr>
          <w:p w:rsidR="00FB5364" w:rsidRDefault="00E41E89">
            <w:pPr>
              <w:jc w:val="right"/>
            </w:pPr>
            <w:r>
              <w:rPr>
                <w:sz w:val="24"/>
              </w:rPr>
              <w:t>2,176,901.36</w:t>
            </w:r>
          </w:p>
        </w:tc>
        <w:tc>
          <w:tcPr>
            <w:tcW w:w="959" w:type="dxa"/>
            <w:vAlign w:val="center"/>
          </w:tcPr>
          <w:p w:rsidR="00FB5364" w:rsidRDefault="00E41E89">
            <w:pPr>
              <w:jc w:val="right"/>
            </w:pPr>
            <w:r>
              <w:rPr>
                <w:sz w:val="24"/>
              </w:rPr>
              <w:t>2.16</w:t>
            </w:r>
          </w:p>
        </w:tc>
      </w:tr>
      <w:tr w:rsidR="00FB5364">
        <w:tc>
          <w:tcPr>
            <w:tcW w:w="653" w:type="dxa"/>
            <w:vAlign w:val="center"/>
          </w:tcPr>
          <w:p w:rsidR="00FB5364" w:rsidRDefault="00E41E89">
            <w:pPr>
              <w:jc w:val="center"/>
            </w:pPr>
            <w:r>
              <w:rPr>
                <w:sz w:val="24"/>
              </w:rPr>
              <w:t>2</w:t>
            </w:r>
          </w:p>
        </w:tc>
        <w:tc>
          <w:tcPr>
            <w:tcW w:w="871" w:type="dxa"/>
            <w:vAlign w:val="center"/>
          </w:tcPr>
          <w:p w:rsidR="00FB5364" w:rsidRDefault="00E41E89">
            <w:pPr>
              <w:jc w:val="center"/>
            </w:pPr>
            <w:r>
              <w:rPr>
                <w:sz w:val="24"/>
              </w:rPr>
              <w:t>Citigroup Inc</w:t>
            </w:r>
          </w:p>
        </w:tc>
        <w:tc>
          <w:tcPr>
            <w:tcW w:w="976" w:type="dxa"/>
            <w:vAlign w:val="center"/>
          </w:tcPr>
          <w:p w:rsidR="00FB5364" w:rsidRDefault="00E41E89">
            <w:pPr>
              <w:jc w:val="center"/>
            </w:pPr>
            <w:r>
              <w:rPr>
                <w:sz w:val="24"/>
              </w:rPr>
              <w:t>花旗集团</w:t>
            </w:r>
          </w:p>
        </w:tc>
        <w:tc>
          <w:tcPr>
            <w:tcW w:w="1138" w:type="dxa"/>
            <w:vAlign w:val="center"/>
          </w:tcPr>
          <w:p w:rsidR="00FB5364" w:rsidRDefault="00E41E89">
            <w:pPr>
              <w:jc w:val="center"/>
            </w:pPr>
            <w:r>
              <w:rPr>
                <w:sz w:val="24"/>
              </w:rPr>
              <w:t>C US</w:t>
            </w:r>
          </w:p>
        </w:tc>
        <w:tc>
          <w:tcPr>
            <w:tcW w:w="815" w:type="dxa"/>
            <w:vAlign w:val="center"/>
          </w:tcPr>
          <w:p w:rsidR="00FB5364" w:rsidRDefault="00E41E89">
            <w:pPr>
              <w:jc w:val="center"/>
            </w:pPr>
            <w:r>
              <w:rPr>
                <w:sz w:val="24"/>
              </w:rPr>
              <w:t>美国证券交易所</w:t>
            </w:r>
          </w:p>
        </w:tc>
        <w:tc>
          <w:tcPr>
            <w:tcW w:w="986" w:type="dxa"/>
            <w:vAlign w:val="center"/>
          </w:tcPr>
          <w:p w:rsidR="00FB5364" w:rsidRDefault="00E41E89">
            <w:pPr>
              <w:jc w:val="center"/>
            </w:pPr>
            <w:r>
              <w:rPr>
                <w:sz w:val="24"/>
              </w:rPr>
              <w:t>美国</w:t>
            </w:r>
          </w:p>
        </w:tc>
        <w:tc>
          <w:tcPr>
            <w:tcW w:w="976" w:type="dxa"/>
            <w:vAlign w:val="center"/>
          </w:tcPr>
          <w:p w:rsidR="00FB5364" w:rsidRDefault="00E41E89">
            <w:pPr>
              <w:jc w:val="right"/>
            </w:pPr>
            <w:r>
              <w:rPr>
                <w:sz w:val="24"/>
              </w:rPr>
              <w:t>5,229</w:t>
            </w:r>
          </w:p>
        </w:tc>
        <w:tc>
          <w:tcPr>
            <w:tcW w:w="1624" w:type="dxa"/>
            <w:vAlign w:val="center"/>
          </w:tcPr>
          <w:p w:rsidR="00FB5364" w:rsidRDefault="00E41E89">
            <w:pPr>
              <w:jc w:val="right"/>
            </w:pPr>
            <w:r>
              <w:rPr>
                <w:sz w:val="24"/>
              </w:rPr>
              <w:t>2,155,738.44</w:t>
            </w:r>
          </w:p>
        </w:tc>
        <w:tc>
          <w:tcPr>
            <w:tcW w:w="959" w:type="dxa"/>
            <w:vAlign w:val="center"/>
          </w:tcPr>
          <w:p w:rsidR="00FB5364" w:rsidRDefault="00E41E89">
            <w:pPr>
              <w:jc w:val="right"/>
            </w:pPr>
            <w:r>
              <w:rPr>
                <w:sz w:val="24"/>
              </w:rPr>
              <w:t>2.14</w:t>
            </w:r>
          </w:p>
        </w:tc>
      </w:tr>
      <w:tr w:rsidR="00FB5364">
        <w:tc>
          <w:tcPr>
            <w:tcW w:w="653" w:type="dxa"/>
            <w:vAlign w:val="center"/>
          </w:tcPr>
          <w:p w:rsidR="00FB5364" w:rsidRDefault="00E41E89">
            <w:pPr>
              <w:jc w:val="center"/>
            </w:pPr>
            <w:r>
              <w:rPr>
                <w:sz w:val="24"/>
              </w:rPr>
              <w:t>3</w:t>
            </w:r>
          </w:p>
        </w:tc>
        <w:tc>
          <w:tcPr>
            <w:tcW w:w="871" w:type="dxa"/>
            <w:vAlign w:val="center"/>
          </w:tcPr>
          <w:p w:rsidR="00FB5364" w:rsidRDefault="00E41E89">
            <w:pPr>
              <w:jc w:val="center"/>
            </w:pPr>
            <w:r>
              <w:rPr>
                <w:sz w:val="24"/>
              </w:rPr>
              <w:t xml:space="preserve">Unitedhealth Group </w:t>
            </w:r>
            <w:r>
              <w:rPr>
                <w:sz w:val="24"/>
              </w:rPr>
              <w:lastRenderedPageBreak/>
              <w:t>Inc</w:t>
            </w:r>
          </w:p>
        </w:tc>
        <w:tc>
          <w:tcPr>
            <w:tcW w:w="976" w:type="dxa"/>
            <w:vAlign w:val="center"/>
          </w:tcPr>
          <w:p w:rsidR="00FB5364" w:rsidRDefault="00E41E89">
            <w:pPr>
              <w:jc w:val="center"/>
            </w:pPr>
            <w:r>
              <w:rPr>
                <w:sz w:val="24"/>
              </w:rPr>
              <w:lastRenderedPageBreak/>
              <w:t>美国联合健康集团</w:t>
            </w:r>
          </w:p>
        </w:tc>
        <w:tc>
          <w:tcPr>
            <w:tcW w:w="1138" w:type="dxa"/>
            <w:vAlign w:val="center"/>
          </w:tcPr>
          <w:p w:rsidR="00FB5364" w:rsidRDefault="00E41E89">
            <w:pPr>
              <w:jc w:val="center"/>
            </w:pPr>
            <w:r>
              <w:rPr>
                <w:sz w:val="24"/>
              </w:rPr>
              <w:t>UNH US</w:t>
            </w:r>
          </w:p>
        </w:tc>
        <w:tc>
          <w:tcPr>
            <w:tcW w:w="815" w:type="dxa"/>
            <w:vAlign w:val="center"/>
          </w:tcPr>
          <w:p w:rsidR="00FB5364" w:rsidRDefault="00E41E89">
            <w:pPr>
              <w:jc w:val="center"/>
            </w:pPr>
            <w:r>
              <w:rPr>
                <w:sz w:val="24"/>
              </w:rPr>
              <w:t>美国证券交易所</w:t>
            </w:r>
          </w:p>
        </w:tc>
        <w:tc>
          <w:tcPr>
            <w:tcW w:w="986" w:type="dxa"/>
            <w:vAlign w:val="center"/>
          </w:tcPr>
          <w:p w:rsidR="00FB5364" w:rsidRDefault="00E41E89">
            <w:pPr>
              <w:jc w:val="center"/>
            </w:pPr>
            <w:r>
              <w:rPr>
                <w:sz w:val="24"/>
              </w:rPr>
              <w:t>美国</w:t>
            </w:r>
          </w:p>
        </w:tc>
        <w:tc>
          <w:tcPr>
            <w:tcW w:w="976" w:type="dxa"/>
            <w:vAlign w:val="center"/>
          </w:tcPr>
          <w:p w:rsidR="00FB5364" w:rsidRDefault="00E41E89">
            <w:pPr>
              <w:jc w:val="right"/>
            </w:pPr>
            <w:r>
              <w:rPr>
                <w:sz w:val="24"/>
              </w:rPr>
              <w:t>1,861</w:t>
            </w:r>
          </w:p>
        </w:tc>
        <w:tc>
          <w:tcPr>
            <w:tcW w:w="1624" w:type="dxa"/>
            <w:vAlign w:val="center"/>
          </w:tcPr>
          <w:p w:rsidR="00FB5364" w:rsidRDefault="00E41E89">
            <w:pPr>
              <w:jc w:val="right"/>
            </w:pPr>
            <w:r>
              <w:rPr>
                <w:sz w:val="24"/>
              </w:rPr>
              <w:t>2,066,077.51</w:t>
            </w:r>
          </w:p>
        </w:tc>
        <w:tc>
          <w:tcPr>
            <w:tcW w:w="959" w:type="dxa"/>
            <w:vAlign w:val="center"/>
          </w:tcPr>
          <w:p w:rsidR="00FB5364" w:rsidRDefault="00E41E89">
            <w:pPr>
              <w:jc w:val="right"/>
            </w:pPr>
            <w:r>
              <w:rPr>
                <w:sz w:val="24"/>
              </w:rPr>
              <w:t>2.05</w:t>
            </w:r>
          </w:p>
        </w:tc>
      </w:tr>
      <w:tr w:rsidR="00FB5364">
        <w:tc>
          <w:tcPr>
            <w:tcW w:w="653" w:type="dxa"/>
            <w:vAlign w:val="center"/>
          </w:tcPr>
          <w:p w:rsidR="00FB5364" w:rsidRDefault="00E41E89">
            <w:pPr>
              <w:jc w:val="center"/>
            </w:pPr>
            <w:r>
              <w:rPr>
                <w:sz w:val="24"/>
              </w:rPr>
              <w:lastRenderedPageBreak/>
              <w:t>4</w:t>
            </w:r>
          </w:p>
        </w:tc>
        <w:tc>
          <w:tcPr>
            <w:tcW w:w="871" w:type="dxa"/>
            <w:vAlign w:val="center"/>
          </w:tcPr>
          <w:p w:rsidR="00FB5364" w:rsidRDefault="00E41E89">
            <w:pPr>
              <w:jc w:val="center"/>
            </w:pPr>
            <w:r>
              <w:rPr>
                <w:sz w:val="24"/>
              </w:rPr>
              <w:t>Comcast Corporation</w:t>
            </w:r>
          </w:p>
        </w:tc>
        <w:tc>
          <w:tcPr>
            <w:tcW w:w="976" w:type="dxa"/>
            <w:vAlign w:val="center"/>
          </w:tcPr>
          <w:p w:rsidR="00FB5364" w:rsidRDefault="00E41E89">
            <w:pPr>
              <w:jc w:val="center"/>
            </w:pPr>
            <w:r>
              <w:rPr>
                <w:sz w:val="24"/>
              </w:rPr>
              <w:t>康卡斯特公司</w:t>
            </w:r>
          </w:p>
        </w:tc>
        <w:tc>
          <w:tcPr>
            <w:tcW w:w="1138" w:type="dxa"/>
            <w:vAlign w:val="center"/>
          </w:tcPr>
          <w:p w:rsidR="00FB5364" w:rsidRDefault="00E41E89">
            <w:pPr>
              <w:jc w:val="center"/>
            </w:pPr>
            <w:r>
              <w:rPr>
                <w:sz w:val="24"/>
              </w:rPr>
              <w:t>CMCSA US</w:t>
            </w:r>
          </w:p>
        </w:tc>
        <w:tc>
          <w:tcPr>
            <w:tcW w:w="815" w:type="dxa"/>
            <w:vAlign w:val="center"/>
          </w:tcPr>
          <w:p w:rsidR="00FB5364" w:rsidRDefault="00E41E89">
            <w:pPr>
              <w:jc w:val="center"/>
            </w:pPr>
            <w:r>
              <w:rPr>
                <w:sz w:val="24"/>
              </w:rPr>
              <w:t>美国证券交易所</w:t>
            </w:r>
          </w:p>
        </w:tc>
        <w:tc>
          <w:tcPr>
            <w:tcW w:w="986" w:type="dxa"/>
            <w:vAlign w:val="center"/>
          </w:tcPr>
          <w:p w:rsidR="00FB5364" w:rsidRDefault="00E41E89">
            <w:pPr>
              <w:jc w:val="center"/>
            </w:pPr>
            <w:r>
              <w:rPr>
                <w:sz w:val="24"/>
              </w:rPr>
              <w:t>美国</w:t>
            </w:r>
          </w:p>
        </w:tc>
        <w:tc>
          <w:tcPr>
            <w:tcW w:w="976" w:type="dxa"/>
            <w:vAlign w:val="center"/>
          </w:tcPr>
          <w:p w:rsidR="00FB5364" w:rsidRDefault="00E41E89">
            <w:pPr>
              <w:jc w:val="right"/>
            </w:pPr>
            <w:r>
              <w:rPr>
                <w:sz w:val="24"/>
              </w:rPr>
              <w:t>4,144</w:t>
            </w:r>
          </w:p>
        </w:tc>
        <w:tc>
          <w:tcPr>
            <w:tcW w:w="1624" w:type="dxa"/>
            <w:vAlign w:val="center"/>
          </w:tcPr>
          <w:p w:rsidR="00FB5364" w:rsidRDefault="00E41E89">
            <w:pPr>
              <w:jc w:val="right"/>
            </w:pPr>
            <w:r>
              <w:rPr>
                <w:sz w:val="24"/>
              </w:rPr>
              <w:t>1,984,975.38</w:t>
            </w:r>
          </w:p>
        </w:tc>
        <w:tc>
          <w:tcPr>
            <w:tcW w:w="959" w:type="dxa"/>
            <w:vAlign w:val="center"/>
          </w:tcPr>
          <w:p w:rsidR="00FB5364" w:rsidRDefault="00E41E89">
            <w:pPr>
              <w:jc w:val="right"/>
            </w:pPr>
            <w:r>
              <w:rPr>
                <w:sz w:val="24"/>
              </w:rPr>
              <w:t>1.97</w:t>
            </w:r>
          </w:p>
        </w:tc>
      </w:tr>
      <w:tr w:rsidR="00FB5364">
        <w:tc>
          <w:tcPr>
            <w:tcW w:w="653" w:type="dxa"/>
            <w:vAlign w:val="center"/>
          </w:tcPr>
          <w:p w:rsidR="00FB5364" w:rsidRDefault="00E41E89">
            <w:pPr>
              <w:jc w:val="center"/>
            </w:pPr>
            <w:r>
              <w:rPr>
                <w:sz w:val="24"/>
              </w:rPr>
              <w:t>5</w:t>
            </w:r>
          </w:p>
        </w:tc>
        <w:tc>
          <w:tcPr>
            <w:tcW w:w="871" w:type="dxa"/>
            <w:vAlign w:val="center"/>
          </w:tcPr>
          <w:p w:rsidR="00FB5364" w:rsidRDefault="00E41E89">
            <w:pPr>
              <w:jc w:val="center"/>
            </w:pPr>
            <w:r>
              <w:rPr>
                <w:sz w:val="24"/>
              </w:rPr>
              <w:t>Union Pacific Corp</w:t>
            </w:r>
          </w:p>
        </w:tc>
        <w:tc>
          <w:tcPr>
            <w:tcW w:w="976" w:type="dxa"/>
            <w:vAlign w:val="center"/>
          </w:tcPr>
          <w:p w:rsidR="00FB5364" w:rsidRDefault="00E41E89">
            <w:pPr>
              <w:jc w:val="center"/>
            </w:pPr>
            <w:r>
              <w:rPr>
                <w:sz w:val="24"/>
              </w:rPr>
              <w:t>联合太平洋公司</w:t>
            </w:r>
          </w:p>
        </w:tc>
        <w:tc>
          <w:tcPr>
            <w:tcW w:w="1138" w:type="dxa"/>
            <w:vAlign w:val="center"/>
          </w:tcPr>
          <w:p w:rsidR="00FB5364" w:rsidRDefault="00E41E89">
            <w:pPr>
              <w:jc w:val="center"/>
            </w:pPr>
            <w:r>
              <w:rPr>
                <w:sz w:val="24"/>
              </w:rPr>
              <w:t>UNP US</w:t>
            </w:r>
          </w:p>
        </w:tc>
        <w:tc>
          <w:tcPr>
            <w:tcW w:w="815" w:type="dxa"/>
            <w:vAlign w:val="center"/>
          </w:tcPr>
          <w:p w:rsidR="00FB5364" w:rsidRDefault="00E41E89">
            <w:pPr>
              <w:jc w:val="center"/>
            </w:pPr>
            <w:r>
              <w:rPr>
                <w:sz w:val="24"/>
              </w:rPr>
              <w:t>美国证券交易所</w:t>
            </w:r>
          </w:p>
        </w:tc>
        <w:tc>
          <w:tcPr>
            <w:tcW w:w="986" w:type="dxa"/>
            <w:vAlign w:val="center"/>
          </w:tcPr>
          <w:p w:rsidR="00FB5364" w:rsidRDefault="00E41E89">
            <w:pPr>
              <w:jc w:val="center"/>
            </w:pPr>
            <w:r>
              <w:rPr>
                <w:sz w:val="24"/>
              </w:rPr>
              <w:t>美国</w:t>
            </w:r>
          </w:p>
        </w:tc>
        <w:tc>
          <w:tcPr>
            <w:tcW w:w="976" w:type="dxa"/>
            <w:vAlign w:val="center"/>
          </w:tcPr>
          <w:p w:rsidR="00FB5364" w:rsidRDefault="00E41E89">
            <w:pPr>
              <w:jc w:val="right"/>
            </w:pPr>
            <w:r>
              <w:rPr>
                <w:sz w:val="24"/>
              </w:rPr>
              <w:t>2,555</w:t>
            </w:r>
          </w:p>
        </w:tc>
        <w:tc>
          <w:tcPr>
            <w:tcW w:w="1624" w:type="dxa"/>
            <w:vAlign w:val="center"/>
          </w:tcPr>
          <w:p w:rsidR="00FB5364" w:rsidRDefault="00E41E89">
            <w:pPr>
              <w:jc w:val="right"/>
            </w:pPr>
            <w:r>
              <w:rPr>
                <w:sz w:val="24"/>
              </w:rPr>
              <w:t>1,837,627.95</w:t>
            </w:r>
          </w:p>
        </w:tc>
        <w:tc>
          <w:tcPr>
            <w:tcW w:w="959" w:type="dxa"/>
            <w:vAlign w:val="center"/>
          </w:tcPr>
          <w:p w:rsidR="00FB5364" w:rsidRDefault="00E41E89">
            <w:pPr>
              <w:jc w:val="right"/>
            </w:pPr>
            <w:r>
              <w:rPr>
                <w:sz w:val="24"/>
              </w:rPr>
              <w:t>1.82</w:t>
            </w:r>
          </w:p>
        </w:tc>
      </w:tr>
      <w:tr w:rsidR="00FB5364">
        <w:tc>
          <w:tcPr>
            <w:tcW w:w="653" w:type="dxa"/>
            <w:vAlign w:val="center"/>
          </w:tcPr>
          <w:p w:rsidR="00FB5364" w:rsidRDefault="00E41E89">
            <w:pPr>
              <w:jc w:val="center"/>
            </w:pPr>
            <w:r>
              <w:rPr>
                <w:sz w:val="24"/>
              </w:rPr>
              <w:t>6</w:t>
            </w:r>
          </w:p>
        </w:tc>
        <w:tc>
          <w:tcPr>
            <w:tcW w:w="871" w:type="dxa"/>
            <w:vAlign w:val="center"/>
          </w:tcPr>
          <w:p w:rsidR="00FB5364" w:rsidRDefault="00E41E89">
            <w:pPr>
              <w:jc w:val="center"/>
            </w:pPr>
            <w:r>
              <w:rPr>
                <w:sz w:val="24"/>
              </w:rPr>
              <w:t>Amazon.Com Inc</w:t>
            </w:r>
          </w:p>
        </w:tc>
        <w:tc>
          <w:tcPr>
            <w:tcW w:w="976" w:type="dxa"/>
            <w:vAlign w:val="center"/>
          </w:tcPr>
          <w:p w:rsidR="00FB5364" w:rsidRDefault="00E41E89">
            <w:pPr>
              <w:jc w:val="center"/>
            </w:pPr>
            <w:r>
              <w:rPr>
                <w:sz w:val="24"/>
              </w:rPr>
              <w:t>亚马逊公司</w:t>
            </w:r>
          </w:p>
        </w:tc>
        <w:tc>
          <w:tcPr>
            <w:tcW w:w="1138" w:type="dxa"/>
            <w:vAlign w:val="center"/>
          </w:tcPr>
          <w:p w:rsidR="00FB5364" w:rsidRDefault="00E41E89">
            <w:pPr>
              <w:jc w:val="center"/>
            </w:pPr>
            <w:r>
              <w:rPr>
                <w:sz w:val="24"/>
              </w:rPr>
              <w:t>AMZN US</w:t>
            </w:r>
          </w:p>
        </w:tc>
        <w:tc>
          <w:tcPr>
            <w:tcW w:w="815" w:type="dxa"/>
            <w:vAlign w:val="center"/>
          </w:tcPr>
          <w:p w:rsidR="00FB5364" w:rsidRDefault="00E41E89">
            <w:pPr>
              <w:jc w:val="center"/>
            </w:pPr>
            <w:r>
              <w:rPr>
                <w:sz w:val="24"/>
              </w:rPr>
              <w:t>美国证券交易所</w:t>
            </w:r>
          </w:p>
        </w:tc>
        <w:tc>
          <w:tcPr>
            <w:tcW w:w="986" w:type="dxa"/>
            <w:vAlign w:val="center"/>
          </w:tcPr>
          <w:p w:rsidR="00FB5364" w:rsidRDefault="00E41E89">
            <w:pPr>
              <w:jc w:val="center"/>
            </w:pPr>
            <w:r>
              <w:rPr>
                <w:sz w:val="24"/>
              </w:rPr>
              <w:t>美国</w:t>
            </w:r>
          </w:p>
        </w:tc>
        <w:tc>
          <w:tcPr>
            <w:tcW w:w="976" w:type="dxa"/>
            <w:vAlign w:val="center"/>
          </w:tcPr>
          <w:p w:rsidR="00FB5364" w:rsidRDefault="00E41E89">
            <w:pPr>
              <w:jc w:val="right"/>
            </w:pPr>
            <w:r>
              <w:rPr>
                <w:sz w:val="24"/>
              </w:rPr>
              <w:t>345</w:t>
            </w:r>
          </w:p>
        </w:tc>
        <w:tc>
          <w:tcPr>
            <w:tcW w:w="1624" w:type="dxa"/>
            <w:vAlign w:val="center"/>
          </w:tcPr>
          <w:p w:rsidR="00FB5364" w:rsidRDefault="00E41E89">
            <w:pPr>
              <w:jc w:val="right"/>
            </w:pPr>
            <w:r>
              <w:rPr>
                <w:sz w:val="24"/>
              </w:rPr>
              <w:t>1,794,637.63</w:t>
            </w:r>
          </w:p>
        </w:tc>
        <w:tc>
          <w:tcPr>
            <w:tcW w:w="959" w:type="dxa"/>
            <w:vAlign w:val="center"/>
          </w:tcPr>
          <w:p w:rsidR="00FB5364" w:rsidRDefault="00E41E89">
            <w:pPr>
              <w:jc w:val="right"/>
            </w:pPr>
            <w:r>
              <w:rPr>
                <w:sz w:val="24"/>
              </w:rPr>
              <w:t>1.78</w:t>
            </w:r>
          </w:p>
        </w:tc>
      </w:tr>
      <w:tr w:rsidR="00FB5364">
        <w:tc>
          <w:tcPr>
            <w:tcW w:w="653" w:type="dxa"/>
            <w:vAlign w:val="center"/>
          </w:tcPr>
          <w:p w:rsidR="00FB5364" w:rsidRDefault="00E41E89">
            <w:pPr>
              <w:jc w:val="center"/>
            </w:pPr>
            <w:r>
              <w:rPr>
                <w:sz w:val="24"/>
              </w:rPr>
              <w:t>7</w:t>
            </w:r>
          </w:p>
        </w:tc>
        <w:tc>
          <w:tcPr>
            <w:tcW w:w="871" w:type="dxa"/>
            <w:vAlign w:val="center"/>
          </w:tcPr>
          <w:p w:rsidR="00FB5364" w:rsidRDefault="00E41E89">
            <w:pPr>
              <w:jc w:val="center"/>
            </w:pPr>
            <w:r>
              <w:rPr>
                <w:sz w:val="24"/>
              </w:rPr>
              <w:t>US Bancorp</w:t>
            </w:r>
          </w:p>
        </w:tc>
        <w:tc>
          <w:tcPr>
            <w:tcW w:w="976" w:type="dxa"/>
            <w:vAlign w:val="center"/>
          </w:tcPr>
          <w:p w:rsidR="00FB5364" w:rsidRDefault="00E41E89">
            <w:pPr>
              <w:jc w:val="center"/>
            </w:pPr>
            <w:r>
              <w:rPr>
                <w:sz w:val="24"/>
              </w:rPr>
              <w:t>美国合众银行</w:t>
            </w:r>
          </w:p>
        </w:tc>
        <w:tc>
          <w:tcPr>
            <w:tcW w:w="1138" w:type="dxa"/>
            <w:vAlign w:val="center"/>
          </w:tcPr>
          <w:p w:rsidR="00FB5364" w:rsidRDefault="00E41E89">
            <w:pPr>
              <w:jc w:val="center"/>
            </w:pPr>
            <w:r>
              <w:rPr>
                <w:sz w:val="24"/>
              </w:rPr>
              <w:t>USB US</w:t>
            </w:r>
          </w:p>
        </w:tc>
        <w:tc>
          <w:tcPr>
            <w:tcW w:w="815" w:type="dxa"/>
            <w:vAlign w:val="center"/>
          </w:tcPr>
          <w:p w:rsidR="00FB5364" w:rsidRDefault="00E41E89">
            <w:pPr>
              <w:jc w:val="center"/>
            </w:pPr>
            <w:r>
              <w:rPr>
                <w:sz w:val="24"/>
              </w:rPr>
              <w:t>美国证券交易所</w:t>
            </w:r>
          </w:p>
        </w:tc>
        <w:tc>
          <w:tcPr>
            <w:tcW w:w="986" w:type="dxa"/>
            <w:vAlign w:val="center"/>
          </w:tcPr>
          <w:p w:rsidR="00FB5364" w:rsidRDefault="00E41E89">
            <w:pPr>
              <w:jc w:val="center"/>
            </w:pPr>
            <w:r>
              <w:rPr>
                <w:sz w:val="24"/>
              </w:rPr>
              <w:t>美国</w:t>
            </w:r>
          </w:p>
        </w:tc>
        <w:tc>
          <w:tcPr>
            <w:tcW w:w="976" w:type="dxa"/>
            <w:vAlign w:val="center"/>
          </w:tcPr>
          <w:p w:rsidR="00FB5364" w:rsidRDefault="00E41E89">
            <w:pPr>
              <w:jc w:val="right"/>
            </w:pPr>
            <w:r>
              <w:rPr>
                <w:sz w:val="24"/>
              </w:rPr>
              <w:t>5,020</w:t>
            </w:r>
          </w:p>
        </w:tc>
        <w:tc>
          <w:tcPr>
            <w:tcW w:w="1624" w:type="dxa"/>
            <w:vAlign w:val="center"/>
          </w:tcPr>
          <w:p w:rsidR="00FB5364" w:rsidRDefault="00E41E89">
            <w:pPr>
              <w:jc w:val="right"/>
            </w:pPr>
            <w:r>
              <w:rPr>
                <w:sz w:val="24"/>
              </w:rPr>
              <w:t>1,788,895.52</w:t>
            </w:r>
          </w:p>
        </w:tc>
        <w:tc>
          <w:tcPr>
            <w:tcW w:w="959" w:type="dxa"/>
            <w:vAlign w:val="center"/>
          </w:tcPr>
          <w:p w:rsidR="00FB5364" w:rsidRDefault="00E41E89">
            <w:pPr>
              <w:jc w:val="right"/>
            </w:pPr>
            <w:r>
              <w:rPr>
                <w:sz w:val="24"/>
              </w:rPr>
              <w:t>1.77</w:t>
            </w:r>
          </w:p>
        </w:tc>
      </w:tr>
      <w:tr w:rsidR="00FB5364">
        <w:tc>
          <w:tcPr>
            <w:tcW w:w="653" w:type="dxa"/>
            <w:vAlign w:val="center"/>
          </w:tcPr>
          <w:p w:rsidR="00FB5364" w:rsidRDefault="00E41E89">
            <w:pPr>
              <w:jc w:val="center"/>
            </w:pPr>
            <w:r>
              <w:rPr>
                <w:sz w:val="24"/>
              </w:rPr>
              <w:t>8</w:t>
            </w:r>
          </w:p>
        </w:tc>
        <w:tc>
          <w:tcPr>
            <w:tcW w:w="871" w:type="dxa"/>
            <w:vAlign w:val="center"/>
          </w:tcPr>
          <w:p w:rsidR="00FB5364" w:rsidRDefault="00E41E89">
            <w:pPr>
              <w:jc w:val="center"/>
            </w:pPr>
            <w:r>
              <w:rPr>
                <w:sz w:val="24"/>
              </w:rPr>
              <w:t>JPMorgan Chase &amp; Co</w:t>
            </w:r>
          </w:p>
        </w:tc>
        <w:tc>
          <w:tcPr>
            <w:tcW w:w="976" w:type="dxa"/>
            <w:vAlign w:val="center"/>
          </w:tcPr>
          <w:p w:rsidR="00FB5364" w:rsidRDefault="00E41E89">
            <w:pPr>
              <w:jc w:val="center"/>
            </w:pPr>
            <w:r>
              <w:rPr>
                <w:sz w:val="24"/>
              </w:rPr>
              <w:t>摩根大通集团</w:t>
            </w:r>
          </w:p>
        </w:tc>
        <w:tc>
          <w:tcPr>
            <w:tcW w:w="1138" w:type="dxa"/>
            <w:vAlign w:val="center"/>
          </w:tcPr>
          <w:p w:rsidR="00FB5364" w:rsidRDefault="00E41E89">
            <w:pPr>
              <w:jc w:val="center"/>
            </w:pPr>
            <w:r>
              <w:rPr>
                <w:sz w:val="24"/>
              </w:rPr>
              <w:t>JPM US</w:t>
            </w:r>
          </w:p>
        </w:tc>
        <w:tc>
          <w:tcPr>
            <w:tcW w:w="815" w:type="dxa"/>
            <w:vAlign w:val="center"/>
          </w:tcPr>
          <w:p w:rsidR="00FB5364" w:rsidRDefault="00E41E89">
            <w:pPr>
              <w:jc w:val="center"/>
            </w:pPr>
            <w:r>
              <w:rPr>
                <w:sz w:val="24"/>
              </w:rPr>
              <w:t>美国证券交易所</w:t>
            </w:r>
          </w:p>
        </w:tc>
        <w:tc>
          <w:tcPr>
            <w:tcW w:w="986" w:type="dxa"/>
            <w:vAlign w:val="center"/>
          </w:tcPr>
          <w:p w:rsidR="00FB5364" w:rsidRDefault="00E41E89">
            <w:pPr>
              <w:jc w:val="center"/>
            </w:pPr>
            <w:r>
              <w:rPr>
                <w:sz w:val="24"/>
              </w:rPr>
              <w:t>美国</w:t>
            </w:r>
          </w:p>
        </w:tc>
        <w:tc>
          <w:tcPr>
            <w:tcW w:w="976" w:type="dxa"/>
            <w:vAlign w:val="center"/>
          </w:tcPr>
          <w:p w:rsidR="00FB5364" w:rsidRDefault="00E41E89">
            <w:pPr>
              <w:jc w:val="right"/>
            </w:pPr>
            <w:r>
              <w:rPr>
                <w:sz w:val="24"/>
              </w:rPr>
              <w:t>2,744</w:t>
            </w:r>
          </w:p>
        </w:tc>
        <w:tc>
          <w:tcPr>
            <w:tcW w:w="1624" w:type="dxa"/>
            <w:vAlign w:val="center"/>
          </w:tcPr>
          <w:p w:rsidR="00FB5364" w:rsidRDefault="00E41E89">
            <w:pPr>
              <w:jc w:val="right"/>
            </w:pPr>
            <w:r>
              <w:rPr>
                <w:sz w:val="24"/>
              </w:rPr>
              <w:t>1,642,541.20</w:t>
            </w:r>
          </w:p>
        </w:tc>
        <w:tc>
          <w:tcPr>
            <w:tcW w:w="959" w:type="dxa"/>
            <w:vAlign w:val="center"/>
          </w:tcPr>
          <w:p w:rsidR="00FB5364" w:rsidRDefault="00E41E89">
            <w:pPr>
              <w:jc w:val="right"/>
            </w:pPr>
            <w:r>
              <w:rPr>
                <w:sz w:val="24"/>
              </w:rPr>
              <w:t>1.63</w:t>
            </w:r>
          </w:p>
        </w:tc>
      </w:tr>
      <w:tr w:rsidR="00FB5364">
        <w:tc>
          <w:tcPr>
            <w:tcW w:w="653" w:type="dxa"/>
            <w:vAlign w:val="center"/>
          </w:tcPr>
          <w:p w:rsidR="00FB5364" w:rsidRDefault="00E41E89">
            <w:pPr>
              <w:jc w:val="center"/>
            </w:pPr>
            <w:r>
              <w:rPr>
                <w:sz w:val="24"/>
              </w:rPr>
              <w:t>9</w:t>
            </w:r>
          </w:p>
        </w:tc>
        <w:tc>
          <w:tcPr>
            <w:tcW w:w="871" w:type="dxa"/>
            <w:vAlign w:val="center"/>
          </w:tcPr>
          <w:p w:rsidR="00FB5364" w:rsidRDefault="00E41E89">
            <w:pPr>
              <w:jc w:val="center"/>
            </w:pPr>
            <w:r>
              <w:rPr>
                <w:sz w:val="24"/>
              </w:rPr>
              <w:t>Apple Inc</w:t>
            </w:r>
          </w:p>
        </w:tc>
        <w:tc>
          <w:tcPr>
            <w:tcW w:w="976" w:type="dxa"/>
            <w:vAlign w:val="center"/>
          </w:tcPr>
          <w:p w:rsidR="00FB5364" w:rsidRDefault="00E41E89">
            <w:pPr>
              <w:jc w:val="center"/>
            </w:pPr>
            <w:r>
              <w:rPr>
                <w:sz w:val="24"/>
              </w:rPr>
              <w:t>苹果公司</w:t>
            </w:r>
          </w:p>
        </w:tc>
        <w:tc>
          <w:tcPr>
            <w:tcW w:w="1138" w:type="dxa"/>
            <w:vAlign w:val="center"/>
          </w:tcPr>
          <w:p w:rsidR="00FB5364" w:rsidRDefault="00E41E89">
            <w:pPr>
              <w:jc w:val="center"/>
            </w:pPr>
            <w:r>
              <w:rPr>
                <w:sz w:val="24"/>
              </w:rPr>
              <w:t>AAPL US</w:t>
            </w:r>
          </w:p>
        </w:tc>
        <w:tc>
          <w:tcPr>
            <w:tcW w:w="815" w:type="dxa"/>
            <w:vAlign w:val="center"/>
          </w:tcPr>
          <w:p w:rsidR="00FB5364" w:rsidRDefault="00E41E89">
            <w:pPr>
              <w:jc w:val="center"/>
            </w:pPr>
            <w:r>
              <w:rPr>
                <w:sz w:val="24"/>
              </w:rPr>
              <w:t>美国证券交易所</w:t>
            </w:r>
          </w:p>
        </w:tc>
        <w:tc>
          <w:tcPr>
            <w:tcW w:w="986" w:type="dxa"/>
            <w:vAlign w:val="center"/>
          </w:tcPr>
          <w:p w:rsidR="00FB5364" w:rsidRDefault="00E41E89">
            <w:pPr>
              <w:jc w:val="center"/>
            </w:pPr>
            <w:r>
              <w:rPr>
                <w:sz w:val="24"/>
              </w:rPr>
              <w:t>美国</w:t>
            </w:r>
          </w:p>
        </w:tc>
        <w:tc>
          <w:tcPr>
            <w:tcW w:w="976" w:type="dxa"/>
            <w:vAlign w:val="center"/>
          </w:tcPr>
          <w:p w:rsidR="00FB5364" w:rsidRDefault="00E41E89">
            <w:pPr>
              <w:jc w:val="right"/>
            </w:pPr>
            <w:r>
              <w:rPr>
                <w:sz w:val="24"/>
              </w:rPr>
              <w:t>1,985</w:t>
            </w:r>
          </w:p>
        </w:tc>
        <w:tc>
          <w:tcPr>
            <w:tcW w:w="1624" w:type="dxa"/>
            <w:vAlign w:val="center"/>
          </w:tcPr>
          <w:p w:rsidR="00FB5364" w:rsidRDefault="00E41E89">
            <w:pPr>
              <w:jc w:val="right"/>
            </w:pPr>
            <w:r>
              <w:rPr>
                <w:sz w:val="24"/>
              </w:rPr>
              <w:t>1,594,835.03</w:t>
            </w:r>
          </w:p>
        </w:tc>
        <w:tc>
          <w:tcPr>
            <w:tcW w:w="959" w:type="dxa"/>
            <w:vAlign w:val="center"/>
          </w:tcPr>
          <w:p w:rsidR="00FB5364" w:rsidRDefault="00E41E89">
            <w:pPr>
              <w:jc w:val="right"/>
            </w:pPr>
            <w:r>
              <w:rPr>
                <w:sz w:val="24"/>
              </w:rPr>
              <w:t>1.58</w:t>
            </w:r>
          </w:p>
        </w:tc>
      </w:tr>
      <w:tr w:rsidR="00FB5364">
        <w:tc>
          <w:tcPr>
            <w:tcW w:w="653" w:type="dxa"/>
            <w:vAlign w:val="center"/>
          </w:tcPr>
          <w:p w:rsidR="00FB5364" w:rsidRDefault="00E41E89">
            <w:pPr>
              <w:jc w:val="center"/>
            </w:pPr>
            <w:r>
              <w:rPr>
                <w:sz w:val="24"/>
              </w:rPr>
              <w:t>10</w:t>
            </w:r>
          </w:p>
        </w:tc>
        <w:tc>
          <w:tcPr>
            <w:tcW w:w="871" w:type="dxa"/>
            <w:vAlign w:val="center"/>
          </w:tcPr>
          <w:p w:rsidR="00FB5364" w:rsidRDefault="00E41E89">
            <w:pPr>
              <w:jc w:val="center"/>
            </w:pPr>
            <w:r>
              <w:rPr>
                <w:sz w:val="24"/>
              </w:rPr>
              <w:t>Statoil ASA</w:t>
            </w:r>
          </w:p>
        </w:tc>
        <w:tc>
          <w:tcPr>
            <w:tcW w:w="976" w:type="dxa"/>
            <w:vAlign w:val="center"/>
          </w:tcPr>
          <w:p w:rsidR="00FB5364" w:rsidRDefault="00E41E89">
            <w:pPr>
              <w:jc w:val="center"/>
            </w:pPr>
            <w:r>
              <w:rPr>
                <w:sz w:val="24"/>
              </w:rPr>
              <w:t>挪威国家石油公司</w:t>
            </w:r>
          </w:p>
        </w:tc>
        <w:tc>
          <w:tcPr>
            <w:tcW w:w="1138" w:type="dxa"/>
            <w:vAlign w:val="center"/>
          </w:tcPr>
          <w:p w:rsidR="00FB5364" w:rsidRDefault="00E41E89">
            <w:pPr>
              <w:jc w:val="center"/>
            </w:pPr>
            <w:r>
              <w:rPr>
                <w:sz w:val="24"/>
              </w:rPr>
              <w:t>STL NO</w:t>
            </w:r>
          </w:p>
        </w:tc>
        <w:tc>
          <w:tcPr>
            <w:tcW w:w="815" w:type="dxa"/>
            <w:vAlign w:val="center"/>
          </w:tcPr>
          <w:p w:rsidR="00FB5364" w:rsidRDefault="00E41E89">
            <w:pPr>
              <w:jc w:val="center"/>
            </w:pPr>
            <w:r>
              <w:rPr>
                <w:sz w:val="24"/>
              </w:rPr>
              <w:t>挪威证券交易所</w:t>
            </w:r>
          </w:p>
        </w:tc>
        <w:tc>
          <w:tcPr>
            <w:tcW w:w="986" w:type="dxa"/>
            <w:vAlign w:val="center"/>
          </w:tcPr>
          <w:p w:rsidR="00FB5364" w:rsidRDefault="00E41E89">
            <w:pPr>
              <w:jc w:val="center"/>
            </w:pPr>
            <w:r>
              <w:rPr>
                <w:sz w:val="24"/>
              </w:rPr>
              <w:t>挪威</w:t>
            </w:r>
          </w:p>
        </w:tc>
        <w:tc>
          <w:tcPr>
            <w:tcW w:w="976" w:type="dxa"/>
            <w:vAlign w:val="center"/>
          </w:tcPr>
          <w:p w:rsidR="00FB5364" w:rsidRDefault="00E41E89">
            <w:pPr>
              <w:jc w:val="right"/>
            </w:pPr>
            <w:r>
              <w:rPr>
                <w:sz w:val="24"/>
              </w:rPr>
              <w:t>12,017</w:t>
            </w:r>
          </w:p>
        </w:tc>
        <w:tc>
          <w:tcPr>
            <w:tcW w:w="1624" w:type="dxa"/>
            <w:vAlign w:val="center"/>
          </w:tcPr>
          <w:p w:rsidR="00FB5364" w:rsidRDefault="00E41E89">
            <w:pPr>
              <w:jc w:val="right"/>
            </w:pPr>
            <w:r>
              <w:rPr>
                <w:sz w:val="24"/>
              </w:rPr>
              <w:t>1,534,366.33</w:t>
            </w:r>
          </w:p>
        </w:tc>
        <w:tc>
          <w:tcPr>
            <w:tcW w:w="959" w:type="dxa"/>
            <w:vAlign w:val="center"/>
          </w:tcPr>
          <w:p w:rsidR="00FB5364" w:rsidRDefault="00E41E89">
            <w:pPr>
              <w:jc w:val="right"/>
            </w:pPr>
            <w:r>
              <w:rPr>
                <w:sz w:val="24"/>
              </w:rPr>
              <w:t>1.52</w:t>
            </w:r>
          </w:p>
        </w:tc>
      </w:tr>
    </w:tbl>
    <w:p w:rsidR="007B62FA" w:rsidRDefault="00351795" w:rsidP="00C65B39">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7B62FA" w:rsidRPr="00C65B39">
        <w:rPr>
          <w:kern w:val="0"/>
          <w:sz w:val="24"/>
        </w:rPr>
        <w:t>此处所用证券代码的类别是当地市场代码。</w:t>
      </w:r>
    </w:p>
    <w:p w:rsidR="00A80D41" w:rsidRDefault="00351795" w:rsidP="00C65B39">
      <w:pPr>
        <w:tabs>
          <w:tab w:val="left" w:pos="426"/>
        </w:tabs>
        <w:spacing w:before="29" w:line="288" w:lineRule="auto"/>
        <w:jc w:val="left"/>
        <w:rPr>
          <w:kern w:val="0"/>
          <w:sz w:val="24"/>
        </w:rPr>
      </w:pPr>
      <w:r w:rsidRPr="00C52BBF">
        <w:rPr>
          <w:rFonts w:hint="eastAsia"/>
          <w:kern w:val="0"/>
          <w:sz w:val="24"/>
        </w:rPr>
        <w:t xml:space="preserve">  </w:t>
      </w:r>
      <w:r>
        <w:rPr>
          <w:rFonts w:hint="eastAsia"/>
          <w:kern w:val="0"/>
          <w:sz w:val="24"/>
        </w:rPr>
        <w:t xml:space="preserve">  </w:t>
      </w:r>
      <w:r w:rsidRPr="00C52BBF">
        <w:rPr>
          <w:rFonts w:hint="eastAsia"/>
          <w:kern w:val="0"/>
          <w:sz w:val="24"/>
        </w:rPr>
        <w:t>2</w:t>
      </w:r>
      <w:r w:rsidRPr="00C52BBF">
        <w:rPr>
          <w:rFonts w:hint="eastAsia"/>
          <w:kern w:val="0"/>
          <w:sz w:val="24"/>
        </w:rPr>
        <w:t>、投资者欲了解本报告期末基金投资的所有权益</w:t>
      </w:r>
      <w:r w:rsidR="009651F0">
        <w:rPr>
          <w:rFonts w:hint="eastAsia"/>
          <w:kern w:val="0"/>
          <w:sz w:val="24"/>
        </w:rPr>
        <w:t>明细，应阅读登载于基金管理人网站的</w:t>
      </w:r>
      <w:r w:rsidRPr="00C52BBF">
        <w:rPr>
          <w:rFonts w:hint="eastAsia"/>
          <w:kern w:val="0"/>
          <w:sz w:val="24"/>
        </w:rPr>
        <w:t>年度报告正文。</w:t>
      </w:r>
    </w:p>
    <w:p w:rsidR="00351795" w:rsidRPr="009651F0" w:rsidRDefault="00351795"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191" w:name="_Toc224618380"/>
      <w:bookmarkStart w:id="192" w:name="_Toc248233027"/>
      <w:bookmarkStart w:id="193" w:name="_Toc249790559"/>
      <w:bookmarkStart w:id="194" w:name="_Toc286929760"/>
      <w:bookmarkStart w:id="195" w:name="_Toc352255999"/>
      <w:bookmarkStart w:id="196" w:name="_Toc352256067"/>
      <w:bookmarkStart w:id="197" w:name="_Toc352331245"/>
      <w:bookmarkStart w:id="198" w:name="_Toc362424023"/>
      <w:r w:rsidRPr="00390099">
        <w:rPr>
          <w:rFonts w:ascii="Times New Roman" w:hAnsi="Times New Roman"/>
          <w:kern w:val="0"/>
          <w:szCs w:val="24"/>
        </w:rPr>
        <w:t>8.5</w:t>
      </w:r>
      <w:r w:rsidR="002D0B5F" w:rsidRPr="00390099">
        <w:rPr>
          <w:rFonts w:ascii="Times New Roman" w:hAnsi="Times New Roman" w:hint="eastAsia"/>
          <w:kern w:val="0"/>
          <w:szCs w:val="24"/>
        </w:rPr>
        <w:t xml:space="preserve"> </w:t>
      </w:r>
      <w:r w:rsidR="00E61C71" w:rsidRPr="00390099">
        <w:rPr>
          <w:rFonts w:ascii="Times New Roman" w:hAnsi="Times New Roman" w:hint="eastAsia"/>
          <w:kern w:val="0"/>
          <w:szCs w:val="24"/>
        </w:rPr>
        <w:t>报告期内权益</w:t>
      </w:r>
      <w:r w:rsidRPr="00390099">
        <w:rPr>
          <w:rFonts w:ascii="Times New Roman" w:hAnsi="Times New Roman" w:hint="eastAsia"/>
          <w:kern w:val="0"/>
          <w:szCs w:val="24"/>
        </w:rPr>
        <w:t>投资组合的重大变动</w:t>
      </w:r>
      <w:bookmarkEnd w:id="191"/>
      <w:bookmarkEnd w:id="192"/>
      <w:bookmarkEnd w:id="193"/>
      <w:bookmarkEnd w:id="194"/>
      <w:bookmarkEnd w:id="195"/>
      <w:bookmarkEnd w:id="196"/>
      <w:bookmarkEnd w:id="197"/>
      <w:bookmarkEnd w:id="19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累计买入金额超出</w:t>
      </w:r>
      <w:r w:rsidR="008E1045" w:rsidRPr="00390099">
        <w:rPr>
          <w:rFonts w:ascii="Times New Roman" w:hAnsi="Times New Roman" w:hint="eastAsia"/>
          <w:kern w:val="0"/>
          <w:szCs w:val="24"/>
        </w:rPr>
        <w:t>期初</w:t>
      </w:r>
      <w:r w:rsidRPr="00390099">
        <w:rPr>
          <w:rFonts w:ascii="Times New Roman" w:hAnsi="Times New Roman" w:hint="eastAsia"/>
          <w:kern w:val="0"/>
          <w:szCs w:val="24"/>
        </w:rPr>
        <w:t>基金资产净值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序号</w:t>
            </w:r>
          </w:p>
        </w:tc>
        <w:tc>
          <w:tcPr>
            <w:tcW w:w="2378"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公司名称（英文）</w:t>
            </w:r>
          </w:p>
        </w:tc>
        <w:tc>
          <w:tcPr>
            <w:tcW w:w="2552"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证券代码</w:t>
            </w:r>
          </w:p>
        </w:tc>
        <w:tc>
          <w:tcPr>
            <w:tcW w:w="2130"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0340D0" w:rsidRDefault="007B62FA" w:rsidP="000340D0">
            <w:pPr>
              <w:spacing w:before="29" w:line="288" w:lineRule="auto"/>
              <w:jc w:val="center"/>
              <w:rPr>
                <w:color w:val="000000"/>
                <w:sz w:val="24"/>
              </w:rPr>
            </w:pPr>
            <w:r w:rsidRPr="000340D0">
              <w:rPr>
                <w:rFonts w:hint="eastAsia"/>
                <w:color w:val="000000"/>
                <w:sz w:val="24"/>
              </w:rPr>
              <w:t>占</w:t>
            </w:r>
            <w:r w:rsidR="002057EF" w:rsidRPr="000340D0">
              <w:rPr>
                <w:rFonts w:hint="eastAsia"/>
                <w:color w:val="000000"/>
                <w:sz w:val="24"/>
              </w:rPr>
              <w:t>期初</w:t>
            </w:r>
            <w:r w:rsidRPr="000340D0">
              <w:rPr>
                <w:rFonts w:hint="eastAsia"/>
                <w:color w:val="000000"/>
                <w:sz w:val="24"/>
              </w:rPr>
              <w:t>基金</w:t>
            </w:r>
          </w:p>
          <w:p w:rsidR="007B62FA" w:rsidRPr="000340D0" w:rsidRDefault="007B62FA" w:rsidP="000340D0">
            <w:pPr>
              <w:spacing w:before="29" w:line="288" w:lineRule="auto"/>
              <w:jc w:val="center"/>
              <w:rPr>
                <w:color w:val="000000"/>
                <w:sz w:val="24"/>
              </w:rPr>
            </w:pPr>
            <w:r w:rsidRPr="000340D0">
              <w:rPr>
                <w:rFonts w:hint="eastAsia"/>
                <w:color w:val="000000"/>
                <w:sz w:val="24"/>
              </w:rPr>
              <w:t>资产净值比例（％）</w:t>
            </w:r>
          </w:p>
        </w:tc>
      </w:tr>
      <w:tr w:rsidR="00FB5364">
        <w:tc>
          <w:tcPr>
            <w:tcW w:w="540" w:type="dxa"/>
            <w:vAlign w:val="center"/>
          </w:tcPr>
          <w:p w:rsidR="00FB5364" w:rsidRDefault="00E41E89">
            <w:pPr>
              <w:jc w:val="center"/>
            </w:pPr>
            <w:r>
              <w:rPr>
                <w:sz w:val="24"/>
              </w:rPr>
              <w:t>1</w:t>
            </w:r>
          </w:p>
        </w:tc>
        <w:tc>
          <w:tcPr>
            <w:tcW w:w="2309" w:type="dxa"/>
            <w:vAlign w:val="center"/>
          </w:tcPr>
          <w:p w:rsidR="00FB5364" w:rsidRDefault="00E41E89">
            <w:pPr>
              <w:jc w:val="center"/>
            </w:pPr>
            <w:r>
              <w:rPr>
                <w:sz w:val="24"/>
              </w:rPr>
              <w:t>Guangzhou Automobile Group Co.,Ltd.</w:t>
            </w:r>
          </w:p>
        </w:tc>
        <w:tc>
          <w:tcPr>
            <w:tcW w:w="2478" w:type="dxa"/>
            <w:vAlign w:val="center"/>
          </w:tcPr>
          <w:p w:rsidR="00FB5364" w:rsidRDefault="00E41E89">
            <w:pPr>
              <w:jc w:val="center"/>
            </w:pPr>
            <w:r>
              <w:rPr>
                <w:sz w:val="24"/>
              </w:rPr>
              <w:t>2238 HK</w:t>
            </w:r>
          </w:p>
        </w:tc>
        <w:tc>
          <w:tcPr>
            <w:tcW w:w="2068" w:type="dxa"/>
            <w:vAlign w:val="center"/>
          </w:tcPr>
          <w:p w:rsidR="00FB5364" w:rsidRDefault="00E41E89">
            <w:pPr>
              <w:jc w:val="right"/>
            </w:pPr>
            <w:r>
              <w:rPr>
                <w:sz w:val="24"/>
              </w:rPr>
              <w:t>1,560,972.68</w:t>
            </w:r>
          </w:p>
        </w:tc>
        <w:tc>
          <w:tcPr>
            <w:tcW w:w="1603" w:type="dxa"/>
            <w:vAlign w:val="center"/>
          </w:tcPr>
          <w:p w:rsidR="00FB5364" w:rsidRDefault="00E41E89">
            <w:pPr>
              <w:jc w:val="right"/>
            </w:pPr>
            <w:r>
              <w:rPr>
                <w:sz w:val="24"/>
              </w:rPr>
              <w:t>1.69</w:t>
            </w:r>
          </w:p>
        </w:tc>
      </w:tr>
      <w:tr w:rsidR="00FB5364">
        <w:tc>
          <w:tcPr>
            <w:tcW w:w="540" w:type="dxa"/>
            <w:vAlign w:val="center"/>
          </w:tcPr>
          <w:p w:rsidR="00FB5364" w:rsidRDefault="00E41E89">
            <w:pPr>
              <w:jc w:val="center"/>
            </w:pPr>
            <w:r>
              <w:rPr>
                <w:sz w:val="24"/>
              </w:rPr>
              <w:t>2</w:t>
            </w:r>
          </w:p>
        </w:tc>
        <w:tc>
          <w:tcPr>
            <w:tcW w:w="2309" w:type="dxa"/>
            <w:vAlign w:val="center"/>
          </w:tcPr>
          <w:p w:rsidR="00FB5364" w:rsidRDefault="00E41E89">
            <w:pPr>
              <w:jc w:val="center"/>
            </w:pPr>
            <w:r>
              <w:rPr>
                <w:sz w:val="24"/>
              </w:rPr>
              <w:t>Union Pacific Corp</w:t>
            </w:r>
          </w:p>
        </w:tc>
        <w:tc>
          <w:tcPr>
            <w:tcW w:w="2478" w:type="dxa"/>
            <w:vAlign w:val="center"/>
          </w:tcPr>
          <w:p w:rsidR="00FB5364" w:rsidRDefault="00E41E89">
            <w:pPr>
              <w:jc w:val="center"/>
            </w:pPr>
            <w:r>
              <w:rPr>
                <w:sz w:val="24"/>
              </w:rPr>
              <w:t>UNP US</w:t>
            </w:r>
          </w:p>
        </w:tc>
        <w:tc>
          <w:tcPr>
            <w:tcW w:w="2068" w:type="dxa"/>
            <w:vAlign w:val="center"/>
          </w:tcPr>
          <w:p w:rsidR="00FB5364" w:rsidRDefault="00E41E89">
            <w:pPr>
              <w:jc w:val="right"/>
            </w:pPr>
            <w:r>
              <w:rPr>
                <w:sz w:val="24"/>
              </w:rPr>
              <w:t>1,391,702.11</w:t>
            </w:r>
          </w:p>
        </w:tc>
        <w:tc>
          <w:tcPr>
            <w:tcW w:w="1603" w:type="dxa"/>
            <w:vAlign w:val="center"/>
          </w:tcPr>
          <w:p w:rsidR="00FB5364" w:rsidRDefault="00E41E89">
            <w:pPr>
              <w:jc w:val="right"/>
            </w:pPr>
            <w:r>
              <w:rPr>
                <w:sz w:val="24"/>
              </w:rPr>
              <w:t>1.51</w:t>
            </w:r>
          </w:p>
        </w:tc>
      </w:tr>
      <w:tr w:rsidR="00FB5364">
        <w:tc>
          <w:tcPr>
            <w:tcW w:w="540" w:type="dxa"/>
            <w:vAlign w:val="center"/>
          </w:tcPr>
          <w:p w:rsidR="00FB5364" w:rsidRDefault="00E41E89">
            <w:pPr>
              <w:jc w:val="center"/>
            </w:pPr>
            <w:r>
              <w:rPr>
                <w:sz w:val="24"/>
              </w:rPr>
              <w:t>3</w:t>
            </w:r>
          </w:p>
        </w:tc>
        <w:tc>
          <w:tcPr>
            <w:tcW w:w="2309" w:type="dxa"/>
            <w:vAlign w:val="center"/>
          </w:tcPr>
          <w:p w:rsidR="00FB5364" w:rsidRDefault="00E41E89">
            <w:pPr>
              <w:jc w:val="center"/>
            </w:pPr>
            <w:r>
              <w:rPr>
                <w:sz w:val="24"/>
              </w:rPr>
              <w:t>Sinotruk Hong Kong Ltd</w:t>
            </w:r>
          </w:p>
        </w:tc>
        <w:tc>
          <w:tcPr>
            <w:tcW w:w="2478" w:type="dxa"/>
            <w:vAlign w:val="center"/>
          </w:tcPr>
          <w:p w:rsidR="00FB5364" w:rsidRDefault="00E41E89">
            <w:pPr>
              <w:jc w:val="center"/>
            </w:pPr>
            <w:r>
              <w:rPr>
                <w:sz w:val="24"/>
              </w:rPr>
              <w:t>3808 HK</w:t>
            </w:r>
          </w:p>
        </w:tc>
        <w:tc>
          <w:tcPr>
            <w:tcW w:w="2068" w:type="dxa"/>
            <w:vAlign w:val="center"/>
          </w:tcPr>
          <w:p w:rsidR="00FB5364" w:rsidRDefault="00E41E89">
            <w:pPr>
              <w:jc w:val="right"/>
            </w:pPr>
            <w:r>
              <w:rPr>
                <w:sz w:val="24"/>
              </w:rPr>
              <w:t>1,303,170.25</w:t>
            </w:r>
          </w:p>
        </w:tc>
        <w:tc>
          <w:tcPr>
            <w:tcW w:w="1603" w:type="dxa"/>
            <w:vAlign w:val="center"/>
          </w:tcPr>
          <w:p w:rsidR="00FB5364" w:rsidRDefault="00E41E89">
            <w:pPr>
              <w:jc w:val="right"/>
            </w:pPr>
            <w:r>
              <w:rPr>
                <w:sz w:val="24"/>
              </w:rPr>
              <w:t>1.41</w:t>
            </w:r>
          </w:p>
        </w:tc>
      </w:tr>
      <w:tr w:rsidR="00FB5364">
        <w:tc>
          <w:tcPr>
            <w:tcW w:w="540" w:type="dxa"/>
            <w:vAlign w:val="center"/>
          </w:tcPr>
          <w:p w:rsidR="00FB5364" w:rsidRDefault="00E41E89">
            <w:pPr>
              <w:jc w:val="center"/>
            </w:pPr>
            <w:r>
              <w:rPr>
                <w:sz w:val="24"/>
              </w:rPr>
              <w:t>4</w:t>
            </w:r>
          </w:p>
        </w:tc>
        <w:tc>
          <w:tcPr>
            <w:tcW w:w="2309" w:type="dxa"/>
            <w:vAlign w:val="center"/>
          </w:tcPr>
          <w:p w:rsidR="00FB5364" w:rsidRDefault="00E41E89">
            <w:pPr>
              <w:jc w:val="center"/>
            </w:pPr>
            <w:r>
              <w:rPr>
                <w:sz w:val="24"/>
              </w:rPr>
              <w:t>Occidental Petroleum Corp</w:t>
            </w:r>
          </w:p>
        </w:tc>
        <w:tc>
          <w:tcPr>
            <w:tcW w:w="2478" w:type="dxa"/>
            <w:vAlign w:val="center"/>
          </w:tcPr>
          <w:p w:rsidR="00FB5364" w:rsidRDefault="00E41E89">
            <w:pPr>
              <w:jc w:val="center"/>
            </w:pPr>
            <w:r>
              <w:rPr>
                <w:sz w:val="24"/>
              </w:rPr>
              <w:t>OXY US</w:t>
            </w:r>
          </w:p>
        </w:tc>
        <w:tc>
          <w:tcPr>
            <w:tcW w:w="2068" w:type="dxa"/>
            <w:vAlign w:val="center"/>
          </w:tcPr>
          <w:p w:rsidR="00FB5364" w:rsidRDefault="00E41E89">
            <w:pPr>
              <w:jc w:val="right"/>
            </w:pPr>
            <w:r>
              <w:rPr>
                <w:sz w:val="24"/>
              </w:rPr>
              <w:t>1,236,804.52</w:t>
            </w:r>
          </w:p>
        </w:tc>
        <w:tc>
          <w:tcPr>
            <w:tcW w:w="1603" w:type="dxa"/>
            <w:vAlign w:val="center"/>
          </w:tcPr>
          <w:p w:rsidR="00FB5364" w:rsidRDefault="00E41E89">
            <w:pPr>
              <w:jc w:val="right"/>
            </w:pPr>
            <w:r>
              <w:rPr>
                <w:sz w:val="24"/>
              </w:rPr>
              <w:t>1.34</w:t>
            </w:r>
          </w:p>
        </w:tc>
      </w:tr>
      <w:tr w:rsidR="00FB5364">
        <w:tc>
          <w:tcPr>
            <w:tcW w:w="540" w:type="dxa"/>
            <w:vAlign w:val="center"/>
          </w:tcPr>
          <w:p w:rsidR="00FB5364" w:rsidRDefault="00E41E89">
            <w:pPr>
              <w:jc w:val="center"/>
            </w:pPr>
            <w:r>
              <w:rPr>
                <w:sz w:val="24"/>
              </w:rPr>
              <w:lastRenderedPageBreak/>
              <w:t>5</w:t>
            </w:r>
          </w:p>
        </w:tc>
        <w:tc>
          <w:tcPr>
            <w:tcW w:w="2309" w:type="dxa"/>
            <w:vAlign w:val="center"/>
          </w:tcPr>
          <w:p w:rsidR="00FB5364" w:rsidRDefault="00E41E89">
            <w:pPr>
              <w:jc w:val="center"/>
            </w:pPr>
            <w:r>
              <w:rPr>
                <w:sz w:val="24"/>
              </w:rPr>
              <w:t>CRCC High-Tech Equipment Corporation Limited</w:t>
            </w:r>
          </w:p>
        </w:tc>
        <w:tc>
          <w:tcPr>
            <w:tcW w:w="2478" w:type="dxa"/>
            <w:vAlign w:val="center"/>
          </w:tcPr>
          <w:p w:rsidR="00FB5364" w:rsidRDefault="00E41E89">
            <w:pPr>
              <w:jc w:val="center"/>
            </w:pPr>
            <w:r>
              <w:rPr>
                <w:sz w:val="24"/>
              </w:rPr>
              <w:t>1786 HK</w:t>
            </w:r>
          </w:p>
        </w:tc>
        <w:tc>
          <w:tcPr>
            <w:tcW w:w="2068" w:type="dxa"/>
            <w:vAlign w:val="center"/>
          </w:tcPr>
          <w:p w:rsidR="00FB5364" w:rsidRDefault="00E41E89">
            <w:pPr>
              <w:jc w:val="right"/>
            </w:pPr>
            <w:r>
              <w:rPr>
                <w:sz w:val="24"/>
              </w:rPr>
              <w:t>1,227,755.72</w:t>
            </w:r>
          </w:p>
        </w:tc>
        <w:tc>
          <w:tcPr>
            <w:tcW w:w="1603" w:type="dxa"/>
            <w:vAlign w:val="center"/>
          </w:tcPr>
          <w:p w:rsidR="00FB5364" w:rsidRDefault="00E41E89">
            <w:pPr>
              <w:jc w:val="right"/>
            </w:pPr>
            <w:r>
              <w:rPr>
                <w:sz w:val="24"/>
              </w:rPr>
              <w:t>1.33</w:t>
            </w:r>
          </w:p>
        </w:tc>
      </w:tr>
      <w:tr w:rsidR="00FB5364">
        <w:tc>
          <w:tcPr>
            <w:tcW w:w="540" w:type="dxa"/>
            <w:vAlign w:val="center"/>
          </w:tcPr>
          <w:p w:rsidR="00FB5364" w:rsidRDefault="00E41E89">
            <w:pPr>
              <w:jc w:val="center"/>
            </w:pPr>
            <w:r>
              <w:rPr>
                <w:sz w:val="24"/>
              </w:rPr>
              <w:t>6</w:t>
            </w:r>
          </w:p>
        </w:tc>
        <w:tc>
          <w:tcPr>
            <w:tcW w:w="2309" w:type="dxa"/>
            <w:vAlign w:val="center"/>
          </w:tcPr>
          <w:p w:rsidR="00FB5364" w:rsidRDefault="00E41E89">
            <w:pPr>
              <w:jc w:val="center"/>
            </w:pPr>
            <w:r>
              <w:rPr>
                <w:sz w:val="24"/>
              </w:rPr>
              <w:t>Hong Kong Exchanges and Clearing Ltd</w:t>
            </w:r>
          </w:p>
        </w:tc>
        <w:tc>
          <w:tcPr>
            <w:tcW w:w="2478" w:type="dxa"/>
            <w:vAlign w:val="center"/>
          </w:tcPr>
          <w:p w:rsidR="00FB5364" w:rsidRDefault="00E41E89">
            <w:pPr>
              <w:jc w:val="center"/>
            </w:pPr>
            <w:r>
              <w:rPr>
                <w:sz w:val="24"/>
              </w:rPr>
              <w:t>388 HK</w:t>
            </w:r>
          </w:p>
        </w:tc>
        <w:tc>
          <w:tcPr>
            <w:tcW w:w="2068" w:type="dxa"/>
            <w:vAlign w:val="center"/>
          </w:tcPr>
          <w:p w:rsidR="00FB5364" w:rsidRDefault="00E41E89">
            <w:pPr>
              <w:jc w:val="right"/>
            </w:pPr>
            <w:r>
              <w:rPr>
                <w:sz w:val="24"/>
              </w:rPr>
              <w:t>1,206,569.52</w:t>
            </w:r>
          </w:p>
        </w:tc>
        <w:tc>
          <w:tcPr>
            <w:tcW w:w="1603" w:type="dxa"/>
            <w:vAlign w:val="center"/>
          </w:tcPr>
          <w:p w:rsidR="00FB5364" w:rsidRDefault="00E41E89">
            <w:pPr>
              <w:jc w:val="right"/>
            </w:pPr>
            <w:r>
              <w:rPr>
                <w:sz w:val="24"/>
              </w:rPr>
              <w:t>1.31</w:t>
            </w:r>
          </w:p>
        </w:tc>
      </w:tr>
      <w:tr w:rsidR="00FB5364">
        <w:tc>
          <w:tcPr>
            <w:tcW w:w="540" w:type="dxa"/>
            <w:vAlign w:val="center"/>
          </w:tcPr>
          <w:p w:rsidR="00FB5364" w:rsidRDefault="00E41E89">
            <w:pPr>
              <w:jc w:val="center"/>
            </w:pPr>
            <w:r>
              <w:rPr>
                <w:sz w:val="24"/>
              </w:rPr>
              <w:t>7</w:t>
            </w:r>
          </w:p>
        </w:tc>
        <w:tc>
          <w:tcPr>
            <w:tcW w:w="2309" w:type="dxa"/>
            <w:vAlign w:val="center"/>
          </w:tcPr>
          <w:p w:rsidR="00FB5364" w:rsidRDefault="00E41E89">
            <w:pPr>
              <w:jc w:val="center"/>
            </w:pPr>
            <w:r>
              <w:rPr>
                <w:sz w:val="24"/>
              </w:rPr>
              <w:t>CSPC Pharmaceutical Group Limited</w:t>
            </w:r>
          </w:p>
        </w:tc>
        <w:tc>
          <w:tcPr>
            <w:tcW w:w="2478" w:type="dxa"/>
            <w:vAlign w:val="center"/>
          </w:tcPr>
          <w:p w:rsidR="00FB5364" w:rsidRDefault="00E41E89">
            <w:pPr>
              <w:jc w:val="center"/>
            </w:pPr>
            <w:r>
              <w:rPr>
                <w:sz w:val="24"/>
              </w:rPr>
              <w:t>1093 HK</w:t>
            </w:r>
          </w:p>
        </w:tc>
        <w:tc>
          <w:tcPr>
            <w:tcW w:w="2068" w:type="dxa"/>
            <w:vAlign w:val="center"/>
          </w:tcPr>
          <w:p w:rsidR="00FB5364" w:rsidRDefault="00E41E89">
            <w:pPr>
              <w:jc w:val="right"/>
            </w:pPr>
            <w:r>
              <w:rPr>
                <w:sz w:val="24"/>
              </w:rPr>
              <w:t>1,196,762.25</w:t>
            </w:r>
          </w:p>
        </w:tc>
        <w:tc>
          <w:tcPr>
            <w:tcW w:w="1603" w:type="dxa"/>
            <w:vAlign w:val="center"/>
          </w:tcPr>
          <w:p w:rsidR="00FB5364" w:rsidRDefault="00E41E89">
            <w:pPr>
              <w:jc w:val="right"/>
            </w:pPr>
            <w:r>
              <w:rPr>
                <w:sz w:val="24"/>
              </w:rPr>
              <w:t>1.30</w:t>
            </w:r>
          </w:p>
        </w:tc>
      </w:tr>
      <w:tr w:rsidR="00FB5364">
        <w:tc>
          <w:tcPr>
            <w:tcW w:w="540" w:type="dxa"/>
            <w:vAlign w:val="center"/>
          </w:tcPr>
          <w:p w:rsidR="00FB5364" w:rsidRDefault="00E41E89">
            <w:pPr>
              <w:jc w:val="center"/>
            </w:pPr>
            <w:r>
              <w:rPr>
                <w:sz w:val="24"/>
              </w:rPr>
              <w:t>8</w:t>
            </w:r>
          </w:p>
        </w:tc>
        <w:tc>
          <w:tcPr>
            <w:tcW w:w="2309" w:type="dxa"/>
            <w:vAlign w:val="center"/>
          </w:tcPr>
          <w:p w:rsidR="00FB5364" w:rsidRDefault="00E41E89">
            <w:pPr>
              <w:jc w:val="center"/>
            </w:pPr>
            <w:r>
              <w:rPr>
                <w:sz w:val="24"/>
              </w:rPr>
              <w:t>Dow Chemical Co Ltd</w:t>
            </w:r>
          </w:p>
        </w:tc>
        <w:tc>
          <w:tcPr>
            <w:tcW w:w="2478" w:type="dxa"/>
            <w:vAlign w:val="center"/>
          </w:tcPr>
          <w:p w:rsidR="00FB5364" w:rsidRDefault="00E41E89">
            <w:pPr>
              <w:jc w:val="center"/>
            </w:pPr>
            <w:r>
              <w:rPr>
                <w:sz w:val="24"/>
              </w:rPr>
              <w:t>DOW US</w:t>
            </w:r>
          </w:p>
        </w:tc>
        <w:tc>
          <w:tcPr>
            <w:tcW w:w="2068" w:type="dxa"/>
            <w:vAlign w:val="center"/>
          </w:tcPr>
          <w:p w:rsidR="00FB5364" w:rsidRDefault="00E41E89">
            <w:pPr>
              <w:jc w:val="right"/>
            </w:pPr>
            <w:r>
              <w:rPr>
                <w:sz w:val="24"/>
              </w:rPr>
              <w:t>1,111,245.52</w:t>
            </w:r>
          </w:p>
        </w:tc>
        <w:tc>
          <w:tcPr>
            <w:tcW w:w="1603" w:type="dxa"/>
            <w:vAlign w:val="center"/>
          </w:tcPr>
          <w:p w:rsidR="00FB5364" w:rsidRDefault="00E41E89">
            <w:pPr>
              <w:jc w:val="right"/>
            </w:pPr>
            <w:r>
              <w:rPr>
                <w:sz w:val="24"/>
              </w:rPr>
              <w:t>1.20</w:t>
            </w:r>
          </w:p>
        </w:tc>
      </w:tr>
      <w:tr w:rsidR="00FB5364">
        <w:tc>
          <w:tcPr>
            <w:tcW w:w="540" w:type="dxa"/>
            <w:vAlign w:val="center"/>
          </w:tcPr>
          <w:p w:rsidR="00FB5364" w:rsidRDefault="00E41E89">
            <w:pPr>
              <w:jc w:val="center"/>
            </w:pPr>
            <w:r>
              <w:rPr>
                <w:sz w:val="24"/>
              </w:rPr>
              <w:t>9</w:t>
            </w:r>
          </w:p>
        </w:tc>
        <w:tc>
          <w:tcPr>
            <w:tcW w:w="2309" w:type="dxa"/>
            <w:vAlign w:val="center"/>
          </w:tcPr>
          <w:p w:rsidR="00FB5364" w:rsidRDefault="00E41E89">
            <w:pPr>
              <w:jc w:val="center"/>
            </w:pPr>
            <w:r>
              <w:rPr>
                <w:sz w:val="24"/>
              </w:rPr>
              <w:t>Great Wall Motor Company Limited</w:t>
            </w:r>
          </w:p>
        </w:tc>
        <w:tc>
          <w:tcPr>
            <w:tcW w:w="2478" w:type="dxa"/>
            <w:vAlign w:val="center"/>
          </w:tcPr>
          <w:p w:rsidR="00FB5364" w:rsidRDefault="00E41E89">
            <w:pPr>
              <w:jc w:val="center"/>
            </w:pPr>
            <w:r>
              <w:rPr>
                <w:sz w:val="24"/>
              </w:rPr>
              <w:t>2333 HK</w:t>
            </w:r>
          </w:p>
        </w:tc>
        <w:tc>
          <w:tcPr>
            <w:tcW w:w="2068" w:type="dxa"/>
            <w:vAlign w:val="center"/>
          </w:tcPr>
          <w:p w:rsidR="00FB5364" w:rsidRDefault="00E41E89">
            <w:pPr>
              <w:jc w:val="right"/>
            </w:pPr>
            <w:r>
              <w:rPr>
                <w:sz w:val="24"/>
              </w:rPr>
              <w:t>1,092,852.66</w:t>
            </w:r>
          </w:p>
        </w:tc>
        <w:tc>
          <w:tcPr>
            <w:tcW w:w="1603" w:type="dxa"/>
            <w:vAlign w:val="center"/>
          </w:tcPr>
          <w:p w:rsidR="00FB5364" w:rsidRDefault="00E41E89">
            <w:pPr>
              <w:jc w:val="right"/>
            </w:pPr>
            <w:r>
              <w:rPr>
                <w:sz w:val="24"/>
              </w:rPr>
              <w:t>1.18</w:t>
            </w:r>
          </w:p>
        </w:tc>
      </w:tr>
      <w:tr w:rsidR="00FB5364">
        <w:tc>
          <w:tcPr>
            <w:tcW w:w="540" w:type="dxa"/>
            <w:vAlign w:val="center"/>
          </w:tcPr>
          <w:p w:rsidR="00FB5364" w:rsidRDefault="00E41E89">
            <w:pPr>
              <w:jc w:val="center"/>
            </w:pPr>
            <w:r>
              <w:rPr>
                <w:sz w:val="24"/>
              </w:rPr>
              <w:t>10</w:t>
            </w:r>
          </w:p>
        </w:tc>
        <w:tc>
          <w:tcPr>
            <w:tcW w:w="2309" w:type="dxa"/>
            <w:vAlign w:val="center"/>
          </w:tcPr>
          <w:p w:rsidR="00FB5364" w:rsidRDefault="00E41E89">
            <w:pPr>
              <w:jc w:val="center"/>
            </w:pPr>
            <w:r>
              <w:rPr>
                <w:sz w:val="24"/>
              </w:rPr>
              <w:t>Colgate-Palmolive Co Ltd</w:t>
            </w:r>
          </w:p>
        </w:tc>
        <w:tc>
          <w:tcPr>
            <w:tcW w:w="2478" w:type="dxa"/>
            <w:vAlign w:val="center"/>
          </w:tcPr>
          <w:p w:rsidR="00FB5364" w:rsidRDefault="00E41E89">
            <w:pPr>
              <w:jc w:val="center"/>
            </w:pPr>
            <w:r>
              <w:rPr>
                <w:sz w:val="24"/>
              </w:rPr>
              <w:t>CL US</w:t>
            </w:r>
          </w:p>
        </w:tc>
        <w:tc>
          <w:tcPr>
            <w:tcW w:w="2068" w:type="dxa"/>
            <w:vAlign w:val="center"/>
          </w:tcPr>
          <w:p w:rsidR="00FB5364" w:rsidRDefault="00E41E89">
            <w:pPr>
              <w:jc w:val="right"/>
            </w:pPr>
            <w:r>
              <w:rPr>
                <w:sz w:val="24"/>
              </w:rPr>
              <w:t>1,056,721.83</w:t>
            </w:r>
          </w:p>
        </w:tc>
        <w:tc>
          <w:tcPr>
            <w:tcW w:w="1603" w:type="dxa"/>
            <w:vAlign w:val="center"/>
          </w:tcPr>
          <w:p w:rsidR="00FB5364" w:rsidRDefault="00E41E89">
            <w:pPr>
              <w:jc w:val="right"/>
            </w:pPr>
            <w:r>
              <w:rPr>
                <w:sz w:val="24"/>
              </w:rPr>
              <w:t>1.15</w:t>
            </w:r>
          </w:p>
        </w:tc>
      </w:tr>
      <w:tr w:rsidR="00FB5364">
        <w:tc>
          <w:tcPr>
            <w:tcW w:w="540" w:type="dxa"/>
            <w:vAlign w:val="center"/>
          </w:tcPr>
          <w:p w:rsidR="00FB5364" w:rsidRDefault="00E41E89">
            <w:pPr>
              <w:jc w:val="center"/>
            </w:pPr>
            <w:r>
              <w:rPr>
                <w:sz w:val="24"/>
              </w:rPr>
              <w:t>11</w:t>
            </w:r>
          </w:p>
        </w:tc>
        <w:tc>
          <w:tcPr>
            <w:tcW w:w="2309" w:type="dxa"/>
            <w:vAlign w:val="center"/>
          </w:tcPr>
          <w:p w:rsidR="00FB5364" w:rsidRDefault="00E41E89">
            <w:pPr>
              <w:jc w:val="center"/>
            </w:pPr>
            <w:r>
              <w:rPr>
                <w:sz w:val="24"/>
              </w:rPr>
              <w:t>T-Mobile US Inc</w:t>
            </w:r>
          </w:p>
        </w:tc>
        <w:tc>
          <w:tcPr>
            <w:tcW w:w="2478" w:type="dxa"/>
            <w:vAlign w:val="center"/>
          </w:tcPr>
          <w:p w:rsidR="00FB5364" w:rsidRDefault="00E41E89">
            <w:pPr>
              <w:jc w:val="center"/>
            </w:pPr>
            <w:r>
              <w:rPr>
                <w:sz w:val="24"/>
              </w:rPr>
              <w:t>TMUS US</w:t>
            </w:r>
          </w:p>
        </w:tc>
        <w:tc>
          <w:tcPr>
            <w:tcW w:w="2068" w:type="dxa"/>
            <w:vAlign w:val="center"/>
          </w:tcPr>
          <w:p w:rsidR="00FB5364" w:rsidRDefault="00E41E89">
            <w:pPr>
              <w:jc w:val="right"/>
            </w:pPr>
            <w:r>
              <w:rPr>
                <w:sz w:val="24"/>
              </w:rPr>
              <w:t>1,050,941.48</w:t>
            </w:r>
          </w:p>
        </w:tc>
        <w:tc>
          <w:tcPr>
            <w:tcW w:w="1603" w:type="dxa"/>
            <w:vAlign w:val="center"/>
          </w:tcPr>
          <w:p w:rsidR="00FB5364" w:rsidRDefault="00E41E89">
            <w:pPr>
              <w:jc w:val="right"/>
            </w:pPr>
            <w:r>
              <w:rPr>
                <w:sz w:val="24"/>
              </w:rPr>
              <w:t>1.14</w:t>
            </w:r>
          </w:p>
        </w:tc>
      </w:tr>
      <w:tr w:rsidR="00FB5364">
        <w:tc>
          <w:tcPr>
            <w:tcW w:w="540" w:type="dxa"/>
            <w:vAlign w:val="center"/>
          </w:tcPr>
          <w:p w:rsidR="00FB5364" w:rsidRDefault="00E41E89">
            <w:pPr>
              <w:jc w:val="center"/>
            </w:pPr>
            <w:r>
              <w:rPr>
                <w:sz w:val="24"/>
              </w:rPr>
              <w:t>12</w:t>
            </w:r>
          </w:p>
        </w:tc>
        <w:tc>
          <w:tcPr>
            <w:tcW w:w="2309" w:type="dxa"/>
            <w:vAlign w:val="center"/>
          </w:tcPr>
          <w:p w:rsidR="00FB5364" w:rsidRDefault="00E41E89">
            <w:pPr>
              <w:jc w:val="center"/>
            </w:pPr>
            <w:r>
              <w:rPr>
                <w:sz w:val="24"/>
              </w:rPr>
              <w:t>Hewlett Packard Enterprise Co Ltd</w:t>
            </w:r>
          </w:p>
        </w:tc>
        <w:tc>
          <w:tcPr>
            <w:tcW w:w="2478" w:type="dxa"/>
            <w:vAlign w:val="center"/>
          </w:tcPr>
          <w:p w:rsidR="00FB5364" w:rsidRDefault="00E41E89">
            <w:pPr>
              <w:jc w:val="center"/>
            </w:pPr>
            <w:r>
              <w:rPr>
                <w:sz w:val="24"/>
              </w:rPr>
              <w:t>HPE US</w:t>
            </w:r>
          </w:p>
        </w:tc>
        <w:tc>
          <w:tcPr>
            <w:tcW w:w="2068" w:type="dxa"/>
            <w:vAlign w:val="center"/>
          </w:tcPr>
          <w:p w:rsidR="00FB5364" w:rsidRDefault="00E41E89">
            <w:pPr>
              <w:jc w:val="right"/>
            </w:pPr>
            <w:r>
              <w:rPr>
                <w:sz w:val="24"/>
              </w:rPr>
              <w:t>1,049,118.28</w:t>
            </w:r>
          </w:p>
        </w:tc>
        <w:tc>
          <w:tcPr>
            <w:tcW w:w="1603" w:type="dxa"/>
            <w:vAlign w:val="center"/>
          </w:tcPr>
          <w:p w:rsidR="00FB5364" w:rsidRDefault="00E41E89">
            <w:pPr>
              <w:jc w:val="right"/>
            </w:pPr>
            <w:r>
              <w:rPr>
                <w:sz w:val="24"/>
              </w:rPr>
              <w:t>1.14</w:t>
            </w:r>
          </w:p>
        </w:tc>
      </w:tr>
      <w:tr w:rsidR="00FB5364">
        <w:tc>
          <w:tcPr>
            <w:tcW w:w="540" w:type="dxa"/>
            <w:vAlign w:val="center"/>
          </w:tcPr>
          <w:p w:rsidR="00FB5364" w:rsidRDefault="00E41E89">
            <w:pPr>
              <w:jc w:val="center"/>
            </w:pPr>
            <w:r>
              <w:rPr>
                <w:sz w:val="24"/>
              </w:rPr>
              <w:t>13</w:t>
            </w:r>
          </w:p>
        </w:tc>
        <w:tc>
          <w:tcPr>
            <w:tcW w:w="2309" w:type="dxa"/>
            <w:vAlign w:val="center"/>
          </w:tcPr>
          <w:p w:rsidR="00FB5364" w:rsidRDefault="00E41E89">
            <w:pPr>
              <w:jc w:val="center"/>
            </w:pPr>
            <w:r>
              <w:rPr>
                <w:sz w:val="24"/>
              </w:rPr>
              <w:t>Eaton Corp PLC</w:t>
            </w:r>
          </w:p>
        </w:tc>
        <w:tc>
          <w:tcPr>
            <w:tcW w:w="2478" w:type="dxa"/>
            <w:vAlign w:val="center"/>
          </w:tcPr>
          <w:p w:rsidR="00FB5364" w:rsidRDefault="00E41E89">
            <w:pPr>
              <w:jc w:val="center"/>
            </w:pPr>
            <w:r>
              <w:rPr>
                <w:sz w:val="24"/>
              </w:rPr>
              <w:t>ETN US</w:t>
            </w:r>
          </w:p>
        </w:tc>
        <w:tc>
          <w:tcPr>
            <w:tcW w:w="2068" w:type="dxa"/>
            <w:vAlign w:val="center"/>
          </w:tcPr>
          <w:p w:rsidR="00FB5364" w:rsidRDefault="00E41E89">
            <w:pPr>
              <w:jc w:val="right"/>
            </w:pPr>
            <w:r>
              <w:rPr>
                <w:sz w:val="24"/>
              </w:rPr>
              <w:t>1,039,979.95</w:t>
            </w:r>
          </w:p>
        </w:tc>
        <w:tc>
          <w:tcPr>
            <w:tcW w:w="1603" w:type="dxa"/>
            <w:vAlign w:val="center"/>
          </w:tcPr>
          <w:p w:rsidR="00FB5364" w:rsidRDefault="00E41E89">
            <w:pPr>
              <w:jc w:val="right"/>
            </w:pPr>
            <w:r>
              <w:rPr>
                <w:sz w:val="24"/>
              </w:rPr>
              <w:t>1.13</w:t>
            </w:r>
          </w:p>
        </w:tc>
      </w:tr>
      <w:tr w:rsidR="00FB5364">
        <w:tc>
          <w:tcPr>
            <w:tcW w:w="540" w:type="dxa"/>
            <w:vAlign w:val="center"/>
          </w:tcPr>
          <w:p w:rsidR="00FB5364" w:rsidRDefault="00E41E89">
            <w:pPr>
              <w:jc w:val="center"/>
            </w:pPr>
            <w:r>
              <w:rPr>
                <w:sz w:val="24"/>
              </w:rPr>
              <w:t>14</w:t>
            </w:r>
          </w:p>
        </w:tc>
        <w:tc>
          <w:tcPr>
            <w:tcW w:w="2309" w:type="dxa"/>
            <w:vAlign w:val="center"/>
          </w:tcPr>
          <w:p w:rsidR="00FB5364" w:rsidRDefault="00E41E89">
            <w:pPr>
              <w:jc w:val="center"/>
            </w:pPr>
            <w:r>
              <w:rPr>
                <w:sz w:val="24"/>
              </w:rPr>
              <w:t>Chinasoft International Ltd.</w:t>
            </w:r>
          </w:p>
        </w:tc>
        <w:tc>
          <w:tcPr>
            <w:tcW w:w="2478" w:type="dxa"/>
            <w:vAlign w:val="center"/>
          </w:tcPr>
          <w:p w:rsidR="00FB5364" w:rsidRDefault="00E41E89">
            <w:pPr>
              <w:jc w:val="center"/>
            </w:pPr>
            <w:r>
              <w:rPr>
                <w:sz w:val="24"/>
              </w:rPr>
              <w:t>354 HK</w:t>
            </w:r>
          </w:p>
        </w:tc>
        <w:tc>
          <w:tcPr>
            <w:tcW w:w="2068" w:type="dxa"/>
            <w:vAlign w:val="center"/>
          </w:tcPr>
          <w:p w:rsidR="00FB5364" w:rsidRDefault="00E41E89">
            <w:pPr>
              <w:jc w:val="right"/>
            </w:pPr>
            <w:r>
              <w:rPr>
                <w:sz w:val="24"/>
              </w:rPr>
              <w:t>976,557.68</w:t>
            </w:r>
          </w:p>
        </w:tc>
        <w:tc>
          <w:tcPr>
            <w:tcW w:w="1603" w:type="dxa"/>
            <w:vAlign w:val="center"/>
          </w:tcPr>
          <w:p w:rsidR="00FB5364" w:rsidRDefault="00E41E89">
            <w:pPr>
              <w:jc w:val="right"/>
            </w:pPr>
            <w:r>
              <w:rPr>
                <w:sz w:val="24"/>
              </w:rPr>
              <w:t>1.06</w:t>
            </w:r>
          </w:p>
        </w:tc>
      </w:tr>
      <w:tr w:rsidR="00FB5364">
        <w:tc>
          <w:tcPr>
            <w:tcW w:w="540" w:type="dxa"/>
            <w:vAlign w:val="center"/>
          </w:tcPr>
          <w:p w:rsidR="00FB5364" w:rsidRDefault="00E41E89">
            <w:pPr>
              <w:jc w:val="center"/>
            </w:pPr>
            <w:r>
              <w:rPr>
                <w:sz w:val="24"/>
              </w:rPr>
              <w:t>15</w:t>
            </w:r>
          </w:p>
        </w:tc>
        <w:tc>
          <w:tcPr>
            <w:tcW w:w="2309" w:type="dxa"/>
            <w:vAlign w:val="center"/>
          </w:tcPr>
          <w:p w:rsidR="00FB5364" w:rsidRDefault="00E41E89">
            <w:pPr>
              <w:jc w:val="center"/>
            </w:pPr>
            <w:r>
              <w:rPr>
                <w:sz w:val="24"/>
              </w:rPr>
              <w:t>LVMH Moet Hennessy Louis Vuitton</w:t>
            </w:r>
          </w:p>
        </w:tc>
        <w:tc>
          <w:tcPr>
            <w:tcW w:w="2478" w:type="dxa"/>
            <w:vAlign w:val="center"/>
          </w:tcPr>
          <w:p w:rsidR="00FB5364" w:rsidRDefault="00E41E89">
            <w:pPr>
              <w:jc w:val="center"/>
            </w:pPr>
            <w:r>
              <w:rPr>
                <w:sz w:val="24"/>
              </w:rPr>
              <w:t>MC FP</w:t>
            </w:r>
          </w:p>
        </w:tc>
        <w:tc>
          <w:tcPr>
            <w:tcW w:w="2068" w:type="dxa"/>
            <w:vAlign w:val="center"/>
          </w:tcPr>
          <w:p w:rsidR="00FB5364" w:rsidRDefault="00E41E89">
            <w:pPr>
              <w:jc w:val="right"/>
            </w:pPr>
            <w:r>
              <w:rPr>
                <w:sz w:val="24"/>
              </w:rPr>
              <w:t>974,143.06</w:t>
            </w:r>
          </w:p>
        </w:tc>
        <w:tc>
          <w:tcPr>
            <w:tcW w:w="1603" w:type="dxa"/>
            <w:vAlign w:val="center"/>
          </w:tcPr>
          <w:p w:rsidR="00FB5364" w:rsidRDefault="00E41E89">
            <w:pPr>
              <w:jc w:val="right"/>
            </w:pPr>
            <w:r>
              <w:rPr>
                <w:sz w:val="24"/>
              </w:rPr>
              <w:t>1.06</w:t>
            </w:r>
          </w:p>
        </w:tc>
      </w:tr>
      <w:tr w:rsidR="00FB5364">
        <w:tc>
          <w:tcPr>
            <w:tcW w:w="540" w:type="dxa"/>
            <w:vAlign w:val="center"/>
          </w:tcPr>
          <w:p w:rsidR="00FB5364" w:rsidRDefault="00E41E89">
            <w:pPr>
              <w:jc w:val="center"/>
            </w:pPr>
            <w:r>
              <w:rPr>
                <w:sz w:val="24"/>
              </w:rPr>
              <w:t>16</w:t>
            </w:r>
          </w:p>
        </w:tc>
        <w:tc>
          <w:tcPr>
            <w:tcW w:w="2309" w:type="dxa"/>
            <w:vAlign w:val="center"/>
          </w:tcPr>
          <w:p w:rsidR="00FB5364" w:rsidRDefault="00E41E89">
            <w:pPr>
              <w:jc w:val="center"/>
            </w:pPr>
            <w:r>
              <w:rPr>
                <w:sz w:val="24"/>
              </w:rPr>
              <w:t>Shire PLC</w:t>
            </w:r>
          </w:p>
        </w:tc>
        <w:tc>
          <w:tcPr>
            <w:tcW w:w="2478" w:type="dxa"/>
            <w:vAlign w:val="center"/>
          </w:tcPr>
          <w:p w:rsidR="00FB5364" w:rsidRDefault="00E41E89">
            <w:pPr>
              <w:jc w:val="center"/>
            </w:pPr>
            <w:r>
              <w:rPr>
                <w:sz w:val="24"/>
              </w:rPr>
              <w:t>SHP LN</w:t>
            </w:r>
          </w:p>
        </w:tc>
        <w:tc>
          <w:tcPr>
            <w:tcW w:w="2068" w:type="dxa"/>
            <w:vAlign w:val="center"/>
          </w:tcPr>
          <w:p w:rsidR="00FB5364" w:rsidRDefault="00E41E89">
            <w:pPr>
              <w:jc w:val="right"/>
            </w:pPr>
            <w:r>
              <w:rPr>
                <w:sz w:val="24"/>
              </w:rPr>
              <w:t>951,518.98</w:t>
            </w:r>
          </w:p>
        </w:tc>
        <w:tc>
          <w:tcPr>
            <w:tcW w:w="1603" w:type="dxa"/>
            <w:vAlign w:val="center"/>
          </w:tcPr>
          <w:p w:rsidR="00FB5364" w:rsidRDefault="00E41E89">
            <w:pPr>
              <w:jc w:val="right"/>
            </w:pPr>
            <w:r>
              <w:rPr>
                <w:sz w:val="24"/>
              </w:rPr>
              <w:t>1.03</w:t>
            </w:r>
          </w:p>
        </w:tc>
      </w:tr>
      <w:tr w:rsidR="00FB5364">
        <w:tc>
          <w:tcPr>
            <w:tcW w:w="540" w:type="dxa"/>
            <w:vAlign w:val="center"/>
          </w:tcPr>
          <w:p w:rsidR="00FB5364" w:rsidRDefault="00E41E89">
            <w:pPr>
              <w:jc w:val="center"/>
            </w:pPr>
            <w:r>
              <w:rPr>
                <w:sz w:val="24"/>
              </w:rPr>
              <w:t>17</w:t>
            </w:r>
          </w:p>
        </w:tc>
        <w:tc>
          <w:tcPr>
            <w:tcW w:w="2309" w:type="dxa"/>
            <w:vAlign w:val="center"/>
          </w:tcPr>
          <w:p w:rsidR="00FB5364" w:rsidRDefault="00E41E89">
            <w:pPr>
              <w:jc w:val="center"/>
            </w:pPr>
            <w:r>
              <w:rPr>
                <w:sz w:val="24"/>
              </w:rPr>
              <w:t>China State Construction International Holdings Limited</w:t>
            </w:r>
          </w:p>
        </w:tc>
        <w:tc>
          <w:tcPr>
            <w:tcW w:w="2478" w:type="dxa"/>
            <w:vAlign w:val="center"/>
          </w:tcPr>
          <w:p w:rsidR="00FB5364" w:rsidRDefault="00E41E89">
            <w:pPr>
              <w:jc w:val="center"/>
            </w:pPr>
            <w:r>
              <w:rPr>
                <w:sz w:val="24"/>
              </w:rPr>
              <w:t>3311 HK</w:t>
            </w:r>
          </w:p>
        </w:tc>
        <w:tc>
          <w:tcPr>
            <w:tcW w:w="2068" w:type="dxa"/>
            <w:vAlign w:val="center"/>
          </w:tcPr>
          <w:p w:rsidR="00FB5364" w:rsidRDefault="00E41E89">
            <w:pPr>
              <w:jc w:val="right"/>
            </w:pPr>
            <w:r>
              <w:rPr>
                <w:sz w:val="24"/>
              </w:rPr>
              <w:t>945,472.25</w:t>
            </w:r>
          </w:p>
        </w:tc>
        <w:tc>
          <w:tcPr>
            <w:tcW w:w="1603" w:type="dxa"/>
            <w:vAlign w:val="center"/>
          </w:tcPr>
          <w:p w:rsidR="00FB5364" w:rsidRDefault="00E41E89">
            <w:pPr>
              <w:jc w:val="right"/>
            </w:pPr>
            <w:r>
              <w:rPr>
                <w:sz w:val="24"/>
              </w:rPr>
              <w:t>1.03</w:t>
            </w:r>
          </w:p>
        </w:tc>
      </w:tr>
      <w:tr w:rsidR="00FB5364">
        <w:tc>
          <w:tcPr>
            <w:tcW w:w="540" w:type="dxa"/>
            <w:vAlign w:val="center"/>
          </w:tcPr>
          <w:p w:rsidR="00FB5364" w:rsidRDefault="00E41E89">
            <w:pPr>
              <w:jc w:val="center"/>
            </w:pPr>
            <w:r>
              <w:rPr>
                <w:sz w:val="24"/>
              </w:rPr>
              <w:t>18</w:t>
            </w:r>
          </w:p>
        </w:tc>
        <w:tc>
          <w:tcPr>
            <w:tcW w:w="2309" w:type="dxa"/>
            <w:vAlign w:val="center"/>
          </w:tcPr>
          <w:p w:rsidR="00FB5364" w:rsidRDefault="00E41E89">
            <w:pPr>
              <w:jc w:val="center"/>
            </w:pPr>
            <w:r>
              <w:rPr>
                <w:sz w:val="24"/>
              </w:rPr>
              <w:t>Ingersoll-Rand PLC</w:t>
            </w:r>
          </w:p>
        </w:tc>
        <w:tc>
          <w:tcPr>
            <w:tcW w:w="2478" w:type="dxa"/>
            <w:vAlign w:val="center"/>
          </w:tcPr>
          <w:p w:rsidR="00FB5364" w:rsidRDefault="00E41E89">
            <w:pPr>
              <w:jc w:val="center"/>
            </w:pPr>
            <w:r>
              <w:rPr>
                <w:sz w:val="24"/>
              </w:rPr>
              <w:t>IR US</w:t>
            </w:r>
          </w:p>
        </w:tc>
        <w:tc>
          <w:tcPr>
            <w:tcW w:w="2068" w:type="dxa"/>
            <w:vAlign w:val="center"/>
          </w:tcPr>
          <w:p w:rsidR="00FB5364" w:rsidRDefault="00E41E89">
            <w:pPr>
              <w:jc w:val="right"/>
            </w:pPr>
            <w:r>
              <w:rPr>
                <w:sz w:val="24"/>
              </w:rPr>
              <w:t>944,108.80</w:t>
            </w:r>
          </w:p>
        </w:tc>
        <w:tc>
          <w:tcPr>
            <w:tcW w:w="1603" w:type="dxa"/>
            <w:vAlign w:val="center"/>
          </w:tcPr>
          <w:p w:rsidR="00FB5364" w:rsidRDefault="00E41E89">
            <w:pPr>
              <w:jc w:val="right"/>
            </w:pPr>
            <w:r>
              <w:rPr>
                <w:sz w:val="24"/>
              </w:rPr>
              <w:t>1.02</w:t>
            </w:r>
          </w:p>
        </w:tc>
      </w:tr>
      <w:tr w:rsidR="00FB5364">
        <w:tc>
          <w:tcPr>
            <w:tcW w:w="540" w:type="dxa"/>
            <w:vAlign w:val="center"/>
          </w:tcPr>
          <w:p w:rsidR="00FB5364" w:rsidRDefault="00E41E89">
            <w:pPr>
              <w:jc w:val="center"/>
            </w:pPr>
            <w:r>
              <w:rPr>
                <w:sz w:val="24"/>
              </w:rPr>
              <w:t>19</w:t>
            </w:r>
          </w:p>
        </w:tc>
        <w:tc>
          <w:tcPr>
            <w:tcW w:w="2309" w:type="dxa"/>
            <w:vAlign w:val="center"/>
          </w:tcPr>
          <w:p w:rsidR="00FB5364" w:rsidRDefault="00E41E89">
            <w:pPr>
              <w:jc w:val="center"/>
            </w:pPr>
            <w:r>
              <w:rPr>
                <w:sz w:val="24"/>
              </w:rPr>
              <w:t>BASF SE</w:t>
            </w:r>
          </w:p>
        </w:tc>
        <w:tc>
          <w:tcPr>
            <w:tcW w:w="2478" w:type="dxa"/>
            <w:vAlign w:val="center"/>
          </w:tcPr>
          <w:p w:rsidR="00FB5364" w:rsidRDefault="00E41E89">
            <w:pPr>
              <w:jc w:val="center"/>
            </w:pPr>
            <w:r>
              <w:rPr>
                <w:sz w:val="24"/>
              </w:rPr>
              <w:t>BAS GR</w:t>
            </w:r>
          </w:p>
        </w:tc>
        <w:tc>
          <w:tcPr>
            <w:tcW w:w="2068" w:type="dxa"/>
            <w:vAlign w:val="center"/>
          </w:tcPr>
          <w:p w:rsidR="00FB5364" w:rsidRDefault="00E41E89">
            <w:pPr>
              <w:jc w:val="right"/>
            </w:pPr>
            <w:r>
              <w:rPr>
                <w:sz w:val="24"/>
              </w:rPr>
              <w:t>909,227.85</w:t>
            </w:r>
          </w:p>
        </w:tc>
        <w:tc>
          <w:tcPr>
            <w:tcW w:w="1603" w:type="dxa"/>
            <w:vAlign w:val="center"/>
          </w:tcPr>
          <w:p w:rsidR="00FB5364" w:rsidRDefault="00E41E89">
            <w:pPr>
              <w:jc w:val="right"/>
            </w:pPr>
            <w:r>
              <w:rPr>
                <w:sz w:val="24"/>
              </w:rPr>
              <w:t>0.99</w:t>
            </w:r>
          </w:p>
        </w:tc>
      </w:tr>
      <w:tr w:rsidR="00FB5364">
        <w:tc>
          <w:tcPr>
            <w:tcW w:w="540" w:type="dxa"/>
            <w:vAlign w:val="center"/>
          </w:tcPr>
          <w:p w:rsidR="00FB5364" w:rsidRDefault="00E41E89">
            <w:pPr>
              <w:jc w:val="center"/>
            </w:pPr>
            <w:r>
              <w:rPr>
                <w:sz w:val="24"/>
              </w:rPr>
              <w:t>20</w:t>
            </w:r>
          </w:p>
        </w:tc>
        <w:tc>
          <w:tcPr>
            <w:tcW w:w="2309" w:type="dxa"/>
            <w:vAlign w:val="center"/>
          </w:tcPr>
          <w:p w:rsidR="00FB5364" w:rsidRDefault="00E41E89">
            <w:pPr>
              <w:jc w:val="center"/>
            </w:pPr>
            <w:r>
              <w:rPr>
                <w:sz w:val="24"/>
              </w:rPr>
              <w:t>China Railway Signal &amp; Communication Corporation Limited</w:t>
            </w:r>
          </w:p>
        </w:tc>
        <w:tc>
          <w:tcPr>
            <w:tcW w:w="2478" w:type="dxa"/>
            <w:vAlign w:val="center"/>
          </w:tcPr>
          <w:p w:rsidR="00FB5364" w:rsidRDefault="00E41E89">
            <w:pPr>
              <w:jc w:val="center"/>
            </w:pPr>
            <w:r>
              <w:rPr>
                <w:sz w:val="24"/>
              </w:rPr>
              <w:t>3969 HK</w:t>
            </w:r>
          </w:p>
        </w:tc>
        <w:tc>
          <w:tcPr>
            <w:tcW w:w="2068" w:type="dxa"/>
            <w:vAlign w:val="center"/>
          </w:tcPr>
          <w:p w:rsidR="00FB5364" w:rsidRDefault="00E41E89">
            <w:pPr>
              <w:jc w:val="right"/>
            </w:pPr>
            <w:r>
              <w:rPr>
                <w:sz w:val="24"/>
              </w:rPr>
              <w:t>881,907.90</w:t>
            </w:r>
          </w:p>
        </w:tc>
        <w:tc>
          <w:tcPr>
            <w:tcW w:w="1603" w:type="dxa"/>
            <w:vAlign w:val="center"/>
          </w:tcPr>
          <w:p w:rsidR="00FB5364" w:rsidRDefault="00E41E89">
            <w:pPr>
              <w:jc w:val="right"/>
            </w:pPr>
            <w:r>
              <w:rPr>
                <w:sz w:val="24"/>
              </w:rPr>
              <w:t>0.96</w:t>
            </w:r>
          </w:p>
        </w:tc>
      </w:tr>
    </w:tbl>
    <w:p w:rsidR="00FB5364" w:rsidRDefault="00E41E89">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累计卖出金额超出</w:t>
      </w:r>
      <w:r w:rsidR="008E1045" w:rsidRPr="00390099">
        <w:rPr>
          <w:rFonts w:ascii="Times New Roman" w:hAnsi="Times New Roman" w:hint="eastAsia"/>
          <w:kern w:val="0"/>
          <w:szCs w:val="24"/>
        </w:rPr>
        <w:t>期初</w:t>
      </w:r>
      <w:r w:rsidRPr="00390099">
        <w:rPr>
          <w:rFonts w:ascii="Times New Roman" w:hAnsi="Times New Roman" w:hint="eastAsia"/>
          <w:kern w:val="0"/>
          <w:szCs w:val="24"/>
        </w:rPr>
        <w:t>基金资产净值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序号</w:t>
            </w:r>
          </w:p>
        </w:tc>
        <w:tc>
          <w:tcPr>
            <w:tcW w:w="4583"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公司名称（英文）</w:t>
            </w:r>
          </w:p>
        </w:tc>
        <w:tc>
          <w:tcPr>
            <w:tcW w:w="1007"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证券代码</w:t>
            </w:r>
          </w:p>
        </w:tc>
        <w:tc>
          <w:tcPr>
            <w:tcW w:w="1470"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6E517B" w:rsidRDefault="007B62FA" w:rsidP="006E517B">
            <w:pPr>
              <w:spacing w:before="29" w:line="288" w:lineRule="auto"/>
              <w:jc w:val="center"/>
              <w:rPr>
                <w:color w:val="000000"/>
                <w:sz w:val="24"/>
              </w:rPr>
            </w:pPr>
            <w:r w:rsidRPr="006E517B">
              <w:rPr>
                <w:rFonts w:hint="eastAsia"/>
                <w:color w:val="000000"/>
                <w:sz w:val="24"/>
              </w:rPr>
              <w:t>占</w:t>
            </w:r>
            <w:r w:rsidR="00E70C81" w:rsidRPr="006E517B">
              <w:rPr>
                <w:rFonts w:hint="eastAsia"/>
                <w:color w:val="000000"/>
                <w:sz w:val="24"/>
              </w:rPr>
              <w:t>期初</w:t>
            </w:r>
            <w:r w:rsidRPr="006E517B">
              <w:rPr>
                <w:rFonts w:hint="eastAsia"/>
                <w:color w:val="000000"/>
                <w:sz w:val="24"/>
              </w:rPr>
              <w:t>基金</w:t>
            </w:r>
          </w:p>
          <w:p w:rsidR="007B62FA" w:rsidRPr="006E517B" w:rsidRDefault="007B62FA" w:rsidP="006E517B">
            <w:pPr>
              <w:spacing w:before="29" w:line="288" w:lineRule="auto"/>
              <w:jc w:val="center"/>
              <w:rPr>
                <w:color w:val="000000"/>
                <w:sz w:val="24"/>
              </w:rPr>
            </w:pPr>
            <w:r w:rsidRPr="006E517B">
              <w:rPr>
                <w:rFonts w:hint="eastAsia"/>
                <w:color w:val="000000"/>
                <w:sz w:val="24"/>
              </w:rPr>
              <w:t>资产净值比例（％）</w:t>
            </w:r>
          </w:p>
        </w:tc>
      </w:tr>
      <w:tr w:rsidR="00FB5364">
        <w:tc>
          <w:tcPr>
            <w:tcW w:w="539" w:type="dxa"/>
            <w:vAlign w:val="center"/>
          </w:tcPr>
          <w:p w:rsidR="00FB5364" w:rsidRDefault="00E41E89">
            <w:pPr>
              <w:jc w:val="center"/>
            </w:pPr>
            <w:r>
              <w:rPr>
                <w:sz w:val="24"/>
              </w:rPr>
              <w:t>1</w:t>
            </w:r>
          </w:p>
        </w:tc>
        <w:tc>
          <w:tcPr>
            <w:tcW w:w="4449" w:type="dxa"/>
            <w:vAlign w:val="center"/>
          </w:tcPr>
          <w:p w:rsidR="00FB5364" w:rsidRDefault="00E41E89">
            <w:pPr>
              <w:jc w:val="center"/>
            </w:pPr>
            <w:r>
              <w:rPr>
                <w:sz w:val="24"/>
              </w:rPr>
              <w:t>Sunac China Holdings Limited</w:t>
            </w:r>
          </w:p>
        </w:tc>
        <w:tc>
          <w:tcPr>
            <w:tcW w:w="979" w:type="dxa"/>
            <w:vAlign w:val="center"/>
          </w:tcPr>
          <w:p w:rsidR="00FB5364" w:rsidRDefault="00E41E89">
            <w:pPr>
              <w:jc w:val="center"/>
            </w:pPr>
            <w:r>
              <w:rPr>
                <w:sz w:val="24"/>
              </w:rPr>
              <w:t>1918 HK</w:t>
            </w:r>
          </w:p>
        </w:tc>
        <w:tc>
          <w:tcPr>
            <w:tcW w:w="1428" w:type="dxa"/>
            <w:vAlign w:val="center"/>
          </w:tcPr>
          <w:p w:rsidR="00FB5364" w:rsidRDefault="00E41E89">
            <w:pPr>
              <w:jc w:val="right"/>
            </w:pPr>
            <w:r>
              <w:rPr>
                <w:sz w:val="24"/>
              </w:rPr>
              <w:t>3,159,636.82</w:t>
            </w:r>
          </w:p>
        </w:tc>
        <w:tc>
          <w:tcPr>
            <w:tcW w:w="1603" w:type="dxa"/>
            <w:vAlign w:val="center"/>
          </w:tcPr>
          <w:p w:rsidR="00FB5364" w:rsidRDefault="00E41E89">
            <w:pPr>
              <w:jc w:val="right"/>
            </w:pPr>
            <w:r>
              <w:rPr>
                <w:sz w:val="24"/>
              </w:rPr>
              <w:t>3.43</w:t>
            </w:r>
          </w:p>
        </w:tc>
      </w:tr>
      <w:tr w:rsidR="00FB5364">
        <w:tc>
          <w:tcPr>
            <w:tcW w:w="539" w:type="dxa"/>
            <w:vAlign w:val="center"/>
          </w:tcPr>
          <w:p w:rsidR="00FB5364" w:rsidRDefault="00E41E89">
            <w:pPr>
              <w:jc w:val="center"/>
            </w:pPr>
            <w:r>
              <w:rPr>
                <w:sz w:val="24"/>
              </w:rPr>
              <w:t>2</w:t>
            </w:r>
          </w:p>
        </w:tc>
        <w:tc>
          <w:tcPr>
            <w:tcW w:w="4449" w:type="dxa"/>
            <w:vAlign w:val="center"/>
          </w:tcPr>
          <w:p w:rsidR="00FB5364" w:rsidRDefault="00E41E89">
            <w:pPr>
              <w:jc w:val="center"/>
            </w:pPr>
            <w:r>
              <w:rPr>
                <w:sz w:val="24"/>
              </w:rPr>
              <w:t>Hong Kong Exchanges and Clearing Ltd</w:t>
            </w:r>
          </w:p>
        </w:tc>
        <w:tc>
          <w:tcPr>
            <w:tcW w:w="979" w:type="dxa"/>
            <w:vAlign w:val="center"/>
          </w:tcPr>
          <w:p w:rsidR="00FB5364" w:rsidRDefault="00E41E89">
            <w:pPr>
              <w:jc w:val="center"/>
            </w:pPr>
            <w:r>
              <w:rPr>
                <w:sz w:val="24"/>
              </w:rPr>
              <w:t>388 HK</w:t>
            </w:r>
          </w:p>
        </w:tc>
        <w:tc>
          <w:tcPr>
            <w:tcW w:w="1428" w:type="dxa"/>
            <w:vAlign w:val="center"/>
          </w:tcPr>
          <w:p w:rsidR="00FB5364" w:rsidRDefault="00E41E89">
            <w:pPr>
              <w:jc w:val="right"/>
            </w:pPr>
            <w:r>
              <w:rPr>
                <w:sz w:val="24"/>
              </w:rPr>
              <w:t>2,093,818.70</w:t>
            </w:r>
          </w:p>
        </w:tc>
        <w:tc>
          <w:tcPr>
            <w:tcW w:w="1603" w:type="dxa"/>
            <w:vAlign w:val="center"/>
          </w:tcPr>
          <w:p w:rsidR="00FB5364" w:rsidRDefault="00E41E89">
            <w:pPr>
              <w:jc w:val="right"/>
            </w:pPr>
            <w:r>
              <w:rPr>
                <w:sz w:val="24"/>
              </w:rPr>
              <w:t>2.27</w:t>
            </w:r>
          </w:p>
        </w:tc>
      </w:tr>
      <w:tr w:rsidR="00FB5364">
        <w:tc>
          <w:tcPr>
            <w:tcW w:w="539" w:type="dxa"/>
            <w:vAlign w:val="center"/>
          </w:tcPr>
          <w:p w:rsidR="00FB5364" w:rsidRDefault="00E41E89">
            <w:pPr>
              <w:jc w:val="center"/>
            </w:pPr>
            <w:r>
              <w:rPr>
                <w:sz w:val="24"/>
              </w:rPr>
              <w:lastRenderedPageBreak/>
              <w:t>3</w:t>
            </w:r>
          </w:p>
        </w:tc>
        <w:tc>
          <w:tcPr>
            <w:tcW w:w="4449" w:type="dxa"/>
            <w:vAlign w:val="center"/>
          </w:tcPr>
          <w:p w:rsidR="00FB5364" w:rsidRDefault="00E41E89">
            <w:pPr>
              <w:jc w:val="center"/>
            </w:pPr>
            <w:r>
              <w:rPr>
                <w:sz w:val="24"/>
              </w:rPr>
              <w:t>Sinotruk Hong Kong Ltd</w:t>
            </w:r>
          </w:p>
        </w:tc>
        <w:tc>
          <w:tcPr>
            <w:tcW w:w="979" w:type="dxa"/>
            <w:vAlign w:val="center"/>
          </w:tcPr>
          <w:p w:rsidR="00FB5364" w:rsidRDefault="00E41E89">
            <w:pPr>
              <w:jc w:val="center"/>
            </w:pPr>
            <w:r>
              <w:rPr>
                <w:sz w:val="24"/>
              </w:rPr>
              <w:t>3808 HK</w:t>
            </w:r>
          </w:p>
        </w:tc>
        <w:tc>
          <w:tcPr>
            <w:tcW w:w="1428" w:type="dxa"/>
            <w:vAlign w:val="center"/>
          </w:tcPr>
          <w:p w:rsidR="00FB5364" w:rsidRDefault="00E41E89">
            <w:pPr>
              <w:jc w:val="right"/>
            </w:pPr>
            <w:r>
              <w:rPr>
                <w:sz w:val="24"/>
              </w:rPr>
              <w:t>1,925,147.42</w:t>
            </w:r>
          </w:p>
        </w:tc>
        <w:tc>
          <w:tcPr>
            <w:tcW w:w="1603" w:type="dxa"/>
            <w:vAlign w:val="center"/>
          </w:tcPr>
          <w:p w:rsidR="00FB5364" w:rsidRDefault="00E41E89">
            <w:pPr>
              <w:jc w:val="right"/>
            </w:pPr>
            <w:r>
              <w:rPr>
                <w:sz w:val="24"/>
              </w:rPr>
              <w:t>2.09</w:t>
            </w:r>
          </w:p>
        </w:tc>
      </w:tr>
      <w:tr w:rsidR="00FB5364">
        <w:tc>
          <w:tcPr>
            <w:tcW w:w="539" w:type="dxa"/>
            <w:vAlign w:val="center"/>
          </w:tcPr>
          <w:p w:rsidR="00FB5364" w:rsidRDefault="00E41E89">
            <w:pPr>
              <w:jc w:val="center"/>
            </w:pPr>
            <w:r>
              <w:rPr>
                <w:sz w:val="24"/>
              </w:rPr>
              <w:t>4</w:t>
            </w:r>
          </w:p>
        </w:tc>
        <w:tc>
          <w:tcPr>
            <w:tcW w:w="4449" w:type="dxa"/>
            <w:vAlign w:val="center"/>
          </w:tcPr>
          <w:p w:rsidR="00FB5364" w:rsidRDefault="00E41E89">
            <w:pPr>
              <w:jc w:val="center"/>
            </w:pPr>
            <w:r>
              <w:rPr>
                <w:sz w:val="24"/>
              </w:rPr>
              <w:t>Agricultural Bank of China Ltd</w:t>
            </w:r>
          </w:p>
        </w:tc>
        <w:tc>
          <w:tcPr>
            <w:tcW w:w="979" w:type="dxa"/>
            <w:vAlign w:val="center"/>
          </w:tcPr>
          <w:p w:rsidR="00FB5364" w:rsidRDefault="00E41E89">
            <w:pPr>
              <w:jc w:val="center"/>
            </w:pPr>
            <w:r>
              <w:rPr>
                <w:sz w:val="24"/>
              </w:rPr>
              <w:t>1288 HK</w:t>
            </w:r>
          </w:p>
        </w:tc>
        <w:tc>
          <w:tcPr>
            <w:tcW w:w="1428" w:type="dxa"/>
            <w:vAlign w:val="center"/>
          </w:tcPr>
          <w:p w:rsidR="00FB5364" w:rsidRDefault="00E41E89">
            <w:pPr>
              <w:jc w:val="right"/>
            </w:pPr>
            <w:r>
              <w:rPr>
                <w:sz w:val="24"/>
              </w:rPr>
              <w:t>1,605,074.37</w:t>
            </w:r>
          </w:p>
        </w:tc>
        <w:tc>
          <w:tcPr>
            <w:tcW w:w="1603" w:type="dxa"/>
            <w:vAlign w:val="center"/>
          </w:tcPr>
          <w:p w:rsidR="00FB5364" w:rsidRDefault="00E41E89">
            <w:pPr>
              <w:jc w:val="right"/>
            </w:pPr>
            <w:r>
              <w:rPr>
                <w:sz w:val="24"/>
              </w:rPr>
              <w:t>1.74</w:t>
            </w:r>
          </w:p>
        </w:tc>
      </w:tr>
      <w:tr w:rsidR="00FB5364">
        <w:tc>
          <w:tcPr>
            <w:tcW w:w="539" w:type="dxa"/>
            <w:vAlign w:val="center"/>
          </w:tcPr>
          <w:p w:rsidR="00FB5364" w:rsidRDefault="00E41E89">
            <w:pPr>
              <w:jc w:val="center"/>
            </w:pPr>
            <w:r>
              <w:rPr>
                <w:sz w:val="24"/>
              </w:rPr>
              <w:t>5</w:t>
            </w:r>
          </w:p>
        </w:tc>
        <w:tc>
          <w:tcPr>
            <w:tcW w:w="4449" w:type="dxa"/>
            <w:vAlign w:val="center"/>
          </w:tcPr>
          <w:p w:rsidR="00FB5364" w:rsidRDefault="00E41E89">
            <w:pPr>
              <w:jc w:val="center"/>
            </w:pPr>
            <w:r>
              <w:rPr>
                <w:sz w:val="24"/>
              </w:rPr>
              <w:t>Imperial Brands Plc</w:t>
            </w:r>
          </w:p>
        </w:tc>
        <w:tc>
          <w:tcPr>
            <w:tcW w:w="979" w:type="dxa"/>
            <w:vAlign w:val="center"/>
          </w:tcPr>
          <w:p w:rsidR="00FB5364" w:rsidRDefault="00E41E89">
            <w:pPr>
              <w:jc w:val="center"/>
            </w:pPr>
            <w:r>
              <w:rPr>
                <w:sz w:val="24"/>
              </w:rPr>
              <w:t>IMB LN</w:t>
            </w:r>
          </w:p>
        </w:tc>
        <w:tc>
          <w:tcPr>
            <w:tcW w:w="1428" w:type="dxa"/>
            <w:vAlign w:val="center"/>
          </w:tcPr>
          <w:p w:rsidR="00FB5364" w:rsidRDefault="00E41E89">
            <w:pPr>
              <w:jc w:val="right"/>
            </w:pPr>
            <w:r>
              <w:rPr>
                <w:sz w:val="24"/>
              </w:rPr>
              <w:t>1,415,192.72</w:t>
            </w:r>
          </w:p>
        </w:tc>
        <w:tc>
          <w:tcPr>
            <w:tcW w:w="1603" w:type="dxa"/>
            <w:vAlign w:val="center"/>
          </w:tcPr>
          <w:p w:rsidR="00FB5364" w:rsidRDefault="00E41E89">
            <w:pPr>
              <w:jc w:val="right"/>
            </w:pPr>
            <w:r>
              <w:rPr>
                <w:sz w:val="24"/>
              </w:rPr>
              <w:t>1.53</w:t>
            </w:r>
          </w:p>
        </w:tc>
      </w:tr>
      <w:tr w:rsidR="00FB5364">
        <w:tc>
          <w:tcPr>
            <w:tcW w:w="539" w:type="dxa"/>
            <w:vAlign w:val="center"/>
          </w:tcPr>
          <w:p w:rsidR="00FB5364" w:rsidRDefault="00E41E89">
            <w:pPr>
              <w:jc w:val="center"/>
            </w:pPr>
            <w:r>
              <w:rPr>
                <w:sz w:val="24"/>
              </w:rPr>
              <w:t>6</w:t>
            </w:r>
          </w:p>
        </w:tc>
        <w:tc>
          <w:tcPr>
            <w:tcW w:w="4449" w:type="dxa"/>
            <w:vAlign w:val="center"/>
          </w:tcPr>
          <w:p w:rsidR="00FB5364" w:rsidRDefault="00E41E89">
            <w:pPr>
              <w:jc w:val="center"/>
            </w:pPr>
            <w:r>
              <w:rPr>
                <w:sz w:val="24"/>
              </w:rPr>
              <w:t>Diageo PLC</w:t>
            </w:r>
          </w:p>
        </w:tc>
        <w:tc>
          <w:tcPr>
            <w:tcW w:w="979" w:type="dxa"/>
            <w:vAlign w:val="center"/>
          </w:tcPr>
          <w:p w:rsidR="00FB5364" w:rsidRDefault="00E41E89">
            <w:pPr>
              <w:jc w:val="center"/>
            </w:pPr>
            <w:r>
              <w:rPr>
                <w:sz w:val="24"/>
              </w:rPr>
              <w:t>DGE LN</w:t>
            </w:r>
          </w:p>
        </w:tc>
        <w:tc>
          <w:tcPr>
            <w:tcW w:w="1428" w:type="dxa"/>
            <w:vAlign w:val="center"/>
          </w:tcPr>
          <w:p w:rsidR="00FB5364" w:rsidRDefault="00E41E89">
            <w:pPr>
              <w:jc w:val="right"/>
            </w:pPr>
            <w:r>
              <w:rPr>
                <w:sz w:val="24"/>
              </w:rPr>
              <w:t>1,316,438.71</w:t>
            </w:r>
          </w:p>
        </w:tc>
        <w:tc>
          <w:tcPr>
            <w:tcW w:w="1603" w:type="dxa"/>
            <w:vAlign w:val="center"/>
          </w:tcPr>
          <w:p w:rsidR="00FB5364" w:rsidRDefault="00E41E89">
            <w:pPr>
              <w:jc w:val="right"/>
            </w:pPr>
            <w:r>
              <w:rPr>
                <w:sz w:val="24"/>
              </w:rPr>
              <w:t>1.43</w:t>
            </w:r>
          </w:p>
        </w:tc>
      </w:tr>
      <w:tr w:rsidR="00FB5364">
        <w:tc>
          <w:tcPr>
            <w:tcW w:w="539" w:type="dxa"/>
            <w:vAlign w:val="center"/>
          </w:tcPr>
          <w:p w:rsidR="00FB5364" w:rsidRDefault="00E41E89">
            <w:pPr>
              <w:jc w:val="center"/>
            </w:pPr>
            <w:r>
              <w:rPr>
                <w:sz w:val="24"/>
              </w:rPr>
              <w:t>7</w:t>
            </w:r>
          </w:p>
        </w:tc>
        <w:tc>
          <w:tcPr>
            <w:tcW w:w="4449" w:type="dxa"/>
            <w:vAlign w:val="center"/>
          </w:tcPr>
          <w:p w:rsidR="00FB5364" w:rsidRDefault="00E41E89">
            <w:pPr>
              <w:jc w:val="center"/>
            </w:pPr>
            <w:r>
              <w:rPr>
                <w:sz w:val="24"/>
              </w:rPr>
              <w:t>TCL Multimedia Technology Holdings Limited</w:t>
            </w:r>
          </w:p>
        </w:tc>
        <w:tc>
          <w:tcPr>
            <w:tcW w:w="979" w:type="dxa"/>
            <w:vAlign w:val="center"/>
          </w:tcPr>
          <w:p w:rsidR="00FB5364" w:rsidRDefault="00E41E89">
            <w:pPr>
              <w:jc w:val="center"/>
            </w:pPr>
            <w:r>
              <w:rPr>
                <w:sz w:val="24"/>
              </w:rPr>
              <w:t>1070 HK</w:t>
            </w:r>
          </w:p>
        </w:tc>
        <w:tc>
          <w:tcPr>
            <w:tcW w:w="1428" w:type="dxa"/>
            <w:vAlign w:val="center"/>
          </w:tcPr>
          <w:p w:rsidR="00FB5364" w:rsidRDefault="00E41E89">
            <w:pPr>
              <w:jc w:val="right"/>
            </w:pPr>
            <w:r>
              <w:rPr>
                <w:sz w:val="24"/>
              </w:rPr>
              <w:t>1,296,328.76</w:t>
            </w:r>
          </w:p>
        </w:tc>
        <w:tc>
          <w:tcPr>
            <w:tcW w:w="1603" w:type="dxa"/>
            <w:vAlign w:val="center"/>
          </w:tcPr>
          <w:p w:rsidR="00FB5364" w:rsidRDefault="00E41E89">
            <w:pPr>
              <w:jc w:val="right"/>
            </w:pPr>
            <w:r>
              <w:rPr>
                <w:sz w:val="24"/>
              </w:rPr>
              <w:t>1.41</w:t>
            </w:r>
          </w:p>
        </w:tc>
      </w:tr>
      <w:tr w:rsidR="00FB5364">
        <w:tc>
          <w:tcPr>
            <w:tcW w:w="539" w:type="dxa"/>
            <w:vAlign w:val="center"/>
          </w:tcPr>
          <w:p w:rsidR="00FB5364" w:rsidRDefault="00E41E89">
            <w:pPr>
              <w:jc w:val="center"/>
            </w:pPr>
            <w:r>
              <w:rPr>
                <w:sz w:val="24"/>
              </w:rPr>
              <w:t>8</w:t>
            </w:r>
          </w:p>
        </w:tc>
        <w:tc>
          <w:tcPr>
            <w:tcW w:w="4449" w:type="dxa"/>
            <w:vAlign w:val="center"/>
          </w:tcPr>
          <w:p w:rsidR="00FB5364" w:rsidRDefault="00E41E89">
            <w:pPr>
              <w:jc w:val="center"/>
            </w:pPr>
            <w:r>
              <w:rPr>
                <w:sz w:val="24"/>
              </w:rPr>
              <w:t>ARM Holdings PLC</w:t>
            </w:r>
          </w:p>
        </w:tc>
        <w:tc>
          <w:tcPr>
            <w:tcW w:w="979" w:type="dxa"/>
            <w:vAlign w:val="center"/>
          </w:tcPr>
          <w:p w:rsidR="00FB5364" w:rsidRDefault="00E41E89">
            <w:pPr>
              <w:jc w:val="center"/>
            </w:pPr>
            <w:r>
              <w:rPr>
                <w:sz w:val="24"/>
              </w:rPr>
              <w:t>ARM LN</w:t>
            </w:r>
          </w:p>
        </w:tc>
        <w:tc>
          <w:tcPr>
            <w:tcW w:w="1428" w:type="dxa"/>
            <w:vAlign w:val="center"/>
          </w:tcPr>
          <w:p w:rsidR="00FB5364" w:rsidRDefault="00E41E89">
            <w:pPr>
              <w:jc w:val="right"/>
            </w:pPr>
            <w:r>
              <w:rPr>
                <w:sz w:val="24"/>
              </w:rPr>
              <w:t>1,212,826.04</w:t>
            </w:r>
          </w:p>
        </w:tc>
        <w:tc>
          <w:tcPr>
            <w:tcW w:w="1603" w:type="dxa"/>
            <w:vAlign w:val="center"/>
          </w:tcPr>
          <w:p w:rsidR="00FB5364" w:rsidRDefault="00E41E89">
            <w:pPr>
              <w:jc w:val="right"/>
            </w:pPr>
            <w:r>
              <w:rPr>
                <w:sz w:val="24"/>
              </w:rPr>
              <w:t>1.31</w:t>
            </w:r>
          </w:p>
        </w:tc>
      </w:tr>
      <w:tr w:rsidR="00FB5364">
        <w:tc>
          <w:tcPr>
            <w:tcW w:w="539" w:type="dxa"/>
            <w:vAlign w:val="center"/>
          </w:tcPr>
          <w:p w:rsidR="00FB5364" w:rsidRDefault="00E41E89">
            <w:pPr>
              <w:jc w:val="center"/>
            </w:pPr>
            <w:r>
              <w:rPr>
                <w:sz w:val="24"/>
              </w:rPr>
              <w:t>9</w:t>
            </w:r>
          </w:p>
        </w:tc>
        <w:tc>
          <w:tcPr>
            <w:tcW w:w="4449" w:type="dxa"/>
            <w:vAlign w:val="center"/>
          </w:tcPr>
          <w:p w:rsidR="00FB5364" w:rsidRDefault="00E41E89">
            <w:pPr>
              <w:jc w:val="center"/>
            </w:pPr>
            <w:r>
              <w:rPr>
                <w:sz w:val="24"/>
              </w:rPr>
              <w:t>Vodafone Group PLC</w:t>
            </w:r>
          </w:p>
        </w:tc>
        <w:tc>
          <w:tcPr>
            <w:tcW w:w="979" w:type="dxa"/>
            <w:vAlign w:val="center"/>
          </w:tcPr>
          <w:p w:rsidR="00FB5364" w:rsidRDefault="00E41E89">
            <w:pPr>
              <w:jc w:val="center"/>
            </w:pPr>
            <w:r>
              <w:rPr>
                <w:sz w:val="24"/>
              </w:rPr>
              <w:t>VOD LN</w:t>
            </w:r>
          </w:p>
        </w:tc>
        <w:tc>
          <w:tcPr>
            <w:tcW w:w="1428" w:type="dxa"/>
            <w:vAlign w:val="center"/>
          </w:tcPr>
          <w:p w:rsidR="00FB5364" w:rsidRDefault="00E41E89">
            <w:pPr>
              <w:jc w:val="right"/>
            </w:pPr>
            <w:r>
              <w:rPr>
                <w:sz w:val="24"/>
              </w:rPr>
              <w:t>1,131,909.49</w:t>
            </w:r>
          </w:p>
        </w:tc>
        <w:tc>
          <w:tcPr>
            <w:tcW w:w="1603" w:type="dxa"/>
            <w:vAlign w:val="center"/>
          </w:tcPr>
          <w:p w:rsidR="00FB5364" w:rsidRDefault="00E41E89">
            <w:pPr>
              <w:jc w:val="right"/>
            </w:pPr>
            <w:r>
              <w:rPr>
                <w:sz w:val="24"/>
              </w:rPr>
              <w:t>1.23</w:t>
            </w:r>
          </w:p>
        </w:tc>
      </w:tr>
      <w:tr w:rsidR="00FB5364">
        <w:tc>
          <w:tcPr>
            <w:tcW w:w="539" w:type="dxa"/>
            <w:vAlign w:val="center"/>
          </w:tcPr>
          <w:p w:rsidR="00FB5364" w:rsidRDefault="00E41E89">
            <w:pPr>
              <w:jc w:val="center"/>
            </w:pPr>
            <w:r>
              <w:rPr>
                <w:sz w:val="24"/>
              </w:rPr>
              <w:t>10</w:t>
            </w:r>
          </w:p>
        </w:tc>
        <w:tc>
          <w:tcPr>
            <w:tcW w:w="4449" w:type="dxa"/>
            <w:vAlign w:val="center"/>
          </w:tcPr>
          <w:p w:rsidR="00FB5364" w:rsidRDefault="00E41E89">
            <w:pPr>
              <w:jc w:val="center"/>
            </w:pPr>
            <w:r>
              <w:rPr>
                <w:sz w:val="24"/>
              </w:rPr>
              <w:t>Great Wall Motor Company Limited</w:t>
            </w:r>
          </w:p>
        </w:tc>
        <w:tc>
          <w:tcPr>
            <w:tcW w:w="979" w:type="dxa"/>
            <w:vAlign w:val="center"/>
          </w:tcPr>
          <w:p w:rsidR="00FB5364" w:rsidRDefault="00E41E89">
            <w:pPr>
              <w:jc w:val="center"/>
            </w:pPr>
            <w:r>
              <w:rPr>
                <w:sz w:val="24"/>
              </w:rPr>
              <w:t>2333 HK</w:t>
            </w:r>
          </w:p>
        </w:tc>
        <w:tc>
          <w:tcPr>
            <w:tcW w:w="1428" w:type="dxa"/>
            <w:vAlign w:val="center"/>
          </w:tcPr>
          <w:p w:rsidR="00FB5364" w:rsidRDefault="00E41E89">
            <w:pPr>
              <w:jc w:val="right"/>
            </w:pPr>
            <w:r>
              <w:rPr>
                <w:sz w:val="24"/>
              </w:rPr>
              <w:t>1,089,415.90</w:t>
            </w:r>
          </w:p>
        </w:tc>
        <w:tc>
          <w:tcPr>
            <w:tcW w:w="1603" w:type="dxa"/>
            <w:vAlign w:val="center"/>
          </w:tcPr>
          <w:p w:rsidR="00FB5364" w:rsidRDefault="00E41E89">
            <w:pPr>
              <w:jc w:val="right"/>
            </w:pPr>
            <w:r>
              <w:rPr>
                <w:sz w:val="24"/>
              </w:rPr>
              <w:t>1.18</w:t>
            </w:r>
          </w:p>
        </w:tc>
      </w:tr>
      <w:tr w:rsidR="00FB5364">
        <w:tc>
          <w:tcPr>
            <w:tcW w:w="539" w:type="dxa"/>
            <w:vAlign w:val="center"/>
          </w:tcPr>
          <w:p w:rsidR="00FB5364" w:rsidRDefault="00E41E89">
            <w:pPr>
              <w:jc w:val="center"/>
            </w:pPr>
            <w:r>
              <w:rPr>
                <w:sz w:val="24"/>
              </w:rPr>
              <w:t>11</w:t>
            </w:r>
          </w:p>
        </w:tc>
        <w:tc>
          <w:tcPr>
            <w:tcW w:w="4449" w:type="dxa"/>
            <w:vAlign w:val="center"/>
          </w:tcPr>
          <w:p w:rsidR="00FB5364" w:rsidRDefault="00E41E89">
            <w:pPr>
              <w:jc w:val="center"/>
            </w:pPr>
            <w:r>
              <w:rPr>
                <w:sz w:val="24"/>
              </w:rPr>
              <w:t>Guangzhou Automobile Group Co.,Ltd.</w:t>
            </w:r>
          </w:p>
        </w:tc>
        <w:tc>
          <w:tcPr>
            <w:tcW w:w="979" w:type="dxa"/>
            <w:vAlign w:val="center"/>
          </w:tcPr>
          <w:p w:rsidR="00FB5364" w:rsidRDefault="00E41E89">
            <w:pPr>
              <w:jc w:val="center"/>
            </w:pPr>
            <w:r>
              <w:rPr>
                <w:sz w:val="24"/>
              </w:rPr>
              <w:t>2238 HK</w:t>
            </w:r>
          </w:p>
        </w:tc>
        <w:tc>
          <w:tcPr>
            <w:tcW w:w="1428" w:type="dxa"/>
            <w:vAlign w:val="center"/>
          </w:tcPr>
          <w:p w:rsidR="00FB5364" w:rsidRDefault="00E41E89">
            <w:pPr>
              <w:jc w:val="right"/>
            </w:pPr>
            <w:r>
              <w:rPr>
                <w:sz w:val="24"/>
              </w:rPr>
              <w:t>1,083,165.99</w:t>
            </w:r>
          </w:p>
        </w:tc>
        <w:tc>
          <w:tcPr>
            <w:tcW w:w="1603" w:type="dxa"/>
            <w:vAlign w:val="center"/>
          </w:tcPr>
          <w:p w:rsidR="00FB5364" w:rsidRDefault="00E41E89">
            <w:pPr>
              <w:jc w:val="right"/>
            </w:pPr>
            <w:r>
              <w:rPr>
                <w:sz w:val="24"/>
              </w:rPr>
              <w:t>1.17</w:t>
            </w:r>
          </w:p>
        </w:tc>
      </w:tr>
      <w:tr w:rsidR="00FB5364">
        <w:tc>
          <w:tcPr>
            <w:tcW w:w="539" w:type="dxa"/>
            <w:vAlign w:val="center"/>
          </w:tcPr>
          <w:p w:rsidR="00FB5364" w:rsidRDefault="00E41E89">
            <w:pPr>
              <w:jc w:val="center"/>
            </w:pPr>
            <w:r>
              <w:rPr>
                <w:sz w:val="24"/>
              </w:rPr>
              <w:t>12</w:t>
            </w:r>
          </w:p>
        </w:tc>
        <w:tc>
          <w:tcPr>
            <w:tcW w:w="4449" w:type="dxa"/>
            <w:vAlign w:val="center"/>
          </w:tcPr>
          <w:p w:rsidR="00FB5364" w:rsidRDefault="00E41E89">
            <w:pPr>
              <w:jc w:val="center"/>
            </w:pPr>
            <w:r>
              <w:rPr>
                <w:sz w:val="24"/>
              </w:rPr>
              <w:t>Haitong Securities Co Ltd</w:t>
            </w:r>
          </w:p>
        </w:tc>
        <w:tc>
          <w:tcPr>
            <w:tcW w:w="979" w:type="dxa"/>
            <w:vAlign w:val="center"/>
          </w:tcPr>
          <w:p w:rsidR="00FB5364" w:rsidRDefault="00E41E89">
            <w:pPr>
              <w:jc w:val="center"/>
            </w:pPr>
            <w:r>
              <w:rPr>
                <w:sz w:val="24"/>
              </w:rPr>
              <w:t>6837 HK</w:t>
            </w:r>
          </w:p>
        </w:tc>
        <w:tc>
          <w:tcPr>
            <w:tcW w:w="1428" w:type="dxa"/>
            <w:vAlign w:val="center"/>
          </w:tcPr>
          <w:p w:rsidR="00FB5364" w:rsidRDefault="00E41E89">
            <w:pPr>
              <w:jc w:val="right"/>
            </w:pPr>
            <w:r>
              <w:rPr>
                <w:sz w:val="24"/>
              </w:rPr>
              <w:t>1,019,606.42</w:t>
            </w:r>
          </w:p>
        </w:tc>
        <w:tc>
          <w:tcPr>
            <w:tcW w:w="1603" w:type="dxa"/>
            <w:vAlign w:val="center"/>
          </w:tcPr>
          <w:p w:rsidR="00FB5364" w:rsidRDefault="00E41E89">
            <w:pPr>
              <w:jc w:val="right"/>
            </w:pPr>
            <w:r>
              <w:rPr>
                <w:sz w:val="24"/>
              </w:rPr>
              <w:t>1.11</w:t>
            </w:r>
          </w:p>
        </w:tc>
      </w:tr>
      <w:tr w:rsidR="00FB5364">
        <w:tc>
          <w:tcPr>
            <w:tcW w:w="539" w:type="dxa"/>
            <w:vAlign w:val="center"/>
          </w:tcPr>
          <w:p w:rsidR="00FB5364" w:rsidRDefault="00E41E89">
            <w:pPr>
              <w:jc w:val="center"/>
            </w:pPr>
            <w:r>
              <w:rPr>
                <w:sz w:val="24"/>
              </w:rPr>
              <w:t>13</w:t>
            </w:r>
          </w:p>
        </w:tc>
        <w:tc>
          <w:tcPr>
            <w:tcW w:w="4449" w:type="dxa"/>
            <w:vAlign w:val="center"/>
          </w:tcPr>
          <w:p w:rsidR="00FB5364" w:rsidRDefault="00E41E89">
            <w:pPr>
              <w:jc w:val="center"/>
            </w:pPr>
            <w:r>
              <w:rPr>
                <w:sz w:val="24"/>
              </w:rPr>
              <w:t>Interpublic Group of Companies</w:t>
            </w:r>
          </w:p>
        </w:tc>
        <w:tc>
          <w:tcPr>
            <w:tcW w:w="979" w:type="dxa"/>
            <w:vAlign w:val="center"/>
          </w:tcPr>
          <w:p w:rsidR="00FB5364" w:rsidRDefault="00E41E89">
            <w:pPr>
              <w:jc w:val="center"/>
            </w:pPr>
            <w:r>
              <w:rPr>
                <w:sz w:val="24"/>
              </w:rPr>
              <w:t>IPG US</w:t>
            </w:r>
          </w:p>
        </w:tc>
        <w:tc>
          <w:tcPr>
            <w:tcW w:w="1428" w:type="dxa"/>
            <w:vAlign w:val="center"/>
          </w:tcPr>
          <w:p w:rsidR="00FB5364" w:rsidRDefault="00E41E89">
            <w:pPr>
              <w:jc w:val="right"/>
            </w:pPr>
            <w:r>
              <w:rPr>
                <w:sz w:val="24"/>
              </w:rPr>
              <w:t>1,001,404.85</w:t>
            </w:r>
          </w:p>
        </w:tc>
        <w:tc>
          <w:tcPr>
            <w:tcW w:w="1603" w:type="dxa"/>
            <w:vAlign w:val="center"/>
          </w:tcPr>
          <w:p w:rsidR="00FB5364" w:rsidRDefault="00E41E89">
            <w:pPr>
              <w:jc w:val="right"/>
            </w:pPr>
            <w:r>
              <w:rPr>
                <w:sz w:val="24"/>
              </w:rPr>
              <w:t>1.09</w:t>
            </w:r>
          </w:p>
        </w:tc>
      </w:tr>
      <w:tr w:rsidR="00FB5364">
        <w:tc>
          <w:tcPr>
            <w:tcW w:w="539" w:type="dxa"/>
            <w:vAlign w:val="center"/>
          </w:tcPr>
          <w:p w:rsidR="00FB5364" w:rsidRDefault="00E41E89">
            <w:pPr>
              <w:jc w:val="center"/>
            </w:pPr>
            <w:r>
              <w:rPr>
                <w:sz w:val="24"/>
              </w:rPr>
              <w:t>14</w:t>
            </w:r>
          </w:p>
        </w:tc>
        <w:tc>
          <w:tcPr>
            <w:tcW w:w="4449" w:type="dxa"/>
            <w:vAlign w:val="center"/>
          </w:tcPr>
          <w:p w:rsidR="00FB5364" w:rsidRDefault="00E41E89">
            <w:pPr>
              <w:jc w:val="center"/>
            </w:pPr>
            <w:r>
              <w:rPr>
                <w:sz w:val="24"/>
              </w:rPr>
              <w:t>Intime Retail Group Co Ltd</w:t>
            </w:r>
          </w:p>
        </w:tc>
        <w:tc>
          <w:tcPr>
            <w:tcW w:w="979" w:type="dxa"/>
            <w:vAlign w:val="center"/>
          </w:tcPr>
          <w:p w:rsidR="00FB5364" w:rsidRDefault="00E41E89">
            <w:pPr>
              <w:jc w:val="center"/>
            </w:pPr>
            <w:r>
              <w:rPr>
                <w:sz w:val="24"/>
              </w:rPr>
              <w:t>1833 HK</w:t>
            </w:r>
          </w:p>
        </w:tc>
        <w:tc>
          <w:tcPr>
            <w:tcW w:w="1428" w:type="dxa"/>
            <w:vAlign w:val="center"/>
          </w:tcPr>
          <w:p w:rsidR="00FB5364" w:rsidRDefault="00E41E89">
            <w:pPr>
              <w:jc w:val="right"/>
            </w:pPr>
            <w:r>
              <w:rPr>
                <w:sz w:val="24"/>
              </w:rPr>
              <w:t>913,745.43</w:t>
            </w:r>
          </w:p>
        </w:tc>
        <w:tc>
          <w:tcPr>
            <w:tcW w:w="1603" w:type="dxa"/>
            <w:vAlign w:val="center"/>
          </w:tcPr>
          <w:p w:rsidR="00FB5364" w:rsidRDefault="00E41E89">
            <w:pPr>
              <w:jc w:val="right"/>
            </w:pPr>
            <w:r>
              <w:rPr>
                <w:sz w:val="24"/>
              </w:rPr>
              <w:t>0.99</w:t>
            </w:r>
          </w:p>
        </w:tc>
      </w:tr>
      <w:tr w:rsidR="00FB5364">
        <w:tc>
          <w:tcPr>
            <w:tcW w:w="539" w:type="dxa"/>
            <w:vAlign w:val="center"/>
          </w:tcPr>
          <w:p w:rsidR="00FB5364" w:rsidRDefault="00E41E89">
            <w:pPr>
              <w:jc w:val="center"/>
            </w:pPr>
            <w:r>
              <w:rPr>
                <w:sz w:val="24"/>
              </w:rPr>
              <w:t>15</w:t>
            </w:r>
          </w:p>
        </w:tc>
        <w:tc>
          <w:tcPr>
            <w:tcW w:w="4449" w:type="dxa"/>
            <w:vAlign w:val="center"/>
          </w:tcPr>
          <w:p w:rsidR="00FB5364" w:rsidRDefault="00E41E89">
            <w:pPr>
              <w:jc w:val="center"/>
            </w:pPr>
            <w:r>
              <w:rPr>
                <w:sz w:val="24"/>
              </w:rPr>
              <w:t>Schneider Electric SE</w:t>
            </w:r>
          </w:p>
        </w:tc>
        <w:tc>
          <w:tcPr>
            <w:tcW w:w="979" w:type="dxa"/>
            <w:vAlign w:val="center"/>
          </w:tcPr>
          <w:p w:rsidR="00FB5364" w:rsidRDefault="00E41E89">
            <w:pPr>
              <w:jc w:val="center"/>
            </w:pPr>
            <w:r>
              <w:rPr>
                <w:sz w:val="24"/>
              </w:rPr>
              <w:t>SU FP</w:t>
            </w:r>
          </w:p>
        </w:tc>
        <w:tc>
          <w:tcPr>
            <w:tcW w:w="1428" w:type="dxa"/>
            <w:vAlign w:val="center"/>
          </w:tcPr>
          <w:p w:rsidR="00FB5364" w:rsidRDefault="00E41E89">
            <w:pPr>
              <w:jc w:val="right"/>
            </w:pPr>
            <w:r>
              <w:rPr>
                <w:sz w:val="24"/>
              </w:rPr>
              <w:t>903,162.64</w:t>
            </w:r>
          </w:p>
        </w:tc>
        <w:tc>
          <w:tcPr>
            <w:tcW w:w="1603" w:type="dxa"/>
            <w:vAlign w:val="center"/>
          </w:tcPr>
          <w:p w:rsidR="00FB5364" w:rsidRDefault="00E41E89">
            <w:pPr>
              <w:jc w:val="right"/>
            </w:pPr>
            <w:r>
              <w:rPr>
                <w:sz w:val="24"/>
              </w:rPr>
              <w:t>0.98</w:t>
            </w:r>
          </w:p>
        </w:tc>
      </w:tr>
      <w:tr w:rsidR="00FB5364">
        <w:tc>
          <w:tcPr>
            <w:tcW w:w="539" w:type="dxa"/>
            <w:vAlign w:val="center"/>
          </w:tcPr>
          <w:p w:rsidR="00FB5364" w:rsidRDefault="00E41E89">
            <w:pPr>
              <w:jc w:val="center"/>
            </w:pPr>
            <w:r>
              <w:rPr>
                <w:sz w:val="24"/>
              </w:rPr>
              <w:t>16</w:t>
            </w:r>
          </w:p>
        </w:tc>
        <w:tc>
          <w:tcPr>
            <w:tcW w:w="4449" w:type="dxa"/>
            <w:vAlign w:val="center"/>
          </w:tcPr>
          <w:p w:rsidR="00FB5364" w:rsidRDefault="00E41E89">
            <w:pPr>
              <w:jc w:val="center"/>
            </w:pPr>
            <w:r>
              <w:rPr>
                <w:sz w:val="24"/>
              </w:rPr>
              <w:t>Shanghai Electric Group Co Ltd</w:t>
            </w:r>
          </w:p>
        </w:tc>
        <w:tc>
          <w:tcPr>
            <w:tcW w:w="979" w:type="dxa"/>
            <w:vAlign w:val="center"/>
          </w:tcPr>
          <w:p w:rsidR="00FB5364" w:rsidRDefault="00E41E89">
            <w:pPr>
              <w:jc w:val="center"/>
            </w:pPr>
            <w:r>
              <w:rPr>
                <w:sz w:val="24"/>
              </w:rPr>
              <w:t>2727 HK</w:t>
            </w:r>
          </w:p>
        </w:tc>
        <w:tc>
          <w:tcPr>
            <w:tcW w:w="1428" w:type="dxa"/>
            <w:vAlign w:val="center"/>
          </w:tcPr>
          <w:p w:rsidR="00FB5364" w:rsidRDefault="00E41E89">
            <w:pPr>
              <w:jc w:val="right"/>
            </w:pPr>
            <w:r>
              <w:rPr>
                <w:sz w:val="24"/>
              </w:rPr>
              <w:t>901,632.11</w:t>
            </w:r>
          </w:p>
        </w:tc>
        <w:tc>
          <w:tcPr>
            <w:tcW w:w="1603" w:type="dxa"/>
            <w:vAlign w:val="center"/>
          </w:tcPr>
          <w:p w:rsidR="00FB5364" w:rsidRDefault="00E41E89">
            <w:pPr>
              <w:jc w:val="right"/>
            </w:pPr>
            <w:r>
              <w:rPr>
                <w:sz w:val="24"/>
              </w:rPr>
              <w:t>0.98</w:t>
            </w:r>
          </w:p>
        </w:tc>
      </w:tr>
      <w:tr w:rsidR="00FB5364">
        <w:tc>
          <w:tcPr>
            <w:tcW w:w="539" w:type="dxa"/>
            <w:vAlign w:val="center"/>
          </w:tcPr>
          <w:p w:rsidR="00FB5364" w:rsidRDefault="00E41E89">
            <w:pPr>
              <w:jc w:val="center"/>
            </w:pPr>
            <w:r>
              <w:rPr>
                <w:sz w:val="24"/>
              </w:rPr>
              <w:t>17</w:t>
            </w:r>
          </w:p>
        </w:tc>
        <w:tc>
          <w:tcPr>
            <w:tcW w:w="4449" w:type="dxa"/>
            <w:vAlign w:val="center"/>
          </w:tcPr>
          <w:p w:rsidR="00FB5364" w:rsidRDefault="00E41E89">
            <w:pPr>
              <w:jc w:val="center"/>
            </w:pPr>
            <w:r>
              <w:rPr>
                <w:sz w:val="24"/>
              </w:rPr>
              <w:t>BYD Company Limited</w:t>
            </w:r>
          </w:p>
        </w:tc>
        <w:tc>
          <w:tcPr>
            <w:tcW w:w="979" w:type="dxa"/>
            <w:vAlign w:val="center"/>
          </w:tcPr>
          <w:p w:rsidR="00FB5364" w:rsidRDefault="00E41E89">
            <w:pPr>
              <w:jc w:val="center"/>
            </w:pPr>
            <w:r>
              <w:rPr>
                <w:sz w:val="24"/>
              </w:rPr>
              <w:t>1211 HK</w:t>
            </w:r>
          </w:p>
        </w:tc>
        <w:tc>
          <w:tcPr>
            <w:tcW w:w="1428" w:type="dxa"/>
            <w:vAlign w:val="center"/>
          </w:tcPr>
          <w:p w:rsidR="00FB5364" w:rsidRDefault="00E41E89">
            <w:pPr>
              <w:jc w:val="right"/>
            </w:pPr>
            <w:r>
              <w:rPr>
                <w:sz w:val="24"/>
              </w:rPr>
              <w:t>867,945.70</w:t>
            </w:r>
          </w:p>
        </w:tc>
        <w:tc>
          <w:tcPr>
            <w:tcW w:w="1603" w:type="dxa"/>
            <w:vAlign w:val="center"/>
          </w:tcPr>
          <w:p w:rsidR="00FB5364" w:rsidRDefault="00E41E89">
            <w:pPr>
              <w:jc w:val="right"/>
            </w:pPr>
            <w:r>
              <w:rPr>
                <w:sz w:val="24"/>
              </w:rPr>
              <w:t>0.94</w:t>
            </w:r>
          </w:p>
        </w:tc>
      </w:tr>
      <w:tr w:rsidR="00FB5364">
        <w:tc>
          <w:tcPr>
            <w:tcW w:w="539" w:type="dxa"/>
            <w:vAlign w:val="center"/>
          </w:tcPr>
          <w:p w:rsidR="00FB5364" w:rsidRDefault="00E41E89">
            <w:pPr>
              <w:jc w:val="center"/>
            </w:pPr>
            <w:r>
              <w:rPr>
                <w:sz w:val="24"/>
              </w:rPr>
              <w:t>18</w:t>
            </w:r>
          </w:p>
        </w:tc>
        <w:tc>
          <w:tcPr>
            <w:tcW w:w="4449" w:type="dxa"/>
            <w:vAlign w:val="center"/>
          </w:tcPr>
          <w:p w:rsidR="00FB5364" w:rsidRDefault="00E41E89">
            <w:pPr>
              <w:jc w:val="center"/>
            </w:pPr>
            <w:r>
              <w:rPr>
                <w:sz w:val="24"/>
              </w:rPr>
              <w:t>Safran SA</w:t>
            </w:r>
          </w:p>
        </w:tc>
        <w:tc>
          <w:tcPr>
            <w:tcW w:w="979" w:type="dxa"/>
            <w:vAlign w:val="center"/>
          </w:tcPr>
          <w:p w:rsidR="00FB5364" w:rsidRDefault="00E41E89">
            <w:pPr>
              <w:jc w:val="center"/>
            </w:pPr>
            <w:r>
              <w:rPr>
                <w:sz w:val="24"/>
              </w:rPr>
              <w:t>SAF FP</w:t>
            </w:r>
          </w:p>
        </w:tc>
        <w:tc>
          <w:tcPr>
            <w:tcW w:w="1428" w:type="dxa"/>
            <w:vAlign w:val="center"/>
          </w:tcPr>
          <w:p w:rsidR="00FB5364" w:rsidRDefault="00E41E89">
            <w:pPr>
              <w:jc w:val="right"/>
            </w:pPr>
            <w:r>
              <w:rPr>
                <w:sz w:val="24"/>
              </w:rPr>
              <w:t>863,776.11</w:t>
            </w:r>
          </w:p>
        </w:tc>
        <w:tc>
          <w:tcPr>
            <w:tcW w:w="1603" w:type="dxa"/>
            <w:vAlign w:val="center"/>
          </w:tcPr>
          <w:p w:rsidR="00FB5364" w:rsidRDefault="00E41E89">
            <w:pPr>
              <w:jc w:val="right"/>
            </w:pPr>
            <w:r>
              <w:rPr>
                <w:sz w:val="24"/>
              </w:rPr>
              <w:t>0.94</w:t>
            </w:r>
          </w:p>
        </w:tc>
      </w:tr>
      <w:tr w:rsidR="00FB5364">
        <w:tc>
          <w:tcPr>
            <w:tcW w:w="539" w:type="dxa"/>
            <w:vAlign w:val="center"/>
          </w:tcPr>
          <w:p w:rsidR="00FB5364" w:rsidRDefault="00E41E89">
            <w:pPr>
              <w:jc w:val="center"/>
            </w:pPr>
            <w:r>
              <w:rPr>
                <w:sz w:val="24"/>
              </w:rPr>
              <w:t>19</w:t>
            </w:r>
          </w:p>
        </w:tc>
        <w:tc>
          <w:tcPr>
            <w:tcW w:w="4449" w:type="dxa"/>
            <w:vAlign w:val="center"/>
          </w:tcPr>
          <w:p w:rsidR="00FB5364" w:rsidRDefault="00E41E89">
            <w:pPr>
              <w:jc w:val="center"/>
            </w:pPr>
            <w:r>
              <w:rPr>
                <w:sz w:val="24"/>
              </w:rPr>
              <w:t>Sinosoft Technology Group Ltd</w:t>
            </w:r>
          </w:p>
        </w:tc>
        <w:tc>
          <w:tcPr>
            <w:tcW w:w="979" w:type="dxa"/>
            <w:vAlign w:val="center"/>
          </w:tcPr>
          <w:p w:rsidR="00FB5364" w:rsidRDefault="00E41E89">
            <w:pPr>
              <w:jc w:val="center"/>
            </w:pPr>
            <w:r>
              <w:rPr>
                <w:sz w:val="24"/>
              </w:rPr>
              <w:t>1297 HK</w:t>
            </w:r>
          </w:p>
        </w:tc>
        <w:tc>
          <w:tcPr>
            <w:tcW w:w="1428" w:type="dxa"/>
            <w:vAlign w:val="center"/>
          </w:tcPr>
          <w:p w:rsidR="00FB5364" w:rsidRDefault="00E41E89">
            <w:pPr>
              <w:jc w:val="right"/>
            </w:pPr>
            <w:r>
              <w:rPr>
                <w:sz w:val="24"/>
              </w:rPr>
              <w:t>850,434.01</w:t>
            </w:r>
          </w:p>
        </w:tc>
        <w:tc>
          <w:tcPr>
            <w:tcW w:w="1603" w:type="dxa"/>
            <w:vAlign w:val="center"/>
          </w:tcPr>
          <w:p w:rsidR="00FB5364" w:rsidRDefault="00E41E89">
            <w:pPr>
              <w:jc w:val="right"/>
            </w:pPr>
            <w:r>
              <w:rPr>
                <w:sz w:val="24"/>
              </w:rPr>
              <w:t>0.92</w:t>
            </w:r>
          </w:p>
        </w:tc>
      </w:tr>
      <w:tr w:rsidR="00FB5364">
        <w:tc>
          <w:tcPr>
            <w:tcW w:w="539" w:type="dxa"/>
            <w:vAlign w:val="center"/>
          </w:tcPr>
          <w:p w:rsidR="00FB5364" w:rsidRDefault="00E41E89">
            <w:pPr>
              <w:jc w:val="center"/>
            </w:pPr>
            <w:r>
              <w:rPr>
                <w:sz w:val="24"/>
              </w:rPr>
              <w:t>20</w:t>
            </w:r>
          </w:p>
        </w:tc>
        <w:tc>
          <w:tcPr>
            <w:tcW w:w="4449" w:type="dxa"/>
            <w:vAlign w:val="center"/>
          </w:tcPr>
          <w:p w:rsidR="00FB5364" w:rsidRDefault="00E41E89">
            <w:pPr>
              <w:jc w:val="center"/>
            </w:pPr>
            <w:r>
              <w:rPr>
                <w:sz w:val="24"/>
              </w:rPr>
              <w:t>China Resources Land Limited</w:t>
            </w:r>
          </w:p>
        </w:tc>
        <w:tc>
          <w:tcPr>
            <w:tcW w:w="979" w:type="dxa"/>
            <w:vAlign w:val="center"/>
          </w:tcPr>
          <w:p w:rsidR="00FB5364" w:rsidRDefault="00E41E89">
            <w:pPr>
              <w:jc w:val="center"/>
            </w:pPr>
            <w:r>
              <w:rPr>
                <w:sz w:val="24"/>
              </w:rPr>
              <w:t>1109 HK</w:t>
            </w:r>
          </w:p>
        </w:tc>
        <w:tc>
          <w:tcPr>
            <w:tcW w:w="1428" w:type="dxa"/>
            <w:vAlign w:val="center"/>
          </w:tcPr>
          <w:p w:rsidR="00FB5364" w:rsidRDefault="00E41E89">
            <w:pPr>
              <w:jc w:val="right"/>
            </w:pPr>
            <w:r>
              <w:rPr>
                <w:sz w:val="24"/>
              </w:rPr>
              <w:t>842,077.26</w:t>
            </w:r>
          </w:p>
        </w:tc>
        <w:tc>
          <w:tcPr>
            <w:tcW w:w="1603" w:type="dxa"/>
            <w:vAlign w:val="center"/>
          </w:tcPr>
          <w:p w:rsidR="00FB5364" w:rsidRDefault="00E41E89">
            <w:pPr>
              <w:jc w:val="right"/>
            </w:pPr>
            <w:r>
              <w:rPr>
                <w:sz w:val="24"/>
              </w:rPr>
              <w:t>0.91</w:t>
            </w:r>
          </w:p>
        </w:tc>
      </w:tr>
    </w:tbl>
    <w:p w:rsidR="00FB5364" w:rsidRDefault="00E41E89">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权益投资的买入成本总额及卖出收入总额</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买入成本（成交）总额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53,438,456.63</w:t>
            </w:r>
          </w:p>
        </w:tc>
      </w:tr>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卖出收入（成交）总额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61,473,436.35</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w:t>
      </w:r>
      <w:r w:rsidRPr="00C65B39">
        <w:rPr>
          <w:kern w:val="0"/>
          <w:sz w:val="24"/>
        </w:rPr>
        <w:t>“</w:t>
      </w:r>
      <w:r w:rsidRPr="00C65B39">
        <w:rPr>
          <w:kern w:val="0"/>
          <w:sz w:val="24"/>
        </w:rPr>
        <w:t>买入成本</w:t>
      </w:r>
      <w:r w:rsidRPr="00C65B39">
        <w:rPr>
          <w:kern w:val="0"/>
          <w:sz w:val="24"/>
        </w:rPr>
        <w:t>”</w:t>
      </w:r>
      <w:r w:rsidRPr="00C65B39">
        <w:rPr>
          <w:kern w:val="0"/>
          <w:sz w:val="24"/>
        </w:rPr>
        <w:t>或</w:t>
      </w:r>
      <w:r w:rsidRPr="00C65B39">
        <w:rPr>
          <w:kern w:val="0"/>
          <w:sz w:val="24"/>
        </w:rPr>
        <w:t>“</w:t>
      </w:r>
      <w:r w:rsidRPr="00C65B39">
        <w:rPr>
          <w:kern w:val="0"/>
          <w:sz w:val="24"/>
        </w:rPr>
        <w:t>卖出收入</w:t>
      </w:r>
      <w:r w:rsidRPr="00C65B39">
        <w:rPr>
          <w:kern w:val="0"/>
          <w:sz w:val="24"/>
        </w:rPr>
        <w:t>”</w:t>
      </w:r>
      <w:r w:rsidRPr="00C65B39">
        <w:rPr>
          <w:kern w:val="0"/>
          <w:sz w:val="24"/>
        </w:rPr>
        <w:t>均按买卖成交金额（成交单价乘以成交数量）填列，不考虑相关交易费用。</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99" w:name="_Toc224618381"/>
      <w:bookmarkStart w:id="200" w:name="_Toc248233028"/>
      <w:bookmarkStart w:id="201" w:name="_Toc249790560"/>
      <w:bookmarkStart w:id="202" w:name="_Toc286929761"/>
      <w:bookmarkStart w:id="203" w:name="_Toc352256000"/>
      <w:bookmarkStart w:id="204" w:name="_Toc352256068"/>
      <w:bookmarkStart w:id="205" w:name="_Toc352331246"/>
      <w:bookmarkStart w:id="206" w:name="_Toc362424024"/>
      <w:r w:rsidRPr="00390099">
        <w:rPr>
          <w:rFonts w:ascii="Times New Roman" w:hAnsi="Times New Roman"/>
          <w:kern w:val="0"/>
          <w:szCs w:val="24"/>
        </w:rPr>
        <w:t>8.6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期末按债券信用等级分类的债券投资组合</w:t>
      </w:r>
      <w:bookmarkEnd w:id="199"/>
      <w:bookmarkEnd w:id="200"/>
      <w:bookmarkEnd w:id="201"/>
      <w:bookmarkEnd w:id="202"/>
      <w:bookmarkEnd w:id="203"/>
      <w:bookmarkEnd w:id="204"/>
      <w:bookmarkEnd w:id="205"/>
      <w:bookmarkEnd w:id="206"/>
    </w:p>
    <w:p w:rsidR="007B62FA" w:rsidRPr="00D763B5" w:rsidRDefault="007B62FA" w:rsidP="001101D3">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07" w:name="_Toc224618382"/>
      <w:bookmarkStart w:id="208" w:name="_Toc248233029"/>
      <w:bookmarkStart w:id="209" w:name="_Toc249790561"/>
      <w:bookmarkStart w:id="210" w:name="_Toc286929762"/>
      <w:bookmarkStart w:id="211" w:name="_Toc352256001"/>
      <w:bookmarkStart w:id="212" w:name="_Toc352256069"/>
      <w:bookmarkStart w:id="213" w:name="_Toc352331247"/>
      <w:bookmarkStart w:id="214" w:name="_Toc362424025"/>
      <w:r w:rsidRPr="00390099">
        <w:rPr>
          <w:rFonts w:ascii="Times New Roman" w:hAnsi="Times New Roman"/>
          <w:kern w:val="0"/>
          <w:szCs w:val="24"/>
        </w:rPr>
        <w:t>8.7</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的前五名债券投资明细</w:t>
      </w:r>
      <w:bookmarkEnd w:id="207"/>
      <w:bookmarkEnd w:id="208"/>
      <w:bookmarkEnd w:id="209"/>
      <w:bookmarkEnd w:id="210"/>
      <w:bookmarkEnd w:id="211"/>
      <w:bookmarkEnd w:id="212"/>
      <w:bookmarkEnd w:id="213"/>
      <w:bookmarkEnd w:id="214"/>
    </w:p>
    <w:p w:rsidR="007B62FA" w:rsidRPr="00D763B5" w:rsidRDefault="007B62FA" w:rsidP="001101D3">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15" w:name="_Toc224618383"/>
      <w:bookmarkStart w:id="216" w:name="_Toc248233030"/>
      <w:bookmarkStart w:id="217" w:name="_Toc249790562"/>
      <w:bookmarkStart w:id="218" w:name="_Toc286929763"/>
      <w:bookmarkStart w:id="219" w:name="_Toc352256002"/>
      <w:bookmarkStart w:id="220" w:name="_Toc352256070"/>
      <w:bookmarkStart w:id="221" w:name="_Toc352331248"/>
      <w:bookmarkStart w:id="222" w:name="_Toc362424026"/>
      <w:r w:rsidRPr="00390099">
        <w:rPr>
          <w:rFonts w:ascii="Times New Roman" w:hAnsi="Times New Roman"/>
          <w:kern w:val="0"/>
          <w:szCs w:val="24"/>
        </w:rPr>
        <w:t>8.8</w:t>
      </w:r>
      <w:r w:rsidR="000F515E" w:rsidRPr="00390099">
        <w:rPr>
          <w:rFonts w:ascii="Times New Roman" w:hAnsi="Times New Roman" w:hint="eastAsia"/>
          <w:kern w:val="0"/>
          <w:szCs w:val="24"/>
        </w:rPr>
        <w:t xml:space="preserve"> </w:t>
      </w:r>
      <w:r w:rsidR="00CA16FB"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00CA16FB" w:rsidRPr="00390099">
        <w:rPr>
          <w:rFonts w:ascii="Times New Roman" w:hAnsi="Times New Roman" w:hint="eastAsia"/>
          <w:kern w:val="0"/>
          <w:szCs w:val="24"/>
        </w:rPr>
        <w:t>的前十名</w:t>
      </w:r>
      <w:r w:rsidRPr="00390099">
        <w:rPr>
          <w:rFonts w:ascii="Times New Roman" w:hAnsi="Times New Roman" w:hint="eastAsia"/>
          <w:kern w:val="0"/>
          <w:szCs w:val="24"/>
        </w:rPr>
        <w:t>资产支持证券投资明细</w:t>
      </w:r>
      <w:bookmarkEnd w:id="215"/>
      <w:bookmarkEnd w:id="216"/>
      <w:bookmarkEnd w:id="217"/>
      <w:bookmarkEnd w:id="218"/>
      <w:bookmarkEnd w:id="219"/>
      <w:bookmarkEnd w:id="220"/>
      <w:bookmarkEnd w:id="221"/>
      <w:bookmarkEnd w:id="222"/>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本基金本报告期末未持有资产支持证券。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23" w:name="_Toc224618384"/>
      <w:bookmarkStart w:id="224" w:name="_Toc248233031"/>
      <w:bookmarkStart w:id="225" w:name="_Toc249790563"/>
      <w:bookmarkStart w:id="226" w:name="_Toc286929764"/>
      <w:bookmarkStart w:id="227" w:name="_Toc352256003"/>
      <w:bookmarkStart w:id="228" w:name="_Toc352256071"/>
      <w:bookmarkStart w:id="229" w:name="_Toc352331249"/>
      <w:bookmarkStart w:id="230" w:name="_Toc362424027"/>
      <w:r w:rsidRPr="00390099">
        <w:rPr>
          <w:rFonts w:ascii="Times New Roman" w:hAnsi="Times New Roman"/>
          <w:kern w:val="0"/>
          <w:szCs w:val="24"/>
        </w:rPr>
        <w:t>8.9</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的前五名金融衍生品投资明细</w:t>
      </w:r>
      <w:bookmarkEnd w:id="223"/>
      <w:bookmarkEnd w:id="224"/>
      <w:bookmarkEnd w:id="225"/>
      <w:bookmarkEnd w:id="226"/>
      <w:bookmarkEnd w:id="227"/>
      <w:bookmarkEnd w:id="228"/>
      <w:bookmarkEnd w:id="229"/>
      <w:bookmarkEnd w:id="230"/>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本基金本报告期末未持有金融衍生品。</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31" w:name="_Toc248233032"/>
      <w:bookmarkStart w:id="232" w:name="_Toc249790564"/>
      <w:bookmarkStart w:id="233" w:name="_Toc286929765"/>
      <w:bookmarkStart w:id="234" w:name="_Toc352256004"/>
      <w:bookmarkStart w:id="235" w:name="_Toc352256072"/>
      <w:bookmarkStart w:id="236" w:name="_Toc352331250"/>
      <w:bookmarkStart w:id="237" w:name="_Toc362424028"/>
      <w:r w:rsidRPr="00390099">
        <w:rPr>
          <w:rFonts w:ascii="Times New Roman" w:hAnsi="Times New Roman"/>
          <w:kern w:val="0"/>
          <w:szCs w:val="24"/>
        </w:rPr>
        <w:t>8.10</w:t>
      </w:r>
      <w:bookmarkStart w:id="238" w:name="_Toc224618385"/>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期末按公允价值占基金资产净值比例大小排序的前十名基金投资明细</w:t>
      </w:r>
      <w:bookmarkEnd w:id="231"/>
      <w:bookmarkEnd w:id="232"/>
      <w:bookmarkEnd w:id="233"/>
      <w:bookmarkEnd w:id="234"/>
      <w:bookmarkEnd w:id="235"/>
      <w:bookmarkEnd w:id="236"/>
      <w:bookmarkEnd w:id="237"/>
      <w:bookmarkEnd w:id="238"/>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本基金本报告期末未持有基金。</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39" w:name="_Toc224618386"/>
      <w:bookmarkStart w:id="240" w:name="_Toc248233033"/>
      <w:bookmarkStart w:id="241" w:name="_Toc249790565"/>
      <w:bookmarkStart w:id="242" w:name="_Toc286929766"/>
      <w:bookmarkStart w:id="243" w:name="_Toc352256005"/>
      <w:bookmarkStart w:id="244" w:name="_Toc352256073"/>
      <w:bookmarkStart w:id="245" w:name="_Toc352331251"/>
      <w:bookmarkStart w:id="246" w:name="_Toc362424029"/>
      <w:r w:rsidRPr="00390099">
        <w:rPr>
          <w:rFonts w:ascii="Times New Roman" w:hAnsi="Times New Roman"/>
          <w:kern w:val="0"/>
          <w:szCs w:val="24"/>
        </w:rPr>
        <w:t>8.11</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w:t>
      </w:r>
      <w:bookmarkEnd w:id="239"/>
      <w:bookmarkEnd w:id="240"/>
      <w:bookmarkEnd w:id="241"/>
      <w:bookmarkEnd w:id="242"/>
      <w:bookmarkEnd w:id="243"/>
      <w:bookmarkEnd w:id="244"/>
      <w:bookmarkEnd w:id="245"/>
      <w:bookmarkEnd w:id="246"/>
    </w:p>
    <w:p w:rsidR="007B62FA" w:rsidRDefault="007B62FA" w:rsidP="00227E2E">
      <w:pPr>
        <w:spacing w:line="360" w:lineRule="auto"/>
        <w:rPr>
          <w:color w:val="000000"/>
          <w:sz w:val="24"/>
        </w:rPr>
      </w:pPr>
      <w:r w:rsidRPr="00F10640">
        <w:rPr>
          <w:b/>
          <w:color w:val="000000"/>
          <w:sz w:val="24"/>
        </w:rPr>
        <w:t>8.11.1</w:t>
      </w:r>
      <w:r w:rsidRPr="00F10640">
        <w:rPr>
          <w:color w:val="000000"/>
          <w:sz w:val="24"/>
        </w:rPr>
        <w:t>报告期内本基金投资的前十名证券的发行主体未被监管部门立案调查，在本报告编制日前一年内本基金投资的前十名证券的发行主体未受到公开谴责和处罚。</w:t>
      </w:r>
    </w:p>
    <w:p w:rsidR="00DD7EF4" w:rsidRPr="00D763B5" w:rsidRDefault="00DD7EF4" w:rsidP="00227E2E">
      <w:pPr>
        <w:spacing w:line="360" w:lineRule="auto"/>
        <w:rPr>
          <w:rFonts w:ascii="宋体" w:hAnsi="宋体"/>
          <w:b/>
          <w:color w:val="000000"/>
          <w:szCs w:val="21"/>
        </w:rPr>
      </w:pPr>
    </w:p>
    <w:p w:rsidR="007B62FA" w:rsidRPr="00F10640" w:rsidRDefault="007B62FA" w:rsidP="00227E2E">
      <w:pPr>
        <w:spacing w:line="360" w:lineRule="auto"/>
        <w:rPr>
          <w:color w:val="000000"/>
          <w:sz w:val="24"/>
        </w:rPr>
      </w:pPr>
      <w:r w:rsidRPr="00F10640">
        <w:rPr>
          <w:b/>
          <w:color w:val="000000"/>
          <w:sz w:val="24"/>
        </w:rPr>
        <w:t>8.11.2</w:t>
      </w:r>
      <w:r w:rsidRPr="00F10640">
        <w:rPr>
          <w:color w:val="000000"/>
          <w:sz w:val="24"/>
        </w:rPr>
        <w:t>本基金投资的前十名股票中，没有超出基金合同规定的备选股票库之外的股票。</w:t>
      </w:r>
    </w:p>
    <w:p w:rsidR="007B62FA" w:rsidRPr="00D763B5" w:rsidRDefault="007B62FA" w:rsidP="00227E2E">
      <w:pPr>
        <w:spacing w:line="360" w:lineRule="auto"/>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8.11.3</w:t>
      </w:r>
      <w:r w:rsidR="00430272" w:rsidRPr="00390099">
        <w:rPr>
          <w:rFonts w:ascii="Times New Roman" w:hAnsi="Times New Roman" w:hint="eastAsia"/>
          <w:kern w:val="0"/>
          <w:szCs w:val="24"/>
        </w:rPr>
        <w:t xml:space="preserve"> </w:t>
      </w:r>
      <w:r w:rsidR="004F76F0" w:rsidRPr="00390099">
        <w:rPr>
          <w:rFonts w:ascii="Times New Roman" w:hAnsi="Times New Roman" w:hint="eastAsia"/>
          <w:kern w:val="0"/>
          <w:szCs w:val="24"/>
        </w:rPr>
        <w:t>期末</w:t>
      </w:r>
      <w:r w:rsidRPr="00390099">
        <w:rPr>
          <w:rFonts w:ascii="Times New Roman" w:hAnsi="Times New Roman" w:hint="eastAsia"/>
          <w:kern w:val="0"/>
          <w:szCs w:val="24"/>
        </w:rPr>
        <w:t>其他各项资产构成</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31"/>
        <w:gridCol w:w="3828"/>
        <w:gridCol w:w="4139"/>
      </w:tblGrid>
      <w:tr w:rsidR="007B62FA" w:rsidRPr="00D763B5" w:rsidTr="00A07AA0">
        <w:trPr>
          <w:trHeight w:val="285"/>
        </w:trPr>
        <w:tc>
          <w:tcPr>
            <w:tcW w:w="1031"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序号</w:t>
            </w:r>
          </w:p>
        </w:tc>
        <w:tc>
          <w:tcPr>
            <w:tcW w:w="3828"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名称</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金额</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1</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存出保证金</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2</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应收证券清算款</w:t>
            </w:r>
          </w:p>
        </w:tc>
        <w:tc>
          <w:tcPr>
            <w:tcW w:w="4139" w:type="dxa"/>
            <w:vAlign w:val="center"/>
          </w:tcPr>
          <w:p w:rsidR="007B62FA" w:rsidRPr="00FA2510" w:rsidRDefault="007B62FA" w:rsidP="00FA2510">
            <w:pPr>
              <w:spacing w:before="29" w:line="288" w:lineRule="auto"/>
              <w:jc w:val="right"/>
              <w:rPr>
                <w:sz w:val="24"/>
              </w:rPr>
            </w:pPr>
            <w:r w:rsidRPr="00FA2510">
              <w:rPr>
                <w:sz w:val="24"/>
              </w:rPr>
              <w:t>1,101,594.65</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3</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应收股利</w:t>
            </w:r>
          </w:p>
        </w:tc>
        <w:tc>
          <w:tcPr>
            <w:tcW w:w="4139" w:type="dxa"/>
            <w:vAlign w:val="center"/>
          </w:tcPr>
          <w:p w:rsidR="007B62FA" w:rsidRPr="00FA2510" w:rsidRDefault="007B62FA" w:rsidP="00FA2510">
            <w:pPr>
              <w:spacing w:before="29" w:line="288" w:lineRule="auto"/>
              <w:jc w:val="right"/>
              <w:rPr>
                <w:sz w:val="24"/>
              </w:rPr>
            </w:pPr>
            <w:r w:rsidRPr="00FA2510">
              <w:rPr>
                <w:sz w:val="24"/>
              </w:rPr>
              <w:t>106,583.52</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4</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应收利息</w:t>
            </w:r>
          </w:p>
        </w:tc>
        <w:tc>
          <w:tcPr>
            <w:tcW w:w="4139" w:type="dxa"/>
            <w:vAlign w:val="center"/>
          </w:tcPr>
          <w:p w:rsidR="007B62FA" w:rsidRPr="00FA2510" w:rsidRDefault="007B62FA" w:rsidP="00FA2510">
            <w:pPr>
              <w:spacing w:before="29" w:line="288" w:lineRule="auto"/>
              <w:jc w:val="right"/>
              <w:rPr>
                <w:sz w:val="24"/>
              </w:rPr>
            </w:pPr>
            <w:r w:rsidRPr="00FA2510">
              <w:rPr>
                <w:sz w:val="24"/>
              </w:rPr>
              <w:t>767.18</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5</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应收申购款</w:t>
            </w:r>
          </w:p>
        </w:tc>
        <w:tc>
          <w:tcPr>
            <w:tcW w:w="4139" w:type="dxa"/>
            <w:vAlign w:val="center"/>
          </w:tcPr>
          <w:p w:rsidR="007B62FA" w:rsidRPr="00FA2510" w:rsidRDefault="007B62FA" w:rsidP="00FA2510">
            <w:pPr>
              <w:spacing w:before="29" w:line="288" w:lineRule="auto"/>
              <w:jc w:val="right"/>
              <w:rPr>
                <w:sz w:val="24"/>
              </w:rPr>
            </w:pPr>
            <w:r w:rsidRPr="00FA2510">
              <w:rPr>
                <w:sz w:val="24"/>
              </w:rPr>
              <w:t>1,405,575.37</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6</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其他应收款</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7</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待摊费用</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8</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9</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合计</w:t>
            </w:r>
          </w:p>
        </w:tc>
        <w:tc>
          <w:tcPr>
            <w:tcW w:w="4139" w:type="dxa"/>
            <w:vAlign w:val="center"/>
          </w:tcPr>
          <w:p w:rsidR="007B62FA" w:rsidRPr="00FA2510" w:rsidRDefault="007B62FA" w:rsidP="00FA2510">
            <w:pPr>
              <w:spacing w:before="29" w:line="288" w:lineRule="auto"/>
              <w:jc w:val="right"/>
              <w:rPr>
                <w:sz w:val="24"/>
              </w:rPr>
            </w:pPr>
            <w:r w:rsidRPr="00FA2510">
              <w:rPr>
                <w:sz w:val="24"/>
              </w:rPr>
              <w:t>2,614,520.72</w:t>
            </w:r>
          </w:p>
        </w:tc>
      </w:tr>
    </w:tbl>
    <w:p w:rsidR="00A93160" w:rsidRPr="00D763B5" w:rsidRDefault="00A93160" w:rsidP="00366A76">
      <w:pPr>
        <w:tabs>
          <w:tab w:val="left" w:pos="426"/>
        </w:tabs>
        <w:spacing w:before="29" w:line="288" w:lineRule="auto"/>
        <w:jc w:val="left"/>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8.11.4</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期末持有的处于转股期的可转换债券明细</w:t>
      </w:r>
    </w:p>
    <w:p w:rsidR="007B62FA" w:rsidRPr="00D763B5" w:rsidRDefault="007B62FA" w:rsidP="00366A76">
      <w:pPr>
        <w:tabs>
          <w:tab w:val="left" w:pos="426"/>
        </w:tabs>
        <w:spacing w:before="29" w:line="288" w:lineRule="auto"/>
        <w:jc w:val="left"/>
        <w:rPr>
          <w:rFonts w:ascii="宋体" w:hAnsi="宋体"/>
          <w:color w:val="000000"/>
          <w:szCs w:val="21"/>
        </w:rPr>
      </w:pPr>
      <w:r w:rsidRPr="00C65B39">
        <w:rPr>
          <w:kern w:val="0"/>
          <w:sz w:val="24"/>
        </w:rPr>
        <w:t>本基金本报告期末未持有处于转股期的可转换债券。</w:t>
      </w:r>
      <w:r w:rsidR="00366A76">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8.11.5</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期末前十名股票中存在流通受限情况的说明</w:t>
      </w:r>
    </w:p>
    <w:p w:rsidR="00273083" w:rsidRPr="00D763B5" w:rsidRDefault="007B62FA" w:rsidP="00366A76">
      <w:pPr>
        <w:tabs>
          <w:tab w:val="left" w:pos="426"/>
        </w:tabs>
        <w:spacing w:before="29" w:line="288" w:lineRule="auto"/>
        <w:jc w:val="left"/>
        <w:rPr>
          <w:rFonts w:ascii="宋体" w:hAnsi="宋体" w:cs="宋体"/>
          <w:kern w:val="0"/>
          <w:szCs w:val="21"/>
        </w:rPr>
      </w:pPr>
      <w:r w:rsidRPr="00C65B39">
        <w:rPr>
          <w:kern w:val="0"/>
          <w:sz w:val="24"/>
        </w:rPr>
        <w:t>本基金本报告期末前十名股票中不存在流通受限的情况。</w:t>
      </w:r>
      <w:r w:rsidR="00366A76">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投资组合报告附注的其他文字描述部分</w:t>
      </w:r>
    </w:p>
    <w:p w:rsidR="007B62FA" w:rsidRDefault="007B62FA" w:rsidP="003E3E80">
      <w:pPr>
        <w:spacing w:before="29" w:line="288" w:lineRule="auto"/>
        <w:rPr>
          <w:color w:val="000000"/>
          <w:sz w:val="24"/>
        </w:rPr>
      </w:pPr>
      <w:r w:rsidRPr="003E3E80">
        <w:rPr>
          <w:color w:val="000000"/>
          <w:sz w:val="24"/>
        </w:rPr>
        <w:t>由于四舍五入的原因，分项之和与合计项之间可能存在尾差。</w:t>
      </w:r>
    </w:p>
    <w:p w:rsidR="007A6676" w:rsidRPr="003E3E80" w:rsidRDefault="007A6676" w:rsidP="003E3E80">
      <w:pPr>
        <w:spacing w:before="29" w:line="288" w:lineRule="auto"/>
        <w:rPr>
          <w:color w:val="00000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247" w:name="_Toc225500050"/>
      <w:bookmarkStart w:id="248" w:name="_Toc352256006"/>
      <w:bookmarkStart w:id="249" w:name="_Toc352256074"/>
      <w:bookmarkStart w:id="250" w:name="_Toc352331252"/>
      <w:bookmarkStart w:id="251" w:name="_Toc362424030"/>
      <w:r w:rsidRPr="00876295">
        <w:rPr>
          <w:rFonts w:hint="eastAsia"/>
          <w:b/>
          <w:bCs/>
          <w:szCs w:val="24"/>
          <w:lang w:val="en-US"/>
        </w:rPr>
        <w:t>§</w:t>
      </w:r>
      <w:r w:rsidRPr="00876295">
        <w:rPr>
          <w:b/>
          <w:bCs/>
          <w:szCs w:val="24"/>
          <w:lang w:val="en-US"/>
        </w:rPr>
        <w:t>9</w:t>
      </w:r>
      <w:r w:rsidR="003E5E48" w:rsidRPr="00876295">
        <w:rPr>
          <w:rFonts w:hint="eastAsia"/>
          <w:b/>
          <w:bCs/>
          <w:szCs w:val="24"/>
          <w:lang w:val="en-US"/>
        </w:rPr>
        <w:t xml:space="preserve"> </w:t>
      </w:r>
      <w:r w:rsidR="001822F7" w:rsidRPr="00876295">
        <w:rPr>
          <w:rFonts w:hint="eastAsia"/>
          <w:b/>
          <w:bCs/>
          <w:szCs w:val="24"/>
          <w:lang w:val="en-US"/>
        </w:rPr>
        <w:t xml:space="preserve"> </w:t>
      </w:r>
      <w:r w:rsidRPr="00876295">
        <w:rPr>
          <w:rFonts w:hint="eastAsia"/>
          <w:b/>
          <w:bCs/>
          <w:szCs w:val="24"/>
          <w:lang w:val="en-US"/>
        </w:rPr>
        <w:t>基金份额持有人信息</w:t>
      </w:r>
      <w:bookmarkEnd w:id="247"/>
      <w:bookmarkEnd w:id="248"/>
      <w:bookmarkEnd w:id="249"/>
      <w:bookmarkEnd w:id="250"/>
      <w:bookmarkEnd w:id="251"/>
    </w:p>
    <w:p w:rsidR="007B62FA" w:rsidRPr="00390099" w:rsidRDefault="007B62FA" w:rsidP="00390099">
      <w:pPr>
        <w:pStyle w:val="20"/>
        <w:spacing w:before="29" w:after="0" w:line="288" w:lineRule="auto"/>
        <w:rPr>
          <w:rFonts w:ascii="Times New Roman" w:hAnsi="Times New Roman"/>
          <w:kern w:val="0"/>
          <w:szCs w:val="24"/>
        </w:rPr>
      </w:pPr>
      <w:bookmarkStart w:id="252" w:name="_Toc225500051"/>
      <w:bookmarkStart w:id="253" w:name="_Toc352256007"/>
      <w:bookmarkStart w:id="254" w:name="_Toc352256075"/>
      <w:bookmarkStart w:id="255" w:name="_Toc352331253"/>
      <w:bookmarkStart w:id="256" w:name="_Toc362424031"/>
      <w:r w:rsidRPr="00390099">
        <w:rPr>
          <w:rFonts w:ascii="Times New Roman" w:hAnsi="Times New Roman"/>
          <w:kern w:val="0"/>
          <w:szCs w:val="24"/>
        </w:rPr>
        <w:t xml:space="preserve">9.1 </w:t>
      </w:r>
      <w:r w:rsidRPr="00390099">
        <w:rPr>
          <w:rFonts w:ascii="Times New Roman" w:hAnsi="Times New Roman" w:hint="eastAsia"/>
          <w:kern w:val="0"/>
          <w:szCs w:val="24"/>
        </w:rPr>
        <w:t>期末基金份额持有人户数及持有人结构</w:t>
      </w:r>
      <w:bookmarkEnd w:id="252"/>
      <w:bookmarkEnd w:id="253"/>
      <w:bookmarkEnd w:id="254"/>
      <w:bookmarkEnd w:id="255"/>
      <w:bookmarkEnd w:id="256"/>
    </w:p>
    <w:p w:rsidR="000E5BEC" w:rsidRPr="001A4EC1" w:rsidRDefault="000E5BEC" w:rsidP="000E5BEC">
      <w:pPr>
        <w:autoSpaceDE w:val="0"/>
        <w:autoSpaceDN w:val="0"/>
        <w:adjustRightInd w:val="0"/>
        <w:spacing w:before="29" w:line="360" w:lineRule="auto"/>
        <w:ind w:left="15"/>
        <w:jc w:val="right"/>
        <w:rPr>
          <w:bCs/>
          <w:color w:val="000000"/>
          <w:sz w:val="24"/>
        </w:rPr>
      </w:pPr>
      <w:r w:rsidRPr="001A4EC1">
        <w:rPr>
          <w:rFonts w:hint="eastAsia"/>
          <w:bCs/>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E41E89" w:rsidRPr="00C35C3C" w:rsidTr="00E41E89">
        <w:tc>
          <w:tcPr>
            <w:tcW w:w="964" w:type="pct"/>
            <w:vMerge w:val="restart"/>
            <w:tcBorders>
              <w:top w:val="single" w:sz="8" w:space="0" w:color="000000"/>
              <w:left w:val="single" w:sz="8" w:space="0" w:color="000000"/>
              <w:right w:val="single" w:sz="8" w:space="0" w:color="000000"/>
            </w:tcBorders>
            <w:vAlign w:val="center"/>
          </w:tcPr>
          <w:p w:rsidR="00FB5364" w:rsidRDefault="00E41E89">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持有人结构</w:t>
            </w:r>
          </w:p>
        </w:tc>
      </w:tr>
      <w:tr w:rsidR="00E41E89" w:rsidRPr="00C35C3C" w:rsidTr="00E41E89">
        <w:tc>
          <w:tcPr>
            <w:tcW w:w="964" w:type="pct"/>
            <w:vMerge/>
            <w:tcBorders>
              <w:left w:val="single" w:sz="8" w:space="0" w:color="000000"/>
              <w:right w:val="single" w:sz="8" w:space="0" w:color="000000"/>
            </w:tcBorders>
          </w:tcPr>
          <w:p w:rsidR="00FB5364" w:rsidRDefault="00FB536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个人投资者</w:t>
            </w:r>
          </w:p>
        </w:tc>
      </w:tr>
      <w:tr w:rsidR="00E41E89" w:rsidRPr="00C35C3C" w:rsidTr="00E41E89">
        <w:tc>
          <w:tcPr>
            <w:tcW w:w="964" w:type="pct"/>
            <w:vMerge/>
            <w:tcBorders>
              <w:left w:val="single" w:sz="8" w:space="0" w:color="000000"/>
              <w:bottom w:val="single" w:sz="8" w:space="0" w:color="000000"/>
              <w:right w:val="single" w:sz="8" w:space="0" w:color="000000"/>
            </w:tcBorders>
          </w:tcPr>
          <w:p w:rsidR="00FB5364" w:rsidRDefault="00FB536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r>
      <w:tr w:rsidR="00E41E89" w:rsidRPr="00C35C3C" w:rsidTr="00E41E89">
        <w:tc>
          <w:tcPr>
            <w:tcW w:w="964" w:type="pct"/>
            <w:tcBorders>
              <w:top w:val="single" w:sz="8" w:space="0" w:color="000000"/>
              <w:left w:val="single" w:sz="8" w:space="0" w:color="000000"/>
              <w:bottom w:val="single" w:sz="8" w:space="0" w:color="000000"/>
              <w:right w:val="single" w:sz="8" w:space="0" w:color="000000"/>
            </w:tcBorders>
            <w:vAlign w:val="center"/>
          </w:tcPr>
          <w:p w:rsidR="00FB5364" w:rsidRDefault="00E41E89">
            <w:pPr>
              <w:jc w:val="right"/>
            </w:pPr>
            <w:r>
              <w:rPr>
                <w:bCs/>
                <w:color w:val="000000"/>
                <w:szCs w:val="21"/>
              </w:rPr>
              <w:t>4,937</w:t>
            </w:r>
          </w:p>
        </w:tc>
        <w:tc>
          <w:tcPr>
            <w:tcW w:w="688"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12,430.64</w:t>
            </w: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25,305,622.04</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41.23%</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36,064,426.25</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58.77%</w:t>
            </w:r>
          </w:p>
        </w:tc>
      </w:tr>
    </w:tbl>
    <w:p w:rsidR="00202457" w:rsidRPr="000E5BEC" w:rsidRDefault="00202457" w:rsidP="00417F87">
      <w:pPr>
        <w:spacing w:line="360" w:lineRule="auto"/>
        <w:ind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57" w:name="_Toc352256008"/>
      <w:bookmarkStart w:id="258" w:name="_Toc352256076"/>
      <w:bookmarkStart w:id="259" w:name="_Toc352331254"/>
      <w:bookmarkStart w:id="260" w:name="_Toc362424033"/>
      <w:r w:rsidRPr="00390099">
        <w:rPr>
          <w:rFonts w:ascii="Times New Roman" w:hAnsi="Times New Roman"/>
          <w:kern w:val="0"/>
          <w:szCs w:val="24"/>
        </w:rPr>
        <w:t>9.2</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期末基金管理人的从业人员持有本基金的情况</w:t>
      </w:r>
      <w:bookmarkEnd w:id="257"/>
      <w:bookmarkEnd w:id="258"/>
      <w:bookmarkEnd w:id="259"/>
      <w:bookmarkEnd w:id="260"/>
    </w:p>
    <w:tbl>
      <w:tblPr>
        <w:tblW w:w="899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82"/>
        <w:gridCol w:w="2458"/>
        <w:gridCol w:w="2458"/>
      </w:tblGrid>
      <w:tr w:rsidR="007B62FA" w:rsidRPr="00D763B5" w:rsidTr="004570F3">
        <w:tc>
          <w:tcPr>
            <w:tcW w:w="4182"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项目</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持有份额总数（份）</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占基金总份额比例</w:t>
            </w:r>
          </w:p>
        </w:tc>
      </w:tr>
      <w:tr w:rsidR="007B62FA" w:rsidRPr="00D763B5" w:rsidTr="004570F3">
        <w:tc>
          <w:tcPr>
            <w:tcW w:w="4182" w:type="dxa"/>
            <w:vAlign w:val="center"/>
          </w:tcPr>
          <w:p w:rsidR="007B62FA" w:rsidRPr="00D763B5" w:rsidRDefault="007B62FA" w:rsidP="00BE47EA">
            <w:pPr>
              <w:spacing w:before="29" w:line="288" w:lineRule="auto"/>
              <w:jc w:val="left"/>
              <w:rPr>
                <w:rFonts w:ascii="宋体" w:hAnsi="宋体"/>
                <w:color w:val="000000"/>
                <w:szCs w:val="21"/>
              </w:rPr>
            </w:pPr>
            <w:r w:rsidRPr="00BE47EA">
              <w:rPr>
                <w:rFonts w:hint="eastAsia"/>
                <w:color w:val="000000"/>
                <w:sz w:val="24"/>
              </w:rPr>
              <w:t>基金管理人所有从业人员持有本基金</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0.11</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0.00%</w:t>
            </w:r>
          </w:p>
        </w:tc>
      </w:tr>
    </w:tbl>
    <w:p w:rsidR="007B62FA" w:rsidRDefault="007B62FA" w:rsidP="00417F87">
      <w:pPr>
        <w:spacing w:line="360" w:lineRule="auto"/>
        <w:rPr>
          <w:rFonts w:ascii="宋体" w:hAnsi="宋体"/>
          <w:color w:val="000000"/>
          <w:szCs w:val="21"/>
        </w:rPr>
      </w:pPr>
    </w:p>
    <w:p w:rsidR="006317E0" w:rsidRPr="00390099" w:rsidRDefault="006317E0"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9.3</w:t>
      </w:r>
      <w:r w:rsidRPr="00390099">
        <w:rPr>
          <w:rFonts w:ascii="Times New Roman" w:hAnsi="Times New Roman"/>
          <w:kern w:val="0"/>
          <w:szCs w:val="24"/>
        </w:rPr>
        <w:t>期末基金管理人的从业人员持有本开放式基金份额总量区间的情况</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6317E0" w:rsidRPr="00331770" w:rsidTr="004570F3">
        <w:trPr>
          <w:trHeight w:val="285"/>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持有基金份额总量的数量区间（万份）</w:t>
            </w:r>
          </w:p>
        </w:tc>
      </w:tr>
      <w:tr w:rsidR="006317E0" w:rsidRPr="00331770" w:rsidTr="004570F3">
        <w:trPr>
          <w:trHeight w:val="713"/>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0</w:t>
            </w:r>
          </w:p>
        </w:tc>
      </w:tr>
      <w:tr w:rsidR="006317E0" w:rsidRPr="00331770" w:rsidTr="004570F3">
        <w:trPr>
          <w:trHeight w:val="285"/>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0</w:t>
            </w:r>
          </w:p>
        </w:tc>
      </w:tr>
    </w:tbl>
    <w:p w:rsidR="006317E0" w:rsidRPr="00D763B5" w:rsidRDefault="006317E0" w:rsidP="00417F87">
      <w:pPr>
        <w:spacing w:line="360" w:lineRule="auto"/>
        <w:rPr>
          <w:rFonts w:ascii="宋体" w:hAnsi="宋体"/>
          <w:color w:val="000000"/>
          <w:szCs w:val="21"/>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261" w:name="_Toc225500053"/>
      <w:bookmarkStart w:id="262" w:name="_Toc352256009"/>
      <w:bookmarkStart w:id="263" w:name="_Toc352256077"/>
      <w:bookmarkStart w:id="264" w:name="_Toc352331255"/>
      <w:bookmarkStart w:id="265" w:name="_Toc362424034"/>
      <w:r w:rsidRPr="004570F3">
        <w:rPr>
          <w:rFonts w:hint="eastAsia"/>
          <w:b/>
          <w:bCs/>
          <w:szCs w:val="24"/>
          <w:lang w:val="en-US"/>
        </w:rPr>
        <w:t>§</w:t>
      </w:r>
      <w:r w:rsidR="00001C10" w:rsidRPr="004570F3">
        <w:rPr>
          <w:b/>
          <w:bCs/>
          <w:szCs w:val="24"/>
          <w:lang w:val="en-US"/>
        </w:rPr>
        <w:t>10</w:t>
      </w:r>
      <w:r w:rsidR="001822F7" w:rsidRPr="004570F3">
        <w:rPr>
          <w:rFonts w:hint="eastAsia"/>
          <w:b/>
          <w:bCs/>
          <w:szCs w:val="24"/>
          <w:lang w:val="en-US"/>
        </w:rPr>
        <w:t xml:space="preserve"> </w:t>
      </w:r>
      <w:r w:rsidR="003E5E48" w:rsidRPr="004570F3">
        <w:rPr>
          <w:rFonts w:hint="eastAsia"/>
          <w:b/>
          <w:bCs/>
          <w:szCs w:val="24"/>
          <w:lang w:val="en-US"/>
        </w:rPr>
        <w:t xml:space="preserve"> </w:t>
      </w:r>
      <w:r w:rsidRPr="004570F3">
        <w:rPr>
          <w:rFonts w:hint="eastAsia"/>
          <w:b/>
          <w:bCs/>
          <w:szCs w:val="24"/>
          <w:lang w:val="en-US"/>
        </w:rPr>
        <w:t>开放式基金份额变动</w:t>
      </w:r>
      <w:bookmarkEnd w:id="261"/>
      <w:bookmarkEnd w:id="262"/>
      <w:bookmarkEnd w:id="263"/>
      <w:bookmarkEnd w:id="264"/>
      <w:bookmarkEnd w:id="265"/>
    </w:p>
    <w:p w:rsidR="007B62FA" w:rsidRPr="001A4EC1" w:rsidRDefault="007B62FA" w:rsidP="00417F87">
      <w:pPr>
        <w:spacing w:line="360" w:lineRule="auto"/>
        <w:jc w:val="right"/>
        <w:rPr>
          <w:bCs/>
          <w:color w:val="000000"/>
          <w:sz w:val="24"/>
        </w:rPr>
      </w:pPr>
      <w:r w:rsidRPr="001A4EC1">
        <w:rPr>
          <w:rFonts w:hint="eastAsia"/>
          <w:bCs/>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649"/>
      </w:tblGrid>
      <w:tr w:rsidR="007B62FA" w:rsidRPr="00D763B5" w:rsidTr="0037130D">
        <w:tc>
          <w:tcPr>
            <w:tcW w:w="5637" w:type="dxa"/>
            <w:vAlign w:val="center"/>
          </w:tcPr>
          <w:p w:rsidR="007B62FA" w:rsidRPr="00473C10" w:rsidRDefault="00EF1356" w:rsidP="00473C10">
            <w:pPr>
              <w:spacing w:before="29" w:line="288" w:lineRule="auto"/>
              <w:rPr>
                <w:sz w:val="24"/>
              </w:rPr>
            </w:pPr>
            <w:r w:rsidRPr="00473C10">
              <w:rPr>
                <w:rFonts w:hint="eastAsia"/>
                <w:sz w:val="24"/>
              </w:rPr>
              <w:t>基金合同生效日</w:t>
            </w:r>
            <w:r w:rsidRPr="00473C10">
              <w:rPr>
                <w:rFonts w:hint="eastAsia"/>
                <w:sz w:val="24"/>
              </w:rPr>
              <w:t>(</w:t>
            </w:r>
            <w:r w:rsidR="005A7D56" w:rsidRPr="00473C10">
              <w:rPr>
                <w:sz w:val="24"/>
              </w:rPr>
              <w:t>2008</w:t>
            </w:r>
            <w:r w:rsidR="005A7D56" w:rsidRPr="00473C10">
              <w:rPr>
                <w:sz w:val="24"/>
              </w:rPr>
              <w:t>年</w:t>
            </w:r>
            <w:r w:rsidR="005A7D56" w:rsidRPr="00473C10">
              <w:rPr>
                <w:sz w:val="24"/>
              </w:rPr>
              <w:t>8</w:t>
            </w:r>
            <w:r w:rsidR="005A7D56" w:rsidRPr="00473C10">
              <w:rPr>
                <w:sz w:val="24"/>
              </w:rPr>
              <w:t>月</w:t>
            </w:r>
            <w:r w:rsidR="005A7D56" w:rsidRPr="00473C10">
              <w:rPr>
                <w:sz w:val="24"/>
              </w:rPr>
              <w:t>22</w:t>
            </w:r>
            <w:r w:rsidR="005A7D56" w:rsidRPr="00473C10">
              <w:rPr>
                <w:sz w:val="24"/>
              </w:rPr>
              <w:t>日</w:t>
            </w:r>
            <w:r w:rsidRPr="00473C10">
              <w:rPr>
                <w:rFonts w:hint="eastAsia"/>
                <w:sz w:val="24"/>
              </w:rPr>
              <w:t>)</w:t>
            </w:r>
            <w:r w:rsidR="007B62FA" w:rsidRPr="00473C10">
              <w:rPr>
                <w:rFonts w:hint="eastAsia"/>
                <w:sz w:val="24"/>
              </w:rPr>
              <w:t>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508,425,627.85</w:t>
            </w:r>
          </w:p>
        </w:tc>
      </w:tr>
      <w:tr w:rsidR="007B62FA" w:rsidRPr="00D763B5" w:rsidTr="0037130D">
        <w:tc>
          <w:tcPr>
            <w:tcW w:w="5637" w:type="dxa"/>
            <w:vAlign w:val="center"/>
          </w:tcPr>
          <w:p w:rsidR="007B62FA" w:rsidRPr="00473C10" w:rsidRDefault="008B21EA" w:rsidP="00473C10">
            <w:pPr>
              <w:spacing w:before="29" w:line="288" w:lineRule="auto"/>
              <w:rPr>
                <w:sz w:val="24"/>
              </w:rPr>
            </w:pPr>
            <w:r w:rsidRPr="00473C10">
              <w:rPr>
                <w:rFonts w:hint="eastAsia"/>
                <w:sz w:val="24"/>
              </w:rPr>
              <w:t>本报告期</w:t>
            </w:r>
            <w:r w:rsidR="007B62FA" w:rsidRPr="00473C10">
              <w:rPr>
                <w:rFonts w:hint="eastAsia"/>
                <w:sz w:val="24"/>
              </w:rPr>
              <w:t>期初基金份额总额</w:t>
            </w:r>
          </w:p>
        </w:tc>
        <w:tc>
          <w:tcPr>
            <w:tcW w:w="3649" w:type="dxa"/>
            <w:vAlign w:val="bottom"/>
          </w:tcPr>
          <w:p w:rsidR="007B62FA" w:rsidRPr="00473C10" w:rsidRDefault="007B62FA" w:rsidP="00473C10">
            <w:pPr>
              <w:spacing w:before="29" w:line="288" w:lineRule="auto"/>
              <w:jc w:val="right"/>
              <w:rPr>
                <w:sz w:val="24"/>
              </w:rPr>
            </w:pPr>
            <w:r w:rsidRPr="00473C10">
              <w:rPr>
                <w:sz w:val="24"/>
              </w:rPr>
              <w:t>57,715,799.32</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本报告期</w:t>
            </w:r>
            <w:r w:rsidR="007B62FA" w:rsidRPr="00473C10">
              <w:rPr>
                <w:rFonts w:hint="eastAsia"/>
                <w:sz w:val="24"/>
              </w:rPr>
              <w:t>基金总申购份额</w:t>
            </w:r>
          </w:p>
        </w:tc>
        <w:tc>
          <w:tcPr>
            <w:tcW w:w="3649" w:type="dxa"/>
            <w:vAlign w:val="bottom"/>
          </w:tcPr>
          <w:p w:rsidR="007B62FA" w:rsidRPr="00473C10" w:rsidRDefault="007B62FA" w:rsidP="00473C10">
            <w:pPr>
              <w:spacing w:before="29" w:line="288" w:lineRule="auto"/>
              <w:jc w:val="right"/>
              <w:rPr>
                <w:sz w:val="24"/>
              </w:rPr>
            </w:pPr>
            <w:r w:rsidRPr="00473C10">
              <w:rPr>
                <w:sz w:val="24"/>
              </w:rPr>
              <w:t>11,693,623.14</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减：</w:t>
            </w:r>
            <w:r w:rsidR="008F3D0D" w:rsidRPr="00473C10">
              <w:rPr>
                <w:sz w:val="24"/>
              </w:rPr>
              <w:t>本报告期</w:t>
            </w:r>
            <w:r w:rsidRPr="00473C10">
              <w:rPr>
                <w:rFonts w:hint="eastAsia"/>
                <w:sz w:val="24"/>
              </w:rPr>
              <w:t>基金总赎回份额</w:t>
            </w:r>
          </w:p>
        </w:tc>
        <w:tc>
          <w:tcPr>
            <w:tcW w:w="3649" w:type="dxa"/>
            <w:vAlign w:val="bottom"/>
          </w:tcPr>
          <w:p w:rsidR="007B62FA" w:rsidRPr="00473C10" w:rsidRDefault="007B62FA" w:rsidP="00473C10">
            <w:pPr>
              <w:spacing w:before="29" w:line="288" w:lineRule="auto"/>
              <w:jc w:val="right"/>
              <w:rPr>
                <w:sz w:val="24"/>
              </w:rPr>
            </w:pPr>
            <w:r w:rsidRPr="00473C10">
              <w:rPr>
                <w:sz w:val="24"/>
              </w:rPr>
              <w:t>8,039,374.17</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本报告期</w:t>
            </w:r>
            <w:r w:rsidR="007B62FA" w:rsidRPr="00473C10">
              <w:rPr>
                <w:rFonts w:hint="eastAsia"/>
                <w:sz w:val="24"/>
              </w:rPr>
              <w:t>基金拆分变动份额</w:t>
            </w:r>
          </w:p>
        </w:tc>
        <w:tc>
          <w:tcPr>
            <w:tcW w:w="3649" w:type="dxa"/>
            <w:vAlign w:val="bottom"/>
          </w:tcPr>
          <w:p w:rsidR="007B62FA" w:rsidRPr="00473C10" w:rsidRDefault="007B62FA" w:rsidP="00473C10">
            <w:pPr>
              <w:spacing w:before="29" w:line="288" w:lineRule="auto"/>
              <w:jc w:val="right"/>
              <w:rPr>
                <w:sz w:val="24"/>
              </w:rPr>
            </w:pPr>
            <w:r w:rsidRPr="00473C10">
              <w:rPr>
                <w:sz w:val="24"/>
              </w:rPr>
              <w:t>-</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本报告期期末基金份额总额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61,370,048.29</w:t>
            </w:r>
          </w:p>
        </w:tc>
      </w:tr>
    </w:tbl>
    <w:p w:rsidR="00FB5364" w:rsidRDefault="00E41E8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C65B39">
      <w:pPr>
        <w:tabs>
          <w:tab w:val="left" w:pos="426"/>
        </w:tabs>
        <w:spacing w:before="29" w:line="288" w:lineRule="auto"/>
        <w:jc w:val="left"/>
        <w:rPr>
          <w:kern w:val="0"/>
          <w:sz w:val="24"/>
        </w:rPr>
      </w:pPr>
      <w:r w:rsidRPr="00C65B39">
        <w:rPr>
          <w:kern w:val="0"/>
          <w:sz w:val="24"/>
        </w:rPr>
        <w:lastRenderedPageBreak/>
        <w:t xml:space="preserve">    2</w:t>
      </w:r>
      <w:r w:rsidRPr="00C65B39">
        <w:rPr>
          <w:kern w:val="0"/>
          <w:sz w:val="24"/>
        </w:rPr>
        <w:t>、如果本报告期间发生转换出业务，则总赎回份额中包含该业务。</w:t>
      </w:r>
    </w:p>
    <w:p w:rsidR="00946E9B" w:rsidRPr="00C65B39" w:rsidRDefault="00946E9B" w:rsidP="00C65B39">
      <w:pPr>
        <w:tabs>
          <w:tab w:val="left" w:pos="426"/>
        </w:tabs>
        <w:spacing w:before="29" w:line="288" w:lineRule="auto"/>
        <w:jc w:val="left"/>
        <w:rPr>
          <w:kern w:val="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266" w:name="_Toc225500054"/>
      <w:bookmarkStart w:id="267" w:name="_Toc352256010"/>
      <w:bookmarkStart w:id="268" w:name="_Toc352256078"/>
      <w:bookmarkStart w:id="269" w:name="_Toc352331256"/>
      <w:bookmarkStart w:id="270" w:name="_Toc362424035"/>
      <w:r w:rsidRPr="00B835AF">
        <w:rPr>
          <w:rFonts w:hint="eastAsia"/>
          <w:b/>
          <w:bCs/>
          <w:szCs w:val="24"/>
          <w:lang w:val="en-US"/>
        </w:rPr>
        <w:t>§</w:t>
      </w:r>
      <w:r w:rsidRPr="00B835AF">
        <w:rPr>
          <w:b/>
          <w:bCs/>
          <w:szCs w:val="24"/>
          <w:lang w:val="en-US"/>
        </w:rPr>
        <w:t>11</w:t>
      </w:r>
      <w:r w:rsidR="001822F7" w:rsidRPr="00B835AF">
        <w:rPr>
          <w:rFonts w:hint="eastAsia"/>
          <w:b/>
          <w:bCs/>
          <w:szCs w:val="24"/>
          <w:lang w:val="en-US"/>
        </w:rPr>
        <w:t xml:space="preserve"> </w:t>
      </w:r>
      <w:r w:rsidR="003E5E48" w:rsidRPr="00B835AF">
        <w:rPr>
          <w:rFonts w:hint="eastAsia"/>
          <w:b/>
          <w:bCs/>
          <w:szCs w:val="24"/>
          <w:lang w:val="en-US"/>
        </w:rPr>
        <w:t xml:space="preserve"> </w:t>
      </w:r>
      <w:r w:rsidRPr="00B835AF">
        <w:rPr>
          <w:rFonts w:hint="eastAsia"/>
          <w:b/>
          <w:bCs/>
          <w:szCs w:val="24"/>
          <w:lang w:val="en-US"/>
        </w:rPr>
        <w:t>重大事件揭示</w:t>
      </w:r>
      <w:bookmarkEnd w:id="266"/>
      <w:bookmarkEnd w:id="267"/>
      <w:bookmarkEnd w:id="268"/>
      <w:bookmarkEnd w:id="269"/>
      <w:bookmarkEnd w:id="270"/>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271" w:name="_Toc352256011"/>
      <w:bookmarkStart w:id="272" w:name="_Toc352256079"/>
      <w:bookmarkStart w:id="273" w:name="_Toc352331257"/>
      <w:bookmarkStart w:id="274" w:name="_Toc362424036"/>
      <w:r w:rsidRPr="00390099">
        <w:rPr>
          <w:rFonts w:ascii="Times New Roman" w:hAnsi="Times New Roman"/>
          <w:kern w:val="0"/>
          <w:szCs w:val="24"/>
        </w:rPr>
        <w:t>11.1</w:t>
      </w:r>
      <w:r w:rsidRPr="00390099">
        <w:rPr>
          <w:rFonts w:ascii="Times New Roman" w:hAnsi="Times New Roman" w:hint="eastAsia"/>
          <w:kern w:val="0"/>
          <w:szCs w:val="24"/>
        </w:rPr>
        <w:t>基金份额持有人大会决议</w:t>
      </w:r>
      <w:bookmarkEnd w:id="271"/>
      <w:bookmarkEnd w:id="272"/>
      <w:bookmarkEnd w:id="273"/>
      <w:bookmarkEnd w:id="274"/>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本基金本报告期内未召开基金份额持有人大会。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75" w:name="_Toc352256012"/>
      <w:bookmarkStart w:id="276" w:name="_Toc352256080"/>
      <w:bookmarkStart w:id="277" w:name="_Toc352331258"/>
      <w:bookmarkStart w:id="278" w:name="_Toc362424037"/>
      <w:r w:rsidRPr="00390099">
        <w:rPr>
          <w:rFonts w:ascii="Times New Roman" w:hAnsi="Times New Roman"/>
          <w:kern w:val="0"/>
          <w:szCs w:val="24"/>
        </w:rPr>
        <w:t xml:space="preserve">11.2 </w:t>
      </w:r>
      <w:r w:rsidRPr="00390099">
        <w:rPr>
          <w:rFonts w:ascii="Times New Roman" w:hAnsi="Times New Roman" w:hint="eastAsia"/>
          <w:kern w:val="0"/>
          <w:szCs w:val="24"/>
        </w:rPr>
        <w:t>基金管理人、基金托管人的专门基金托管部门的重大人事变动</w:t>
      </w:r>
      <w:bookmarkEnd w:id="275"/>
      <w:bookmarkEnd w:id="276"/>
      <w:bookmarkEnd w:id="277"/>
      <w:bookmarkEnd w:id="278"/>
    </w:p>
    <w:p w:rsidR="00FB5364" w:rsidRDefault="00E41E89">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7B62FA" w:rsidRPr="00B835AF" w:rsidRDefault="007B62FA" w:rsidP="00B835AF">
      <w:pPr>
        <w:spacing w:before="29" w:line="288" w:lineRule="auto"/>
        <w:ind w:firstLineChars="200" w:firstLine="480"/>
        <w:rPr>
          <w:color w:val="000000"/>
          <w:sz w:val="24"/>
        </w:rPr>
      </w:pPr>
      <w:r w:rsidRPr="00B835AF">
        <w:rPr>
          <w:color w:val="000000"/>
          <w:sz w:val="24"/>
        </w:rPr>
        <w:t>2</w:t>
      </w:r>
      <w:r w:rsidRPr="00B835AF">
        <w:rPr>
          <w:color w:val="000000"/>
          <w:sz w:val="24"/>
        </w:rPr>
        <w:t>、基金托管人的基金托管部门的重大人事变动：本基金托管人的专门基金托管部门本报告期内未发生重大人事变动。</w:t>
      </w:r>
      <w:r w:rsidRPr="00B835AF">
        <w:rPr>
          <w:color w:val="000000"/>
          <w:sz w:val="24"/>
        </w:rPr>
        <w:t xml:space="preserve"> </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79" w:name="_Toc352256013"/>
      <w:bookmarkStart w:id="280" w:name="_Toc352256081"/>
      <w:bookmarkStart w:id="281" w:name="_Toc352331259"/>
      <w:bookmarkStart w:id="282" w:name="_Toc362424038"/>
      <w:r w:rsidRPr="00390099">
        <w:rPr>
          <w:rFonts w:ascii="Times New Roman" w:hAnsi="Times New Roman"/>
          <w:kern w:val="0"/>
          <w:szCs w:val="24"/>
        </w:rPr>
        <w:t xml:space="preserve">11.3 </w:t>
      </w:r>
      <w:r w:rsidRPr="00390099">
        <w:rPr>
          <w:rFonts w:ascii="Times New Roman" w:hAnsi="Times New Roman" w:hint="eastAsia"/>
          <w:kern w:val="0"/>
          <w:szCs w:val="24"/>
        </w:rPr>
        <w:t>涉及基金管理人、基金财产、基金托管业务的诉讼</w:t>
      </w:r>
      <w:bookmarkEnd w:id="279"/>
      <w:bookmarkEnd w:id="280"/>
      <w:bookmarkEnd w:id="281"/>
      <w:bookmarkEnd w:id="282"/>
    </w:p>
    <w:p w:rsidR="007B62FA" w:rsidRPr="00B835AF" w:rsidRDefault="007B62FA" w:rsidP="00B835AF">
      <w:pPr>
        <w:spacing w:before="29" w:line="288" w:lineRule="auto"/>
        <w:ind w:firstLineChars="200" w:firstLine="480"/>
        <w:rPr>
          <w:color w:val="000000"/>
          <w:sz w:val="24"/>
        </w:rPr>
      </w:pPr>
      <w:r w:rsidRPr="00B835AF">
        <w:rPr>
          <w:color w:val="000000"/>
          <w:sz w:val="24"/>
        </w:rPr>
        <w:t>本报告期内未发生涉及本基金管理人、基金财产、基金托管业务的诉讼事项。</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4D34CE" w:rsidRDefault="007B62FA" w:rsidP="004D34CE">
      <w:pPr>
        <w:pStyle w:val="20"/>
        <w:spacing w:before="29" w:after="0" w:line="288" w:lineRule="auto"/>
        <w:rPr>
          <w:rFonts w:ascii="Times New Roman" w:hAnsi="Times New Roman"/>
          <w:kern w:val="0"/>
          <w:szCs w:val="24"/>
        </w:rPr>
      </w:pPr>
      <w:bookmarkStart w:id="283" w:name="_Toc352256014"/>
      <w:bookmarkStart w:id="284" w:name="_Toc352256082"/>
      <w:bookmarkStart w:id="285" w:name="_Toc352331260"/>
      <w:bookmarkStart w:id="286" w:name="_Toc362424039"/>
      <w:r w:rsidRPr="00B14BCC">
        <w:rPr>
          <w:rFonts w:ascii="Times New Roman" w:hAnsi="Times New Roman"/>
          <w:kern w:val="0"/>
          <w:szCs w:val="24"/>
        </w:rPr>
        <w:t xml:space="preserve">11.4 </w:t>
      </w:r>
      <w:r w:rsidRPr="00B14BCC">
        <w:rPr>
          <w:rFonts w:ascii="Times New Roman" w:hAnsi="Times New Roman" w:hint="eastAsia"/>
          <w:kern w:val="0"/>
          <w:szCs w:val="24"/>
        </w:rPr>
        <w:t>基金投资策略的改变</w:t>
      </w:r>
      <w:bookmarkEnd w:id="283"/>
      <w:bookmarkEnd w:id="284"/>
      <w:bookmarkEnd w:id="285"/>
      <w:bookmarkEnd w:id="286"/>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本基金本报告期内投资策略未发生改变。</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87" w:name="_Toc352256015"/>
      <w:bookmarkStart w:id="288" w:name="_Toc352256083"/>
      <w:bookmarkStart w:id="289" w:name="_Toc352331261"/>
      <w:bookmarkStart w:id="290" w:name="_Toc362424040"/>
      <w:r w:rsidRPr="00B14BCC">
        <w:rPr>
          <w:rFonts w:ascii="Times New Roman" w:hAnsi="Times New Roman"/>
          <w:kern w:val="0"/>
          <w:szCs w:val="24"/>
        </w:rPr>
        <w:t>11.5</w:t>
      </w:r>
      <w:bookmarkEnd w:id="287"/>
      <w:bookmarkEnd w:id="288"/>
      <w:bookmarkEnd w:id="289"/>
      <w:r w:rsidR="00E235AE" w:rsidRPr="00B14BCC">
        <w:rPr>
          <w:rFonts w:ascii="Times New Roman" w:hAnsi="Times New Roman" w:hint="eastAsia"/>
          <w:kern w:val="0"/>
          <w:szCs w:val="24"/>
        </w:rPr>
        <w:t>为基金进行审计的会计师事务所情况</w:t>
      </w:r>
      <w:bookmarkEnd w:id="290"/>
    </w:p>
    <w:p w:rsidR="007B62FA" w:rsidRPr="00B835AF" w:rsidRDefault="007B62FA" w:rsidP="00B835AF">
      <w:pPr>
        <w:spacing w:before="29" w:line="288" w:lineRule="auto"/>
        <w:ind w:firstLineChars="200" w:firstLine="480"/>
        <w:rPr>
          <w:color w:val="000000"/>
          <w:sz w:val="24"/>
        </w:rPr>
      </w:pPr>
      <w:bookmarkStart w:id="291" w:name="OLE_LINK3"/>
      <w:r w:rsidRPr="00B835AF">
        <w:rPr>
          <w:color w:val="000000"/>
          <w:sz w:val="24"/>
        </w:rPr>
        <w:t>本报告期内，为本基金提供审计服务的会计师事务所为普华永道中天会计师事务所（特殊普通合伙</w:t>
      </w:r>
      <w:r w:rsidRPr="00B835AF">
        <w:rPr>
          <w:color w:val="000000"/>
          <w:sz w:val="24"/>
        </w:rPr>
        <w:t>)</w:t>
      </w:r>
      <w:r w:rsidRPr="00B835AF">
        <w:rPr>
          <w:color w:val="000000"/>
          <w:sz w:val="24"/>
        </w:rPr>
        <w:t>，本期审计费为</w:t>
      </w:r>
      <w:r w:rsidRPr="00B835AF">
        <w:rPr>
          <w:color w:val="000000"/>
          <w:sz w:val="24"/>
        </w:rPr>
        <w:t>40,000.00</w:t>
      </w:r>
      <w:r w:rsidRPr="00B835AF">
        <w:rPr>
          <w:color w:val="000000"/>
          <w:sz w:val="24"/>
        </w:rPr>
        <w:t>元。自本基金合同生效以来，本基金未改聘为其审计的会计师事务所。</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92" w:name="_Toc352256016"/>
      <w:bookmarkStart w:id="293" w:name="_Toc352256084"/>
      <w:bookmarkStart w:id="294" w:name="_Toc352331262"/>
      <w:bookmarkStart w:id="295" w:name="_Toc362424041"/>
      <w:bookmarkEnd w:id="291"/>
      <w:r w:rsidRPr="00B14BCC">
        <w:rPr>
          <w:rFonts w:ascii="Times New Roman" w:hAnsi="Times New Roman"/>
          <w:kern w:val="0"/>
          <w:szCs w:val="24"/>
        </w:rPr>
        <w:t xml:space="preserve">11.6 </w:t>
      </w:r>
      <w:r w:rsidRPr="00B14BCC">
        <w:rPr>
          <w:rFonts w:ascii="Times New Roman" w:hAnsi="Times New Roman" w:hint="eastAsia"/>
          <w:kern w:val="0"/>
          <w:szCs w:val="24"/>
        </w:rPr>
        <w:t>管理人、托管人及其高级管理人员受稽查或处罚等情况</w:t>
      </w:r>
      <w:bookmarkEnd w:id="292"/>
      <w:bookmarkEnd w:id="293"/>
      <w:bookmarkEnd w:id="294"/>
      <w:bookmarkEnd w:id="295"/>
    </w:p>
    <w:p w:rsidR="00FB5364" w:rsidRDefault="00E41E89">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FB5364" w:rsidRDefault="00E41E89">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FB5364" w:rsidRDefault="00E41E89">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7B62FA" w:rsidRPr="00B835AF" w:rsidRDefault="007B62FA" w:rsidP="00B835AF">
      <w:pPr>
        <w:spacing w:before="29" w:line="288" w:lineRule="auto"/>
        <w:ind w:firstLineChars="200" w:firstLine="480"/>
        <w:rPr>
          <w:color w:val="000000"/>
          <w:sz w:val="24"/>
        </w:rPr>
      </w:pPr>
      <w:r w:rsidRPr="00B835AF">
        <w:rPr>
          <w:color w:val="000000"/>
          <w:sz w:val="24"/>
        </w:rPr>
        <w:lastRenderedPageBreak/>
        <w:t>基金托管人及其高级管理人员本报告期内未受监管部门稽查或处罚。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96" w:name="_Toc352256017"/>
      <w:bookmarkStart w:id="297" w:name="_Toc352256085"/>
      <w:bookmarkStart w:id="298" w:name="_Toc352331263"/>
      <w:bookmarkStart w:id="299" w:name="_Toc362424042"/>
      <w:r w:rsidRPr="00B14BCC">
        <w:rPr>
          <w:rFonts w:ascii="Times New Roman" w:hAnsi="Times New Roman"/>
          <w:kern w:val="0"/>
          <w:szCs w:val="24"/>
        </w:rPr>
        <w:t xml:space="preserve">11.7 </w:t>
      </w:r>
      <w:r w:rsidRPr="00B14BCC">
        <w:rPr>
          <w:rFonts w:ascii="Times New Roman" w:hAnsi="Times New Roman" w:hint="eastAsia"/>
          <w:kern w:val="0"/>
          <w:szCs w:val="24"/>
        </w:rPr>
        <w:t>基金租用证券公司交易单元的有关情况</w:t>
      </w:r>
      <w:bookmarkEnd w:id="296"/>
      <w:bookmarkEnd w:id="297"/>
      <w:bookmarkEnd w:id="298"/>
      <w:bookmarkEnd w:id="299"/>
    </w:p>
    <w:p w:rsidR="007B62FA" w:rsidRPr="00B14BCC" w:rsidRDefault="007B62FA" w:rsidP="00B14BCC">
      <w:pPr>
        <w:pStyle w:val="20"/>
        <w:spacing w:before="29" w:after="0" w:line="288" w:lineRule="auto"/>
        <w:rPr>
          <w:rFonts w:ascii="Times New Roman" w:hAnsi="Times New Roman"/>
          <w:kern w:val="0"/>
          <w:szCs w:val="24"/>
        </w:rPr>
      </w:pPr>
      <w:bookmarkStart w:id="300" w:name="_Toc249760070"/>
      <w:r w:rsidRPr="00B14BCC">
        <w:rPr>
          <w:rFonts w:ascii="Times New Roman" w:hAnsi="Times New Roman"/>
          <w:kern w:val="0"/>
          <w:szCs w:val="24"/>
        </w:rPr>
        <w:t>11.7.1</w:t>
      </w:r>
      <w:r w:rsidR="000F515E" w:rsidRPr="00B14BCC">
        <w:rPr>
          <w:rFonts w:ascii="Times New Roman" w:hAnsi="Times New Roman" w:hint="eastAsia"/>
          <w:kern w:val="0"/>
          <w:szCs w:val="24"/>
        </w:rPr>
        <w:t xml:space="preserve"> </w:t>
      </w:r>
      <w:r w:rsidRPr="00B14BCC">
        <w:rPr>
          <w:rFonts w:ascii="Times New Roman" w:hAnsi="Times New Roman" w:hint="eastAsia"/>
          <w:kern w:val="0"/>
          <w:szCs w:val="24"/>
        </w:rPr>
        <w:t>基金租用证券公司交易单元进行股票投资及佣金支付情况</w:t>
      </w:r>
      <w:bookmarkEnd w:id="300"/>
    </w:p>
    <w:p w:rsidR="007B62FA" w:rsidRPr="001A4EC1" w:rsidRDefault="007B62FA" w:rsidP="001A4EC1">
      <w:pPr>
        <w:pStyle w:val="a0"/>
        <w:spacing w:line="360" w:lineRule="auto"/>
        <w:ind w:right="480" w:firstLineChars="0" w:firstLine="0"/>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7B62FA" w:rsidRPr="005D6EB1" w:rsidTr="000245F2">
        <w:tc>
          <w:tcPr>
            <w:tcW w:w="1560" w:type="dxa"/>
            <w:vMerge w:val="restart"/>
            <w:vAlign w:val="center"/>
          </w:tcPr>
          <w:p w:rsidR="007B62FA" w:rsidRPr="005D6EB1" w:rsidRDefault="007B62FA" w:rsidP="00EA73C3">
            <w:pPr>
              <w:spacing w:before="29" w:line="288" w:lineRule="auto"/>
              <w:jc w:val="center"/>
              <w:rPr>
                <w:color w:val="000000"/>
                <w:szCs w:val="21"/>
              </w:rPr>
            </w:pPr>
            <w:bookmarkStart w:id="301" w:name="_Toc249760071"/>
            <w:r w:rsidRPr="005D6EB1">
              <w:rPr>
                <w:rFonts w:hint="eastAsia"/>
                <w:color w:val="000000"/>
                <w:szCs w:val="21"/>
              </w:rPr>
              <w:t>券商名称</w:t>
            </w:r>
          </w:p>
        </w:tc>
        <w:tc>
          <w:tcPr>
            <w:tcW w:w="780" w:type="dxa"/>
            <w:vMerge w:val="restart"/>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交易单元数量</w:t>
            </w:r>
          </w:p>
        </w:tc>
        <w:tc>
          <w:tcPr>
            <w:tcW w:w="2880" w:type="dxa"/>
            <w:gridSpan w:val="2"/>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股票交易</w:t>
            </w:r>
          </w:p>
        </w:tc>
        <w:tc>
          <w:tcPr>
            <w:tcW w:w="2700" w:type="dxa"/>
            <w:gridSpan w:val="2"/>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应支付该券商的佣金</w:t>
            </w:r>
          </w:p>
        </w:tc>
        <w:tc>
          <w:tcPr>
            <w:tcW w:w="1080" w:type="dxa"/>
            <w:vMerge w:val="restart"/>
            <w:vAlign w:val="center"/>
          </w:tcPr>
          <w:p w:rsidR="007B62FA" w:rsidRPr="005D6EB1" w:rsidRDefault="007B62FA" w:rsidP="00417F87">
            <w:pPr>
              <w:spacing w:line="360" w:lineRule="auto"/>
              <w:jc w:val="center"/>
              <w:rPr>
                <w:color w:val="000000"/>
                <w:szCs w:val="21"/>
              </w:rPr>
            </w:pPr>
            <w:r w:rsidRPr="005D6EB1">
              <w:rPr>
                <w:rFonts w:hint="eastAsia"/>
                <w:color w:val="000000"/>
                <w:szCs w:val="21"/>
              </w:rPr>
              <w:t>备注</w:t>
            </w:r>
          </w:p>
        </w:tc>
      </w:tr>
      <w:tr w:rsidR="007B62FA" w:rsidRPr="005D6EB1" w:rsidTr="000245F2">
        <w:tc>
          <w:tcPr>
            <w:tcW w:w="9000" w:type="dxa"/>
            <w:vMerge/>
            <w:vAlign w:val="center"/>
          </w:tcPr>
          <w:p w:rsidR="007B62FA" w:rsidRPr="005D6EB1" w:rsidRDefault="007B62FA" w:rsidP="00417F87">
            <w:pPr>
              <w:widowControl/>
              <w:spacing w:line="360" w:lineRule="auto"/>
              <w:jc w:val="left"/>
              <w:rPr>
                <w:rFonts w:ascii="宋体" w:hAnsi="宋体"/>
                <w:color w:val="000000"/>
                <w:szCs w:val="21"/>
              </w:rPr>
            </w:pPr>
          </w:p>
        </w:tc>
        <w:tc>
          <w:tcPr>
            <w:tcW w:w="780" w:type="dxa"/>
            <w:vMerge/>
            <w:vAlign w:val="center"/>
          </w:tcPr>
          <w:p w:rsidR="007B62FA" w:rsidRPr="005D6EB1" w:rsidRDefault="007B62FA" w:rsidP="00417F87">
            <w:pPr>
              <w:widowControl/>
              <w:spacing w:line="360" w:lineRule="auto"/>
              <w:jc w:val="left"/>
              <w:rPr>
                <w:rFonts w:ascii="宋体" w:hAnsi="宋体"/>
                <w:color w:val="000000"/>
                <w:szCs w:val="21"/>
              </w:rPr>
            </w:pPr>
          </w:p>
        </w:tc>
        <w:tc>
          <w:tcPr>
            <w:tcW w:w="180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成交金额</w:t>
            </w:r>
          </w:p>
        </w:tc>
        <w:tc>
          <w:tcPr>
            <w:tcW w:w="108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占当期股票成交总额的比例</w:t>
            </w:r>
          </w:p>
        </w:tc>
        <w:tc>
          <w:tcPr>
            <w:tcW w:w="162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佣金</w:t>
            </w:r>
          </w:p>
        </w:tc>
        <w:tc>
          <w:tcPr>
            <w:tcW w:w="108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占当期佣金总量的比例</w:t>
            </w:r>
          </w:p>
        </w:tc>
        <w:tc>
          <w:tcPr>
            <w:tcW w:w="1080" w:type="dxa"/>
            <w:vMerge/>
            <w:vAlign w:val="center"/>
          </w:tcPr>
          <w:p w:rsidR="007B62FA" w:rsidRPr="005D6EB1" w:rsidRDefault="007B62FA" w:rsidP="00EA73C3">
            <w:pPr>
              <w:widowControl/>
              <w:spacing w:before="29" w:line="288" w:lineRule="auto"/>
              <w:jc w:val="left"/>
              <w:rPr>
                <w:color w:val="000000"/>
                <w:szCs w:val="21"/>
              </w:rPr>
            </w:pPr>
          </w:p>
        </w:tc>
      </w:tr>
      <w:tr w:rsidR="00FB5364">
        <w:tc>
          <w:tcPr>
            <w:tcW w:w="1559" w:type="dxa"/>
            <w:vAlign w:val="center"/>
          </w:tcPr>
          <w:p w:rsidR="00FB5364" w:rsidRDefault="00E41E89">
            <w:pPr>
              <w:jc w:val="center"/>
            </w:pPr>
            <w:r>
              <w:rPr>
                <w:color w:val="000000"/>
                <w:szCs w:val="21"/>
              </w:rPr>
              <w:t>Barclays Capital Securities Limited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182,483.41</w:t>
            </w:r>
          </w:p>
        </w:tc>
        <w:tc>
          <w:tcPr>
            <w:tcW w:w="1080" w:type="dxa"/>
            <w:vAlign w:val="center"/>
          </w:tcPr>
          <w:p w:rsidR="00FB5364" w:rsidRDefault="00E41E89">
            <w:pPr>
              <w:jc w:val="right"/>
            </w:pPr>
            <w:r>
              <w:rPr>
                <w:color w:val="000000"/>
                <w:szCs w:val="21"/>
              </w:rPr>
              <w:t>0.16%</w:t>
            </w:r>
          </w:p>
        </w:tc>
        <w:tc>
          <w:tcPr>
            <w:tcW w:w="1620" w:type="dxa"/>
            <w:vAlign w:val="center"/>
          </w:tcPr>
          <w:p w:rsidR="00FB5364" w:rsidRDefault="00E41E89">
            <w:pPr>
              <w:jc w:val="right"/>
            </w:pPr>
            <w:r>
              <w:rPr>
                <w:color w:val="000000"/>
                <w:szCs w:val="21"/>
              </w:rPr>
              <w:t>273.70</w:t>
            </w:r>
          </w:p>
        </w:tc>
        <w:tc>
          <w:tcPr>
            <w:tcW w:w="1080" w:type="dxa"/>
            <w:vAlign w:val="center"/>
          </w:tcPr>
          <w:p w:rsidR="00FB5364" w:rsidRDefault="00E41E89">
            <w:pPr>
              <w:jc w:val="right"/>
            </w:pPr>
            <w:r>
              <w:rPr>
                <w:color w:val="000000"/>
                <w:szCs w:val="21"/>
              </w:rPr>
              <w:t>0.23%</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UOB Kay Hian(Hong Kong)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33,716,864.20</w:t>
            </w:r>
          </w:p>
        </w:tc>
        <w:tc>
          <w:tcPr>
            <w:tcW w:w="1080" w:type="dxa"/>
            <w:vAlign w:val="center"/>
          </w:tcPr>
          <w:p w:rsidR="00FB5364" w:rsidRDefault="00E41E89">
            <w:pPr>
              <w:jc w:val="right"/>
            </w:pPr>
            <w:r>
              <w:rPr>
                <w:color w:val="000000"/>
                <w:szCs w:val="21"/>
              </w:rPr>
              <w:t>29.34%</w:t>
            </w:r>
          </w:p>
        </w:tc>
        <w:tc>
          <w:tcPr>
            <w:tcW w:w="1620" w:type="dxa"/>
            <w:vAlign w:val="center"/>
          </w:tcPr>
          <w:p w:rsidR="00FB5364" w:rsidRDefault="00E41E89">
            <w:pPr>
              <w:jc w:val="right"/>
            </w:pPr>
            <w:r>
              <w:rPr>
                <w:color w:val="000000"/>
                <w:szCs w:val="21"/>
              </w:rPr>
              <w:t>40,460.24</w:t>
            </w:r>
          </w:p>
        </w:tc>
        <w:tc>
          <w:tcPr>
            <w:tcW w:w="1080" w:type="dxa"/>
            <w:vAlign w:val="center"/>
          </w:tcPr>
          <w:p w:rsidR="00FB5364" w:rsidRDefault="00E41E89">
            <w:pPr>
              <w:jc w:val="right"/>
            </w:pPr>
            <w:r>
              <w:rPr>
                <w:color w:val="000000"/>
                <w:szCs w:val="21"/>
              </w:rPr>
              <w:t>33.95%</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CICC Hong Kong Securities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16,345,421.35</w:t>
            </w:r>
          </w:p>
        </w:tc>
        <w:tc>
          <w:tcPr>
            <w:tcW w:w="1080" w:type="dxa"/>
            <w:vAlign w:val="center"/>
          </w:tcPr>
          <w:p w:rsidR="00FB5364" w:rsidRDefault="00E41E89">
            <w:pPr>
              <w:jc w:val="right"/>
            </w:pPr>
            <w:r>
              <w:rPr>
                <w:color w:val="000000"/>
                <w:szCs w:val="21"/>
              </w:rPr>
              <w:t>14.22%</w:t>
            </w:r>
          </w:p>
        </w:tc>
        <w:tc>
          <w:tcPr>
            <w:tcW w:w="1620" w:type="dxa"/>
            <w:vAlign w:val="center"/>
          </w:tcPr>
          <w:p w:rsidR="00FB5364" w:rsidRDefault="00E41E89">
            <w:pPr>
              <w:jc w:val="right"/>
            </w:pPr>
            <w:r>
              <w:rPr>
                <w:color w:val="000000"/>
                <w:szCs w:val="21"/>
              </w:rPr>
              <w:t>24,518.12</w:t>
            </w:r>
          </w:p>
        </w:tc>
        <w:tc>
          <w:tcPr>
            <w:tcW w:w="1080" w:type="dxa"/>
            <w:vAlign w:val="center"/>
          </w:tcPr>
          <w:p w:rsidR="00FB5364" w:rsidRDefault="00E41E89">
            <w:pPr>
              <w:jc w:val="right"/>
            </w:pPr>
            <w:r>
              <w:rPr>
                <w:color w:val="000000"/>
                <w:szCs w:val="21"/>
              </w:rPr>
              <w:t>20.57%</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China Merchants Securities(HK)Co.Ltd.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11,711,060.36</w:t>
            </w:r>
          </w:p>
        </w:tc>
        <w:tc>
          <w:tcPr>
            <w:tcW w:w="1080" w:type="dxa"/>
            <w:vAlign w:val="center"/>
          </w:tcPr>
          <w:p w:rsidR="00FB5364" w:rsidRDefault="00E41E89">
            <w:pPr>
              <w:jc w:val="right"/>
            </w:pPr>
            <w:r>
              <w:rPr>
                <w:color w:val="000000"/>
                <w:szCs w:val="21"/>
              </w:rPr>
              <w:t>10.19%</w:t>
            </w:r>
          </w:p>
        </w:tc>
        <w:tc>
          <w:tcPr>
            <w:tcW w:w="1620" w:type="dxa"/>
            <w:vAlign w:val="center"/>
          </w:tcPr>
          <w:p w:rsidR="00FB5364" w:rsidRDefault="00E41E89">
            <w:pPr>
              <w:jc w:val="right"/>
            </w:pPr>
            <w:r>
              <w:rPr>
                <w:color w:val="000000"/>
                <w:szCs w:val="21"/>
              </w:rPr>
              <w:t>11,711.09</w:t>
            </w:r>
          </w:p>
        </w:tc>
        <w:tc>
          <w:tcPr>
            <w:tcW w:w="1080" w:type="dxa"/>
            <w:vAlign w:val="center"/>
          </w:tcPr>
          <w:p w:rsidR="00FB5364" w:rsidRDefault="00E41E89">
            <w:pPr>
              <w:jc w:val="right"/>
            </w:pPr>
            <w:r>
              <w:rPr>
                <w:color w:val="000000"/>
                <w:szCs w:val="21"/>
              </w:rPr>
              <w:t>9.83%</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Bocom International Securities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11,496,507.96</w:t>
            </w:r>
          </w:p>
        </w:tc>
        <w:tc>
          <w:tcPr>
            <w:tcW w:w="1080" w:type="dxa"/>
            <w:vAlign w:val="center"/>
          </w:tcPr>
          <w:p w:rsidR="00FB5364" w:rsidRDefault="00E41E89">
            <w:pPr>
              <w:jc w:val="right"/>
            </w:pPr>
            <w:r>
              <w:rPr>
                <w:color w:val="000000"/>
                <w:szCs w:val="21"/>
              </w:rPr>
              <w:t>10.00%</w:t>
            </w:r>
          </w:p>
        </w:tc>
        <w:tc>
          <w:tcPr>
            <w:tcW w:w="1620" w:type="dxa"/>
            <w:vAlign w:val="center"/>
          </w:tcPr>
          <w:p w:rsidR="00FB5364" w:rsidRDefault="00E41E89">
            <w:pPr>
              <w:jc w:val="right"/>
            </w:pPr>
            <w:r>
              <w:rPr>
                <w:color w:val="000000"/>
                <w:szCs w:val="21"/>
              </w:rPr>
              <w:t>11,496.52</w:t>
            </w:r>
          </w:p>
        </w:tc>
        <w:tc>
          <w:tcPr>
            <w:tcW w:w="1080" w:type="dxa"/>
            <w:vAlign w:val="center"/>
          </w:tcPr>
          <w:p w:rsidR="00FB5364" w:rsidRDefault="00E41E89">
            <w:pPr>
              <w:jc w:val="right"/>
            </w:pPr>
            <w:r>
              <w:rPr>
                <w:color w:val="000000"/>
                <w:szCs w:val="21"/>
              </w:rPr>
              <w:t>9.65%</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Merrill Lynch International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7,276,289.95</w:t>
            </w:r>
          </w:p>
        </w:tc>
        <w:tc>
          <w:tcPr>
            <w:tcW w:w="1080" w:type="dxa"/>
            <w:vAlign w:val="center"/>
          </w:tcPr>
          <w:p w:rsidR="00FB5364" w:rsidRDefault="00E41E89">
            <w:pPr>
              <w:jc w:val="right"/>
            </w:pPr>
            <w:r>
              <w:rPr>
                <w:color w:val="000000"/>
                <w:szCs w:val="21"/>
              </w:rPr>
              <w:t>6.33%</w:t>
            </w:r>
          </w:p>
        </w:tc>
        <w:tc>
          <w:tcPr>
            <w:tcW w:w="1620" w:type="dxa"/>
            <w:vAlign w:val="center"/>
          </w:tcPr>
          <w:p w:rsidR="00FB5364" w:rsidRDefault="00E41E89">
            <w:pPr>
              <w:jc w:val="right"/>
            </w:pPr>
            <w:r>
              <w:rPr>
                <w:color w:val="000000"/>
                <w:szCs w:val="21"/>
              </w:rPr>
              <w:t>4,623.18</w:t>
            </w:r>
          </w:p>
        </w:tc>
        <w:tc>
          <w:tcPr>
            <w:tcW w:w="1080" w:type="dxa"/>
            <w:vAlign w:val="center"/>
          </w:tcPr>
          <w:p w:rsidR="00FB5364" w:rsidRDefault="00E41E89">
            <w:pPr>
              <w:jc w:val="right"/>
            </w:pPr>
            <w:r>
              <w:rPr>
                <w:color w:val="000000"/>
                <w:szCs w:val="21"/>
              </w:rPr>
              <w:t>3.88%</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Instinet Europe Limited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7,069,213.72</w:t>
            </w:r>
          </w:p>
        </w:tc>
        <w:tc>
          <w:tcPr>
            <w:tcW w:w="1080" w:type="dxa"/>
            <w:vAlign w:val="center"/>
          </w:tcPr>
          <w:p w:rsidR="00FB5364" w:rsidRDefault="00E41E89">
            <w:pPr>
              <w:jc w:val="right"/>
            </w:pPr>
            <w:r>
              <w:rPr>
                <w:color w:val="000000"/>
                <w:szCs w:val="21"/>
              </w:rPr>
              <w:t>6.15%</w:t>
            </w:r>
          </w:p>
        </w:tc>
        <w:tc>
          <w:tcPr>
            <w:tcW w:w="1620" w:type="dxa"/>
            <w:vAlign w:val="center"/>
          </w:tcPr>
          <w:p w:rsidR="00FB5364" w:rsidRDefault="00E41E89">
            <w:pPr>
              <w:jc w:val="right"/>
            </w:pPr>
            <w:r>
              <w:rPr>
                <w:color w:val="000000"/>
                <w:szCs w:val="21"/>
              </w:rPr>
              <w:t>1,902.03</w:t>
            </w:r>
          </w:p>
        </w:tc>
        <w:tc>
          <w:tcPr>
            <w:tcW w:w="1080" w:type="dxa"/>
            <w:vAlign w:val="center"/>
          </w:tcPr>
          <w:p w:rsidR="00FB5364" w:rsidRDefault="00E41E89">
            <w:pPr>
              <w:jc w:val="right"/>
            </w:pPr>
            <w:r>
              <w:rPr>
                <w:color w:val="000000"/>
                <w:szCs w:val="21"/>
              </w:rPr>
              <w:t>1.60%</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KCG Americas LLC New York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5,469,987.66</w:t>
            </w:r>
          </w:p>
        </w:tc>
        <w:tc>
          <w:tcPr>
            <w:tcW w:w="1080" w:type="dxa"/>
            <w:vAlign w:val="center"/>
          </w:tcPr>
          <w:p w:rsidR="00FB5364" w:rsidRDefault="00E41E89">
            <w:pPr>
              <w:jc w:val="right"/>
            </w:pPr>
            <w:r>
              <w:rPr>
                <w:color w:val="000000"/>
                <w:szCs w:val="21"/>
              </w:rPr>
              <w:t>4.76%</w:t>
            </w:r>
          </w:p>
        </w:tc>
        <w:tc>
          <w:tcPr>
            <w:tcW w:w="1620" w:type="dxa"/>
            <w:vAlign w:val="center"/>
          </w:tcPr>
          <w:p w:rsidR="00FB5364" w:rsidRDefault="00E41E89">
            <w:pPr>
              <w:jc w:val="right"/>
            </w:pPr>
            <w:r>
              <w:rPr>
                <w:color w:val="000000"/>
                <w:szCs w:val="21"/>
              </w:rPr>
              <w:t>6,201.20</w:t>
            </w:r>
          </w:p>
        </w:tc>
        <w:tc>
          <w:tcPr>
            <w:tcW w:w="1080" w:type="dxa"/>
            <w:vAlign w:val="center"/>
          </w:tcPr>
          <w:p w:rsidR="00FB5364" w:rsidRDefault="00E41E89">
            <w:pPr>
              <w:jc w:val="right"/>
            </w:pPr>
            <w:r>
              <w:rPr>
                <w:color w:val="000000"/>
                <w:szCs w:val="21"/>
              </w:rPr>
              <w:t>5.20%</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Investment Technology Group Ltd Dublin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5,451,975.89</w:t>
            </w:r>
          </w:p>
        </w:tc>
        <w:tc>
          <w:tcPr>
            <w:tcW w:w="1080" w:type="dxa"/>
            <w:vAlign w:val="center"/>
          </w:tcPr>
          <w:p w:rsidR="00FB5364" w:rsidRDefault="00E41E89">
            <w:pPr>
              <w:jc w:val="right"/>
            </w:pPr>
            <w:r>
              <w:rPr>
                <w:color w:val="000000"/>
                <w:szCs w:val="21"/>
              </w:rPr>
              <w:t>4.74%</w:t>
            </w:r>
          </w:p>
        </w:tc>
        <w:tc>
          <w:tcPr>
            <w:tcW w:w="1620" w:type="dxa"/>
            <w:vAlign w:val="center"/>
          </w:tcPr>
          <w:p w:rsidR="00FB5364" w:rsidRDefault="00E41E89">
            <w:pPr>
              <w:jc w:val="right"/>
            </w:pPr>
            <w:r>
              <w:rPr>
                <w:color w:val="000000"/>
                <w:szCs w:val="21"/>
              </w:rPr>
              <w:t>5,996.96</w:t>
            </w:r>
          </w:p>
        </w:tc>
        <w:tc>
          <w:tcPr>
            <w:tcW w:w="1080" w:type="dxa"/>
            <w:vAlign w:val="center"/>
          </w:tcPr>
          <w:p w:rsidR="00FB5364" w:rsidRDefault="00E41E89">
            <w:pPr>
              <w:jc w:val="right"/>
            </w:pPr>
            <w:r>
              <w:rPr>
                <w:color w:val="000000"/>
                <w:szCs w:val="21"/>
              </w:rPr>
              <w:t>5.03%</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 xml:space="preserve">UBS Securities </w:t>
            </w:r>
            <w:r>
              <w:rPr>
                <w:color w:val="000000"/>
                <w:szCs w:val="21"/>
              </w:rPr>
              <w:lastRenderedPageBreak/>
              <w:t>LLC Stamford</w:t>
            </w:r>
          </w:p>
        </w:tc>
        <w:tc>
          <w:tcPr>
            <w:tcW w:w="779" w:type="dxa"/>
            <w:vAlign w:val="center"/>
          </w:tcPr>
          <w:p w:rsidR="00FB5364" w:rsidRDefault="00E41E89">
            <w:pPr>
              <w:jc w:val="right"/>
            </w:pPr>
            <w:r>
              <w:rPr>
                <w:color w:val="000000"/>
                <w:szCs w:val="21"/>
              </w:rPr>
              <w:lastRenderedPageBreak/>
              <w:t>-</w:t>
            </w:r>
          </w:p>
        </w:tc>
        <w:tc>
          <w:tcPr>
            <w:tcW w:w="1800" w:type="dxa"/>
            <w:vAlign w:val="center"/>
          </w:tcPr>
          <w:p w:rsidR="00FB5364" w:rsidRDefault="00E41E89">
            <w:pPr>
              <w:jc w:val="right"/>
            </w:pPr>
            <w:r>
              <w:rPr>
                <w:color w:val="000000"/>
                <w:szCs w:val="21"/>
              </w:rPr>
              <w:t>2,254,472.76</w:t>
            </w:r>
          </w:p>
        </w:tc>
        <w:tc>
          <w:tcPr>
            <w:tcW w:w="1080" w:type="dxa"/>
            <w:vAlign w:val="center"/>
          </w:tcPr>
          <w:p w:rsidR="00FB5364" w:rsidRDefault="00E41E89">
            <w:pPr>
              <w:jc w:val="right"/>
            </w:pPr>
            <w:r>
              <w:rPr>
                <w:color w:val="000000"/>
                <w:szCs w:val="21"/>
              </w:rPr>
              <w:t>1.96%</w:t>
            </w:r>
          </w:p>
        </w:tc>
        <w:tc>
          <w:tcPr>
            <w:tcW w:w="1620" w:type="dxa"/>
            <w:vAlign w:val="center"/>
          </w:tcPr>
          <w:p w:rsidR="00FB5364" w:rsidRDefault="00E41E89">
            <w:pPr>
              <w:jc w:val="right"/>
            </w:pPr>
            <w:r>
              <w:rPr>
                <w:color w:val="000000"/>
                <w:szCs w:val="21"/>
              </w:rPr>
              <w:t>2,083.45</w:t>
            </w:r>
          </w:p>
        </w:tc>
        <w:tc>
          <w:tcPr>
            <w:tcW w:w="1080" w:type="dxa"/>
            <w:vAlign w:val="center"/>
          </w:tcPr>
          <w:p w:rsidR="00FB5364" w:rsidRDefault="00E41E89">
            <w:pPr>
              <w:jc w:val="right"/>
            </w:pPr>
            <w:r>
              <w:rPr>
                <w:color w:val="000000"/>
                <w:szCs w:val="21"/>
              </w:rPr>
              <w:t>1.75%</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lastRenderedPageBreak/>
              <w:t>Investment Technology Group Ltd Dublin (DMA)</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2,137,510.10</w:t>
            </w:r>
          </w:p>
        </w:tc>
        <w:tc>
          <w:tcPr>
            <w:tcW w:w="1080" w:type="dxa"/>
            <w:vAlign w:val="center"/>
          </w:tcPr>
          <w:p w:rsidR="00FB5364" w:rsidRDefault="00E41E89">
            <w:pPr>
              <w:jc w:val="right"/>
            </w:pPr>
            <w:r>
              <w:rPr>
                <w:color w:val="000000"/>
                <w:szCs w:val="21"/>
              </w:rPr>
              <w:t>1.86%</w:t>
            </w:r>
          </w:p>
        </w:tc>
        <w:tc>
          <w:tcPr>
            <w:tcW w:w="1620" w:type="dxa"/>
            <w:vAlign w:val="center"/>
          </w:tcPr>
          <w:p w:rsidR="00FB5364" w:rsidRDefault="00E41E89">
            <w:pPr>
              <w:jc w:val="right"/>
            </w:pPr>
            <w:r>
              <w:rPr>
                <w:color w:val="000000"/>
                <w:szCs w:val="21"/>
              </w:rPr>
              <w:t>1,703.29</w:t>
            </w:r>
          </w:p>
        </w:tc>
        <w:tc>
          <w:tcPr>
            <w:tcW w:w="1080" w:type="dxa"/>
            <w:vAlign w:val="center"/>
          </w:tcPr>
          <w:p w:rsidR="00FB5364" w:rsidRDefault="00E41E89">
            <w:pPr>
              <w:jc w:val="right"/>
            </w:pPr>
            <w:r>
              <w:rPr>
                <w:color w:val="000000"/>
                <w:szCs w:val="21"/>
              </w:rPr>
              <w:t>1.43%</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Societe Generale London Branch</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1,710,931.53</w:t>
            </w:r>
          </w:p>
        </w:tc>
        <w:tc>
          <w:tcPr>
            <w:tcW w:w="1080" w:type="dxa"/>
            <w:vAlign w:val="center"/>
          </w:tcPr>
          <w:p w:rsidR="00FB5364" w:rsidRDefault="00E41E89">
            <w:pPr>
              <w:jc w:val="right"/>
            </w:pPr>
            <w:r>
              <w:rPr>
                <w:color w:val="000000"/>
                <w:szCs w:val="21"/>
              </w:rPr>
              <w:t>1.49%</w:t>
            </w:r>
          </w:p>
        </w:tc>
        <w:tc>
          <w:tcPr>
            <w:tcW w:w="1620" w:type="dxa"/>
            <w:vAlign w:val="center"/>
          </w:tcPr>
          <w:p w:rsidR="00FB5364" w:rsidRDefault="00E41E89">
            <w:pPr>
              <w:jc w:val="right"/>
            </w:pPr>
            <w:r>
              <w:rPr>
                <w:color w:val="000000"/>
                <w:szCs w:val="21"/>
              </w:rPr>
              <w:t>1,073.75</w:t>
            </w:r>
          </w:p>
        </w:tc>
        <w:tc>
          <w:tcPr>
            <w:tcW w:w="1080" w:type="dxa"/>
            <w:vAlign w:val="center"/>
          </w:tcPr>
          <w:p w:rsidR="00FB5364" w:rsidRDefault="00E41E89">
            <w:pPr>
              <w:jc w:val="right"/>
            </w:pPr>
            <w:r>
              <w:rPr>
                <w:color w:val="000000"/>
                <w:szCs w:val="21"/>
              </w:rPr>
              <w:t>0.90%</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Morgan Stanley &amp; Co. International Plc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1,415,192.72</w:t>
            </w:r>
          </w:p>
        </w:tc>
        <w:tc>
          <w:tcPr>
            <w:tcW w:w="1080" w:type="dxa"/>
            <w:vAlign w:val="center"/>
          </w:tcPr>
          <w:p w:rsidR="00FB5364" w:rsidRDefault="00E41E89">
            <w:pPr>
              <w:jc w:val="right"/>
            </w:pPr>
            <w:r>
              <w:rPr>
                <w:color w:val="000000"/>
                <w:szCs w:val="21"/>
              </w:rPr>
              <w:t>1.23%</w:t>
            </w:r>
          </w:p>
        </w:tc>
        <w:tc>
          <w:tcPr>
            <w:tcW w:w="1620" w:type="dxa"/>
            <w:vAlign w:val="center"/>
          </w:tcPr>
          <w:p w:rsidR="00FB5364" w:rsidRDefault="00E41E89">
            <w:pPr>
              <w:jc w:val="right"/>
            </w:pPr>
            <w:r>
              <w:rPr>
                <w:color w:val="000000"/>
                <w:szCs w:val="21"/>
              </w:rPr>
              <w:t>2,122.77</w:t>
            </w:r>
          </w:p>
        </w:tc>
        <w:tc>
          <w:tcPr>
            <w:tcW w:w="1080" w:type="dxa"/>
            <w:vAlign w:val="center"/>
          </w:tcPr>
          <w:p w:rsidR="00FB5364" w:rsidRDefault="00E41E89">
            <w:pPr>
              <w:jc w:val="right"/>
            </w:pPr>
            <w:r>
              <w:rPr>
                <w:color w:val="000000"/>
                <w:szCs w:val="21"/>
              </w:rPr>
              <w:t>1.78%</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ITG Inc. New York (DMA)</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1,275,382.08</w:t>
            </w:r>
          </w:p>
        </w:tc>
        <w:tc>
          <w:tcPr>
            <w:tcW w:w="1080" w:type="dxa"/>
            <w:vAlign w:val="center"/>
          </w:tcPr>
          <w:p w:rsidR="00FB5364" w:rsidRDefault="00E41E89">
            <w:pPr>
              <w:jc w:val="right"/>
            </w:pPr>
            <w:r>
              <w:rPr>
                <w:color w:val="000000"/>
                <w:szCs w:val="21"/>
              </w:rPr>
              <w:t>1.11%</w:t>
            </w:r>
          </w:p>
        </w:tc>
        <w:tc>
          <w:tcPr>
            <w:tcW w:w="1620" w:type="dxa"/>
            <w:vAlign w:val="center"/>
          </w:tcPr>
          <w:p w:rsidR="00FB5364" w:rsidRDefault="00E41E89">
            <w:pPr>
              <w:jc w:val="right"/>
            </w:pPr>
            <w:r>
              <w:rPr>
                <w:color w:val="000000"/>
                <w:szCs w:val="21"/>
              </w:rPr>
              <w:t>299.01</w:t>
            </w:r>
          </w:p>
        </w:tc>
        <w:tc>
          <w:tcPr>
            <w:tcW w:w="1080" w:type="dxa"/>
            <w:vAlign w:val="center"/>
          </w:tcPr>
          <w:p w:rsidR="00FB5364" w:rsidRDefault="00E41E89">
            <w:pPr>
              <w:jc w:val="right"/>
            </w:pPr>
            <w:r>
              <w:rPr>
                <w:color w:val="000000"/>
                <w:szCs w:val="21"/>
              </w:rPr>
              <w:t>0.25%</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ITG Inc. New York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1,245,799.61</w:t>
            </w:r>
          </w:p>
        </w:tc>
        <w:tc>
          <w:tcPr>
            <w:tcW w:w="1080" w:type="dxa"/>
            <w:vAlign w:val="center"/>
          </w:tcPr>
          <w:p w:rsidR="00FB5364" w:rsidRDefault="00E41E89">
            <w:pPr>
              <w:jc w:val="right"/>
            </w:pPr>
            <w:r>
              <w:rPr>
                <w:color w:val="000000"/>
                <w:szCs w:val="21"/>
              </w:rPr>
              <w:t>1.08%</w:t>
            </w:r>
          </w:p>
        </w:tc>
        <w:tc>
          <w:tcPr>
            <w:tcW w:w="1620" w:type="dxa"/>
            <w:vAlign w:val="center"/>
          </w:tcPr>
          <w:p w:rsidR="00FB5364" w:rsidRDefault="00E41E89">
            <w:pPr>
              <w:jc w:val="right"/>
            </w:pPr>
            <w:r>
              <w:rPr>
                <w:color w:val="000000"/>
                <w:szCs w:val="21"/>
              </w:rPr>
              <w:t>146.78</w:t>
            </w:r>
          </w:p>
        </w:tc>
        <w:tc>
          <w:tcPr>
            <w:tcW w:w="1080" w:type="dxa"/>
            <w:vAlign w:val="center"/>
          </w:tcPr>
          <w:p w:rsidR="00FB5364" w:rsidRDefault="00E41E89">
            <w:pPr>
              <w:jc w:val="right"/>
            </w:pPr>
            <w:r>
              <w:rPr>
                <w:color w:val="000000"/>
                <w:szCs w:val="21"/>
              </w:rPr>
              <w:t>0.12%</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Instinet Pacific Ltd Hong Kong</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1,122,989.40</w:t>
            </w:r>
          </w:p>
        </w:tc>
        <w:tc>
          <w:tcPr>
            <w:tcW w:w="1080" w:type="dxa"/>
            <w:vAlign w:val="center"/>
          </w:tcPr>
          <w:p w:rsidR="00FB5364" w:rsidRDefault="00E41E89">
            <w:pPr>
              <w:jc w:val="right"/>
            </w:pPr>
            <w:r>
              <w:rPr>
                <w:color w:val="000000"/>
                <w:szCs w:val="21"/>
              </w:rPr>
              <w:t>0.98%</w:t>
            </w:r>
          </w:p>
        </w:tc>
        <w:tc>
          <w:tcPr>
            <w:tcW w:w="1620" w:type="dxa"/>
            <w:vAlign w:val="center"/>
          </w:tcPr>
          <w:p w:rsidR="00FB5364" w:rsidRDefault="00E41E89">
            <w:pPr>
              <w:jc w:val="right"/>
            </w:pPr>
            <w:r>
              <w:rPr>
                <w:color w:val="000000"/>
                <w:szCs w:val="21"/>
              </w:rPr>
              <w:t>336.63</w:t>
            </w:r>
          </w:p>
        </w:tc>
        <w:tc>
          <w:tcPr>
            <w:tcW w:w="1080" w:type="dxa"/>
            <w:vAlign w:val="center"/>
          </w:tcPr>
          <w:p w:rsidR="00FB5364" w:rsidRDefault="00E41E89">
            <w:pPr>
              <w:jc w:val="right"/>
            </w:pPr>
            <w:r>
              <w:rPr>
                <w:color w:val="000000"/>
                <w:szCs w:val="21"/>
              </w:rPr>
              <w:t>0.28%</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Merrill Lynch  Pierce  Fenner and Smith Inc. New York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790,139.74</w:t>
            </w:r>
          </w:p>
        </w:tc>
        <w:tc>
          <w:tcPr>
            <w:tcW w:w="1080" w:type="dxa"/>
            <w:vAlign w:val="center"/>
          </w:tcPr>
          <w:p w:rsidR="00FB5364" w:rsidRDefault="00E41E89">
            <w:pPr>
              <w:jc w:val="right"/>
            </w:pPr>
            <w:r>
              <w:rPr>
                <w:color w:val="000000"/>
                <w:szCs w:val="21"/>
              </w:rPr>
              <w:t>0.69%</w:t>
            </w:r>
          </w:p>
        </w:tc>
        <w:tc>
          <w:tcPr>
            <w:tcW w:w="1620" w:type="dxa"/>
            <w:vAlign w:val="center"/>
          </w:tcPr>
          <w:p w:rsidR="00FB5364" w:rsidRDefault="00E41E89">
            <w:pPr>
              <w:jc w:val="right"/>
            </w:pPr>
            <w:r>
              <w:rPr>
                <w:color w:val="000000"/>
                <w:szCs w:val="21"/>
              </w:rPr>
              <w:t>463.94</w:t>
            </w:r>
          </w:p>
        </w:tc>
        <w:tc>
          <w:tcPr>
            <w:tcW w:w="1080" w:type="dxa"/>
            <w:vAlign w:val="center"/>
          </w:tcPr>
          <w:p w:rsidR="00FB5364" w:rsidRDefault="00E41E89">
            <w:pPr>
              <w:jc w:val="right"/>
            </w:pPr>
            <w:r>
              <w:rPr>
                <w:color w:val="000000"/>
                <w:szCs w:val="21"/>
              </w:rPr>
              <w:t>0.39%</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JP Morgan Securities LLC New York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698,832.43</w:t>
            </w:r>
          </w:p>
        </w:tc>
        <w:tc>
          <w:tcPr>
            <w:tcW w:w="1080" w:type="dxa"/>
            <w:vAlign w:val="center"/>
          </w:tcPr>
          <w:p w:rsidR="00FB5364" w:rsidRDefault="00E41E89">
            <w:pPr>
              <w:jc w:val="right"/>
            </w:pPr>
            <w:r>
              <w:rPr>
                <w:color w:val="000000"/>
                <w:szCs w:val="21"/>
              </w:rPr>
              <w:t>0.61%</w:t>
            </w:r>
          </w:p>
        </w:tc>
        <w:tc>
          <w:tcPr>
            <w:tcW w:w="1620" w:type="dxa"/>
            <w:vAlign w:val="center"/>
          </w:tcPr>
          <w:p w:rsidR="00FB5364" w:rsidRDefault="00E41E89">
            <w:pPr>
              <w:jc w:val="right"/>
            </w:pPr>
            <w:r>
              <w:rPr>
                <w:color w:val="000000"/>
                <w:szCs w:val="21"/>
              </w:rPr>
              <w:t>147.14</w:t>
            </w:r>
          </w:p>
        </w:tc>
        <w:tc>
          <w:tcPr>
            <w:tcW w:w="1080" w:type="dxa"/>
            <w:vAlign w:val="center"/>
          </w:tcPr>
          <w:p w:rsidR="00FB5364" w:rsidRDefault="00E41E89">
            <w:pPr>
              <w:jc w:val="right"/>
            </w:pPr>
            <w:r>
              <w:rPr>
                <w:color w:val="000000"/>
                <w:szCs w:val="21"/>
              </w:rPr>
              <w:t>0.12%</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Credit Suisse Securities (Europe) 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648,097.01</w:t>
            </w:r>
          </w:p>
        </w:tc>
        <w:tc>
          <w:tcPr>
            <w:tcW w:w="1080" w:type="dxa"/>
            <w:vAlign w:val="center"/>
          </w:tcPr>
          <w:p w:rsidR="00FB5364" w:rsidRDefault="00E41E89">
            <w:pPr>
              <w:jc w:val="right"/>
            </w:pPr>
            <w:r>
              <w:rPr>
                <w:color w:val="000000"/>
                <w:szCs w:val="21"/>
              </w:rPr>
              <w:t>0.56%</w:t>
            </w:r>
          </w:p>
        </w:tc>
        <w:tc>
          <w:tcPr>
            <w:tcW w:w="1620" w:type="dxa"/>
            <w:vAlign w:val="center"/>
          </w:tcPr>
          <w:p w:rsidR="00FB5364" w:rsidRDefault="00E41E89">
            <w:pPr>
              <w:jc w:val="right"/>
            </w:pPr>
            <w:r>
              <w:rPr>
                <w:color w:val="000000"/>
                <w:szCs w:val="21"/>
              </w:rPr>
              <w:t>388.81</w:t>
            </w:r>
          </w:p>
        </w:tc>
        <w:tc>
          <w:tcPr>
            <w:tcW w:w="1080" w:type="dxa"/>
            <w:vAlign w:val="center"/>
          </w:tcPr>
          <w:p w:rsidR="00FB5364" w:rsidRDefault="00E41E89">
            <w:pPr>
              <w:jc w:val="right"/>
            </w:pPr>
            <w:r>
              <w:rPr>
                <w:color w:val="000000"/>
                <w:szCs w:val="21"/>
              </w:rPr>
              <w:t>0.33%</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Credit Suisse(Hong Kong) 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624,094.75</w:t>
            </w:r>
          </w:p>
        </w:tc>
        <w:tc>
          <w:tcPr>
            <w:tcW w:w="1080" w:type="dxa"/>
            <w:vAlign w:val="center"/>
          </w:tcPr>
          <w:p w:rsidR="00FB5364" w:rsidRDefault="00E41E89">
            <w:pPr>
              <w:jc w:val="right"/>
            </w:pPr>
            <w:r>
              <w:rPr>
                <w:color w:val="000000"/>
                <w:szCs w:val="21"/>
              </w:rPr>
              <w:t>0.54%</w:t>
            </w:r>
          </w:p>
        </w:tc>
        <w:tc>
          <w:tcPr>
            <w:tcW w:w="1620" w:type="dxa"/>
            <w:vAlign w:val="center"/>
          </w:tcPr>
          <w:p w:rsidR="00FB5364" w:rsidRDefault="00E41E89">
            <w:pPr>
              <w:jc w:val="right"/>
            </w:pPr>
            <w:r>
              <w:rPr>
                <w:color w:val="000000"/>
                <w:szCs w:val="21"/>
              </w:rPr>
              <w:t>936.15</w:t>
            </w:r>
          </w:p>
        </w:tc>
        <w:tc>
          <w:tcPr>
            <w:tcW w:w="1080" w:type="dxa"/>
            <w:vAlign w:val="center"/>
          </w:tcPr>
          <w:p w:rsidR="00FB5364" w:rsidRDefault="00E41E89">
            <w:pPr>
              <w:jc w:val="right"/>
            </w:pPr>
            <w:r>
              <w:rPr>
                <w:color w:val="000000"/>
                <w:szCs w:val="21"/>
              </w:rPr>
              <w:t>0.79%</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BOCI Securities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529,519.25</w:t>
            </w:r>
          </w:p>
        </w:tc>
        <w:tc>
          <w:tcPr>
            <w:tcW w:w="1080" w:type="dxa"/>
            <w:vAlign w:val="center"/>
          </w:tcPr>
          <w:p w:rsidR="00FB5364" w:rsidRDefault="00E41E89">
            <w:pPr>
              <w:jc w:val="right"/>
            </w:pPr>
            <w:r>
              <w:rPr>
                <w:color w:val="000000"/>
                <w:szCs w:val="21"/>
              </w:rPr>
              <w:t>0.46%</w:t>
            </w:r>
          </w:p>
        </w:tc>
        <w:tc>
          <w:tcPr>
            <w:tcW w:w="1620" w:type="dxa"/>
            <w:vAlign w:val="center"/>
          </w:tcPr>
          <w:p w:rsidR="00FB5364" w:rsidRDefault="00E41E89">
            <w:pPr>
              <w:jc w:val="right"/>
            </w:pPr>
            <w:r>
              <w:rPr>
                <w:color w:val="000000"/>
                <w:szCs w:val="21"/>
              </w:rPr>
              <w:t>794.27</w:t>
            </w:r>
          </w:p>
        </w:tc>
        <w:tc>
          <w:tcPr>
            <w:tcW w:w="1080" w:type="dxa"/>
            <w:vAlign w:val="center"/>
          </w:tcPr>
          <w:p w:rsidR="00FB5364" w:rsidRDefault="00E41E89">
            <w:pPr>
              <w:jc w:val="right"/>
            </w:pPr>
            <w:r>
              <w:rPr>
                <w:color w:val="000000"/>
                <w:szCs w:val="21"/>
              </w:rPr>
              <w:t>0.67%</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Citigroup Global Markets Inc. NY (DTC418)</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513,501.42</w:t>
            </w:r>
          </w:p>
        </w:tc>
        <w:tc>
          <w:tcPr>
            <w:tcW w:w="1080" w:type="dxa"/>
            <w:vAlign w:val="center"/>
          </w:tcPr>
          <w:p w:rsidR="00FB5364" w:rsidRDefault="00E41E89">
            <w:pPr>
              <w:jc w:val="right"/>
            </w:pPr>
            <w:r>
              <w:rPr>
                <w:color w:val="000000"/>
                <w:szCs w:val="21"/>
              </w:rPr>
              <w:t>0.45%</w:t>
            </w:r>
          </w:p>
        </w:tc>
        <w:tc>
          <w:tcPr>
            <w:tcW w:w="1620" w:type="dxa"/>
            <w:vAlign w:val="center"/>
          </w:tcPr>
          <w:p w:rsidR="00FB5364" w:rsidRDefault="00E41E89">
            <w:pPr>
              <w:jc w:val="right"/>
            </w:pPr>
            <w:r>
              <w:rPr>
                <w:color w:val="000000"/>
                <w:szCs w:val="21"/>
              </w:rPr>
              <w:t>336.28</w:t>
            </w:r>
          </w:p>
        </w:tc>
        <w:tc>
          <w:tcPr>
            <w:tcW w:w="1080" w:type="dxa"/>
            <w:vAlign w:val="center"/>
          </w:tcPr>
          <w:p w:rsidR="00FB5364" w:rsidRDefault="00E41E89">
            <w:pPr>
              <w:jc w:val="right"/>
            </w:pPr>
            <w:r>
              <w:rPr>
                <w:color w:val="000000"/>
                <w:szCs w:val="21"/>
              </w:rPr>
              <w:t>0.28%</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UBS Securities Asia Limited Hong Kong</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498,468.65</w:t>
            </w:r>
          </w:p>
        </w:tc>
        <w:tc>
          <w:tcPr>
            <w:tcW w:w="1080" w:type="dxa"/>
            <w:vAlign w:val="center"/>
          </w:tcPr>
          <w:p w:rsidR="00FB5364" w:rsidRDefault="00E41E89">
            <w:pPr>
              <w:jc w:val="right"/>
            </w:pPr>
            <w:r>
              <w:rPr>
                <w:color w:val="000000"/>
                <w:szCs w:val="21"/>
              </w:rPr>
              <w:t>0.43%</w:t>
            </w:r>
          </w:p>
        </w:tc>
        <w:tc>
          <w:tcPr>
            <w:tcW w:w="1620" w:type="dxa"/>
            <w:vAlign w:val="center"/>
          </w:tcPr>
          <w:p w:rsidR="00FB5364" w:rsidRDefault="00E41E89">
            <w:pPr>
              <w:jc w:val="right"/>
            </w:pPr>
            <w:r>
              <w:rPr>
                <w:color w:val="000000"/>
                <w:szCs w:val="21"/>
              </w:rPr>
              <w:t>149.52</w:t>
            </w:r>
          </w:p>
        </w:tc>
        <w:tc>
          <w:tcPr>
            <w:tcW w:w="1080" w:type="dxa"/>
            <w:vAlign w:val="center"/>
          </w:tcPr>
          <w:p w:rsidR="00FB5364" w:rsidRDefault="00E41E89">
            <w:pPr>
              <w:jc w:val="right"/>
            </w:pPr>
            <w:r>
              <w:rPr>
                <w:color w:val="000000"/>
                <w:szCs w:val="21"/>
              </w:rPr>
              <w:t>0.13%</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Deutsche Bank AG London Branch</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332,821.01</w:t>
            </w:r>
          </w:p>
        </w:tc>
        <w:tc>
          <w:tcPr>
            <w:tcW w:w="1080" w:type="dxa"/>
            <w:vAlign w:val="center"/>
          </w:tcPr>
          <w:p w:rsidR="00FB5364" w:rsidRDefault="00E41E89">
            <w:pPr>
              <w:jc w:val="right"/>
            </w:pPr>
            <w:r>
              <w:rPr>
                <w:color w:val="000000"/>
                <w:szCs w:val="21"/>
              </w:rPr>
              <w:t>0.29%</w:t>
            </w:r>
          </w:p>
        </w:tc>
        <w:tc>
          <w:tcPr>
            <w:tcW w:w="1620" w:type="dxa"/>
            <w:vAlign w:val="center"/>
          </w:tcPr>
          <w:p w:rsidR="00FB5364" w:rsidRDefault="00E41E89">
            <w:pPr>
              <w:jc w:val="right"/>
            </w:pPr>
            <w:r>
              <w:rPr>
                <w:color w:val="000000"/>
                <w:szCs w:val="21"/>
              </w:rPr>
              <w:t>499.27</w:t>
            </w:r>
          </w:p>
        </w:tc>
        <w:tc>
          <w:tcPr>
            <w:tcW w:w="1080" w:type="dxa"/>
            <w:vAlign w:val="center"/>
          </w:tcPr>
          <w:p w:rsidR="00FB5364" w:rsidRDefault="00E41E89">
            <w:pPr>
              <w:jc w:val="right"/>
            </w:pPr>
            <w:r>
              <w:rPr>
                <w:color w:val="000000"/>
                <w:szCs w:val="21"/>
              </w:rPr>
              <w:t>0.42%</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lastRenderedPageBreak/>
              <w:t>UBS Limited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204,253.96</w:t>
            </w:r>
          </w:p>
        </w:tc>
        <w:tc>
          <w:tcPr>
            <w:tcW w:w="1080" w:type="dxa"/>
            <w:vAlign w:val="center"/>
          </w:tcPr>
          <w:p w:rsidR="00FB5364" w:rsidRDefault="00E41E89">
            <w:pPr>
              <w:jc w:val="right"/>
            </w:pPr>
            <w:r>
              <w:rPr>
                <w:color w:val="000000"/>
                <w:szCs w:val="21"/>
              </w:rPr>
              <w:t>0.18%</w:t>
            </w:r>
          </w:p>
        </w:tc>
        <w:tc>
          <w:tcPr>
            <w:tcW w:w="1620" w:type="dxa"/>
            <w:vAlign w:val="center"/>
          </w:tcPr>
          <w:p w:rsidR="00FB5364" w:rsidRDefault="00E41E89">
            <w:pPr>
              <w:jc w:val="right"/>
            </w:pPr>
            <w:r>
              <w:rPr>
                <w:color w:val="000000"/>
                <w:szCs w:val="21"/>
              </w:rPr>
              <w:t>224.68</w:t>
            </w:r>
          </w:p>
        </w:tc>
        <w:tc>
          <w:tcPr>
            <w:tcW w:w="1080" w:type="dxa"/>
            <w:vAlign w:val="center"/>
          </w:tcPr>
          <w:p w:rsidR="00FB5364" w:rsidRDefault="00E41E89">
            <w:pPr>
              <w:jc w:val="right"/>
            </w:pPr>
            <w:r>
              <w:rPr>
                <w:color w:val="000000"/>
                <w:szCs w:val="21"/>
              </w:rPr>
              <w:t>0.19%</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Jefferies International Limited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190,082.01</w:t>
            </w:r>
          </w:p>
        </w:tc>
        <w:tc>
          <w:tcPr>
            <w:tcW w:w="1080" w:type="dxa"/>
            <w:vAlign w:val="center"/>
          </w:tcPr>
          <w:p w:rsidR="00FB5364" w:rsidRDefault="00E41E89">
            <w:pPr>
              <w:jc w:val="right"/>
            </w:pPr>
            <w:r>
              <w:rPr>
                <w:color w:val="000000"/>
                <w:szCs w:val="21"/>
              </w:rPr>
              <w:t>0.17%</w:t>
            </w:r>
          </w:p>
        </w:tc>
        <w:tc>
          <w:tcPr>
            <w:tcW w:w="1620" w:type="dxa"/>
            <w:vAlign w:val="center"/>
          </w:tcPr>
          <w:p w:rsidR="00FB5364" w:rsidRDefault="00E41E89">
            <w:pPr>
              <w:jc w:val="right"/>
            </w:pPr>
            <w:r>
              <w:rPr>
                <w:color w:val="000000"/>
                <w:szCs w:val="21"/>
              </w:rPr>
              <w:t>285.15</w:t>
            </w:r>
          </w:p>
        </w:tc>
        <w:tc>
          <w:tcPr>
            <w:tcW w:w="1080" w:type="dxa"/>
            <w:vAlign w:val="center"/>
          </w:tcPr>
          <w:p w:rsidR="00FB5364" w:rsidRDefault="00E41E89">
            <w:pPr>
              <w:jc w:val="right"/>
            </w:pPr>
            <w:r>
              <w:rPr>
                <w:color w:val="000000"/>
                <w:szCs w:val="21"/>
              </w:rPr>
              <w:t>0.24%</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RBC Capital Markets Corp</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RBC Dain Rauscher Inc Minneapolis</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Redburn Partners</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Redburn Partners LLP (DMA)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Royal Bank of Scotland Plc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S J LEVINSON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Samsung Securities Asia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Scotia Capital (USA) Inc</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SG Securities (London) 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Southern Cross Equities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UBS Securities 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UBS Singapore DMA</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WALL ST ACCESS</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Wall Street Access Corporation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Yuanta Securities(HONG KONG)Compa</w:t>
            </w:r>
            <w:r>
              <w:rPr>
                <w:color w:val="000000"/>
                <w:szCs w:val="21"/>
              </w:rPr>
              <w:lastRenderedPageBreak/>
              <w:t>ny Limited</w:t>
            </w:r>
          </w:p>
        </w:tc>
        <w:tc>
          <w:tcPr>
            <w:tcW w:w="779" w:type="dxa"/>
            <w:vAlign w:val="center"/>
          </w:tcPr>
          <w:p w:rsidR="00FB5364" w:rsidRDefault="00E41E89">
            <w:pPr>
              <w:jc w:val="right"/>
            </w:pPr>
            <w:r>
              <w:rPr>
                <w:color w:val="000000"/>
                <w:szCs w:val="21"/>
              </w:rPr>
              <w:lastRenderedPageBreak/>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lastRenderedPageBreak/>
              <w:t>Shenyin Wanguo Securities(H.K.)Ltd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Guosen Securities(HK) Brokerage Company,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Instinet Pacific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Liquidnet Europe Limited London (International trades)</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Merrill Lynch Pierce Fenner and Smith Inc. New York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Jefferies and Company Inc New York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BTIG LLC</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Imperial Capital LLC</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Citigroup Global Markets Limited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Deutsche Bank AG</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Instinet LLC New York (DMA)</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Goldman Sachs International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Citigroup Global Markets 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 xml:space="preserve">J.P. Morgan Securities plc </w:t>
            </w:r>
            <w:r>
              <w:rPr>
                <w:color w:val="000000"/>
                <w:szCs w:val="21"/>
              </w:rPr>
              <w:lastRenderedPageBreak/>
              <w:t>London</w:t>
            </w:r>
          </w:p>
        </w:tc>
        <w:tc>
          <w:tcPr>
            <w:tcW w:w="779" w:type="dxa"/>
            <w:vAlign w:val="center"/>
          </w:tcPr>
          <w:p w:rsidR="00FB5364" w:rsidRDefault="00E41E89">
            <w:pPr>
              <w:jc w:val="right"/>
            </w:pPr>
            <w:r>
              <w:rPr>
                <w:color w:val="000000"/>
                <w:szCs w:val="21"/>
              </w:rPr>
              <w:lastRenderedPageBreak/>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lastRenderedPageBreak/>
              <w:t>Deutsche Bank Securities Inc New York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Royal Bank of Canada London Branch</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Morgan Stanley &amp; Co Inc New York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State Street Global Markets LLC (DMA)</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Jefferies LLC DMA</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Barclays Capital Inc New York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Daiwa Capital Markets Hong Kong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J.P. Morgan Securities LLC</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Banco Di Investimentos CSFB Garantia SA</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Goldman Sachs Execution and Clearing DMA</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CCB International Securities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Nomura International Plc London (Offshore)</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Macquarie Bank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CLSA 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RBC Capital Markets Inc Toronto DMA</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lastRenderedPageBreak/>
              <w:t>Macquarie Equities Ltd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Barclays Bank Plc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Sanford C. Bernstein &amp; Co. LLC NY</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J.P. Morgan Securities (Asia Pacific) Limited HK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HSBC Bank Plc London (equities)</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Oriental Patron Securities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UBS Securities Hong Kong 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DBS Vickers Securities (Singapore) Pte Ltd Singapore</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UBS Securities Ltd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Credit Suisse Securities (USA) LLC New York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Mizuho Securities Asia Limited Hong Kong</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BNP Paribas Peregrine HK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Goldman Sachs &amp; Co New York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Exane Ltd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Deutsche Securities Asia Ltd Singapore</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lastRenderedPageBreak/>
              <w:t>Cowen &amp; Company LLC New York (DMA)</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Itau BBA USA Securities Inc</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Redburn (Europe) Limited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Goldman Sachs (ASIA) Securities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Merrill Lynch Pierce Fenner &amp; Smith New York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Citigroup Global Markets New York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Morgan Stanley Hong Kong</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Redburn Partners LLP</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J.P. Morgan Securities LLC NY (DMA)</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RBC Capital Markets Corporation New York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Cormark Securities Inc</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China Securities(International)Brokerage Company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Mitsubishi UFJ Securities International Plc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 xml:space="preserve">Leerink Swann </w:t>
            </w:r>
            <w:r>
              <w:rPr>
                <w:color w:val="000000"/>
                <w:szCs w:val="21"/>
              </w:rPr>
              <w:lastRenderedPageBreak/>
              <w:t>&amp; Co</w:t>
            </w:r>
          </w:p>
        </w:tc>
        <w:tc>
          <w:tcPr>
            <w:tcW w:w="779" w:type="dxa"/>
            <w:vAlign w:val="center"/>
          </w:tcPr>
          <w:p w:rsidR="00FB5364" w:rsidRDefault="00E41E89">
            <w:pPr>
              <w:jc w:val="right"/>
            </w:pPr>
            <w:r>
              <w:rPr>
                <w:color w:val="000000"/>
                <w:szCs w:val="21"/>
              </w:rPr>
              <w:lastRenderedPageBreak/>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lastRenderedPageBreak/>
              <w:t>Macquarie Securities (USA) Inc</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ITG Australia Limited Sydney</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HSBC Securities Inc</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Macquarie Equities Ltd Sydney</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DB UK Bank Ltd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Kempen &amp; Co NV Amsterdam</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UBS Securities Singapore 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Deutsche Securities Australia Ltd Sydney</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Merrill Lynch Equities (Australia) Ltd Sydney</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CIMB Securities (Australia) Limited Sydney</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Credit Suisse (Seoul) Ltd Seoul</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JP Morgan Securities (Asia Pacific) Ltd.Hong Kong</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JP Morgan Securities Australia Ltd Sydney</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 xml:space="preserve">UBS Securities Australia </w:t>
            </w:r>
            <w:r>
              <w:rPr>
                <w:color w:val="000000"/>
                <w:szCs w:val="21"/>
              </w:rPr>
              <w:lastRenderedPageBreak/>
              <w:t>Equities Ltd Sydney</w:t>
            </w:r>
          </w:p>
        </w:tc>
        <w:tc>
          <w:tcPr>
            <w:tcW w:w="779" w:type="dxa"/>
            <w:vAlign w:val="center"/>
          </w:tcPr>
          <w:p w:rsidR="00FB5364" w:rsidRDefault="00E41E89">
            <w:pPr>
              <w:jc w:val="right"/>
            </w:pPr>
            <w:r>
              <w:rPr>
                <w:color w:val="000000"/>
                <w:szCs w:val="21"/>
              </w:rPr>
              <w:lastRenderedPageBreak/>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lastRenderedPageBreak/>
              <w:t>ABN Amro Australia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ABN Amro Bank N.V.</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ABS Sundal Collier</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Albert Fried &amp; Company LLC</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Anglo Irish Bank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Barclays Capital Group</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Barclays Capital Inc.</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Barclays Capital Securities Thailand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BNP Paribas Securities(Asia)Ltd.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BNP Paribas UK Ltd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BRADESCO SEC</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BSCH New York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Calyon Securities (New York)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CITIC Securities Brokerage (HK)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Citigroup Global Markets Australia Pty</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Citigroup Global Markets UK Equity</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lastRenderedPageBreak/>
              <w:t>CSFB Singapore Securities PTE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Daiwa Securities (HK) Ltd Hong Kong</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DBS Vickers Securities (Singapore) Pte</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Deutsche Bank Alex Brown Inc</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Deutsche Securities Asia 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Evolution Group Plc</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Goldman Sachs Australia Pty Ltd Melbourne</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Goldman Sachs International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Goldman Sachs JB Were Pty Ltd Melbourne</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Guoyuan Securities Brokerage(Hong Kong) 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Haitong International Securities Company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ICAP CORP LLC</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Instinet Corporation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Instinet Corporation New York (DMA)</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lastRenderedPageBreak/>
              <w:t>Investec Securities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ITG Australia Ltd Melbourne</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ITG EUROPE 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ITG Ltd - Hong Kong</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ITG Triton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ITG Triton (US)</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 P Morgan Securities Inc N.Y.</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 P Morgan Securities 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 P Morgan Securities Ltd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 &amp; E.Davy</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Jefferies &amp; Co Inc</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Jefferies International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JP Morgan Chase Bank - London (TRS)</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JP Morgan Securities (Asia Pacific) Korea</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JP Morgan Securities. (Asia Pacific) 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Lehman Brothers International (Europe)</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LIQUIDNET</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Liquidnet (International Trades)</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lastRenderedPageBreak/>
              <w:t>Liquidnet Australia Pty 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LIQUIDNET EURO</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Liquidnet Inc New York (US$ Trades)</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Macquarie Equities New Zealand 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Macquarie Securities(Singapore)Pte 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Macquarie Securities HK</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Merrill Lynch Far East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Merrill Lynch Fund Managers</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Merrill Lynch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Merrill Lynch Singapore DMA</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Mitsubishi Securities International</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Mizuho Securities Asia Ltd (HongKong)</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Mizuho Securities Co (Tokyo)</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Morgan Grenfell &amp; Co</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Morgan Stanley</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Morgan Stanley International Ltd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lastRenderedPageBreak/>
              <w:t>Morgan Stanley N Co Intl Ltd ( Seoul )</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Nomura International Ltd London</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Nomura International PLC.</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Panmure Gordon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PIPER JAFFRAY ASIA SECURITIES LIMITED</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r w:rsidR="00FB5364">
        <w:tc>
          <w:tcPr>
            <w:tcW w:w="1559" w:type="dxa"/>
            <w:vAlign w:val="center"/>
          </w:tcPr>
          <w:p w:rsidR="00FB5364" w:rsidRDefault="00E41E89">
            <w:pPr>
              <w:jc w:val="center"/>
            </w:pPr>
            <w:r>
              <w:rPr>
                <w:color w:val="000000"/>
                <w:szCs w:val="21"/>
              </w:rPr>
              <w:t>虚拟券商</w:t>
            </w:r>
          </w:p>
        </w:tc>
        <w:tc>
          <w:tcPr>
            <w:tcW w:w="779" w:type="dxa"/>
            <w:vAlign w:val="center"/>
          </w:tcPr>
          <w:p w:rsidR="00FB5364" w:rsidRDefault="00E41E89">
            <w:pPr>
              <w:jc w:val="right"/>
            </w:pPr>
            <w:r>
              <w:rPr>
                <w:color w:val="000000"/>
                <w:szCs w:val="21"/>
              </w:rPr>
              <w:t>-</w:t>
            </w:r>
          </w:p>
        </w:tc>
        <w:tc>
          <w:tcPr>
            <w:tcW w:w="180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620" w:type="dxa"/>
            <w:vAlign w:val="center"/>
          </w:tcPr>
          <w:p w:rsidR="00FB5364" w:rsidRDefault="00E41E89">
            <w:pPr>
              <w:jc w:val="right"/>
            </w:pPr>
            <w:r>
              <w:rPr>
                <w:color w:val="000000"/>
                <w:szCs w:val="21"/>
              </w:rPr>
              <w:t>-</w:t>
            </w:r>
          </w:p>
        </w:tc>
        <w:tc>
          <w:tcPr>
            <w:tcW w:w="1080" w:type="dxa"/>
            <w:vAlign w:val="center"/>
          </w:tcPr>
          <w:p w:rsidR="00FB5364" w:rsidRDefault="00E41E89">
            <w:pPr>
              <w:jc w:val="right"/>
            </w:pPr>
            <w:r>
              <w:rPr>
                <w:color w:val="000000"/>
                <w:szCs w:val="21"/>
              </w:rPr>
              <w:t>-</w:t>
            </w:r>
          </w:p>
        </w:tc>
        <w:tc>
          <w:tcPr>
            <w:tcW w:w="1080" w:type="dxa"/>
            <w:vAlign w:val="center"/>
          </w:tcPr>
          <w:p w:rsidR="00FB5364" w:rsidRDefault="00E41E89">
            <w:pPr>
              <w:jc w:val="left"/>
            </w:pPr>
            <w:r>
              <w:rPr>
                <w:color w:val="000000"/>
                <w:szCs w:val="21"/>
              </w:rPr>
              <w:t>-</w:t>
            </w:r>
          </w:p>
        </w:tc>
      </w:tr>
    </w:tbl>
    <w:p w:rsidR="007B62FA" w:rsidRPr="00D763B5" w:rsidRDefault="007B62FA" w:rsidP="00417F87">
      <w:pPr>
        <w:spacing w:line="360" w:lineRule="auto"/>
        <w:rPr>
          <w:rFonts w:ascii="宋体" w:hAnsi="宋体"/>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r w:rsidRPr="00B14BCC">
        <w:rPr>
          <w:rFonts w:ascii="Times New Roman" w:hAnsi="Times New Roman"/>
          <w:kern w:val="0"/>
          <w:szCs w:val="24"/>
        </w:rPr>
        <w:t>11.7.2</w:t>
      </w:r>
      <w:r w:rsidR="000F515E" w:rsidRPr="00B14BCC">
        <w:rPr>
          <w:rFonts w:ascii="Times New Roman" w:hAnsi="Times New Roman" w:hint="eastAsia"/>
          <w:kern w:val="0"/>
          <w:szCs w:val="24"/>
        </w:rPr>
        <w:t xml:space="preserve"> </w:t>
      </w:r>
      <w:r w:rsidRPr="00B14BCC">
        <w:rPr>
          <w:rFonts w:ascii="Times New Roman" w:hAnsi="Times New Roman" w:hint="eastAsia"/>
          <w:kern w:val="0"/>
          <w:szCs w:val="24"/>
        </w:rPr>
        <w:t>基金租用证券公司交易单元进行其他证券投资的情况</w:t>
      </w:r>
      <w:bookmarkEnd w:id="301"/>
    </w:p>
    <w:p w:rsidR="007B62FA" w:rsidRPr="00E64409" w:rsidRDefault="007B62FA" w:rsidP="00417F87">
      <w:pPr>
        <w:spacing w:line="360" w:lineRule="auto"/>
        <w:ind w:firstLine="420"/>
        <w:jc w:val="right"/>
        <w:rPr>
          <w:bCs/>
          <w:color w:val="000000"/>
          <w:sz w:val="24"/>
        </w:rPr>
      </w:pPr>
      <w:r w:rsidRPr="00E64409">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9"/>
        <w:gridCol w:w="768"/>
        <w:gridCol w:w="1089"/>
        <w:gridCol w:w="813"/>
        <w:gridCol w:w="1044"/>
        <w:gridCol w:w="735"/>
        <w:gridCol w:w="1122"/>
        <w:gridCol w:w="781"/>
        <w:gridCol w:w="1077"/>
      </w:tblGrid>
      <w:tr w:rsidR="001E3F7C" w:rsidRPr="005D6EB1" w:rsidTr="000245F2">
        <w:tc>
          <w:tcPr>
            <w:tcW w:w="1779" w:type="dxa"/>
            <w:vMerge w:val="restart"/>
            <w:vAlign w:val="center"/>
          </w:tcPr>
          <w:p w:rsidR="001E3F7C" w:rsidRPr="005D6EB1" w:rsidRDefault="001E3F7C" w:rsidP="00EA73C3">
            <w:pPr>
              <w:spacing w:before="29" w:line="288" w:lineRule="auto"/>
              <w:jc w:val="center"/>
              <w:rPr>
                <w:color w:val="000000"/>
                <w:szCs w:val="21"/>
              </w:rPr>
            </w:pPr>
            <w:r w:rsidRPr="005D6EB1">
              <w:rPr>
                <w:rFonts w:hint="eastAsia"/>
                <w:color w:val="000000"/>
                <w:szCs w:val="21"/>
              </w:rPr>
              <w:t>券商名称</w:t>
            </w:r>
          </w:p>
        </w:tc>
        <w:tc>
          <w:tcPr>
            <w:tcW w:w="2074" w:type="dxa"/>
            <w:gridSpan w:val="2"/>
            <w:vAlign w:val="center"/>
          </w:tcPr>
          <w:p w:rsidR="001E3F7C" w:rsidRPr="005D6EB1" w:rsidRDefault="001E3F7C" w:rsidP="00EA73C3">
            <w:pPr>
              <w:spacing w:before="29" w:line="288" w:lineRule="auto"/>
              <w:jc w:val="center"/>
              <w:rPr>
                <w:color w:val="000000"/>
                <w:szCs w:val="21"/>
              </w:rPr>
            </w:pPr>
            <w:r w:rsidRPr="005D6EB1">
              <w:rPr>
                <w:rFonts w:hint="eastAsia"/>
                <w:color w:val="000000"/>
                <w:szCs w:val="21"/>
              </w:rPr>
              <w:t>债券交易</w:t>
            </w:r>
          </w:p>
        </w:tc>
        <w:tc>
          <w:tcPr>
            <w:tcW w:w="2074" w:type="dxa"/>
            <w:gridSpan w:val="2"/>
            <w:vAlign w:val="center"/>
          </w:tcPr>
          <w:p w:rsidR="001E3F7C" w:rsidRPr="005D6EB1" w:rsidRDefault="001E3F7C" w:rsidP="00EA73C3">
            <w:pPr>
              <w:spacing w:before="29" w:line="288" w:lineRule="auto"/>
              <w:jc w:val="center"/>
              <w:rPr>
                <w:color w:val="000000"/>
                <w:szCs w:val="21"/>
              </w:rPr>
            </w:pPr>
            <w:r w:rsidRPr="005D6EB1">
              <w:rPr>
                <w:rFonts w:hint="eastAsia"/>
                <w:color w:val="000000"/>
                <w:szCs w:val="21"/>
              </w:rPr>
              <w:t>回购交易</w:t>
            </w:r>
          </w:p>
        </w:tc>
        <w:tc>
          <w:tcPr>
            <w:tcW w:w="2074" w:type="dxa"/>
            <w:gridSpan w:val="2"/>
            <w:vAlign w:val="center"/>
          </w:tcPr>
          <w:p w:rsidR="001E3F7C" w:rsidRPr="005D6EB1" w:rsidRDefault="001E3F7C" w:rsidP="00EA73C3">
            <w:pPr>
              <w:spacing w:before="29" w:line="288" w:lineRule="auto"/>
              <w:jc w:val="center"/>
              <w:rPr>
                <w:color w:val="000000"/>
                <w:szCs w:val="21"/>
              </w:rPr>
            </w:pPr>
            <w:r w:rsidRPr="005D6EB1">
              <w:rPr>
                <w:rFonts w:hint="eastAsia"/>
                <w:color w:val="000000"/>
                <w:szCs w:val="21"/>
              </w:rPr>
              <w:t>权证交易</w:t>
            </w:r>
          </w:p>
        </w:tc>
        <w:tc>
          <w:tcPr>
            <w:tcW w:w="2075" w:type="dxa"/>
            <w:gridSpan w:val="2"/>
          </w:tcPr>
          <w:p w:rsidR="001E3F7C" w:rsidRPr="005D6EB1" w:rsidRDefault="001E3F7C" w:rsidP="00EA73C3">
            <w:pPr>
              <w:spacing w:before="29" w:line="288" w:lineRule="auto"/>
              <w:jc w:val="center"/>
              <w:rPr>
                <w:color w:val="000000"/>
                <w:szCs w:val="21"/>
              </w:rPr>
            </w:pPr>
            <w:r w:rsidRPr="005D6EB1">
              <w:rPr>
                <w:rFonts w:hint="eastAsia"/>
                <w:color w:val="000000"/>
                <w:szCs w:val="21"/>
              </w:rPr>
              <w:t>基金交易</w:t>
            </w:r>
          </w:p>
        </w:tc>
      </w:tr>
      <w:tr w:rsidR="001E3F7C" w:rsidRPr="005D6EB1" w:rsidTr="000245F2">
        <w:tc>
          <w:tcPr>
            <w:tcW w:w="1779" w:type="dxa"/>
            <w:vMerge/>
            <w:vAlign w:val="center"/>
          </w:tcPr>
          <w:p w:rsidR="001E3F7C" w:rsidRPr="005D6EB1" w:rsidRDefault="001E3F7C" w:rsidP="00EA73C3">
            <w:pPr>
              <w:spacing w:before="29" w:line="288" w:lineRule="auto"/>
              <w:jc w:val="center"/>
              <w:rPr>
                <w:color w:val="000000"/>
                <w:szCs w:val="21"/>
              </w:rPr>
            </w:pPr>
          </w:p>
        </w:tc>
        <w:tc>
          <w:tcPr>
            <w:tcW w:w="851" w:type="dxa"/>
            <w:vAlign w:val="center"/>
          </w:tcPr>
          <w:p w:rsidR="001E3F7C" w:rsidRPr="005D6EB1" w:rsidRDefault="001E3F7C" w:rsidP="00EA73C3">
            <w:pPr>
              <w:spacing w:before="29" w:line="288" w:lineRule="auto"/>
              <w:jc w:val="center"/>
              <w:rPr>
                <w:color w:val="000000"/>
                <w:szCs w:val="21"/>
              </w:rPr>
            </w:pPr>
            <w:r w:rsidRPr="005D6EB1">
              <w:rPr>
                <w:rFonts w:hint="eastAsia"/>
                <w:color w:val="000000"/>
                <w:szCs w:val="21"/>
              </w:rPr>
              <w:t>成交金额</w:t>
            </w:r>
          </w:p>
        </w:tc>
        <w:tc>
          <w:tcPr>
            <w:tcW w:w="1223" w:type="dxa"/>
            <w:vAlign w:val="center"/>
          </w:tcPr>
          <w:p w:rsidR="001E3F7C" w:rsidRPr="005D6EB1" w:rsidRDefault="001E3F7C" w:rsidP="00EA73C3">
            <w:pPr>
              <w:spacing w:before="29" w:line="288" w:lineRule="auto"/>
              <w:jc w:val="center"/>
              <w:rPr>
                <w:color w:val="000000"/>
                <w:szCs w:val="21"/>
              </w:rPr>
            </w:pPr>
            <w:r w:rsidRPr="005D6EB1">
              <w:rPr>
                <w:rFonts w:hint="eastAsia"/>
                <w:color w:val="000000"/>
                <w:szCs w:val="21"/>
              </w:rPr>
              <w:t>占当期债券成交总额的比例</w:t>
            </w:r>
          </w:p>
        </w:tc>
        <w:tc>
          <w:tcPr>
            <w:tcW w:w="903" w:type="dxa"/>
            <w:vAlign w:val="center"/>
          </w:tcPr>
          <w:p w:rsidR="001E3F7C" w:rsidRPr="005D6EB1" w:rsidRDefault="001E3F7C" w:rsidP="00EA73C3">
            <w:pPr>
              <w:spacing w:before="29" w:line="288" w:lineRule="auto"/>
              <w:jc w:val="center"/>
              <w:rPr>
                <w:color w:val="000000"/>
                <w:szCs w:val="21"/>
              </w:rPr>
            </w:pPr>
            <w:r w:rsidRPr="005D6EB1">
              <w:rPr>
                <w:rFonts w:hint="eastAsia"/>
                <w:color w:val="000000"/>
                <w:szCs w:val="21"/>
              </w:rPr>
              <w:t>成交金额</w:t>
            </w:r>
          </w:p>
        </w:tc>
        <w:tc>
          <w:tcPr>
            <w:tcW w:w="1171" w:type="dxa"/>
            <w:vAlign w:val="center"/>
          </w:tcPr>
          <w:p w:rsidR="001E3F7C" w:rsidRPr="005D6EB1" w:rsidRDefault="001E3F7C" w:rsidP="00EA73C3">
            <w:pPr>
              <w:spacing w:before="29" w:line="288" w:lineRule="auto"/>
              <w:jc w:val="center"/>
              <w:rPr>
                <w:color w:val="000000"/>
                <w:szCs w:val="21"/>
              </w:rPr>
            </w:pPr>
            <w:r w:rsidRPr="005D6EB1">
              <w:rPr>
                <w:rFonts w:hint="eastAsia"/>
                <w:color w:val="000000"/>
                <w:szCs w:val="21"/>
              </w:rPr>
              <w:t>占当期回购成交总额的比例</w:t>
            </w:r>
          </w:p>
        </w:tc>
        <w:tc>
          <w:tcPr>
            <w:tcW w:w="813" w:type="dxa"/>
            <w:vAlign w:val="center"/>
          </w:tcPr>
          <w:p w:rsidR="001E3F7C" w:rsidRPr="005D6EB1" w:rsidRDefault="001E3F7C" w:rsidP="00EA73C3">
            <w:pPr>
              <w:spacing w:before="29" w:line="288" w:lineRule="auto"/>
              <w:jc w:val="center"/>
              <w:rPr>
                <w:color w:val="000000"/>
                <w:szCs w:val="21"/>
              </w:rPr>
            </w:pPr>
            <w:r w:rsidRPr="005D6EB1">
              <w:rPr>
                <w:rFonts w:hint="eastAsia"/>
                <w:color w:val="000000"/>
                <w:szCs w:val="21"/>
              </w:rPr>
              <w:t>成交金额</w:t>
            </w:r>
          </w:p>
        </w:tc>
        <w:tc>
          <w:tcPr>
            <w:tcW w:w="1261" w:type="dxa"/>
            <w:vAlign w:val="center"/>
          </w:tcPr>
          <w:p w:rsidR="001E3F7C" w:rsidRPr="005D6EB1" w:rsidRDefault="001E3F7C" w:rsidP="00EA73C3">
            <w:pPr>
              <w:spacing w:before="29" w:line="288" w:lineRule="auto"/>
              <w:jc w:val="center"/>
              <w:rPr>
                <w:color w:val="000000"/>
                <w:szCs w:val="21"/>
              </w:rPr>
            </w:pPr>
            <w:r w:rsidRPr="005D6EB1">
              <w:rPr>
                <w:rFonts w:hint="eastAsia"/>
                <w:color w:val="000000"/>
                <w:szCs w:val="21"/>
              </w:rPr>
              <w:t>占当期权证成交总额的比例</w:t>
            </w:r>
          </w:p>
        </w:tc>
        <w:tc>
          <w:tcPr>
            <w:tcW w:w="866" w:type="dxa"/>
            <w:vAlign w:val="center"/>
          </w:tcPr>
          <w:p w:rsidR="001E3F7C" w:rsidRPr="005D6EB1" w:rsidRDefault="001E3F7C" w:rsidP="00EA73C3">
            <w:pPr>
              <w:spacing w:before="29" w:line="288" w:lineRule="auto"/>
              <w:jc w:val="center"/>
              <w:rPr>
                <w:color w:val="000000"/>
                <w:szCs w:val="21"/>
              </w:rPr>
            </w:pPr>
            <w:r w:rsidRPr="005D6EB1">
              <w:rPr>
                <w:rFonts w:hint="eastAsia"/>
                <w:color w:val="000000"/>
                <w:szCs w:val="21"/>
              </w:rPr>
              <w:t>成交金额</w:t>
            </w:r>
          </w:p>
        </w:tc>
        <w:tc>
          <w:tcPr>
            <w:tcW w:w="1209" w:type="dxa"/>
            <w:vAlign w:val="center"/>
          </w:tcPr>
          <w:p w:rsidR="001E3F7C" w:rsidRPr="005D6EB1" w:rsidRDefault="001E3F7C" w:rsidP="00EA73C3">
            <w:pPr>
              <w:spacing w:before="29" w:line="288" w:lineRule="auto"/>
              <w:jc w:val="center"/>
              <w:rPr>
                <w:color w:val="000000"/>
                <w:szCs w:val="21"/>
              </w:rPr>
            </w:pPr>
            <w:r w:rsidRPr="005D6EB1">
              <w:rPr>
                <w:rFonts w:hint="eastAsia"/>
                <w:color w:val="000000"/>
                <w:szCs w:val="21"/>
              </w:rPr>
              <w:t>占当期</w:t>
            </w:r>
            <w:r w:rsidR="00EC421C" w:rsidRPr="005D6EB1">
              <w:rPr>
                <w:rFonts w:hint="eastAsia"/>
                <w:color w:val="000000"/>
                <w:szCs w:val="21"/>
              </w:rPr>
              <w:t>基金</w:t>
            </w:r>
            <w:r w:rsidRPr="005D6EB1">
              <w:rPr>
                <w:rFonts w:hint="eastAsia"/>
                <w:color w:val="000000"/>
                <w:szCs w:val="21"/>
              </w:rPr>
              <w:t>成交总额的比例</w:t>
            </w:r>
          </w:p>
        </w:tc>
      </w:tr>
      <w:tr w:rsidR="00FB5364">
        <w:tc>
          <w:tcPr>
            <w:tcW w:w="1569" w:type="dxa"/>
            <w:vAlign w:val="center"/>
          </w:tcPr>
          <w:p w:rsidR="00FB5364" w:rsidRDefault="00E41E89">
            <w:pPr>
              <w:jc w:val="left"/>
            </w:pPr>
            <w:r>
              <w:rPr>
                <w:color w:val="000000"/>
                <w:szCs w:val="21"/>
              </w:rPr>
              <w:t>虚拟券商</w:t>
            </w:r>
          </w:p>
        </w:tc>
        <w:tc>
          <w:tcPr>
            <w:tcW w:w="768" w:type="dxa"/>
            <w:vAlign w:val="center"/>
          </w:tcPr>
          <w:p w:rsidR="00FB5364" w:rsidRDefault="00E41E89">
            <w:pPr>
              <w:jc w:val="right"/>
            </w:pPr>
            <w:r>
              <w:rPr>
                <w:color w:val="000000"/>
                <w:szCs w:val="21"/>
              </w:rPr>
              <w:t>-</w:t>
            </w:r>
          </w:p>
        </w:tc>
        <w:tc>
          <w:tcPr>
            <w:tcW w:w="1089" w:type="dxa"/>
            <w:vAlign w:val="center"/>
          </w:tcPr>
          <w:p w:rsidR="00FB5364" w:rsidRDefault="00E41E89">
            <w:pPr>
              <w:jc w:val="right"/>
            </w:pPr>
            <w:r>
              <w:rPr>
                <w:color w:val="000000"/>
                <w:szCs w:val="21"/>
              </w:rPr>
              <w:t>-</w:t>
            </w:r>
          </w:p>
        </w:tc>
        <w:tc>
          <w:tcPr>
            <w:tcW w:w="813" w:type="dxa"/>
            <w:vAlign w:val="center"/>
          </w:tcPr>
          <w:p w:rsidR="00FB5364" w:rsidRDefault="00E41E89">
            <w:pPr>
              <w:jc w:val="right"/>
            </w:pPr>
            <w:r>
              <w:rPr>
                <w:color w:val="000000"/>
                <w:szCs w:val="21"/>
              </w:rPr>
              <w:t>-</w:t>
            </w:r>
          </w:p>
        </w:tc>
        <w:tc>
          <w:tcPr>
            <w:tcW w:w="1044" w:type="dxa"/>
            <w:vAlign w:val="center"/>
          </w:tcPr>
          <w:p w:rsidR="00FB5364" w:rsidRDefault="00E41E89">
            <w:pPr>
              <w:jc w:val="right"/>
            </w:pPr>
            <w:r>
              <w:rPr>
                <w:color w:val="000000"/>
                <w:szCs w:val="21"/>
              </w:rPr>
              <w:t>-</w:t>
            </w:r>
          </w:p>
        </w:tc>
        <w:tc>
          <w:tcPr>
            <w:tcW w:w="735" w:type="dxa"/>
            <w:vAlign w:val="center"/>
          </w:tcPr>
          <w:p w:rsidR="00FB5364" w:rsidRDefault="00E41E89">
            <w:pPr>
              <w:jc w:val="right"/>
            </w:pPr>
            <w:r>
              <w:rPr>
                <w:color w:val="000000"/>
                <w:szCs w:val="21"/>
              </w:rPr>
              <w:t>15,417.31</w:t>
            </w:r>
          </w:p>
        </w:tc>
        <w:tc>
          <w:tcPr>
            <w:tcW w:w="1122" w:type="dxa"/>
            <w:vAlign w:val="center"/>
          </w:tcPr>
          <w:p w:rsidR="00FB5364" w:rsidRDefault="00E41E89">
            <w:pPr>
              <w:jc w:val="right"/>
            </w:pPr>
            <w:r>
              <w:rPr>
                <w:color w:val="000000"/>
                <w:szCs w:val="21"/>
              </w:rPr>
              <w:t>100.00%</w:t>
            </w:r>
          </w:p>
        </w:tc>
        <w:tc>
          <w:tcPr>
            <w:tcW w:w="781" w:type="dxa"/>
            <w:vAlign w:val="center"/>
          </w:tcPr>
          <w:p w:rsidR="00FB5364" w:rsidRDefault="00E41E89">
            <w:pPr>
              <w:jc w:val="right"/>
            </w:pPr>
            <w:r>
              <w:rPr>
                <w:color w:val="000000"/>
                <w:szCs w:val="21"/>
              </w:rPr>
              <w:t>-</w:t>
            </w:r>
          </w:p>
        </w:tc>
        <w:tc>
          <w:tcPr>
            <w:tcW w:w="1077" w:type="dxa"/>
            <w:vAlign w:val="center"/>
          </w:tcPr>
          <w:p w:rsidR="00FB5364" w:rsidRDefault="00E41E89">
            <w:pPr>
              <w:jc w:val="right"/>
            </w:pPr>
            <w:r>
              <w:rPr>
                <w:color w:val="000000"/>
                <w:szCs w:val="21"/>
              </w:rPr>
              <w:t>-</w:t>
            </w:r>
          </w:p>
        </w:tc>
      </w:tr>
    </w:tbl>
    <w:p w:rsidR="00FB5364" w:rsidRDefault="00E41E89">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、本公司投资海外市场，遵循公平分配、最佳执行的原则。公司挑选券商并开户均主要遵循以下原则：券商基本面评价，包括财务状况和经营状况；</w:t>
      </w:r>
      <w:r w:rsidRPr="00C65B39">
        <w:rPr>
          <w:kern w:val="0"/>
          <w:sz w:val="24"/>
        </w:rPr>
        <w:t xml:space="preserve"> </w:t>
      </w:r>
      <w:r w:rsidRPr="00C65B39">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2F028E" w:rsidRPr="00C65B39" w:rsidRDefault="002F028E" w:rsidP="00C65B39">
      <w:pPr>
        <w:tabs>
          <w:tab w:val="left" w:pos="426"/>
        </w:tabs>
        <w:spacing w:before="29" w:line="288" w:lineRule="auto"/>
        <w:jc w:val="left"/>
        <w:rPr>
          <w:kern w:val="0"/>
          <w:sz w:val="24"/>
        </w:rPr>
      </w:pPr>
    </w:p>
    <w:p w:rsidR="007B62FA" w:rsidRPr="007E5C23" w:rsidRDefault="007B62FA" w:rsidP="007E5C23">
      <w:pPr>
        <w:spacing w:before="29" w:line="288" w:lineRule="auto"/>
        <w:ind w:firstLineChars="200" w:firstLine="482"/>
        <w:jc w:val="right"/>
        <w:rPr>
          <w:b/>
          <w:color w:val="000000"/>
          <w:sz w:val="24"/>
        </w:rPr>
      </w:pPr>
      <w:r w:rsidRPr="007E5C23">
        <w:rPr>
          <w:b/>
          <w:color w:val="000000"/>
          <w:sz w:val="24"/>
        </w:rPr>
        <w:lastRenderedPageBreak/>
        <w:t>交银施罗德基金管理有限公司</w:t>
      </w:r>
    </w:p>
    <w:p w:rsidR="007B62FA" w:rsidRPr="007E5C23" w:rsidRDefault="00B50B04" w:rsidP="007E5C23">
      <w:pPr>
        <w:spacing w:before="29" w:line="288" w:lineRule="auto"/>
        <w:ind w:firstLineChars="200" w:firstLine="482"/>
        <w:jc w:val="right"/>
        <w:rPr>
          <w:b/>
          <w:color w:val="000000"/>
          <w:sz w:val="24"/>
        </w:rPr>
      </w:pPr>
      <w:r w:rsidRPr="007E5C23">
        <w:rPr>
          <w:b/>
          <w:color w:val="000000"/>
          <w:sz w:val="24"/>
        </w:rPr>
        <w:t>二〇一七年三月二十九日</w:t>
      </w:r>
    </w:p>
    <w:sectPr w:rsidR="007B62FA" w:rsidRPr="007E5C23"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AA9" w:rsidRDefault="004C4AA9">
      <w:r>
        <w:separator/>
      </w:r>
    </w:p>
  </w:endnote>
  <w:endnote w:type="continuationSeparator" w:id="0">
    <w:p w:rsidR="004C4AA9" w:rsidRDefault="004C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Default="008F529D" w:rsidP="00C03B3A">
    <w:pPr>
      <w:pStyle w:val="a7"/>
      <w:framePr w:wrap="around" w:vAnchor="text" w:hAnchor="margin" w:xAlign="right" w:y="1"/>
      <w:rPr>
        <w:rStyle w:val="a8"/>
      </w:rPr>
    </w:pPr>
    <w:r>
      <w:rPr>
        <w:rStyle w:val="a8"/>
      </w:rPr>
      <w:fldChar w:fldCharType="begin"/>
    </w:r>
    <w:r w:rsidR="004D34CE">
      <w:rPr>
        <w:rStyle w:val="a8"/>
      </w:rPr>
      <w:instrText xml:space="preserve">PAGE  </w:instrText>
    </w:r>
    <w:r>
      <w:rPr>
        <w:rStyle w:val="a8"/>
      </w:rPr>
      <w:fldChar w:fldCharType="end"/>
    </w:r>
  </w:p>
  <w:p w:rsidR="004D34CE" w:rsidRDefault="004D34C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Default="004D34CE" w:rsidP="00C03B3A">
    <w:pPr>
      <w:pStyle w:val="a7"/>
      <w:ind w:right="360"/>
      <w:jc w:val="center"/>
    </w:pPr>
    <w:r>
      <w:rPr>
        <w:rFonts w:hint="eastAsia"/>
        <w:kern w:val="0"/>
        <w:szCs w:val="21"/>
      </w:rPr>
      <w:t>第</w:t>
    </w:r>
    <w:r w:rsidR="00383DC9">
      <w:rPr>
        <w:rFonts w:hint="eastAsia"/>
        <w:kern w:val="0"/>
        <w:szCs w:val="21"/>
      </w:rPr>
      <w:t xml:space="preserve"> </w:t>
    </w:r>
    <w:r w:rsidR="008F529D">
      <w:rPr>
        <w:kern w:val="0"/>
        <w:szCs w:val="21"/>
      </w:rPr>
      <w:fldChar w:fldCharType="begin"/>
    </w:r>
    <w:r>
      <w:rPr>
        <w:kern w:val="0"/>
        <w:szCs w:val="21"/>
      </w:rPr>
      <w:instrText xml:space="preserve"> PAGE </w:instrText>
    </w:r>
    <w:r w:rsidR="008F529D">
      <w:rPr>
        <w:kern w:val="0"/>
        <w:szCs w:val="21"/>
      </w:rPr>
      <w:fldChar w:fldCharType="separate"/>
    </w:r>
    <w:r w:rsidR="00943F6E">
      <w:rPr>
        <w:noProof/>
        <w:kern w:val="0"/>
        <w:szCs w:val="21"/>
      </w:rPr>
      <w:t>8</w:t>
    </w:r>
    <w:r w:rsidR="008F529D">
      <w:rPr>
        <w:kern w:val="0"/>
        <w:szCs w:val="21"/>
      </w:rPr>
      <w:fldChar w:fldCharType="end"/>
    </w:r>
    <w:r w:rsidR="00383DC9">
      <w:rPr>
        <w:rFonts w:hint="eastAsia"/>
        <w:kern w:val="0"/>
        <w:szCs w:val="21"/>
      </w:rPr>
      <w:t xml:space="preserve"> </w:t>
    </w:r>
    <w:r>
      <w:rPr>
        <w:rFonts w:hint="eastAsia"/>
        <w:kern w:val="0"/>
        <w:szCs w:val="21"/>
      </w:rPr>
      <w:t>页</w:t>
    </w:r>
    <w:r w:rsidR="00383DC9">
      <w:rPr>
        <w:rFonts w:hint="eastAsia"/>
        <w:kern w:val="0"/>
        <w:szCs w:val="21"/>
      </w:rPr>
      <w:t xml:space="preserve"> </w:t>
    </w:r>
    <w:r>
      <w:rPr>
        <w:rFonts w:hint="eastAsia"/>
        <w:kern w:val="0"/>
        <w:szCs w:val="21"/>
      </w:rPr>
      <w:t>共</w:t>
    </w:r>
    <w:r w:rsidR="00383DC9">
      <w:rPr>
        <w:rFonts w:hint="eastAsia"/>
        <w:kern w:val="0"/>
        <w:szCs w:val="21"/>
      </w:rPr>
      <w:t xml:space="preserve"> </w:t>
    </w:r>
    <w:r w:rsidR="008F529D">
      <w:rPr>
        <w:kern w:val="0"/>
        <w:szCs w:val="21"/>
      </w:rPr>
      <w:fldChar w:fldCharType="begin"/>
    </w:r>
    <w:r>
      <w:rPr>
        <w:kern w:val="0"/>
        <w:szCs w:val="21"/>
      </w:rPr>
      <w:instrText xml:space="preserve"> NUMPAGES </w:instrText>
    </w:r>
    <w:r w:rsidR="008F529D">
      <w:rPr>
        <w:kern w:val="0"/>
        <w:szCs w:val="21"/>
      </w:rPr>
      <w:fldChar w:fldCharType="separate"/>
    </w:r>
    <w:r w:rsidR="00943F6E">
      <w:rPr>
        <w:noProof/>
        <w:kern w:val="0"/>
        <w:szCs w:val="21"/>
      </w:rPr>
      <w:t>44</w:t>
    </w:r>
    <w:r w:rsidR="008F529D">
      <w:rPr>
        <w:kern w:val="0"/>
        <w:szCs w:val="21"/>
      </w:rPr>
      <w:fldChar w:fldCharType="end"/>
    </w:r>
    <w:r w:rsidR="00383DC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AA9" w:rsidRDefault="004C4AA9">
      <w:r>
        <w:separator/>
      </w:r>
    </w:p>
  </w:footnote>
  <w:footnote w:type="continuationSeparator" w:id="0">
    <w:p w:rsidR="004C4AA9" w:rsidRDefault="004C4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Pr="00350014" w:rsidRDefault="004D34CE" w:rsidP="00350014">
    <w:pPr>
      <w:pStyle w:val="aa"/>
      <w:pBdr>
        <w:bottom w:val="single" w:sz="6" w:space="0" w:color="auto"/>
      </w:pBdr>
      <w:jc w:val="right"/>
      <w:rPr>
        <w:sz w:val="21"/>
        <w:szCs w:val="21"/>
      </w:rPr>
    </w:pPr>
    <w:r w:rsidRPr="00665064">
      <w:rPr>
        <w:rFonts w:hint="eastAsia"/>
        <w:noProof/>
        <w:sz w:val="21"/>
        <w:szCs w:val="21"/>
      </w:rPr>
      <w:drawing>
        <wp:anchor distT="0" distB="0" distL="114300" distR="114300" simplePos="0" relativeHeight="251659264" behindDoc="0" locked="0" layoutInCell="1" allowOverlap="1">
          <wp:simplePos x="0" y="0"/>
          <wp:positionH relativeFrom="column">
            <wp:posOffset>-33655</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34"/>
    <w:rsid w:val="00000EBD"/>
    <w:rsid w:val="000018B5"/>
    <w:rsid w:val="000019B6"/>
    <w:rsid w:val="00001B39"/>
    <w:rsid w:val="00001C10"/>
    <w:rsid w:val="00002644"/>
    <w:rsid w:val="00003577"/>
    <w:rsid w:val="0000403B"/>
    <w:rsid w:val="00004193"/>
    <w:rsid w:val="00004337"/>
    <w:rsid w:val="00005172"/>
    <w:rsid w:val="0000551D"/>
    <w:rsid w:val="00005911"/>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4CB"/>
    <w:rsid w:val="00015E54"/>
    <w:rsid w:val="000162AF"/>
    <w:rsid w:val="00017581"/>
    <w:rsid w:val="0001767C"/>
    <w:rsid w:val="00020583"/>
    <w:rsid w:val="00021813"/>
    <w:rsid w:val="00021DD4"/>
    <w:rsid w:val="000221FE"/>
    <w:rsid w:val="00022642"/>
    <w:rsid w:val="00022B19"/>
    <w:rsid w:val="00023BE7"/>
    <w:rsid w:val="0002453B"/>
    <w:rsid w:val="000245F2"/>
    <w:rsid w:val="00024C15"/>
    <w:rsid w:val="00024C62"/>
    <w:rsid w:val="00024CA0"/>
    <w:rsid w:val="0002609F"/>
    <w:rsid w:val="00026A7D"/>
    <w:rsid w:val="000274FE"/>
    <w:rsid w:val="000276C9"/>
    <w:rsid w:val="00027CFC"/>
    <w:rsid w:val="0003228A"/>
    <w:rsid w:val="000322D4"/>
    <w:rsid w:val="000322D5"/>
    <w:rsid w:val="0003271C"/>
    <w:rsid w:val="00032ADD"/>
    <w:rsid w:val="00032FE1"/>
    <w:rsid w:val="000331EA"/>
    <w:rsid w:val="00033EC1"/>
    <w:rsid w:val="000340D0"/>
    <w:rsid w:val="00034BA5"/>
    <w:rsid w:val="00034C00"/>
    <w:rsid w:val="0003582C"/>
    <w:rsid w:val="000358FE"/>
    <w:rsid w:val="00037267"/>
    <w:rsid w:val="000378BC"/>
    <w:rsid w:val="00037B93"/>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671"/>
    <w:rsid w:val="000471B4"/>
    <w:rsid w:val="00050260"/>
    <w:rsid w:val="000510AB"/>
    <w:rsid w:val="00051326"/>
    <w:rsid w:val="000514E0"/>
    <w:rsid w:val="00052448"/>
    <w:rsid w:val="00053091"/>
    <w:rsid w:val="0005346A"/>
    <w:rsid w:val="000534CD"/>
    <w:rsid w:val="00053EED"/>
    <w:rsid w:val="0005448A"/>
    <w:rsid w:val="00055AF1"/>
    <w:rsid w:val="000561FC"/>
    <w:rsid w:val="000573B5"/>
    <w:rsid w:val="00060597"/>
    <w:rsid w:val="00060A2C"/>
    <w:rsid w:val="00060CB4"/>
    <w:rsid w:val="00061167"/>
    <w:rsid w:val="00061E04"/>
    <w:rsid w:val="00062359"/>
    <w:rsid w:val="00062997"/>
    <w:rsid w:val="00063C17"/>
    <w:rsid w:val="00063D34"/>
    <w:rsid w:val="0006475F"/>
    <w:rsid w:val="00064AE3"/>
    <w:rsid w:val="00064FC8"/>
    <w:rsid w:val="00066524"/>
    <w:rsid w:val="00066DBB"/>
    <w:rsid w:val="000671A3"/>
    <w:rsid w:val="00067A7A"/>
    <w:rsid w:val="00067CC5"/>
    <w:rsid w:val="00070CD1"/>
    <w:rsid w:val="00070E1F"/>
    <w:rsid w:val="00071022"/>
    <w:rsid w:val="0007171B"/>
    <w:rsid w:val="000717A1"/>
    <w:rsid w:val="000727BC"/>
    <w:rsid w:val="00072971"/>
    <w:rsid w:val="00072DE0"/>
    <w:rsid w:val="000734C5"/>
    <w:rsid w:val="00073C72"/>
    <w:rsid w:val="00073DB1"/>
    <w:rsid w:val="00073F87"/>
    <w:rsid w:val="000755CE"/>
    <w:rsid w:val="00076397"/>
    <w:rsid w:val="000764CB"/>
    <w:rsid w:val="00076CC5"/>
    <w:rsid w:val="000775A6"/>
    <w:rsid w:val="000801F4"/>
    <w:rsid w:val="00080423"/>
    <w:rsid w:val="0008141B"/>
    <w:rsid w:val="00081A3D"/>
    <w:rsid w:val="00081D05"/>
    <w:rsid w:val="0008226A"/>
    <w:rsid w:val="000828A4"/>
    <w:rsid w:val="00083966"/>
    <w:rsid w:val="00083BAF"/>
    <w:rsid w:val="000845B3"/>
    <w:rsid w:val="000845B8"/>
    <w:rsid w:val="00084ADE"/>
    <w:rsid w:val="0008506D"/>
    <w:rsid w:val="00085E0F"/>
    <w:rsid w:val="00085F3E"/>
    <w:rsid w:val="000861D6"/>
    <w:rsid w:val="0008624A"/>
    <w:rsid w:val="000863CA"/>
    <w:rsid w:val="00086622"/>
    <w:rsid w:val="000866EC"/>
    <w:rsid w:val="00086ADF"/>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57E"/>
    <w:rsid w:val="000A4672"/>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682A"/>
    <w:rsid w:val="000B6D23"/>
    <w:rsid w:val="000C01F9"/>
    <w:rsid w:val="000C05AB"/>
    <w:rsid w:val="000C0871"/>
    <w:rsid w:val="000C0CA5"/>
    <w:rsid w:val="000C0F55"/>
    <w:rsid w:val="000C127D"/>
    <w:rsid w:val="000C15BE"/>
    <w:rsid w:val="000C1723"/>
    <w:rsid w:val="000C1B20"/>
    <w:rsid w:val="000C224F"/>
    <w:rsid w:val="000C3353"/>
    <w:rsid w:val="000C33AB"/>
    <w:rsid w:val="000C35A3"/>
    <w:rsid w:val="000C3FD9"/>
    <w:rsid w:val="000C4107"/>
    <w:rsid w:val="000C45E7"/>
    <w:rsid w:val="000C45F5"/>
    <w:rsid w:val="000C5C31"/>
    <w:rsid w:val="000C5E98"/>
    <w:rsid w:val="000C698D"/>
    <w:rsid w:val="000C705C"/>
    <w:rsid w:val="000C7197"/>
    <w:rsid w:val="000C7AE4"/>
    <w:rsid w:val="000D01F4"/>
    <w:rsid w:val="000D064E"/>
    <w:rsid w:val="000D0B89"/>
    <w:rsid w:val="000D1519"/>
    <w:rsid w:val="000D2869"/>
    <w:rsid w:val="000D3145"/>
    <w:rsid w:val="000D36D1"/>
    <w:rsid w:val="000D4AAD"/>
    <w:rsid w:val="000D52DC"/>
    <w:rsid w:val="000D6054"/>
    <w:rsid w:val="000D619B"/>
    <w:rsid w:val="000D6779"/>
    <w:rsid w:val="000D788B"/>
    <w:rsid w:val="000D7C4C"/>
    <w:rsid w:val="000E22BA"/>
    <w:rsid w:val="000E26C1"/>
    <w:rsid w:val="000E323B"/>
    <w:rsid w:val="000E3487"/>
    <w:rsid w:val="000E34ED"/>
    <w:rsid w:val="000E3A56"/>
    <w:rsid w:val="000E4456"/>
    <w:rsid w:val="000E53A8"/>
    <w:rsid w:val="000E5BEC"/>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60F3"/>
    <w:rsid w:val="000F60FF"/>
    <w:rsid w:val="000F635F"/>
    <w:rsid w:val="000F6C61"/>
    <w:rsid w:val="00100C12"/>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07C82"/>
    <w:rsid w:val="001101D3"/>
    <w:rsid w:val="00110599"/>
    <w:rsid w:val="00110B82"/>
    <w:rsid w:val="001114CF"/>
    <w:rsid w:val="001116BA"/>
    <w:rsid w:val="0011177A"/>
    <w:rsid w:val="0011179E"/>
    <w:rsid w:val="00111C71"/>
    <w:rsid w:val="001123B9"/>
    <w:rsid w:val="0011289F"/>
    <w:rsid w:val="00113B73"/>
    <w:rsid w:val="00113F47"/>
    <w:rsid w:val="001141C0"/>
    <w:rsid w:val="00116E31"/>
    <w:rsid w:val="001172AE"/>
    <w:rsid w:val="001175D4"/>
    <w:rsid w:val="001176DA"/>
    <w:rsid w:val="00120169"/>
    <w:rsid w:val="00120EED"/>
    <w:rsid w:val="001212B4"/>
    <w:rsid w:val="0012304E"/>
    <w:rsid w:val="001239C8"/>
    <w:rsid w:val="00123A56"/>
    <w:rsid w:val="00123D1A"/>
    <w:rsid w:val="001248EF"/>
    <w:rsid w:val="001257C7"/>
    <w:rsid w:val="00126137"/>
    <w:rsid w:val="00126502"/>
    <w:rsid w:val="00126AF2"/>
    <w:rsid w:val="00126DDF"/>
    <w:rsid w:val="001270BF"/>
    <w:rsid w:val="0012764F"/>
    <w:rsid w:val="00127BAC"/>
    <w:rsid w:val="00127FF5"/>
    <w:rsid w:val="001308A9"/>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14F6"/>
    <w:rsid w:val="00141563"/>
    <w:rsid w:val="001415FB"/>
    <w:rsid w:val="001419CA"/>
    <w:rsid w:val="00141A2D"/>
    <w:rsid w:val="00142280"/>
    <w:rsid w:val="0014241E"/>
    <w:rsid w:val="001424C6"/>
    <w:rsid w:val="00142A56"/>
    <w:rsid w:val="001432A7"/>
    <w:rsid w:val="00143BE5"/>
    <w:rsid w:val="00143CA5"/>
    <w:rsid w:val="00144280"/>
    <w:rsid w:val="001449BE"/>
    <w:rsid w:val="00144AAD"/>
    <w:rsid w:val="00144DF5"/>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4D"/>
    <w:rsid w:val="001535AE"/>
    <w:rsid w:val="00153B40"/>
    <w:rsid w:val="00153BCF"/>
    <w:rsid w:val="00154ADA"/>
    <w:rsid w:val="00154B08"/>
    <w:rsid w:val="0015531A"/>
    <w:rsid w:val="001558FD"/>
    <w:rsid w:val="001560D7"/>
    <w:rsid w:val="00157418"/>
    <w:rsid w:val="00157B5A"/>
    <w:rsid w:val="0016050B"/>
    <w:rsid w:val="00161798"/>
    <w:rsid w:val="001619D7"/>
    <w:rsid w:val="0016380C"/>
    <w:rsid w:val="00163816"/>
    <w:rsid w:val="00163B27"/>
    <w:rsid w:val="0016425E"/>
    <w:rsid w:val="00164BC0"/>
    <w:rsid w:val="00164BF7"/>
    <w:rsid w:val="00165317"/>
    <w:rsid w:val="00165641"/>
    <w:rsid w:val="001657AB"/>
    <w:rsid w:val="00166180"/>
    <w:rsid w:val="00166B94"/>
    <w:rsid w:val="00170537"/>
    <w:rsid w:val="0017073D"/>
    <w:rsid w:val="00170D38"/>
    <w:rsid w:val="00170FE2"/>
    <w:rsid w:val="00171484"/>
    <w:rsid w:val="00171BAD"/>
    <w:rsid w:val="00171F2C"/>
    <w:rsid w:val="00172D36"/>
    <w:rsid w:val="001731C7"/>
    <w:rsid w:val="0017356E"/>
    <w:rsid w:val="00173AF1"/>
    <w:rsid w:val="001744B4"/>
    <w:rsid w:val="001751EF"/>
    <w:rsid w:val="001756A1"/>
    <w:rsid w:val="001761EE"/>
    <w:rsid w:val="00176DEF"/>
    <w:rsid w:val="00176EAA"/>
    <w:rsid w:val="00177030"/>
    <w:rsid w:val="0017725A"/>
    <w:rsid w:val="0017747A"/>
    <w:rsid w:val="00177C4B"/>
    <w:rsid w:val="00177F6A"/>
    <w:rsid w:val="001816C3"/>
    <w:rsid w:val="0018187C"/>
    <w:rsid w:val="001822F7"/>
    <w:rsid w:val="00182A38"/>
    <w:rsid w:val="0018325A"/>
    <w:rsid w:val="00183455"/>
    <w:rsid w:val="001839A3"/>
    <w:rsid w:val="00183D7A"/>
    <w:rsid w:val="00184CAE"/>
    <w:rsid w:val="00186199"/>
    <w:rsid w:val="00186D33"/>
    <w:rsid w:val="00186F7A"/>
    <w:rsid w:val="00190051"/>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780D"/>
    <w:rsid w:val="001A088E"/>
    <w:rsid w:val="001A0F4A"/>
    <w:rsid w:val="001A16AE"/>
    <w:rsid w:val="001A1A70"/>
    <w:rsid w:val="001A1B13"/>
    <w:rsid w:val="001A1D38"/>
    <w:rsid w:val="001A21A9"/>
    <w:rsid w:val="001A21B7"/>
    <w:rsid w:val="001A2A97"/>
    <w:rsid w:val="001A3339"/>
    <w:rsid w:val="001A364F"/>
    <w:rsid w:val="001A39B7"/>
    <w:rsid w:val="001A42FA"/>
    <w:rsid w:val="001A49F5"/>
    <w:rsid w:val="001A4AEC"/>
    <w:rsid w:val="001A4EC1"/>
    <w:rsid w:val="001A59D8"/>
    <w:rsid w:val="001A5FA6"/>
    <w:rsid w:val="001A668F"/>
    <w:rsid w:val="001A7172"/>
    <w:rsid w:val="001A71CC"/>
    <w:rsid w:val="001A7ACE"/>
    <w:rsid w:val="001A7F30"/>
    <w:rsid w:val="001B2F0C"/>
    <w:rsid w:val="001B30CA"/>
    <w:rsid w:val="001B3513"/>
    <w:rsid w:val="001B353A"/>
    <w:rsid w:val="001B3D3E"/>
    <w:rsid w:val="001B50CD"/>
    <w:rsid w:val="001B52FE"/>
    <w:rsid w:val="001B5BCC"/>
    <w:rsid w:val="001B7890"/>
    <w:rsid w:val="001B7C43"/>
    <w:rsid w:val="001C005A"/>
    <w:rsid w:val="001C00CF"/>
    <w:rsid w:val="001C0267"/>
    <w:rsid w:val="001C0806"/>
    <w:rsid w:val="001C0F9B"/>
    <w:rsid w:val="001C2F9C"/>
    <w:rsid w:val="001C2FA5"/>
    <w:rsid w:val="001C3399"/>
    <w:rsid w:val="001C37F6"/>
    <w:rsid w:val="001C4928"/>
    <w:rsid w:val="001C4D9F"/>
    <w:rsid w:val="001C5289"/>
    <w:rsid w:val="001C6288"/>
    <w:rsid w:val="001C67A1"/>
    <w:rsid w:val="001C6E2B"/>
    <w:rsid w:val="001C7C6D"/>
    <w:rsid w:val="001D004C"/>
    <w:rsid w:val="001D0538"/>
    <w:rsid w:val="001D0634"/>
    <w:rsid w:val="001D0F6A"/>
    <w:rsid w:val="001D21BC"/>
    <w:rsid w:val="001D2CCD"/>
    <w:rsid w:val="001D2D34"/>
    <w:rsid w:val="001D2E47"/>
    <w:rsid w:val="001D2FA5"/>
    <w:rsid w:val="001D35E0"/>
    <w:rsid w:val="001D3BBE"/>
    <w:rsid w:val="001D3BEC"/>
    <w:rsid w:val="001D5045"/>
    <w:rsid w:val="001D5494"/>
    <w:rsid w:val="001D5A44"/>
    <w:rsid w:val="001D6213"/>
    <w:rsid w:val="001D724B"/>
    <w:rsid w:val="001D79D8"/>
    <w:rsid w:val="001D7D49"/>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1F53"/>
    <w:rsid w:val="001F221F"/>
    <w:rsid w:val="001F3CC6"/>
    <w:rsid w:val="001F3DDF"/>
    <w:rsid w:val="001F3F50"/>
    <w:rsid w:val="001F41AB"/>
    <w:rsid w:val="001F4530"/>
    <w:rsid w:val="001F5CE2"/>
    <w:rsid w:val="001F5DBA"/>
    <w:rsid w:val="001F5DE3"/>
    <w:rsid w:val="001F5F74"/>
    <w:rsid w:val="001F73B8"/>
    <w:rsid w:val="001F7569"/>
    <w:rsid w:val="002010DE"/>
    <w:rsid w:val="00201962"/>
    <w:rsid w:val="00201B58"/>
    <w:rsid w:val="00201DDA"/>
    <w:rsid w:val="0020211B"/>
    <w:rsid w:val="00202457"/>
    <w:rsid w:val="00202968"/>
    <w:rsid w:val="00202C32"/>
    <w:rsid w:val="00203973"/>
    <w:rsid w:val="00203AEF"/>
    <w:rsid w:val="002057EF"/>
    <w:rsid w:val="00206758"/>
    <w:rsid w:val="00207E26"/>
    <w:rsid w:val="00211A26"/>
    <w:rsid w:val="00212249"/>
    <w:rsid w:val="0021243C"/>
    <w:rsid w:val="002125F7"/>
    <w:rsid w:val="00212901"/>
    <w:rsid w:val="0021345A"/>
    <w:rsid w:val="0021397C"/>
    <w:rsid w:val="00214463"/>
    <w:rsid w:val="00214756"/>
    <w:rsid w:val="00215918"/>
    <w:rsid w:val="00215CF2"/>
    <w:rsid w:val="00215D9F"/>
    <w:rsid w:val="00216310"/>
    <w:rsid w:val="00216BCE"/>
    <w:rsid w:val="00217867"/>
    <w:rsid w:val="00220542"/>
    <w:rsid w:val="00220D7F"/>
    <w:rsid w:val="002210EB"/>
    <w:rsid w:val="00221174"/>
    <w:rsid w:val="00221AC7"/>
    <w:rsid w:val="00221DD9"/>
    <w:rsid w:val="00222DE3"/>
    <w:rsid w:val="002233F0"/>
    <w:rsid w:val="0022498A"/>
    <w:rsid w:val="00225756"/>
    <w:rsid w:val="00225ADC"/>
    <w:rsid w:val="00225CEB"/>
    <w:rsid w:val="0022692D"/>
    <w:rsid w:val="00227E2E"/>
    <w:rsid w:val="002318F3"/>
    <w:rsid w:val="00232975"/>
    <w:rsid w:val="00232C34"/>
    <w:rsid w:val="0023323F"/>
    <w:rsid w:val="00234202"/>
    <w:rsid w:val="00235842"/>
    <w:rsid w:val="002359EB"/>
    <w:rsid w:val="00235DBF"/>
    <w:rsid w:val="002363AB"/>
    <w:rsid w:val="00236933"/>
    <w:rsid w:val="00236E9A"/>
    <w:rsid w:val="0023727B"/>
    <w:rsid w:val="00237579"/>
    <w:rsid w:val="00237675"/>
    <w:rsid w:val="00237C6D"/>
    <w:rsid w:val="0024096B"/>
    <w:rsid w:val="00240DBE"/>
    <w:rsid w:val="00241582"/>
    <w:rsid w:val="00241B45"/>
    <w:rsid w:val="0024214F"/>
    <w:rsid w:val="002424D7"/>
    <w:rsid w:val="0024260D"/>
    <w:rsid w:val="00242657"/>
    <w:rsid w:val="002428F6"/>
    <w:rsid w:val="00242D7A"/>
    <w:rsid w:val="00242FA2"/>
    <w:rsid w:val="002439DA"/>
    <w:rsid w:val="00245012"/>
    <w:rsid w:val="0024504E"/>
    <w:rsid w:val="00245761"/>
    <w:rsid w:val="0024651F"/>
    <w:rsid w:val="00247729"/>
    <w:rsid w:val="0025158D"/>
    <w:rsid w:val="0025162D"/>
    <w:rsid w:val="00251C7E"/>
    <w:rsid w:val="00252697"/>
    <w:rsid w:val="0025281A"/>
    <w:rsid w:val="00253010"/>
    <w:rsid w:val="00253B94"/>
    <w:rsid w:val="00253D3C"/>
    <w:rsid w:val="002544D7"/>
    <w:rsid w:val="00255292"/>
    <w:rsid w:val="00257578"/>
    <w:rsid w:val="00260200"/>
    <w:rsid w:val="00260B06"/>
    <w:rsid w:val="00260BFB"/>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474B"/>
    <w:rsid w:val="002752EA"/>
    <w:rsid w:val="0027534A"/>
    <w:rsid w:val="00275D56"/>
    <w:rsid w:val="00275EAD"/>
    <w:rsid w:val="00276B03"/>
    <w:rsid w:val="0027730C"/>
    <w:rsid w:val="002773FB"/>
    <w:rsid w:val="002774F0"/>
    <w:rsid w:val="00277542"/>
    <w:rsid w:val="00277722"/>
    <w:rsid w:val="002813C5"/>
    <w:rsid w:val="0028284A"/>
    <w:rsid w:val="00282C23"/>
    <w:rsid w:val="0028315D"/>
    <w:rsid w:val="00283885"/>
    <w:rsid w:val="002839A4"/>
    <w:rsid w:val="0028459B"/>
    <w:rsid w:val="00284B43"/>
    <w:rsid w:val="00284C5F"/>
    <w:rsid w:val="0028507E"/>
    <w:rsid w:val="00286183"/>
    <w:rsid w:val="002863FA"/>
    <w:rsid w:val="002873F0"/>
    <w:rsid w:val="00287762"/>
    <w:rsid w:val="00287F0A"/>
    <w:rsid w:val="00290793"/>
    <w:rsid w:val="002916E3"/>
    <w:rsid w:val="00291728"/>
    <w:rsid w:val="00291A70"/>
    <w:rsid w:val="00291A85"/>
    <w:rsid w:val="00291C84"/>
    <w:rsid w:val="00291F6F"/>
    <w:rsid w:val="002925F4"/>
    <w:rsid w:val="0029379A"/>
    <w:rsid w:val="00293C97"/>
    <w:rsid w:val="002942CB"/>
    <w:rsid w:val="00294D8F"/>
    <w:rsid w:val="00295D5A"/>
    <w:rsid w:val="002964F9"/>
    <w:rsid w:val="0029673F"/>
    <w:rsid w:val="0029690F"/>
    <w:rsid w:val="002969CC"/>
    <w:rsid w:val="00297D85"/>
    <w:rsid w:val="002A07F4"/>
    <w:rsid w:val="002A090A"/>
    <w:rsid w:val="002A0B47"/>
    <w:rsid w:val="002A1381"/>
    <w:rsid w:val="002A14AD"/>
    <w:rsid w:val="002A1CB9"/>
    <w:rsid w:val="002A1F14"/>
    <w:rsid w:val="002A2678"/>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5C8E"/>
    <w:rsid w:val="002B5F03"/>
    <w:rsid w:val="002B6793"/>
    <w:rsid w:val="002B780B"/>
    <w:rsid w:val="002B7D41"/>
    <w:rsid w:val="002C0D22"/>
    <w:rsid w:val="002C1260"/>
    <w:rsid w:val="002C1726"/>
    <w:rsid w:val="002C21A6"/>
    <w:rsid w:val="002C26D5"/>
    <w:rsid w:val="002C331D"/>
    <w:rsid w:val="002C5777"/>
    <w:rsid w:val="002C5889"/>
    <w:rsid w:val="002C65FA"/>
    <w:rsid w:val="002C661D"/>
    <w:rsid w:val="002C6ADA"/>
    <w:rsid w:val="002C7C89"/>
    <w:rsid w:val="002D0B5F"/>
    <w:rsid w:val="002D1A0F"/>
    <w:rsid w:val="002D1A8B"/>
    <w:rsid w:val="002D22BF"/>
    <w:rsid w:val="002D237C"/>
    <w:rsid w:val="002D29CB"/>
    <w:rsid w:val="002D32E3"/>
    <w:rsid w:val="002D33F1"/>
    <w:rsid w:val="002D353D"/>
    <w:rsid w:val="002D3A71"/>
    <w:rsid w:val="002D52AD"/>
    <w:rsid w:val="002D58D8"/>
    <w:rsid w:val="002D5EB1"/>
    <w:rsid w:val="002D7827"/>
    <w:rsid w:val="002E0334"/>
    <w:rsid w:val="002E0394"/>
    <w:rsid w:val="002E0644"/>
    <w:rsid w:val="002E0FEB"/>
    <w:rsid w:val="002E171B"/>
    <w:rsid w:val="002E1BCA"/>
    <w:rsid w:val="002E319D"/>
    <w:rsid w:val="002E4AD5"/>
    <w:rsid w:val="002E4C2D"/>
    <w:rsid w:val="002E615F"/>
    <w:rsid w:val="002E6459"/>
    <w:rsid w:val="002E72F6"/>
    <w:rsid w:val="002F028E"/>
    <w:rsid w:val="002F0F79"/>
    <w:rsid w:val="002F100F"/>
    <w:rsid w:val="002F145D"/>
    <w:rsid w:val="002F1C9E"/>
    <w:rsid w:val="002F1EB2"/>
    <w:rsid w:val="002F280E"/>
    <w:rsid w:val="002F2CBB"/>
    <w:rsid w:val="002F3470"/>
    <w:rsid w:val="002F3709"/>
    <w:rsid w:val="002F3A6C"/>
    <w:rsid w:val="002F4296"/>
    <w:rsid w:val="002F5777"/>
    <w:rsid w:val="002F5DCA"/>
    <w:rsid w:val="002F60EA"/>
    <w:rsid w:val="002F680E"/>
    <w:rsid w:val="00300951"/>
    <w:rsid w:val="00300E8A"/>
    <w:rsid w:val="003023C9"/>
    <w:rsid w:val="003029E6"/>
    <w:rsid w:val="00302CA8"/>
    <w:rsid w:val="00302DE9"/>
    <w:rsid w:val="00304860"/>
    <w:rsid w:val="00304C98"/>
    <w:rsid w:val="00304E23"/>
    <w:rsid w:val="00305084"/>
    <w:rsid w:val="00305871"/>
    <w:rsid w:val="003060BC"/>
    <w:rsid w:val="00306408"/>
    <w:rsid w:val="00306B13"/>
    <w:rsid w:val="00307249"/>
    <w:rsid w:val="00310CC3"/>
    <w:rsid w:val="00312474"/>
    <w:rsid w:val="00312C47"/>
    <w:rsid w:val="00312DAE"/>
    <w:rsid w:val="003132DB"/>
    <w:rsid w:val="00313336"/>
    <w:rsid w:val="003137CA"/>
    <w:rsid w:val="00313918"/>
    <w:rsid w:val="00313A3A"/>
    <w:rsid w:val="00313E4C"/>
    <w:rsid w:val="003153CB"/>
    <w:rsid w:val="00315416"/>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318"/>
    <w:rsid w:val="00322A86"/>
    <w:rsid w:val="00323041"/>
    <w:rsid w:val="003237EC"/>
    <w:rsid w:val="00323A7B"/>
    <w:rsid w:val="00323AE8"/>
    <w:rsid w:val="00323B32"/>
    <w:rsid w:val="00323E80"/>
    <w:rsid w:val="00324548"/>
    <w:rsid w:val="003251F4"/>
    <w:rsid w:val="00325408"/>
    <w:rsid w:val="00326927"/>
    <w:rsid w:val="00326934"/>
    <w:rsid w:val="00327AD9"/>
    <w:rsid w:val="003303E3"/>
    <w:rsid w:val="00330651"/>
    <w:rsid w:val="0033155B"/>
    <w:rsid w:val="00331A88"/>
    <w:rsid w:val="003329EA"/>
    <w:rsid w:val="00332C6E"/>
    <w:rsid w:val="00332D73"/>
    <w:rsid w:val="0033368C"/>
    <w:rsid w:val="003338BE"/>
    <w:rsid w:val="00333D84"/>
    <w:rsid w:val="00336AA2"/>
    <w:rsid w:val="00337271"/>
    <w:rsid w:val="00337852"/>
    <w:rsid w:val="00337B1B"/>
    <w:rsid w:val="003405DA"/>
    <w:rsid w:val="003407A5"/>
    <w:rsid w:val="003410A1"/>
    <w:rsid w:val="00341188"/>
    <w:rsid w:val="003412BB"/>
    <w:rsid w:val="0034147B"/>
    <w:rsid w:val="0034193C"/>
    <w:rsid w:val="003424CB"/>
    <w:rsid w:val="00342821"/>
    <w:rsid w:val="003439DB"/>
    <w:rsid w:val="00344053"/>
    <w:rsid w:val="00344FBE"/>
    <w:rsid w:val="00345E37"/>
    <w:rsid w:val="00346759"/>
    <w:rsid w:val="00350014"/>
    <w:rsid w:val="00350238"/>
    <w:rsid w:val="0035109C"/>
    <w:rsid w:val="00351752"/>
    <w:rsid w:val="00351795"/>
    <w:rsid w:val="00351F0A"/>
    <w:rsid w:val="00352648"/>
    <w:rsid w:val="003532D4"/>
    <w:rsid w:val="00353AC6"/>
    <w:rsid w:val="003542B7"/>
    <w:rsid w:val="0035432B"/>
    <w:rsid w:val="00354765"/>
    <w:rsid w:val="00354B71"/>
    <w:rsid w:val="00354E10"/>
    <w:rsid w:val="0035573B"/>
    <w:rsid w:val="00357B15"/>
    <w:rsid w:val="00357BB3"/>
    <w:rsid w:val="00357D4B"/>
    <w:rsid w:val="003602EA"/>
    <w:rsid w:val="00360F81"/>
    <w:rsid w:val="003617C8"/>
    <w:rsid w:val="00361E7E"/>
    <w:rsid w:val="00361EF8"/>
    <w:rsid w:val="00363564"/>
    <w:rsid w:val="003648F2"/>
    <w:rsid w:val="00364C72"/>
    <w:rsid w:val="00364FA1"/>
    <w:rsid w:val="0036560F"/>
    <w:rsid w:val="00365EEE"/>
    <w:rsid w:val="00366A76"/>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279"/>
    <w:rsid w:val="0037470E"/>
    <w:rsid w:val="00375CC4"/>
    <w:rsid w:val="00376103"/>
    <w:rsid w:val="003767B3"/>
    <w:rsid w:val="00376B49"/>
    <w:rsid w:val="00376D16"/>
    <w:rsid w:val="00376FC5"/>
    <w:rsid w:val="00377520"/>
    <w:rsid w:val="00380A94"/>
    <w:rsid w:val="00380D36"/>
    <w:rsid w:val="00380F49"/>
    <w:rsid w:val="003822D3"/>
    <w:rsid w:val="00382D2D"/>
    <w:rsid w:val="00382E49"/>
    <w:rsid w:val="00383321"/>
    <w:rsid w:val="00383DC9"/>
    <w:rsid w:val="0038480C"/>
    <w:rsid w:val="00384A58"/>
    <w:rsid w:val="00384DC9"/>
    <w:rsid w:val="0038566E"/>
    <w:rsid w:val="003857B5"/>
    <w:rsid w:val="00385C66"/>
    <w:rsid w:val="00385DA8"/>
    <w:rsid w:val="00386630"/>
    <w:rsid w:val="00386A6C"/>
    <w:rsid w:val="00390099"/>
    <w:rsid w:val="00390379"/>
    <w:rsid w:val="00390741"/>
    <w:rsid w:val="003909FB"/>
    <w:rsid w:val="00390B25"/>
    <w:rsid w:val="00390DD9"/>
    <w:rsid w:val="00390F34"/>
    <w:rsid w:val="0039108D"/>
    <w:rsid w:val="00392AE5"/>
    <w:rsid w:val="00392B63"/>
    <w:rsid w:val="00393A83"/>
    <w:rsid w:val="00394FD2"/>
    <w:rsid w:val="00395CAA"/>
    <w:rsid w:val="00396588"/>
    <w:rsid w:val="00396863"/>
    <w:rsid w:val="00397156"/>
    <w:rsid w:val="0039742F"/>
    <w:rsid w:val="00397960"/>
    <w:rsid w:val="003A0663"/>
    <w:rsid w:val="003A0BDE"/>
    <w:rsid w:val="003A0DB9"/>
    <w:rsid w:val="003A1FE0"/>
    <w:rsid w:val="003A2C23"/>
    <w:rsid w:val="003A3BC4"/>
    <w:rsid w:val="003A458A"/>
    <w:rsid w:val="003A551D"/>
    <w:rsid w:val="003A79E8"/>
    <w:rsid w:val="003A7E6F"/>
    <w:rsid w:val="003B05F2"/>
    <w:rsid w:val="003B0DAC"/>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2852"/>
    <w:rsid w:val="003C3232"/>
    <w:rsid w:val="003C3B00"/>
    <w:rsid w:val="003C47DE"/>
    <w:rsid w:val="003C48B1"/>
    <w:rsid w:val="003C4EC2"/>
    <w:rsid w:val="003C57A7"/>
    <w:rsid w:val="003C5C2B"/>
    <w:rsid w:val="003C618D"/>
    <w:rsid w:val="003C6943"/>
    <w:rsid w:val="003C6BD2"/>
    <w:rsid w:val="003C6BFD"/>
    <w:rsid w:val="003C7294"/>
    <w:rsid w:val="003C73EF"/>
    <w:rsid w:val="003C7703"/>
    <w:rsid w:val="003C792F"/>
    <w:rsid w:val="003C7ABD"/>
    <w:rsid w:val="003C7C3D"/>
    <w:rsid w:val="003D08F8"/>
    <w:rsid w:val="003D124B"/>
    <w:rsid w:val="003D18F3"/>
    <w:rsid w:val="003D2CC1"/>
    <w:rsid w:val="003D47E0"/>
    <w:rsid w:val="003D4C5C"/>
    <w:rsid w:val="003D4FFC"/>
    <w:rsid w:val="003D51ED"/>
    <w:rsid w:val="003D569B"/>
    <w:rsid w:val="003D56E9"/>
    <w:rsid w:val="003D78B5"/>
    <w:rsid w:val="003D7FC6"/>
    <w:rsid w:val="003E099F"/>
    <w:rsid w:val="003E0AF9"/>
    <w:rsid w:val="003E1EDC"/>
    <w:rsid w:val="003E244F"/>
    <w:rsid w:val="003E37AE"/>
    <w:rsid w:val="003E3E80"/>
    <w:rsid w:val="003E5165"/>
    <w:rsid w:val="003E5E48"/>
    <w:rsid w:val="003E62A6"/>
    <w:rsid w:val="003E695F"/>
    <w:rsid w:val="003E6C9B"/>
    <w:rsid w:val="003E6D39"/>
    <w:rsid w:val="003E709C"/>
    <w:rsid w:val="003E712E"/>
    <w:rsid w:val="003E726D"/>
    <w:rsid w:val="003E7B89"/>
    <w:rsid w:val="003F0B30"/>
    <w:rsid w:val="003F0FA3"/>
    <w:rsid w:val="003F21FC"/>
    <w:rsid w:val="003F266F"/>
    <w:rsid w:val="003F276B"/>
    <w:rsid w:val="003F2EA5"/>
    <w:rsid w:val="003F3A92"/>
    <w:rsid w:val="003F4241"/>
    <w:rsid w:val="003F4B8A"/>
    <w:rsid w:val="003F62BB"/>
    <w:rsid w:val="003F65AE"/>
    <w:rsid w:val="003F6ABD"/>
    <w:rsid w:val="003F6FEC"/>
    <w:rsid w:val="003F7C45"/>
    <w:rsid w:val="00400241"/>
    <w:rsid w:val="0040132C"/>
    <w:rsid w:val="00401D95"/>
    <w:rsid w:val="0040231A"/>
    <w:rsid w:val="00403E84"/>
    <w:rsid w:val="004049BD"/>
    <w:rsid w:val="00404EB5"/>
    <w:rsid w:val="00405085"/>
    <w:rsid w:val="004058FB"/>
    <w:rsid w:val="00405D28"/>
    <w:rsid w:val="004066FC"/>
    <w:rsid w:val="00407481"/>
    <w:rsid w:val="004074BF"/>
    <w:rsid w:val="00407753"/>
    <w:rsid w:val="00407C10"/>
    <w:rsid w:val="00407E90"/>
    <w:rsid w:val="00410CF2"/>
    <w:rsid w:val="004113B4"/>
    <w:rsid w:val="00413323"/>
    <w:rsid w:val="00414016"/>
    <w:rsid w:val="00414503"/>
    <w:rsid w:val="00414827"/>
    <w:rsid w:val="004153B3"/>
    <w:rsid w:val="00415772"/>
    <w:rsid w:val="004161F8"/>
    <w:rsid w:val="004163FD"/>
    <w:rsid w:val="0041683D"/>
    <w:rsid w:val="00416C10"/>
    <w:rsid w:val="00417976"/>
    <w:rsid w:val="00417A0E"/>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270A3"/>
    <w:rsid w:val="00430272"/>
    <w:rsid w:val="0043037D"/>
    <w:rsid w:val="00430724"/>
    <w:rsid w:val="0043097C"/>
    <w:rsid w:val="00431047"/>
    <w:rsid w:val="00431B86"/>
    <w:rsid w:val="00433501"/>
    <w:rsid w:val="00433EED"/>
    <w:rsid w:val="00436A5D"/>
    <w:rsid w:val="00437C96"/>
    <w:rsid w:val="004408EC"/>
    <w:rsid w:val="004416A4"/>
    <w:rsid w:val="00441E6A"/>
    <w:rsid w:val="00442AEE"/>
    <w:rsid w:val="00443C8F"/>
    <w:rsid w:val="00444C60"/>
    <w:rsid w:val="00444E35"/>
    <w:rsid w:val="0044501D"/>
    <w:rsid w:val="0044502D"/>
    <w:rsid w:val="004452F8"/>
    <w:rsid w:val="00445F6B"/>
    <w:rsid w:val="00446FCC"/>
    <w:rsid w:val="0044755D"/>
    <w:rsid w:val="00447CEF"/>
    <w:rsid w:val="00447E28"/>
    <w:rsid w:val="00450BA9"/>
    <w:rsid w:val="00450C98"/>
    <w:rsid w:val="00450F23"/>
    <w:rsid w:val="00452481"/>
    <w:rsid w:val="004528FA"/>
    <w:rsid w:val="00452C1A"/>
    <w:rsid w:val="00453DC8"/>
    <w:rsid w:val="00455165"/>
    <w:rsid w:val="004570F3"/>
    <w:rsid w:val="00457804"/>
    <w:rsid w:val="004606C5"/>
    <w:rsid w:val="00460AEF"/>
    <w:rsid w:val="00460B74"/>
    <w:rsid w:val="00460C52"/>
    <w:rsid w:val="004611DC"/>
    <w:rsid w:val="00461565"/>
    <w:rsid w:val="00462279"/>
    <w:rsid w:val="004625AB"/>
    <w:rsid w:val="0046299F"/>
    <w:rsid w:val="00462C6B"/>
    <w:rsid w:val="00463C4A"/>
    <w:rsid w:val="00463E5E"/>
    <w:rsid w:val="004646BF"/>
    <w:rsid w:val="00464744"/>
    <w:rsid w:val="00466104"/>
    <w:rsid w:val="004665A8"/>
    <w:rsid w:val="004665E3"/>
    <w:rsid w:val="0046760F"/>
    <w:rsid w:val="004718E4"/>
    <w:rsid w:val="0047237D"/>
    <w:rsid w:val="00472561"/>
    <w:rsid w:val="004731F1"/>
    <w:rsid w:val="00473704"/>
    <w:rsid w:val="00473887"/>
    <w:rsid w:val="00473AE0"/>
    <w:rsid w:val="00473C10"/>
    <w:rsid w:val="00473EB5"/>
    <w:rsid w:val="0047456B"/>
    <w:rsid w:val="00475251"/>
    <w:rsid w:val="00477400"/>
    <w:rsid w:val="00480478"/>
    <w:rsid w:val="004807D6"/>
    <w:rsid w:val="00480BC8"/>
    <w:rsid w:val="00481265"/>
    <w:rsid w:val="004814BF"/>
    <w:rsid w:val="00482649"/>
    <w:rsid w:val="00482A14"/>
    <w:rsid w:val="00483630"/>
    <w:rsid w:val="004836EA"/>
    <w:rsid w:val="00483F72"/>
    <w:rsid w:val="00484B06"/>
    <w:rsid w:val="00485215"/>
    <w:rsid w:val="00485340"/>
    <w:rsid w:val="0048587E"/>
    <w:rsid w:val="00486200"/>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9F4"/>
    <w:rsid w:val="00492AF1"/>
    <w:rsid w:val="00492F5E"/>
    <w:rsid w:val="004933B7"/>
    <w:rsid w:val="004934F8"/>
    <w:rsid w:val="0049419A"/>
    <w:rsid w:val="00495A03"/>
    <w:rsid w:val="00495E28"/>
    <w:rsid w:val="00496695"/>
    <w:rsid w:val="00497079"/>
    <w:rsid w:val="00497450"/>
    <w:rsid w:val="00497F49"/>
    <w:rsid w:val="004A017F"/>
    <w:rsid w:val="004A1BBA"/>
    <w:rsid w:val="004A1E83"/>
    <w:rsid w:val="004A23C2"/>
    <w:rsid w:val="004A2861"/>
    <w:rsid w:val="004A3336"/>
    <w:rsid w:val="004A3E3C"/>
    <w:rsid w:val="004A4069"/>
    <w:rsid w:val="004A484E"/>
    <w:rsid w:val="004A54D5"/>
    <w:rsid w:val="004A63E1"/>
    <w:rsid w:val="004A6513"/>
    <w:rsid w:val="004A7CCE"/>
    <w:rsid w:val="004B013A"/>
    <w:rsid w:val="004B0D11"/>
    <w:rsid w:val="004B0E6D"/>
    <w:rsid w:val="004B15C3"/>
    <w:rsid w:val="004B16E8"/>
    <w:rsid w:val="004B2CA5"/>
    <w:rsid w:val="004B2CC2"/>
    <w:rsid w:val="004B412E"/>
    <w:rsid w:val="004B4DD4"/>
    <w:rsid w:val="004B5955"/>
    <w:rsid w:val="004B5B92"/>
    <w:rsid w:val="004B6250"/>
    <w:rsid w:val="004B66F3"/>
    <w:rsid w:val="004B683B"/>
    <w:rsid w:val="004B68EC"/>
    <w:rsid w:val="004B76B1"/>
    <w:rsid w:val="004C0057"/>
    <w:rsid w:val="004C0541"/>
    <w:rsid w:val="004C0983"/>
    <w:rsid w:val="004C0BBF"/>
    <w:rsid w:val="004C0DD9"/>
    <w:rsid w:val="004C1BF4"/>
    <w:rsid w:val="004C1D08"/>
    <w:rsid w:val="004C1D55"/>
    <w:rsid w:val="004C2533"/>
    <w:rsid w:val="004C2836"/>
    <w:rsid w:val="004C2C46"/>
    <w:rsid w:val="004C2C85"/>
    <w:rsid w:val="004C4035"/>
    <w:rsid w:val="004C405B"/>
    <w:rsid w:val="004C4AA9"/>
    <w:rsid w:val="004C54CA"/>
    <w:rsid w:val="004C7214"/>
    <w:rsid w:val="004C7235"/>
    <w:rsid w:val="004C7955"/>
    <w:rsid w:val="004D0213"/>
    <w:rsid w:val="004D047F"/>
    <w:rsid w:val="004D1529"/>
    <w:rsid w:val="004D29F1"/>
    <w:rsid w:val="004D29F3"/>
    <w:rsid w:val="004D3179"/>
    <w:rsid w:val="004D31B5"/>
    <w:rsid w:val="004D34CE"/>
    <w:rsid w:val="004D3D96"/>
    <w:rsid w:val="004D3E96"/>
    <w:rsid w:val="004D40BB"/>
    <w:rsid w:val="004D5316"/>
    <w:rsid w:val="004D575C"/>
    <w:rsid w:val="004D650F"/>
    <w:rsid w:val="004D7269"/>
    <w:rsid w:val="004D74EE"/>
    <w:rsid w:val="004D7F01"/>
    <w:rsid w:val="004E08FC"/>
    <w:rsid w:val="004E0B6E"/>
    <w:rsid w:val="004E2133"/>
    <w:rsid w:val="004E2B92"/>
    <w:rsid w:val="004E2BD2"/>
    <w:rsid w:val="004E395B"/>
    <w:rsid w:val="004E3C7D"/>
    <w:rsid w:val="004E4B86"/>
    <w:rsid w:val="004E4CD7"/>
    <w:rsid w:val="004E5EDB"/>
    <w:rsid w:val="004E60FB"/>
    <w:rsid w:val="004E73A5"/>
    <w:rsid w:val="004E758A"/>
    <w:rsid w:val="004F0126"/>
    <w:rsid w:val="004F0453"/>
    <w:rsid w:val="004F1C42"/>
    <w:rsid w:val="004F23CE"/>
    <w:rsid w:val="004F27F6"/>
    <w:rsid w:val="004F2C5A"/>
    <w:rsid w:val="004F4601"/>
    <w:rsid w:val="004F5BEF"/>
    <w:rsid w:val="004F76F0"/>
    <w:rsid w:val="004F779C"/>
    <w:rsid w:val="004F7846"/>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27DC"/>
    <w:rsid w:val="00543177"/>
    <w:rsid w:val="00543188"/>
    <w:rsid w:val="005432F0"/>
    <w:rsid w:val="00543367"/>
    <w:rsid w:val="0054384E"/>
    <w:rsid w:val="00543BFA"/>
    <w:rsid w:val="0054516E"/>
    <w:rsid w:val="005453FA"/>
    <w:rsid w:val="0054655E"/>
    <w:rsid w:val="00546601"/>
    <w:rsid w:val="00546F86"/>
    <w:rsid w:val="00547D9C"/>
    <w:rsid w:val="00547DA1"/>
    <w:rsid w:val="005501BC"/>
    <w:rsid w:val="00550498"/>
    <w:rsid w:val="0055068D"/>
    <w:rsid w:val="00551BA5"/>
    <w:rsid w:val="00551BAB"/>
    <w:rsid w:val="00551C53"/>
    <w:rsid w:val="0055216D"/>
    <w:rsid w:val="0055221B"/>
    <w:rsid w:val="005526DC"/>
    <w:rsid w:val="00552B17"/>
    <w:rsid w:val="00552D22"/>
    <w:rsid w:val="005535B7"/>
    <w:rsid w:val="00553B4B"/>
    <w:rsid w:val="00554BFC"/>
    <w:rsid w:val="00554CAC"/>
    <w:rsid w:val="0055513C"/>
    <w:rsid w:val="005553C4"/>
    <w:rsid w:val="0055637C"/>
    <w:rsid w:val="00556532"/>
    <w:rsid w:val="00556B00"/>
    <w:rsid w:val="0055753F"/>
    <w:rsid w:val="00557618"/>
    <w:rsid w:val="00557782"/>
    <w:rsid w:val="00560C94"/>
    <w:rsid w:val="00560FD5"/>
    <w:rsid w:val="00561094"/>
    <w:rsid w:val="00561C0A"/>
    <w:rsid w:val="00562765"/>
    <w:rsid w:val="0056283B"/>
    <w:rsid w:val="0056291C"/>
    <w:rsid w:val="00563568"/>
    <w:rsid w:val="00563E82"/>
    <w:rsid w:val="00564289"/>
    <w:rsid w:val="005643FD"/>
    <w:rsid w:val="005646BB"/>
    <w:rsid w:val="005647F9"/>
    <w:rsid w:val="00564B19"/>
    <w:rsid w:val="00564C4B"/>
    <w:rsid w:val="00565A63"/>
    <w:rsid w:val="00566588"/>
    <w:rsid w:val="0056662E"/>
    <w:rsid w:val="00566A26"/>
    <w:rsid w:val="00566F6B"/>
    <w:rsid w:val="00567012"/>
    <w:rsid w:val="00567EA5"/>
    <w:rsid w:val="00570514"/>
    <w:rsid w:val="00570A9F"/>
    <w:rsid w:val="00570AF1"/>
    <w:rsid w:val="00571A41"/>
    <w:rsid w:val="005721A1"/>
    <w:rsid w:val="005721D0"/>
    <w:rsid w:val="0057275D"/>
    <w:rsid w:val="00572919"/>
    <w:rsid w:val="0057329C"/>
    <w:rsid w:val="005733A2"/>
    <w:rsid w:val="00574103"/>
    <w:rsid w:val="00574350"/>
    <w:rsid w:val="00574D4B"/>
    <w:rsid w:val="00575B68"/>
    <w:rsid w:val="00575DA6"/>
    <w:rsid w:val="0057737F"/>
    <w:rsid w:val="005800A9"/>
    <w:rsid w:val="00580488"/>
    <w:rsid w:val="00580508"/>
    <w:rsid w:val="0058074D"/>
    <w:rsid w:val="00580FD1"/>
    <w:rsid w:val="0058162B"/>
    <w:rsid w:val="00582FAD"/>
    <w:rsid w:val="00583489"/>
    <w:rsid w:val="0058391F"/>
    <w:rsid w:val="00583A80"/>
    <w:rsid w:val="00584188"/>
    <w:rsid w:val="00584E33"/>
    <w:rsid w:val="00585AD4"/>
    <w:rsid w:val="00586216"/>
    <w:rsid w:val="005862F2"/>
    <w:rsid w:val="00586819"/>
    <w:rsid w:val="00586D3B"/>
    <w:rsid w:val="00586E9A"/>
    <w:rsid w:val="00587419"/>
    <w:rsid w:val="00590D38"/>
    <w:rsid w:val="00590FE4"/>
    <w:rsid w:val="00591D9C"/>
    <w:rsid w:val="00592539"/>
    <w:rsid w:val="00592786"/>
    <w:rsid w:val="0059282D"/>
    <w:rsid w:val="00592A43"/>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2200"/>
    <w:rsid w:val="005A31C9"/>
    <w:rsid w:val="005A3295"/>
    <w:rsid w:val="005A46FF"/>
    <w:rsid w:val="005A4AFF"/>
    <w:rsid w:val="005A65F0"/>
    <w:rsid w:val="005A6A07"/>
    <w:rsid w:val="005A7655"/>
    <w:rsid w:val="005A7758"/>
    <w:rsid w:val="005A78F3"/>
    <w:rsid w:val="005A7D56"/>
    <w:rsid w:val="005B011E"/>
    <w:rsid w:val="005B028B"/>
    <w:rsid w:val="005B1F7C"/>
    <w:rsid w:val="005B2E84"/>
    <w:rsid w:val="005B352F"/>
    <w:rsid w:val="005B385E"/>
    <w:rsid w:val="005B3E66"/>
    <w:rsid w:val="005B3FE8"/>
    <w:rsid w:val="005B436C"/>
    <w:rsid w:val="005B4833"/>
    <w:rsid w:val="005B4F97"/>
    <w:rsid w:val="005B52A4"/>
    <w:rsid w:val="005B57ED"/>
    <w:rsid w:val="005B5CA4"/>
    <w:rsid w:val="005B6E01"/>
    <w:rsid w:val="005B7476"/>
    <w:rsid w:val="005B7688"/>
    <w:rsid w:val="005B7849"/>
    <w:rsid w:val="005B7B0E"/>
    <w:rsid w:val="005C0DFA"/>
    <w:rsid w:val="005C0FF0"/>
    <w:rsid w:val="005C219B"/>
    <w:rsid w:val="005C45F9"/>
    <w:rsid w:val="005C491A"/>
    <w:rsid w:val="005C492F"/>
    <w:rsid w:val="005C4B4C"/>
    <w:rsid w:val="005C4E0E"/>
    <w:rsid w:val="005C5409"/>
    <w:rsid w:val="005C55EF"/>
    <w:rsid w:val="005C5D9A"/>
    <w:rsid w:val="005C628C"/>
    <w:rsid w:val="005C6765"/>
    <w:rsid w:val="005C69AC"/>
    <w:rsid w:val="005C722E"/>
    <w:rsid w:val="005C7576"/>
    <w:rsid w:val="005C7759"/>
    <w:rsid w:val="005D01A4"/>
    <w:rsid w:val="005D1543"/>
    <w:rsid w:val="005D15AE"/>
    <w:rsid w:val="005D1A7B"/>
    <w:rsid w:val="005D1EDD"/>
    <w:rsid w:val="005D27CB"/>
    <w:rsid w:val="005D2F83"/>
    <w:rsid w:val="005D3E3E"/>
    <w:rsid w:val="005D456F"/>
    <w:rsid w:val="005D45B3"/>
    <w:rsid w:val="005D4AB3"/>
    <w:rsid w:val="005D4CEB"/>
    <w:rsid w:val="005D5344"/>
    <w:rsid w:val="005D5DA8"/>
    <w:rsid w:val="005D61EB"/>
    <w:rsid w:val="005D6EB1"/>
    <w:rsid w:val="005E0AE0"/>
    <w:rsid w:val="005E6628"/>
    <w:rsid w:val="005F04E6"/>
    <w:rsid w:val="005F17EC"/>
    <w:rsid w:val="005F1C2F"/>
    <w:rsid w:val="005F1F3F"/>
    <w:rsid w:val="005F299C"/>
    <w:rsid w:val="005F2F3F"/>
    <w:rsid w:val="005F39D5"/>
    <w:rsid w:val="005F3AB5"/>
    <w:rsid w:val="005F3E05"/>
    <w:rsid w:val="005F43B9"/>
    <w:rsid w:val="005F4B2F"/>
    <w:rsid w:val="005F4BBF"/>
    <w:rsid w:val="005F55D6"/>
    <w:rsid w:val="005F5CA9"/>
    <w:rsid w:val="005F68CB"/>
    <w:rsid w:val="005F6BDE"/>
    <w:rsid w:val="00600242"/>
    <w:rsid w:val="00602B89"/>
    <w:rsid w:val="006033E3"/>
    <w:rsid w:val="00605FC7"/>
    <w:rsid w:val="00606218"/>
    <w:rsid w:val="00606AEA"/>
    <w:rsid w:val="00606CA3"/>
    <w:rsid w:val="00606E91"/>
    <w:rsid w:val="00607018"/>
    <w:rsid w:val="006077ED"/>
    <w:rsid w:val="00607C5F"/>
    <w:rsid w:val="0061009B"/>
    <w:rsid w:val="00610954"/>
    <w:rsid w:val="00610CBE"/>
    <w:rsid w:val="00610E1F"/>
    <w:rsid w:val="00611BFF"/>
    <w:rsid w:val="0061321C"/>
    <w:rsid w:val="00614CA1"/>
    <w:rsid w:val="00614E53"/>
    <w:rsid w:val="00615C2C"/>
    <w:rsid w:val="0062038A"/>
    <w:rsid w:val="006203A8"/>
    <w:rsid w:val="00620E59"/>
    <w:rsid w:val="00621132"/>
    <w:rsid w:val="00622656"/>
    <w:rsid w:val="00622C05"/>
    <w:rsid w:val="006237B0"/>
    <w:rsid w:val="0062386E"/>
    <w:rsid w:val="00623C78"/>
    <w:rsid w:val="00623D9A"/>
    <w:rsid w:val="00623E31"/>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17E0"/>
    <w:rsid w:val="006320D8"/>
    <w:rsid w:val="00632540"/>
    <w:rsid w:val="006325C1"/>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51B78"/>
    <w:rsid w:val="00652263"/>
    <w:rsid w:val="0065238F"/>
    <w:rsid w:val="00652881"/>
    <w:rsid w:val="00652985"/>
    <w:rsid w:val="006533AE"/>
    <w:rsid w:val="00653F72"/>
    <w:rsid w:val="00654F26"/>
    <w:rsid w:val="006551AE"/>
    <w:rsid w:val="00661974"/>
    <w:rsid w:val="006623E2"/>
    <w:rsid w:val="006624E3"/>
    <w:rsid w:val="006640F9"/>
    <w:rsid w:val="00664551"/>
    <w:rsid w:val="00664685"/>
    <w:rsid w:val="00664B95"/>
    <w:rsid w:val="00665064"/>
    <w:rsid w:val="0066545B"/>
    <w:rsid w:val="00665979"/>
    <w:rsid w:val="00665B97"/>
    <w:rsid w:val="00665D5F"/>
    <w:rsid w:val="00665FB2"/>
    <w:rsid w:val="006676A0"/>
    <w:rsid w:val="006704F3"/>
    <w:rsid w:val="00670857"/>
    <w:rsid w:val="00671124"/>
    <w:rsid w:val="006727B0"/>
    <w:rsid w:val="0067307E"/>
    <w:rsid w:val="006739C0"/>
    <w:rsid w:val="00673B02"/>
    <w:rsid w:val="00673F6D"/>
    <w:rsid w:val="00674850"/>
    <w:rsid w:val="00675116"/>
    <w:rsid w:val="006751B5"/>
    <w:rsid w:val="00675D03"/>
    <w:rsid w:val="00676016"/>
    <w:rsid w:val="00676481"/>
    <w:rsid w:val="00676EA7"/>
    <w:rsid w:val="006803E6"/>
    <w:rsid w:val="006805DF"/>
    <w:rsid w:val="0068083B"/>
    <w:rsid w:val="006808B4"/>
    <w:rsid w:val="00680F58"/>
    <w:rsid w:val="00682EC2"/>
    <w:rsid w:val="00683134"/>
    <w:rsid w:val="00683F61"/>
    <w:rsid w:val="00686A36"/>
    <w:rsid w:val="00687AD5"/>
    <w:rsid w:val="0069211A"/>
    <w:rsid w:val="00692B81"/>
    <w:rsid w:val="00692C4F"/>
    <w:rsid w:val="00692C9B"/>
    <w:rsid w:val="006949D2"/>
    <w:rsid w:val="00694C5F"/>
    <w:rsid w:val="00695251"/>
    <w:rsid w:val="006952A5"/>
    <w:rsid w:val="006953EF"/>
    <w:rsid w:val="00695689"/>
    <w:rsid w:val="00695ADE"/>
    <w:rsid w:val="00695C0D"/>
    <w:rsid w:val="00695CAE"/>
    <w:rsid w:val="00696356"/>
    <w:rsid w:val="006968EA"/>
    <w:rsid w:val="0069700F"/>
    <w:rsid w:val="00697403"/>
    <w:rsid w:val="006A015D"/>
    <w:rsid w:val="006A05BC"/>
    <w:rsid w:val="006A1355"/>
    <w:rsid w:val="006A2EA3"/>
    <w:rsid w:val="006A3CC1"/>
    <w:rsid w:val="006A4899"/>
    <w:rsid w:val="006A4AB1"/>
    <w:rsid w:val="006A62E1"/>
    <w:rsid w:val="006A6566"/>
    <w:rsid w:val="006A6C3A"/>
    <w:rsid w:val="006A72C6"/>
    <w:rsid w:val="006A7310"/>
    <w:rsid w:val="006B0067"/>
    <w:rsid w:val="006B02DA"/>
    <w:rsid w:val="006B08FB"/>
    <w:rsid w:val="006B14BF"/>
    <w:rsid w:val="006B1BBF"/>
    <w:rsid w:val="006B1D1F"/>
    <w:rsid w:val="006B2065"/>
    <w:rsid w:val="006B2702"/>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EAE"/>
    <w:rsid w:val="006B7FFC"/>
    <w:rsid w:val="006C02A0"/>
    <w:rsid w:val="006C09B6"/>
    <w:rsid w:val="006C0B6F"/>
    <w:rsid w:val="006C13F6"/>
    <w:rsid w:val="006C168D"/>
    <w:rsid w:val="006C196A"/>
    <w:rsid w:val="006C1D8F"/>
    <w:rsid w:val="006C2BF5"/>
    <w:rsid w:val="006C3E6C"/>
    <w:rsid w:val="006C4A40"/>
    <w:rsid w:val="006C4E56"/>
    <w:rsid w:val="006C5CE0"/>
    <w:rsid w:val="006C61CD"/>
    <w:rsid w:val="006C642C"/>
    <w:rsid w:val="006C6FC6"/>
    <w:rsid w:val="006C7462"/>
    <w:rsid w:val="006C7BB9"/>
    <w:rsid w:val="006C7D50"/>
    <w:rsid w:val="006C7F32"/>
    <w:rsid w:val="006D141C"/>
    <w:rsid w:val="006D1531"/>
    <w:rsid w:val="006D2425"/>
    <w:rsid w:val="006D2CF3"/>
    <w:rsid w:val="006D2D08"/>
    <w:rsid w:val="006D2F35"/>
    <w:rsid w:val="006D3228"/>
    <w:rsid w:val="006D349E"/>
    <w:rsid w:val="006D41EF"/>
    <w:rsid w:val="006D53AA"/>
    <w:rsid w:val="006D6993"/>
    <w:rsid w:val="006D78AA"/>
    <w:rsid w:val="006D7D14"/>
    <w:rsid w:val="006E0D09"/>
    <w:rsid w:val="006E17F6"/>
    <w:rsid w:val="006E241F"/>
    <w:rsid w:val="006E24EE"/>
    <w:rsid w:val="006E25BD"/>
    <w:rsid w:val="006E3379"/>
    <w:rsid w:val="006E34B7"/>
    <w:rsid w:val="006E36B8"/>
    <w:rsid w:val="006E3874"/>
    <w:rsid w:val="006E3DBD"/>
    <w:rsid w:val="006E517B"/>
    <w:rsid w:val="006E5585"/>
    <w:rsid w:val="006E5E32"/>
    <w:rsid w:val="006E633A"/>
    <w:rsid w:val="006E6A14"/>
    <w:rsid w:val="006E6B16"/>
    <w:rsid w:val="006E6DE8"/>
    <w:rsid w:val="006E780C"/>
    <w:rsid w:val="006F07A5"/>
    <w:rsid w:val="006F0BA7"/>
    <w:rsid w:val="006F0F01"/>
    <w:rsid w:val="006F174D"/>
    <w:rsid w:val="006F1F41"/>
    <w:rsid w:val="006F265A"/>
    <w:rsid w:val="006F2B7F"/>
    <w:rsid w:val="006F32EF"/>
    <w:rsid w:val="006F3615"/>
    <w:rsid w:val="006F3C54"/>
    <w:rsid w:val="006F4CD8"/>
    <w:rsid w:val="006F53D9"/>
    <w:rsid w:val="006F5812"/>
    <w:rsid w:val="006F609A"/>
    <w:rsid w:val="006F631A"/>
    <w:rsid w:val="006F7278"/>
    <w:rsid w:val="006F7A23"/>
    <w:rsid w:val="007004DC"/>
    <w:rsid w:val="00700E76"/>
    <w:rsid w:val="00701093"/>
    <w:rsid w:val="007022C4"/>
    <w:rsid w:val="007026E9"/>
    <w:rsid w:val="00703357"/>
    <w:rsid w:val="00703C8B"/>
    <w:rsid w:val="00703E8A"/>
    <w:rsid w:val="00704F60"/>
    <w:rsid w:val="00706EA3"/>
    <w:rsid w:val="007078BE"/>
    <w:rsid w:val="00710BF6"/>
    <w:rsid w:val="00711522"/>
    <w:rsid w:val="007118A6"/>
    <w:rsid w:val="007124FE"/>
    <w:rsid w:val="00712533"/>
    <w:rsid w:val="00713186"/>
    <w:rsid w:val="00713757"/>
    <w:rsid w:val="00713758"/>
    <w:rsid w:val="007137D8"/>
    <w:rsid w:val="00714064"/>
    <w:rsid w:val="00714EE5"/>
    <w:rsid w:val="00715517"/>
    <w:rsid w:val="00715A0E"/>
    <w:rsid w:val="00716A38"/>
    <w:rsid w:val="00717772"/>
    <w:rsid w:val="007200E5"/>
    <w:rsid w:val="00720C17"/>
    <w:rsid w:val="00721AF1"/>
    <w:rsid w:val="00721E6C"/>
    <w:rsid w:val="007222A7"/>
    <w:rsid w:val="00722322"/>
    <w:rsid w:val="0072280F"/>
    <w:rsid w:val="00722B5E"/>
    <w:rsid w:val="007235F5"/>
    <w:rsid w:val="00723B2C"/>
    <w:rsid w:val="007253CC"/>
    <w:rsid w:val="00726F5A"/>
    <w:rsid w:val="0072708F"/>
    <w:rsid w:val="007271BF"/>
    <w:rsid w:val="00727427"/>
    <w:rsid w:val="00730E81"/>
    <w:rsid w:val="00731000"/>
    <w:rsid w:val="00731204"/>
    <w:rsid w:val="007319BC"/>
    <w:rsid w:val="0073222B"/>
    <w:rsid w:val="0073251A"/>
    <w:rsid w:val="00732582"/>
    <w:rsid w:val="00732D1D"/>
    <w:rsid w:val="007332C4"/>
    <w:rsid w:val="0073375D"/>
    <w:rsid w:val="00734381"/>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679"/>
    <w:rsid w:val="00760895"/>
    <w:rsid w:val="00761493"/>
    <w:rsid w:val="00761FB5"/>
    <w:rsid w:val="007622A8"/>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B59"/>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A3D"/>
    <w:rsid w:val="0077707A"/>
    <w:rsid w:val="007776BF"/>
    <w:rsid w:val="00777F71"/>
    <w:rsid w:val="007819A1"/>
    <w:rsid w:val="00783554"/>
    <w:rsid w:val="0078391A"/>
    <w:rsid w:val="00783BA5"/>
    <w:rsid w:val="007843C6"/>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DAA"/>
    <w:rsid w:val="00794196"/>
    <w:rsid w:val="00794C47"/>
    <w:rsid w:val="00794FD7"/>
    <w:rsid w:val="00794FFF"/>
    <w:rsid w:val="007957C3"/>
    <w:rsid w:val="00795F07"/>
    <w:rsid w:val="00796D4D"/>
    <w:rsid w:val="007971B8"/>
    <w:rsid w:val="00797637"/>
    <w:rsid w:val="00797982"/>
    <w:rsid w:val="007A0018"/>
    <w:rsid w:val="007A08AA"/>
    <w:rsid w:val="007A0ADE"/>
    <w:rsid w:val="007A103D"/>
    <w:rsid w:val="007A1B35"/>
    <w:rsid w:val="007A1EA9"/>
    <w:rsid w:val="007A33E4"/>
    <w:rsid w:val="007A3680"/>
    <w:rsid w:val="007A3BCD"/>
    <w:rsid w:val="007A4E2E"/>
    <w:rsid w:val="007A5214"/>
    <w:rsid w:val="007A5357"/>
    <w:rsid w:val="007A59B8"/>
    <w:rsid w:val="007A620B"/>
    <w:rsid w:val="007A65AF"/>
    <w:rsid w:val="007A6676"/>
    <w:rsid w:val="007A7177"/>
    <w:rsid w:val="007A7682"/>
    <w:rsid w:val="007A7962"/>
    <w:rsid w:val="007A7F42"/>
    <w:rsid w:val="007B2862"/>
    <w:rsid w:val="007B2FD8"/>
    <w:rsid w:val="007B3074"/>
    <w:rsid w:val="007B349F"/>
    <w:rsid w:val="007B3968"/>
    <w:rsid w:val="007B3B2A"/>
    <w:rsid w:val="007B45AF"/>
    <w:rsid w:val="007B4DD0"/>
    <w:rsid w:val="007B5C1C"/>
    <w:rsid w:val="007B611E"/>
    <w:rsid w:val="007B62FA"/>
    <w:rsid w:val="007B662A"/>
    <w:rsid w:val="007B705D"/>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CF8"/>
    <w:rsid w:val="007D0DDF"/>
    <w:rsid w:val="007D122D"/>
    <w:rsid w:val="007D1FE9"/>
    <w:rsid w:val="007D28C2"/>
    <w:rsid w:val="007D28C9"/>
    <w:rsid w:val="007D3054"/>
    <w:rsid w:val="007D326B"/>
    <w:rsid w:val="007D36EC"/>
    <w:rsid w:val="007D37D0"/>
    <w:rsid w:val="007D38F0"/>
    <w:rsid w:val="007D3B2F"/>
    <w:rsid w:val="007D3CC8"/>
    <w:rsid w:val="007D430A"/>
    <w:rsid w:val="007D47FB"/>
    <w:rsid w:val="007D4DD3"/>
    <w:rsid w:val="007D576A"/>
    <w:rsid w:val="007D59D0"/>
    <w:rsid w:val="007D60E1"/>
    <w:rsid w:val="007D62F9"/>
    <w:rsid w:val="007D63A4"/>
    <w:rsid w:val="007D6542"/>
    <w:rsid w:val="007D6912"/>
    <w:rsid w:val="007E08DE"/>
    <w:rsid w:val="007E1697"/>
    <w:rsid w:val="007E1AA2"/>
    <w:rsid w:val="007E1F2C"/>
    <w:rsid w:val="007E2306"/>
    <w:rsid w:val="007E279D"/>
    <w:rsid w:val="007E2D69"/>
    <w:rsid w:val="007E3B9A"/>
    <w:rsid w:val="007E3DBA"/>
    <w:rsid w:val="007E41E8"/>
    <w:rsid w:val="007E46E8"/>
    <w:rsid w:val="007E470F"/>
    <w:rsid w:val="007E4C1F"/>
    <w:rsid w:val="007E5C23"/>
    <w:rsid w:val="007E6DF3"/>
    <w:rsid w:val="007E724B"/>
    <w:rsid w:val="007F01DE"/>
    <w:rsid w:val="007F0759"/>
    <w:rsid w:val="007F0BCC"/>
    <w:rsid w:val="007F0D5B"/>
    <w:rsid w:val="007F0E9C"/>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2081"/>
    <w:rsid w:val="008020F6"/>
    <w:rsid w:val="008023A0"/>
    <w:rsid w:val="0080298E"/>
    <w:rsid w:val="00803833"/>
    <w:rsid w:val="00803E49"/>
    <w:rsid w:val="00804316"/>
    <w:rsid w:val="008044F8"/>
    <w:rsid w:val="00804B55"/>
    <w:rsid w:val="00806461"/>
    <w:rsid w:val="008064C1"/>
    <w:rsid w:val="008101CB"/>
    <w:rsid w:val="0081096D"/>
    <w:rsid w:val="00810EAD"/>
    <w:rsid w:val="00811833"/>
    <w:rsid w:val="00814BDE"/>
    <w:rsid w:val="00814DBC"/>
    <w:rsid w:val="0081547E"/>
    <w:rsid w:val="008174D4"/>
    <w:rsid w:val="0082002E"/>
    <w:rsid w:val="0082083C"/>
    <w:rsid w:val="00820C54"/>
    <w:rsid w:val="00820F37"/>
    <w:rsid w:val="00820FE6"/>
    <w:rsid w:val="00821A66"/>
    <w:rsid w:val="0082222A"/>
    <w:rsid w:val="00822476"/>
    <w:rsid w:val="00822882"/>
    <w:rsid w:val="00822A1E"/>
    <w:rsid w:val="00822D19"/>
    <w:rsid w:val="0082312C"/>
    <w:rsid w:val="0082386D"/>
    <w:rsid w:val="008238C7"/>
    <w:rsid w:val="008247D0"/>
    <w:rsid w:val="00825268"/>
    <w:rsid w:val="0082571C"/>
    <w:rsid w:val="00825B94"/>
    <w:rsid w:val="00825BB4"/>
    <w:rsid w:val="00825F68"/>
    <w:rsid w:val="008273D2"/>
    <w:rsid w:val="008308EE"/>
    <w:rsid w:val="00830E92"/>
    <w:rsid w:val="00831151"/>
    <w:rsid w:val="00831232"/>
    <w:rsid w:val="00831543"/>
    <w:rsid w:val="008316B5"/>
    <w:rsid w:val="00831C5A"/>
    <w:rsid w:val="008320ED"/>
    <w:rsid w:val="00832A0F"/>
    <w:rsid w:val="00833B72"/>
    <w:rsid w:val="00834E9C"/>
    <w:rsid w:val="008353D5"/>
    <w:rsid w:val="00835408"/>
    <w:rsid w:val="008358A2"/>
    <w:rsid w:val="008359DA"/>
    <w:rsid w:val="00837CEF"/>
    <w:rsid w:val="00837E2F"/>
    <w:rsid w:val="00840035"/>
    <w:rsid w:val="00842120"/>
    <w:rsid w:val="00842661"/>
    <w:rsid w:val="008428A9"/>
    <w:rsid w:val="00843355"/>
    <w:rsid w:val="00843715"/>
    <w:rsid w:val="00843EA1"/>
    <w:rsid w:val="00844112"/>
    <w:rsid w:val="008456C9"/>
    <w:rsid w:val="00845BD3"/>
    <w:rsid w:val="0084611D"/>
    <w:rsid w:val="00846177"/>
    <w:rsid w:val="0084654D"/>
    <w:rsid w:val="00846C9F"/>
    <w:rsid w:val="00847BD6"/>
    <w:rsid w:val="00847CFE"/>
    <w:rsid w:val="00850137"/>
    <w:rsid w:val="00850C62"/>
    <w:rsid w:val="00851809"/>
    <w:rsid w:val="00852127"/>
    <w:rsid w:val="00852369"/>
    <w:rsid w:val="008524A5"/>
    <w:rsid w:val="00852B48"/>
    <w:rsid w:val="0085474D"/>
    <w:rsid w:val="00856481"/>
    <w:rsid w:val="00856753"/>
    <w:rsid w:val="008567A2"/>
    <w:rsid w:val="00856AAD"/>
    <w:rsid w:val="00856E6C"/>
    <w:rsid w:val="00857DE1"/>
    <w:rsid w:val="00860793"/>
    <w:rsid w:val="00862BCE"/>
    <w:rsid w:val="00863011"/>
    <w:rsid w:val="00863C5B"/>
    <w:rsid w:val="00863D2E"/>
    <w:rsid w:val="00864E32"/>
    <w:rsid w:val="00865075"/>
    <w:rsid w:val="0086555C"/>
    <w:rsid w:val="0086615F"/>
    <w:rsid w:val="0086748F"/>
    <w:rsid w:val="008704BB"/>
    <w:rsid w:val="00872757"/>
    <w:rsid w:val="00872CE4"/>
    <w:rsid w:val="00873AA4"/>
    <w:rsid w:val="00873CA8"/>
    <w:rsid w:val="00873F5D"/>
    <w:rsid w:val="0087570C"/>
    <w:rsid w:val="00876295"/>
    <w:rsid w:val="008773BA"/>
    <w:rsid w:val="00877B62"/>
    <w:rsid w:val="00880587"/>
    <w:rsid w:val="00880D59"/>
    <w:rsid w:val="00881015"/>
    <w:rsid w:val="008810B0"/>
    <w:rsid w:val="00881665"/>
    <w:rsid w:val="008819B6"/>
    <w:rsid w:val="00881AAC"/>
    <w:rsid w:val="00881BAE"/>
    <w:rsid w:val="00882648"/>
    <w:rsid w:val="00882C04"/>
    <w:rsid w:val="0088356E"/>
    <w:rsid w:val="00883657"/>
    <w:rsid w:val="008836B7"/>
    <w:rsid w:val="00883C6A"/>
    <w:rsid w:val="00883CF6"/>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36DC"/>
    <w:rsid w:val="00893784"/>
    <w:rsid w:val="00893E53"/>
    <w:rsid w:val="008945EB"/>
    <w:rsid w:val="00894C2A"/>
    <w:rsid w:val="00895930"/>
    <w:rsid w:val="008960DD"/>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455A"/>
    <w:rsid w:val="008B586A"/>
    <w:rsid w:val="008B6651"/>
    <w:rsid w:val="008B6E16"/>
    <w:rsid w:val="008B7110"/>
    <w:rsid w:val="008B7A20"/>
    <w:rsid w:val="008C0DF9"/>
    <w:rsid w:val="008C2029"/>
    <w:rsid w:val="008C267C"/>
    <w:rsid w:val="008C2C90"/>
    <w:rsid w:val="008C2E44"/>
    <w:rsid w:val="008C3427"/>
    <w:rsid w:val="008C36FB"/>
    <w:rsid w:val="008C3BC2"/>
    <w:rsid w:val="008C4F76"/>
    <w:rsid w:val="008C504A"/>
    <w:rsid w:val="008C55AD"/>
    <w:rsid w:val="008C5FE8"/>
    <w:rsid w:val="008C61D6"/>
    <w:rsid w:val="008C649D"/>
    <w:rsid w:val="008C64F1"/>
    <w:rsid w:val="008C7C1A"/>
    <w:rsid w:val="008D0DC1"/>
    <w:rsid w:val="008D1925"/>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E083A"/>
    <w:rsid w:val="008E1045"/>
    <w:rsid w:val="008E12AD"/>
    <w:rsid w:val="008E22FF"/>
    <w:rsid w:val="008E2450"/>
    <w:rsid w:val="008E2AFC"/>
    <w:rsid w:val="008E3453"/>
    <w:rsid w:val="008E3F27"/>
    <w:rsid w:val="008E47EF"/>
    <w:rsid w:val="008E4E6E"/>
    <w:rsid w:val="008E588C"/>
    <w:rsid w:val="008E5DB7"/>
    <w:rsid w:val="008E61EB"/>
    <w:rsid w:val="008E7896"/>
    <w:rsid w:val="008E79C7"/>
    <w:rsid w:val="008E7B6F"/>
    <w:rsid w:val="008E7C05"/>
    <w:rsid w:val="008E7C9D"/>
    <w:rsid w:val="008E7D8A"/>
    <w:rsid w:val="008F14C7"/>
    <w:rsid w:val="008F15EA"/>
    <w:rsid w:val="008F1E9E"/>
    <w:rsid w:val="008F2165"/>
    <w:rsid w:val="008F2477"/>
    <w:rsid w:val="008F3879"/>
    <w:rsid w:val="008F3B3C"/>
    <w:rsid w:val="008F3D0D"/>
    <w:rsid w:val="008F48E1"/>
    <w:rsid w:val="008F4B2F"/>
    <w:rsid w:val="008F529D"/>
    <w:rsid w:val="008F5442"/>
    <w:rsid w:val="008F653E"/>
    <w:rsid w:val="008F6835"/>
    <w:rsid w:val="008F68F3"/>
    <w:rsid w:val="008F7769"/>
    <w:rsid w:val="008F7ACC"/>
    <w:rsid w:val="009004FE"/>
    <w:rsid w:val="009010F0"/>
    <w:rsid w:val="00901162"/>
    <w:rsid w:val="00901B53"/>
    <w:rsid w:val="0090223A"/>
    <w:rsid w:val="009028E2"/>
    <w:rsid w:val="009028E7"/>
    <w:rsid w:val="00902AAB"/>
    <w:rsid w:val="00902EDD"/>
    <w:rsid w:val="009039FE"/>
    <w:rsid w:val="00903C0C"/>
    <w:rsid w:val="00903E9A"/>
    <w:rsid w:val="0090475E"/>
    <w:rsid w:val="00905404"/>
    <w:rsid w:val="00906478"/>
    <w:rsid w:val="00906753"/>
    <w:rsid w:val="00907264"/>
    <w:rsid w:val="0090765F"/>
    <w:rsid w:val="00911305"/>
    <w:rsid w:val="00912590"/>
    <w:rsid w:val="00913200"/>
    <w:rsid w:val="00914EAB"/>
    <w:rsid w:val="009152D8"/>
    <w:rsid w:val="00915A1D"/>
    <w:rsid w:val="0091600C"/>
    <w:rsid w:val="00916830"/>
    <w:rsid w:val="00917FC5"/>
    <w:rsid w:val="00920B9E"/>
    <w:rsid w:val="00922567"/>
    <w:rsid w:val="009228DB"/>
    <w:rsid w:val="00922D49"/>
    <w:rsid w:val="00923353"/>
    <w:rsid w:val="009236B9"/>
    <w:rsid w:val="00923DE6"/>
    <w:rsid w:val="00925429"/>
    <w:rsid w:val="00925E37"/>
    <w:rsid w:val="00925EDD"/>
    <w:rsid w:val="00925F20"/>
    <w:rsid w:val="009265BF"/>
    <w:rsid w:val="00926AC0"/>
    <w:rsid w:val="00927899"/>
    <w:rsid w:val="00927D0E"/>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1F3"/>
    <w:rsid w:val="00941434"/>
    <w:rsid w:val="00941EEA"/>
    <w:rsid w:val="00942286"/>
    <w:rsid w:val="00942EFD"/>
    <w:rsid w:val="00943748"/>
    <w:rsid w:val="00943CEE"/>
    <w:rsid w:val="00943F6E"/>
    <w:rsid w:val="009444A0"/>
    <w:rsid w:val="009444F4"/>
    <w:rsid w:val="00944674"/>
    <w:rsid w:val="0094524E"/>
    <w:rsid w:val="00945CC4"/>
    <w:rsid w:val="00945CF5"/>
    <w:rsid w:val="0094691C"/>
    <w:rsid w:val="00946D19"/>
    <w:rsid w:val="00946E9B"/>
    <w:rsid w:val="00947097"/>
    <w:rsid w:val="00947254"/>
    <w:rsid w:val="00947C95"/>
    <w:rsid w:val="00947EED"/>
    <w:rsid w:val="009500A1"/>
    <w:rsid w:val="009502BC"/>
    <w:rsid w:val="0095037E"/>
    <w:rsid w:val="00950BD7"/>
    <w:rsid w:val="00951D97"/>
    <w:rsid w:val="00952230"/>
    <w:rsid w:val="00952AAD"/>
    <w:rsid w:val="00953B2B"/>
    <w:rsid w:val="00954567"/>
    <w:rsid w:val="009547B3"/>
    <w:rsid w:val="00954A89"/>
    <w:rsid w:val="00954E04"/>
    <w:rsid w:val="00956671"/>
    <w:rsid w:val="009569B4"/>
    <w:rsid w:val="00957466"/>
    <w:rsid w:val="00957505"/>
    <w:rsid w:val="009576F7"/>
    <w:rsid w:val="00957EAF"/>
    <w:rsid w:val="009604A0"/>
    <w:rsid w:val="00960722"/>
    <w:rsid w:val="009611A4"/>
    <w:rsid w:val="00961356"/>
    <w:rsid w:val="00961BEC"/>
    <w:rsid w:val="00962401"/>
    <w:rsid w:val="00962510"/>
    <w:rsid w:val="0096260B"/>
    <w:rsid w:val="0096275C"/>
    <w:rsid w:val="009627FF"/>
    <w:rsid w:val="00962A27"/>
    <w:rsid w:val="00962B9D"/>
    <w:rsid w:val="00962EDC"/>
    <w:rsid w:val="00964E3D"/>
    <w:rsid w:val="009651F0"/>
    <w:rsid w:val="009664D5"/>
    <w:rsid w:val="009668A9"/>
    <w:rsid w:val="009670C1"/>
    <w:rsid w:val="00967788"/>
    <w:rsid w:val="00970C69"/>
    <w:rsid w:val="00971262"/>
    <w:rsid w:val="0097168F"/>
    <w:rsid w:val="00971F1C"/>
    <w:rsid w:val="0097211A"/>
    <w:rsid w:val="0097211D"/>
    <w:rsid w:val="009724F9"/>
    <w:rsid w:val="0097263C"/>
    <w:rsid w:val="00972DF9"/>
    <w:rsid w:val="00972E10"/>
    <w:rsid w:val="009738AD"/>
    <w:rsid w:val="00973A5E"/>
    <w:rsid w:val="00974694"/>
    <w:rsid w:val="009746CA"/>
    <w:rsid w:val="00974E7C"/>
    <w:rsid w:val="00977134"/>
    <w:rsid w:val="00980013"/>
    <w:rsid w:val="00980E65"/>
    <w:rsid w:val="0098122D"/>
    <w:rsid w:val="00981963"/>
    <w:rsid w:val="009822E0"/>
    <w:rsid w:val="009831B9"/>
    <w:rsid w:val="00983A16"/>
    <w:rsid w:val="00983C82"/>
    <w:rsid w:val="00983F2A"/>
    <w:rsid w:val="009844D6"/>
    <w:rsid w:val="00984520"/>
    <w:rsid w:val="0098537C"/>
    <w:rsid w:val="0098545C"/>
    <w:rsid w:val="009862E7"/>
    <w:rsid w:val="009862F1"/>
    <w:rsid w:val="009871EA"/>
    <w:rsid w:val="00991675"/>
    <w:rsid w:val="00991C2B"/>
    <w:rsid w:val="00991E72"/>
    <w:rsid w:val="00992BA2"/>
    <w:rsid w:val="00992F83"/>
    <w:rsid w:val="0099344F"/>
    <w:rsid w:val="00993A3C"/>
    <w:rsid w:val="009943EE"/>
    <w:rsid w:val="0099508A"/>
    <w:rsid w:val="009974EB"/>
    <w:rsid w:val="00997A12"/>
    <w:rsid w:val="009A0987"/>
    <w:rsid w:val="009A0C49"/>
    <w:rsid w:val="009A1126"/>
    <w:rsid w:val="009A232E"/>
    <w:rsid w:val="009A2393"/>
    <w:rsid w:val="009A2C8B"/>
    <w:rsid w:val="009A51AE"/>
    <w:rsid w:val="009A5564"/>
    <w:rsid w:val="009A71B7"/>
    <w:rsid w:val="009A7469"/>
    <w:rsid w:val="009B07EE"/>
    <w:rsid w:val="009B1584"/>
    <w:rsid w:val="009B1B32"/>
    <w:rsid w:val="009B21CA"/>
    <w:rsid w:val="009B2648"/>
    <w:rsid w:val="009B268F"/>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AAC"/>
    <w:rsid w:val="009C423D"/>
    <w:rsid w:val="009C4D19"/>
    <w:rsid w:val="009C5F6C"/>
    <w:rsid w:val="009C5FDB"/>
    <w:rsid w:val="009C693E"/>
    <w:rsid w:val="009C6B2C"/>
    <w:rsid w:val="009C6ED6"/>
    <w:rsid w:val="009C702E"/>
    <w:rsid w:val="009C70CB"/>
    <w:rsid w:val="009C7623"/>
    <w:rsid w:val="009C7AEC"/>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04D"/>
    <w:rsid w:val="009D696D"/>
    <w:rsid w:val="009D6993"/>
    <w:rsid w:val="009D6ED2"/>
    <w:rsid w:val="009D756A"/>
    <w:rsid w:val="009D7DB4"/>
    <w:rsid w:val="009E013A"/>
    <w:rsid w:val="009E08B3"/>
    <w:rsid w:val="009E0F1A"/>
    <w:rsid w:val="009E140D"/>
    <w:rsid w:val="009E166D"/>
    <w:rsid w:val="009E27FA"/>
    <w:rsid w:val="009E43DD"/>
    <w:rsid w:val="009E4465"/>
    <w:rsid w:val="009E49D4"/>
    <w:rsid w:val="009E4C72"/>
    <w:rsid w:val="009E4CF2"/>
    <w:rsid w:val="009E5176"/>
    <w:rsid w:val="009E5318"/>
    <w:rsid w:val="009E5604"/>
    <w:rsid w:val="009E5C68"/>
    <w:rsid w:val="009E6401"/>
    <w:rsid w:val="009E6C54"/>
    <w:rsid w:val="009F00D6"/>
    <w:rsid w:val="009F04C8"/>
    <w:rsid w:val="009F0812"/>
    <w:rsid w:val="009F0E02"/>
    <w:rsid w:val="009F248B"/>
    <w:rsid w:val="009F2A25"/>
    <w:rsid w:val="009F3A1A"/>
    <w:rsid w:val="009F4C7D"/>
    <w:rsid w:val="009F5235"/>
    <w:rsid w:val="009F531A"/>
    <w:rsid w:val="009F633A"/>
    <w:rsid w:val="009F6344"/>
    <w:rsid w:val="009F6550"/>
    <w:rsid w:val="009F6B65"/>
    <w:rsid w:val="009F786E"/>
    <w:rsid w:val="009F7B30"/>
    <w:rsid w:val="00A00817"/>
    <w:rsid w:val="00A00902"/>
    <w:rsid w:val="00A0098B"/>
    <w:rsid w:val="00A011CA"/>
    <w:rsid w:val="00A0294E"/>
    <w:rsid w:val="00A039FF"/>
    <w:rsid w:val="00A03C2C"/>
    <w:rsid w:val="00A04524"/>
    <w:rsid w:val="00A046B6"/>
    <w:rsid w:val="00A05ACE"/>
    <w:rsid w:val="00A07AA0"/>
    <w:rsid w:val="00A114B9"/>
    <w:rsid w:val="00A1211A"/>
    <w:rsid w:val="00A12B65"/>
    <w:rsid w:val="00A12E89"/>
    <w:rsid w:val="00A13A65"/>
    <w:rsid w:val="00A14589"/>
    <w:rsid w:val="00A14AE3"/>
    <w:rsid w:val="00A15059"/>
    <w:rsid w:val="00A153F1"/>
    <w:rsid w:val="00A159B1"/>
    <w:rsid w:val="00A16675"/>
    <w:rsid w:val="00A16927"/>
    <w:rsid w:val="00A179F6"/>
    <w:rsid w:val="00A17B8E"/>
    <w:rsid w:val="00A20CBF"/>
    <w:rsid w:val="00A20FDF"/>
    <w:rsid w:val="00A21955"/>
    <w:rsid w:val="00A22CD6"/>
    <w:rsid w:val="00A234EC"/>
    <w:rsid w:val="00A24128"/>
    <w:rsid w:val="00A2417A"/>
    <w:rsid w:val="00A25213"/>
    <w:rsid w:val="00A25642"/>
    <w:rsid w:val="00A261C7"/>
    <w:rsid w:val="00A26668"/>
    <w:rsid w:val="00A2681F"/>
    <w:rsid w:val="00A26BFD"/>
    <w:rsid w:val="00A27804"/>
    <w:rsid w:val="00A3276D"/>
    <w:rsid w:val="00A32D4D"/>
    <w:rsid w:val="00A334D1"/>
    <w:rsid w:val="00A34257"/>
    <w:rsid w:val="00A3655D"/>
    <w:rsid w:val="00A36822"/>
    <w:rsid w:val="00A3685A"/>
    <w:rsid w:val="00A36AB5"/>
    <w:rsid w:val="00A374FD"/>
    <w:rsid w:val="00A3754B"/>
    <w:rsid w:val="00A402DD"/>
    <w:rsid w:val="00A4069E"/>
    <w:rsid w:val="00A40BBF"/>
    <w:rsid w:val="00A411D1"/>
    <w:rsid w:val="00A4279D"/>
    <w:rsid w:val="00A43389"/>
    <w:rsid w:val="00A434A7"/>
    <w:rsid w:val="00A43E71"/>
    <w:rsid w:val="00A43F14"/>
    <w:rsid w:val="00A444FF"/>
    <w:rsid w:val="00A4526F"/>
    <w:rsid w:val="00A45753"/>
    <w:rsid w:val="00A457B8"/>
    <w:rsid w:val="00A46E47"/>
    <w:rsid w:val="00A47B15"/>
    <w:rsid w:val="00A5094A"/>
    <w:rsid w:val="00A51286"/>
    <w:rsid w:val="00A51708"/>
    <w:rsid w:val="00A52F84"/>
    <w:rsid w:val="00A533CC"/>
    <w:rsid w:val="00A53AB0"/>
    <w:rsid w:val="00A54284"/>
    <w:rsid w:val="00A5465A"/>
    <w:rsid w:val="00A54FB5"/>
    <w:rsid w:val="00A56B05"/>
    <w:rsid w:val="00A56C06"/>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799A"/>
    <w:rsid w:val="00A77BF3"/>
    <w:rsid w:val="00A77C69"/>
    <w:rsid w:val="00A80D41"/>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2570"/>
    <w:rsid w:val="00A92579"/>
    <w:rsid w:val="00A93160"/>
    <w:rsid w:val="00A936F9"/>
    <w:rsid w:val="00A947AA"/>
    <w:rsid w:val="00A94888"/>
    <w:rsid w:val="00A94990"/>
    <w:rsid w:val="00A94D68"/>
    <w:rsid w:val="00A9681C"/>
    <w:rsid w:val="00A96867"/>
    <w:rsid w:val="00A96B3D"/>
    <w:rsid w:val="00A97141"/>
    <w:rsid w:val="00A97820"/>
    <w:rsid w:val="00AA1733"/>
    <w:rsid w:val="00AA1B53"/>
    <w:rsid w:val="00AA1DEA"/>
    <w:rsid w:val="00AA227A"/>
    <w:rsid w:val="00AA256D"/>
    <w:rsid w:val="00AA311D"/>
    <w:rsid w:val="00AA33BA"/>
    <w:rsid w:val="00AA3556"/>
    <w:rsid w:val="00AA35FD"/>
    <w:rsid w:val="00AA364F"/>
    <w:rsid w:val="00AA3DB7"/>
    <w:rsid w:val="00AA41D3"/>
    <w:rsid w:val="00AA558F"/>
    <w:rsid w:val="00AA5F8B"/>
    <w:rsid w:val="00AB0039"/>
    <w:rsid w:val="00AB0D96"/>
    <w:rsid w:val="00AB15A3"/>
    <w:rsid w:val="00AB177A"/>
    <w:rsid w:val="00AB216D"/>
    <w:rsid w:val="00AB2678"/>
    <w:rsid w:val="00AB3012"/>
    <w:rsid w:val="00AB321C"/>
    <w:rsid w:val="00AB473F"/>
    <w:rsid w:val="00AB4C91"/>
    <w:rsid w:val="00AB4E3B"/>
    <w:rsid w:val="00AB5381"/>
    <w:rsid w:val="00AB688F"/>
    <w:rsid w:val="00AB75EA"/>
    <w:rsid w:val="00AB7AA2"/>
    <w:rsid w:val="00AC06A0"/>
    <w:rsid w:val="00AC0A22"/>
    <w:rsid w:val="00AC1515"/>
    <w:rsid w:val="00AC1AF2"/>
    <w:rsid w:val="00AC1F41"/>
    <w:rsid w:val="00AC2234"/>
    <w:rsid w:val="00AC26AA"/>
    <w:rsid w:val="00AC29B8"/>
    <w:rsid w:val="00AC3FF3"/>
    <w:rsid w:val="00AC4BC1"/>
    <w:rsid w:val="00AC4BD7"/>
    <w:rsid w:val="00AC544A"/>
    <w:rsid w:val="00AC5715"/>
    <w:rsid w:val="00AC7D8D"/>
    <w:rsid w:val="00AD04BD"/>
    <w:rsid w:val="00AD0765"/>
    <w:rsid w:val="00AD0F00"/>
    <w:rsid w:val="00AD2FAD"/>
    <w:rsid w:val="00AD3961"/>
    <w:rsid w:val="00AD4267"/>
    <w:rsid w:val="00AD55A8"/>
    <w:rsid w:val="00AD5625"/>
    <w:rsid w:val="00AD5A2E"/>
    <w:rsid w:val="00AD5CA4"/>
    <w:rsid w:val="00AD648D"/>
    <w:rsid w:val="00AD6A91"/>
    <w:rsid w:val="00AD6C2C"/>
    <w:rsid w:val="00AD7214"/>
    <w:rsid w:val="00AE04DB"/>
    <w:rsid w:val="00AE0E09"/>
    <w:rsid w:val="00AE1066"/>
    <w:rsid w:val="00AE14DD"/>
    <w:rsid w:val="00AE2CB7"/>
    <w:rsid w:val="00AE2FA5"/>
    <w:rsid w:val="00AE3A4F"/>
    <w:rsid w:val="00AE4088"/>
    <w:rsid w:val="00AE4518"/>
    <w:rsid w:val="00AE487A"/>
    <w:rsid w:val="00AE4C42"/>
    <w:rsid w:val="00AE5D7F"/>
    <w:rsid w:val="00AE79EE"/>
    <w:rsid w:val="00AE79F0"/>
    <w:rsid w:val="00AF0386"/>
    <w:rsid w:val="00AF07B0"/>
    <w:rsid w:val="00AF0B57"/>
    <w:rsid w:val="00AF109C"/>
    <w:rsid w:val="00AF1752"/>
    <w:rsid w:val="00AF42FC"/>
    <w:rsid w:val="00AF483E"/>
    <w:rsid w:val="00AF4AC5"/>
    <w:rsid w:val="00AF4C2C"/>
    <w:rsid w:val="00AF514A"/>
    <w:rsid w:val="00AF597D"/>
    <w:rsid w:val="00AF6AE2"/>
    <w:rsid w:val="00AF6EC1"/>
    <w:rsid w:val="00AF7174"/>
    <w:rsid w:val="00AF784D"/>
    <w:rsid w:val="00AF7CE9"/>
    <w:rsid w:val="00AF7D1D"/>
    <w:rsid w:val="00B0014E"/>
    <w:rsid w:val="00B00331"/>
    <w:rsid w:val="00B00AAB"/>
    <w:rsid w:val="00B014A1"/>
    <w:rsid w:val="00B0167B"/>
    <w:rsid w:val="00B01A80"/>
    <w:rsid w:val="00B02005"/>
    <w:rsid w:val="00B025B3"/>
    <w:rsid w:val="00B03551"/>
    <w:rsid w:val="00B04651"/>
    <w:rsid w:val="00B046AF"/>
    <w:rsid w:val="00B0509C"/>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4BCC"/>
    <w:rsid w:val="00B153D8"/>
    <w:rsid w:val="00B154DE"/>
    <w:rsid w:val="00B15814"/>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A87"/>
    <w:rsid w:val="00B24E14"/>
    <w:rsid w:val="00B2561A"/>
    <w:rsid w:val="00B256C1"/>
    <w:rsid w:val="00B25A64"/>
    <w:rsid w:val="00B25B94"/>
    <w:rsid w:val="00B2665C"/>
    <w:rsid w:val="00B271F2"/>
    <w:rsid w:val="00B30D16"/>
    <w:rsid w:val="00B30F7D"/>
    <w:rsid w:val="00B31884"/>
    <w:rsid w:val="00B31D19"/>
    <w:rsid w:val="00B32396"/>
    <w:rsid w:val="00B32AB3"/>
    <w:rsid w:val="00B32DAE"/>
    <w:rsid w:val="00B32FC1"/>
    <w:rsid w:val="00B3341F"/>
    <w:rsid w:val="00B33825"/>
    <w:rsid w:val="00B33C85"/>
    <w:rsid w:val="00B33FA9"/>
    <w:rsid w:val="00B34393"/>
    <w:rsid w:val="00B34BB2"/>
    <w:rsid w:val="00B34E7C"/>
    <w:rsid w:val="00B35AF6"/>
    <w:rsid w:val="00B36228"/>
    <w:rsid w:val="00B362C6"/>
    <w:rsid w:val="00B366A3"/>
    <w:rsid w:val="00B368EA"/>
    <w:rsid w:val="00B37EEF"/>
    <w:rsid w:val="00B418AD"/>
    <w:rsid w:val="00B4229C"/>
    <w:rsid w:val="00B42D01"/>
    <w:rsid w:val="00B42F1A"/>
    <w:rsid w:val="00B43790"/>
    <w:rsid w:val="00B4430B"/>
    <w:rsid w:val="00B443D9"/>
    <w:rsid w:val="00B44531"/>
    <w:rsid w:val="00B44BBB"/>
    <w:rsid w:val="00B45478"/>
    <w:rsid w:val="00B45D41"/>
    <w:rsid w:val="00B46587"/>
    <w:rsid w:val="00B467BC"/>
    <w:rsid w:val="00B46CDD"/>
    <w:rsid w:val="00B47AD2"/>
    <w:rsid w:val="00B47CF7"/>
    <w:rsid w:val="00B504B6"/>
    <w:rsid w:val="00B50686"/>
    <w:rsid w:val="00B50B04"/>
    <w:rsid w:val="00B50C50"/>
    <w:rsid w:val="00B513C0"/>
    <w:rsid w:val="00B53708"/>
    <w:rsid w:val="00B53DCB"/>
    <w:rsid w:val="00B5428F"/>
    <w:rsid w:val="00B54370"/>
    <w:rsid w:val="00B54A05"/>
    <w:rsid w:val="00B54DEA"/>
    <w:rsid w:val="00B55185"/>
    <w:rsid w:val="00B55C03"/>
    <w:rsid w:val="00B55C56"/>
    <w:rsid w:val="00B55F0B"/>
    <w:rsid w:val="00B5695D"/>
    <w:rsid w:val="00B56976"/>
    <w:rsid w:val="00B56A70"/>
    <w:rsid w:val="00B57762"/>
    <w:rsid w:val="00B60638"/>
    <w:rsid w:val="00B606F8"/>
    <w:rsid w:val="00B60A44"/>
    <w:rsid w:val="00B616D5"/>
    <w:rsid w:val="00B61923"/>
    <w:rsid w:val="00B621D6"/>
    <w:rsid w:val="00B63193"/>
    <w:rsid w:val="00B63AF2"/>
    <w:rsid w:val="00B64F93"/>
    <w:rsid w:val="00B65747"/>
    <w:rsid w:val="00B65AB2"/>
    <w:rsid w:val="00B65D6F"/>
    <w:rsid w:val="00B65FAD"/>
    <w:rsid w:val="00B66174"/>
    <w:rsid w:val="00B6719D"/>
    <w:rsid w:val="00B67B37"/>
    <w:rsid w:val="00B67C23"/>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5AF"/>
    <w:rsid w:val="00B836E0"/>
    <w:rsid w:val="00B841AC"/>
    <w:rsid w:val="00B84DEB"/>
    <w:rsid w:val="00B85873"/>
    <w:rsid w:val="00B85E95"/>
    <w:rsid w:val="00B865B0"/>
    <w:rsid w:val="00B865DC"/>
    <w:rsid w:val="00B870E8"/>
    <w:rsid w:val="00B875E3"/>
    <w:rsid w:val="00B8778A"/>
    <w:rsid w:val="00B878DA"/>
    <w:rsid w:val="00B87C29"/>
    <w:rsid w:val="00B90780"/>
    <w:rsid w:val="00B90968"/>
    <w:rsid w:val="00B911F7"/>
    <w:rsid w:val="00B91BC2"/>
    <w:rsid w:val="00B92350"/>
    <w:rsid w:val="00B9240D"/>
    <w:rsid w:val="00B93195"/>
    <w:rsid w:val="00B943EF"/>
    <w:rsid w:val="00B94960"/>
    <w:rsid w:val="00B95238"/>
    <w:rsid w:val="00B9543E"/>
    <w:rsid w:val="00B96F6E"/>
    <w:rsid w:val="00B979D4"/>
    <w:rsid w:val="00BA0B0C"/>
    <w:rsid w:val="00BA0FE8"/>
    <w:rsid w:val="00BA22A8"/>
    <w:rsid w:val="00BA309F"/>
    <w:rsid w:val="00BA3B8F"/>
    <w:rsid w:val="00BA3E48"/>
    <w:rsid w:val="00BA434F"/>
    <w:rsid w:val="00BA4905"/>
    <w:rsid w:val="00BA4BD3"/>
    <w:rsid w:val="00BA5C24"/>
    <w:rsid w:val="00BA6E49"/>
    <w:rsid w:val="00BB0187"/>
    <w:rsid w:val="00BB0E56"/>
    <w:rsid w:val="00BB1EB3"/>
    <w:rsid w:val="00BB2678"/>
    <w:rsid w:val="00BB3077"/>
    <w:rsid w:val="00BB33A8"/>
    <w:rsid w:val="00BB3927"/>
    <w:rsid w:val="00BB3D8C"/>
    <w:rsid w:val="00BB4B39"/>
    <w:rsid w:val="00BB53AF"/>
    <w:rsid w:val="00BB5C26"/>
    <w:rsid w:val="00BB6591"/>
    <w:rsid w:val="00BB6A40"/>
    <w:rsid w:val="00BB6D7C"/>
    <w:rsid w:val="00BB734D"/>
    <w:rsid w:val="00BB7AF4"/>
    <w:rsid w:val="00BB7D1B"/>
    <w:rsid w:val="00BB7F07"/>
    <w:rsid w:val="00BC013A"/>
    <w:rsid w:val="00BC162A"/>
    <w:rsid w:val="00BC2343"/>
    <w:rsid w:val="00BC2E1B"/>
    <w:rsid w:val="00BC5824"/>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053E"/>
    <w:rsid w:val="00BE16E9"/>
    <w:rsid w:val="00BE219C"/>
    <w:rsid w:val="00BE2730"/>
    <w:rsid w:val="00BE2A17"/>
    <w:rsid w:val="00BE2B11"/>
    <w:rsid w:val="00BE31BE"/>
    <w:rsid w:val="00BE3615"/>
    <w:rsid w:val="00BE3A1D"/>
    <w:rsid w:val="00BE3B92"/>
    <w:rsid w:val="00BE47EA"/>
    <w:rsid w:val="00BE487E"/>
    <w:rsid w:val="00BE528E"/>
    <w:rsid w:val="00BE6018"/>
    <w:rsid w:val="00BE7086"/>
    <w:rsid w:val="00BE7142"/>
    <w:rsid w:val="00BE7278"/>
    <w:rsid w:val="00BF1732"/>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6907"/>
    <w:rsid w:val="00BF72DA"/>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4694"/>
    <w:rsid w:val="00C0469F"/>
    <w:rsid w:val="00C050C4"/>
    <w:rsid w:val="00C050D7"/>
    <w:rsid w:val="00C05B5F"/>
    <w:rsid w:val="00C07C33"/>
    <w:rsid w:val="00C10086"/>
    <w:rsid w:val="00C104CC"/>
    <w:rsid w:val="00C10EE9"/>
    <w:rsid w:val="00C10F11"/>
    <w:rsid w:val="00C11521"/>
    <w:rsid w:val="00C11723"/>
    <w:rsid w:val="00C142AD"/>
    <w:rsid w:val="00C142C1"/>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E29"/>
    <w:rsid w:val="00C3214E"/>
    <w:rsid w:val="00C32AF2"/>
    <w:rsid w:val="00C33051"/>
    <w:rsid w:val="00C33204"/>
    <w:rsid w:val="00C338EB"/>
    <w:rsid w:val="00C34389"/>
    <w:rsid w:val="00C3465D"/>
    <w:rsid w:val="00C347D5"/>
    <w:rsid w:val="00C34845"/>
    <w:rsid w:val="00C34A42"/>
    <w:rsid w:val="00C3591E"/>
    <w:rsid w:val="00C35C3C"/>
    <w:rsid w:val="00C35C57"/>
    <w:rsid w:val="00C36D89"/>
    <w:rsid w:val="00C379E9"/>
    <w:rsid w:val="00C403CD"/>
    <w:rsid w:val="00C40A3F"/>
    <w:rsid w:val="00C40BE2"/>
    <w:rsid w:val="00C40C38"/>
    <w:rsid w:val="00C40ECA"/>
    <w:rsid w:val="00C42041"/>
    <w:rsid w:val="00C42BD9"/>
    <w:rsid w:val="00C43934"/>
    <w:rsid w:val="00C439FB"/>
    <w:rsid w:val="00C43AA8"/>
    <w:rsid w:val="00C43F23"/>
    <w:rsid w:val="00C441A4"/>
    <w:rsid w:val="00C452E1"/>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5B39"/>
    <w:rsid w:val="00C66A00"/>
    <w:rsid w:val="00C66CBE"/>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1F3C"/>
    <w:rsid w:val="00C82662"/>
    <w:rsid w:val="00C82CC6"/>
    <w:rsid w:val="00C839CB"/>
    <w:rsid w:val="00C841CE"/>
    <w:rsid w:val="00C84593"/>
    <w:rsid w:val="00C850A3"/>
    <w:rsid w:val="00C85C32"/>
    <w:rsid w:val="00C85D4F"/>
    <w:rsid w:val="00C85F45"/>
    <w:rsid w:val="00C86C8C"/>
    <w:rsid w:val="00C87568"/>
    <w:rsid w:val="00C87FD0"/>
    <w:rsid w:val="00C90DB6"/>
    <w:rsid w:val="00C92603"/>
    <w:rsid w:val="00C93649"/>
    <w:rsid w:val="00C9394F"/>
    <w:rsid w:val="00C93B1A"/>
    <w:rsid w:val="00C95564"/>
    <w:rsid w:val="00C95874"/>
    <w:rsid w:val="00C95E9D"/>
    <w:rsid w:val="00C96112"/>
    <w:rsid w:val="00C9611F"/>
    <w:rsid w:val="00C96495"/>
    <w:rsid w:val="00C96D24"/>
    <w:rsid w:val="00C96F5F"/>
    <w:rsid w:val="00C97055"/>
    <w:rsid w:val="00CA16FB"/>
    <w:rsid w:val="00CA2B4F"/>
    <w:rsid w:val="00CA30C3"/>
    <w:rsid w:val="00CA50DF"/>
    <w:rsid w:val="00CA5927"/>
    <w:rsid w:val="00CA635E"/>
    <w:rsid w:val="00CA6BB0"/>
    <w:rsid w:val="00CA70CE"/>
    <w:rsid w:val="00CA79EC"/>
    <w:rsid w:val="00CB002C"/>
    <w:rsid w:val="00CB11B0"/>
    <w:rsid w:val="00CB1E4B"/>
    <w:rsid w:val="00CB259F"/>
    <w:rsid w:val="00CB2DE9"/>
    <w:rsid w:val="00CB39C2"/>
    <w:rsid w:val="00CB45FC"/>
    <w:rsid w:val="00CB4C8C"/>
    <w:rsid w:val="00CB4E90"/>
    <w:rsid w:val="00CB5850"/>
    <w:rsid w:val="00CB5C99"/>
    <w:rsid w:val="00CB633B"/>
    <w:rsid w:val="00CB6782"/>
    <w:rsid w:val="00CB6E3E"/>
    <w:rsid w:val="00CC080A"/>
    <w:rsid w:val="00CC0D0F"/>
    <w:rsid w:val="00CC1275"/>
    <w:rsid w:val="00CC12EE"/>
    <w:rsid w:val="00CC156B"/>
    <w:rsid w:val="00CC170E"/>
    <w:rsid w:val="00CC5767"/>
    <w:rsid w:val="00CC5D2F"/>
    <w:rsid w:val="00CC667C"/>
    <w:rsid w:val="00CC68CC"/>
    <w:rsid w:val="00CC701E"/>
    <w:rsid w:val="00CC7735"/>
    <w:rsid w:val="00CD01BE"/>
    <w:rsid w:val="00CD0310"/>
    <w:rsid w:val="00CD158F"/>
    <w:rsid w:val="00CD268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290"/>
    <w:rsid w:val="00CE54F6"/>
    <w:rsid w:val="00CE5B4D"/>
    <w:rsid w:val="00CE6358"/>
    <w:rsid w:val="00CE6490"/>
    <w:rsid w:val="00CE6686"/>
    <w:rsid w:val="00CE6E97"/>
    <w:rsid w:val="00CE7868"/>
    <w:rsid w:val="00CE7968"/>
    <w:rsid w:val="00CE796C"/>
    <w:rsid w:val="00CF0CE2"/>
    <w:rsid w:val="00CF0DB0"/>
    <w:rsid w:val="00CF11E6"/>
    <w:rsid w:val="00CF18BA"/>
    <w:rsid w:val="00CF1B70"/>
    <w:rsid w:val="00CF1DD1"/>
    <w:rsid w:val="00CF2161"/>
    <w:rsid w:val="00CF2307"/>
    <w:rsid w:val="00CF26AE"/>
    <w:rsid w:val="00CF2D54"/>
    <w:rsid w:val="00CF311F"/>
    <w:rsid w:val="00CF5047"/>
    <w:rsid w:val="00D00188"/>
    <w:rsid w:val="00D01344"/>
    <w:rsid w:val="00D01B90"/>
    <w:rsid w:val="00D01C0E"/>
    <w:rsid w:val="00D024CD"/>
    <w:rsid w:val="00D034DA"/>
    <w:rsid w:val="00D03538"/>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D00"/>
    <w:rsid w:val="00D147C0"/>
    <w:rsid w:val="00D14CF5"/>
    <w:rsid w:val="00D15696"/>
    <w:rsid w:val="00D15C51"/>
    <w:rsid w:val="00D15F8C"/>
    <w:rsid w:val="00D16C68"/>
    <w:rsid w:val="00D16DEC"/>
    <w:rsid w:val="00D200BD"/>
    <w:rsid w:val="00D201AA"/>
    <w:rsid w:val="00D204A7"/>
    <w:rsid w:val="00D20AA5"/>
    <w:rsid w:val="00D22399"/>
    <w:rsid w:val="00D235B5"/>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188E"/>
    <w:rsid w:val="00D42034"/>
    <w:rsid w:val="00D4205E"/>
    <w:rsid w:val="00D42CB7"/>
    <w:rsid w:val="00D44836"/>
    <w:rsid w:val="00D44AAA"/>
    <w:rsid w:val="00D44EB8"/>
    <w:rsid w:val="00D45CFB"/>
    <w:rsid w:val="00D47399"/>
    <w:rsid w:val="00D47BB2"/>
    <w:rsid w:val="00D47D04"/>
    <w:rsid w:val="00D5056A"/>
    <w:rsid w:val="00D510A0"/>
    <w:rsid w:val="00D527EE"/>
    <w:rsid w:val="00D529C4"/>
    <w:rsid w:val="00D53929"/>
    <w:rsid w:val="00D539D0"/>
    <w:rsid w:val="00D53F2B"/>
    <w:rsid w:val="00D540DC"/>
    <w:rsid w:val="00D55616"/>
    <w:rsid w:val="00D5574C"/>
    <w:rsid w:val="00D55AD2"/>
    <w:rsid w:val="00D55DAC"/>
    <w:rsid w:val="00D5607C"/>
    <w:rsid w:val="00D56A99"/>
    <w:rsid w:val="00D57BDB"/>
    <w:rsid w:val="00D610BE"/>
    <w:rsid w:val="00D6153F"/>
    <w:rsid w:val="00D61982"/>
    <w:rsid w:val="00D61EA9"/>
    <w:rsid w:val="00D61EFF"/>
    <w:rsid w:val="00D622DF"/>
    <w:rsid w:val="00D62655"/>
    <w:rsid w:val="00D6267A"/>
    <w:rsid w:val="00D62998"/>
    <w:rsid w:val="00D647DE"/>
    <w:rsid w:val="00D64C54"/>
    <w:rsid w:val="00D6501F"/>
    <w:rsid w:val="00D6531B"/>
    <w:rsid w:val="00D65347"/>
    <w:rsid w:val="00D67D12"/>
    <w:rsid w:val="00D705FF"/>
    <w:rsid w:val="00D70B0C"/>
    <w:rsid w:val="00D7145C"/>
    <w:rsid w:val="00D722AC"/>
    <w:rsid w:val="00D73146"/>
    <w:rsid w:val="00D73FDC"/>
    <w:rsid w:val="00D744BC"/>
    <w:rsid w:val="00D7585A"/>
    <w:rsid w:val="00D763B5"/>
    <w:rsid w:val="00D76696"/>
    <w:rsid w:val="00D77C53"/>
    <w:rsid w:val="00D77E96"/>
    <w:rsid w:val="00D80618"/>
    <w:rsid w:val="00D8068C"/>
    <w:rsid w:val="00D807DF"/>
    <w:rsid w:val="00D82339"/>
    <w:rsid w:val="00D82494"/>
    <w:rsid w:val="00D82FF2"/>
    <w:rsid w:val="00D83774"/>
    <w:rsid w:val="00D84A4B"/>
    <w:rsid w:val="00D856EA"/>
    <w:rsid w:val="00D85C22"/>
    <w:rsid w:val="00D90A81"/>
    <w:rsid w:val="00D90B7D"/>
    <w:rsid w:val="00D90CC7"/>
    <w:rsid w:val="00D90DCE"/>
    <w:rsid w:val="00D92168"/>
    <w:rsid w:val="00D9231C"/>
    <w:rsid w:val="00D92356"/>
    <w:rsid w:val="00D92A5E"/>
    <w:rsid w:val="00D931F2"/>
    <w:rsid w:val="00D935BD"/>
    <w:rsid w:val="00D940B5"/>
    <w:rsid w:val="00D9582D"/>
    <w:rsid w:val="00D95CB0"/>
    <w:rsid w:val="00D9654F"/>
    <w:rsid w:val="00D966FE"/>
    <w:rsid w:val="00D977C0"/>
    <w:rsid w:val="00D97E14"/>
    <w:rsid w:val="00DA00A3"/>
    <w:rsid w:val="00DA0BAC"/>
    <w:rsid w:val="00DA13F3"/>
    <w:rsid w:val="00DA1EA5"/>
    <w:rsid w:val="00DA222E"/>
    <w:rsid w:val="00DA2DE3"/>
    <w:rsid w:val="00DA3633"/>
    <w:rsid w:val="00DA3A6E"/>
    <w:rsid w:val="00DA400B"/>
    <w:rsid w:val="00DA6443"/>
    <w:rsid w:val="00DA6B5E"/>
    <w:rsid w:val="00DA7146"/>
    <w:rsid w:val="00DA716A"/>
    <w:rsid w:val="00DA7B82"/>
    <w:rsid w:val="00DB0640"/>
    <w:rsid w:val="00DB1169"/>
    <w:rsid w:val="00DB1F4F"/>
    <w:rsid w:val="00DB2CD0"/>
    <w:rsid w:val="00DB37EE"/>
    <w:rsid w:val="00DB401F"/>
    <w:rsid w:val="00DB4450"/>
    <w:rsid w:val="00DB48C2"/>
    <w:rsid w:val="00DB4EE7"/>
    <w:rsid w:val="00DB51BC"/>
    <w:rsid w:val="00DB521D"/>
    <w:rsid w:val="00DB5574"/>
    <w:rsid w:val="00DB5803"/>
    <w:rsid w:val="00DB5971"/>
    <w:rsid w:val="00DB5D51"/>
    <w:rsid w:val="00DB5E43"/>
    <w:rsid w:val="00DB5F53"/>
    <w:rsid w:val="00DB76E4"/>
    <w:rsid w:val="00DB7B69"/>
    <w:rsid w:val="00DC0A2F"/>
    <w:rsid w:val="00DC0DBE"/>
    <w:rsid w:val="00DC160A"/>
    <w:rsid w:val="00DC1A73"/>
    <w:rsid w:val="00DC223C"/>
    <w:rsid w:val="00DC234A"/>
    <w:rsid w:val="00DC41E4"/>
    <w:rsid w:val="00DC496E"/>
    <w:rsid w:val="00DC4AEC"/>
    <w:rsid w:val="00DC5116"/>
    <w:rsid w:val="00DC6032"/>
    <w:rsid w:val="00DC6544"/>
    <w:rsid w:val="00DC791F"/>
    <w:rsid w:val="00DC7C77"/>
    <w:rsid w:val="00DC7FD5"/>
    <w:rsid w:val="00DD02FF"/>
    <w:rsid w:val="00DD1366"/>
    <w:rsid w:val="00DD15A1"/>
    <w:rsid w:val="00DD1C09"/>
    <w:rsid w:val="00DD24F9"/>
    <w:rsid w:val="00DD26EC"/>
    <w:rsid w:val="00DD2A01"/>
    <w:rsid w:val="00DD2D41"/>
    <w:rsid w:val="00DD2DFB"/>
    <w:rsid w:val="00DD33F6"/>
    <w:rsid w:val="00DD3604"/>
    <w:rsid w:val="00DD3F4D"/>
    <w:rsid w:val="00DD6A41"/>
    <w:rsid w:val="00DD6F2E"/>
    <w:rsid w:val="00DD72E1"/>
    <w:rsid w:val="00DD7B16"/>
    <w:rsid w:val="00DD7EA2"/>
    <w:rsid w:val="00DD7EF4"/>
    <w:rsid w:val="00DE00F2"/>
    <w:rsid w:val="00DE117F"/>
    <w:rsid w:val="00DE2D17"/>
    <w:rsid w:val="00DE353C"/>
    <w:rsid w:val="00DE39E2"/>
    <w:rsid w:val="00DE401C"/>
    <w:rsid w:val="00DE5954"/>
    <w:rsid w:val="00DE6E2F"/>
    <w:rsid w:val="00DE6F47"/>
    <w:rsid w:val="00DE7D13"/>
    <w:rsid w:val="00DF1EAE"/>
    <w:rsid w:val="00DF22B4"/>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53"/>
    <w:rsid w:val="00E03370"/>
    <w:rsid w:val="00E03999"/>
    <w:rsid w:val="00E0399E"/>
    <w:rsid w:val="00E042A1"/>
    <w:rsid w:val="00E05E82"/>
    <w:rsid w:val="00E069E3"/>
    <w:rsid w:val="00E07016"/>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FBC"/>
    <w:rsid w:val="00E3612E"/>
    <w:rsid w:val="00E36AAE"/>
    <w:rsid w:val="00E37198"/>
    <w:rsid w:val="00E3774C"/>
    <w:rsid w:val="00E37DA0"/>
    <w:rsid w:val="00E404C0"/>
    <w:rsid w:val="00E41313"/>
    <w:rsid w:val="00E41773"/>
    <w:rsid w:val="00E41ACD"/>
    <w:rsid w:val="00E41E89"/>
    <w:rsid w:val="00E423D7"/>
    <w:rsid w:val="00E42FE6"/>
    <w:rsid w:val="00E43BB4"/>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BA"/>
    <w:rsid w:val="00E55AE0"/>
    <w:rsid w:val="00E55B64"/>
    <w:rsid w:val="00E60700"/>
    <w:rsid w:val="00E60A93"/>
    <w:rsid w:val="00E616DB"/>
    <w:rsid w:val="00E61C71"/>
    <w:rsid w:val="00E62442"/>
    <w:rsid w:val="00E627A4"/>
    <w:rsid w:val="00E630ED"/>
    <w:rsid w:val="00E6437C"/>
    <w:rsid w:val="00E64409"/>
    <w:rsid w:val="00E651FB"/>
    <w:rsid w:val="00E65237"/>
    <w:rsid w:val="00E65695"/>
    <w:rsid w:val="00E67862"/>
    <w:rsid w:val="00E70ACF"/>
    <w:rsid w:val="00E70C81"/>
    <w:rsid w:val="00E70D46"/>
    <w:rsid w:val="00E712A9"/>
    <w:rsid w:val="00E713BC"/>
    <w:rsid w:val="00E72444"/>
    <w:rsid w:val="00E72515"/>
    <w:rsid w:val="00E7410F"/>
    <w:rsid w:val="00E74CA7"/>
    <w:rsid w:val="00E74EC5"/>
    <w:rsid w:val="00E75161"/>
    <w:rsid w:val="00E76B86"/>
    <w:rsid w:val="00E773F4"/>
    <w:rsid w:val="00E8000D"/>
    <w:rsid w:val="00E809F3"/>
    <w:rsid w:val="00E80BC4"/>
    <w:rsid w:val="00E80C21"/>
    <w:rsid w:val="00E80ED6"/>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039"/>
    <w:rsid w:val="00E926B8"/>
    <w:rsid w:val="00E927BF"/>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4DDC"/>
    <w:rsid w:val="00EA6FA7"/>
    <w:rsid w:val="00EA73C3"/>
    <w:rsid w:val="00EB067F"/>
    <w:rsid w:val="00EB17BE"/>
    <w:rsid w:val="00EB1A1B"/>
    <w:rsid w:val="00EB1F02"/>
    <w:rsid w:val="00EB2E64"/>
    <w:rsid w:val="00EB2FEF"/>
    <w:rsid w:val="00EB3290"/>
    <w:rsid w:val="00EB5BC5"/>
    <w:rsid w:val="00EB5E9E"/>
    <w:rsid w:val="00EB6212"/>
    <w:rsid w:val="00EB6BB5"/>
    <w:rsid w:val="00EB6E30"/>
    <w:rsid w:val="00EB7371"/>
    <w:rsid w:val="00EB73BC"/>
    <w:rsid w:val="00EB7618"/>
    <w:rsid w:val="00EB7B51"/>
    <w:rsid w:val="00EB7F93"/>
    <w:rsid w:val="00EC086C"/>
    <w:rsid w:val="00EC1720"/>
    <w:rsid w:val="00EC2DB7"/>
    <w:rsid w:val="00EC337D"/>
    <w:rsid w:val="00EC421C"/>
    <w:rsid w:val="00EC42D0"/>
    <w:rsid w:val="00EC590A"/>
    <w:rsid w:val="00EC638F"/>
    <w:rsid w:val="00EC68D5"/>
    <w:rsid w:val="00EC6C25"/>
    <w:rsid w:val="00EC6E6B"/>
    <w:rsid w:val="00EC7927"/>
    <w:rsid w:val="00ED095E"/>
    <w:rsid w:val="00ED1A0B"/>
    <w:rsid w:val="00ED27DD"/>
    <w:rsid w:val="00ED2997"/>
    <w:rsid w:val="00ED2F4D"/>
    <w:rsid w:val="00ED2F5B"/>
    <w:rsid w:val="00ED5162"/>
    <w:rsid w:val="00ED697C"/>
    <w:rsid w:val="00ED7C27"/>
    <w:rsid w:val="00EE06CA"/>
    <w:rsid w:val="00EE1E0C"/>
    <w:rsid w:val="00EE43AD"/>
    <w:rsid w:val="00EE4874"/>
    <w:rsid w:val="00EE48D6"/>
    <w:rsid w:val="00EE4A6E"/>
    <w:rsid w:val="00EE4BAB"/>
    <w:rsid w:val="00EE4D3B"/>
    <w:rsid w:val="00EE7448"/>
    <w:rsid w:val="00EE7922"/>
    <w:rsid w:val="00EE79A6"/>
    <w:rsid w:val="00EF11DF"/>
    <w:rsid w:val="00EF130D"/>
    <w:rsid w:val="00EF1356"/>
    <w:rsid w:val="00EF2E73"/>
    <w:rsid w:val="00EF30E0"/>
    <w:rsid w:val="00EF3D05"/>
    <w:rsid w:val="00EF42CF"/>
    <w:rsid w:val="00EF5403"/>
    <w:rsid w:val="00EF567D"/>
    <w:rsid w:val="00EF5F11"/>
    <w:rsid w:val="00EF6111"/>
    <w:rsid w:val="00EF66D2"/>
    <w:rsid w:val="00EF6949"/>
    <w:rsid w:val="00F005A0"/>
    <w:rsid w:val="00F0133E"/>
    <w:rsid w:val="00F01835"/>
    <w:rsid w:val="00F01DE9"/>
    <w:rsid w:val="00F0229D"/>
    <w:rsid w:val="00F02B1B"/>
    <w:rsid w:val="00F032BB"/>
    <w:rsid w:val="00F032C8"/>
    <w:rsid w:val="00F03567"/>
    <w:rsid w:val="00F03DD3"/>
    <w:rsid w:val="00F04BBE"/>
    <w:rsid w:val="00F06616"/>
    <w:rsid w:val="00F068BF"/>
    <w:rsid w:val="00F07002"/>
    <w:rsid w:val="00F07485"/>
    <w:rsid w:val="00F10045"/>
    <w:rsid w:val="00F10640"/>
    <w:rsid w:val="00F10BC6"/>
    <w:rsid w:val="00F11352"/>
    <w:rsid w:val="00F11AD0"/>
    <w:rsid w:val="00F12313"/>
    <w:rsid w:val="00F12D32"/>
    <w:rsid w:val="00F13D34"/>
    <w:rsid w:val="00F14308"/>
    <w:rsid w:val="00F14602"/>
    <w:rsid w:val="00F1498D"/>
    <w:rsid w:val="00F14DDF"/>
    <w:rsid w:val="00F152AD"/>
    <w:rsid w:val="00F15BA3"/>
    <w:rsid w:val="00F15D52"/>
    <w:rsid w:val="00F165B7"/>
    <w:rsid w:val="00F17B8D"/>
    <w:rsid w:val="00F20C9C"/>
    <w:rsid w:val="00F210A4"/>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1D29"/>
    <w:rsid w:val="00F42099"/>
    <w:rsid w:val="00F423BD"/>
    <w:rsid w:val="00F425DE"/>
    <w:rsid w:val="00F431C5"/>
    <w:rsid w:val="00F432FF"/>
    <w:rsid w:val="00F44922"/>
    <w:rsid w:val="00F456D2"/>
    <w:rsid w:val="00F45B08"/>
    <w:rsid w:val="00F46163"/>
    <w:rsid w:val="00F46431"/>
    <w:rsid w:val="00F469AD"/>
    <w:rsid w:val="00F46C49"/>
    <w:rsid w:val="00F4715C"/>
    <w:rsid w:val="00F47A5D"/>
    <w:rsid w:val="00F47C9F"/>
    <w:rsid w:val="00F50CE8"/>
    <w:rsid w:val="00F51361"/>
    <w:rsid w:val="00F52330"/>
    <w:rsid w:val="00F525CE"/>
    <w:rsid w:val="00F54457"/>
    <w:rsid w:val="00F54603"/>
    <w:rsid w:val="00F54772"/>
    <w:rsid w:val="00F54869"/>
    <w:rsid w:val="00F556B2"/>
    <w:rsid w:val="00F55ABD"/>
    <w:rsid w:val="00F565E8"/>
    <w:rsid w:val="00F56CB4"/>
    <w:rsid w:val="00F573C7"/>
    <w:rsid w:val="00F5754B"/>
    <w:rsid w:val="00F576DE"/>
    <w:rsid w:val="00F57747"/>
    <w:rsid w:val="00F578BC"/>
    <w:rsid w:val="00F633F1"/>
    <w:rsid w:val="00F63BF7"/>
    <w:rsid w:val="00F6453E"/>
    <w:rsid w:val="00F65215"/>
    <w:rsid w:val="00F65617"/>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2E6B"/>
    <w:rsid w:val="00F83485"/>
    <w:rsid w:val="00F83644"/>
    <w:rsid w:val="00F83662"/>
    <w:rsid w:val="00F838C0"/>
    <w:rsid w:val="00F85F83"/>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9EB"/>
    <w:rsid w:val="00F97B71"/>
    <w:rsid w:val="00FA06A3"/>
    <w:rsid w:val="00FA0ED2"/>
    <w:rsid w:val="00FA1D1E"/>
    <w:rsid w:val="00FA2510"/>
    <w:rsid w:val="00FA27BE"/>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364"/>
    <w:rsid w:val="00FB5492"/>
    <w:rsid w:val="00FB55D8"/>
    <w:rsid w:val="00FB5D97"/>
    <w:rsid w:val="00FB61EA"/>
    <w:rsid w:val="00FB6C7A"/>
    <w:rsid w:val="00FB732E"/>
    <w:rsid w:val="00FB79F7"/>
    <w:rsid w:val="00FC09E7"/>
    <w:rsid w:val="00FC0D7F"/>
    <w:rsid w:val="00FC1CA5"/>
    <w:rsid w:val="00FC1D8E"/>
    <w:rsid w:val="00FC2733"/>
    <w:rsid w:val="00FC2979"/>
    <w:rsid w:val="00FC32C8"/>
    <w:rsid w:val="00FC3F0B"/>
    <w:rsid w:val="00FC4A62"/>
    <w:rsid w:val="00FC5041"/>
    <w:rsid w:val="00FC6CDA"/>
    <w:rsid w:val="00FC6D6C"/>
    <w:rsid w:val="00FD1176"/>
    <w:rsid w:val="00FD1BEF"/>
    <w:rsid w:val="00FD1C3C"/>
    <w:rsid w:val="00FD24F6"/>
    <w:rsid w:val="00FD2DB1"/>
    <w:rsid w:val="00FD38A8"/>
    <w:rsid w:val="00FD3A28"/>
    <w:rsid w:val="00FD5348"/>
    <w:rsid w:val="00FD5AF7"/>
    <w:rsid w:val="00FD6AC8"/>
    <w:rsid w:val="00FD78CF"/>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68"/>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2390C1-F6F9-444C-ADC8-0DA27C78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539703058">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12338927">
      <w:bodyDiv w:val="1"/>
      <w:marLeft w:val="0"/>
      <w:marRight w:val="0"/>
      <w:marTop w:val="0"/>
      <w:marBottom w:val="0"/>
      <w:divBdr>
        <w:top w:val="none" w:sz="0" w:space="0" w:color="auto"/>
        <w:left w:val="none" w:sz="0" w:space="0" w:color="auto"/>
        <w:bottom w:val="none" w:sz="0" w:space="0" w:color="auto"/>
        <w:right w:val="none" w:sz="0" w:space="0" w:color="auto"/>
      </w:divBdr>
    </w:div>
    <w:div w:id="163093741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2001150023">
      <w:bodyDiv w:val="1"/>
      <w:marLeft w:val="0"/>
      <w:marRight w:val="0"/>
      <w:marTop w:val="0"/>
      <w:marBottom w:val="0"/>
      <w:divBdr>
        <w:top w:val="none" w:sz="0" w:space="0" w:color="auto"/>
        <w:left w:val="none" w:sz="0" w:space="0" w:color="auto"/>
        <w:bottom w:val="none" w:sz="0" w:space="0" w:color="auto"/>
        <w:right w:val="none" w:sz="0" w:space="0" w:color="auto"/>
      </w:divBdr>
    </w:div>
    <w:div w:id="20102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44</Pages>
  <Words>4872</Words>
  <Characters>27771</Characters>
  <Application>Microsoft Office Word</Application>
  <DocSecurity>0</DocSecurity>
  <Lines>231</Lines>
  <Paragraphs>65</Paragraphs>
  <ScaleCrop>false</ScaleCrop>
  <Company/>
  <LinksUpToDate>false</LinksUpToDate>
  <CharactersWithSpaces>32578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495</cp:revision>
  <cp:lastPrinted>2007-07-19T00:46:00Z</cp:lastPrinted>
  <dcterms:created xsi:type="dcterms:W3CDTF">2013-08-08T02:33:00Z</dcterms:created>
  <dcterms:modified xsi:type="dcterms:W3CDTF">2017-03-27T11:50:00Z</dcterms:modified>
</cp:coreProperties>
</file>