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243C20E9" w:rsidR="00D32DD6" w:rsidRPr="00D32DD6" w:rsidRDefault="00BB3735" w:rsidP="00AF4A31">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EE3784" w:rsidRPr="00EE3784">
        <w:rPr>
          <w:rFonts w:ascii="宋体" w:hAnsi="宋体" w:cs="宋体" w:hint="eastAsia"/>
          <w:b/>
          <w:bCs/>
          <w:sz w:val="28"/>
          <w:szCs w:val="28"/>
        </w:rPr>
        <w:t>海通证券</w:t>
      </w:r>
      <w:r w:rsidR="002379C5">
        <w:rPr>
          <w:rFonts w:ascii="宋体" w:hAnsi="宋体" w:cs="宋体" w:hint="eastAsia"/>
          <w:b/>
          <w:bCs/>
          <w:sz w:val="28"/>
          <w:szCs w:val="28"/>
        </w:rPr>
        <w:t>股份</w:t>
      </w:r>
      <w:r w:rsidR="002379C5">
        <w:rPr>
          <w:rFonts w:ascii="宋体" w:hAnsi="宋体" w:cs="宋体"/>
          <w:b/>
          <w:bCs/>
          <w:sz w:val="28"/>
          <w:szCs w:val="28"/>
        </w:rPr>
        <w:t>有限公司为</w:t>
      </w:r>
      <w:r w:rsidR="00AF4A31" w:rsidRPr="00AF4A31">
        <w:rPr>
          <w:rFonts w:ascii="宋体" w:hAnsi="宋体" w:cs="宋体" w:hint="eastAsia"/>
          <w:b/>
          <w:bCs/>
          <w:sz w:val="28"/>
          <w:szCs w:val="28"/>
        </w:rPr>
        <w:t>交银施罗德医药创新</w:t>
      </w:r>
      <w:r w:rsidR="00AF4A31" w:rsidRPr="00AF4A31">
        <w:rPr>
          <w:rFonts w:ascii="宋体" w:hAnsi="宋体" w:cs="宋体"/>
          <w:b/>
          <w:bCs/>
          <w:sz w:val="28"/>
          <w:szCs w:val="28"/>
        </w:rPr>
        <w:t>股票</w:t>
      </w:r>
      <w:r w:rsidR="00AF4A31" w:rsidRPr="00AF4A31">
        <w:rPr>
          <w:rFonts w:ascii="宋体" w:hAnsi="宋体" w:cs="宋体" w:hint="eastAsia"/>
          <w:b/>
          <w:bCs/>
          <w:sz w:val="28"/>
          <w:szCs w:val="28"/>
        </w:rPr>
        <w:t>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57431D" w:rsidRDefault="005019A8" w:rsidP="0059207A">
      <w:pPr>
        <w:spacing w:before="50" w:after="50" w:line="360" w:lineRule="auto"/>
        <w:ind w:firstLineChars="200" w:firstLine="562"/>
        <w:jc w:val="center"/>
        <w:rPr>
          <w:rFonts w:ascii="宋体"/>
          <w:b/>
          <w:bCs/>
          <w:sz w:val="28"/>
          <w:szCs w:val="28"/>
        </w:rPr>
      </w:pPr>
    </w:p>
    <w:p w14:paraId="789A53E9" w14:textId="6D502C69"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EE3784">
        <w:rPr>
          <w:rFonts w:hAnsi="宋体" w:hint="eastAsia"/>
          <w:bCs/>
          <w:sz w:val="24"/>
          <w:szCs w:val="24"/>
        </w:rPr>
        <w:t>海通证券</w:t>
      </w:r>
      <w:r w:rsidR="009A2C14" w:rsidRPr="009A2C14">
        <w:rPr>
          <w:rFonts w:hAnsi="宋体" w:hint="eastAsia"/>
          <w:bCs/>
          <w:sz w:val="24"/>
          <w:szCs w:val="24"/>
        </w:rPr>
        <w:t>股份有限公司</w:t>
      </w:r>
      <w:r w:rsidRPr="00BB3735">
        <w:rPr>
          <w:rFonts w:hAnsi="宋体"/>
          <w:bCs/>
          <w:sz w:val="24"/>
          <w:szCs w:val="24"/>
        </w:rPr>
        <w:t>签署的销售协议，本基金管理人</w:t>
      </w:r>
      <w:r w:rsidR="009F6725">
        <w:rPr>
          <w:rFonts w:hAnsi="宋体" w:hint="eastAsia"/>
          <w:bCs/>
          <w:sz w:val="24"/>
          <w:szCs w:val="24"/>
        </w:rPr>
        <w:t>自</w:t>
      </w:r>
      <w:r w:rsidR="005128FD">
        <w:rPr>
          <w:rFonts w:hAnsi="宋体" w:hint="eastAsia"/>
          <w:bCs/>
          <w:sz w:val="24"/>
          <w:szCs w:val="24"/>
        </w:rPr>
        <w:t>201</w:t>
      </w:r>
      <w:r w:rsidR="005128FD">
        <w:rPr>
          <w:rFonts w:hAnsi="宋体"/>
          <w:bCs/>
          <w:sz w:val="24"/>
          <w:szCs w:val="24"/>
        </w:rPr>
        <w:t>7</w:t>
      </w:r>
      <w:r w:rsidR="005128FD">
        <w:rPr>
          <w:rFonts w:hAnsi="宋体" w:hint="eastAsia"/>
          <w:bCs/>
          <w:sz w:val="24"/>
          <w:szCs w:val="24"/>
        </w:rPr>
        <w:t>年</w:t>
      </w:r>
      <w:r w:rsidR="005128FD">
        <w:rPr>
          <w:rFonts w:hAnsi="宋体"/>
          <w:bCs/>
          <w:sz w:val="24"/>
          <w:szCs w:val="24"/>
        </w:rPr>
        <w:t>3</w:t>
      </w:r>
      <w:r w:rsidR="005128FD">
        <w:rPr>
          <w:rFonts w:hAnsi="宋体" w:hint="eastAsia"/>
          <w:bCs/>
          <w:sz w:val="24"/>
          <w:szCs w:val="24"/>
        </w:rPr>
        <w:t>月</w:t>
      </w:r>
      <w:r w:rsidR="00960B7B">
        <w:rPr>
          <w:rFonts w:hAnsi="宋体"/>
          <w:bCs/>
          <w:sz w:val="24"/>
          <w:szCs w:val="24"/>
        </w:rPr>
        <w:t>1</w:t>
      </w:r>
      <w:r w:rsidR="00960B7B">
        <w:rPr>
          <w:rFonts w:hAnsi="宋体"/>
          <w:bCs/>
          <w:sz w:val="24"/>
          <w:szCs w:val="24"/>
        </w:rPr>
        <w:t>4</w:t>
      </w:r>
      <w:r w:rsidR="009F6725">
        <w:rPr>
          <w:rFonts w:hAnsi="宋体" w:hint="eastAsia"/>
          <w:bCs/>
          <w:sz w:val="24"/>
          <w:szCs w:val="24"/>
        </w:rPr>
        <w:t>日</w:t>
      </w:r>
      <w:r w:rsidR="009F6725">
        <w:rPr>
          <w:rFonts w:hAnsi="宋体"/>
          <w:bCs/>
          <w:sz w:val="24"/>
          <w:szCs w:val="24"/>
        </w:rPr>
        <w:t>起</w:t>
      </w:r>
      <w:r w:rsidR="006872A5">
        <w:rPr>
          <w:rFonts w:hAnsi="宋体"/>
          <w:bCs/>
          <w:sz w:val="24"/>
          <w:szCs w:val="24"/>
        </w:rPr>
        <w:t>增加</w:t>
      </w:r>
      <w:r w:rsidR="00EE3784" w:rsidRPr="00EE3784">
        <w:rPr>
          <w:rFonts w:hAnsi="宋体" w:hint="eastAsia"/>
          <w:bCs/>
          <w:sz w:val="24"/>
          <w:szCs w:val="24"/>
        </w:rPr>
        <w:t>海通证券</w:t>
      </w:r>
      <w:r w:rsidR="009A2C14" w:rsidRPr="009A2C14">
        <w:rPr>
          <w:rFonts w:hAnsi="宋体" w:hint="eastAsia"/>
          <w:bCs/>
          <w:sz w:val="24"/>
          <w:szCs w:val="24"/>
        </w:rPr>
        <w:t>股份有限公司</w:t>
      </w:r>
      <w:r w:rsidR="006872A5">
        <w:rPr>
          <w:rFonts w:hAnsi="宋体"/>
          <w:bCs/>
          <w:sz w:val="24"/>
          <w:szCs w:val="24"/>
        </w:rPr>
        <w:t>作为</w:t>
      </w:r>
      <w:r w:rsidR="009F6725" w:rsidRPr="008804FE">
        <w:rPr>
          <w:rFonts w:hAnsi="宋体" w:hint="eastAsia"/>
          <w:bCs/>
          <w:sz w:val="24"/>
          <w:szCs w:val="24"/>
        </w:rPr>
        <w:t>交银施罗德</w:t>
      </w:r>
      <w:r w:rsidR="00294751">
        <w:rPr>
          <w:rFonts w:hAnsi="宋体" w:hint="eastAsia"/>
          <w:bCs/>
          <w:sz w:val="24"/>
          <w:szCs w:val="24"/>
        </w:rPr>
        <w:t>医药创新</w:t>
      </w:r>
      <w:r w:rsidR="00294751">
        <w:rPr>
          <w:rFonts w:hAnsi="宋体"/>
          <w:bCs/>
          <w:sz w:val="24"/>
          <w:szCs w:val="24"/>
        </w:rPr>
        <w:t>股票</w:t>
      </w:r>
      <w:r w:rsidR="009F6725" w:rsidRPr="008804FE">
        <w:rPr>
          <w:rFonts w:hAnsi="宋体" w:hint="eastAsia"/>
          <w:bCs/>
          <w:sz w:val="24"/>
          <w:szCs w:val="24"/>
        </w:rPr>
        <w:t>型证券投资基金</w:t>
      </w:r>
      <w:r w:rsidR="009F6725">
        <w:rPr>
          <w:rFonts w:hAnsi="宋体" w:hint="eastAsia"/>
          <w:bCs/>
          <w:sz w:val="24"/>
          <w:szCs w:val="24"/>
        </w:rPr>
        <w:t>（基金代码：</w:t>
      </w:r>
      <w:r w:rsidR="00294751">
        <w:rPr>
          <w:rFonts w:hAnsi="宋体"/>
          <w:bCs/>
          <w:sz w:val="24"/>
          <w:szCs w:val="24"/>
        </w:rPr>
        <w:t>004075</w:t>
      </w:r>
      <w:r w:rsidR="009F6725">
        <w:rPr>
          <w:rFonts w:hAnsi="宋体" w:hint="eastAsia"/>
          <w:bCs/>
          <w:sz w:val="24"/>
          <w:szCs w:val="24"/>
        </w:rPr>
        <w:t>，</w:t>
      </w:r>
      <w:r w:rsidR="009F6725">
        <w:rPr>
          <w:rFonts w:hAnsi="宋体"/>
          <w:bCs/>
          <w:sz w:val="24"/>
          <w:szCs w:val="24"/>
        </w:rPr>
        <w:t>以下简称“</w:t>
      </w:r>
      <w:r w:rsidR="009F6725">
        <w:rPr>
          <w:rFonts w:hAnsi="宋体" w:hint="eastAsia"/>
          <w:bCs/>
          <w:sz w:val="24"/>
          <w:szCs w:val="24"/>
        </w:rPr>
        <w:t>交银</w:t>
      </w:r>
      <w:r w:rsidR="00294751">
        <w:rPr>
          <w:rFonts w:hAnsi="宋体" w:hint="eastAsia"/>
          <w:bCs/>
          <w:sz w:val="24"/>
          <w:szCs w:val="24"/>
        </w:rPr>
        <w:t>医药创新股票</w:t>
      </w:r>
      <w:r w:rsidR="009F6725">
        <w:rPr>
          <w:rFonts w:hAnsi="宋体"/>
          <w:bCs/>
          <w:sz w:val="24"/>
          <w:szCs w:val="24"/>
        </w:rPr>
        <w:t>”</w:t>
      </w:r>
      <w:r w:rsidR="009F6725">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7C6F0888" w14:textId="47AB457B" w:rsidR="0016183A" w:rsidRDefault="007506C7">
      <w:pPr>
        <w:adjustRightInd w:val="0"/>
        <w:snapToGrid w:val="0"/>
        <w:spacing w:line="360" w:lineRule="auto"/>
        <w:ind w:firstLineChars="200" w:firstLine="480"/>
        <w:rPr>
          <w:rFonts w:hAnsi="宋体"/>
          <w:bCs/>
          <w:sz w:val="24"/>
          <w:szCs w:val="24"/>
        </w:rPr>
      </w:pPr>
      <w:r w:rsidRPr="007506C7">
        <w:rPr>
          <w:rFonts w:hAnsi="宋体"/>
          <w:bCs/>
          <w:sz w:val="24"/>
          <w:szCs w:val="24"/>
        </w:rPr>
        <w:t>至此，</w:t>
      </w:r>
      <w:r w:rsidRPr="007506C7">
        <w:rPr>
          <w:rFonts w:hAnsi="宋体" w:hint="eastAsia"/>
          <w:bCs/>
          <w:sz w:val="24"/>
          <w:szCs w:val="24"/>
        </w:rPr>
        <w:t>除基金管理人外，销售</w:t>
      </w:r>
      <w:r w:rsidR="003A55F7">
        <w:rPr>
          <w:rFonts w:hAnsi="宋体" w:hint="eastAsia"/>
          <w:bCs/>
          <w:sz w:val="24"/>
          <w:szCs w:val="24"/>
        </w:rPr>
        <w:t>交银</w:t>
      </w:r>
      <w:r w:rsidR="003A55F7">
        <w:rPr>
          <w:rFonts w:hAnsi="宋体"/>
          <w:bCs/>
          <w:sz w:val="24"/>
          <w:szCs w:val="24"/>
        </w:rPr>
        <w:t>医药创新股票</w:t>
      </w:r>
      <w:r w:rsidRPr="007506C7">
        <w:rPr>
          <w:rFonts w:hAnsi="宋体"/>
          <w:bCs/>
          <w:sz w:val="24"/>
          <w:szCs w:val="24"/>
        </w:rPr>
        <w:t>的</w:t>
      </w:r>
      <w:r w:rsidRPr="007506C7">
        <w:rPr>
          <w:rFonts w:hAnsi="宋体" w:hint="eastAsia"/>
          <w:bCs/>
          <w:sz w:val="24"/>
          <w:szCs w:val="24"/>
        </w:rPr>
        <w:t>其他销售</w:t>
      </w:r>
      <w:r w:rsidRPr="007506C7">
        <w:rPr>
          <w:rFonts w:hAnsi="宋体"/>
          <w:bCs/>
          <w:sz w:val="24"/>
          <w:szCs w:val="24"/>
        </w:rPr>
        <w:t>机构包括：</w:t>
      </w:r>
      <w:r w:rsidR="00C033B9" w:rsidRPr="003A55F7">
        <w:rPr>
          <w:rFonts w:hAnsi="宋体" w:hint="eastAsia"/>
          <w:bCs/>
          <w:sz w:val="24"/>
          <w:szCs w:val="24"/>
        </w:rPr>
        <w:t>交通银行股份有限公司、</w:t>
      </w:r>
      <w:r w:rsidR="00C033B9" w:rsidRPr="003A55F7">
        <w:rPr>
          <w:rFonts w:hAnsi="宋体" w:hint="eastAsia"/>
          <w:sz w:val="24"/>
          <w:szCs w:val="20"/>
        </w:rPr>
        <w:t>中国工商银行股份有限公司、</w:t>
      </w:r>
      <w:r w:rsidR="00C033B9" w:rsidRPr="003A55F7">
        <w:rPr>
          <w:rFonts w:hAnsi="宋体" w:hint="eastAsia"/>
          <w:bCs/>
          <w:sz w:val="24"/>
          <w:szCs w:val="24"/>
        </w:rPr>
        <w:t>中国农业</w:t>
      </w:r>
      <w:r w:rsidR="00C033B9" w:rsidRPr="003A55F7">
        <w:rPr>
          <w:rFonts w:hAnsi="宋体"/>
          <w:bCs/>
          <w:sz w:val="24"/>
          <w:szCs w:val="24"/>
        </w:rPr>
        <w:t>银行</w:t>
      </w:r>
      <w:r w:rsidR="00C033B9" w:rsidRPr="003A55F7">
        <w:rPr>
          <w:rFonts w:hAnsi="宋体" w:hint="eastAsia"/>
          <w:bCs/>
          <w:sz w:val="24"/>
          <w:szCs w:val="24"/>
        </w:rPr>
        <w:t>股份有限公司、</w:t>
      </w:r>
      <w:r w:rsidR="00C033B9" w:rsidRPr="003A55F7">
        <w:rPr>
          <w:rFonts w:hAnsi="宋体" w:hint="eastAsia"/>
          <w:sz w:val="24"/>
          <w:szCs w:val="20"/>
        </w:rPr>
        <w:t>招商银行股份有限公司、</w:t>
      </w:r>
      <w:r w:rsidR="00EE3784" w:rsidRPr="00EE3784">
        <w:rPr>
          <w:rFonts w:hAnsi="宋体" w:hint="eastAsia"/>
          <w:sz w:val="24"/>
          <w:szCs w:val="20"/>
        </w:rPr>
        <w:t>海通证券股份有限公司</w:t>
      </w:r>
      <w:r w:rsidR="00EE3784">
        <w:rPr>
          <w:rFonts w:hAnsi="宋体" w:hint="eastAsia"/>
          <w:sz w:val="24"/>
          <w:szCs w:val="20"/>
        </w:rPr>
        <w:t>、</w:t>
      </w:r>
      <w:r w:rsidR="00C033B9" w:rsidRPr="003A55F7">
        <w:rPr>
          <w:rFonts w:hAnsi="宋体" w:hint="eastAsia"/>
          <w:sz w:val="24"/>
          <w:szCs w:val="20"/>
        </w:rPr>
        <w:t>中国银河证券股份有限公司、中信证券股份有限公司、国都证券股份有限公司、中信证券（山东）有限责任公司、中泰证券股份有限公司、中国国际金融股份有限公司、国金证券股份有限公司、渤海证券股份有限公司、信</w:t>
      </w:r>
      <w:proofErr w:type="gramStart"/>
      <w:r w:rsidR="00C033B9" w:rsidRPr="003A55F7">
        <w:rPr>
          <w:rFonts w:hAnsi="宋体" w:hint="eastAsia"/>
          <w:sz w:val="24"/>
          <w:szCs w:val="20"/>
        </w:rPr>
        <w:t>达证券</w:t>
      </w:r>
      <w:proofErr w:type="gramEnd"/>
      <w:r w:rsidR="00C033B9" w:rsidRPr="003A55F7">
        <w:rPr>
          <w:rFonts w:hAnsi="宋体" w:hint="eastAsia"/>
          <w:sz w:val="24"/>
          <w:szCs w:val="20"/>
        </w:rPr>
        <w:t>股份有限公司、西南证券股份有限公司、华龙证券有限责任公司、华融证券股份有限公司、天</w:t>
      </w:r>
      <w:proofErr w:type="gramStart"/>
      <w:r w:rsidR="00C033B9" w:rsidRPr="003A55F7">
        <w:rPr>
          <w:rFonts w:hAnsi="宋体" w:hint="eastAsia"/>
          <w:sz w:val="24"/>
          <w:szCs w:val="20"/>
        </w:rPr>
        <w:t>相投资</w:t>
      </w:r>
      <w:proofErr w:type="gramEnd"/>
      <w:r w:rsidR="00C033B9" w:rsidRPr="003A55F7">
        <w:rPr>
          <w:rFonts w:hAnsi="宋体" w:hint="eastAsia"/>
          <w:sz w:val="24"/>
          <w:szCs w:val="20"/>
        </w:rPr>
        <w:t>顾问有限公司、华西证券股份有限公司、中信期货有限公司、平安证券股份</w:t>
      </w:r>
      <w:r w:rsidR="00C033B9" w:rsidRPr="003A55F7">
        <w:rPr>
          <w:rFonts w:hAnsi="宋体"/>
          <w:sz w:val="24"/>
          <w:szCs w:val="20"/>
        </w:rPr>
        <w:t>有限</w:t>
      </w:r>
      <w:r w:rsidR="00C033B9" w:rsidRPr="003A55F7">
        <w:rPr>
          <w:rFonts w:hAnsi="宋体" w:hint="eastAsia"/>
          <w:sz w:val="24"/>
          <w:szCs w:val="20"/>
        </w:rPr>
        <w:t>公司、长江证券股份有限公司、爱建证券有限责任公司、长城证券有限责任公司、中国中投证券有限责任公司、光大证券股份有限公司、兴业证券股份有限公司、蚂蚁（杭州）基金销售有限公司、深圳</w:t>
      </w:r>
      <w:proofErr w:type="gramStart"/>
      <w:r w:rsidR="00C033B9" w:rsidRPr="003A55F7">
        <w:rPr>
          <w:rFonts w:hAnsi="宋体" w:hint="eastAsia"/>
          <w:sz w:val="24"/>
          <w:szCs w:val="20"/>
        </w:rPr>
        <w:t>众禄基金</w:t>
      </w:r>
      <w:proofErr w:type="gramEnd"/>
      <w:r w:rsidR="00C033B9" w:rsidRPr="003A55F7">
        <w:rPr>
          <w:rFonts w:hAnsi="宋体" w:hint="eastAsia"/>
          <w:sz w:val="24"/>
          <w:szCs w:val="20"/>
        </w:rPr>
        <w:t>销售有限公司、上海长</w:t>
      </w:r>
      <w:proofErr w:type="gramStart"/>
      <w:r w:rsidR="00C033B9" w:rsidRPr="003A55F7">
        <w:rPr>
          <w:rFonts w:hAnsi="宋体" w:hint="eastAsia"/>
          <w:sz w:val="24"/>
          <w:szCs w:val="20"/>
        </w:rPr>
        <w:t>量基金</w:t>
      </w:r>
      <w:proofErr w:type="gramEnd"/>
      <w:r w:rsidR="00C033B9" w:rsidRPr="003A55F7">
        <w:rPr>
          <w:rFonts w:hAnsi="宋体" w:hint="eastAsia"/>
          <w:sz w:val="24"/>
          <w:szCs w:val="20"/>
        </w:rPr>
        <w:t>销售投资顾问有限公司、上海好买基金销售有限公司、和讯信息科技有限公司、上海天天基金销售有限公司、北京钱景财富投资管理有限公司、深圳市新兰德证券投资咨询有限公司、北京</w:t>
      </w:r>
      <w:proofErr w:type="gramStart"/>
      <w:r w:rsidR="00C033B9" w:rsidRPr="003A55F7">
        <w:rPr>
          <w:rFonts w:hAnsi="宋体" w:hint="eastAsia"/>
          <w:sz w:val="24"/>
          <w:szCs w:val="20"/>
        </w:rPr>
        <w:t>展恒基金</w:t>
      </w:r>
      <w:proofErr w:type="gramEnd"/>
      <w:r w:rsidR="00C033B9" w:rsidRPr="003A55F7">
        <w:rPr>
          <w:rFonts w:hAnsi="宋体" w:hint="eastAsia"/>
          <w:sz w:val="24"/>
          <w:szCs w:val="20"/>
        </w:rPr>
        <w:t>销售股份有限公司、一路财富（北京）信息科技有限公司、上海联泰资产管理有限公司、</w:t>
      </w:r>
      <w:proofErr w:type="gramStart"/>
      <w:r w:rsidR="00C033B9" w:rsidRPr="003A55F7">
        <w:rPr>
          <w:rFonts w:hAnsi="宋体" w:hint="eastAsia"/>
          <w:sz w:val="24"/>
          <w:szCs w:val="20"/>
        </w:rPr>
        <w:t>宜信普泽</w:t>
      </w:r>
      <w:proofErr w:type="gramEnd"/>
      <w:r w:rsidR="00C033B9" w:rsidRPr="003A55F7">
        <w:rPr>
          <w:rFonts w:hAnsi="宋体" w:hint="eastAsia"/>
          <w:sz w:val="24"/>
          <w:szCs w:val="20"/>
        </w:rPr>
        <w:t>投资顾问（北京）有限公司、浙江同花</w:t>
      </w:r>
      <w:proofErr w:type="gramStart"/>
      <w:r w:rsidR="00C033B9" w:rsidRPr="003A55F7">
        <w:rPr>
          <w:rFonts w:hAnsi="宋体" w:hint="eastAsia"/>
          <w:sz w:val="24"/>
          <w:szCs w:val="20"/>
        </w:rPr>
        <w:t>顺基金</w:t>
      </w:r>
      <w:proofErr w:type="gramEnd"/>
      <w:r w:rsidR="00C033B9" w:rsidRPr="003A55F7">
        <w:rPr>
          <w:rFonts w:hAnsi="宋体" w:hint="eastAsia"/>
          <w:sz w:val="24"/>
          <w:szCs w:val="20"/>
        </w:rPr>
        <w:t>销售有限公司、北京增财基金销售有限公司、</w:t>
      </w:r>
      <w:proofErr w:type="gramStart"/>
      <w:r w:rsidR="00C033B9" w:rsidRPr="003A55F7">
        <w:rPr>
          <w:rFonts w:hAnsi="宋体" w:hint="eastAsia"/>
          <w:sz w:val="24"/>
          <w:szCs w:val="20"/>
        </w:rPr>
        <w:t>泰诚财富</w:t>
      </w:r>
      <w:proofErr w:type="gramEnd"/>
      <w:r w:rsidR="00C033B9" w:rsidRPr="003A55F7">
        <w:rPr>
          <w:rFonts w:hAnsi="宋体" w:hint="eastAsia"/>
          <w:sz w:val="24"/>
          <w:szCs w:val="20"/>
        </w:rPr>
        <w:t>基金销售（大连）有限公司、珠海盈米财富管理有限公司、深圳富济财富管理有限公司、上海陆金</w:t>
      </w:r>
      <w:proofErr w:type="gramStart"/>
      <w:r w:rsidR="00C033B9" w:rsidRPr="003A55F7">
        <w:rPr>
          <w:rFonts w:hAnsi="宋体" w:hint="eastAsia"/>
          <w:sz w:val="24"/>
          <w:szCs w:val="20"/>
        </w:rPr>
        <w:t>所资产</w:t>
      </w:r>
      <w:proofErr w:type="gramEnd"/>
      <w:r w:rsidR="00C033B9" w:rsidRPr="003A55F7">
        <w:rPr>
          <w:rFonts w:hAnsi="宋体" w:hint="eastAsia"/>
          <w:sz w:val="24"/>
          <w:szCs w:val="20"/>
        </w:rPr>
        <w:t>管理有限公司、北京乐融多源投资咨询有限公司、上海</w:t>
      </w:r>
      <w:proofErr w:type="gramStart"/>
      <w:r w:rsidR="00C033B9" w:rsidRPr="003A55F7">
        <w:rPr>
          <w:rFonts w:hAnsi="宋体" w:hint="eastAsia"/>
          <w:sz w:val="24"/>
          <w:szCs w:val="20"/>
        </w:rPr>
        <w:t>凯</w:t>
      </w:r>
      <w:proofErr w:type="gramEnd"/>
      <w:r w:rsidR="00C033B9" w:rsidRPr="003A55F7">
        <w:rPr>
          <w:rFonts w:hAnsi="宋体" w:hint="eastAsia"/>
          <w:sz w:val="24"/>
          <w:szCs w:val="20"/>
        </w:rPr>
        <w:t>石财富基金销售有限公司、上海利得基金销售有限公司、</w:t>
      </w:r>
      <w:proofErr w:type="gramStart"/>
      <w:r w:rsidR="00C033B9" w:rsidRPr="003A55F7">
        <w:rPr>
          <w:rFonts w:hAnsi="宋体" w:hint="eastAsia"/>
          <w:sz w:val="24"/>
          <w:szCs w:val="20"/>
        </w:rPr>
        <w:t>大泰金石</w:t>
      </w:r>
      <w:proofErr w:type="gramEnd"/>
      <w:r w:rsidR="00C033B9" w:rsidRPr="003A55F7">
        <w:rPr>
          <w:rFonts w:hAnsi="宋体" w:hint="eastAsia"/>
          <w:sz w:val="24"/>
          <w:szCs w:val="20"/>
        </w:rPr>
        <w:t>基金销售</w:t>
      </w:r>
      <w:r w:rsidR="00C033B9" w:rsidRPr="003A55F7">
        <w:rPr>
          <w:rFonts w:hAnsi="宋体"/>
          <w:sz w:val="24"/>
          <w:szCs w:val="20"/>
        </w:rPr>
        <w:t>有限公司</w:t>
      </w:r>
      <w:r w:rsidR="00C033B9" w:rsidRPr="003A55F7">
        <w:rPr>
          <w:rFonts w:hAnsi="宋体" w:hint="eastAsia"/>
          <w:sz w:val="24"/>
          <w:szCs w:val="20"/>
        </w:rPr>
        <w:t>、北京汇成基金销售</w:t>
      </w:r>
      <w:r w:rsidR="00C033B9" w:rsidRPr="003A55F7">
        <w:rPr>
          <w:rFonts w:hAnsi="宋体"/>
          <w:sz w:val="24"/>
          <w:szCs w:val="20"/>
        </w:rPr>
        <w:t>有限公司</w:t>
      </w:r>
      <w:r w:rsidR="00C033B9" w:rsidRPr="003A55F7">
        <w:rPr>
          <w:rFonts w:hAnsi="宋体" w:hint="eastAsia"/>
          <w:sz w:val="24"/>
          <w:szCs w:val="20"/>
        </w:rPr>
        <w:t>、北京</w:t>
      </w:r>
      <w:proofErr w:type="gramStart"/>
      <w:r w:rsidR="00C033B9" w:rsidRPr="003A55F7">
        <w:rPr>
          <w:rFonts w:hAnsi="宋体" w:hint="eastAsia"/>
          <w:sz w:val="24"/>
          <w:szCs w:val="20"/>
        </w:rPr>
        <w:t>恒</w:t>
      </w:r>
      <w:proofErr w:type="gramEnd"/>
      <w:r w:rsidR="00C033B9" w:rsidRPr="003A55F7">
        <w:rPr>
          <w:rFonts w:hAnsi="宋体" w:hint="eastAsia"/>
          <w:sz w:val="24"/>
          <w:szCs w:val="20"/>
        </w:rPr>
        <w:t>天明</w:t>
      </w:r>
      <w:proofErr w:type="gramStart"/>
      <w:r w:rsidR="00C033B9" w:rsidRPr="003A55F7">
        <w:rPr>
          <w:rFonts w:hAnsi="宋体" w:hint="eastAsia"/>
          <w:sz w:val="24"/>
          <w:szCs w:val="20"/>
        </w:rPr>
        <w:t>泽基金</w:t>
      </w:r>
      <w:proofErr w:type="gramEnd"/>
      <w:r w:rsidR="00C033B9" w:rsidRPr="003A55F7">
        <w:rPr>
          <w:rFonts w:hAnsi="宋体" w:hint="eastAsia"/>
          <w:sz w:val="24"/>
          <w:szCs w:val="20"/>
        </w:rPr>
        <w:t>销售</w:t>
      </w:r>
      <w:r w:rsidR="00C033B9" w:rsidRPr="003A55F7">
        <w:rPr>
          <w:rFonts w:hAnsi="宋体"/>
          <w:sz w:val="24"/>
          <w:szCs w:val="20"/>
        </w:rPr>
        <w:t>有限公司</w:t>
      </w:r>
      <w:r w:rsidR="00C033B9" w:rsidRPr="003A55F7">
        <w:rPr>
          <w:rFonts w:hAnsi="宋体" w:hint="eastAsia"/>
          <w:sz w:val="24"/>
          <w:szCs w:val="20"/>
        </w:rPr>
        <w:t>、北京广源达信投资管理有限公司、奕</w:t>
      </w:r>
      <w:r w:rsidR="00C033B9" w:rsidRPr="003A55F7">
        <w:rPr>
          <w:rFonts w:hAnsi="宋体" w:hint="eastAsia"/>
          <w:sz w:val="24"/>
          <w:szCs w:val="20"/>
        </w:rPr>
        <w:lastRenderedPageBreak/>
        <w:t>丰金融服务</w:t>
      </w:r>
      <w:r w:rsidR="00C033B9" w:rsidRPr="003A55F7">
        <w:rPr>
          <w:rFonts w:hAnsi="宋体"/>
          <w:sz w:val="24"/>
          <w:szCs w:val="20"/>
        </w:rPr>
        <w:t>（</w:t>
      </w:r>
      <w:r w:rsidR="00C033B9" w:rsidRPr="003A55F7">
        <w:rPr>
          <w:rFonts w:hAnsi="宋体" w:hint="eastAsia"/>
          <w:sz w:val="24"/>
          <w:szCs w:val="20"/>
        </w:rPr>
        <w:t>深圳</w:t>
      </w:r>
      <w:r w:rsidR="00C033B9" w:rsidRPr="003A55F7">
        <w:rPr>
          <w:rFonts w:hAnsi="宋体"/>
          <w:sz w:val="24"/>
          <w:szCs w:val="20"/>
        </w:rPr>
        <w:t>）</w:t>
      </w:r>
      <w:r w:rsidR="00C033B9" w:rsidRPr="003A55F7">
        <w:rPr>
          <w:rFonts w:hAnsi="宋体" w:hint="eastAsia"/>
          <w:sz w:val="24"/>
          <w:szCs w:val="20"/>
        </w:rPr>
        <w:t>有限公司、浙江</w:t>
      </w:r>
      <w:proofErr w:type="gramStart"/>
      <w:r w:rsidR="00C033B9" w:rsidRPr="003A55F7">
        <w:rPr>
          <w:rFonts w:hAnsi="宋体" w:hint="eastAsia"/>
          <w:sz w:val="24"/>
          <w:szCs w:val="20"/>
        </w:rPr>
        <w:t>金观诚</w:t>
      </w:r>
      <w:proofErr w:type="gramEnd"/>
      <w:r w:rsidR="00C033B9" w:rsidRPr="003A55F7">
        <w:rPr>
          <w:rFonts w:hAnsi="宋体"/>
          <w:sz w:val="24"/>
          <w:szCs w:val="20"/>
        </w:rPr>
        <w:t>财富管理</w:t>
      </w:r>
      <w:r w:rsidR="00C033B9" w:rsidRPr="003A55F7">
        <w:rPr>
          <w:rFonts w:hAnsi="宋体" w:hint="eastAsia"/>
          <w:sz w:val="24"/>
          <w:szCs w:val="20"/>
        </w:rPr>
        <w:t>有限公司、北京</w:t>
      </w:r>
      <w:r w:rsidR="00C033B9" w:rsidRPr="003A55F7">
        <w:rPr>
          <w:rFonts w:hAnsi="宋体"/>
          <w:sz w:val="24"/>
          <w:szCs w:val="20"/>
        </w:rPr>
        <w:t>创金启富</w:t>
      </w:r>
      <w:r w:rsidR="00C033B9" w:rsidRPr="003A55F7">
        <w:rPr>
          <w:rFonts w:hAnsi="宋体" w:hint="eastAsia"/>
          <w:sz w:val="24"/>
          <w:szCs w:val="20"/>
        </w:rPr>
        <w:t>投资</w:t>
      </w:r>
      <w:r w:rsidR="00C033B9" w:rsidRPr="003A55F7">
        <w:rPr>
          <w:rFonts w:hAnsi="宋体"/>
          <w:sz w:val="24"/>
          <w:szCs w:val="20"/>
        </w:rPr>
        <w:t>管理</w:t>
      </w:r>
      <w:r w:rsidR="00C033B9" w:rsidRPr="003A55F7">
        <w:rPr>
          <w:rFonts w:hAnsi="宋体" w:hint="eastAsia"/>
          <w:sz w:val="24"/>
          <w:szCs w:val="20"/>
        </w:rPr>
        <w:t>有限公司、中证金牛</w:t>
      </w:r>
      <w:r w:rsidR="00C033B9" w:rsidRPr="003A55F7">
        <w:rPr>
          <w:rFonts w:hAnsi="宋体"/>
          <w:sz w:val="24"/>
          <w:szCs w:val="20"/>
        </w:rPr>
        <w:t>（</w:t>
      </w:r>
      <w:r w:rsidR="00C033B9" w:rsidRPr="003A55F7">
        <w:rPr>
          <w:rFonts w:hAnsi="宋体" w:hint="eastAsia"/>
          <w:sz w:val="24"/>
          <w:szCs w:val="20"/>
        </w:rPr>
        <w:t>北京</w:t>
      </w:r>
      <w:r w:rsidR="00C033B9" w:rsidRPr="003A55F7">
        <w:rPr>
          <w:rFonts w:hAnsi="宋体"/>
          <w:sz w:val="24"/>
          <w:szCs w:val="20"/>
        </w:rPr>
        <w:t>）</w:t>
      </w:r>
      <w:r w:rsidR="00C033B9" w:rsidRPr="003A55F7">
        <w:rPr>
          <w:rFonts w:hAnsi="宋体" w:hint="eastAsia"/>
          <w:sz w:val="24"/>
          <w:szCs w:val="20"/>
        </w:rPr>
        <w:t>投资咨询</w:t>
      </w:r>
      <w:r w:rsidR="00C033B9" w:rsidRPr="003A55F7">
        <w:rPr>
          <w:rFonts w:hAnsi="宋体"/>
          <w:sz w:val="24"/>
          <w:szCs w:val="20"/>
        </w:rPr>
        <w:t>有限公司</w:t>
      </w:r>
      <w:r w:rsidR="00C033B9" w:rsidRPr="003A55F7">
        <w:rPr>
          <w:rFonts w:hAnsi="宋体" w:hint="eastAsia"/>
          <w:sz w:val="24"/>
          <w:szCs w:val="20"/>
        </w:rPr>
        <w:t>、上海</w:t>
      </w:r>
      <w:r w:rsidR="00C033B9" w:rsidRPr="003A55F7">
        <w:rPr>
          <w:rFonts w:hAnsi="宋体"/>
          <w:sz w:val="24"/>
          <w:szCs w:val="20"/>
        </w:rPr>
        <w:t>云湾投资管理有限公司</w:t>
      </w:r>
      <w:r w:rsidR="00C033B9" w:rsidRPr="003A55F7">
        <w:rPr>
          <w:rFonts w:hAnsi="宋体" w:hint="eastAsia"/>
          <w:sz w:val="24"/>
          <w:szCs w:val="20"/>
        </w:rPr>
        <w:t>、</w:t>
      </w:r>
      <w:r w:rsidR="00C033B9" w:rsidRPr="003A55F7">
        <w:rPr>
          <w:rFonts w:hAnsi="宋体"/>
          <w:sz w:val="24"/>
          <w:szCs w:val="20"/>
        </w:rPr>
        <w:t>乾道金融信息服务（北京）有限公司</w:t>
      </w:r>
      <w:r w:rsidR="00C033B9" w:rsidRPr="003A55F7">
        <w:rPr>
          <w:rFonts w:hAnsi="宋体" w:hint="eastAsia"/>
          <w:sz w:val="24"/>
          <w:szCs w:val="20"/>
        </w:rPr>
        <w:t>、</w:t>
      </w:r>
      <w:proofErr w:type="gramStart"/>
      <w:r w:rsidR="00C033B9" w:rsidRPr="003A55F7">
        <w:rPr>
          <w:rFonts w:hAnsi="宋体" w:hint="eastAsia"/>
          <w:sz w:val="24"/>
          <w:szCs w:val="20"/>
        </w:rPr>
        <w:t>杭州科地瑞富</w:t>
      </w:r>
      <w:proofErr w:type="gramEnd"/>
      <w:r w:rsidR="00C033B9" w:rsidRPr="003A55F7">
        <w:rPr>
          <w:rFonts w:hAnsi="宋体"/>
          <w:sz w:val="24"/>
          <w:szCs w:val="20"/>
        </w:rPr>
        <w:t>基金销售有限公司</w:t>
      </w:r>
      <w:r w:rsidR="00C033B9" w:rsidRPr="003A55F7">
        <w:rPr>
          <w:rFonts w:hAnsi="宋体" w:hint="eastAsia"/>
          <w:sz w:val="24"/>
          <w:szCs w:val="20"/>
        </w:rPr>
        <w:t>、北京新</w:t>
      </w:r>
      <w:proofErr w:type="gramStart"/>
      <w:r w:rsidR="00C033B9" w:rsidRPr="003A55F7">
        <w:rPr>
          <w:rFonts w:hAnsi="宋体" w:hint="eastAsia"/>
          <w:sz w:val="24"/>
          <w:szCs w:val="20"/>
        </w:rPr>
        <w:t>浪仓石</w:t>
      </w:r>
      <w:r w:rsidR="00C033B9" w:rsidRPr="003A55F7">
        <w:rPr>
          <w:rFonts w:hAnsi="宋体"/>
          <w:sz w:val="24"/>
          <w:szCs w:val="20"/>
        </w:rPr>
        <w:t>基金</w:t>
      </w:r>
      <w:proofErr w:type="gramEnd"/>
      <w:r w:rsidR="00C033B9" w:rsidRPr="003A55F7">
        <w:rPr>
          <w:rFonts w:hAnsi="宋体"/>
          <w:sz w:val="24"/>
          <w:szCs w:val="20"/>
        </w:rPr>
        <w:t>销售有限公司</w:t>
      </w:r>
      <w:r w:rsidR="00C033B9" w:rsidRPr="003A55F7">
        <w:rPr>
          <w:rFonts w:hAnsi="宋体" w:hint="eastAsia"/>
          <w:sz w:val="24"/>
          <w:szCs w:val="20"/>
        </w:rPr>
        <w:t>、</w:t>
      </w:r>
      <w:r w:rsidR="00C033B9" w:rsidRPr="003A55F7">
        <w:rPr>
          <w:rFonts w:hAnsi="宋体"/>
          <w:sz w:val="24"/>
          <w:szCs w:val="20"/>
        </w:rPr>
        <w:t>北京肯特瑞财富</w:t>
      </w:r>
      <w:r w:rsidR="00C033B9" w:rsidRPr="003A55F7">
        <w:rPr>
          <w:rFonts w:hAnsi="宋体" w:hint="eastAsia"/>
          <w:sz w:val="24"/>
          <w:szCs w:val="20"/>
        </w:rPr>
        <w:t>投资</w:t>
      </w:r>
      <w:r w:rsidR="00C033B9" w:rsidRPr="003A55F7">
        <w:rPr>
          <w:rFonts w:hAnsi="宋体"/>
          <w:sz w:val="24"/>
          <w:szCs w:val="20"/>
        </w:rPr>
        <w:t>管理有限公司</w:t>
      </w:r>
      <w:r w:rsidR="005463CF">
        <w:rPr>
          <w:rFonts w:hAnsi="宋体" w:hint="eastAsia"/>
          <w:sz w:val="24"/>
          <w:szCs w:val="20"/>
        </w:rPr>
        <w:t>、</w:t>
      </w:r>
      <w:r w:rsidR="005463CF" w:rsidRPr="005463CF">
        <w:rPr>
          <w:rFonts w:hAnsi="宋体" w:hint="eastAsia"/>
          <w:sz w:val="24"/>
          <w:szCs w:val="20"/>
        </w:rPr>
        <w:t>北京蛋卷基金销售</w:t>
      </w:r>
      <w:r w:rsidR="005463CF" w:rsidRPr="005463CF">
        <w:rPr>
          <w:rFonts w:hAnsi="宋体"/>
          <w:sz w:val="24"/>
          <w:szCs w:val="20"/>
        </w:rPr>
        <w:t>有限公司</w:t>
      </w:r>
      <w:r w:rsidR="005463CF">
        <w:rPr>
          <w:rFonts w:hAnsi="宋体" w:hint="eastAsia"/>
          <w:sz w:val="24"/>
          <w:szCs w:val="20"/>
        </w:rPr>
        <w:t>、</w:t>
      </w:r>
      <w:proofErr w:type="gramStart"/>
      <w:r w:rsidR="005463CF">
        <w:rPr>
          <w:rFonts w:hAnsi="宋体" w:hint="eastAsia"/>
          <w:sz w:val="24"/>
        </w:rPr>
        <w:t>凤凰金</w:t>
      </w:r>
      <w:proofErr w:type="gramEnd"/>
      <w:r w:rsidR="005463CF">
        <w:rPr>
          <w:rFonts w:hAnsi="宋体" w:hint="eastAsia"/>
          <w:sz w:val="24"/>
        </w:rPr>
        <w:t>信</w:t>
      </w:r>
      <w:r w:rsidR="005463CF">
        <w:rPr>
          <w:rFonts w:hAnsi="宋体"/>
          <w:sz w:val="24"/>
        </w:rPr>
        <w:t>（</w:t>
      </w:r>
      <w:r w:rsidR="005463CF">
        <w:rPr>
          <w:rFonts w:hAnsi="宋体" w:hint="eastAsia"/>
          <w:sz w:val="24"/>
        </w:rPr>
        <w:t>银川</w:t>
      </w:r>
      <w:r w:rsidR="005463CF">
        <w:rPr>
          <w:rFonts w:hAnsi="宋体"/>
          <w:sz w:val="24"/>
        </w:rPr>
        <w:t>）</w:t>
      </w:r>
      <w:r w:rsidR="005463CF">
        <w:rPr>
          <w:rFonts w:hAnsi="宋体" w:hint="eastAsia"/>
          <w:sz w:val="24"/>
        </w:rPr>
        <w:t>投资</w:t>
      </w:r>
      <w:r w:rsidR="005463CF">
        <w:rPr>
          <w:rFonts w:hAnsi="宋体"/>
          <w:sz w:val="24"/>
        </w:rPr>
        <w:t>管理</w:t>
      </w:r>
      <w:r w:rsidR="005463CF" w:rsidRPr="006F5069">
        <w:rPr>
          <w:rFonts w:hAnsi="宋体"/>
          <w:sz w:val="24"/>
        </w:rPr>
        <w:t>有限公司</w:t>
      </w:r>
      <w:r w:rsidR="000D27F4">
        <w:rPr>
          <w:rFonts w:hAnsi="宋体" w:hint="eastAsia"/>
          <w:sz w:val="24"/>
        </w:rPr>
        <w:t>、</w:t>
      </w:r>
      <w:r w:rsidR="000D27F4" w:rsidRPr="000D27F4">
        <w:rPr>
          <w:rFonts w:hAnsi="宋体" w:hint="eastAsia"/>
          <w:sz w:val="24"/>
        </w:rPr>
        <w:t>深圳市金斧子</w:t>
      </w:r>
      <w:r w:rsidR="000D27F4">
        <w:rPr>
          <w:rFonts w:hAnsi="宋体" w:hint="eastAsia"/>
          <w:sz w:val="24"/>
        </w:rPr>
        <w:t>投资咨询</w:t>
      </w:r>
      <w:r w:rsidR="000D27F4" w:rsidRPr="000D27F4">
        <w:rPr>
          <w:rFonts w:hAnsi="宋体" w:hint="eastAsia"/>
          <w:sz w:val="24"/>
        </w:rPr>
        <w:t>有限公司</w:t>
      </w:r>
      <w:r w:rsidR="00C033B9" w:rsidRPr="003A55F7">
        <w:rPr>
          <w:rFonts w:hAnsi="宋体" w:hint="eastAsia"/>
          <w:sz w:val="24"/>
          <w:szCs w:val="20"/>
        </w:rPr>
        <w:t>。</w:t>
      </w:r>
    </w:p>
    <w:p w14:paraId="7A23F2DB" w14:textId="77777777" w:rsidR="007506C7" w:rsidRPr="0016183A" w:rsidRDefault="007506C7" w:rsidP="007A3545">
      <w:pPr>
        <w:adjustRightInd w:val="0"/>
        <w:snapToGrid w:val="0"/>
        <w:spacing w:line="360" w:lineRule="auto"/>
        <w:rPr>
          <w:rFonts w:hAnsi="宋体"/>
          <w:bCs/>
          <w:sz w:val="24"/>
          <w:szCs w:val="24"/>
        </w:rPr>
      </w:pPr>
    </w:p>
    <w:p w14:paraId="11C2E8F1"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14:paraId="7D6F27B6" w14:textId="2DAA9445"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、本基金管理人于</w:t>
      </w:r>
      <w:r w:rsidR="00294751" w:rsidRPr="00BB3735">
        <w:rPr>
          <w:rFonts w:hAnsi="宋体"/>
          <w:bCs/>
          <w:sz w:val="24"/>
          <w:szCs w:val="24"/>
        </w:rPr>
        <w:t>201</w:t>
      </w:r>
      <w:r w:rsidR="00294751">
        <w:rPr>
          <w:rFonts w:hAnsi="宋体"/>
          <w:bCs/>
          <w:sz w:val="24"/>
          <w:szCs w:val="24"/>
        </w:rPr>
        <w:t>7</w:t>
      </w:r>
      <w:r w:rsidR="00164C3C" w:rsidRPr="00BB3735">
        <w:rPr>
          <w:rFonts w:hAnsi="宋体"/>
          <w:bCs/>
          <w:sz w:val="24"/>
          <w:szCs w:val="24"/>
        </w:rPr>
        <w:t>年</w:t>
      </w:r>
      <w:r w:rsidR="00294751">
        <w:rPr>
          <w:rFonts w:hAnsi="宋体"/>
          <w:bCs/>
          <w:sz w:val="24"/>
          <w:szCs w:val="24"/>
        </w:rPr>
        <w:t>2</w:t>
      </w:r>
      <w:r w:rsidR="00273937" w:rsidRPr="00BB3735">
        <w:rPr>
          <w:rFonts w:hAnsi="宋体"/>
          <w:bCs/>
          <w:sz w:val="24"/>
          <w:szCs w:val="24"/>
        </w:rPr>
        <w:t>月</w:t>
      </w:r>
      <w:r w:rsidR="00294751">
        <w:rPr>
          <w:rFonts w:hAnsi="宋体"/>
          <w:bCs/>
          <w:sz w:val="24"/>
          <w:szCs w:val="24"/>
        </w:rPr>
        <w:t>16</w:t>
      </w:r>
      <w:r w:rsidR="00A83398" w:rsidRPr="00BB3735">
        <w:rPr>
          <w:rFonts w:hAnsi="宋体"/>
          <w:bCs/>
          <w:sz w:val="24"/>
          <w:szCs w:val="24"/>
        </w:rPr>
        <w:t>日</w:t>
      </w:r>
      <w:r w:rsidRPr="00BB3735">
        <w:rPr>
          <w:rFonts w:hAnsi="宋体"/>
          <w:bCs/>
          <w:sz w:val="24"/>
          <w:szCs w:val="24"/>
        </w:rPr>
        <w:t>发布公告，</w:t>
      </w:r>
      <w:r w:rsidR="00273937" w:rsidRPr="007E10D8">
        <w:rPr>
          <w:rFonts w:hAnsi="宋体" w:hint="eastAsia"/>
          <w:bCs/>
          <w:sz w:val="24"/>
          <w:szCs w:val="24"/>
        </w:rPr>
        <w:t>交银</w:t>
      </w:r>
      <w:r w:rsidR="00294751">
        <w:rPr>
          <w:rFonts w:hAnsi="宋体" w:hint="eastAsia"/>
          <w:bCs/>
          <w:sz w:val="24"/>
          <w:szCs w:val="24"/>
        </w:rPr>
        <w:t>医药创新</w:t>
      </w:r>
      <w:r w:rsidR="00294751">
        <w:rPr>
          <w:rFonts w:hAnsi="宋体"/>
          <w:bCs/>
          <w:sz w:val="24"/>
          <w:szCs w:val="24"/>
        </w:rPr>
        <w:t>股票</w:t>
      </w:r>
      <w:r w:rsidRPr="00BB3735">
        <w:rPr>
          <w:rFonts w:hAnsi="宋体"/>
          <w:bCs/>
          <w:sz w:val="24"/>
          <w:szCs w:val="24"/>
        </w:rPr>
        <w:t>自</w:t>
      </w:r>
      <w:r w:rsidR="00294751" w:rsidRPr="00BB3735">
        <w:rPr>
          <w:rFonts w:hAnsi="宋体"/>
          <w:bCs/>
          <w:sz w:val="24"/>
          <w:szCs w:val="24"/>
        </w:rPr>
        <w:t>201</w:t>
      </w:r>
      <w:r w:rsidR="00294751">
        <w:rPr>
          <w:rFonts w:hAnsi="宋体"/>
          <w:bCs/>
          <w:sz w:val="24"/>
          <w:szCs w:val="24"/>
        </w:rPr>
        <w:t>7</w:t>
      </w:r>
      <w:r w:rsidR="00164C3C" w:rsidRPr="00BB3735">
        <w:rPr>
          <w:rFonts w:hAnsi="宋体"/>
          <w:bCs/>
          <w:sz w:val="24"/>
          <w:szCs w:val="24"/>
        </w:rPr>
        <w:t>年</w:t>
      </w:r>
      <w:r w:rsidR="00294751">
        <w:rPr>
          <w:rFonts w:hAnsi="宋体"/>
          <w:bCs/>
          <w:sz w:val="24"/>
          <w:szCs w:val="24"/>
        </w:rPr>
        <w:t>2</w:t>
      </w:r>
      <w:r w:rsidR="00273937" w:rsidRPr="00BB3735">
        <w:rPr>
          <w:rFonts w:hAnsi="宋体"/>
          <w:bCs/>
          <w:sz w:val="24"/>
          <w:szCs w:val="24"/>
        </w:rPr>
        <w:t>月</w:t>
      </w:r>
      <w:r w:rsidR="00294751">
        <w:rPr>
          <w:rFonts w:hAnsi="宋体"/>
          <w:bCs/>
          <w:sz w:val="24"/>
          <w:szCs w:val="24"/>
        </w:rPr>
        <w:t>20</w:t>
      </w:r>
      <w:r w:rsidR="00A83398" w:rsidRPr="00BB3735">
        <w:rPr>
          <w:rFonts w:hAnsi="宋体"/>
          <w:bCs/>
          <w:sz w:val="24"/>
          <w:szCs w:val="24"/>
        </w:rPr>
        <w:t>日</w:t>
      </w:r>
      <w:r w:rsidRPr="00BB3735">
        <w:rPr>
          <w:rFonts w:hAnsi="宋体"/>
          <w:bCs/>
          <w:sz w:val="24"/>
          <w:szCs w:val="24"/>
        </w:rPr>
        <w:t>起至</w:t>
      </w:r>
      <w:r w:rsidR="00294751" w:rsidRPr="00BB3735">
        <w:rPr>
          <w:rFonts w:hAnsi="宋体"/>
          <w:bCs/>
          <w:sz w:val="24"/>
          <w:szCs w:val="24"/>
        </w:rPr>
        <w:t>201</w:t>
      </w:r>
      <w:r w:rsidR="00294751">
        <w:rPr>
          <w:rFonts w:hAnsi="宋体"/>
          <w:bCs/>
          <w:sz w:val="24"/>
          <w:szCs w:val="24"/>
        </w:rPr>
        <w:t>7</w:t>
      </w:r>
      <w:r w:rsidR="00164C3C" w:rsidRPr="00BB3735">
        <w:rPr>
          <w:rFonts w:hAnsi="宋体"/>
          <w:bCs/>
          <w:sz w:val="24"/>
          <w:szCs w:val="24"/>
        </w:rPr>
        <w:t>年</w:t>
      </w:r>
      <w:r w:rsidR="00294751">
        <w:rPr>
          <w:rFonts w:hAnsi="宋体"/>
          <w:bCs/>
          <w:sz w:val="24"/>
          <w:szCs w:val="24"/>
        </w:rPr>
        <w:t>3</w:t>
      </w:r>
      <w:r w:rsidR="00273937" w:rsidRPr="00BB3735">
        <w:rPr>
          <w:rFonts w:hAnsi="宋体"/>
          <w:bCs/>
          <w:sz w:val="24"/>
          <w:szCs w:val="24"/>
        </w:rPr>
        <w:t>月</w:t>
      </w:r>
      <w:r w:rsidR="00294751">
        <w:rPr>
          <w:rFonts w:hAnsi="宋体"/>
          <w:bCs/>
          <w:sz w:val="24"/>
          <w:szCs w:val="24"/>
        </w:rPr>
        <w:t>30</w:t>
      </w:r>
      <w:r w:rsidR="00A83398" w:rsidRPr="00BB3735">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Pr="00BB3735">
        <w:rPr>
          <w:rFonts w:hAnsi="宋体"/>
          <w:bCs/>
          <w:sz w:val="24"/>
          <w:szCs w:val="24"/>
        </w:rPr>
        <w:t>阅读刊登在</w:t>
      </w:r>
      <w:r w:rsidR="00294751" w:rsidRPr="00781410">
        <w:rPr>
          <w:sz w:val="24"/>
        </w:rPr>
        <w:t>201</w:t>
      </w:r>
      <w:r w:rsidR="00294751">
        <w:rPr>
          <w:sz w:val="24"/>
        </w:rPr>
        <w:t>7</w:t>
      </w:r>
      <w:r w:rsidR="008804FE" w:rsidRPr="00781410">
        <w:rPr>
          <w:rFonts w:hAnsi="宋体"/>
          <w:sz w:val="24"/>
        </w:rPr>
        <w:t>年</w:t>
      </w:r>
      <w:r w:rsidR="00294751">
        <w:rPr>
          <w:rFonts w:hAnsi="宋体"/>
          <w:sz w:val="24"/>
        </w:rPr>
        <w:t>2</w:t>
      </w:r>
      <w:r w:rsidR="008804FE" w:rsidRPr="008544F3">
        <w:rPr>
          <w:rFonts w:hAnsi="宋体"/>
          <w:sz w:val="24"/>
        </w:rPr>
        <w:t>月</w:t>
      </w:r>
      <w:r w:rsidR="00294751">
        <w:rPr>
          <w:rFonts w:hAnsi="宋体"/>
          <w:sz w:val="24"/>
        </w:rPr>
        <w:t>16</w:t>
      </w:r>
      <w:r w:rsidR="008804FE" w:rsidRPr="008544F3">
        <w:rPr>
          <w:rFonts w:hAnsi="宋体"/>
          <w:sz w:val="24"/>
        </w:rPr>
        <w:t>日</w:t>
      </w:r>
      <w:r w:rsidR="008804FE" w:rsidRPr="00781410">
        <w:rPr>
          <w:rFonts w:hAnsi="宋体"/>
          <w:sz w:val="24"/>
        </w:rPr>
        <w:t>《中国证券报》、</w:t>
      </w:r>
      <w:r w:rsidR="00294751" w:rsidRPr="00781410">
        <w:rPr>
          <w:sz w:val="24"/>
        </w:rPr>
        <w:t>201</w:t>
      </w:r>
      <w:r w:rsidR="00294751">
        <w:rPr>
          <w:sz w:val="24"/>
        </w:rPr>
        <w:t>7</w:t>
      </w:r>
      <w:r w:rsidR="008804FE" w:rsidRPr="00781410">
        <w:rPr>
          <w:rFonts w:hAnsi="宋体"/>
          <w:sz w:val="24"/>
        </w:rPr>
        <w:t>年</w:t>
      </w:r>
      <w:r w:rsidR="00294751">
        <w:rPr>
          <w:rFonts w:hAnsi="宋体"/>
          <w:sz w:val="24"/>
        </w:rPr>
        <w:t>2</w:t>
      </w:r>
      <w:r w:rsidR="008804FE" w:rsidRPr="008544F3">
        <w:rPr>
          <w:rFonts w:hAnsi="宋体"/>
          <w:sz w:val="24"/>
        </w:rPr>
        <w:t>月</w:t>
      </w:r>
      <w:r w:rsidR="00294751">
        <w:rPr>
          <w:rFonts w:hAnsi="宋体"/>
          <w:sz w:val="24"/>
        </w:rPr>
        <w:t>17</w:t>
      </w:r>
      <w:r w:rsidR="008804FE" w:rsidRPr="008544F3">
        <w:rPr>
          <w:rFonts w:hAnsi="宋体"/>
          <w:sz w:val="24"/>
        </w:rPr>
        <w:t>日</w:t>
      </w:r>
      <w:r w:rsidR="008804FE" w:rsidRPr="00781410">
        <w:rPr>
          <w:rFonts w:hAnsi="宋体"/>
          <w:sz w:val="24"/>
        </w:rPr>
        <w:t>《上海证券报》和</w:t>
      </w:r>
      <w:r w:rsidR="00294751" w:rsidRPr="00781410">
        <w:rPr>
          <w:sz w:val="24"/>
        </w:rPr>
        <w:t>201</w:t>
      </w:r>
      <w:r w:rsidR="00294751">
        <w:rPr>
          <w:sz w:val="24"/>
        </w:rPr>
        <w:t>7</w:t>
      </w:r>
      <w:r w:rsidR="008804FE" w:rsidRPr="00781410">
        <w:rPr>
          <w:rFonts w:hAnsi="宋体"/>
          <w:sz w:val="24"/>
        </w:rPr>
        <w:t>年</w:t>
      </w:r>
      <w:r w:rsidR="00294751">
        <w:rPr>
          <w:rFonts w:hAnsi="宋体"/>
          <w:sz w:val="24"/>
        </w:rPr>
        <w:t>2</w:t>
      </w:r>
      <w:r w:rsidR="008804FE" w:rsidRPr="008544F3">
        <w:rPr>
          <w:rFonts w:hAnsi="宋体"/>
          <w:sz w:val="24"/>
        </w:rPr>
        <w:t>月</w:t>
      </w:r>
      <w:r w:rsidR="00294751">
        <w:rPr>
          <w:rFonts w:hAnsi="宋体"/>
          <w:sz w:val="24"/>
        </w:rPr>
        <w:t>18</w:t>
      </w:r>
      <w:r w:rsidR="008804FE" w:rsidRPr="008544F3">
        <w:rPr>
          <w:rFonts w:hAnsi="宋体"/>
          <w:sz w:val="24"/>
        </w:rPr>
        <w:t>日</w:t>
      </w:r>
      <w:r w:rsidR="008804FE" w:rsidRPr="00781410">
        <w:rPr>
          <w:rFonts w:hAnsi="宋体"/>
          <w:sz w:val="24"/>
        </w:rPr>
        <w:t>《证券时报</w:t>
      </w:r>
      <w:r w:rsidR="008804FE">
        <w:rPr>
          <w:rFonts w:hAnsi="宋体"/>
          <w:sz w:val="24"/>
        </w:rPr>
        <w:t>》</w:t>
      </w:r>
      <w:r w:rsidR="008804FE">
        <w:rPr>
          <w:rFonts w:hAnsi="宋体" w:hint="eastAsia"/>
          <w:sz w:val="24"/>
        </w:rPr>
        <w:t>上</w:t>
      </w:r>
      <w:r w:rsidRPr="00BB3735">
        <w:rPr>
          <w:rFonts w:hAnsi="宋体"/>
          <w:bCs/>
          <w:sz w:val="24"/>
          <w:szCs w:val="24"/>
        </w:rPr>
        <w:t>的</w:t>
      </w:r>
      <w:r w:rsidR="008804FE">
        <w:rPr>
          <w:rFonts w:hAnsi="宋体" w:hint="eastAsia"/>
          <w:bCs/>
          <w:sz w:val="24"/>
          <w:szCs w:val="24"/>
        </w:rPr>
        <w:t>该</w:t>
      </w:r>
      <w:r w:rsidRPr="00BB3735">
        <w:rPr>
          <w:rFonts w:hAnsi="宋体"/>
          <w:bCs/>
          <w:sz w:val="24"/>
          <w:szCs w:val="24"/>
        </w:rPr>
        <w:t>基金的招募说明书、基金份额发售公告和基金合同摘要等。</w:t>
      </w:r>
    </w:p>
    <w:p w14:paraId="14AB7118" w14:textId="52B31F2F"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w:t>
      </w:r>
      <w:r w:rsidR="00BB3735" w:rsidRPr="00BB3735">
        <w:rPr>
          <w:rFonts w:hAnsi="宋体"/>
          <w:bCs/>
          <w:sz w:val="24"/>
          <w:szCs w:val="24"/>
        </w:rPr>
        <w:t>www.bocomschroder.com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77777777"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14:paraId="37BFDA83" w14:textId="6E358743" w:rsidR="009A2C14" w:rsidRDefault="00E713CD" w:rsidP="009A2C14">
      <w:pPr>
        <w:spacing w:line="360" w:lineRule="auto"/>
        <w:ind w:firstLineChars="200" w:firstLine="480"/>
        <w:rPr>
          <w:sz w:val="24"/>
          <w:szCs w:val="24"/>
        </w:rPr>
      </w:pPr>
      <w:r>
        <w:rPr>
          <w:rFonts w:hint="eastAsia"/>
          <w:sz w:val="24"/>
          <w:szCs w:val="24"/>
        </w:rPr>
        <w:t>1</w:t>
      </w:r>
      <w:r>
        <w:rPr>
          <w:rFonts w:hint="eastAsia"/>
          <w:sz w:val="24"/>
          <w:szCs w:val="24"/>
        </w:rPr>
        <w:t>、</w:t>
      </w:r>
      <w:r w:rsidR="004674BD" w:rsidRPr="004674BD">
        <w:rPr>
          <w:rFonts w:hint="eastAsia"/>
          <w:sz w:val="24"/>
          <w:szCs w:val="24"/>
        </w:rPr>
        <w:t>海通证券</w:t>
      </w:r>
      <w:r w:rsidR="009A2C14" w:rsidRPr="009A2C14">
        <w:rPr>
          <w:rFonts w:hint="eastAsia"/>
          <w:sz w:val="24"/>
          <w:szCs w:val="24"/>
        </w:rPr>
        <w:t>股份有限公司</w:t>
      </w:r>
    </w:p>
    <w:p w14:paraId="562E9C1F" w14:textId="332A832B" w:rsidR="00347449" w:rsidRPr="00347449" w:rsidRDefault="00347449" w:rsidP="00347449">
      <w:pPr>
        <w:spacing w:line="360" w:lineRule="auto"/>
        <w:ind w:firstLineChars="200" w:firstLine="480"/>
        <w:rPr>
          <w:sz w:val="24"/>
          <w:szCs w:val="24"/>
        </w:rPr>
      </w:pPr>
      <w:r w:rsidRPr="00347449">
        <w:rPr>
          <w:rFonts w:hint="eastAsia"/>
          <w:sz w:val="24"/>
          <w:szCs w:val="24"/>
        </w:rPr>
        <w:t>住所：</w:t>
      </w:r>
      <w:r w:rsidR="004674BD" w:rsidRPr="004674BD">
        <w:rPr>
          <w:rFonts w:hint="eastAsia"/>
          <w:sz w:val="24"/>
          <w:szCs w:val="24"/>
        </w:rPr>
        <w:t>上海市淮海中路</w:t>
      </w:r>
      <w:r w:rsidR="004674BD" w:rsidRPr="004674BD">
        <w:rPr>
          <w:rFonts w:hint="eastAsia"/>
          <w:sz w:val="24"/>
          <w:szCs w:val="24"/>
        </w:rPr>
        <w:t>98</w:t>
      </w:r>
      <w:r w:rsidR="004674BD" w:rsidRPr="004674BD">
        <w:rPr>
          <w:rFonts w:hint="eastAsia"/>
          <w:sz w:val="24"/>
          <w:szCs w:val="24"/>
        </w:rPr>
        <w:t>号</w:t>
      </w:r>
    </w:p>
    <w:p w14:paraId="55282482" w14:textId="1D46CE5C" w:rsidR="00347449" w:rsidRPr="00347449" w:rsidRDefault="00347449" w:rsidP="00347449">
      <w:pPr>
        <w:spacing w:line="360" w:lineRule="auto"/>
        <w:ind w:firstLineChars="200" w:firstLine="480"/>
        <w:rPr>
          <w:sz w:val="24"/>
          <w:szCs w:val="24"/>
        </w:rPr>
      </w:pPr>
      <w:r w:rsidRPr="00347449">
        <w:rPr>
          <w:rFonts w:hint="eastAsia"/>
          <w:sz w:val="24"/>
          <w:szCs w:val="24"/>
        </w:rPr>
        <w:t>办公地址：</w:t>
      </w:r>
      <w:r w:rsidR="004674BD" w:rsidRPr="004674BD">
        <w:rPr>
          <w:rFonts w:hint="eastAsia"/>
          <w:sz w:val="24"/>
          <w:szCs w:val="24"/>
        </w:rPr>
        <w:t>上海市广东路</w:t>
      </w:r>
      <w:r w:rsidR="004674BD" w:rsidRPr="004674BD">
        <w:rPr>
          <w:rFonts w:hint="eastAsia"/>
          <w:sz w:val="24"/>
          <w:szCs w:val="24"/>
        </w:rPr>
        <w:t>689</w:t>
      </w:r>
      <w:r w:rsidR="004674BD" w:rsidRPr="004674BD">
        <w:rPr>
          <w:rFonts w:hint="eastAsia"/>
          <w:sz w:val="24"/>
          <w:szCs w:val="24"/>
        </w:rPr>
        <w:t>号</w:t>
      </w:r>
    </w:p>
    <w:p w14:paraId="000D6181" w14:textId="40675512" w:rsidR="00347449" w:rsidRPr="00347449" w:rsidRDefault="00347449" w:rsidP="00347449">
      <w:pPr>
        <w:spacing w:line="360" w:lineRule="auto"/>
        <w:ind w:firstLineChars="200" w:firstLine="480"/>
        <w:rPr>
          <w:sz w:val="24"/>
          <w:szCs w:val="24"/>
        </w:rPr>
      </w:pPr>
      <w:r w:rsidRPr="00347449">
        <w:rPr>
          <w:rFonts w:hint="eastAsia"/>
          <w:sz w:val="24"/>
          <w:szCs w:val="24"/>
        </w:rPr>
        <w:t>法定代表人：</w:t>
      </w:r>
      <w:r w:rsidR="004674BD" w:rsidRPr="004674BD">
        <w:rPr>
          <w:rFonts w:hint="eastAsia"/>
          <w:sz w:val="24"/>
          <w:szCs w:val="24"/>
        </w:rPr>
        <w:t>周杰</w:t>
      </w:r>
    </w:p>
    <w:p w14:paraId="1C622FE9" w14:textId="6701EC2C" w:rsidR="00347449" w:rsidRPr="00347449" w:rsidRDefault="00347449" w:rsidP="00347449">
      <w:pPr>
        <w:spacing w:line="360" w:lineRule="auto"/>
        <w:ind w:firstLineChars="200" w:firstLine="480"/>
        <w:rPr>
          <w:sz w:val="24"/>
          <w:szCs w:val="24"/>
        </w:rPr>
      </w:pPr>
      <w:r w:rsidRPr="00347449">
        <w:rPr>
          <w:rFonts w:hint="eastAsia"/>
          <w:sz w:val="24"/>
          <w:szCs w:val="24"/>
        </w:rPr>
        <w:lastRenderedPageBreak/>
        <w:t>电话：</w:t>
      </w:r>
      <w:r w:rsidR="004674BD" w:rsidRPr="004674BD">
        <w:rPr>
          <w:rFonts w:hint="eastAsia"/>
          <w:sz w:val="24"/>
          <w:szCs w:val="24"/>
        </w:rPr>
        <w:t>（</w:t>
      </w:r>
      <w:r w:rsidR="004674BD" w:rsidRPr="004674BD">
        <w:rPr>
          <w:rFonts w:hint="eastAsia"/>
          <w:sz w:val="24"/>
          <w:szCs w:val="24"/>
        </w:rPr>
        <w:t>021</w:t>
      </w:r>
      <w:r w:rsidR="004674BD" w:rsidRPr="004674BD">
        <w:rPr>
          <w:rFonts w:hint="eastAsia"/>
          <w:sz w:val="24"/>
          <w:szCs w:val="24"/>
        </w:rPr>
        <w:t>）</w:t>
      </w:r>
      <w:r w:rsidR="004674BD" w:rsidRPr="004674BD">
        <w:rPr>
          <w:rFonts w:hint="eastAsia"/>
          <w:sz w:val="24"/>
          <w:szCs w:val="24"/>
        </w:rPr>
        <w:t>23219000</w:t>
      </w:r>
    </w:p>
    <w:p w14:paraId="7DD4D143" w14:textId="0B73FF37" w:rsidR="00347449" w:rsidRPr="00347449" w:rsidRDefault="00347449" w:rsidP="00347449">
      <w:pPr>
        <w:spacing w:line="360" w:lineRule="auto"/>
        <w:ind w:firstLineChars="200" w:firstLine="480"/>
        <w:rPr>
          <w:sz w:val="24"/>
          <w:szCs w:val="24"/>
        </w:rPr>
      </w:pPr>
      <w:r w:rsidRPr="00347449">
        <w:rPr>
          <w:rFonts w:hint="eastAsia"/>
          <w:sz w:val="24"/>
          <w:szCs w:val="24"/>
        </w:rPr>
        <w:t>传真：</w:t>
      </w:r>
      <w:r w:rsidR="004674BD" w:rsidRPr="004674BD">
        <w:rPr>
          <w:rFonts w:hint="eastAsia"/>
          <w:sz w:val="24"/>
          <w:szCs w:val="24"/>
        </w:rPr>
        <w:t>（</w:t>
      </w:r>
      <w:r w:rsidR="004674BD" w:rsidRPr="004674BD">
        <w:rPr>
          <w:rFonts w:hint="eastAsia"/>
          <w:sz w:val="24"/>
          <w:szCs w:val="24"/>
        </w:rPr>
        <w:t>021</w:t>
      </w:r>
      <w:r w:rsidR="004674BD" w:rsidRPr="004674BD">
        <w:rPr>
          <w:rFonts w:hint="eastAsia"/>
          <w:sz w:val="24"/>
          <w:szCs w:val="24"/>
        </w:rPr>
        <w:t>）</w:t>
      </w:r>
      <w:r w:rsidR="004674BD" w:rsidRPr="004674BD">
        <w:rPr>
          <w:rFonts w:hint="eastAsia"/>
          <w:sz w:val="24"/>
          <w:szCs w:val="24"/>
        </w:rPr>
        <w:t>23219100</w:t>
      </w:r>
    </w:p>
    <w:p w14:paraId="686CFA16" w14:textId="7C1288C4" w:rsidR="00347449" w:rsidRPr="00347449" w:rsidRDefault="00347449" w:rsidP="00347449">
      <w:pPr>
        <w:spacing w:line="360" w:lineRule="auto"/>
        <w:ind w:firstLineChars="200" w:firstLine="480"/>
        <w:rPr>
          <w:sz w:val="24"/>
          <w:szCs w:val="24"/>
        </w:rPr>
      </w:pPr>
      <w:r w:rsidRPr="00347449">
        <w:rPr>
          <w:rFonts w:hint="eastAsia"/>
          <w:sz w:val="24"/>
          <w:szCs w:val="24"/>
        </w:rPr>
        <w:t>联系人：</w:t>
      </w:r>
      <w:r w:rsidR="004674BD" w:rsidRPr="004674BD">
        <w:rPr>
          <w:rFonts w:hint="eastAsia"/>
          <w:sz w:val="24"/>
          <w:szCs w:val="24"/>
        </w:rPr>
        <w:t>李笑鸣</w:t>
      </w:r>
    </w:p>
    <w:p w14:paraId="37C31CD9" w14:textId="6E15B259" w:rsidR="00347449" w:rsidRPr="00347449" w:rsidRDefault="00347449" w:rsidP="00347449">
      <w:pPr>
        <w:spacing w:line="360" w:lineRule="auto"/>
        <w:ind w:firstLineChars="200" w:firstLine="480"/>
        <w:rPr>
          <w:sz w:val="24"/>
          <w:szCs w:val="24"/>
        </w:rPr>
      </w:pPr>
      <w:r w:rsidRPr="00347449">
        <w:rPr>
          <w:rFonts w:hint="eastAsia"/>
          <w:sz w:val="24"/>
          <w:szCs w:val="24"/>
        </w:rPr>
        <w:t>客户服务电话：</w:t>
      </w:r>
      <w:r w:rsidR="004674BD" w:rsidRPr="004674BD">
        <w:rPr>
          <w:rFonts w:hint="eastAsia"/>
          <w:sz w:val="24"/>
          <w:szCs w:val="24"/>
        </w:rPr>
        <w:t>95553</w:t>
      </w:r>
      <w:r w:rsidR="004674BD" w:rsidRPr="004674BD">
        <w:rPr>
          <w:rFonts w:hint="eastAsia"/>
          <w:sz w:val="24"/>
          <w:szCs w:val="24"/>
        </w:rPr>
        <w:t>或拨打各城市营业网点咨询电话</w:t>
      </w:r>
    </w:p>
    <w:p w14:paraId="7DC18D4B" w14:textId="5167F6F1" w:rsidR="00E713CD" w:rsidRDefault="00347449" w:rsidP="009A2C14">
      <w:pPr>
        <w:spacing w:line="360" w:lineRule="auto"/>
        <w:ind w:firstLineChars="200" w:firstLine="480"/>
        <w:rPr>
          <w:sz w:val="24"/>
          <w:szCs w:val="24"/>
        </w:rPr>
      </w:pPr>
      <w:r w:rsidRPr="00347449">
        <w:rPr>
          <w:rFonts w:hint="eastAsia"/>
          <w:sz w:val="24"/>
          <w:szCs w:val="24"/>
        </w:rPr>
        <w:t>网址：</w:t>
      </w:r>
      <w:r w:rsidR="004674BD" w:rsidRPr="004674BD">
        <w:rPr>
          <w:rFonts w:hint="eastAsia"/>
          <w:sz w:val="24"/>
          <w:szCs w:val="24"/>
        </w:rPr>
        <w:t>www.htsec.com</w:t>
      </w:r>
    </w:p>
    <w:p w14:paraId="51978078" w14:textId="41467790" w:rsidR="00570516" w:rsidRPr="007539C2" w:rsidRDefault="008804FE" w:rsidP="001B3D9D">
      <w:pPr>
        <w:adjustRightInd w:val="0"/>
        <w:snapToGrid w:val="0"/>
        <w:spacing w:line="360" w:lineRule="auto"/>
        <w:ind w:firstLineChars="200" w:firstLine="480"/>
        <w:rPr>
          <w:rFonts w:hAnsi="宋体"/>
          <w:bCs/>
          <w:sz w:val="24"/>
          <w:szCs w:val="24"/>
        </w:rPr>
      </w:pPr>
      <w:r>
        <w:rPr>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14:paraId="75F18BFF"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住所：上海市浦东</w:t>
      </w:r>
      <w:proofErr w:type="gramStart"/>
      <w:r w:rsidRPr="00781410">
        <w:rPr>
          <w:rFonts w:hint="eastAsia"/>
          <w:kern w:val="0"/>
          <w:sz w:val="24"/>
        </w:rPr>
        <w:t>新区银</w:t>
      </w:r>
      <w:proofErr w:type="gramEnd"/>
      <w:r w:rsidRPr="00781410">
        <w:rPr>
          <w:rFonts w:hint="eastAsia"/>
          <w:kern w:val="0"/>
          <w:sz w:val="24"/>
        </w:rPr>
        <w:t>城中路</w:t>
      </w:r>
      <w:r w:rsidRPr="00781410">
        <w:rPr>
          <w:kern w:val="0"/>
          <w:sz w:val="24"/>
        </w:rPr>
        <w:t>188</w:t>
      </w:r>
      <w:r w:rsidRPr="00781410">
        <w:rPr>
          <w:rFonts w:hint="eastAsia"/>
          <w:kern w:val="0"/>
          <w:sz w:val="24"/>
        </w:rPr>
        <w:t>号交通银行大楼二层（裙）</w:t>
      </w:r>
    </w:p>
    <w:p w14:paraId="4E94B35E"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办公地址：</w:t>
      </w:r>
      <w:r w:rsidRPr="00781410">
        <w:rPr>
          <w:rFonts w:hAnsi="宋体"/>
          <w:kern w:val="0"/>
          <w:sz w:val="24"/>
        </w:rPr>
        <w:t>上海</w:t>
      </w:r>
      <w:r>
        <w:rPr>
          <w:rFonts w:hAnsi="宋体" w:hint="eastAsia"/>
          <w:kern w:val="0"/>
          <w:sz w:val="24"/>
        </w:rPr>
        <w:t>市</w:t>
      </w:r>
      <w:r w:rsidRPr="00781410">
        <w:rPr>
          <w:rFonts w:hAnsi="宋体" w:hint="eastAsia"/>
          <w:kern w:val="0"/>
          <w:sz w:val="24"/>
        </w:rPr>
        <w:t>浦东</w:t>
      </w:r>
      <w:proofErr w:type="gramStart"/>
      <w:r w:rsidRPr="00781410">
        <w:rPr>
          <w:rFonts w:hAnsi="宋体" w:hint="eastAsia"/>
          <w:kern w:val="0"/>
          <w:sz w:val="24"/>
        </w:rPr>
        <w:t>新区世纪</w:t>
      </w:r>
      <w:proofErr w:type="gramEnd"/>
      <w:r w:rsidRPr="00781410">
        <w:rPr>
          <w:rFonts w:hAnsi="宋体" w:hint="eastAsia"/>
          <w:kern w:val="0"/>
          <w:sz w:val="24"/>
        </w:rPr>
        <w:t>大道</w:t>
      </w:r>
      <w:r w:rsidRPr="00781410">
        <w:rPr>
          <w:rFonts w:hAnsi="宋体"/>
          <w:kern w:val="0"/>
          <w:sz w:val="24"/>
        </w:rPr>
        <w:t>8</w:t>
      </w:r>
      <w:r w:rsidRPr="00781410">
        <w:rPr>
          <w:rFonts w:hAnsi="宋体" w:hint="eastAsia"/>
          <w:kern w:val="0"/>
          <w:sz w:val="24"/>
        </w:rPr>
        <w:t>号国金中心二期</w:t>
      </w:r>
      <w:r w:rsidRPr="00781410">
        <w:rPr>
          <w:rFonts w:hAnsi="宋体"/>
          <w:kern w:val="0"/>
          <w:sz w:val="24"/>
        </w:rPr>
        <w:t>21-22</w:t>
      </w:r>
      <w:r w:rsidRPr="00781410">
        <w:rPr>
          <w:rFonts w:hAnsi="宋体" w:hint="eastAsia"/>
          <w:kern w:val="0"/>
          <w:sz w:val="24"/>
        </w:rPr>
        <w:t>楼</w:t>
      </w:r>
    </w:p>
    <w:p w14:paraId="39B1EF32" w14:textId="77777777" w:rsidR="009A2C14" w:rsidRPr="00781410" w:rsidRDefault="009A2C14" w:rsidP="009A2C14">
      <w:pPr>
        <w:adjustRightInd w:val="0"/>
        <w:snapToGrid w:val="0"/>
        <w:spacing w:line="360" w:lineRule="auto"/>
        <w:ind w:firstLineChars="200" w:firstLine="480"/>
        <w:rPr>
          <w:sz w:val="24"/>
        </w:rPr>
      </w:pPr>
      <w:r w:rsidRPr="00781410">
        <w:rPr>
          <w:rFonts w:hint="eastAsia"/>
          <w:kern w:val="0"/>
          <w:sz w:val="24"/>
        </w:rPr>
        <w:t>法定代表人：</w:t>
      </w:r>
      <w:r>
        <w:rPr>
          <w:rFonts w:hint="eastAsia"/>
          <w:sz w:val="24"/>
        </w:rPr>
        <w:t>于亚利</w:t>
      </w:r>
    </w:p>
    <w:p w14:paraId="7A322707"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D825E1">
        <w:rPr>
          <w:kern w:val="0"/>
          <w:sz w:val="24"/>
        </w:rPr>
        <w:t>61055724</w:t>
      </w:r>
    </w:p>
    <w:p w14:paraId="71103DE3"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17232188"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联系人：</w:t>
      </w:r>
      <w:r>
        <w:rPr>
          <w:rFonts w:hint="eastAsia"/>
          <w:kern w:val="0"/>
          <w:sz w:val="24"/>
        </w:rPr>
        <w:t>傅鲸</w:t>
      </w:r>
    </w:p>
    <w:p w14:paraId="39CA1FD2"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1A3384B9" w14:textId="77777777" w:rsidR="009A2C14" w:rsidRPr="00781410" w:rsidRDefault="009A2C14" w:rsidP="009A2C14">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Pr="00781410">
        <w:rPr>
          <w:rStyle w:val="a6"/>
          <w:color w:val="auto"/>
          <w:sz w:val="24"/>
          <w:szCs w:val="24"/>
          <w:u w:val="none"/>
        </w:rPr>
        <w:t>www.fund001.com</w:t>
      </w:r>
      <w:r w:rsidRPr="00781410">
        <w:rPr>
          <w:rStyle w:val="a6"/>
          <w:rFonts w:hint="eastAsia"/>
          <w:color w:val="auto"/>
          <w:sz w:val="24"/>
          <w:szCs w:val="24"/>
          <w:u w:val="none"/>
        </w:rPr>
        <w:t>，</w:t>
      </w:r>
      <w:r w:rsidRPr="00781410">
        <w:rPr>
          <w:rStyle w:val="a6"/>
          <w:color w:val="auto"/>
          <w:sz w:val="24"/>
          <w:szCs w:val="24"/>
          <w:u w:val="none"/>
        </w:rPr>
        <w:t>www.bocomschroder.com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079D2DA5" w:rsidR="00570516" w:rsidRPr="00384EDD" w:rsidRDefault="00960B7B" w:rsidP="007E73DE">
      <w:pPr>
        <w:adjustRightInd w:val="0"/>
        <w:snapToGrid w:val="0"/>
        <w:spacing w:line="360" w:lineRule="auto"/>
        <w:ind w:firstLineChars="200" w:firstLine="480"/>
        <w:jc w:val="right"/>
        <w:rPr>
          <w:bCs/>
          <w:sz w:val="24"/>
          <w:szCs w:val="24"/>
        </w:rPr>
      </w:pPr>
      <w:r w:rsidRPr="00384EDD">
        <w:rPr>
          <w:rFonts w:hAnsi="宋体"/>
          <w:bCs/>
          <w:sz w:val="24"/>
          <w:szCs w:val="24"/>
        </w:rPr>
        <w:t>二〇一</w:t>
      </w:r>
      <w:r>
        <w:rPr>
          <w:rFonts w:hAnsi="宋体" w:hint="eastAsia"/>
          <w:bCs/>
          <w:sz w:val="24"/>
          <w:szCs w:val="24"/>
        </w:rPr>
        <w:t>七</w:t>
      </w:r>
      <w:r w:rsidRPr="00C14B60">
        <w:rPr>
          <w:rFonts w:hAnsi="宋体"/>
          <w:bCs/>
          <w:sz w:val="24"/>
          <w:szCs w:val="24"/>
        </w:rPr>
        <w:t>年</w:t>
      </w:r>
      <w:r>
        <w:rPr>
          <w:rFonts w:hAnsi="宋体" w:hint="eastAsia"/>
          <w:bCs/>
          <w:sz w:val="24"/>
          <w:szCs w:val="24"/>
        </w:rPr>
        <w:t>三</w:t>
      </w:r>
      <w:r w:rsidRPr="00987737">
        <w:rPr>
          <w:rFonts w:hAnsi="宋体"/>
          <w:bCs/>
          <w:sz w:val="24"/>
          <w:szCs w:val="24"/>
        </w:rPr>
        <w:t>月</w:t>
      </w:r>
      <w:r>
        <w:rPr>
          <w:rFonts w:hAnsi="宋体" w:hint="eastAsia"/>
          <w:bCs/>
          <w:sz w:val="24"/>
          <w:szCs w:val="24"/>
        </w:rPr>
        <w:t>十</w:t>
      </w:r>
      <w:r>
        <w:rPr>
          <w:rFonts w:hAnsi="宋体" w:hint="eastAsia"/>
          <w:bCs/>
          <w:sz w:val="24"/>
          <w:szCs w:val="24"/>
        </w:rPr>
        <w:t>四</w:t>
      </w:r>
      <w:bookmarkStart w:id="0" w:name="_GoBack"/>
      <w:bookmarkEnd w:id="0"/>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B5143" w14:textId="77777777" w:rsidR="00750EF5" w:rsidRDefault="00750EF5">
      <w:r>
        <w:separator/>
      </w:r>
    </w:p>
  </w:endnote>
  <w:endnote w:type="continuationSeparator" w:id="0">
    <w:p w14:paraId="3D3F34EA" w14:textId="77777777" w:rsidR="00750EF5" w:rsidRDefault="0075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77777777" w:rsidR="005019A8" w:rsidRDefault="00AD2FD9">
    <w:pPr>
      <w:pStyle w:val="a9"/>
      <w:jc w:val="center"/>
    </w:pPr>
    <w:r>
      <w:fldChar w:fldCharType="begin"/>
    </w:r>
    <w:r w:rsidR="00987737">
      <w:instrText xml:space="preserve"> PAGE   \* MERGEFORMAT </w:instrText>
    </w:r>
    <w:r>
      <w:fldChar w:fldCharType="separate"/>
    </w:r>
    <w:r w:rsidR="00960B7B" w:rsidRPr="00960B7B">
      <w:rPr>
        <w:noProof/>
        <w:lang w:val="zh-CN"/>
      </w:rPr>
      <w:t>3</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4A448" w14:textId="77777777" w:rsidR="00750EF5" w:rsidRDefault="00750EF5">
      <w:r>
        <w:separator/>
      </w:r>
    </w:p>
  </w:footnote>
  <w:footnote w:type="continuationSeparator" w:id="0">
    <w:p w14:paraId="70C8288D" w14:textId="77777777" w:rsidR="00750EF5" w:rsidRDefault="00750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BD0C"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74DA466E" w14:textId="77777777" w:rsidR="005019A8" w:rsidRDefault="005019A8">
    <w:pPr>
      <w:pStyle w:val="a7"/>
      <w:pBdr>
        <w:bottom w:val="none" w:sz="0" w:space="0" w:color="auto"/>
      </w:pBdr>
      <w:tabs>
        <w:tab w:val="right" w:pos="8280"/>
      </w:tabs>
      <w:jc w:val="right"/>
    </w:pPr>
  </w:p>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BDB"/>
    <w:rsid w:val="003A1CD6"/>
    <w:rsid w:val="003A2B06"/>
    <w:rsid w:val="003A3B03"/>
    <w:rsid w:val="003A4DD9"/>
    <w:rsid w:val="003A55F7"/>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24E"/>
    <w:rsid w:val="00721711"/>
    <w:rsid w:val="00721B8E"/>
    <w:rsid w:val="00723D91"/>
    <w:rsid w:val="00724C5E"/>
    <w:rsid w:val="00724D58"/>
    <w:rsid w:val="0072548B"/>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692"/>
    <w:rsid w:val="0088418B"/>
    <w:rsid w:val="00886123"/>
    <w:rsid w:val="008862CA"/>
    <w:rsid w:val="008900BD"/>
    <w:rsid w:val="00892AFA"/>
    <w:rsid w:val="00893900"/>
    <w:rsid w:val="00895D0A"/>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3398"/>
    <w:rsid w:val="00A83593"/>
    <w:rsid w:val="00A83ADF"/>
    <w:rsid w:val="00A843F6"/>
    <w:rsid w:val="00A859A3"/>
    <w:rsid w:val="00A87076"/>
    <w:rsid w:val="00A87A77"/>
    <w:rsid w:val="00A9298E"/>
    <w:rsid w:val="00A94699"/>
    <w:rsid w:val="00A9530B"/>
    <w:rsid w:val="00A95F52"/>
    <w:rsid w:val="00A97962"/>
    <w:rsid w:val="00A97AC1"/>
    <w:rsid w:val="00AA0DB1"/>
    <w:rsid w:val="00AA2145"/>
    <w:rsid w:val="00AA2472"/>
    <w:rsid w:val="00AA2F58"/>
    <w:rsid w:val="00AA3F94"/>
    <w:rsid w:val="00AA4945"/>
    <w:rsid w:val="00AA49C9"/>
    <w:rsid w:val="00AA6467"/>
    <w:rsid w:val="00AA7E40"/>
    <w:rsid w:val="00AB150C"/>
    <w:rsid w:val="00AB2F7B"/>
    <w:rsid w:val="00AB3E8A"/>
    <w:rsid w:val="00AB455E"/>
    <w:rsid w:val="00AB51DC"/>
    <w:rsid w:val="00AB7017"/>
    <w:rsid w:val="00AC0706"/>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33B9"/>
    <w:rsid w:val="00C042D5"/>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2966"/>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E964-DCDD-42B3-9025-E990D64D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304</Words>
  <Characters>1739</Characters>
  <Application>Microsoft Office Word</Application>
  <DocSecurity>0</DocSecurity>
  <Lines>14</Lines>
  <Paragraphs>4</Paragraphs>
  <ScaleCrop>false</ScaleCrop>
  <Company>jysld</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33</cp:revision>
  <cp:lastPrinted>2015-04-27T09:59:00Z</cp:lastPrinted>
  <dcterms:created xsi:type="dcterms:W3CDTF">2016-09-22T06:34:00Z</dcterms:created>
  <dcterms:modified xsi:type="dcterms:W3CDTF">2017-03-10T06:41:00Z</dcterms:modified>
</cp:coreProperties>
</file>