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A491E" w14:textId="77777777" w:rsidR="00650073" w:rsidRDefault="00C935DF" w:rsidP="004A631B">
      <w:pPr>
        <w:widowControl/>
        <w:jc w:val="center"/>
        <w:rPr>
          <w:rFonts w:asciiTheme="minorEastAsia" w:eastAsiaTheme="minorEastAsia" w:hAnsiTheme="minorEastAsia" w:cs="宋体"/>
          <w:b/>
          <w:kern w:val="0"/>
          <w:sz w:val="30"/>
          <w:szCs w:val="30"/>
        </w:rPr>
      </w:pPr>
      <w:r w:rsidRPr="00A325A7">
        <w:rPr>
          <w:rFonts w:asciiTheme="minorEastAsia" w:eastAsiaTheme="minorEastAsia" w:hAnsiTheme="minorEastAsia" w:cs="宋体" w:hint="eastAsia"/>
          <w:b/>
          <w:kern w:val="0"/>
          <w:sz w:val="30"/>
          <w:szCs w:val="30"/>
        </w:rPr>
        <w:t>交银施罗德基金管理有限公司</w:t>
      </w:r>
      <w:r w:rsidR="00551804" w:rsidRPr="00A325A7">
        <w:rPr>
          <w:rFonts w:asciiTheme="minorEastAsia" w:eastAsiaTheme="minorEastAsia" w:hAnsiTheme="minorEastAsia" w:cs="宋体" w:hint="eastAsia"/>
          <w:b/>
          <w:kern w:val="0"/>
          <w:sz w:val="30"/>
          <w:szCs w:val="30"/>
        </w:rPr>
        <w:t>关于</w:t>
      </w:r>
      <w:r w:rsidR="00B406BB" w:rsidRPr="00A325A7">
        <w:rPr>
          <w:rFonts w:asciiTheme="minorEastAsia" w:eastAsiaTheme="minorEastAsia" w:hAnsiTheme="minorEastAsia" w:cs="宋体" w:hint="eastAsia"/>
          <w:b/>
          <w:kern w:val="0"/>
          <w:sz w:val="30"/>
          <w:szCs w:val="30"/>
        </w:rPr>
        <w:t>交银施罗德启通灵活配置</w:t>
      </w:r>
    </w:p>
    <w:p w14:paraId="1C210B9B" w14:textId="3173F112" w:rsidR="00C935DF" w:rsidRPr="00A325A7" w:rsidRDefault="00B406BB" w:rsidP="004A631B">
      <w:pPr>
        <w:widowControl/>
        <w:jc w:val="center"/>
        <w:rPr>
          <w:rFonts w:asciiTheme="minorEastAsia" w:eastAsiaTheme="minorEastAsia" w:hAnsiTheme="minorEastAsia" w:cs="宋体"/>
          <w:b/>
          <w:kern w:val="0"/>
          <w:sz w:val="30"/>
          <w:szCs w:val="30"/>
        </w:rPr>
      </w:pPr>
      <w:bookmarkStart w:id="0" w:name="_GoBack"/>
      <w:bookmarkEnd w:id="0"/>
      <w:r w:rsidRPr="00A325A7">
        <w:rPr>
          <w:rFonts w:asciiTheme="minorEastAsia" w:eastAsiaTheme="minorEastAsia" w:hAnsiTheme="minorEastAsia" w:cs="宋体" w:hint="eastAsia"/>
          <w:b/>
          <w:kern w:val="0"/>
          <w:sz w:val="30"/>
          <w:szCs w:val="30"/>
        </w:rPr>
        <w:t>混合型证券投资基金</w:t>
      </w:r>
      <w:r w:rsidR="00C935DF" w:rsidRPr="00A325A7">
        <w:rPr>
          <w:rFonts w:asciiTheme="minorEastAsia" w:eastAsiaTheme="minorEastAsia" w:hAnsiTheme="minorEastAsia" w:cs="宋体" w:hint="eastAsia"/>
          <w:b/>
          <w:kern w:val="0"/>
          <w:sz w:val="30"/>
          <w:szCs w:val="30"/>
        </w:rPr>
        <w:t>基金合同生效公告</w:t>
      </w:r>
    </w:p>
    <w:p w14:paraId="3AC6F015" w14:textId="681BCD53" w:rsidR="00C935DF" w:rsidRPr="00A325A7" w:rsidRDefault="00B406BB" w:rsidP="00EC181E">
      <w:pPr>
        <w:jc w:val="center"/>
        <w:rPr>
          <w:rFonts w:asciiTheme="minorEastAsia" w:eastAsiaTheme="minorEastAsia" w:hAnsiTheme="minorEastAsia" w:cs="宋体"/>
          <w:kern w:val="0"/>
          <w:sz w:val="24"/>
          <w:szCs w:val="24"/>
        </w:rPr>
      </w:pPr>
      <w:r w:rsidRPr="00A325A7">
        <w:rPr>
          <w:rFonts w:eastAsiaTheme="minorEastAsia"/>
          <w:color w:val="000000"/>
          <w:sz w:val="24"/>
          <w:szCs w:val="24"/>
        </w:rPr>
        <w:t>公告送出日期：</w:t>
      </w:r>
      <w:r w:rsidRPr="00A325A7">
        <w:rPr>
          <w:rFonts w:eastAsiaTheme="minorEastAsia"/>
          <w:bCs/>
          <w:sz w:val="24"/>
          <w:szCs w:val="24"/>
        </w:rPr>
        <w:t>2017</w:t>
      </w:r>
      <w:r w:rsidRPr="00A325A7">
        <w:rPr>
          <w:rFonts w:eastAsiaTheme="minorEastAsia"/>
          <w:bCs/>
          <w:sz w:val="24"/>
          <w:szCs w:val="24"/>
        </w:rPr>
        <w:t>年</w:t>
      </w:r>
      <w:r w:rsidRPr="00A325A7">
        <w:rPr>
          <w:rFonts w:eastAsiaTheme="minorEastAsia"/>
          <w:bCs/>
          <w:sz w:val="24"/>
          <w:szCs w:val="24"/>
        </w:rPr>
        <w:t>2</w:t>
      </w:r>
      <w:r w:rsidRPr="00A325A7">
        <w:rPr>
          <w:rFonts w:eastAsiaTheme="minorEastAsia"/>
          <w:bCs/>
          <w:sz w:val="24"/>
          <w:szCs w:val="24"/>
        </w:rPr>
        <w:t>月</w:t>
      </w:r>
      <w:r w:rsidRPr="00A325A7">
        <w:rPr>
          <w:rFonts w:eastAsiaTheme="minorEastAsia"/>
          <w:bCs/>
          <w:sz w:val="24"/>
          <w:szCs w:val="24"/>
        </w:rPr>
        <w:t>25</w:t>
      </w:r>
      <w:r w:rsidRPr="00A325A7">
        <w:rPr>
          <w:rFonts w:eastAsiaTheme="minorEastAsia"/>
          <w:bCs/>
          <w:sz w:val="24"/>
          <w:szCs w:val="24"/>
        </w:rPr>
        <w:t>日</w:t>
      </w:r>
    </w:p>
    <w:p w14:paraId="7CF526FF" w14:textId="77777777" w:rsidR="00C935DF" w:rsidRPr="00A325A7" w:rsidRDefault="00C935DF" w:rsidP="00C935DF">
      <w:pPr>
        <w:spacing w:line="560" w:lineRule="exact"/>
        <w:rPr>
          <w:rFonts w:asciiTheme="minorEastAsia" w:eastAsiaTheme="minorEastAsia" w:hAnsiTheme="minorEastAsia"/>
          <w:color w:val="000000"/>
          <w:sz w:val="24"/>
          <w:szCs w:val="24"/>
        </w:rPr>
      </w:pPr>
    </w:p>
    <w:p w14:paraId="63E60EE1" w14:textId="77777777" w:rsidR="00C935DF" w:rsidRPr="00A325A7" w:rsidRDefault="00C935DF" w:rsidP="00C935DF">
      <w:pPr>
        <w:pStyle w:val="2"/>
        <w:spacing w:line="560" w:lineRule="exact"/>
        <w:rPr>
          <w:rFonts w:asciiTheme="minorEastAsia" w:eastAsiaTheme="minorEastAsia" w:hAnsiTheme="minorEastAsia"/>
          <w:bCs w:val="0"/>
          <w:color w:val="000000"/>
          <w:sz w:val="24"/>
          <w:szCs w:val="24"/>
        </w:rPr>
      </w:pPr>
      <w:bookmarkStart w:id="1" w:name="_Toc275961391"/>
      <w:r w:rsidRPr="00A325A7">
        <w:rPr>
          <w:rFonts w:asciiTheme="minorEastAsia" w:eastAsiaTheme="minorEastAsia" w:hAnsiTheme="minorEastAsia"/>
          <w:bCs w:val="0"/>
          <w:color w:val="000000"/>
          <w:sz w:val="24"/>
          <w:szCs w:val="24"/>
        </w:rPr>
        <w:t>1 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2766"/>
        <w:gridCol w:w="2759"/>
      </w:tblGrid>
      <w:tr w:rsidR="00EC181E" w:rsidRPr="00A325A7" w14:paraId="36E0B0DD" w14:textId="77777777" w:rsidTr="006706C5">
        <w:trPr>
          <w:trHeight w:val="386"/>
          <w:jc w:val="center"/>
        </w:trPr>
        <w:tc>
          <w:tcPr>
            <w:tcW w:w="1670" w:type="pct"/>
            <w:vAlign w:val="center"/>
          </w:tcPr>
          <w:p w14:paraId="0BD5AC87"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基金名称</w:t>
            </w:r>
          </w:p>
        </w:tc>
        <w:tc>
          <w:tcPr>
            <w:tcW w:w="3330" w:type="pct"/>
            <w:gridSpan w:val="2"/>
            <w:vAlign w:val="center"/>
          </w:tcPr>
          <w:p w14:paraId="1F4861E7" w14:textId="513609FD" w:rsidR="00EC181E" w:rsidRPr="00A325A7" w:rsidRDefault="00B406BB" w:rsidP="004A1F75">
            <w:pPr>
              <w:rPr>
                <w:rFonts w:asciiTheme="minorEastAsia" w:eastAsiaTheme="minorEastAsia" w:hAnsiTheme="minorEastAsia"/>
                <w:sz w:val="24"/>
                <w:szCs w:val="24"/>
              </w:rPr>
            </w:pPr>
            <w:r w:rsidRPr="00A325A7">
              <w:rPr>
                <w:rFonts w:asciiTheme="minorEastAsia" w:eastAsiaTheme="minorEastAsia" w:hAnsiTheme="minorEastAsia"/>
                <w:sz w:val="24"/>
                <w:szCs w:val="24"/>
              </w:rPr>
              <w:t>交银施罗德启通灵活配置混合型证券投资基金</w:t>
            </w:r>
          </w:p>
        </w:tc>
      </w:tr>
      <w:tr w:rsidR="00EC181E" w:rsidRPr="00A325A7" w14:paraId="5E2E08D8" w14:textId="77777777" w:rsidTr="006706C5">
        <w:trPr>
          <w:trHeight w:val="386"/>
          <w:jc w:val="center"/>
        </w:trPr>
        <w:tc>
          <w:tcPr>
            <w:tcW w:w="1670" w:type="pct"/>
            <w:vAlign w:val="center"/>
          </w:tcPr>
          <w:p w14:paraId="64EDCEDF"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基金简称</w:t>
            </w:r>
          </w:p>
        </w:tc>
        <w:tc>
          <w:tcPr>
            <w:tcW w:w="3330" w:type="pct"/>
            <w:gridSpan w:val="2"/>
            <w:vAlign w:val="center"/>
          </w:tcPr>
          <w:p w14:paraId="122630E2" w14:textId="48C134E2" w:rsidR="00EC181E" w:rsidRPr="00A325A7" w:rsidRDefault="00EC181E">
            <w:pPr>
              <w:rPr>
                <w:rFonts w:asciiTheme="minorEastAsia" w:eastAsiaTheme="minorEastAsia" w:hAnsiTheme="minorEastAsia"/>
                <w:sz w:val="24"/>
                <w:szCs w:val="24"/>
              </w:rPr>
            </w:pPr>
            <w:r w:rsidRPr="00A325A7">
              <w:rPr>
                <w:rFonts w:asciiTheme="minorEastAsia" w:eastAsiaTheme="minorEastAsia" w:hAnsiTheme="minorEastAsia"/>
                <w:sz w:val="24"/>
                <w:szCs w:val="24"/>
              </w:rPr>
              <w:t>交银</w:t>
            </w:r>
            <w:r w:rsidR="00B406BB" w:rsidRPr="00A325A7">
              <w:rPr>
                <w:rFonts w:asciiTheme="minorEastAsia" w:eastAsiaTheme="minorEastAsia" w:hAnsiTheme="minorEastAsia" w:hint="eastAsia"/>
                <w:sz w:val="24"/>
                <w:szCs w:val="24"/>
              </w:rPr>
              <w:t>启通</w:t>
            </w:r>
            <w:r w:rsidR="00B406BB" w:rsidRPr="00A325A7">
              <w:rPr>
                <w:rFonts w:asciiTheme="minorEastAsia" w:eastAsiaTheme="minorEastAsia" w:hAnsiTheme="minorEastAsia"/>
                <w:sz w:val="24"/>
                <w:szCs w:val="24"/>
              </w:rPr>
              <w:t>灵活配置混合</w:t>
            </w:r>
          </w:p>
        </w:tc>
      </w:tr>
      <w:tr w:rsidR="00EC181E" w:rsidRPr="00A325A7" w14:paraId="1B354729" w14:textId="77777777" w:rsidTr="006706C5">
        <w:trPr>
          <w:trHeight w:val="386"/>
          <w:jc w:val="center"/>
        </w:trPr>
        <w:tc>
          <w:tcPr>
            <w:tcW w:w="1670" w:type="pct"/>
            <w:vAlign w:val="center"/>
          </w:tcPr>
          <w:p w14:paraId="27162FE5"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基金主代码</w:t>
            </w:r>
          </w:p>
        </w:tc>
        <w:tc>
          <w:tcPr>
            <w:tcW w:w="3330" w:type="pct"/>
            <w:gridSpan w:val="2"/>
            <w:vAlign w:val="center"/>
          </w:tcPr>
          <w:p w14:paraId="19382D79" w14:textId="37169187" w:rsidR="00EC181E" w:rsidRPr="00A325A7" w:rsidRDefault="00B406BB" w:rsidP="004A1F75">
            <w:pPr>
              <w:spacing w:line="560" w:lineRule="exact"/>
              <w:rPr>
                <w:rFonts w:asciiTheme="minorEastAsia" w:eastAsiaTheme="minorEastAsia" w:hAnsiTheme="minorEastAsia"/>
                <w:sz w:val="24"/>
                <w:szCs w:val="24"/>
              </w:rPr>
            </w:pPr>
            <w:r w:rsidRPr="00A325A7">
              <w:rPr>
                <w:rFonts w:eastAsiaTheme="minorEastAsia"/>
                <w:sz w:val="24"/>
                <w:szCs w:val="24"/>
              </w:rPr>
              <w:t>004207</w:t>
            </w:r>
          </w:p>
        </w:tc>
      </w:tr>
      <w:tr w:rsidR="00EC181E" w:rsidRPr="00A325A7" w14:paraId="245A3EAF" w14:textId="77777777" w:rsidTr="006706C5">
        <w:trPr>
          <w:trHeight w:val="386"/>
          <w:jc w:val="center"/>
        </w:trPr>
        <w:tc>
          <w:tcPr>
            <w:tcW w:w="1670" w:type="pct"/>
            <w:vAlign w:val="center"/>
          </w:tcPr>
          <w:p w14:paraId="65F7BF51"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基金运作方式</w:t>
            </w:r>
          </w:p>
        </w:tc>
        <w:tc>
          <w:tcPr>
            <w:tcW w:w="3330" w:type="pct"/>
            <w:gridSpan w:val="2"/>
            <w:vAlign w:val="center"/>
          </w:tcPr>
          <w:p w14:paraId="6C7374F1" w14:textId="77777777" w:rsidR="00EC181E" w:rsidRPr="00A325A7" w:rsidRDefault="00EC181E" w:rsidP="00470D71">
            <w:pPr>
              <w:rPr>
                <w:rFonts w:asciiTheme="minorEastAsia" w:eastAsiaTheme="minorEastAsia" w:hAnsiTheme="minorEastAsia"/>
                <w:sz w:val="24"/>
                <w:szCs w:val="24"/>
              </w:rPr>
            </w:pPr>
            <w:r w:rsidRPr="00A325A7">
              <w:rPr>
                <w:rFonts w:asciiTheme="minorEastAsia" w:eastAsiaTheme="minorEastAsia" w:hAnsiTheme="minorEastAsia"/>
                <w:sz w:val="24"/>
                <w:szCs w:val="24"/>
              </w:rPr>
              <w:t>契约型开放式</w:t>
            </w:r>
          </w:p>
        </w:tc>
      </w:tr>
      <w:tr w:rsidR="00EC181E" w:rsidRPr="00A325A7" w14:paraId="22B647D7" w14:textId="77777777" w:rsidTr="006706C5">
        <w:trPr>
          <w:trHeight w:val="386"/>
          <w:jc w:val="center"/>
        </w:trPr>
        <w:tc>
          <w:tcPr>
            <w:tcW w:w="1670" w:type="pct"/>
            <w:vAlign w:val="center"/>
          </w:tcPr>
          <w:p w14:paraId="3523803D"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基金合同生效日</w:t>
            </w:r>
          </w:p>
        </w:tc>
        <w:tc>
          <w:tcPr>
            <w:tcW w:w="3330" w:type="pct"/>
            <w:gridSpan w:val="2"/>
            <w:vAlign w:val="center"/>
          </w:tcPr>
          <w:p w14:paraId="2DFB74A2" w14:textId="1C8BC79C" w:rsidR="00EC181E" w:rsidRPr="00A325A7" w:rsidRDefault="00B406BB" w:rsidP="00182710">
            <w:pPr>
              <w:rPr>
                <w:rFonts w:asciiTheme="minorEastAsia" w:eastAsiaTheme="minorEastAsia" w:hAnsiTheme="minorEastAsia"/>
                <w:sz w:val="24"/>
                <w:szCs w:val="24"/>
              </w:rPr>
            </w:pPr>
            <w:r w:rsidRPr="00A325A7">
              <w:rPr>
                <w:rFonts w:eastAsiaTheme="minorEastAsia" w:hint="eastAsia"/>
                <w:sz w:val="24"/>
                <w:szCs w:val="24"/>
              </w:rPr>
              <w:t>201</w:t>
            </w:r>
            <w:r w:rsidRPr="00A325A7">
              <w:rPr>
                <w:rFonts w:eastAsiaTheme="minorEastAsia"/>
                <w:sz w:val="24"/>
                <w:szCs w:val="24"/>
              </w:rPr>
              <w:t>7</w:t>
            </w:r>
            <w:r w:rsidRPr="00A325A7">
              <w:rPr>
                <w:rFonts w:eastAsiaTheme="minorEastAsia" w:hint="eastAsia"/>
                <w:sz w:val="24"/>
                <w:szCs w:val="24"/>
              </w:rPr>
              <w:t>年</w:t>
            </w:r>
            <w:r w:rsidRPr="00A325A7">
              <w:rPr>
                <w:rFonts w:eastAsiaTheme="minorEastAsia"/>
                <w:sz w:val="24"/>
                <w:szCs w:val="24"/>
              </w:rPr>
              <w:t>2</w:t>
            </w:r>
            <w:r w:rsidRPr="00A325A7">
              <w:rPr>
                <w:rFonts w:eastAsiaTheme="minorEastAsia" w:hint="eastAsia"/>
                <w:sz w:val="24"/>
                <w:szCs w:val="24"/>
              </w:rPr>
              <w:t>月</w:t>
            </w:r>
            <w:r w:rsidRPr="00A325A7">
              <w:rPr>
                <w:rFonts w:eastAsiaTheme="minorEastAsia"/>
                <w:sz w:val="24"/>
                <w:szCs w:val="24"/>
              </w:rPr>
              <w:t>24</w:t>
            </w:r>
            <w:r w:rsidRPr="00A325A7">
              <w:rPr>
                <w:rFonts w:eastAsiaTheme="minorEastAsia" w:hint="eastAsia"/>
                <w:sz w:val="24"/>
                <w:szCs w:val="24"/>
              </w:rPr>
              <w:t>日</w:t>
            </w:r>
          </w:p>
        </w:tc>
      </w:tr>
      <w:tr w:rsidR="00EC181E" w:rsidRPr="00A325A7" w14:paraId="5DCF0392" w14:textId="77777777" w:rsidTr="006706C5">
        <w:trPr>
          <w:trHeight w:val="386"/>
          <w:jc w:val="center"/>
        </w:trPr>
        <w:tc>
          <w:tcPr>
            <w:tcW w:w="1670" w:type="pct"/>
            <w:vAlign w:val="center"/>
          </w:tcPr>
          <w:p w14:paraId="45EEC68A"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基金管理人名称</w:t>
            </w:r>
          </w:p>
        </w:tc>
        <w:tc>
          <w:tcPr>
            <w:tcW w:w="3330" w:type="pct"/>
            <w:gridSpan w:val="2"/>
            <w:vAlign w:val="center"/>
          </w:tcPr>
          <w:p w14:paraId="74438840" w14:textId="77777777" w:rsidR="00EC181E" w:rsidRPr="00A325A7" w:rsidRDefault="00EC181E" w:rsidP="00470D71">
            <w:pPr>
              <w:rPr>
                <w:rFonts w:asciiTheme="minorEastAsia" w:eastAsiaTheme="minorEastAsia" w:hAnsiTheme="minorEastAsia"/>
                <w:sz w:val="24"/>
                <w:szCs w:val="24"/>
              </w:rPr>
            </w:pPr>
            <w:r w:rsidRPr="00A325A7">
              <w:rPr>
                <w:rFonts w:asciiTheme="minorEastAsia" w:eastAsiaTheme="minorEastAsia" w:hAnsiTheme="minorEastAsia"/>
                <w:sz w:val="24"/>
                <w:szCs w:val="24"/>
              </w:rPr>
              <w:t>交银施罗德基金管理有限公司</w:t>
            </w:r>
          </w:p>
        </w:tc>
      </w:tr>
      <w:tr w:rsidR="00EC181E" w:rsidRPr="00A325A7" w14:paraId="7158E7CC" w14:textId="77777777" w:rsidTr="006706C5">
        <w:trPr>
          <w:trHeight w:val="386"/>
          <w:jc w:val="center"/>
        </w:trPr>
        <w:tc>
          <w:tcPr>
            <w:tcW w:w="1670" w:type="pct"/>
            <w:vAlign w:val="center"/>
          </w:tcPr>
          <w:p w14:paraId="69C8EFD9"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基金托管人名称</w:t>
            </w:r>
          </w:p>
        </w:tc>
        <w:tc>
          <w:tcPr>
            <w:tcW w:w="3330" w:type="pct"/>
            <w:gridSpan w:val="2"/>
            <w:vAlign w:val="center"/>
          </w:tcPr>
          <w:p w14:paraId="5CA642AE" w14:textId="397571CE" w:rsidR="00EC181E" w:rsidRPr="00A325A7" w:rsidRDefault="00B406BB" w:rsidP="00470D71">
            <w:pPr>
              <w:rPr>
                <w:rFonts w:asciiTheme="minorEastAsia" w:eastAsiaTheme="minorEastAsia" w:hAnsiTheme="minorEastAsia"/>
                <w:sz w:val="24"/>
                <w:szCs w:val="24"/>
              </w:rPr>
            </w:pPr>
            <w:r w:rsidRPr="00A325A7">
              <w:rPr>
                <w:rFonts w:eastAsiaTheme="minorEastAsia" w:hint="eastAsia"/>
                <w:sz w:val="24"/>
                <w:szCs w:val="24"/>
              </w:rPr>
              <w:t>上海浦东发展银行股份有限公司</w:t>
            </w:r>
          </w:p>
        </w:tc>
      </w:tr>
      <w:tr w:rsidR="00EC181E" w:rsidRPr="00A325A7" w14:paraId="2E1E08F5" w14:textId="77777777" w:rsidTr="006706C5">
        <w:trPr>
          <w:trHeight w:val="386"/>
          <w:jc w:val="center"/>
        </w:trPr>
        <w:tc>
          <w:tcPr>
            <w:tcW w:w="1670" w:type="pct"/>
            <w:vAlign w:val="center"/>
          </w:tcPr>
          <w:p w14:paraId="7AC16E19" w14:textId="77777777" w:rsidR="00EC181E" w:rsidRPr="00A325A7" w:rsidRDefault="00EC181E" w:rsidP="005E0049">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公告依据</w:t>
            </w:r>
          </w:p>
        </w:tc>
        <w:tc>
          <w:tcPr>
            <w:tcW w:w="3330" w:type="pct"/>
            <w:gridSpan w:val="2"/>
            <w:vAlign w:val="center"/>
          </w:tcPr>
          <w:p w14:paraId="69A9B1FC" w14:textId="79BAEEB8" w:rsidR="00EC181E" w:rsidRPr="00A325A7" w:rsidRDefault="004A1F75" w:rsidP="004A1F75">
            <w:pPr>
              <w:rPr>
                <w:rFonts w:asciiTheme="minorEastAsia" w:eastAsiaTheme="minorEastAsia" w:hAnsiTheme="minorEastAsia"/>
                <w:sz w:val="24"/>
                <w:szCs w:val="24"/>
              </w:rPr>
            </w:pPr>
            <w:r w:rsidRPr="00A325A7">
              <w:rPr>
                <w:rFonts w:asciiTheme="minorEastAsia" w:eastAsiaTheme="minorEastAsia" w:hAnsiTheme="minorEastAsia"/>
                <w:sz w:val="24"/>
                <w:szCs w:val="24"/>
              </w:rPr>
              <w:t>《</w:t>
            </w:r>
            <w:r w:rsidR="00B406BB" w:rsidRPr="00A325A7">
              <w:rPr>
                <w:rFonts w:asciiTheme="minorEastAsia" w:eastAsiaTheme="minorEastAsia" w:hAnsiTheme="minorEastAsia"/>
                <w:sz w:val="24"/>
                <w:szCs w:val="24"/>
              </w:rPr>
              <w:t>交银施罗德启通灵活配置混合型证券投资基金</w:t>
            </w:r>
            <w:r w:rsidRPr="00A325A7">
              <w:rPr>
                <w:rFonts w:asciiTheme="minorEastAsia" w:eastAsiaTheme="minorEastAsia" w:hAnsiTheme="minorEastAsia"/>
                <w:sz w:val="24"/>
                <w:szCs w:val="24"/>
              </w:rPr>
              <w:t>基金合同》</w:t>
            </w:r>
            <w:r w:rsidR="00EC181E" w:rsidRPr="00A325A7">
              <w:rPr>
                <w:rFonts w:asciiTheme="minorEastAsia" w:eastAsiaTheme="minorEastAsia" w:hAnsiTheme="minorEastAsia"/>
                <w:sz w:val="24"/>
                <w:szCs w:val="24"/>
              </w:rPr>
              <w:t>、</w:t>
            </w:r>
            <w:r w:rsidRPr="00A325A7">
              <w:rPr>
                <w:rFonts w:asciiTheme="minorEastAsia" w:eastAsiaTheme="minorEastAsia" w:hAnsiTheme="minorEastAsia"/>
                <w:sz w:val="24"/>
                <w:szCs w:val="24"/>
              </w:rPr>
              <w:t>《</w:t>
            </w:r>
            <w:r w:rsidR="00B406BB" w:rsidRPr="00A325A7">
              <w:rPr>
                <w:rFonts w:asciiTheme="minorEastAsia" w:eastAsiaTheme="minorEastAsia" w:hAnsiTheme="minorEastAsia"/>
                <w:sz w:val="24"/>
                <w:szCs w:val="24"/>
              </w:rPr>
              <w:t>交银施罗德启通灵活配置混合型证券投资基金</w:t>
            </w:r>
            <w:r w:rsidRPr="00A325A7">
              <w:rPr>
                <w:rFonts w:asciiTheme="minorEastAsia" w:eastAsiaTheme="minorEastAsia" w:hAnsiTheme="minorEastAsia"/>
                <w:sz w:val="24"/>
                <w:szCs w:val="24"/>
              </w:rPr>
              <w:t>招募说明书》</w:t>
            </w:r>
            <w:r w:rsidR="00EC181E" w:rsidRPr="00A325A7">
              <w:rPr>
                <w:rFonts w:asciiTheme="minorEastAsia" w:eastAsiaTheme="minorEastAsia" w:hAnsiTheme="minorEastAsia"/>
                <w:sz w:val="24"/>
                <w:szCs w:val="24"/>
              </w:rPr>
              <w:t>等</w:t>
            </w:r>
          </w:p>
        </w:tc>
      </w:tr>
      <w:tr w:rsidR="003000C2" w:rsidRPr="00A325A7" w14:paraId="2645BD13" w14:textId="77777777" w:rsidTr="006706C5">
        <w:trPr>
          <w:trHeight w:val="386"/>
          <w:jc w:val="center"/>
        </w:trPr>
        <w:tc>
          <w:tcPr>
            <w:tcW w:w="1667" w:type="pct"/>
          </w:tcPr>
          <w:p w14:paraId="514A74DF" w14:textId="77777777" w:rsidR="003000C2" w:rsidRPr="00A325A7" w:rsidRDefault="003000C2" w:rsidP="007F4376">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下属分级基金的基金简称</w:t>
            </w:r>
          </w:p>
        </w:tc>
        <w:tc>
          <w:tcPr>
            <w:tcW w:w="1667" w:type="pct"/>
            <w:vAlign w:val="center"/>
          </w:tcPr>
          <w:p w14:paraId="30726EFF" w14:textId="7E14F698" w:rsidR="003000C2" w:rsidRPr="00A325A7" w:rsidRDefault="00B406BB">
            <w:pPr>
              <w:rPr>
                <w:rFonts w:asciiTheme="minorEastAsia" w:eastAsiaTheme="minorEastAsia" w:hAnsiTheme="minorEastAsia"/>
                <w:sz w:val="24"/>
                <w:szCs w:val="24"/>
              </w:rPr>
            </w:pPr>
            <w:r w:rsidRPr="00A325A7">
              <w:rPr>
                <w:rFonts w:asciiTheme="minorEastAsia" w:eastAsiaTheme="minorEastAsia" w:hAnsiTheme="minorEastAsia" w:hint="eastAsia"/>
                <w:sz w:val="24"/>
                <w:szCs w:val="24"/>
              </w:rPr>
              <w:t>交银启通灵活配置混合</w:t>
            </w:r>
            <w:r w:rsidRPr="00A325A7">
              <w:rPr>
                <w:rFonts w:asciiTheme="minorEastAsia" w:eastAsiaTheme="minorEastAsia" w:hAnsiTheme="minorEastAsia"/>
                <w:sz w:val="24"/>
                <w:szCs w:val="24"/>
              </w:rPr>
              <w:t>A</w:t>
            </w:r>
          </w:p>
        </w:tc>
        <w:tc>
          <w:tcPr>
            <w:tcW w:w="1667" w:type="pct"/>
            <w:vAlign w:val="center"/>
          </w:tcPr>
          <w:p w14:paraId="3118FA43" w14:textId="19DBF514" w:rsidR="003000C2" w:rsidRPr="00A325A7" w:rsidRDefault="00B406BB" w:rsidP="004A1F75">
            <w:pPr>
              <w:rPr>
                <w:rFonts w:asciiTheme="minorEastAsia" w:eastAsiaTheme="minorEastAsia" w:hAnsiTheme="minorEastAsia"/>
                <w:sz w:val="24"/>
                <w:szCs w:val="24"/>
              </w:rPr>
            </w:pPr>
            <w:r w:rsidRPr="00A325A7">
              <w:rPr>
                <w:rFonts w:asciiTheme="minorEastAsia" w:eastAsiaTheme="minorEastAsia" w:hAnsiTheme="minorEastAsia" w:hint="eastAsia"/>
                <w:sz w:val="24"/>
                <w:szCs w:val="24"/>
              </w:rPr>
              <w:t>交银启通灵活配置混合</w:t>
            </w:r>
            <w:r w:rsidRPr="00A325A7">
              <w:rPr>
                <w:rFonts w:asciiTheme="minorEastAsia" w:eastAsiaTheme="minorEastAsia" w:hAnsiTheme="minorEastAsia"/>
                <w:sz w:val="24"/>
                <w:szCs w:val="24"/>
              </w:rPr>
              <w:t>C</w:t>
            </w:r>
          </w:p>
        </w:tc>
      </w:tr>
      <w:tr w:rsidR="003000C2" w:rsidRPr="00A325A7" w14:paraId="7A17F232" w14:textId="77777777" w:rsidTr="006706C5">
        <w:trPr>
          <w:trHeight w:val="386"/>
          <w:jc w:val="center"/>
        </w:trPr>
        <w:tc>
          <w:tcPr>
            <w:tcW w:w="1667" w:type="pct"/>
            <w:vAlign w:val="center"/>
          </w:tcPr>
          <w:p w14:paraId="5C73487C" w14:textId="77777777" w:rsidR="003000C2" w:rsidRPr="00A325A7" w:rsidRDefault="003000C2" w:rsidP="004147B9">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下属分级基金的交易代码</w:t>
            </w:r>
          </w:p>
        </w:tc>
        <w:tc>
          <w:tcPr>
            <w:tcW w:w="1667" w:type="pct"/>
            <w:vAlign w:val="center"/>
          </w:tcPr>
          <w:p w14:paraId="4DB09AEE" w14:textId="2655CD38" w:rsidR="003000C2" w:rsidRPr="00A325A7" w:rsidRDefault="00B406BB" w:rsidP="004A1F75">
            <w:pPr>
              <w:spacing w:line="530" w:lineRule="exact"/>
              <w:rPr>
                <w:rFonts w:asciiTheme="minorEastAsia" w:eastAsiaTheme="minorEastAsia" w:hAnsiTheme="minorEastAsia"/>
                <w:color w:val="000000"/>
                <w:kern w:val="0"/>
                <w:sz w:val="24"/>
                <w:szCs w:val="24"/>
              </w:rPr>
            </w:pPr>
            <w:r w:rsidRPr="00A325A7">
              <w:rPr>
                <w:rFonts w:asciiTheme="minorEastAsia" w:eastAsiaTheme="minorEastAsia" w:hAnsiTheme="minorEastAsia"/>
                <w:sz w:val="24"/>
                <w:szCs w:val="24"/>
              </w:rPr>
              <w:t>004207</w:t>
            </w:r>
          </w:p>
        </w:tc>
        <w:tc>
          <w:tcPr>
            <w:tcW w:w="1667" w:type="pct"/>
            <w:vAlign w:val="center"/>
          </w:tcPr>
          <w:p w14:paraId="0B348D28" w14:textId="44AEA5B9" w:rsidR="003000C2" w:rsidRPr="00A325A7" w:rsidRDefault="00B406BB" w:rsidP="004A1F75">
            <w:pPr>
              <w:spacing w:line="530" w:lineRule="exact"/>
              <w:rPr>
                <w:rFonts w:asciiTheme="minorEastAsia" w:eastAsiaTheme="minorEastAsia" w:hAnsiTheme="minorEastAsia"/>
                <w:color w:val="000000"/>
                <w:kern w:val="0"/>
                <w:sz w:val="24"/>
                <w:szCs w:val="24"/>
              </w:rPr>
            </w:pPr>
            <w:r w:rsidRPr="00A325A7">
              <w:rPr>
                <w:rFonts w:asciiTheme="minorEastAsia" w:eastAsiaTheme="minorEastAsia" w:hAnsiTheme="minorEastAsia"/>
                <w:sz w:val="24"/>
                <w:szCs w:val="24"/>
              </w:rPr>
              <w:t>004208</w:t>
            </w:r>
          </w:p>
        </w:tc>
      </w:tr>
    </w:tbl>
    <w:p w14:paraId="03B370FD" w14:textId="77777777" w:rsidR="00C935DF" w:rsidRPr="00A325A7" w:rsidRDefault="003C0D0A" w:rsidP="00C935DF">
      <w:pPr>
        <w:pStyle w:val="2"/>
        <w:spacing w:line="530" w:lineRule="exact"/>
        <w:rPr>
          <w:rFonts w:asciiTheme="minorEastAsia" w:eastAsiaTheme="minorEastAsia" w:hAnsiTheme="minorEastAsia"/>
          <w:bCs w:val="0"/>
          <w:color w:val="000000"/>
          <w:sz w:val="24"/>
          <w:szCs w:val="24"/>
        </w:rPr>
      </w:pPr>
      <w:bookmarkStart w:id="2" w:name="_Toc275961392"/>
      <w:r w:rsidRPr="00A325A7">
        <w:rPr>
          <w:rFonts w:asciiTheme="minorEastAsia" w:eastAsiaTheme="minorEastAsia" w:hAnsiTheme="minorEastAsia" w:hint="eastAsia"/>
          <w:bCs w:val="0"/>
          <w:color w:val="000000"/>
          <w:sz w:val="24"/>
          <w:szCs w:val="24"/>
        </w:rPr>
        <w:t>2</w:t>
      </w:r>
      <w:r w:rsidR="00C935DF" w:rsidRPr="00A325A7">
        <w:rPr>
          <w:rFonts w:asciiTheme="minorEastAsia" w:eastAsiaTheme="minorEastAsia" w:hAnsiTheme="minorEastAsia"/>
          <w:bCs w:val="0"/>
          <w:color w:val="000000"/>
          <w:sz w:val="24"/>
          <w:szCs w:val="24"/>
        </w:rPr>
        <w:t xml:space="preserve"> 基金募集情况</w:t>
      </w:r>
      <w:bookmarkEnd w:id="2"/>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1843"/>
        <w:gridCol w:w="1701"/>
        <w:gridCol w:w="1922"/>
      </w:tblGrid>
      <w:tr w:rsidR="00C935DF" w:rsidRPr="00A325A7" w14:paraId="57869089" w14:textId="77777777" w:rsidTr="00232B73">
        <w:trPr>
          <w:trHeight w:val="386"/>
        </w:trPr>
        <w:tc>
          <w:tcPr>
            <w:tcW w:w="2830" w:type="dxa"/>
            <w:gridSpan w:val="2"/>
          </w:tcPr>
          <w:p w14:paraId="1602411A" w14:textId="77777777" w:rsidR="00C935DF" w:rsidRPr="00A325A7" w:rsidRDefault="00C935DF"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基金募集申请获中国证监会</w:t>
            </w:r>
            <w:r w:rsidR="00971704" w:rsidRPr="00A325A7">
              <w:rPr>
                <w:rFonts w:asciiTheme="minorEastAsia" w:eastAsiaTheme="minorEastAsia" w:hAnsiTheme="minorEastAsia" w:hint="eastAsia"/>
                <w:color w:val="000000"/>
                <w:sz w:val="24"/>
                <w:szCs w:val="24"/>
              </w:rPr>
              <w:t>准予注册</w:t>
            </w:r>
            <w:r w:rsidRPr="00A325A7">
              <w:rPr>
                <w:rFonts w:asciiTheme="minorEastAsia" w:eastAsiaTheme="minorEastAsia" w:hAnsiTheme="minorEastAsia"/>
                <w:color w:val="000000"/>
                <w:sz w:val="24"/>
                <w:szCs w:val="24"/>
              </w:rPr>
              <w:t>的文号</w:t>
            </w:r>
          </w:p>
        </w:tc>
        <w:tc>
          <w:tcPr>
            <w:tcW w:w="5466" w:type="dxa"/>
            <w:gridSpan w:val="3"/>
            <w:vAlign w:val="center"/>
          </w:tcPr>
          <w:p w14:paraId="6F8835D8" w14:textId="44E65175" w:rsidR="00C935DF" w:rsidRPr="00A325A7" w:rsidRDefault="00B406BB" w:rsidP="009E2EAE">
            <w:pPr>
              <w:rPr>
                <w:rFonts w:asciiTheme="minorEastAsia" w:eastAsiaTheme="minorEastAsia" w:hAnsiTheme="minorEastAsia" w:cs="宋体"/>
                <w:sz w:val="24"/>
                <w:szCs w:val="24"/>
              </w:rPr>
            </w:pPr>
            <w:r w:rsidRPr="00A325A7">
              <w:rPr>
                <w:rFonts w:eastAsiaTheme="minorEastAsia" w:hint="eastAsia"/>
                <w:sz w:val="24"/>
                <w:szCs w:val="24"/>
              </w:rPr>
              <w:t>证监许可【</w:t>
            </w:r>
            <w:r w:rsidRPr="00A325A7">
              <w:rPr>
                <w:rFonts w:eastAsiaTheme="minorEastAsia" w:hint="eastAsia"/>
                <w:sz w:val="24"/>
                <w:szCs w:val="24"/>
              </w:rPr>
              <w:t>2016</w:t>
            </w:r>
            <w:r w:rsidRPr="00A325A7">
              <w:rPr>
                <w:rFonts w:eastAsiaTheme="minorEastAsia" w:hint="eastAsia"/>
                <w:sz w:val="24"/>
                <w:szCs w:val="24"/>
              </w:rPr>
              <w:t>】</w:t>
            </w:r>
            <w:r w:rsidRPr="00A325A7">
              <w:rPr>
                <w:rFonts w:eastAsiaTheme="minorEastAsia"/>
                <w:sz w:val="24"/>
                <w:szCs w:val="24"/>
              </w:rPr>
              <w:t>2885</w:t>
            </w:r>
            <w:r w:rsidRPr="00A325A7">
              <w:rPr>
                <w:rFonts w:eastAsiaTheme="minorEastAsia" w:hint="eastAsia"/>
                <w:sz w:val="24"/>
                <w:szCs w:val="24"/>
              </w:rPr>
              <w:t>号</w:t>
            </w:r>
          </w:p>
        </w:tc>
      </w:tr>
      <w:tr w:rsidR="00C935DF" w:rsidRPr="00A325A7" w14:paraId="735D3DDC" w14:textId="77777777" w:rsidTr="00232B73">
        <w:trPr>
          <w:trHeight w:val="1037"/>
        </w:trPr>
        <w:tc>
          <w:tcPr>
            <w:tcW w:w="2830" w:type="dxa"/>
            <w:gridSpan w:val="2"/>
            <w:vAlign w:val="center"/>
          </w:tcPr>
          <w:p w14:paraId="6063B55A" w14:textId="77777777" w:rsidR="00C935DF" w:rsidRPr="00A325A7" w:rsidRDefault="00C935DF"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基金募集期间</w:t>
            </w:r>
          </w:p>
        </w:tc>
        <w:tc>
          <w:tcPr>
            <w:tcW w:w="5466" w:type="dxa"/>
            <w:gridSpan w:val="3"/>
            <w:vAlign w:val="center"/>
          </w:tcPr>
          <w:p w14:paraId="0394D79D" w14:textId="77777777" w:rsidR="00B406BB" w:rsidRPr="00A325A7" w:rsidRDefault="00B406BB" w:rsidP="009E2EAE">
            <w:pPr>
              <w:spacing w:line="530" w:lineRule="exact"/>
              <w:rPr>
                <w:rFonts w:asciiTheme="minorEastAsia" w:eastAsiaTheme="minorEastAsia" w:hAnsiTheme="minorEastAsia"/>
                <w:sz w:val="24"/>
                <w:szCs w:val="24"/>
              </w:rPr>
            </w:pPr>
            <w:r w:rsidRPr="00A325A7">
              <w:rPr>
                <w:rFonts w:asciiTheme="minorEastAsia" w:eastAsiaTheme="minorEastAsia" w:hAnsiTheme="minorEastAsia" w:hint="eastAsia"/>
                <w:sz w:val="24"/>
                <w:szCs w:val="24"/>
              </w:rPr>
              <w:t>自2017年2月14日</w:t>
            </w:r>
          </w:p>
          <w:p w14:paraId="375FDAE4" w14:textId="695F6935" w:rsidR="00C935DF" w:rsidRPr="00A325A7" w:rsidRDefault="00B406BB" w:rsidP="009E2EAE">
            <w:pPr>
              <w:spacing w:line="530" w:lineRule="exact"/>
              <w:rPr>
                <w:rFonts w:asciiTheme="minorEastAsia" w:eastAsiaTheme="minorEastAsia" w:hAnsiTheme="minorEastAsia"/>
                <w:color w:val="000000"/>
                <w:kern w:val="0"/>
                <w:sz w:val="24"/>
                <w:szCs w:val="24"/>
              </w:rPr>
            </w:pPr>
            <w:r w:rsidRPr="00A325A7">
              <w:rPr>
                <w:rFonts w:asciiTheme="minorEastAsia" w:eastAsiaTheme="minorEastAsia" w:hAnsiTheme="minorEastAsia" w:hint="eastAsia"/>
                <w:sz w:val="24"/>
                <w:szCs w:val="24"/>
              </w:rPr>
              <w:t>至2017年2月20日止</w:t>
            </w:r>
          </w:p>
        </w:tc>
      </w:tr>
      <w:tr w:rsidR="00C935DF" w:rsidRPr="00A325A7" w14:paraId="3949B826" w14:textId="77777777" w:rsidTr="00232B73">
        <w:trPr>
          <w:trHeight w:val="386"/>
        </w:trPr>
        <w:tc>
          <w:tcPr>
            <w:tcW w:w="2830" w:type="dxa"/>
            <w:gridSpan w:val="2"/>
            <w:vAlign w:val="center"/>
          </w:tcPr>
          <w:p w14:paraId="5B1B0360" w14:textId="77777777" w:rsidR="00C935DF" w:rsidRPr="00A325A7" w:rsidRDefault="00C935DF"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lastRenderedPageBreak/>
              <w:t>验资机构名称</w:t>
            </w:r>
          </w:p>
        </w:tc>
        <w:tc>
          <w:tcPr>
            <w:tcW w:w="5466" w:type="dxa"/>
            <w:gridSpan w:val="3"/>
            <w:vAlign w:val="center"/>
          </w:tcPr>
          <w:p w14:paraId="365D6DCA" w14:textId="77777777" w:rsidR="00C935DF" w:rsidRPr="00A325A7" w:rsidRDefault="00B53A7A" w:rsidP="009E2EAE">
            <w:pPr>
              <w:rPr>
                <w:rFonts w:asciiTheme="minorEastAsia" w:eastAsiaTheme="minorEastAsia" w:hAnsiTheme="minorEastAsia" w:cs="宋体"/>
                <w:sz w:val="24"/>
                <w:szCs w:val="24"/>
              </w:rPr>
            </w:pPr>
            <w:r w:rsidRPr="00A325A7">
              <w:rPr>
                <w:rFonts w:asciiTheme="minorEastAsia" w:eastAsiaTheme="minorEastAsia" w:hAnsiTheme="minorEastAsia" w:hint="eastAsia"/>
                <w:sz w:val="24"/>
                <w:szCs w:val="24"/>
              </w:rPr>
              <w:t>普华永道中天会计师事务所（特殊普通合伙）</w:t>
            </w:r>
          </w:p>
        </w:tc>
      </w:tr>
      <w:tr w:rsidR="00C935DF" w:rsidRPr="00A325A7" w14:paraId="0C390C84" w14:textId="77777777" w:rsidTr="00232B73">
        <w:trPr>
          <w:trHeight w:val="386"/>
        </w:trPr>
        <w:tc>
          <w:tcPr>
            <w:tcW w:w="2830" w:type="dxa"/>
            <w:gridSpan w:val="2"/>
            <w:vAlign w:val="center"/>
          </w:tcPr>
          <w:p w14:paraId="5C2A5482" w14:textId="77777777" w:rsidR="00C935DF"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募集资金划入基金托管专户的日期</w:t>
            </w:r>
          </w:p>
        </w:tc>
        <w:tc>
          <w:tcPr>
            <w:tcW w:w="5466" w:type="dxa"/>
            <w:gridSpan w:val="3"/>
            <w:vAlign w:val="center"/>
          </w:tcPr>
          <w:p w14:paraId="5EF8DCBC" w14:textId="0BD11C7C" w:rsidR="00F62236" w:rsidRPr="00A325A7" w:rsidRDefault="00B406BB" w:rsidP="009E2EAE">
            <w:pPr>
              <w:rPr>
                <w:rFonts w:asciiTheme="minorEastAsia" w:eastAsiaTheme="minorEastAsia" w:hAnsiTheme="minorEastAsia" w:cs="宋体"/>
                <w:sz w:val="24"/>
                <w:szCs w:val="24"/>
              </w:rPr>
            </w:pPr>
            <w:r w:rsidRPr="00A325A7">
              <w:rPr>
                <w:rFonts w:eastAsiaTheme="minorEastAsia"/>
                <w:sz w:val="24"/>
                <w:szCs w:val="24"/>
              </w:rPr>
              <w:t>2017</w:t>
            </w:r>
            <w:r w:rsidRPr="00A325A7">
              <w:rPr>
                <w:rFonts w:eastAsiaTheme="minorEastAsia" w:hint="eastAsia"/>
                <w:sz w:val="24"/>
                <w:szCs w:val="24"/>
              </w:rPr>
              <w:t>年</w:t>
            </w:r>
            <w:r w:rsidRPr="00A325A7">
              <w:rPr>
                <w:rFonts w:eastAsiaTheme="minorEastAsia"/>
                <w:sz w:val="24"/>
                <w:szCs w:val="24"/>
              </w:rPr>
              <w:t>2</w:t>
            </w:r>
            <w:r w:rsidRPr="00A325A7">
              <w:rPr>
                <w:rFonts w:eastAsiaTheme="minorEastAsia" w:hint="eastAsia"/>
                <w:sz w:val="24"/>
                <w:szCs w:val="24"/>
              </w:rPr>
              <w:t>月</w:t>
            </w:r>
            <w:r w:rsidR="00B547E0" w:rsidRPr="00A325A7">
              <w:rPr>
                <w:rFonts w:eastAsiaTheme="minorEastAsia"/>
                <w:sz w:val="24"/>
                <w:szCs w:val="24"/>
              </w:rPr>
              <w:t>23</w:t>
            </w:r>
            <w:r w:rsidRPr="00A325A7">
              <w:rPr>
                <w:rFonts w:eastAsiaTheme="minorEastAsia" w:hint="eastAsia"/>
                <w:sz w:val="24"/>
                <w:szCs w:val="24"/>
              </w:rPr>
              <w:t>日</w:t>
            </w:r>
          </w:p>
        </w:tc>
      </w:tr>
      <w:tr w:rsidR="00C935DF" w:rsidRPr="00A325A7" w14:paraId="503C95A8" w14:textId="77777777" w:rsidTr="00232B73">
        <w:trPr>
          <w:trHeight w:val="386"/>
        </w:trPr>
        <w:tc>
          <w:tcPr>
            <w:tcW w:w="2830" w:type="dxa"/>
            <w:gridSpan w:val="2"/>
            <w:vAlign w:val="center"/>
          </w:tcPr>
          <w:p w14:paraId="03A1CCDE" w14:textId="77777777" w:rsidR="00C935DF"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募集有效认购总户数（单位：</w:t>
            </w:r>
            <w:r w:rsidRPr="00A325A7">
              <w:rPr>
                <w:rFonts w:asciiTheme="minorEastAsia" w:eastAsiaTheme="minorEastAsia" w:hAnsiTheme="minorEastAsia" w:hint="eastAsia"/>
                <w:color w:val="000000"/>
                <w:kern w:val="0"/>
                <w:sz w:val="24"/>
                <w:szCs w:val="24"/>
              </w:rPr>
              <w:t>户</w:t>
            </w:r>
            <w:r w:rsidRPr="00A325A7">
              <w:rPr>
                <w:rFonts w:asciiTheme="minorEastAsia" w:eastAsiaTheme="minorEastAsia" w:hAnsiTheme="minorEastAsia"/>
                <w:color w:val="000000"/>
                <w:sz w:val="24"/>
                <w:szCs w:val="24"/>
              </w:rPr>
              <w:t>）</w:t>
            </w:r>
          </w:p>
        </w:tc>
        <w:tc>
          <w:tcPr>
            <w:tcW w:w="5466" w:type="dxa"/>
            <w:gridSpan w:val="3"/>
            <w:vAlign w:val="center"/>
          </w:tcPr>
          <w:p w14:paraId="713D1ADD" w14:textId="6B54DE6F" w:rsidR="00C935DF" w:rsidRPr="00A325A7" w:rsidRDefault="006D56EA"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sz w:val="24"/>
                <w:szCs w:val="24"/>
              </w:rPr>
              <w:t>273</w:t>
            </w:r>
          </w:p>
        </w:tc>
      </w:tr>
      <w:tr w:rsidR="0016571B" w:rsidRPr="00A325A7" w14:paraId="150FA447" w14:textId="77777777" w:rsidTr="00232B73">
        <w:trPr>
          <w:trHeight w:val="386"/>
        </w:trPr>
        <w:tc>
          <w:tcPr>
            <w:tcW w:w="2830" w:type="dxa"/>
            <w:gridSpan w:val="2"/>
            <w:vAlign w:val="center"/>
          </w:tcPr>
          <w:p w14:paraId="3F463429" w14:textId="77777777" w:rsidR="003000C2" w:rsidRPr="00A325A7" w:rsidRDefault="003000C2"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份额级别</w:t>
            </w:r>
          </w:p>
        </w:tc>
        <w:tc>
          <w:tcPr>
            <w:tcW w:w="1843" w:type="dxa"/>
            <w:vAlign w:val="center"/>
          </w:tcPr>
          <w:p w14:paraId="034BD27A" w14:textId="22BD7595" w:rsidR="00DC4FF4" w:rsidRPr="00A325A7" w:rsidRDefault="00B406BB" w:rsidP="009E2EAE">
            <w:pPr>
              <w:jc w:val="left"/>
              <w:rPr>
                <w:rFonts w:asciiTheme="minorEastAsia" w:eastAsiaTheme="minorEastAsia" w:hAnsiTheme="minorEastAsia"/>
                <w:sz w:val="24"/>
                <w:szCs w:val="24"/>
              </w:rPr>
            </w:pPr>
            <w:r w:rsidRPr="00A325A7">
              <w:rPr>
                <w:rFonts w:asciiTheme="minorEastAsia" w:eastAsiaTheme="minorEastAsia" w:hAnsiTheme="minorEastAsia" w:hint="eastAsia"/>
                <w:sz w:val="24"/>
                <w:szCs w:val="24"/>
              </w:rPr>
              <w:t>交银启通灵活配置混合</w:t>
            </w:r>
            <w:r w:rsidRPr="00A325A7">
              <w:rPr>
                <w:rFonts w:asciiTheme="minorEastAsia" w:eastAsiaTheme="minorEastAsia" w:hAnsiTheme="minorEastAsia"/>
                <w:sz w:val="24"/>
                <w:szCs w:val="24"/>
              </w:rPr>
              <w:t>A</w:t>
            </w:r>
          </w:p>
        </w:tc>
        <w:tc>
          <w:tcPr>
            <w:tcW w:w="1701" w:type="dxa"/>
            <w:vAlign w:val="center"/>
          </w:tcPr>
          <w:p w14:paraId="0ED65409" w14:textId="1020BC57" w:rsidR="00DC4FF4" w:rsidRPr="00A325A7" w:rsidRDefault="00B406BB" w:rsidP="009E2EAE">
            <w:pPr>
              <w:jc w:val="left"/>
              <w:rPr>
                <w:rFonts w:asciiTheme="minorEastAsia" w:eastAsiaTheme="minorEastAsia" w:hAnsiTheme="minorEastAsia"/>
                <w:sz w:val="24"/>
                <w:szCs w:val="24"/>
              </w:rPr>
            </w:pPr>
            <w:r w:rsidRPr="00A325A7">
              <w:rPr>
                <w:rFonts w:asciiTheme="minorEastAsia" w:eastAsiaTheme="minorEastAsia" w:hAnsiTheme="minorEastAsia" w:hint="eastAsia"/>
                <w:sz w:val="24"/>
                <w:szCs w:val="24"/>
              </w:rPr>
              <w:t>交银启通灵活配置混合</w:t>
            </w:r>
            <w:r w:rsidRPr="00A325A7">
              <w:rPr>
                <w:rFonts w:asciiTheme="minorEastAsia" w:eastAsiaTheme="minorEastAsia" w:hAnsiTheme="minorEastAsia"/>
                <w:sz w:val="24"/>
                <w:szCs w:val="24"/>
              </w:rPr>
              <w:t>C</w:t>
            </w:r>
          </w:p>
        </w:tc>
        <w:tc>
          <w:tcPr>
            <w:tcW w:w="1922" w:type="dxa"/>
            <w:vAlign w:val="center"/>
          </w:tcPr>
          <w:p w14:paraId="4F629C36" w14:textId="2C8C1924" w:rsidR="00DC4FF4" w:rsidRPr="00A325A7" w:rsidRDefault="00B406BB" w:rsidP="009E2EAE">
            <w:pPr>
              <w:jc w:val="left"/>
              <w:rPr>
                <w:rFonts w:asciiTheme="minorEastAsia" w:eastAsiaTheme="minorEastAsia" w:hAnsiTheme="minorEastAsia"/>
                <w:sz w:val="24"/>
                <w:szCs w:val="24"/>
              </w:rPr>
            </w:pPr>
            <w:r w:rsidRPr="00A325A7">
              <w:rPr>
                <w:rFonts w:asciiTheme="minorEastAsia" w:eastAsiaTheme="minorEastAsia" w:hAnsiTheme="minorEastAsia" w:hint="eastAsia"/>
                <w:sz w:val="24"/>
                <w:szCs w:val="24"/>
              </w:rPr>
              <w:t>交银启通</w:t>
            </w:r>
            <w:r w:rsidRPr="00A325A7">
              <w:rPr>
                <w:rFonts w:asciiTheme="minorEastAsia" w:eastAsiaTheme="minorEastAsia" w:hAnsiTheme="minorEastAsia"/>
                <w:sz w:val="24"/>
                <w:szCs w:val="24"/>
              </w:rPr>
              <w:t>灵活配置混合</w:t>
            </w:r>
            <w:r w:rsidR="00DC4FF4" w:rsidRPr="00A325A7">
              <w:rPr>
                <w:rFonts w:asciiTheme="minorEastAsia" w:eastAsiaTheme="minorEastAsia" w:hAnsiTheme="minorEastAsia"/>
                <w:sz w:val="24"/>
                <w:szCs w:val="24"/>
              </w:rPr>
              <w:t>合计</w:t>
            </w:r>
          </w:p>
        </w:tc>
      </w:tr>
      <w:tr w:rsidR="0016571B" w:rsidRPr="00A325A7" w14:paraId="4B526ECF" w14:textId="77777777" w:rsidTr="00232B73">
        <w:trPr>
          <w:trHeight w:val="386"/>
        </w:trPr>
        <w:tc>
          <w:tcPr>
            <w:tcW w:w="2830" w:type="dxa"/>
            <w:gridSpan w:val="2"/>
            <w:vAlign w:val="center"/>
          </w:tcPr>
          <w:p w14:paraId="141DF769" w14:textId="77777777" w:rsidR="000D209F"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募集期间净认购金额（单位：</w:t>
            </w:r>
            <w:r w:rsidRPr="00A325A7">
              <w:rPr>
                <w:rFonts w:asciiTheme="minorEastAsia" w:eastAsiaTheme="minorEastAsia" w:hAnsiTheme="minorEastAsia" w:hint="eastAsia"/>
                <w:color w:val="000000"/>
                <w:kern w:val="0"/>
                <w:sz w:val="24"/>
                <w:szCs w:val="24"/>
              </w:rPr>
              <w:t>元</w:t>
            </w:r>
            <w:r w:rsidRPr="00A325A7">
              <w:rPr>
                <w:rFonts w:asciiTheme="minorEastAsia" w:eastAsiaTheme="minorEastAsia" w:hAnsiTheme="minorEastAsia"/>
                <w:color w:val="000000"/>
                <w:sz w:val="24"/>
                <w:szCs w:val="24"/>
              </w:rPr>
              <w:t>）</w:t>
            </w:r>
          </w:p>
        </w:tc>
        <w:tc>
          <w:tcPr>
            <w:tcW w:w="1843" w:type="dxa"/>
            <w:vAlign w:val="center"/>
          </w:tcPr>
          <w:p w14:paraId="5CA932C9" w14:textId="33CCE350" w:rsidR="000D209F" w:rsidRPr="00A325A7" w:rsidRDefault="006D56EA" w:rsidP="009E2EAE">
            <w:pPr>
              <w:jc w:val="right"/>
              <w:rPr>
                <w:sz w:val="24"/>
                <w:szCs w:val="24"/>
              </w:rPr>
            </w:pPr>
            <w:r w:rsidRPr="00A325A7">
              <w:rPr>
                <w:sz w:val="24"/>
                <w:szCs w:val="24"/>
              </w:rPr>
              <w:t>600,001,573.67</w:t>
            </w:r>
          </w:p>
        </w:tc>
        <w:tc>
          <w:tcPr>
            <w:tcW w:w="1701" w:type="dxa"/>
            <w:vAlign w:val="center"/>
          </w:tcPr>
          <w:p w14:paraId="620E3956" w14:textId="49A848A7" w:rsidR="000D209F" w:rsidRPr="00A325A7" w:rsidRDefault="006D56EA" w:rsidP="009E2EAE">
            <w:pPr>
              <w:jc w:val="right"/>
              <w:rPr>
                <w:sz w:val="24"/>
                <w:szCs w:val="24"/>
              </w:rPr>
            </w:pPr>
            <w:r w:rsidRPr="00A325A7">
              <w:rPr>
                <w:sz w:val="24"/>
                <w:szCs w:val="24"/>
              </w:rPr>
              <w:t>1,562.16</w:t>
            </w:r>
          </w:p>
        </w:tc>
        <w:tc>
          <w:tcPr>
            <w:tcW w:w="1922" w:type="dxa"/>
            <w:vAlign w:val="center"/>
          </w:tcPr>
          <w:p w14:paraId="56BA7CCB" w14:textId="62FAC2EC" w:rsidR="000D209F" w:rsidRPr="00A325A7" w:rsidRDefault="006D56EA" w:rsidP="009E2EAE">
            <w:pPr>
              <w:jc w:val="right"/>
              <w:rPr>
                <w:sz w:val="24"/>
                <w:szCs w:val="24"/>
              </w:rPr>
            </w:pPr>
            <w:r w:rsidRPr="00A325A7">
              <w:rPr>
                <w:sz w:val="24"/>
                <w:szCs w:val="24"/>
              </w:rPr>
              <w:t>600,003,135.83</w:t>
            </w:r>
          </w:p>
        </w:tc>
      </w:tr>
      <w:tr w:rsidR="00C83661" w:rsidRPr="00A325A7" w14:paraId="62399275" w14:textId="77777777" w:rsidTr="00232B73">
        <w:trPr>
          <w:trHeight w:val="454"/>
        </w:trPr>
        <w:tc>
          <w:tcPr>
            <w:tcW w:w="2830" w:type="dxa"/>
            <w:gridSpan w:val="2"/>
            <w:vAlign w:val="center"/>
          </w:tcPr>
          <w:p w14:paraId="3471C6BA" w14:textId="77777777" w:rsidR="00C83661"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认购资金在募集期间产生的利息（单位：</w:t>
            </w:r>
            <w:r w:rsidRPr="00A325A7">
              <w:rPr>
                <w:rFonts w:asciiTheme="minorEastAsia" w:eastAsiaTheme="minorEastAsia" w:hAnsiTheme="minorEastAsia" w:hint="eastAsia"/>
                <w:color w:val="000000"/>
                <w:kern w:val="0"/>
                <w:sz w:val="24"/>
                <w:szCs w:val="24"/>
              </w:rPr>
              <w:t>元</w:t>
            </w:r>
            <w:r w:rsidRPr="00A325A7">
              <w:rPr>
                <w:rFonts w:asciiTheme="minorEastAsia" w:eastAsiaTheme="minorEastAsia" w:hAnsiTheme="minorEastAsia"/>
                <w:color w:val="000000"/>
                <w:sz w:val="24"/>
                <w:szCs w:val="24"/>
              </w:rPr>
              <w:t>）</w:t>
            </w:r>
          </w:p>
        </w:tc>
        <w:tc>
          <w:tcPr>
            <w:tcW w:w="1843" w:type="dxa"/>
            <w:vAlign w:val="center"/>
          </w:tcPr>
          <w:p w14:paraId="0BE1AB02" w14:textId="0E1DA15B" w:rsidR="00C83661" w:rsidRPr="00A325A7" w:rsidRDefault="006D56EA" w:rsidP="009E2EAE">
            <w:pPr>
              <w:jc w:val="right"/>
              <w:rPr>
                <w:sz w:val="24"/>
                <w:szCs w:val="24"/>
              </w:rPr>
            </w:pPr>
            <w:r w:rsidRPr="00A325A7">
              <w:rPr>
                <w:sz w:val="24"/>
                <w:szCs w:val="24"/>
              </w:rPr>
              <w:t>54,000.65</w:t>
            </w:r>
          </w:p>
        </w:tc>
        <w:tc>
          <w:tcPr>
            <w:tcW w:w="1701" w:type="dxa"/>
            <w:vAlign w:val="center"/>
          </w:tcPr>
          <w:p w14:paraId="6B6A329B" w14:textId="706BE261" w:rsidR="00C83661" w:rsidRPr="00A325A7" w:rsidRDefault="006D56EA" w:rsidP="009E2EAE">
            <w:pPr>
              <w:jc w:val="right"/>
              <w:rPr>
                <w:sz w:val="24"/>
                <w:szCs w:val="24"/>
              </w:rPr>
            </w:pPr>
            <w:r w:rsidRPr="00A325A7">
              <w:rPr>
                <w:sz w:val="24"/>
                <w:szCs w:val="24"/>
              </w:rPr>
              <w:t>0.07</w:t>
            </w:r>
          </w:p>
        </w:tc>
        <w:tc>
          <w:tcPr>
            <w:tcW w:w="1922" w:type="dxa"/>
            <w:vAlign w:val="center"/>
          </w:tcPr>
          <w:p w14:paraId="64245E11" w14:textId="1DAF2EE5" w:rsidR="00C83661" w:rsidRPr="00A325A7" w:rsidRDefault="006D56EA" w:rsidP="009E2EAE">
            <w:pPr>
              <w:jc w:val="right"/>
              <w:rPr>
                <w:sz w:val="24"/>
                <w:szCs w:val="24"/>
              </w:rPr>
            </w:pPr>
            <w:r w:rsidRPr="00A325A7">
              <w:rPr>
                <w:sz w:val="24"/>
                <w:szCs w:val="24"/>
              </w:rPr>
              <w:t>54,000.72</w:t>
            </w:r>
          </w:p>
        </w:tc>
      </w:tr>
      <w:tr w:rsidR="00C83661" w:rsidRPr="00A325A7" w14:paraId="4C4181EB" w14:textId="77777777" w:rsidTr="00232B73">
        <w:tc>
          <w:tcPr>
            <w:tcW w:w="1413" w:type="dxa"/>
            <w:vMerge w:val="restart"/>
            <w:vAlign w:val="center"/>
          </w:tcPr>
          <w:p w14:paraId="55B47C00" w14:textId="77777777" w:rsidR="00C83661"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募集份额（单位：</w:t>
            </w:r>
            <w:r w:rsidRPr="00A325A7">
              <w:rPr>
                <w:rFonts w:asciiTheme="minorEastAsia" w:eastAsiaTheme="minorEastAsia" w:hAnsiTheme="minorEastAsia" w:hint="eastAsia"/>
                <w:color w:val="000000"/>
                <w:sz w:val="24"/>
                <w:szCs w:val="24"/>
              </w:rPr>
              <w:t>份</w:t>
            </w:r>
            <w:r w:rsidRPr="00A325A7">
              <w:rPr>
                <w:rFonts w:asciiTheme="minorEastAsia" w:eastAsiaTheme="minorEastAsia" w:hAnsiTheme="minorEastAsia"/>
                <w:color w:val="000000"/>
                <w:sz w:val="24"/>
                <w:szCs w:val="24"/>
              </w:rPr>
              <w:t>）</w:t>
            </w:r>
          </w:p>
        </w:tc>
        <w:tc>
          <w:tcPr>
            <w:tcW w:w="1417" w:type="dxa"/>
            <w:vAlign w:val="center"/>
          </w:tcPr>
          <w:p w14:paraId="0806029D" w14:textId="77777777" w:rsidR="00C83661"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有效认购份额</w:t>
            </w:r>
          </w:p>
        </w:tc>
        <w:tc>
          <w:tcPr>
            <w:tcW w:w="1843" w:type="dxa"/>
            <w:vAlign w:val="center"/>
          </w:tcPr>
          <w:p w14:paraId="699F091D" w14:textId="6D6AABBC" w:rsidR="00C83661" w:rsidRPr="00A325A7" w:rsidRDefault="006D56EA" w:rsidP="009E2EAE">
            <w:pPr>
              <w:jc w:val="right"/>
              <w:rPr>
                <w:sz w:val="24"/>
                <w:szCs w:val="24"/>
              </w:rPr>
            </w:pPr>
            <w:r w:rsidRPr="00A325A7">
              <w:rPr>
                <w:sz w:val="24"/>
                <w:szCs w:val="24"/>
              </w:rPr>
              <w:t>600,001,573.67</w:t>
            </w:r>
          </w:p>
        </w:tc>
        <w:tc>
          <w:tcPr>
            <w:tcW w:w="1701" w:type="dxa"/>
            <w:vAlign w:val="center"/>
          </w:tcPr>
          <w:p w14:paraId="152D93B3" w14:textId="7B364CB9" w:rsidR="00C83661" w:rsidRPr="00A325A7" w:rsidRDefault="006D56EA" w:rsidP="009E2EAE">
            <w:pPr>
              <w:jc w:val="right"/>
              <w:rPr>
                <w:sz w:val="24"/>
                <w:szCs w:val="24"/>
              </w:rPr>
            </w:pPr>
            <w:r w:rsidRPr="00A325A7">
              <w:rPr>
                <w:sz w:val="24"/>
                <w:szCs w:val="24"/>
              </w:rPr>
              <w:t>1</w:t>
            </w:r>
            <w:r w:rsidR="004615F6" w:rsidRPr="00A325A7">
              <w:rPr>
                <w:sz w:val="24"/>
                <w:szCs w:val="24"/>
              </w:rPr>
              <w:t>,</w:t>
            </w:r>
            <w:r w:rsidRPr="00A325A7">
              <w:rPr>
                <w:sz w:val="24"/>
                <w:szCs w:val="24"/>
              </w:rPr>
              <w:t>562.16</w:t>
            </w:r>
          </w:p>
        </w:tc>
        <w:tc>
          <w:tcPr>
            <w:tcW w:w="1922" w:type="dxa"/>
            <w:vAlign w:val="center"/>
          </w:tcPr>
          <w:p w14:paraId="1087FEAA" w14:textId="57BCBD80" w:rsidR="00C83661" w:rsidRPr="00A325A7" w:rsidRDefault="006D56EA" w:rsidP="009E2EAE">
            <w:pPr>
              <w:jc w:val="right"/>
              <w:rPr>
                <w:sz w:val="24"/>
                <w:szCs w:val="24"/>
              </w:rPr>
            </w:pPr>
            <w:r w:rsidRPr="00A325A7">
              <w:rPr>
                <w:sz w:val="24"/>
                <w:szCs w:val="24"/>
              </w:rPr>
              <w:t>600,003,135.83</w:t>
            </w:r>
          </w:p>
        </w:tc>
      </w:tr>
      <w:tr w:rsidR="00C83661" w:rsidRPr="00A325A7" w14:paraId="35E72788" w14:textId="77777777" w:rsidTr="00232B73">
        <w:tc>
          <w:tcPr>
            <w:tcW w:w="1413" w:type="dxa"/>
            <w:vMerge/>
            <w:vAlign w:val="center"/>
          </w:tcPr>
          <w:p w14:paraId="0821FD20" w14:textId="77777777" w:rsidR="00C83661" w:rsidRPr="00A325A7" w:rsidRDefault="00C83661" w:rsidP="009E2EAE">
            <w:pPr>
              <w:spacing w:line="530" w:lineRule="exact"/>
              <w:rPr>
                <w:rFonts w:asciiTheme="minorEastAsia" w:eastAsiaTheme="minorEastAsia" w:hAnsiTheme="minorEastAsia"/>
                <w:color w:val="000000"/>
                <w:sz w:val="24"/>
                <w:szCs w:val="24"/>
              </w:rPr>
            </w:pPr>
          </w:p>
        </w:tc>
        <w:tc>
          <w:tcPr>
            <w:tcW w:w="1417" w:type="dxa"/>
            <w:vAlign w:val="center"/>
          </w:tcPr>
          <w:p w14:paraId="1AF8658E" w14:textId="77777777" w:rsidR="00C83661"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利息结转的份额</w:t>
            </w:r>
          </w:p>
        </w:tc>
        <w:tc>
          <w:tcPr>
            <w:tcW w:w="1843" w:type="dxa"/>
            <w:vAlign w:val="center"/>
          </w:tcPr>
          <w:p w14:paraId="465CC384" w14:textId="7E0529D1" w:rsidR="00C83661" w:rsidRPr="00A325A7" w:rsidRDefault="006D56EA" w:rsidP="009E2EAE">
            <w:pPr>
              <w:jc w:val="right"/>
              <w:rPr>
                <w:sz w:val="24"/>
                <w:szCs w:val="24"/>
              </w:rPr>
            </w:pPr>
            <w:r w:rsidRPr="00A325A7">
              <w:rPr>
                <w:sz w:val="24"/>
                <w:szCs w:val="24"/>
              </w:rPr>
              <w:t>54,000.65</w:t>
            </w:r>
          </w:p>
        </w:tc>
        <w:tc>
          <w:tcPr>
            <w:tcW w:w="1701" w:type="dxa"/>
            <w:vAlign w:val="center"/>
          </w:tcPr>
          <w:p w14:paraId="6FC56B01" w14:textId="677B9538" w:rsidR="00C83661" w:rsidRPr="00A325A7" w:rsidRDefault="006D56EA" w:rsidP="009E2EAE">
            <w:pPr>
              <w:jc w:val="right"/>
              <w:rPr>
                <w:sz w:val="24"/>
                <w:szCs w:val="24"/>
              </w:rPr>
            </w:pPr>
            <w:r w:rsidRPr="00A325A7">
              <w:rPr>
                <w:sz w:val="24"/>
                <w:szCs w:val="24"/>
              </w:rPr>
              <w:t>0.07</w:t>
            </w:r>
          </w:p>
        </w:tc>
        <w:tc>
          <w:tcPr>
            <w:tcW w:w="1922" w:type="dxa"/>
            <w:vAlign w:val="center"/>
          </w:tcPr>
          <w:p w14:paraId="03A6ED38" w14:textId="371C4EBA" w:rsidR="00C83661" w:rsidRPr="00A325A7" w:rsidRDefault="006D56EA" w:rsidP="009E2EAE">
            <w:pPr>
              <w:jc w:val="right"/>
              <w:rPr>
                <w:sz w:val="24"/>
                <w:szCs w:val="24"/>
              </w:rPr>
            </w:pPr>
            <w:r w:rsidRPr="00A325A7">
              <w:rPr>
                <w:sz w:val="24"/>
                <w:szCs w:val="24"/>
              </w:rPr>
              <w:t>54,000.72</w:t>
            </w:r>
          </w:p>
        </w:tc>
      </w:tr>
      <w:tr w:rsidR="00C83661" w:rsidRPr="00A325A7" w14:paraId="4FB3F390" w14:textId="77777777" w:rsidTr="00232B73">
        <w:tc>
          <w:tcPr>
            <w:tcW w:w="1413" w:type="dxa"/>
            <w:vMerge/>
            <w:vAlign w:val="center"/>
          </w:tcPr>
          <w:p w14:paraId="7FE449FE" w14:textId="77777777" w:rsidR="00C83661" w:rsidRPr="00A325A7" w:rsidRDefault="00C83661" w:rsidP="009E2EAE">
            <w:pPr>
              <w:spacing w:line="530" w:lineRule="exact"/>
              <w:rPr>
                <w:rFonts w:asciiTheme="minorEastAsia" w:eastAsiaTheme="minorEastAsia" w:hAnsiTheme="minorEastAsia"/>
                <w:color w:val="000000"/>
                <w:sz w:val="24"/>
                <w:szCs w:val="24"/>
              </w:rPr>
            </w:pPr>
          </w:p>
        </w:tc>
        <w:tc>
          <w:tcPr>
            <w:tcW w:w="1417" w:type="dxa"/>
            <w:vAlign w:val="center"/>
          </w:tcPr>
          <w:p w14:paraId="73F7A150" w14:textId="77777777" w:rsidR="00C83661" w:rsidRPr="00A325A7" w:rsidRDefault="00BE2AE5"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合计</w:t>
            </w:r>
          </w:p>
        </w:tc>
        <w:tc>
          <w:tcPr>
            <w:tcW w:w="1843" w:type="dxa"/>
            <w:vAlign w:val="center"/>
          </w:tcPr>
          <w:p w14:paraId="7DF466A1" w14:textId="5FBA317F" w:rsidR="00C83661" w:rsidRPr="00A325A7" w:rsidRDefault="006D56EA" w:rsidP="009E2EAE">
            <w:pPr>
              <w:jc w:val="right"/>
              <w:rPr>
                <w:sz w:val="24"/>
                <w:szCs w:val="24"/>
              </w:rPr>
            </w:pPr>
            <w:r w:rsidRPr="00A325A7">
              <w:rPr>
                <w:sz w:val="24"/>
                <w:szCs w:val="24"/>
              </w:rPr>
              <w:t>600,055,574.32</w:t>
            </w:r>
          </w:p>
        </w:tc>
        <w:tc>
          <w:tcPr>
            <w:tcW w:w="1701" w:type="dxa"/>
            <w:vAlign w:val="center"/>
          </w:tcPr>
          <w:p w14:paraId="24123656" w14:textId="55857069" w:rsidR="00C83661" w:rsidRPr="00A325A7" w:rsidRDefault="006D56EA" w:rsidP="009E2EAE">
            <w:pPr>
              <w:jc w:val="right"/>
              <w:rPr>
                <w:sz w:val="24"/>
                <w:szCs w:val="24"/>
              </w:rPr>
            </w:pPr>
            <w:r w:rsidRPr="00A325A7">
              <w:rPr>
                <w:sz w:val="24"/>
                <w:szCs w:val="24"/>
              </w:rPr>
              <w:t>1</w:t>
            </w:r>
            <w:r w:rsidR="004615F6" w:rsidRPr="00A325A7">
              <w:rPr>
                <w:sz w:val="24"/>
                <w:szCs w:val="24"/>
              </w:rPr>
              <w:t>,</w:t>
            </w:r>
            <w:r w:rsidRPr="00A325A7">
              <w:rPr>
                <w:sz w:val="24"/>
                <w:szCs w:val="24"/>
              </w:rPr>
              <w:t>562.23</w:t>
            </w:r>
          </w:p>
        </w:tc>
        <w:tc>
          <w:tcPr>
            <w:tcW w:w="1922" w:type="dxa"/>
            <w:vAlign w:val="center"/>
          </w:tcPr>
          <w:p w14:paraId="69BB40DB" w14:textId="04329E49" w:rsidR="00C83661" w:rsidRPr="00A325A7" w:rsidRDefault="006D56EA" w:rsidP="009E2EAE">
            <w:pPr>
              <w:jc w:val="right"/>
              <w:rPr>
                <w:sz w:val="24"/>
                <w:szCs w:val="24"/>
              </w:rPr>
            </w:pPr>
            <w:r w:rsidRPr="00A325A7">
              <w:rPr>
                <w:sz w:val="24"/>
                <w:szCs w:val="24"/>
              </w:rPr>
              <w:t>600,057,136.55</w:t>
            </w:r>
          </w:p>
        </w:tc>
      </w:tr>
      <w:tr w:rsidR="00C83661" w:rsidRPr="00A325A7" w14:paraId="1F7BB60B" w14:textId="77777777" w:rsidTr="00232B73">
        <w:tc>
          <w:tcPr>
            <w:tcW w:w="1413" w:type="dxa"/>
            <w:vMerge w:val="restart"/>
            <w:vAlign w:val="center"/>
          </w:tcPr>
          <w:p w14:paraId="4593CBA1" w14:textId="77777777" w:rsidR="00C83661" w:rsidRPr="00A325A7" w:rsidRDefault="00C83661"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其中：募集期间基金管理人运用固有资金认购本基金情况</w:t>
            </w:r>
          </w:p>
        </w:tc>
        <w:tc>
          <w:tcPr>
            <w:tcW w:w="1417" w:type="dxa"/>
            <w:vAlign w:val="center"/>
          </w:tcPr>
          <w:p w14:paraId="51F7C40B" w14:textId="77777777" w:rsidR="00C83661" w:rsidRPr="00A325A7" w:rsidRDefault="00C83661"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认购的基金份额（单位：</w:t>
            </w:r>
            <w:r w:rsidRPr="00A325A7">
              <w:rPr>
                <w:rFonts w:asciiTheme="minorEastAsia" w:eastAsiaTheme="minorEastAsia" w:hAnsiTheme="minorEastAsia" w:hint="eastAsia"/>
                <w:color w:val="000000"/>
                <w:kern w:val="0"/>
                <w:sz w:val="24"/>
                <w:szCs w:val="24"/>
              </w:rPr>
              <w:t>份</w:t>
            </w:r>
            <w:r w:rsidRPr="00A325A7">
              <w:rPr>
                <w:rFonts w:asciiTheme="minorEastAsia" w:eastAsiaTheme="minorEastAsia" w:hAnsiTheme="minorEastAsia"/>
                <w:color w:val="000000"/>
                <w:sz w:val="24"/>
                <w:szCs w:val="24"/>
              </w:rPr>
              <w:t>）</w:t>
            </w:r>
          </w:p>
        </w:tc>
        <w:tc>
          <w:tcPr>
            <w:tcW w:w="1843" w:type="dxa"/>
            <w:vAlign w:val="center"/>
          </w:tcPr>
          <w:p w14:paraId="2928AAB2"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sz w:val="24"/>
                <w:szCs w:val="24"/>
              </w:rPr>
              <w:t>0</w:t>
            </w:r>
          </w:p>
        </w:tc>
        <w:tc>
          <w:tcPr>
            <w:tcW w:w="1701" w:type="dxa"/>
            <w:vAlign w:val="center"/>
          </w:tcPr>
          <w:p w14:paraId="18293A32"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sz w:val="24"/>
                <w:szCs w:val="24"/>
              </w:rPr>
              <w:t>0</w:t>
            </w:r>
          </w:p>
        </w:tc>
        <w:tc>
          <w:tcPr>
            <w:tcW w:w="1922" w:type="dxa"/>
            <w:vAlign w:val="center"/>
          </w:tcPr>
          <w:p w14:paraId="00AA473E"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sz w:val="24"/>
                <w:szCs w:val="24"/>
              </w:rPr>
              <w:t>0</w:t>
            </w:r>
          </w:p>
        </w:tc>
      </w:tr>
      <w:tr w:rsidR="00C83661" w:rsidRPr="00A325A7" w14:paraId="300F90FD" w14:textId="77777777" w:rsidTr="00232B73">
        <w:tc>
          <w:tcPr>
            <w:tcW w:w="1413" w:type="dxa"/>
            <w:vMerge/>
            <w:vAlign w:val="center"/>
          </w:tcPr>
          <w:p w14:paraId="68039764" w14:textId="77777777" w:rsidR="00C83661" w:rsidRPr="00A325A7" w:rsidRDefault="00C83661" w:rsidP="009E2EAE">
            <w:pPr>
              <w:spacing w:line="530" w:lineRule="exact"/>
              <w:rPr>
                <w:rFonts w:asciiTheme="minorEastAsia" w:eastAsiaTheme="minorEastAsia" w:hAnsiTheme="minorEastAsia"/>
                <w:color w:val="000000"/>
                <w:sz w:val="24"/>
                <w:szCs w:val="24"/>
              </w:rPr>
            </w:pPr>
          </w:p>
        </w:tc>
        <w:tc>
          <w:tcPr>
            <w:tcW w:w="1417" w:type="dxa"/>
            <w:vAlign w:val="center"/>
          </w:tcPr>
          <w:p w14:paraId="6CD3C309" w14:textId="77777777" w:rsidR="00C83661" w:rsidRPr="00A325A7" w:rsidRDefault="00C83661"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占基金总份额比例</w:t>
            </w:r>
          </w:p>
        </w:tc>
        <w:tc>
          <w:tcPr>
            <w:tcW w:w="1843" w:type="dxa"/>
            <w:vAlign w:val="center"/>
          </w:tcPr>
          <w:p w14:paraId="12EE216A"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sz w:val="24"/>
                <w:szCs w:val="24"/>
              </w:rPr>
              <w:t>0%</w:t>
            </w:r>
          </w:p>
        </w:tc>
        <w:tc>
          <w:tcPr>
            <w:tcW w:w="1701" w:type="dxa"/>
            <w:vAlign w:val="center"/>
          </w:tcPr>
          <w:p w14:paraId="54849DC6"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sz w:val="24"/>
                <w:szCs w:val="24"/>
              </w:rPr>
              <w:t>0%</w:t>
            </w:r>
          </w:p>
        </w:tc>
        <w:tc>
          <w:tcPr>
            <w:tcW w:w="1922" w:type="dxa"/>
            <w:vAlign w:val="center"/>
          </w:tcPr>
          <w:p w14:paraId="7EA58C98"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sz w:val="24"/>
                <w:szCs w:val="24"/>
              </w:rPr>
              <w:t>0%</w:t>
            </w:r>
          </w:p>
        </w:tc>
      </w:tr>
      <w:tr w:rsidR="00C83661" w:rsidRPr="00A325A7" w14:paraId="0BB371B5" w14:textId="77777777" w:rsidTr="00232B73">
        <w:tc>
          <w:tcPr>
            <w:tcW w:w="1413" w:type="dxa"/>
            <w:vMerge/>
            <w:vAlign w:val="center"/>
          </w:tcPr>
          <w:p w14:paraId="603A17CB" w14:textId="77777777" w:rsidR="00C83661" w:rsidRPr="00A325A7" w:rsidRDefault="00C83661" w:rsidP="009E2EAE">
            <w:pPr>
              <w:spacing w:line="530" w:lineRule="exact"/>
              <w:rPr>
                <w:rFonts w:asciiTheme="minorEastAsia" w:eastAsiaTheme="minorEastAsia" w:hAnsiTheme="minorEastAsia"/>
                <w:color w:val="000000"/>
                <w:sz w:val="24"/>
                <w:szCs w:val="24"/>
              </w:rPr>
            </w:pPr>
          </w:p>
        </w:tc>
        <w:tc>
          <w:tcPr>
            <w:tcW w:w="1417" w:type="dxa"/>
            <w:vAlign w:val="center"/>
          </w:tcPr>
          <w:p w14:paraId="2FAFB771" w14:textId="77777777" w:rsidR="00C83661" w:rsidRPr="00A325A7" w:rsidRDefault="00C83661" w:rsidP="009E2EAE">
            <w:pPr>
              <w:spacing w:line="53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其他需要说明的事项</w:t>
            </w:r>
          </w:p>
        </w:tc>
        <w:tc>
          <w:tcPr>
            <w:tcW w:w="1843" w:type="dxa"/>
            <w:vAlign w:val="center"/>
          </w:tcPr>
          <w:p w14:paraId="031D24B9"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hint="eastAsia"/>
                <w:sz w:val="24"/>
                <w:szCs w:val="24"/>
              </w:rPr>
              <w:t>-</w:t>
            </w:r>
          </w:p>
        </w:tc>
        <w:tc>
          <w:tcPr>
            <w:tcW w:w="1701" w:type="dxa"/>
            <w:vAlign w:val="center"/>
          </w:tcPr>
          <w:p w14:paraId="1016894E"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hint="eastAsia"/>
                <w:sz w:val="24"/>
                <w:szCs w:val="24"/>
              </w:rPr>
              <w:t>-</w:t>
            </w:r>
          </w:p>
        </w:tc>
        <w:tc>
          <w:tcPr>
            <w:tcW w:w="1922" w:type="dxa"/>
            <w:vAlign w:val="center"/>
          </w:tcPr>
          <w:p w14:paraId="4B9E1C60" w14:textId="77777777" w:rsidR="00C83661" w:rsidRPr="00A325A7" w:rsidRDefault="00C83661" w:rsidP="009E2EAE">
            <w:pPr>
              <w:jc w:val="right"/>
              <w:rPr>
                <w:rFonts w:asciiTheme="minorEastAsia" w:eastAsiaTheme="minorEastAsia" w:hAnsiTheme="minorEastAsia" w:cs="宋体"/>
                <w:sz w:val="24"/>
                <w:szCs w:val="24"/>
              </w:rPr>
            </w:pPr>
            <w:r w:rsidRPr="00A325A7">
              <w:rPr>
                <w:rFonts w:asciiTheme="minorEastAsia" w:eastAsiaTheme="minorEastAsia" w:hAnsiTheme="minorEastAsia" w:hint="eastAsia"/>
                <w:sz w:val="24"/>
                <w:szCs w:val="24"/>
              </w:rPr>
              <w:t>-</w:t>
            </w:r>
          </w:p>
        </w:tc>
      </w:tr>
      <w:tr w:rsidR="009E2EAE" w:rsidRPr="00A325A7" w14:paraId="058654DC" w14:textId="77777777" w:rsidTr="00232B73">
        <w:tc>
          <w:tcPr>
            <w:tcW w:w="1413" w:type="dxa"/>
            <w:vMerge w:val="restart"/>
            <w:vAlign w:val="center"/>
          </w:tcPr>
          <w:p w14:paraId="7E1DF6A1" w14:textId="77777777" w:rsidR="009E2EAE" w:rsidRPr="00A325A7" w:rsidRDefault="009E2EAE" w:rsidP="009E2EAE">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其中：募集期间基金管理人的</w:t>
            </w:r>
            <w:r w:rsidRPr="00A325A7">
              <w:rPr>
                <w:rFonts w:asciiTheme="minorEastAsia" w:eastAsiaTheme="minorEastAsia" w:hAnsiTheme="minorEastAsia"/>
                <w:color w:val="000000"/>
                <w:sz w:val="24"/>
                <w:szCs w:val="24"/>
              </w:rPr>
              <w:lastRenderedPageBreak/>
              <w:t>从业人员认购本基金情况</w:t>
            </w:r>
          </w:p>
        </w:tc>
        <w:tc>
          <w:tcPr>
            <w:tcW w:w="1417" w:type="dxa"/>
            <w:vAlign w:val="center"/>
          </w:tcPr>
          <w:p w14:paraId="5E8B826F" w14:textId="77777777" w:rsidR="009E2EAE" w:rsidRPr="00A325A7" w:rsidRDefault="009E2EAE" w:rsidP="009E2EAE">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lastRenderedPageBreak/>
              <w:t>认购的基金份额（单位：</w:t>
            </w:r>
            <w:r w:rsidRPr="00A325A7">
              <w:rPr>
                <w:rFonts w:asciiTheme="minorEastAsia" w:eastAsiaTheme="minorEastAsia" w:hAnsiTheme="minorEastAsia" w:hint="eastAsia"/>
                <w:color w:val="000000"/>
                <w:kern w:val="0"/>
                <w:sz w:val="24"/>
                <w:szCs w:val="24"/>
              </w:rPr>
              <w:t>份</w:t>
            </w:r>
            <w:r w:rsidRPr="00A325A7">
              <w:rPr>
                <w:rFonts w:asciiTheme="minorEastAsia" w:eastAsiaTheme="minorEastAsia" w:hAnsiTheme="minorEastAsia"/>
                <w:color w:val="000000"/>
                <w:sz w:val="24"/>
                <w:szCs w:val="24"/>
              </w:rPr>
              <w:t>）</w:t>
            </w:r>
          </w:p>
        </w:tc>
        <w:tc>
          <w:tcPr>
            <w:tcW w:w="1843" w:type="dxa"/>
            <w:vAlign w:val="center"/>
          </w:tcPr>
          <w:p w14:paraId="2917D795" w14:textId="24EF0594" w:rsidR="009E2EAE" w:rsidRPr="00A325A7" w:rsidRDefault="009E2EAE" w:rsidP="009E2EAE">
            <w:pPr>
              <w:jc w:val="right"/>
              <w:rPr>
                <w:sz w:val="24"/>
                <w:szCs w:val="24"/>
              </w:rPr>
            </w:pPr>
            <w:r w:rsidRPr="00A325A7">
              <w:rPr>
                <w:sz w:val="24"/>
                <w:szCs w:val="24"/>
              </w:rPr>
              <w:t>1</w:t>
            </w:r>
            <w:r w:rsidR="00CE701E" w:rsidRPr="00A325A7">
              <w:rPr>
                <w:rFonts w:hint="eastAsia"/>
                <w:sz w:val="24"/>
                <w:szCs w:val="24"/>
              </w:rPr>
              <w:t>,</w:t>
            </w:r>
            <w:r w:rsidRPr="00A325A7">
              <w:rPr>
                <w:sz w:val="24"/>
                <w:szCs w:val="24"/>
              </w:rPr>
              <w:t>432.59</w:t>
            </w:r>
          </w:p>
        </w:tc>
        <w:tc>
          <w:tcPr>
            <w:tcW w:w="1701" w:type="dxa"/>
            <w:vAlign w:val="center"/>
          </w:tcPr>
          <w:p w14:paraId="12B64141" w14:textId="00B5B4F1" w:rsidR="009E2EAE" w:rsidRPr="00A325A7" w:rsidRDefault="009E2EAE" w:rsidP="009E2EAE">
            <w:pPr>
              <w:jc w:val="right"/>
              <w:rPr>
                <w:sz w:val="24"/>
                <w:szCs w:val="24"/>
              </w:rPr>
            </w:pPr>
            <w:r w:rsidRPr="00A325A7">
              <w:rPr>
                <w:sz w:val="24"/>
                <w:szCs w:val="24"/>
              </w:rPr>
              <w:t>1</w:t>
            </w:r>
            <w:r w:rsidR="00CE701E" w:rsidRPr="00A325A7">
              <w:rPr>
                <w:sz w:val="24"/>
                <w:szCs w:val="24"/>
              </w:rPr>
              <w:t>,</w:t>
            </w:r>
            <w:r w:rsidRPr="00A325A7">
              <w:rPr>
                <w:sz w:val="24"/>
                <w:szCs w:val="24"/>
              </w:rPr>
              <w:t>421.23</w:t>
            </w:r>
          </w:p>
        </w:tc>
        <w:tc>
          <w:tcPr>
            <w:tcW w:w="1922" w:type="dxa"/>
            <w:vAlign w:val="center"/>
          </w:tcPr>
          <w:p w14:paraId="74F21115" w14:textId="55EB418A" w:rsidR="009E2EAE" w:rsidRPr="00A325A7" w:rsidRDefault="009E2EAE" w:rsidP="009E2EAE">
            <w:pPr>
              <w:jc w:val="right"/>
              <w:rPr>
                <w:sz w:val="24"/>
                <w:szCs w:val="24"/>
              </w:rPr>
            </w:pPr>
            <w:r w:rsidRPr="00A325A7">
              <w:rPr>
                <w:sz w:val="24"/>
                <w:szCs w:val="24"/>
              </w:rPr>
              <w:t>2</w:t>
            </w:r>
            <w:r w:rsidR="00CE701E" w:rsidRPr="00A325A7">
              <w:rPr>
                <w:sz w:val="24"/>
                <w:szCs w:val="24"/>
              </w:rPr>
              <w:t>,</w:t>
            </w:r>
            <w:r w:rsidRPr="00A325A7">
              <w:rPr>
                <w:sz w:val="24"/>
                <w:szCs w:val="24"/>
              </w:rPr>
              <w:t>853.82</w:t>
            </w:r>
          </w:p>
        </w:tc>
      </w:tr>
      <w:tr w:rsidR="009E2EAE" w:rsidRPr="00A325A7" w14:paraId="182A62EC" w14:textId="77777777" w:rsidTr="00232B73">
        <w:tc>
          <w:tcPr>
            <w:tcW w:w="1413" w:type="dxa"/>
            <w:vMerge/>
            <w:vAlign w:val="center"/>
          </w:tcPr>
          <w:p w14:paraId="0D7223B6" w14:textId="77777777" w:rsidR="009E2EAE" w:rsidRPr="00A325A7" w:rsidRDefault="009E2EAE" w:rsidP="009E2EAE">
            <w:pPr>
              <w:spacing w:line="560" w:lineRule="exact"/>
              <w:rPr>
                <w:rFonts w:asciiTheme="minorEastAsia" w:eastAsiaTheme="minorEastAsia" w:hAnsiTheme="minorEastAsia"/>
                <w:color w:val="000000"/>
                <w:sz w:val="24"/>
                <w:szCs w:val="24"/>
              </w:rPr>
            </w:pPr>
          </w:p>
        </w:tc>
        <w:tc>
          <w:tcPr>
            <w:tcW w:w="1417" w:type="dxa"/>
            <w:vAlign w:val="center"/>
          </w:tcPr>
          <w:p w14:paraId="6ED0C1E6" w14:textId="77777777" w:rsidR="009E2EAE" w:rsidRPr="00A325A7" w:rsidRDefault="009E2EAE" w:rsidP="009E2EAE">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占基金总份额比例</w:t>
            </w:r>
          </w:p>
        </w:tc>
        <w:tc>
          <w:tcPr>
            <w:tcW w:w="1843" w:type="dxa"/>
            <w:vAlign w:val="center"/>
          </w:tcPr>
          <w:p w14:paraId="59AB8B04" w14:textId="14CF7994" w:rsidR="009E2EAE" w:rsidRPr="00A325A7" w:rsidRDefault="009E2EAE">
            <w:pPr>
              <w:jc w:val="right"/>
              <w:rPr>
                <w:sz w:val="24"/>
                <w:szCs w:val="24"/>
              </w:rPr>
            </w:pPr>
            <w:r w:rsidRPr="00A325A7">
              <w:rPr>
                <w:sz w:val="24"/>
                <w:szCs w:val="24"/>
              </w:rPr>
              <w:t>0.0002%</w:t>
            </w:r>
          </w:p>
        </w:tc>
        <w:tc>
          <w:tcPr>
            <w:tcW w:w="1701" w:type="dxa"/>
            <w:vAlign w:val="center"/>
          </w:tcPr>
          <w:p w14:paraId="2500F90A" w14:textId="6F12324E" w:rsidR="009E2EAE" w:rsidRPr="00A325A7" w:rsidRDefault="009E2EAE">
            <w:pPr>
              <w:jc w:val="right"/>
              <w:rPr>
                <w:sz w:val="24"/>
                <w:szCs w:val="24"/>
              </w:rPr>
            </w:pPr>
            <w:r w:rsidRPr="00A325A7">
              <w:rPr>
                <w:sz w:val="24"/>
                <w:szCs w:val="24"/>
              </w:rPr>
              <w:t>90.9744%</w:t>
            </w:r>
          </w:p>
        </w:tc>
        <w:tc>
          <w:tcPr>
            <w:tcW w:w="1922" w:type="dxa"/>
            <w:vAlign w:val="center"/>
          </w:tcPr>
          <w:p w14:paraId="315EAD48" w14:textId="0C30D721" w:rsidR="009E2EAE" w:rsidRPr="00A325A7" w:rsidRDefault="009E2EAE">
            <w:pPr>
              <w:jc w:val="right"/>
              <w:rPr>
                <w:sz w:val="24"/>
                <w:szCs w:val="24"/>
              </w:rPr>
            </w:pPr>
            <w:r w:rsidRPr="00A325A7">
              <w:rPr>
                <w:sz w:val="24"/>
                <w:szCs w:val="24"/>
              </w:rPr>
              <w:t>0.0005%</w:t>
            </w:r>
          </w:p>
        </w:tc>
      </w:tr>
      <w:tr w:rsidR="00C83661" w:rsidRPr="00A325A7" w14:paraId="7F18DE04" w14:textId="77777777" w:rsidTr="00232B73">
        <w:tc>
          <w:tcPr>
            <w:tcW w:w="6374" w:type="dxa"/>
            <w:gridSpan w:val="4"/>
            <w:vAlign w:val="center"/>
          </w:tcPr>
          <w:p w14:paraId="2D21C151" w14:textId="77777777" w:rsidR="00C83661" w:rsidRPr="00A325A7" w:rsidRDefault="00C83661" w:rsidP="009E2EAE">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lastRenderedPageBreak/>
              <w:t>募集期限届满基金是否符合法律法规规定的办理基金备案手续的条件</w:t>
            </w:r>
          </w:p>
        </w:tc>
        <w:tc>
          <w:tcPr>
            <w:tcW w:w="1922" w:type="dxa"/>
            <w:vAlign w:val="center"/>
          </w:tcPr>
          <w:p w14:paraId="03020224" w14:textId="77777777" w:rsidR="00C83661" w:rsidRPr="00A325A7" w:rsidRDefault="00C83661" w:rsidP="009E2EAE">
            <w:pPr>
              <w:spacing w:line="560" w:lineRule="exact"/>
              <w:jc w:val="right"/>
              <w:rPr>
                <w:rFonts w:asciiTheme="minorEastAsia" w:eastAsiaTheme="minorEastAsia" w:hAnsiTheme="minorEastAsia" w:cs="宋体"/>
                <w:sz w:val="24"/>
                <w:szCs w:val="24"/>
              </w:rPr>
            </w:pPr>
            <w:r w:rsidRPr="00A325A7">
              <w:rPr>
                <w:rFonts w:asciiTheme="minorEastAsia" w:eastAsiaTheme="minorEastAsia" w:hAnsiTheme="minorEastAsia" w:hint="eastAsia"/>
                <w:sz w:val="24"/>
                <w:szCs w:val="24"/>
              </w:rPr>
              <w:t>是</w:t>
            </w:r>
          </w:p>
        </w:tc>
      </w:tr>
      <w:tr w:rsidR="00C83661" w:rsidRPr="00A325A7" w14:paraId="6540AFC4" w14:textId="77777777" w:rsidTr="00232B73">
        <w:tc>
          <w:tcPr>
            <w:tcW w:w="6374" w:type="dxa"/>
            <w:gridSpan w:val="4"/>
            <w:vAlign w:val="center"/>
          </w:tcPr>
          <w:p w14:paraId="780A2F78" w14:textId="77777777" w:rsidR="00C83661" w:rsidRPr="00A325A7" w:rsidRDefault="00C83661" w:rsidP="009E2EAE">
            <w:pPr>
              <w:spacing w:line="560" w:lineRule="exact"/>
              <w:rPr>
                <w:rFonts w:asciiTheme="minorEastAsia" w:eastAsiaTheme="minorEastAsia" w:hAnsiTheme="minorEastAsia"/>
                <w:color w:val="000000"/>
                <w:sz w:val="24"/>
                <w:szCs w:val="24"/>
              </w:rPr>
            </w:pPr>
            <w:r w:rsidRPr="00A325A7">
              <w:rPr>
                <w:rFonts w:asciiTheme="minorEastAsia" w:eastAsiaTheme="minorEastAsia" w:hAnsiTheme="minorEastAsia"/>
                <w:color w:val="000000"/>
                <w:sz w:val="24"/>
                <w:szCs w:val="24"/>
              </w:rPr>
              <w:t>向中国证监会办理基金备案手续获得书面确认的日期</w:t>
            </w:r>
          </w:p>
        </w:tc>
        <w:tc>
          <w:tcPr>
            <w:tcW w:w="1922" w:type="dxa"/>
            <w:vAlign w:val="center"/>
          </w:tcPr>
          <w:p w14:paraId="39CC14A4" w14:textId="3084E707" w:rsidR="00C83661" w:rsidRPr="00A325A7" w:rsidRDefault="00B406BB" w:rsidP="009E2EAE">
            <w:pPr>
              <w:rPr>
                <w:rFonts w:asciiTheme="minorEastAsia" w:eastAsiaTheme="minorEastAsia" w:hAnsiTheme="minorEastAsia" w:cs="宋体"/>
                <w:sz w:val="24"/>
                <w:szCs w:val="24"/>
              </w:rPr>
            </w:pPr>
            <w:r w:rsidRPr="00A325A7">
              <w:rPr>
                <w:rFonts w:eastAsiaTheme="minorEastAsia"/>
                <w:sz w:val="24"/>
                <w:szCs w:val="24"/>
              </w:rPr>
              <w:t>2017</w:t>
            </w:r>
            <w:r w:rsidRPr="00A325A7">
              <w:rPr>
                <w:rFonts w:eastAsiaTheme="minorEastAsia"/>
                <w:sz w:val="24"/>
                <w:szCs w:val="24"/>
              </w:rPr>
              <w:t>年</w:t>
            </w:r>
            <w:r w:rsidRPr="00A325A7">
              <w:rPr>
                <w:rFonts w:eastAsiaTheme="minorEastAsia"/>
                <w:sz w:val="24"/>
                <w:szCs w:val="24"/>
              </w:rPr>
              <w:t>2</w:t>
            </w:r>
            <w:r w:rsidRPr="00A325A7">
              <w:rPr>
                <w:rFonts w:eastAsiaTheme="minorEastAsia"/>
                <w:sz w:val="24"/>
                <w:szCs w:val="24"/>
              </w:rPr>
              <w:t>月</w:t>
            </w:r>
            <w:r w:rsidRPr="00A325A7">
              <w:rPr>
                <w:rFonts w:eastAsiaTheme="minorEastAsia"/>
                <w:sz w:val="24"/>
                <w:szCs w:val="24"/>
              </w:rPr>
              <w:t>24</w:t>
            </w:r>
            <w:r w:rsidRPr="00A325A7">
              <w:rPr>
                <w:rFonts w:eastAsiaTheme="minorEastAsia"/>
                <w:sz w:val="24"/>
                <w:szCs w:val="24"/>
              </w:rPr>
              <w:t>日</w:t>
            </w:r>
          </w:p>
        </w:tc>
      </w:tr>
    </w:tbl>
    <w:p w14:paraId="7DA3EA62" w14:textId="77777777" w:rsidR="00D753E9" w:rsidRPr="00A325A7" w:rsidRDefault="004C5152">
      <w:pPr>
        <w:spacing w:line="360" w:lineRule="auto"/>
        <w:rPr>
          <w:rFonts w:asciiTheme="minorEastAsia" w:eastAsiaTheme="minorEastAsia" w:hAnsiTheme="minorEastAsia"/>
          <w:kern w:val="0"/>
          <w:sz w:val="24"/>
          <w:szCs w:val="24"/>
        </w:rPr>
      </w:pPr>
      <w:r w:rsidRPr="00A325A7">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14:paraId="1463BF4B" w14:textId="11506D80" w:rsidR="00DC4FF4" w:rsidRPr="00A325A7" w:rsidRDefault="001D39D6">
      <w:pPr>
        <w:spacing w:line="360" w:lineRule="auto"/>
        <w:ind w:firstLineChars="200" w:firstLine="480"/>
        <w:rPr>
          <w:rFonts w:asciiTheme="minorEastAsia" w:eastAsiaTheme="minorEastAsia" w:hAnsiTheme="minorEastAsia"/>
          <w:kern w:val="0"/>
          <w:sz w:val="24"/>
          <w:szCs w:val="24"/>
        </w:rPr>
      </w:pPr>
      <w:r w:rsidRPr="00A325A7">
        <w:rPr>
          <w:rFonts w:asciiTheme="minorEastAsia" w:eastAsiaTheme="minorEastAsia" w:hAnsiTheme="minorEastAsia"/>
          <w:kern w:val="0"/>
          <w:sz w:val="24"/>
          <w:szCs w:val="24"/>
        </w:rPr>
        <w:t>2、本基金管理人的高级管理人员</w:t>
      </w:r>
      <w:r w:rsidR="00CE701E" w:rsidRPr="00A325A7">
        <w:rPr>
          <w:rFonts w:asciiTheme="minorEastAsia" w:eastAsiaTheme="minorEastAsia" w:hAnsiTheme="minorEastAsia" w:hint="eastAsia"/>
          <w:kern w:val="0"/>
          <w:sz w:val="24"/>
          <w:szCs w:val="24"/>
        </w:rPr>
        <w:t>、</w:t>
      </w:r>
      <w:r w:rsidRPr="00A325A7">
        <w:rPr>
          <w:rFonts w:asciiTheme="minorEastAsia" w:eastAsiaTheme="minorEastAsia" w:hAnsiTheme="minorEastAsia" w:hint="eastAsia"/>
          <w:kern w:val="0"/>
          <w:sz w:val="24"/>
          <w:szCs w:val="24"/>
        </w:rPr>
        <w:t>本基金基金经理</w:t>
      </w:r>
      <w:r w:rsidR="00CE701E" w:rsidRPr="00A325A7">
        <w:rPr>
          <w:rFonts w:eastAsiaTheme="minorEastAsia" w:hint="eastAsia"/>
          <w:kern w:val="0"/>
          <w:sz w:val="24"/>
          <w:szCs w:val="24"/>
        </w:rPr>
        <w:t>未认购本基金，</w:t>
      </w:r>
      <w:r w:rsidR="00CE701E" w:rsidRPr="00A325A7">
        <w:rPr>
          <w:rFonts w:asciiTheme="minorEastAsia" w:eastAsiaTheme="minorEastAsia" w:hAnsiTheme="minorEastAsia" w:hint="eastAsia"/>
          <w:kern w:val="0"/>
          <w:sz w:val="24"/>
          <w:szCs w:val="24"/>
        </w:rPr>
        <w:t>基金投资和研究部门负责人</w:t>
      </w:r>
      <w:r w:rsidRPr="00A325A7">
        <w:rPr>
          <w:rFonts w:asciiTheme="minorEastAsia" w:eastAsiaTheme="minorEastAsia" w:hAnsiTheme="minorEastAsia" w:hint="eastAsia"/>
          <w:kern w:val="0"/>
          <w:sz w:val="24"/>
          <w:szCs w:val="24"/>
        </w:rPr>
        <w:t>持有本基金份额总量的数量区间为</w:t>
      </w:r>
      <w:r w:rsidR="004E5BA6" w:rsidRPr="00A325A7">
        <w:rPr>
          <w:rFonts w:asciiTheme="minorEastAsia" w:eastAsiaTheme="minorEastAsia" w:hAnsiTheme="minorEastAsia"/>
          <w:kern w:val="0"/>
          <w:sz w:val="24"/>
          <w:szCs w:val="24"/>
        </w:rPr>
        <w:t>0</w:t>
      </w:r>
      <w:r w:rsidRPr="00A325A7">
        <w:rPr>
          <w:rFonts w:asciiTheme="minorEastAsia" w:eastAsiaTheme="minorEastAsia" w:hAnsiTheme="minorEastAsia" w:hint="eastAsia"/>
          <w:kern w:val="0"/>
          <w:sz w:val="24"/>
          <w:szCs w:val="24"/>
        </w:rPr>
        <w:t>至</w:t>
      </w:r>
      <w:r w:rsidR="004E5BA6" w:rsidRPr="00A325A7">
        <w:rPr>
          <w:rFonts w:asciiTheme="minorEastAsia" w:eastAsiaTheme="minorEastAsia" w:hAnsiTheme="minorEastAsia"/>
          <w:kern w:val="0"/>
          <w:sz w:val="24"/>
          <w:szCs w:val="24"/>
        </w:rPr>
        <w:t>10</w:t>
      </w:r>
      <w:r w:rsidRPr="00A325A7">
        <w:rPr>
          <w:rFonts w:asciiTheme="minorEastAsia" w:eastAsiaTheme="minorEastAsia" w:hAnsiTheme="minorEastAsia" w:hint="eastAsia"/>
          <w:kern w:val="0"/>
          <w:sz w:val="24"/>
          <w:szCs w:val="24"/>
        </w:rPr>
        <w:t>万份（含）。</w:t>
      </w:r>
    </w:p>
    <w:p w14:paraId="51AE664E" w14:textId="77777777" w:rsidR="009965C2" w:rsidRPr="00A325A7" w:rsidRDefault="009965C2">
      <w:pPr>
        <w:spacing w:line="360" w:lineRule="auto"/>
        <w:ind w:firstLineChars="200" w:firstLine="480"/>
        <w:rPr>
          <w:color w:val="000000"/>
          <w:sz w:val="24"/>
        </w:rPr>
      </w:pPr>
      <w:r w:rsidRPr="00A325A7">
        <w:rPr>
          <w:rFonts w:asciiTheme="minorEastAsia" w:eastAsiaTheme="minorEastAsia" w:hAnsiTheme="minorEastAsia"/>
          <w:kern w:val="0"/>
          <w:sz w:val="24"/>
          <w:szCs w:val="24"/>
        </w:rPr>
        <w:t>3</w:t>
      </w:r>
      <w:r w:rsidRPr="00A325A7">
        <w:rPr>
          <w:rFonts w:asciiTheme="minorEastAsia" w:eastAsiaTheme="minorEastAsia" w:hAnsiTheme="minorEastAsia" w:hint="eastAsia"/>
          <w:kern w:val="0"/>
          <w:sz w:val="24"/>
          <w:szCs w:val="24"/>
        </w:rPr>
        <w:t>、</w:t>
      </w:r>
      <w:r w:rsidR="00796A19" w:rsidRPr="00A325A7">
        <w:rPr>
          <w:rFonts w:asciiTheme="minorEastAsia" w:eastAsiaTheme="minorEastAsia" w:hAnsiTheme="minorEastAsia" w:hint="eastAsia"/>
          <w:kern w:val="0"/>
          <w:sz w:val="24"/>
          <w:szCs w:val="24"/>
        </w:rPr>
        <w:t>本表列示的</w:t>
      </w:r>
      <w:r w:rsidR="007D3D90" w:rsidRPr="00A325A7">
        <w:rPr>
          <w:rFonts w:asciiTheme="minorEastAsia" w:eastAsiaTheme="minorEastAsia" w:hAnsiTheme="minorEastAsia" w:hint="eastAsia"/>
          <w:kern w:val="0"/>
          <w:sz w:val="24"/>
          <w:szCs w:val="24"/>
        </w:rPr>
        <w:t>募集期间</w:t>
      </w:r>
      <w:r w:rsidR="00796A19" w:rsidRPr="00A325A7">
        <w:rPr>
          <w:rFonts w:asciiTheme="minorEastAsia" w:eastAsiaTheme="minorEastAsia" w:hAnsi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2A9791CF" w14:textId="77777777" w:rsidR="00C935DF" w:rsidRPr="00A325A7" w:rsidRDefault="003C0D0A" w:rsidP="00C935DF">
      <w:pPr>
        <w:pStyle w:val="2"/>
        <w:spacing w:line="560" w:lineRule="exact"/>
        <w:rPr>
          <w:rFonts w:asciiTheme="minorEastAsia" w:eastAsiaTheme="minorEastAsia" w:hAnsiTheme="minorEastAsia"/>
          <w:bCs w:val="0"/>
          <w:color w:val="000000"/>
          <w:sz w:val="24"/>
          <w:szCs w:val="24"/>
        </w:rPr>
      </w:pPr>
      <w:r w:rsidRPr="00A325A7">
        <w:rPr>
          <w:rFonts w:asciiTheme="minorEastAsia" w:eastAsiaTheme="minorEastAsia" w:hAnsiTheme="minorEastAsia" w:hint="eastAsia"/>
          <w:bCs w:val="0"/>
          <w:color w:val="000000"/>
          <w:sz w:val="24"/>
          <w:szCs w:val="24"/>
        </w:rPr>
        <w:t>3</w:t>
      </w:r>
      <w:r w:rsidR="00C935DF" w:rsidRPr="00A325A7">
        <w:rPr>
          <w:rFonts w:asciiTheme="minorEastAsia" w:eastAsiaTheme="minorEastAsia" w:hAnsiTheme="minorEastAsia"/>
          <w:bCs w:val="0"/>
          <w:color w:val="000000"/>
          <w:sz w:val="24"/>
          <w:szCs w:val="24"/>
        </w:rPr>
        <w:t xml:space="preserve"> 其他需要提示的事项</w:t>
      </w:r>
    </w:p>
    <w:p w14:paraId="13C17304" w14:textId="77777777" w:rsidR="00D753E9" w:rsidRPr="00A325A7" w:rsidRDefault="004C5152">
      <w:pPr>
        <w:widowControl/>
        <w:spacing w:line="360" w:lineRule="auto"/>
        <w:ind w:firstLineChars="200" w:firstLine="480"/>
        <w:rPr>
          <w:rFonts w:asciiTheme="minorEastAsia" w:eastAsiaTheme="minorEastAsia" w:hAnsiTheme="minorEastAsia"/>
          <w:kern w:val="0"/>
          <w:sz w:val="24"/>
          <w:szCs w:val="24"/>
        </w:rPr>
      </w:pPr>
      <w:r w:rsidRPr="00A325A7">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A325A7">
        <w:rPr>
          <w:rFonts w:eastAsiaTheme="minorEastAsia"/>
          <w:kern w:val="0"/>
          <w:sz w:val="24"/>
          <w:szCs w:val="24"/>
        </w:rPr>
        <w:t>www.fund001.com</w:t>
      </w:r>
      <w:r w:rsidR="00DC4FF4" w:rsidRPr="00A325A7">
        <w:rPr>
          <w:rFonts w:eastAsiaTheme="minorEastAsia" w:hint="eastAsia"/>
          <w:kern w:val="0"/>
          <w:sz w:val="24"/>
          <w:szCs w:val="24"/>
        </w:rPr>
        <w:t>，</w:t>
      </w:r>
      <w:r w:rsidR="00DC4FF4" w:rsidRPr="00A325A7">
        <w:rPr>
          <w:rFonts w:eastAsiaTheme="minorEastAsia"/>
          <w:kern w:val="0"/>
          <w:sz w:val="24"/>
          <w:szCs w:val="24"/>
        </w:rPr>
        <w:t>www.bocomschroder.com</w:t>
      </w:r>
      <w:r w:rsidRPr="00A325A7">
        <w:rPr>
          <w:rFonts w:asciiTheme="minorEastAsia" w:eastAsiaTheme="minorEastAsia" w:hAnsiTheme="minorEastAsia" w:hint="eastAsia"/>
          <w:kern w:val="0"/>
          <w:sz w:val="24"/>
          <w:szCs w:val="24"/>
        </w:rPr>
        <w:t>）查询交易确认情况。</w:t>
      </w:r>
    </w:p>
    <w:p w14:paraId="7F66187F" w14:textId="77777777" w:rsidR="00D753E9" w:rsidRPr="00A325A7" w:rsidRDefault="004C5152">
      <w:pPr>
        <w:widowControl/>
        <w:spacing w:line="360" w:lineRule="auto"/>
        <w:ind w:firstLineChars="200" w:firstLine="480"/>
        <w:rPr>
          <w:rFonts w:asciiTheme="minorEastAsia" w:eastAsiaTheme="minorEastAsia" w:hAnsiTheme="minorEastAsia"/>
          <w:kern w:val="0"/>
          <w:sz w:val="24"/>
          <w:szCs w:val="24"/>
        </w:rPr>
      </w:pPr>
      <w:r w:rsidRPr="00A325A7">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w:t>
      </w:r>
      <w:r w:rsidR="00D517E1" w:rsidRPr="00A325A7">
        <w:rPr>
          <w:rFonts w:asciiTheme="minorEastAsia" w:eastAsiaTheme="minorEastAsia" w:hAnsiTheme="minorEastAsia" w:hint="eastAsia"/>
          <w:kern w:val="0"/>
          <w:sz w:val="24"/>
          <w:szCs w:val="24"/>
        </w:rPr>
        <w:t>媒介</w:t>
      </w:r>
      <w:r w:rsidRPr="00A325A7">
        <w:rPr>
          <w:rFonts w:asciiTheme="minorEastAsia" w:eastAsiaTheme="minorEastAsia" w:hAnsiTheme="minorEastAsia" w:hint="eastAsia"/>
          <w:kern w:val="0"/>
          <w:sz w:val="24"/>
          <w:szCs w:val="24"/>
        </w:rPr>
        <w:t>上公告。</w:t>
      </w:r>
    </w:p>
    <w:p w14:paraId="0AC6BB3F" w14:textId="77777777" w:rsidR="00D753E9" w:rsidRPr="00A325A7" w:rsidRDefault="00D753E9">
      <w:pPr>
        <w:widowControl/>
        <w:spacing w:line="360" w:lineRule="auto"/>
        <w:ind w:firstLineChars="200" w:firstLine="480"/>
        <w:rPr>
          <w:rFonts w:asciiTheme="minorEastAsia" w:eastAsiaTheme="minorEastAsia" w:hAnsiTheme="minorEastAsia"/>
          <w:kern w:val="0"/>
          <w:sz w:val="24"/>
          <w:szCs w:val="24"/>
        </w:rPr>
      </w:pPr>
    </w:p>
    <w:p w14:paraId="200CE971" w14:textId="77777777" w:rsidR="003400F0" w:rsidRPr="00A325A7" w:rsidRDefault="003400F0">
      <w:pPr>
        <w:widowControl/>
        <w:spacing w:line="360" w:lineRule="auto"/>
        <w:ind w:firstLineChars="200" w:firstLine="480"/>
        <w:rPr>
          <w:rFonts w:asciiTheme="minorEastAsia" w:eastAsiaTheme="minorEastAsia" w:hAnsiTheme="minorEastAsia"/>
          <w:kern w:val="0"/>
          <w:sz w:val="24"/>
          <w:szCs w:val="24"/>
        </w:rPr>
      </w:pPr>
    </w:p>
    <w:p w14:paraId="2A644548" w14:textId="77777777" w:rsidR="003400F0" w:rsidRPr="00A325A7" w:rsidRDefault="003400F0">
      <w:pPr>
        <w:widowControl/>
        <w:spacing w:line="360" w:lineRule="auto"/>
        <w:ind w:firstLineChars="200" w:firstLine="480"/>
        <w:rPr>
          <w:rFonts w:asciiTheme="minorEastAsia" w:eastAsiaTheme="minorEastAsia" w:hAnsiTheme="minorEastAsia"/>
          <w:kern w:val="0"/>
          <w:sz w:val="24"/>
          <w:szCs w:val="24"/>
        </w:rPr>
      </w:pPr>
    </w:p>
    <w:p w14:paraId="63C2A718" w14:textId="77777777" w:rsidR="003400F0" w:rsidRPr="00A325A7" w:rsidRDefault="003400F0">
      <w:pPr>
        <w:widowControl/>
        <w:spacing w:line="360" w:lineRule="auto"/>
        <w:ind w:firstLineChars="200" w:firstLine="480"/>
        <w:rPr>
          <w:rFonts w:asciiTheme="minorEastAsia" w:eastAsiaTheme="minorEastAsia" w:hAnsiTheme="minorEastAsia"/>
          <w:kern w:val="0"/>
          <w:sz w:val="24"/>
          <w:szCs w:val="24"/>
        </w:rPr>
      </w:pPr>
    </w:p>
    <w:p w14:paraId="3D91344D" w14:textId="77777777" w:rsidR="003400F0" w:rsidRPr="00A325A7" w:rsidRDefault="003400F0">
      <w:pPr>
        <w:widowControl/>
        <w:spacing w:line="360" w:lineRule="auto"/>
        <w:ind w:firstLineChars="200" w:firstLine="480"/>
        <w:rPr>
          <w:rFonts w:asciiTheme="minorEastAsia" w:eastAsiaTheme="minorEastAsia" w:hAnsiTheme="minorEastAsia"/>
          <w:kern w:val="0"/>
          <w:sz w:val="24"/>
          <w:szCs w:val="24"/>
        </w:rPr>
      </w:pPr>
    </w:p>
    <w:p w14:paraId="06903169" w14:textId="77777777" w:rsidR="003400F0" w:rsidRPr="00A325A7" w:rsidRDefault="003400F0">
      <w:pPr>
        <w:widowControl/>
        <w:spacing w:line="360" w:lineRule="auto"/>
        <w:ind w:firstLineChars="200" w:firstLine="480"/>
        <w:rPr>
          <w:rFonts w:asciiTheme="minorEastAsia" w:eastAsiaTheme="minorEastAsia" w:hAnsiTheme="minorEastAsia"/>
          <w:kern w:val="0"/>
          <w:sz w:val="24"/>
          <w:szCs w:val="24"/>
        </w:rPr>
      </w:pPr>
    </w:p>
    <w:p w14:paraId="050A2426" w14:textId="77777777" w:rsidR="00D753E9" w:rsidRPr="00A325A7" w:rsidRDefault="004C5152">
      <w:pPr>
        <w:widowControl/>
        <w:spacing w:line="360" w:lineRule="auto"/>
        <w:ind w:firstLineChars="200" w:firstLine="480"/>
        <w:rPr>
          <w:rFonts w:asciiTheme="minorEastAsia" w:eastAsiaTheme="minorEastAsia" w:hAnsiTheme="minorEastAsia"/>
          <w:kern w:val="0"/>
          <w:sz w:val="24"/>
          <w:szCs w:val="24"/>
        </w:rPr>
      </w:pPr>
      <w:r w:rsidRPr="00A325A7">
        <w:rPr>
          <w:rFonts w:asciiTheme="minorEastAsia" w:eastAsiaTheme="minorEastAsia" w:hAnsiTheme="minorEastAsia" w:hint="eastAsia"/>
          <w:kern w:val="0"/>
          <w:sz w:val="24"/>
          <w:szCs w:val="24"/>
        </w:rPr>
        <w:lastRenderedPageBreak/>
        <w:t>风险提示：</w:t>
      </w:r>
    </w:p>
    <w:p w14:paraId="71198B7C" w14:textId="77777777" w:rsidR="00D753E9" w:rsidRPr="00A325A7" w:rsidRDefault="004C5152">
      <w:pPr>
        <w:widowControl/>
        <w:spacing w:line="360" w:lineRule="auto"/>
        <w:ind w:firstLineChars="200" w:firstLine="480"/>
        <w:rPr>
          <w:rFonts w:asciiTheme="minorEastAsia" w:eastAsiaTheme="minorEastAsia" w:hAnsiTheme="minorEastAsia"/>
          <w:kern w:val="0"/>
          <w:sz w:val="24"/>
          <w:szCs w:val="24"/>
        </w:rPr>
      </w:pPr>
      <w:r w:rsidRPr="00A325A7">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C091166" w14:textId="77777777" w:rsidR="00D753E9" w:rsidRPr="00A325A7" w:rsidRDefault="00D753E9">
      <w:pPr>
        <w:widowControl/>
        <w:spacing w:line="360" w:lineRule="auto"/>
        <w:ind w:firstLineChars="200" w:firstLine="480"/>
        <w:rPr>
          <w:rFonts w:asciiTheme="minorEastAsia" w:eastAsiaTheme="minorEastAsia" w:hAnsiTheme="minorEastAsia"/>
          <w:kern w:val="0"/>
          <w:sz w:val="24"/>
          <w:szCs w:val="24"/>
        </w:rPr>
      </w:pPr>
    </w:p>
    <w:p w14:paraId="02ED71EA" w14:textId="77777777"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A325A7">
        <w:rPr>
          <w:rFonts w:asciiTheme="minorEastAsia" w:eastAsiaTheme="minorEastAsia" w:hAnsiTheme="minorEastAsia" w:hint="eastAsia"/>
          <w:kern w:val="0"/>
          <w:sz w:val="24"/>
          <w:szCs w:val="24"/>
        </w:rPr>
        <w:t>特此公告。</w:t>
      </w:r>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C94D1" w14:textId="77777777" w:rsidR="0016750E" w:rsidRDefault="0016750E" w:rsidP="00C935DF">
      <w:r>
        <w:separator/>
      </w:r>
    </w:p>
  </w:endnote>
  <w:endnote w:type="continuationSeparator" w:id="0">
    <w:p w14:paraId="0BF374D2" w14:textId="77777777" w:rsidR="0016750E" w:rsidRDefault="0016750E"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C226B" w14:textId="77777777" w:rsidR="0016750E" w:rsidRDefault="0016750E" w:rsidP="00C935DF">
      <w:r>
        <w:separator/>
      </w:r>
    </w:p>
  </w:footnote>
  <w:footnote w:type="continuationSeparator" w:id="0">
    <w:p w14:paraId="6E233F0F" w14:textId="77777777" w:rsidR="0016750E" w:rsidRDefault="0016750E"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22083"/>
    <w:rsid w:val="000228C8"/>
    <w:rsid w:val="00027356"/>
    <w:rsid w:val="00027DF0"/>
    <w:rsid w:val="00032038"/>
    <w:rsid w:val="000330C4"/>
    <w:rsid w:val="00035BD7"/>
    <w:rsid w:val="00035D00"/>
    <w:rsid w:val="00041353"/>
    <w:rsid w:val="00043C9F"/>
    <w:rsid w:val="0004636C"/>
    <w:rsid w:val="00053224"/>
    <w:rsid w:val="0005479A"/>
    <w:rsid w:val="00064A42"/>
    <w:rsid w:val="000667FA"/>
    <w:rsid w:val="00074E44"/>
    <w:rsid w:val="00077D6C"/>
    <w:rsid w:val="00077F66"/>
    <w:rsid w:val="00090A74"/>
    <w:rsid w:val="000B5039"/>
    <w:rsid w:val="000C3C56"/>
    <w:rsid w:val="000C78D8"/>
    <w:rsid w:val="000D209F"/>
    <w:rsid w:val="000E1829"/>
    <w:rsid w:val="000F1D61"/>
    <w:rsid w:val="00102950"/>
    <w:rsid w:val="00107ABA"/>
    <w:rsid w:val="00115202"/>
    <w:rsid w:val="00120672"/>
    <w:rsid w:val="00131030"/>
    <w:rsid w:val="00131CAD"/>
    <w:rsid w:val="00155179"/>
    <w:rsid w:val="0016571B"/>
    <w:rsid w:val="0016750E"/>
    <w:rsid w:val="00176ACF"/>
    <w:rsid w:val="0018104F"/>
    <w:rsid w:val="00182710"/>
    <w:rsid w:val="00195C61"/>
    <w:rsid w:val="001A0386"/>
    <w:rsid w:val="001A3C23"/>
    <w:rsid w:val="001C5EB7"/>
    <w:rsid w:val="001D1106"/>
    <w:rsid w:val="001D39D6"/>
    <w:rsid w:val="001D40B9"/>
    <w:rsid w:val="001D4E91"/>
    <w:rsid w:val="001E1459"/>
    <w:rsid w:val="001E44EF"/>
    <w:rsid w:val="001E4736"/>
    <w:rsid w:val="001E56A6"/>
    <w:rsid w:val="00221F2C"/>
    <w:rsid w:val="00224161"/>
    <w:rsid w:val="00232B73"/>
    <w:rsid w:val="00235DA6"/>
    <w:rsid w:val="00246F51"/>
    <w:rsid w:val="00251199"/>
    <w:rsid w:val="0025568C"/>
    <w:rsid w:val="00261007"/>
    <w:rsid w:val="002708B9"/>
    <w:rsid w:val="00275D2A"/>
    <w:rsid w:val="00281608"/>
    <w:rsid w:val="00292AC7"/>
    <w:rsid w:val="0029332C"/>
    <w:rsid w:val="0029360C"/>
    <w:rsid w:val="002A2812"/>
    <w:rsid w:val="002B287A"/>
    <w:rsid w:val="002B4F0F"/>
    <w:rsid w:val="002C1686"/>
    <w:rsid w:val="002C5B2A"/>
    <w:rsid w:val="002D0DB5"/>
    <w:rsid w:val="002D7461"/>
    <w:rsid w:val="002F5FD9"/>
    <w:rsid w:val="003000C2"/>
    <w:rsid w:val="0030037A"/>
    <w:rsid w:val="003034F7"/>
    <w:rsid w:val="00306E2A"/>
    <w:rsid w:val="003173D2"/>
    <w:rsid w:val="00335958"/>
    <w:rsid w:val="003400F0"/>
    <w:rsid w:val="00345E41"/>
    <w:rsid w:val="00346C39"/>
    <w:rsid w:val="00351BC4"/>
    <w:rsid w:val="003545E4"/>
    <w:rsid w:val="003675D8"/>
    <w:rsid w:val="003770DB"/>
    <w:rsid w:val="00390E48"/>
    <w:rsid w:val="003A0766"/>
    <w:rsid w:val="003A0EF8"/>
    <w:rsid w:val="003A66ED"/>
    <w:rsid w:val="003A7935"/>
    <w:rsid w:val="003C0D0A"/>
    <w:rsid w:val="003C4D25"/>
    <w:rsid w:val="003C5F43"/>
    <w:rsid w:val="003D01EE"/>
    <w:rsid w:val="003D79E3"/>
    <w:rsid w:val="003F5161"/>
    <w:rsid w:val="003F78B4"/>
    <w:rsid w:val="004013B2"/>
    <w:rsid w:val="0044222E"/>
    <w:rsid w:val="00443C52"/>
    <w:rsid w:val="00457F15"/>
    <w:rsid w:val="004615F6"/>
    <w:rsid w:val="004669F8"/>
    <w:rsid w:val="00467A98"/>
    <w:rsid w:val="00470D71"/>
    <w:rsid w:val="0049139B"/>
    <w:rsid w:val="004966BA"/>
    <w:rsid w:val="004A074A"/>
    <w:rsid w:val="004A1F75"/>
    <w:rsid w:val="004A631B"/>
    <w:rsid w:val="004B6B00"/>
    <w:rsid w:val="004C055C"/>
    <w:rsid w:val="004C5152"/>
    <w:rsid w:val="004E5BA6"/>
    <w:rsid w:val="005012DD"/>
    <w:rsid w:val="005025FA"/>
    <w:rsid w:val="00522FF9"/>
    <w:rsid w:val="0054292E"/>
    <w:rsid w:val="005434E3"/>
    <w:rsid w:val="00551804"/>
    <w:rsid w:val="00553FA4"/>
    <w:rsid w:val="00561DFB"/>
    <w:rsid w:val="00565CBB"/>
    <w:rsid w:val="00575394"/>
    <w:rsid w:val="00585268"/>
    <w:rsid w:val="00585A2E"/>
    <w:rsid w:val="005A3291"/>
    <w:rsid w:val="005B0474"/>
    <w:rsid w:val="005B66AC"/>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5330"/>
    <w:rsid w:val="00636D84"/>
    <w:rsid w:val="00650073"/>
    <w:rsid w:val="006632DE"/>
    <w:rsid w:val="006706C5"/>
    <w:rsid w:val="006900FF"/>
    <w:rsid w:val="006B402C"/>
    <w:rsid w:val="006B6CCA"/>
    <w:rsid w:val="006C4A70"/>
    <w:rsid w:val="006C5B33"/>
    <w:rsid w:val="006D56EA"/>
    <w:rsid w:val="006D640D"/>
    <w:rsid w:val="006D67CD"/>
    <w:rsid w:val="006F2656"/>
    <w:rsid w:val="006F2728"/>
    <w:rsid w:val="00713FD9"/>
    <w:rsid w:val="007161E4"/>
    <w:rsid w:val="00717E45"/>
    <w:rsid w:val="00721018"/>
    <w:rsid w:val="00732355"/>
    <w:rsid w:val="007670F3"/>
    <w:rsid w:val="00771F3C"/>
    <w:rsid w:val="00796A19"/>
    <w:rsid w:val="007A52FA"/>
    <w:rsid w:val="007A6461"/>
    <w:rsid w:val="007B1304"/>
    <w:rsid w:val="007B2794"/>
    <w:rsid w:val="007C24C0"/>
    <w:rsid w:val="007C3667"/>
    <w:rsid w:val="007D3D90"/>
    <w:rsid w:val="007E1C15"/>
    <w:rsid w:val="007F4376"/>
    <w:rsid w:val="00802100"/>
    <w:rsid w:val="008066EF"/>
    <w:rsid w:val="0080709E"/>
    <w:rsid w:val="008150A5"/>
    <w:rsid w:val="00832507"/>
    <w:rsid w:val="0084455A"/>
    <w:rsid w:val="008551C9"/>
    <w:rsid w:val="00865588"/>
    <w:rsid w:val="00871BA0"/>
    <w:rsid w:val="00873914"/>
    <w:rsid w:val="008754FF"/>
    <w:rsid w:val="00894643"/>
    <w:rsid w:val="008956FE"/>
    <w:rsid w:val="008A2893"/>
    <w:rsid w:val="008C6FD7"/>
    <w:rsid w:val="008D1678"/>
    <w:rsid w:val="008E08B3"/>
    <w:rsid w:val="008E52F3"/>
    <w:rsid w:val="008F2920"/>
    <w:rsid w:val="00904108"/>
    <w:rsid w:val="009134B6"/>
    <w:rsid w:val="009157BD"/>
    <w:rsid w:val="00920232"/>
    <w:rsid w:val="00926DCE"/>
    <w:rsid w:val="00931B1F"/>
    <w:rsid w:val="0093293C"/>
    <w:rsid w:val="00936738"/>
    <w:rsid w:val="009371A9"/>
    <w:rsid w:val="00943D25"/>
    <w:rsid w:val="00944CBC"/>
    <w:rsid w:val="0095670E"/>
    <w:rsid w:val="00965098"/>
    <w:rsid w:val="00971704"/>
    <w:rsid w:val="009965C2"/>
    <w:rsid w:val="009A5815"/>
    <w:rsid w:val="009B7BB3"/>
    <w:rsid w:val="009D3F58"/>
    <w:rsid w:val="009E1BD9"/>
    <w:rsid w:val="009E2EAE"/>
    <w:rsid w:val="009F0A11"/>
    <w:rsid w:val="009F4198"/>
    <w:rsid w:val="009F7478"/>
    <w:rsid w:val="00A14E53"/>
    <w:rsid w:val="00A213DC"/>
    <w:rsid w:val="00A307CC"/>
    <w:rsid w:val="00A325A7"/>
    <w:rsid w:val="00A44BD2"/>
    <w:rsid w:val="00A52802"/>
    <w:rsid w:val="00A66B74"/>
    <w:rsid w:val="00A74AFB"/>
    <w:rsid w:val="00A97A11"/>
    <w:rsid w:val="00AA1205"/>
    <w:rsid w:val="00AA7946"/>
    <w:rsid w:val="00AB494D"/>
    <w:rsid w:val="00AC3E86"/>
    <w:rsid w:val="00AD5E3C"/>
    <w:rsid w:val="00AF11D0"/>
    <w:rsid w:val="00AF5A33"/>
    <w:rsid w:val="00B068C7"/>
    <w:rsid w:val="00B207E2"/>
    <w:rsid w:val="00B22B34"/>
    <w:rsid w:val="00B2600F"/>
    <w:rsid w:val="00B406BB"/>
    <w:rsid w:val="00B447CB"/>
    <w:rsid w:val="00B5043C"/>
    <w:rsid w:val="00B536F8"/>
    <w:rsid w:val="00B53A7A"/>
    <w:rsid w:val="00B547E0"/>
    <w:rsid w:val="00B54E88"/>
    <w:rsid w:val="00B55909"/>
    <w:rsid w:val="00B561FF"/>
    <w:rsid w:val="00B61EDA"/>
    <w:rsid w:val="00B64DD9"/>
    <w:rsid w:val="00B77F4F"/>
    <w:rsid w:val="00B82A89"/>
    <w:rsid w:val="00B90602"/>
    <w:rsid w:val="00B916FE"/>
    <w:rsid w:val="00BD2A37"/>
    <w:rsid w:val="00BD7EFA"/>
    <w:rsid w:val="00BE2AE5"/>
    <w:rsid w:val="00BE6F95"/>
    <w:rsid w:val="00C00536"/>
    <w:rsid w:val="00C1325E"/>
    <w:rsid w:val="00C1591D"/>
    <w:rsid w:val="00C30E6A"/>
    <w:rsid w:val="00C35D35"/>
    <w:rsid w:val="00C40FE0"/>
    <w:rsid w:val="00C5233D"/>
    <w:rsid w:val="00C63E6D"/>
    <w:rsid w:val="00C65D47"/>
    <w:rsid w:val="00C83661"/>
    <w:rsid w:val="00C85D18"/>
    <w:rsid w:val="00C935DF"/>
    <w:rsid w:val="00CA4D70"/>
    <w:rsid w:val="00CA5FC5"/>
    <w:rsid w:val="00CB0572"/>
    <w:rsid w:val="00CB3E1F"/>
    <w:rsid w:val="00CB583A"/>
    <w:rsid w:val="00CB6E9B"/>
    <w:rsid w:val="00CD6CA8"/>
    <w:rsid w:val="00CE701E"/>
    <w:rsid w:val="00CF3173"/>
    <w:rsid w:val="00D15C76"/>
    <w:rsid w:val="00D327FB"/>
    <w:rsid w:val="00D35283"/>
    <w:rsid w:val="00D517E1"/>
    <w:rsid w:val="00D710AA"/>
    <w:rsid w:val="00D753E9"/>
    <w:rsid w:val="00D921BA"/>
    <w:rsid w:val="00DA77B6"/>
    <w:rsid w:val="00DA7F43"/>
    <w:rsid w:val="00DB173F"/>
    <w:rsid w:val="00DB2A12"/>
    <w:rsid w:val="00DC4FF4"/>
    <w:rsid w:val="00DD46CD"/>
    <w:rsid w:val="00DE7BC9"/>
    <w:rsid w:val="00DE7E98"/>
    <w:rsid w:val="00E1438A"/>
    <w:rsid w:val="00E15A54"/>
    <w:rsid w:val="00E17D5D"/>
    <w:rsid w:val="00E2069A"/>
    <w:rsid w:val="00E2122C"/>
    <w:rsid w:val="00E25248"/>
    <w:rsid w:val="00E5324F"/>
    <w:rsid w:val="00E56399"/>
    <w:rsid w:val="00E57275"/>
    <w:rsid w:val="00E613D7"/>
    <w:rsid w:val="00E66738"/>
    <w:rsid w:val="00E954A2"/>
    <w:rsid w:val="00EB06D4"/>
    <w:rsid w:val="00EB22F0"/>
    <w:rsid w:val="00EC181E"/>
    <w:rsid w:val="00ED65D5"/>
    <w:rsid w:val="00EE18FB"/>
    <w:rsid w:val="00EE338E"/>
    <w:rsid w:val="00EF1CBB"/>
    <w:rsid w:val="00EF40F5"/>
    <w:rsid w:val="00F102A0"/>
    <w:rsid w:val="00F13DDD"/>
    <w:rsid w:val="00F40A9D"/>
    <w:rsid w:val="00F47730"/>
    <w:rsid w:val="00F6092A"/>
    <w:rsid w:val="00F62236"/>
    <w:rsid w:val="00F75020"/>
    <w:rsid w:val="00F76A56"/>
    <w:rsid w:val="00F82497"/>
    <w:rsid w:val="00F8684F"/>
    <w:rsid w:val="00F92D5C"/>
    <w:rsid w:val="00FA3E5F"/>
    <w:rsid w:val="00FC6601"/>
    <w:rsid w:val="00FD5DCA"/>
    <w:rsid w:val="00FE1833"/>
    <w:rsid w:val="00FE4D0A"/>
    <w:rsid w:val="00FF2E75"/>
    <w:rsid w:val="00FF37C0"/>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B0DEB8"/>
  <w15:docId w15:val="{70C2AB9C-A821-4F44-9BDE-776D9D78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246</Words>
  <Characters>1406</Characters>
  <Application>Microsoft Office Word</Application>
  <DocSecurity>0</DocSecurity>
  <Lines>11</Lines>
  <Paragraphs>3</Paragraphs>
  <ScaleCrop>false</ScaleCrop>
  <Company>微软中国</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15</cp:revision>
  <cp:lastPrinted>2016-11-01T07:39:00Z</cp:lastPrinted>
  <dcterms:created xsi:type="dcterms:W3CDTF">2017-02-21T01:57:00Z</dcterms:created>
  <dcterms:modified xsi:type="dcterms:W3CDTF">2017-02-24T09:21:00Z</dcterms:modified>
</cp:coreProperties>
</file>