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8218EE" w:rsidRPr="008218EE">
        <w:rPr>
          <w:rFonts w:ascii="Times New Roman" w:hAnsi="宋体" w:hint="eastAsia"/>
          <w:b/>
          <w:sz w:val="28"/>
          <w:szCs w:val="28"/>
        </w:rPr>
        <w:t>交银施罗德</w:t>
      </w:r>
      <w:r w:rsidR="00787C19">
        <w:rPr>
          <w:rFonts w:ascii="宋体" w:hAnsi="宋体" w:hint="eastAsia"/>
          <w:b/>
          <w:sz w:val="28"/>
          <w:szCs w:val="28"/>
        </w:rPr>
        <w:t>瑞安</w:t>
      </w:r>
      <w:r w:rsidR="00547D97">
        <w:rPr>
          <w:rFonts w:ascii="宋体" w:hAnsi="宋体"/>
          <w:b/>
          <w:sz w:val="28"/>
          <w:szCs w:val="28"/>
        </w:rPr>
        <w:t>定期开放</w:t>
      </w:r>
      <w:r w:rsidR="00B37481" w:rsidRPr="00781410">
        <w:rPr>
          <w:rFonts w:ascii="宋体" w:hAnsi="宋体" w:hint="eastAsia"/>
          <w:b/>
          <w:sz w:val="28"/>
          <w:szCs w:val="28"/>
        </w:rPr>
        <w:t>灵活配置混合型</w:t>
      </w:r>
      <w:r w:rsidR="00B37481" w:rsidRPr="00781410">
        <w:rPr>
          <w:rFonts w:ascii="宋体" w:hAnsi="宋体" w:cs="宋体" w:hint="eastAsia"/>
          <w:b/>
          <w:bCs/>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8218EE" w:rsidRPr="00A035FA">
        <w:rPr>
          <w:rFonts w:ascii="Times New Roman" w:hAnsi="宋体"/>
          <w:sz w:val="24"/>
          <w:szCs w:val="24"/>
        </w:rPr>
        <w:t>交银施罗德</w:t>
      </w:r>
      <w:r w:rsidR="00787C19">
        <w:rPr>
          <w:rFonts w:ascii="Times New Roman" w:hAnsi="宋体" w:hint="eastAsia"/>
          <w:sz w:val="24"/>
        </w:rPr>
        <w:t>瑞安</w:t>
      </w:r>
      <w:r w:rsidR="00547D97">
        <w:rPr>
          <w:rFonts w:ascii="Times New Roman" w:hAnsi="宋体" w:hint="eastAsia"/>
          <w:sz w:val="24"/>
        </w:rPr>
        <w:t>定期</w:t>
      </w:r>
      <w:r w:rsidR="00547D97">
        <w:rPr>
          <w:rFonts w:ascii="Times New Roman" w:hAnsi="宋体"/>
          <w:sz w:val="24"/>
        </w:rPr>
        <w:t>开放</w:t>
      </w:r>
      <w:r w:rsidR="00B37481" w:rsidRPr="00A035FA">
        <w:rPr>
          <w:rFonts w:ascii="Times New Roman" w:hAnsi="宋体"/>
          <w:sz w:val="24"/>
        </w:rPr>
        <w:t>灵活配置混合型证券投资基金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787C19">
        <w:rPr>
          <w:rFonts w:ascii="Times New Roman" w:hAnsi="Times New Roman"/>
          <w:sz w:val="24"/>
          <w:szCs w:val="24"/>
        </w:rPr>
        <w:t>004074</w:t>
      </w:r>
      <w:r w:rsidR="00CD1A54" w:rsidRPr="00A035FA">
        <w:rPr>
          <w:rFonts w:ascii="Times New Roman" w:hAnsi="宋体"/>
          <w:sz w:val="24"/>
          <w:szCs w:val="24"/>
        </w:rPr>
        <w:t>）</w:t>
      </w:r>
      <w:r w:rsidR="001F0E4F" w:rsidRPr="00A035FA">
        <w:rPr>
          <w:rFonts w:ascii="Times New Roman" w:hAnsi="宋体"/>
          <w:sz w:val="24"/>
          <w:szCs w:val="24"/>
        </w:rPr>
        <w:t>经</w:t>
      </w:r>
      <w:r w:rsidR="00787C19" w:rsidRPr="00A035FA">
        <w:rPr>
          <w:rFonts w:ascii="Times New Roman" w:hAnsi="Times New Roman"/>
          <w:sz w:val="24"/>
          <w:szCs w:val="24"/>
        </w:rPr>
        <w:t>201</w:t>
      </w:r>
      <w:r w:rsidR="00787C19">
        <w:rPr>
          <w:rFonts w:ascii="Times New Roman" w:hAnsi="Times New Roman"/>
          <w:sz w:val="24"/>
          <w:szCs w:val="24"/>
        </w:rPr>
        <w:t>6</w:t>
      </w:r>
      <w:r w:rsidR="00787C19" w:rsidRPr="00A035FA">
        <w:rPr>
          <w:rFonts w:ascii="Times New Roman" w:hAnsi="宋体"/>
          <w:sz w:val="24"/>
          <w:szCs w:val="24"/>
        </w:rPr>
        <w:t>年</w:t>
      </w:r>
      <w:r w:rsidR="00787C19">
        <w:rPr>
          <w:rFonts w:ascii="Times New Roman" w:hAnsi="Times New Roman"/>
          <w:sz w:val="24"/>
          <w:szCs w:val="24"/>
        </w:rPr>
        <w:t>11</w:t>
      </w:r>
      <w:r w:rsidR="00787C19" w:rsidRPr="00A035FA">
        <w:rPr>
          <w:rFonts w:ascii="Times New Roman" w:hAnsi="宋体"/>
          <w:sz w:val="24"/>
          <w:szCs w:val="24"/>
        </w:rPr>
        <w:t>月</w:t>
      </w:r>
      <w:r w:rsidR="00787C19">
        <w:rPr>
          <w:rFonts w:ascii="Times New Roman" w:hAnsi="Times New Roman"/>
          <w:sz w:val="24"/>
          <w:szCs w:val="24"/>
        </w:rPr>
        <w:t>30</w:t>
      </w:r>
      <w:r w:rsidR="001F0E4F" w:rsidRPr="00A035FA">
        <w:rPr>
          <w:rFonts w:ascii="Times New Roman" w:hAnsi="宋体"/>
          <w:sz w:val="24"/>
          <w:szCs w:val="24"/>
        </w:rPr>
        <w:t>日中国证券监督管理委员会证监许可【</w:t>
      </w:r>
      <w:r w:rsidR="00EE3C26" w:rsidRPr="00A035FA">
        <w:rPr>
          <w:rFonts w:ascii="Times New Roman" w:hAnsi="Times New Roman"/>
          <w:sz w:val="24"/>
          <w:szCs w:val="24"/>
        </w:rPr>
        <w:t>201</w:t>
      </w:r>
      <w:r w:rsidR="00EE3C26">
        <w:rPr>
          <w:rFonts w:ascii="Times New Roman" w:hAnsi="Times New Roman"/>
          <w:sz w:val="24"/>
          <w:szCs w:val="24"/>
        </w:rPr>
        <w:t>6</w:t>
      </w:r>
      <w:r w:rsidR="001F0E4F" w:rsidRPr="00A035FA">
        <w:rPr>
          <w:rFonts w:ascii="Times New Roman" w:hAnsi="宋体"/>
          <w:sz w:val="24"/>
          <w:szCs w:val="24"/>
        </w:rPr>
        <w:t>】</w:t>
      </w:r>
      <w:r w:rsidR="00787C19">
        <w:rPr>
          <w:rFonts w:ascii="Times New Roman" w:hAnsi="Times New Roman"/>
          <w:sz w:val="24"/>
          <w:szCs w:val="24"/>
        </w:rPr>
        <w:t>2927</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787C19" w:rsidRPr="00A035FA">
        <w:rPr>
          <w:rFonts w:ascii="Times New Roman" w:hAnsi="Times New Roman"/>
          <w:sz w:val="24"/>
          <w:szCs w:val="24"/>
        </w:rPr>
        <w:t>201</w:t>
      </w:r>
      <w:r w:rsidR="00787C19">
        <w:rPr>
          <w:rFonts w:ascii="Times New Roman" w:hAnsi="Times New Roman"/>
          <w:sz w:val="24"/>
          <w:szCs w:val="24"/>
        </w:rPr>
        <w:t>7</w:t>
      </w:r>
      <w:r w:rsidR="00787C19" w:rsidRPr="00A035FA">
        <w:rPr>
          <w:rFonts w:ascii="Times New Roman" w:hAnsi="宋体"/>
          <w:sz w:val="24"/>
          <w:szCs w:val="24"/>
        </w:rPr>
        <w:t>年</w:t>
      </w:r>
      <w:r w:rsidR="00787C19">
        <w:rPr>
          <w:rFonts w:ascii="Times New Roman" w:hAnsi="Times New Roman"/>
          <w:sz w:val="24"/>
          <w:szCs w:val="24"/>
        </w:rPr>
        <w:t>2</w:t>
      </w:r>
      <w:r w:rsidR="00787C19" w:rsidRPr="00A035FA">
        <w:rPr>
          <w:rFonts w:ascii="Times New Roman" w:hAnsi="宋体"/>
          <w:sz w:val="24"/>
          <w:szCs w:val="24"/>
        </w:rPr>
        <w:t>月</w:t>
      </w:r>
      <w:r w:rsidR="00787C19">
        <w:rPr>
          <w:rFonts w:ascii="Times New Roman" w:hAnsi="Times New Roman"/>
          <w:sz w:val="24"/>
          <w:szCs w:val="24"/>
        </w:rPr>
        <w:t>22</w:t>
      </w:r>
      <w:r w:rsidR="00A927EC" w:rsidRPr="00A035FA">
        <w:rPr>
          <w:rFonts w:ascii="Times New Roman" w:hAnsi="宋体"/>
          <w:sz w:val="24"/>
          <w:szCs w:val="24"/>
        </w:rPr>
        <w:t>日</w:t>
      </w:r>
      <w:r w:rsidR="00F5628F" w:rsidRPr="00A035FA">
        <w:rPr>
          <w:rFonts w:ascii="Times New Roman" w:hAnsi="宋体"/>
          <w:sz w:val="24"/>
          <w:szCs w:val="24"/>
        </w:rPr>
        <w:t>开始募集，原定募集截止日为</w:t>
      </w:r>
      <w:r w:rsidR="00787C19" w:rsidRPr="00A035FA">
        <w:rPr>
          <w:rFonts w:ascii="Times New Roman" w:hAnsi="Times New Roman"/>
          <w:sz w:val="24"/>
          <w:szCs w:val="24"/>
        </w:rPr>
        <w:t>201</w:t>
      </w:r>
      <w:r w:rsidR="00787C19">
        <w:rPr>
          <w:rFonts w:ascii="Times New Roman" w:hAnsi="Times New Roman"/>
          <w:sz w:val="24"/>
          <w:szCs w:val="24"/>
        </w:rPr>
        <w:t>7</w:t>
      </w:r>
      <w:r w:rsidR="00787C19" w:rsidRPr="00A035FA">
        <w:rPr>
          <w:rFonts w:ascii="Times New Roman" w:hAnsi="宋体"/>
          <w:sz w:val="24"/>
          <w:szCs w:val="24"/>
        </w:rPr>
        <w:t>年</w:t>
      </w:r>
      <w:r w:rsidR="00787C19">
        <w:rPr>
          <w:rFonts w:ascii="Times New Roman" w:hAnsi="Times New Roman"/>
          <w:sz w:val="24"/>
          <w:szCs w:val="24"/>
        </w:rPr>
        <w:t>3</w:t>
      </w:r>
      <w:r w:rsidR="00A927EC" w:rsidRPr="00A035FA">
        <w:rPr>
          <w:rFonts w:ascii="Times New Roman" w:hAnsi="宋体"/>
          <w:sz w:val="24"/>
          <w:szCs w:val="24"/>
        </w:rPr>
        <w:t>月</w:t>
      </w:r>
      <w:r w:rsidR="00787C19">
        <w:rPr>
          <w:rFonts w:ascii="Times New Roman" w:hAnsi="宋体"/>
          <w:sz w:val="24"/>
          <w:szCs w:val="24"/>
        </w:rPr>
        <w:t>21</w:t>
      </w:r>
      <w:r w:rsidR="00A927EC" w:rsidRPr="00A035FA">
        <w:rPr>
          <w:rFonts w:ascii="Times New Roman" w:hAnsi="宋体"/>
          <w:sz w:val="24"/>
          <w:szCs w:val="24"/>
        </w:rPr>
        <w:t>日</w:t>
      </w:r>
      <w:r w:rsidR="00F5628F" w:rsidRPr="00A035FA">
        <w:rPr>
          <w:rFonts w:ascii="Times New Roman" w:hAnsi="宋体"/>
          <w:sz w:val="24"/>
          <w:szCs w:val="24"/>
        </w:rPr>
        <w:t>。经统计，截止</w:t>
      </w:r>
      <w:r w:rsidR="00787C19" w:rsidRPr="00A035FA">
        <w:rPr>
          <w:rFonts w:ascii="Times New Roman" w:hAnsi="Times New Roman"/>
          <w:sz w:val="24"/>
          <w:szCs w:val="24"/>
        </w:rPr>
        <w:t>201</w:t>
      </w:r>
      <w:r w:rsidR="00787C19">
        <w:rPr>
          <w:rFonts w:ascii="Times New Roman" w:hAnsi="Times New Roman"/>
          <w:sz w:val="24"/>
          <w:szCs w:val="24"/>
        </w:rPr>
        <w:t>7</w:t>
      </w:r>
      <w:r w:rsidR="00787C19" w:rsidRPr="00A035FA">
        <w:rPr>
          <w:rFonts w:ascii="Times New Roman" w:hAnsi="宋体"/>
          <w:sz w:val="24"/>
          <w:szCs w:val="24"/>
        </w:rPr>
        <w:t>年</w:t>
      </w:r>
      <w:r w:rsidR="00787C19">
        <w:rPr>
          <w:rFonts w:ascii="Times New Roman" w:hAnsi="Times New Roman"/>
          <w:sz w:val="24"/>
          <w:szCs w:val="24"/>
        </w:rPr>
        <w:t>2</w:t>
      </w:r>
      <w:r w:rsidR="00787C19" w:rsidRPr="00A035FA">
        <w:rPr>
          <w:rFonts w:ascii="Times New Roman" w:hAnsi="宋体"/>
          <w:sz w:val="24"/>
          <w:szCs w:val="24"/>
        </w:rPr>
        <w:t>月</w:t>
      </w:r>
      <w:r w:rsidR="0080168F">
        <w:rPr>
          <w:rFonts w:ascii="Times New Roman" w:hAnsi="宋体"/>
          <w:sz w:val="24"/>
          <w:szCs w:val="24"/>
        </w:rPr>
        <w:t>23</w:t>
      </w:r>
      <w:r w:rsidR="00A927EC" w:rsidRPr="00A035FA">
        <w:rPr>
          <w:rFonts w:ascii="Times New Roman" w:hAnsi="宋体"/>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E61233" w:rsidRPr="00A035FA">
        <w:rPr>
          <w:rFonts w:ascii="Times New Roman" w:hAnsi="宋体"/>
          <w:sz w:val="24"/>
          <w:szCs w:val="24"/>
        </w:rPr>
        <w:t>，</w:t>
      </w:r>
      <w:r w:rsidR="008529EF" w:rsidRPr="00A035FA">
        <w:rPr>
          <w:rFonts w:ascii="Times New Roman" w:hAnsi="宋体"/>
          <w:sz w:val="24"/>
          <w:szCs w:val="24"/>
        </w:rPr>
        <w:t>并同时满足本基金</w:t>
      </w:r>
      <w:r w:rsidR="00CA21A8" w:rsidRPr="00A035FA">
        <w:rPr>
          <w:rFonts w:ascii="Times New Roman" w:hAnsi="宋体"/>
          <w:kern w:val="0"/>
          <w:sz w:val="24"/>
        </w:rPr>
        <w:t>基金份额</w:t>
      </w:r>
      <w:r w:rsidR="008529EF" w:rsidRPr="00A035FA">
        <w:rPr>
          <w:rFonts w:ascii="Times New Roman" w:hAnsi="宋体"/>
          <w:sz w:val="24"/>
          <w:szCs w:val="24"/>
        </w:rPr>
        <w:t>发售公告中约定的提前结束募集的条件。</w:t>
      </w:r>
    </w:p>
    <w:p w:rsidR="001F0E4F" w:rsidRPr="00A035FA" w:rsidRDefault="001F0E4F" w:rsidP="001F0E4F">
      <w:pPr>
        <w:adjustRightInd w:val="0"/>
        <w:snapToGrid w:val="0"/>
        <w:spacing w:line="360" w:lineRule="auto"/>
        <w:ind w:firstLine="480"/>
        <w:jc w:val="left"/>
        <w:rPr>
          <w:rFonts w:ascii="Times New Roman" w:hAnsi="Times New Roman"/>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8218EE" w:rsidRPr="00A035FA">
        <w:rPr>
          <w:rFonts w:ascii="Times New Roman" w:hAnsi="宋体"/>
          <w:sz w:val="24"/>
          <w:szCs w:val="24"/>
        </w:rPr>
        <w:t>交银施罗德</w:t>
      </w:r>
      <w:r w:rsidR="00787C19">
        <w:rPr>
          <w:rFonts w:ascii="Times New Roman" w:hAnsi="宋体" w:hint="eastAsia"/>
          <w:sz w:val="24"/>
        </w:rPr>
        <w:t>瑞安</w:t>
      </w:r>
      <w:r w:rsidR="00547D97" w:rsidRPr="00547D97">
        <w:rPr>
          <w:rFonts w:ascii="Times New Roman" w:hAnsi="宋体" w:hint="eastAsia"/>
          <w:sz w:val="24"/>
        </w:rPr>
        <w:t>定期</w:t>
      </w:r>
      <w:r w:rsidR="00547D97" w:rsidRPr="00547D97">
        <w:rPr>
          <w:rFonts w:ascii="Times New Roman" w:hAnsi="宋体"/>
          <w:sz w:val="24"/>
        </w:rPr>
        <w:t>开放</w:t>
      </w:r>
      <w:r w:rsidR="00F52092" w:rsidRPr="00A035FA">
        <w:rPr>
          <w:rFonts w:ascii="Times New Roman" w:hAnsi="宋体"/>
          <w:sz w:val="24"/>
        </w:rPr>
        <w:t>灵活配置混合型证券投资基金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8218EE" w:rsidRPr="00A035FA">
        <w:rPr>
          <w:rFonts w:ascii="Times New Roman" w:hAnsi="宋体"/>
          <w:sz w:val="24"/>
          <w:szCs w:val="24"/>
        </w:rPr>
        <w:t>交银施罗德</w:t>
      </w:r>
      <w:r w:rsidR="00787C19">
        <w:rPr>
          <w:rFonts w:ascii="Times New Roman" w:hAnsi="宋体" w:hint="eastAsia"/>
          <w:sz w:val="24"/>
        </w:rPr>
        <w:t>瑞安</w:t>
      </w:r>
      <w:r w:rsidR="00EE3C26" w:rsidRPr="00EE3C26">
        <w:rPr>
          <w:rFonts w:ascii="Times New Roman" w:hAnsi="宋体" w:hint="eastAsia"/>
          <w:sz w:val="24"/>
        </w:rPr>
        <w:t>定期</w:t>
      </w:r>
      <w:r w:rsidR="00EE3C26" w:rsidRPr="00EE3C26">
        <w:rPr>
          <w:rFonts w:ascii="Times New Roman" w:hAnsi="宋体"/>
          <w:sz w:val="24"/>
        </w:rPr>
        <w:t>开放</w:t>
      </w:r>
      <w:r w:rsidR="00F52092" w:rsidRPr="00A035FA">
        <w:rPr>
          <w:rFonts w:ascii="Times New Roman" w:hAnsi="宋体"/>
          <w:sz w:val="24"/>
        </w:rPr>
        <w:t>灵活配置混合型证券投资基金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w:t>
      </w:r>
      <w:r w:rsidR="00F208FD" w:rsidRPr="00F208FD">
        <w:rPr>
          <w:rFonts w:ascii="Times New Roman" w:hAnsi="宋体" w:hint="eastAsia"/>
          <w:sz w:val="24"/>
          <w:szCs w:val="24"/>
        </w:rPr>
        <w:t>相关销售机构协商</w:t>
      </w:r>
      <w:r w:rsidRPr="00A035FA">
        <w:rPr>
          <w:rFonts w:ascii="Times New Roman" w:hAnsi="宋体"/>
          <w:sz w:val="24"/>
          <w:szCs w:val="24"/>
        </w:rPr>
        <w:t>，决定提前结束本基金的募集，募集截止日提前至</w:t>
      </w:r>
      <w:r w:rsidR="00787C19" w:rsidRPr="00A035FA">
        <w:rPr>
          <w:rFonts w:ascii="Times New Roman" w:hAnsi="Times New Roman"/>
          <w:sz w:val="24"/>
          <w:szCs w:val="24"/>
        </w:rPr>
        <w:t>201</w:t>
      </w:r>
      <w:r w:rsidR="00787C19">
        <w:rPr>
          <w:rFonts w:ascii="Times New Roman" w:hAnsi="Times New Roman"/>
          <w:sz w:val="24"/>
          <w:szCs w:val="24"/>
        </w:rPr>
        <w:t>7</w:t>
      </w:r>
      <w:r w:rsidR="00787C19" w:rsidRPr="00A035FA">
        <w:rPr>
          <w:rFonts w:ascii="Times New Roman" w:hAnsi="宋体"/>
          <w:sz w:val="24"/>
          <w:szCs w:val="24"/>
        </w:rPr>
        <w:t>年</w:t>
      </w:r>
      <w:r w:rsidR="00787C19">
        <w:rPr>
          <w:rFonts w:ascii="Times New Roman" w:hAnsi="Times New Roman"/>
          <w:sz w:val="24"/>
          <w:szCs w:val="24"/>
        </w:rPr>
        <w:t>2</w:t>
      </w:r>
      <w:r w:rsidR="00787C19" w:rsidRPr="00A035FA">
        <w:rPr>
          <w:rFonts w:ascii="Times New Roman" w:hAnsi="宋体"/>
          <w:sz w:val="24"/>
          <w:szCs w:val="24"/>
        </w:rPr>
        <w:t>月</w:t>
      </w:r>
      <w:r w:rsidR="0080168F">
        <w:rPr>
          <w:rFonts w:ascii="Times New Roman" w:hAnsi="宋体"/>
          <w:sz w:val="24"/>
          <w:szCs w:val="24"/>
        </w:rPr>
        <w:t>23</w:t>
      </w:r>
      <w:r w:rsidR="00A927EC" w:rsidRPr="00A035FA">
        <w:rPr>
          <w:rFonts w:ascii="Times New Roman" w:hAnsi="宋体"/>
          <w:sz w:val="24"/>
          <w:szCs w:val="24"/>
        </w:rPr>
        <w:t>日</w:t>
      </w:r>
      <w:r w:rsidRPr="00A035FA">
        <w:rPr>
          <w:rFonts w:ascii="Times New Roman" w:hAnsi="宋体"/>
          <w:sz w:val="24"/>
          <w:szCs w:val="24"/>
        </w:rPr>
        <w:t>止，并自</w:t>
      </w:r>
      <w:r w:rsidR="00787C19" w:rsidRPr="00A035FA">
        <w:rPr>
          <w:rFonts w:ascii="Times New Roman" w:hAnsi="Times New Roman"/>
          <w:sz w:val="24"/>
          <w:szCs w:val="24"/>
        </w:rPr>
        <w:t>201</w:t>
      </w:r>
      <w:r w:rsidR="00787C19">
        <w:rPr>
          <w:rFonts w:ascii="Times New Roman" w:hAnsi="Times New Roman"/>
          <w:sz w:val="24"/>
          <w:szCs w:val="24"/>
        </w:rPr>
        <w:t>7</w:t>
      </w:r>
      <w:r w:rsidR="00787C19" w:rsidRPr="00A035FA">
        <w:rPr>
          <w:rFonts w:ascii="Times New Roman" w:hAnsi="宋体"/>
          <w:sz w:val="24"/>
          <w:szCs w:val="24"/>
        </w:rPr>
        <w:t>年</w:t>
      </w:r>
      <w:r w:rsidR="00787C19">
        <w:rPr>
          <w:rFonts w:ascii="Times New Roman" w:hAnsi="Times New Roman"/>
          <w:sz w:val="24"/>
          <w:szCs w:val="24"/>
        </w:rPr>
        <w:t>2</w:t>
      </w:r>
      <w:r w:rsidR="00787C19" w:rsidRPr="00A035FA">
        <w:rPr>
          <w:rFonts w:ascii="Times New Roman" w:hAnsi="宋体"/>
          <w:sz w:val="24"/>
          <w:szCs w:val="24"/>
        </w:rPr>
        <w:t>月</w:t>
      </w:r>
      <w:r w:rsidR="0080168F">
        <w:rPr>
          <w:rFonts w:ascii="Times New Roman" w:hAnsi="Times New Roman"/>
          <w:sz w:val="24"/>
          <w:szCs w:val="24"/>
        </w:rPr>
        <w:t>24</w:t>
      </w:r>
      <w:r w:rsidR="00A927EC" w:rsidRPr="00A035FA">
        <w:rPr>
          <w:rFonts w:ascii="Times New Roman" w:hAnsi="宋体"/>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、投资人欲了解本基金及本基金基金份额发售的详细情况，</w:t>
      </w:r>
      <w:r w:rsidR="00EE7153" w:rsidRPr="00A035FA">
        <w:rPr>
          <w:rFonts w:ascii="Times New Roman" w:hAnsi="宋体"/>
          <w:bCs/>
          <w:sz w:val="24"/>
          <w:szCs w:val="24"/>
        </w:rPr>
        <w:t>请详细阅读刊登在</w:t>
      </w:r>
      <w:r w:rsidR="00EE3C26" w:rsidRPr="00A035FA">
        <w:rPr>
          <w:rFonts w:ascii="Times New Roman" w:hAnsi="Times New Roman"/>
          <w:bCs/>
          <w:sz w:val="24"/>
          <w:szCs w:val="24"/>
        </w:rPr>
        <w:t>201</w:t>
      </w:r>
      <w:r w:rsidR="00EE3C26">
        <w:rPr>
          <w:rFonts w:ascii="Times New Roman" w:hAnsi="Times New Roman"/>
          <w:bCs/>
          <w:sz w:val="24"/>
          <w:szCs w:val="24"/>
        </w:rPr>
        <w:t>7</w:t>
      </w:r>
      <w:r w:rsidR="00F42993" w:rsidRPr="00A035FA">
        <w:rPr>
          <w:rFonts w:ascii="Times New Roman" w:hAnsi="宋体"/>
          <w:bCs/>
          <w:sz w:val="24"/>
          <w:szCs w:val="24"/>
        </w:rPr>
        <w:t>年</w:t>
      </w:r>
      <w:r w:rsidR="00EE3C26">
        <w:rPr>
          <w:rFonts w:ascii="Times New Roman" w:hAnsi="Times New Roman"/>
          <w:bCs/>
          <w:sz w:val="24"/>
          <w:szCs w:val="24"/>
        </w:rPr>
        <w:t>2</w:t>
      </w:r>
      <w:r w:rsidR="008218EE" w:rsidRPr="00A035FA">
        <w:rPr>
          <w:rFonts w:ascii="Times New Roman" w:hAnsi="宋体"/>
          <w:bCs/>
          <w:sz w:val="24"/>
          <w:szCs w:val="24"/>
        </w:rPr>
        <w:t>月</w:t>
      </w:r>
      <w:r w:rsidR="00787C19">
        <w:rPr>
          <w:rFonts w:ascii="Times New Roman" w:hAnsi="Times New Roman"/>
          <w:bCs/>
          <w:sz w:val="24"/>
          <w:szCs w:val="24"/>
        </w:rPr>
        <w:t>18</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中国证券报</w:t>
      </w:r>
      <w:r w:rsidR="00EE7153" w:rsidRPr="00A035FA">
        <w:rPr>
          <w:rFonts w:ascii="Times New Roman" w:hAnsi="宋体"/>
          <w:bCs/>
          <w:sz w:val="24"/>
          <w:szCs w:val="24"/>
        </w:rPr>
        <w:t>》、</w:t>
      </w:r>
      <w:r w:rsidR="00787C19" w:rsidRPr="00A035FA">
        <w:rPr>
          <w:rFonts w:ascii="Times New Roman" w:hAnsi="Times New Roman"/>
          <w:bCs/>
          <w:sz w:val="24"/>
          <w:szCs w:val="24"/>
        </w:rPr>
        <w:t>201</w:t>
      </w:r>
      <w:r w:rsidR="00787C19">
        <w:rPr>
          <w:rFonts w:ascii="Times New Roman" w:hAnsi="Times New Roman"/>
          <w:bCs/>
          <w:sz w:val="24"/>
          <w:szCs w:val="24"/>
        </w:rPr>
        <w:t>7</w:t>
      </w:r>
      <w:r w:rsidR="00787C19" w:rsidRPr="00A035FA">
        <w:rPr>
          <w:rFonts w:ascii="Times New Roman" w:hAnsi="宋体"/>
          <w:bCs/>
          <w:sz w:val="24"/>
          <w:szCs w:val="24"/>
        </w:rPr>
        <w:t>年</w:t>
      </w:r>
      <w:r w:rsidR="00787C19">
        <w:rPr>
          <w:rFonts w:ascii="Times New Roman" w:hAnsi="Times New Roman"/>
          <w:bCs/>
          <w:sz w:val="24"/>
          <w:szCs w:val="24"/>
        </w:rPr>
        <w:t>2</w:t>
      </w:r>
      <w:r w:rsidR="00787C19" w:rsidRPr="00A035FA">
        <w:rPr>
          <w:rFonts w:ascii="Times New Roman" w:hAnsi="宋体"/>
          <w:bCs/>
          <w:sz w:val="24"/>
          <w:szCs w:val="24"/>
        </w:rPr>
        <w:t>月</w:t>
      </w:r>
      <w:r w:rsidR="00787C19">
        <w:rPr>
          <w:rFonts w:ascii="Times New Roman" w:hAnsi="Times New Roman"/>
          <w:bCs/>
          <w:sz w:val="24"/>
          <w:szCs w:val="24"/>
        </w:rPr>
        <w:t>20</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上海证券报</w:t>
      </w:r>
      <w:r w:rsidR="00EE7153" w:rsidRPr="00A035FA">
        <w:rPr>
          <w:rFonts w:ascii="Times New Roman" w:hAnsi="宋体"/>
          <w:bCs/>
          <w:sz w:val="24"/>
          <w:szCs w:val="24"/>
        </w:rPr>
        <w:t>》和</w:t>
      </w:r>
      <w:r w:rsidR="00EE3C26" w:rsidRPr="00A035FA">
        <w:rPr>
          <w:rFonts w:ascii="Times New Roman" w:hAnsi="Times New Roman"/>
          <w:bCs/>
          <w:sz w:val="24"/>
          <w:szCs w:val="24"/>
        </w:rPr>
        <w:t>201</w:t>
      </w:r>
      <w:r w:rsidR="00EE3C26">
        <w:rPr>
          <w:rFonts w:ascii="Times New Roman" w:hAnsi="Times New Roman"/>
          <w:bCs/>
          <w:sz w:val="24"/>
          <w:szCs w:val="24"/>
        </w:rPr>
        <w:t>7</w:t>
      </w:r>
      <w:r w:rsidR="00EE3C26" w:rsidRPr="00A035FA">
        <w:rPr>
          <w:rFonts w:ascii="Times New Roman" w:hAnsi="Times New Roman"/>
          <w:bCs/>
          <w:sz w:val="24"/>
          <w:szCs w:val="24"/>
        </w:rPr>
        <w:t xml:space="preserve"> </w:t>
      </w:r>
      <w:r w:rsidR="00251BF0" w:rsidRPr="00A035FA">
        <w:rPr>
          <w:rFonts w:ascii="Times New Roman" w:hAnsi="宋体"/>
          <w:bCs/>
          <w:sz w:val="24"/>
          <w:szCs w:val="24"/>
        </w:rPr>
        <w:t>年</w:t>
      </w:r>
      <w:r w:rsidR="00787C19">
        <w:rPr>
          <w:rFonts w:ascii="Times New Roman" w:hAnsi="Times New Roman"/>
          <w:bCs/>
          <w:sz w:val="24"/>
          <w:szCs w:val="24"/>
        </w:rPr>
        <w:t>2</w:t>
      </w:r>
      <w:r w:rsidR="00787C19" w:rsidRPr="00A035FA">
        <w:rPr>
          <w:rFonts w:ascii="Times New Roman" w:hAnsi="宋体"/>
          <w:bCs/>
          <w:sz w:val="24"/>
          <w:szCs w:val="24"/>
        </w:rPr>
        <w:t>月</w:t>
      </w:r>
      <w:r w:rsidR="00787C19">
        <w:rPr>
          <w:rFonts w:ascii="Times New Roman" w:hAnsi="Times New Roman"/>
          <w:bCs/>
          <w:sz w:val="24"/>
          <w:szCs w:val="24"/>
        </w:rPr>
        <w:t>21</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证券时报</w:t>
      </w:r>
      <w:r w:rsidR="00EE7153" w:rsidRPr="00A035FA">
        <w:rPr>
          <w:rFonts w:ascii="Times New Roman" w:hAnsi="宋体"/>
          <w:bCs/>
          <w:sz w:val="24"/>
          <w:szCs w:val="24"/>
        </w:rPr>
        <w:t>》上的</w:t>
      </w:r>
      <w:r w:rsidRPr="00A035FA">
        <w:rPr>
          <w:rFonts w:ascii="Times New Roman" w:hAnsi="宋体"/>
          <w:bCs/>
          <w:sz w:val="24"/>
          <w:szCs w:val="24"/>
        </w:rPr>
        <w:t>本基金的招募说明书、基金份额发售公告和基金合同摘要等。</w:t>
      </w:r>
      <w:r w:rsidRPr="00A035FA">
        <w:rPr>
          <w:rFonts w:ascii="Times New Roman" w:hAnsi="Times New Roman"/>
          <w:bCs/>
          <w:sz w:val="24"/>
          <w:szCs w:val="24"/>
        </w:rPr>
        <w:t xml:space="preserve"> </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w:t>
      </w:r>
      <w:r w:rsidR="001F0E4F" w:rsidRPr="00A035FA">
        <w:rPr>
          <w:rFonts w:ascii="Times New Roman" w:hAnsi="Times New Roman"/>
          <w:color w:val="000000"/>
          <w:sz w:val="24"/>
        </w:rPr>
        <w:t>www.bocomschroder.com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w:t>
      </w:r>
      <w:r w:rsidRPr="00A035FA">
        <w:rPr>
          <w:rFonts w:ascii="Times New Roman" w:hAnsi="宋体"/>
          <w:bCs/>
          <w:sz w:val="24"/>
          <w:szCs w:val="24"/>
        </w:rPr>
        <w:lastRenderedPageBreak/>
        <w:t>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787C19"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二〇一</w:t>
      </w:r>
      <w:r>
        <w:rPr>
          <w:rFonts w:ascii="Times New Roman" w:hAnsi="宋体" w:hint="eastAsia"/>
          <w:bCs/>
          <w:sz w:val="24"/>
          <w:szCs w:val="24"/>
        </w:rPr>
        <w:t>七</w:t>
      </w:r>
      <w:r w:rsidRPr="00A035FA">
        <w:rPr>
          <w:rFonts w:ascii="Times New Roman" w:hAnsi="宋体"/>
          <w:bCs/>
          <w:sz w:val="24"/>
          <w:szCs w:val="24"/>
        </w:rPr>
        <w:t>年</w:t>
      </w:r>
      <w:r>
        <w:rPr>
          <w:rFonts w:ascii="Times New Roman" w:hAnsi="宋体" w:hint="eastAsia"/>
          <w:bCs/>
          <w:sz w:val="24"/>
          <w:szCs w:val="24"/>
        </w:rPr>
        <w:t>二</w:t>
      </w:r>
      <w:r w:rsidRPr="00A035FA">
        <w:rPr>
          <w:rFonts w:ascii="Times New Roman" w:hAnsi="宋体"/>
          <w:bCs/>
          <w:sz w:val="24"/>
          <w:szCs w:val="24"/>
        </w:rPr>
        <w:t>月</w:t>
      </w:r>
      <w:r w:rsidR="0080168F">
        <w:rPr>
          <w:rFonts w:ascii="Times New Roman" w:hAnsi="宋体" w:hint="eastAsia"/>
          <w:bCs/>
          <w:sz w:val="24"/>
          <w:szCs w:val="24"/>
        </w:rPr>
        <w:t>二十三</w:t>
      </w:r>
      <w:r w:rsidRPr="00A035FA">
        <w:rPr>
          <w:rFonts w:ascii="Times New Roman" w:hAnsi="宋体"/>
          <w:bCs/>
          <w:sz w:val="24"/>
          <w:szCs w:val="24"/>
        </w:rPr>
        <w:t>日</w:t>
      </w:r>
      <w:r w:rsidR="001F0E4F" w:rsidRPr="00A035FA">
        <w:rPr>
          <w:rFonts w:ascii="Times New Roman" w:hAnsi="Times New Roman"/>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30" w:rsidRDefault="00467F30" w:rsidP="00F8486E">
      <w:r>
        <w:separator/>
      </w:r>
    </w:p>
  </w:endnote>
  <w:endnote w:type="continuationSeparator" w:id="0">
    <w:p w:rsidR="00467F30" w:rsidRDefault="00467F30"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30" w:rsidRDefault="00467F30" w:rsidP="00F8486E">
      <w:r>
        <w:separator/>
      </w:r>
    </w:p>
  </w:footnote>
  <w:footnote w:type="continuationSeparator" w:id="0">
    <w:p w:rsidR="00467F30" w:rsidRDefault="00467F30"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816A4"/>
    <w:rsid w:val="00096F0A"/>
    <w:rsid w:val="000A2D14"/>
    <w:rsid w:val="000A73CB"/>
    <w:rsid w:val="000A79DE"/>
    <w:rsid w:val="000B4C46"/>
    <w:rsid w:val="000D37CA"/>
    <w:rsid w:val="000D53ED"/>
    <w:rsid w:val="000F4467"/>
    <w:rsid w:val="000F6AFD"/>
    <w:rsid w:val="00102DB6"/>
    <w:rsid w:val="00102F32"/>
    <w:rsid w:val="00113886"/>
    <w:rsid w:val="001255FD"/>
    <w:rsid w:val="00141EC7"/>
    <w:rsid w:val="00143926"/>
    <w:rsid w:val="00145A12"/>
    <w:rsid w:val="001662B4"/>
    <w:rsid w:val="00166E74"/>
    <w:rsid w:val="00176684"/>
    <w:rsid w:val="001905F2"/>
    <w:rsid w:val="0019498C"/>
    <w:rsid w:val="001B1D0D"/>
    <w:rsid w:val="001B2427"/>
    <w:rsid w:val="001B2DAF"/>
    <w:rsid w:val="001C6ACF"/>
    <w:rsid w:val="001F0E4F"/>
    <w:rsid w:val="002009A0"/>
    <w:rsid w:val="00205585"/>
    <w:rsid w:val="00205667"/>
    <w:rsid w:val="002255DD"/>
    <w:rsid w:val="002273B8"/>
    <w:rsid w:val="002350A2"/>
    <w:rsid w:val="002478B2"/>
    <w:rsid w:val="00251BF0"/>
    <w:rsid w:val="00252E4A"/>
    <w:rsid w:val="002652D0"/>
    <w:rsid w:val="00266041"/>
    <w:rsid w:val="00277AF8"/>
    <w:rsid w:val="00290236"/>
    <w:rsid w:val="00296635"/>
    <w:rsid w:val="002A02D8"/>
    <w:rsid w:val="002A493C"/>
    <w:rsid w:val="002B1733"/>
    <w:rsid w:val="002B1E94"/>
    <w:rsid w:val="002B3853"/>
    <w:rsid w:val="002B7201"/>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D14D6"/>
    <w:rsid w:val="003E7EDF"/>
    <w:rsid w:val="003F1CD6"/>
    <w:rsid w:val="003F5910"/>
    <w:rsid w:val="00414669"/>
    <w:rsid w:val="004433E8"/>
    <w:rsid w:val="00467F30"/>
    <w:rsid w:val="00483EFE"/>
    <w:rsid w:val="00494687"/>
    <w:rsid w:val="004B171C"/>
    <w:rsid w:val="004B51F2"/>
    <w:rsid w:val="004D04E9"/>
    <w:rsid w:val="004D05D8"/>
    <w:rsid w:val="004D3C6E"/>
    <w:rsid w:val="004D56A1"/>
    <w:rsid w:val="004E3890"/>
    <w:rsid w:val="004E67A9"/>
    <w:rsid w:val="00511E21"/>
    <w:rsid w:val="005469C6"/>
    <w:rsid w:val="00547D97"/>
    <w:rsid w:val="00555FDA"/>
    <w:rsid w:val="00556C56"/>
    <w:rsid w:val="00565750"/>
    <w:rsid w:val="005B533E"/>
    <w:rsid w:val="005B7968"/>
    <w:rsid w:val="005C3A45"/>
    <w:rsid w:val="005D68A5"/>
    <w:rsid w:val="005E01A3"/>
    <w:rsid w:val="005E6E70"/>
    <w:rsid w:val="00607FA1"/>
    <w:rsid w:val="0061233F"/>
    <w:rsid w:val="006153E4"/>
    <w:rsid w:val="00620FB8"/>
    <w:rsid w:val="006364F2"/>
    <w:rsid w:val="006517AD"/>
    <w:rsid w:val="00654008"/>
    <w:rsid w:val="006617A2"/>
    <w:rsid w:val="0066480D"/>
    <w:rsid w:val="00677414"/>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1E5F"/>
    <w:rsid w:val="007855CC"/>
    <w:rsid w:val="00787C19"/>
    <w:rsid w:val="0079309B"/>
    <w:rsid w:val="007A1E41"/>
    <w:rsid w:val="007A2868"/>
    <w:rsid w:val="007C4F1E"/>
    <w:rsid w:val="007E4089"/>
    <w:rsid w:val="007E578F"/>
    <w:rsid w:val="007F26EE"/>
    <w:rsid w:val="0080168F"/>
    <w:rsid w:val="00803DAE"/>
    <w:rsid w:val="00811744"/>
    <w:rsid w:val="008159BD"/>
    <w:rsid w:val="008218EE"/>
    <w:rsid w:val="00823D31"/>
    <w:rsid w:val="008256F1"/>
    <w:rsid w:val="0083404D"/>
    <w:rsid w:val="008446DC"/>
    <w:rsid w:val="008529EF"/>
    <w:rsid w:val="00855C7A"/>
    <w:rsid w:val="0085792E"/>
    <w:rsid w:val="008607BD"/>
    <w:rsid w:val="00872774"/>
    <w:rsid w:val="0087386A"/>
    <w:rsid w:val="008743F2"/>
    <w:rsid w:val="0087794C"/>
    <w:rsid w:val="0089227F"/>
    <w:rsid w:val="008B18B1"/>
    <w:rsid w:val="008B316E"/>
    <w:rsid w:val="008B65AC"/>
    <w:rsid w:val="009242E4"/>
    <w:rsid w:val="00926DD6"/>
    <w:rsid w:val="009357CC"/>
    <w:rsid w:val="00945B79"/>
    <w:rsid w:val="00960472"/>
    <w:rsid w:val="0096600D"/>
    <w:rsid w:val="009D2FF9"/>
    <w:rsid w:val="009D4164"/>
    <w:rsid w:val="009E4CE1"/>
    <w:rsid w:val="00A035FA"/>
    <w:rsid w:val="00A12FBA"/>
    <w:rsid w:val="00A2007E"/>
    <w:rsid w:val="00A4473C"/>
    <w:rsid w:val="00A47A51"/>
    <w:rsid w:val="00A50997"/>
    <w:rsid w:val="00A51037"/>
    <w:rsid w:val="00A57494"/>
    <w:rsid w:val="00A60CE8"/>
    <w:rsid w:val="00A61860"/>
    <w:rsid w:val="00A745F3"/>
    <w:rsid w:val="00A751E4"/>
    <w:rsid w:val="00A77844"/>
    <w:rsid w:val="00A80AC1"/>
    <w:rsid w:val="00A9046D"/>
    <w:rsid w:val="00A927EC"/>
    <w:rsid w:val="00A966E2"/>
    <w:rsid w:val="00AA435C"/>
    <w:rsid w:val="00AA7663"/>
    <w:rsid w:val="00AB3015"/>
    <w:rsid w:val="00AD076A"/>
    <w:rsid w:val="00AD7069"/>
    <w:rsid w:val="00AF0FB6"/>
    <w:rsid w:val="00B16B8B"/>
    <w:rsid w:val="00B20A45"/>
    <w:rsid w:val="00B21182"/>
    <w:rsid w:val="00B33417"/>
    <w:rsid w:val="00B37481"/>
    <w:rsid w:val="00B54DA8"/>
    <w:rsid w:val="00B6787A"/>
    <w:rsid w:val="00B87C7F"/>
    <w:rsid w:val="00BA5F90"/>
    <w:rsid w:val="00BB267E"/>
    <w:rsid w:val="00BB338F"/>
    <w:rsid w:val="00BB4301"/>
    <w:rsid w:val="00BE3F66"/>
    <w:rsid w:val="00BE4996"/>
    <w:rsid w:val="00BF3754"/>
    <w:rsid w:val="00BF66C1"/>
    <w:rsid w:val="00C00620"/>
    <w:rsid w:val="00C16542"/>
    <w:rsid w:val="00C17EBC"/>
    <w:rsid w:val="00C30D8E"/>
    <w:rsid w:val="00C41C4F"/>
    <w:rsid w:val="00C42B15"/>
    <w:rsid w:val="00C52440"/>
    <w:rsid w:val="00C56F4D"/>
    <w:rsid w:val="00C61D78"/>
    <w:rsid w:val="00C72BE8"/>
    <w:rsid w:val="00C72BE9"/>
    <w:rsid w:val="00C94A48"/>
    <w:rsid w:val="00C960F0"/>
    <w:rsid w:val="00CA21A8"/>
    <w:rsid w:val="00CA50E5"/>
    <w:rsid w:val="00CB19FE"/>
    <w:rsid w:val="00CD05F2"/>
    <w:rsid w:val="00CD1A54"/>
    <w:rsid w:val="00CF3235"/>
    <w:rsid w:val="00D05EB8"/>
    <w:rsid w:val="00D06621"/>
    <w:rsid w:val="00D2353B"/>
    <w:rsid w:val="00D35345"/>
    <w:rsid w:val="00D3689E"/>
    <w:rsid w:val="00D406DD"/>
    <w:rsid w:val="00D560BD"/>
    <w:rsid w:val="00D615C2"/>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61233"/>
    <w:rsid w:val="00E63489"/>
    <w:rsid w:val="00E72E18"/>
    <w:rsid w:val="00E745D3"/>
    <w:rsid w:val="00E85489"/>
    <w:rsid w:val="00EB5201"/>
    <w:rsid w:val="00EB7A77"/>
    <w:rsid w:val="00ED5054"/>
    <w:rsid w:val="00ED5290"/>
    <w:rsid w:val="00EE073D"/>
    <w:rsid w:val="00EE3C26"/>
    <w:rsid w:val="00EE7153"/>
    <w:rsid w:val="00F04E20"/>
    <w:rsid w:val="00F10B49"/>
    <w:rsid w:val="00F14BC7"/>
    <w:rsid w:val="00F17D01"/>
    <w:rsid w:val="00F208FD"/>
    <w:rsid w:val="00F424CE"/>
    <w:rsid w:val="00F42993"/>
    <w:rsid w:val="00F52092"/>
    <w:rsid w:val="00F5628F"/>
    <w:rsid w:val="00F73BEA"/>
    <w:rsid w:val="00F773F6"/>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许帆</cp:lastModifiedBy>
  <cp:revision>34</cp:revision>
  <cp:lastPrinted>2016-09-05T06:41:00Z</cp:lastPrinted>
  <dcterms:created xsi:type="dcterms:W3CDTF">2015-05-25T01:35:00Z</dcterms:created>
  <dcterms:modified xsi:type="dcterms:W3CDTF">2017-02-23T03:20:00Z</dcterms:modified>
</cp:coreProperties>
</file>