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293AC8">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Pr>
          <w:rFonts w:asciiTheme="minorEastAsia" w:eastAsiaTheme="minorEastAsia" w:hAnsiTheme="minorEastAsia" w:hint="eastAsia"/>
          <w:color w:val="auto"/>
          <w:sz w:val="30"/>
        </w:rPr>
        <w:t>交银施罗德</w:t>
      </w:r>
      <w:r w:rsidR="00471C3C" w:rsidRPr="00471C3C">
        <w:rPr>
          <w:rFonts w:asciiTheme="minorEastAsia" w:eastAsiaTheme="minorEastAsia" w:hAnsiTheme="minorEastAsia" w:hint="eastAsia"/>
          <w:color w:val="auto"/>
          <w:sz w:val="30"/>
        </w:rPr>
        <w:t>瑞</w:t>
      </w:r>
      <w:r w:rsidR="009071D2">
        <w:rPr>
          <w:rFonts w:asciiTheme="minorEastAsia" w:eastAsiaTheme="minorEastAsia" w:hAnsiTheme="minorEastAsia" w:hint="eastAsia"/>
          <w:color w:val="auto"/>
          <w:sz w:val="30"/>
        </w:rPr>
        <w:t>利</w:t>
      </w:r>
      <w:r w:rsidR="00471C3C" w:rsidRPr="00471C3C">
        <w:rPr>
          <w:rFonts w:asciiTheme="minorEastAsia" w:eastAsiaTheme="minorEastAsia" w:hAnsiTheme="minorEastAsia" w:hint="eastAsia"/>
          <w:color w:val="auto"/>
          <w:sz w:val="30"/>
        </w:rPr>
        <w:t>定期</w:t>
      </w:r>
      <w:r w:rsidR="00471C3C" w:rsidRPr="00471C3C">
        <w:rPr>
          <w:rFonts w:asciiTheme="minorEastAsia" w:eastAsiaTheme="minorEastAsia" w:hAnsiTheme="minorEastAsia"/>
          <w:color w:val="auto"/>
          <w:sz w:val="30"/>
        </w:rPr>
        <w:t>开放</w:t>
      </w:r>
      <w:r w:rsidR="00471C3C" w:rsidRPr="00471C3C">
        <w:rPr>
          <w:rFonts w:asciiTheme="minorEastAsia" w:eastAsiaTheme="minorEastAsia" w:hAnsiTheme="minorEastAsia" w:hint="eastAsia"/>
          <w:color w:val="auto"/>
          <w:sz w:val="30"/>
        </w:rPr>
        <w:t>灵活配置混合</w:t>
      </w:r>
      <w:r w:rsidRPr="00293AC8">
        <w:rPr>
          <w:rFonts w:asciiTheme="minorEastAsia" w:eastAsiaTheme="minorEastAsia" w:hAnsiTheme="minorEastAsia" w:hint="eastAsia"/>
          <w:color w:val="auto"/>
          <w:sz w:val="30"/>
        </w:rPr>
        <w:t>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9071D2" w:rsidRPr="00DA2070" w:rsidRDefault="009071D2" w:rsidP="009071D2">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rsidR="009071D2" w:rsidRPr="00DA2070" w:rsidRDefault="009071D2" w:rsidP="009071D2">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rsidR="009071D2" w:rsidRPr="00DA2070" w:rsidRDefault="009071D2" w:rsidP="009071D2">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rsidR="009071D2" w:rsidRPr="00DA2070" w:rsidRDefault="009071D2" w:rsidP="009071D2">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rsidR="009071D2" w:rsidRPr="00DA2070" w:rsidRDefault="009071D2" w:rsidP="009071D2">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rsidR="009071D2" w:rsidRPr="00DA2070" w:rsidRDefault="009071D2" w:rsidP="009071D2">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9071D2" w:rsidRPr="00DA2070" w:rsidRDefault="009071D2" w:rsidP="009071D2">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rsidR="009071D2" w:rsidRPr="00DA2070" w:rsidRDefault="009071D2" w:rsidP="009071D2">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rsidR="009071D2" w:rsidRPr="00DA2070" w:rsidRDefault="009071D2" w:rsidP="009071D2">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rsidR="009071D2" w:rsidRPr="00DA2070" w:rsidRDefault="009071D2" w:rsidP="009071D2">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rsidR="009071D2" w:rsidRPr="00DA2070" w:rsidRDefault="009071D2" w:rsidP="009071D2">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rsidR="009071D2" w:rsidRPr="00DA2070" w:rsidRDefault="009071D2" w:rsidP="009071D2">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rsidR="009071D2" w:rsidRPr="00DA2070" w:rsidRDefault="009071D2" w:rsidP="009071D2">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rsidR="009071D2" w:rsidRPr="00DA2070" w:rsidRDefault="009071D2" w:rsidP="009071D2">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rsidR="009071D2" w:rsidRPr="00DA2070" w:rsidRDefault="009071D2" w:rsidP="009071D2">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w:t>
      </w:r>
      <w:r w:rsidRPr="00DA2070">
        <w:rPr>
          <w:rFonts w:hint="eastAsia"/>
          <w:bCs/>
          <w:sz w:val="24"/>
        </w:rPr>
        <w:lastRenderedPageBreak/>
        <w:t>他为基金提供服务的外部机构；</w:t>
      </w:r>
      <w:r w:rsidRPr="00DA2070">
        <w:rPr>
          <w:rFonts w:hint="eastAsia"/>
          <w:bCs/>
          <w:sz w:val="24"/>
        </w:rPr>
        <w:tab/>
      </w:r>
    </w:p>
    <w:p w:rsidR="009071D2" w:rsidRPr="00DA2070" w:rsidRDefault="009071D2" w:rsidP="009071D2">
      <w:pPr>
        <w:spacing w:line="360" w:lineRule="auto"/>
        <w:ind w:firstLineChars="200" w:firstLine="480"/>
        <w:rPr>
          <w:bCs/>
          <w:sz w:val="24"/>
        </w:rPr>
      </w:pPr>
      <w:r w:rsidRPr="00DA2070">
        <w:rPr>
          <w:rFonts w:hint="eastAsia"/>
          <w:bCs/>
          <w:sz w:val="24"/>
        </w:rPr>
        <w:t>16</w:t>
      </w:r>
      <w:r w:rsidRPr="00DA2070">
        <w:rPr>
          <w:rFonts w:hint="eastAsia"/>
          <w:bCs/>
          <w:sz w:val="24"/>
        </w:rPr>
        <w:t>、在符合有关法律、法规的前提下，制定和调整有关基金认购、申购、赎回、转换等业务规则；</w:t>
      </w:r>
    </w:p>
    <w:p w:rsidR="009071D2" w:rsidRPr="00DA2070" w:rsidRDefault="009071D2" w:rsidP="009071D2">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4028D4">
        <w:rPr>
          <w:rFonts w:hint="eastAsia"/>
          <w:bCs/>
          <w:sz w:val="24"/>
        </w:rPr>
        <w:t>。</w:t>
      </w:r>
    </w:p>
    <w:p w:rsidR="009071D2" w:rsidRPr="00DA2070" w:rsidRDefault="009071D2" w:rsidP="009071D2">
      <w:pPr>
        <w:spacing w:line="360" w:lineRule="auto"/>
        <w:ind w:firstLineChars="200" w:firstLine="480"/>
        <w:rPr>
          <w:bCs/>
          <w:sz w:val="24"/>
        </w:rPr>
      </w:pPr>
      <w:r w:rsidRPr="00DA2070">
        <w:rPr>
          <w:rFonts w:hAnsi="宋体"/>
          <w:bCs/>
          <w:sz w:val="24"/>
        </w:rPr>
        <w:t>（二）基金管理人的义务</w:t>
      </w:r>
    </w:p>
    <w:p w:rsidR="009071D2" w:rsidRPr="00DA2070" w:rsidRDefault="009071D2" w:rsidP="009071D2">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rsidR="009071D2" w:rsidRPr="00DA2070" w:rsidRDefault="009071D2" w:rsidP="009071D2">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rsidR="009071D2" w:rsidRPr="00DA2070" w:rsidRDefault="009071D2" w:rsidP="009071D2">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9071D2" w:rsidRPr="00DA2070" w:rsidRDefault="009071D2" w:rsidP="009071D2">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rsidR="009071D2" w:rsidRPr="00DA2070" w:rsidRDefault="009071D2" w:rsidP="009071D2">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rsidR="009071D2" w:rsidRPr="00DA2070" w:rsidRDefault="009071D2" w:rsidP="009071D2">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9071D2" w:rsidRPr="00DA2070" w:rsidRDefault="009071D2" w:rsidP="009071D2">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rsidR="009071D2" w:rsidRPr="00DA2070" w:rsidRDefault="009071D2" w:rsidP="009071D2">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rsidR="009071D2" w:rsidRPr="00DA2070" w:rsidRDefault="009071D2" w:rsidP="009071D2">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rsidR="009071D2" w:rsidRPr="00DA2070" w:rsidRDefault="009071D2" w:rsidP="009071D2">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w:t>
      </w:r>
      <w:r w:rsidRPr="00DA2070">
        <w:rPr>
          <w:rFonts w:hint="eastAsia"/>
          <w:bCs/>
          <w:sz w:val="24"/>
        </w:rPr>
        <w:lastRenderedPageBreak/>
        <w:t>向他人泄露；</w:t>
      </w:r>
    </w:p>
    <w:p w:rsidR="009071D2" w:rsidRPr="00DA2070" w:rsidRDefault="009071D2" w:rsidP="009071D2">
      <w:pPr>
        <w:spacing w:line="360" w:lineRule="auto"/>
        <w:ind w:firstLineChars="200" w:firstLine="480"/>
        <w:rPr>
          <w:bCs/>
          <w:sz w:val="24"/>
        </w:rPr>
      </w:pPr>
      <w:r w:rsidRPr="00DA2070">
        <w:rPr>
          <w:rFonts w:hint="eastAsia"/>
          <w:bCs/>
          <w:sz w:val="24"/>
        </w:rPr>
        <w:t>13</w:t>
      </w:r>
      <w:r w:rsidRPr="00DA2070">
        <w:rPr>
          <w:rFonts w:hint="eastAsia"/>
          <w:bCs/>
          <w:sz w:val="24"/>
        </w:rPr>
        <w:t>、按《基金合同》的约定确定基金收益分配方案，及时向基金份额持有人分配基金收益；</w:t>
      </w:r>
    </w:p>
    <w:p w:rsidR="009071D2" w:rsidRPr="00DA2070" w:rsidRDefault="009071D2" w:rsidP="009071D2">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rsidR="009071D2" w:rsidRPr="00DA2070" w:rsidRDefault="009071D2" w:rsidP="009071D2">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rsidR="009071D2" w:rsidRPr="00DA2070" w:rsidRDefault="009071D2" w:rsidP="009071D2">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rsidR="009071D2" w:rsidRPr="00DA2070" w:rsidRDefault="009071D2" w:rsidP="009071D2">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071D2" w:rsidRPr="00DA2070" w:rsidRDefault="009071D2" w:rsidP="009071D2">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rsidR="009071D2" w:rsidRPr="00DA2070" w:rsidRDefault="009071D2" w:rsidP="009071D2">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rsidR="009071D2" w:rsidRPr="00DA2070" w:rsidRDefault="009071D2" w:rsidP="009071D2">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rsidR="009071D2" w:rsidRPr="00DA2070" w:rsidRDefault="009071D2" w:rsidP="009071D2">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9071D2" w:rsidRPr="00DA2070" w:rsidRDefault="009071D2" w:rsidP="009071D2">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rsidR="009071D2" w:rsidRPr="00DA2070" w:rsidRDefault="009071D2" w:rsidP="009071D2">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rsidR="009071D2" w:rsidRPr="00DA2070" w:rsidRDefault="009071D2" w:rsidP="009071D2">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rsidR="009071D2" w:rsidRPr="00DA2070" w:rsidRDefault="009071D2" w:rsidP="009071D2">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rsidR="009071D2" w:rsidRPr="00DA2070" w:rsidRDefault="009071D2" w:rsidP="009071D2">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rsidR="009071D2" w:rsidRPr="00DA2070" w:rsidRDefault="009071D2" w:rsidP="009071D2">
      <w:pPr>
        <w:spacing w:line="360" w:lineRule="auto"/>
        <w:ind w:firstLineChars="200" w:firstLine="480"/>
        <w:rPr>
          <w:bCs/>
          <w:sz w:val="24"/>
        </w:rPr>
      </w:pPr>
      <w:r w:rsidRPr="00DA2070">
        <w:rPr>
          <w:rFonts w:hint="eastAsia"/>
          <w:bCs/>
          <w:sz w:val="24"/>
        </w:rPr>
        <w:lastRenderedPageBreak/>
        <w:t>27</w:t>
      </w:r>
      <w:r w:rsidRPr="00DA2070">
        <w:rPr>
          <w:rFonts w:hint="eastAsia"/>
          <w:bCs/>
          <w:sz w:val="24"/>
        </w:rPr>
        <w:t>、法律法规及中国证监会规定的和《基金合同》约定的其他义务</w:t>
      </w:r>
      <w:r w:rsidRPr="00DA2070">
        <w:rPr>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（三）基金托管人的权利</w:t>
      </w:r>
    </w:p>
    <w:p w:rsidR="009071D2" w:rsidRPr="00DA2070" w:rsidRDefault="009071D2" w:rsidP="009071D2">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、自《基金合同》生效之日起，依法律法规和《基金合同》的规定安全保管基金财产；</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rsidR="009071D2" w:rsidRPr="00DA2070" w:rsidRDefault="009071D2" w:rsidP="009071D2">
      <w:pPr>
        <w:spacing w:line="360" w:lineRule="auto"/>
        <w:ind w:firstLineChars="200" w:firstLine="480"/>
        <w:rPr>
          <w:sz w:val="24"/>
        </w:rPr>
      </w:pPr>
      <w:r w:rsidRPr="00DA2070">
        <w:rPr>
          <w:rFonts w:hAnsi="宋体"/>
          <w:bCs/>
          <w:sz w:val="24"/>
        </w:rPr>
        <w:t>（四）</w:t>
      </w:r>
      <w:r w:rsidRPr="00DA2070">
        <w:rPr>
          <w:rFonts w:hAnsi="宋体"/>
          <w:sz w:val="24"/>
        </w:rPr>
        <w:t>基金托管人的义务</w:t>
      </w:r>
    </w:p>
    <w:p w:rsidR="009071D2" w:rsidRPr="00DA2070" w:rsidDel="00A46582" w:rsidRDefault="009071D2" w:rsidP="009071D2">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根据《基金法》、《运作办法》及其他有关规定，基金托管人的义务包括但不限于：</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w:t>
      </w:r>
      <w:r w:rsidRPr="00DA2070">
        <w:rPr>
          <w:rFonts w:hint="eastAsia"/>
          <w:bCs/>
          <w:sz w:val="24"/>
        </w:rPr>
        <w:lastRenderedPageBreak/>
        <w:t>金合同》的约定，根据基金管理人的投资指令，及时办理清算、交割事宜；</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、保守基金商业秘密，除《基金法》、《基金合同》及其他有关规定另有规定外，在基金信息公开披露前予以保密，不得向他人泄露；</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rsidR="009071D2" w:rsidRPr="00DA2070" w:rsidRDefault="009071D2" w:rsidP="009071D2">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rsidR="009071D2" w:rsidRPr="00DA2070" w:rsidRDefault="009071D2" w:rsidP="009071D2">
      <w:pPr>
        <w:pStyle w:val="aa"/>
        <w:spacing w:after="78"/>
        <w:ind w:left="480" w:firstLineChars="0" w:firstLine="0"/>
      </w:pPr>
      <w:r w:rsidRPr="00DA2070">
        <w:rPr>
          <w:rFonts w:hAnsi="宋体"/>
          <w:bCs/>
        </w:rPr>
        <w:t>（五）</w:t>
      </w:r>
      <w:r w:rsidRPr="00DA2070">
        <w:rPr>
          <w:rFonts w:hAnsi="宋体"/>
        </w:rPr>
        <w:t>基金份额持有人的权利</w:t>
      </w:r>
    </w:p>
    <w:p w:rsidR="009071D2" w:rsidRPr="00DA2070" w:rsidRDefault="009071D2" w:rsidP="009071D2">
      <w:pPr>
        <w:spacing w:line="360" w:lineRule="auto"/>
        <w:ind w:firstLineChars="200" w:firstLine="480"/>
        <w:rPr>
          <w:bCs/>
          <w:sz w:val="24"/>
        </w:rPr>
      </w:pPr>
      <w:r w:rsidRPr="00DA2070">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9071D2" w:rsidRPr="00DA2070" w:rsidRDefault="009071D2" w:rsidP="009071D2">
      <w:pPr>
        <w:spacing w:line="360" w:lineRule="auto"/>
        <w:ind w:firstLineChars="200" w:firstLine="480"/>
        <w:rPr>
          <w:bCs/>
          <w:sz w:val="24"/>
        </w:rPr>
      </w:pPr>
      <w:r w:rsidRPr="00DA2070">
        <w:rPr>
          <w:rFonts w:hint="eastAsia"/>
          <w:bCs/>
          <w:sz w:val="24"/>
        </w:rPr>
        <w:t>每份基金份额具有同等的合法权益。</w:t>
      </w:r>
    </w:p>
    <w:p w:rsidR="009071D2" w:rsidRPr="00DA2070" w:rsidRDefault="009071D2" w:rsidP="009071D2">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根据《基金法》、《运作办法》及其他有关规定，基金份额持有人的权利包括但不限于：</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rsidR="009071D2" w:rsidRPr="00DA2070" w:rsidRDefault="009071D2" w:rsidP="009071D2">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rsidR="009071D2" w:rsidRPr="00DA2070" w:rsidRDefault="009071D2" w:rsidP="009071D2">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rsidR="009071D2" w:rsidRPr="00DA2070" w:rsidRDefault="009071D2" w:rsidP="009071D2">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rsidR="009071D2" w:rsidRPr="00DA2070" w:rsidRDefault="009071D2" w:rsidP="009071D2">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rsidR="009071D2" w:rsidRPr="00DA2070" w:rsidRDefault="009071D2" w:rsidP="009071D2">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rsidR="009071D2" w:rsidRPr="00DA2070" w:rsidRDefault="009071D2" w:rsidP="009071D2">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rsidR="009071D2" w:rsidRPr="00DA2070" w:rsidRDefault="009071D2" w:rsidP="009071D2">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rsidR="009071D2" w:rsidRPr="00DA2070" w:rsidRDefault="009071D2" w:rsidP="009071D2">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rsidR="009071D2" w:rsidRPr="00DA2070" w:rsidRDefault="009071D2" w:rsidP="009071D2">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rsidR="009071D2" w:rsidRPr="00DA2070" w:rsidRDefault="009071D2" w:rsidP="009071D2">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rsidR="009071D2" w:rsidRPr="00DA2070" w:rsidRDefault="009071D2" w:rsidP="009071D2">
      <w:pPr>
        <w:spacing w:line="360" w:lineRule="auto"/>
        <w:ind w:firstLineChars="200" w:firstLine="480"/>
        <w:rPr>
          <w:bCs/>
          <w:sz w:val="24"/>
        </w:rPr>
      </w:pPr>
      <w:r w:rsidRPr="00DA2070">
        <w:rPr>
          <w:rFonts w:hint="eastAsia"/>
          <w:bCs/>
          <w:sz w:val="24"/>
        </w:rPr>
        <w:lastRenderedPageBreak/>
        <w:t>6</w:t>
      </w:r>
      <w:r w:rsidRPr="00DA2070">
        <w:rPr>
          <w:rFonts w:hint="eastAsia"/>
          <w:bCs/>
          <w:sz w:val="24"/>
        </w:rPr>
        <w:t>、不从事任何有损基金及其他《基金合同》当事人合法权益的活动；</w:t>
      </w:r>
    </w:p>
    <w:p w:rsidR="009071D2" w:rsidRPr="00DA2070" w:rsidRDefault="009071D2" w:rsidP="009071D2">
      <w:pPr>
        <w:spacing w:line="360" w:lineRule="auto"/>
        <w:ind w:firstLineChars="200" w:firstLine="480"/>
        <w:rPr>
          <w:bCs/>
          <w:sz w:val="24"/>
        </w:rPr>
      </w:pPr>
      <w:r w:rsidRPr="00DA2070">
        <w:rPr>
          <w:rFonts w:hint="eastAsia"/>
          <w:bCs/>
          <w:sz w:val="24"/>
        </w:rPr>
        <w:t>7</w:t>
      </w:r>
      <w:r w:rsidRPr="00DA2070">
        <w:rPr>
          <w:rFonts w:hint="eastAsia"/>
          <w:bCs/>
          <w:sz w:val="24"/>
        </w:rPr>
        <w:t>、执行生效的基金份额持有人大会的决议；</w:t>
      </w:r>
    </w:p>
    <w:p w:rsidR="009071D2" w:rsidRPr="00DA2070" w:rsidRDefault="009071D2" w:rsidP="009071D2">
      <w:pPr>
        <w:spacing w:line="360" w:lineRule="auto"/>
        <w:ind w:firstLineChars="200" w:firstLine="480"/>
        <w:rPr>
          <w:bCs/>
          <w:sz w:val="24"/>
        </w:rPr>
      </w:pPr>
      <w:r w:rsidRPr="00DA2070">
        <w:rPr>
          <w:rFonts w:hint="eastAsia"/>
          <w:bCs/>
          <w:sz w:val="24"/>
        </w:rPr>
        <w:t>8</w:t>
      </w:r>
      <w:r w:rsidRPr="00DA2070">
        <w:rPr>
          <w:rFonts w:hint="eastAsia"/>
          <w:bCs/>
          <w:sz w:val="24"/>
        </w:rPr>
        <w:t>、返还在基金交易过程中因任何原因获得的不当得利；</w:t>
      </w:r>
    </w:p>
    <w:p w:rsidR="009071D2" w:rsidRDefault="009071D2" w:rsidP="009071D2">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rsidR="004028D4" w:rsidRPr="00DA2070" w:rsidRDefault="004028D4" w:rsidP="009071D2">
      <w:pPr>
        <w:spacing w:line="360" w:lineRule="auto"/>
        <w:ind w:firstLineChars="200" w:firstLine="480"/>
        <w:rPr>
          <w:bCs/>
          <w:sz w:val="24"/>
        </w:rPr>
      </w:pPr>
    </w:p>
    <w:p w:rsidR="009071D2" w:rsidRPr="00DA2070" w:rsidRDefault="009071D2" w:rsidP="009071D2">
      <w:pPr>
        <w:spacing w:line="360" w:lineRule="auto"/>
        <w:ind w:firstLineChars="200" w:firstLine="482"/>
        <w:rPr>
          <w:b/>
          <w:bCs/>
          <w:sz w:val="24"/>
        </w:rPr>
      </w:pPr>
      <w:r w:rsidRPr="00DA2070">
        <w:rPr>
          <w:rFonts w:hAnsi="宋体"/>
          <w:b/>
          <w:bCs/>
          <w:sz w:val="24"/>
        </w:rPr>
        <w:t>二、基金份额持有人大会召集、议事及表决的程序和规则</w:t>
      </w:r>
    </w:p>
    <w:p w:rsidR="009071D2" w:rsidRPr="00DA2070" w:rsidRDefault="009071D2" w:rsidP="009071D2">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rsidR="009071D2" w:rsidRPr="00DA2070" w:rsidRDefault="009071D2" w:rsidP="009071D2">
      <w:pPr>
        <w:spacing w:line="360" w:lineRule="auto"/>
        <w:ind w:firstLineChars="200" w:firstLine="480"/>
        <w:rPr>
          <w:bCs/>
          <w:sz w:val="24"/>
        </w:rPr>
      </w:pPr>
      <w:r w:rsidRPr="00DA2070">
        <w:rPr>
          <w:rFonts w:hint="eastAsia"/>
          <w:bCs/>
          <w:sz w:val="24"/>
        </w:rPr>
        <w:t>本基金份额持有人大会不设日常机构。</w:t>
      </w:r>
    </w:p>
    <w:p w:rsidR="009071D2" w:rsidRPr="00DA2070" w:rsidRDefault="009071D2" w:rsidP="009071D2">
      <w:pPr>
        <w:spacing w:line="360" w:lineRule="auto"/>
        <w:ind w:firstLineChars="200" w:firstLine="480"/>
        <w:rPr>
          <w:bCs/>
          <w:sz w:val="24"/>
        </w:rPr>
      </w:pPr>
      <w:r w:rsidRPr="00DA2070">
        <w:rPr>
          <w:rFonts w:hAnsi="宋体"/>
          <w:bCs/>
          <w:sz w:val="24"/>
        </w:rPr>
        <w:t>（一）召开事由</w:t>
      </w:r>
    </w:p>
    <w:p w:rsidR="009071D2" w:rsidRPr="00DA2070" w:rsidRDefault="009071D2" w:rsidP="009071D2">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rsidR="009071D2" w:rsidRPr="00DA2070" w:rsidRDefault="009071D2" w:rsidP="009071D2">
      <w:pPr>
        <w:spacing w:line="360" w:lineRule="auto"/>
        <w:ind w:firstLineChars="200" w:firstLine="480"/>
        <w:rPr>
          <w:bCs/>
          <w:sz w:val="24"/>
        </w:rPr>
      </w:pPr>
      <w:r w:rsidRPr="00DA2070">
        <w:rPr>
          <w:bCs/>
          <w:sz w:val="24"/>
        </w:rPr>
        <w:lastRenderedPageBreak/>
        <w:t>2</w:t>
      </w:r>
      <w:r w:rsidRPr="00DA2070">
        <w:rPr>
          <w:bCs/>
          <w:sz w:val="24"/>
        </w:rPr>
        <w:t>、</w:t>
      </w:r>
      <w:r w:rsidRPr="00DA2070">
        <w:rPr>
          <w:rFonts w:hint="eastAsia"/>
          <w:bCs/>
          <w:sz w:val="24"/>
        </w:rPr>
        <w:t>在符合法律法规及本基金合同规定、并且对基金份额持有人利益无实质不利影响的前提下，</w:t>
      </w:r>
      <w:r w:rsidRPr="00DA2070">
        <w:rPr>
          <w:bCs/>
          <w:sz w:val="24"/>
        </w:rPr>
        <w:t>以下情况可由基金管理人和基金托管人协商后修改，不需召开基金份额持有人大会：</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）法律法规要求增加的基金费用的收取；</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）因相应的法律法规、登记机构的相关业务规则发生变动而应当对《基金合同》进行修改；</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rsidR="009071D2" w:rsidRPr="00DA2070" w:rsidRDefault="009071D2" w:rsidP="009071D2">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rsidR="009071D2" w:rsidRPr="00DA2070" w:rsidRDefault="009071D2" w:rsidP="009071D2">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w:t>
      </w:r>
      <w:r w:rsidRPr="00DA2070">
        <w:rPr>
          <w:rFonts w:hint="eastAsia"/>
          <w:bCs/>
          <w:sz w:val="24"/>
        </w:rPr>
        <w:lastRenderedPageBreak/>
        <w:t>求召开基金份额持有人大会，应当向基金管理人提出书面提议。基金管理人应当自收到书面提议之日起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日内决定是否召集，并书面告知提出提议的基金份额持有人代表和基金托管人。基金管理人决定召集的，应当自出具书面决定之日起</w:t>
      </w:r>
      <w:r w:rsidRPr="00DA2070">
        <w:rPr>
          <w:rFonts w:hint="eastAsia"/>
          <w:bCs/>
          <w:sz w:val="24"/>
        </w:rPr>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rsidR="009071D2" w:rsidRPr="00DA2070" w:rsidRDefault="009071D2" w:rsidP="009071D2">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rsidR="009071D2" w:rsidRPr="00DA2070" w:rsidRDefault="009071D2" w:rsidP="009071D2">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rsidR="009071D2" w:rsidRPr="00DA2070" w:rsidRDefault="009071D2" w:rsidP="009071D2">
      <w:pPr>
        <w:spacing w:line="360" w:lineRule="auto"/>
        <w:ind w:firstLineChars="200" w:firstLine="480"/>
        <w:rPr>
          <w:bCs/>
          <w:sz w:val="24"/>
        </w:rPr>
      </w:pPr>
      <w:r w:rsidRPr="00DA2070">
        <w:rPr>
          <w:rFonts w:hAnsi="宋体"/>
          <w:bCs/>
          <w:sz w:val="24"/>
        </w:rPr>
        <w:t>（三）召开基金份额持有人大会的通知时间、通知内容、通知方式</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）会议拟审议的事项、议事程序和表决方式；</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071D2" w:rsidRPr="00DA2070" w:rsidRDefault="009071D2" w:rsidP="009071D2">
      <w:pPr>
        <w:spacing w:line="360" w:lineRule="auto"/>
        <w:ind w:firstLineChars="200" w:firstLine="480"/>
        <w:rPr>
          <w:bCs/>
          <w:sz w:val="24"/>
        </w:rPr>
      </w:pPr>
      <w:r w:rsidRPr="00DA2070">
        <w:rPr>
          <w:rFonts w:hint="eastAsia"/>
          <w:bCs/>
          <w:sz w:val="24"/>
        </w:rPr>
        <w:lastRenderedPageBreak/>
        <w:t>3</w:t>
      </w:r>
      <w:r w:rsidRPr="00DA207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Pr="00DA2070">
        <w:rPr>
          <w:bCs/>
          <w:sz w:val="24"/>
        </w:rPr>
        <w:t>。</w:t>
      </w:r>
    </w:p>
    <w:p w:rsidR="009071D2" w:rsidRPr="00DA2070" w:rsidRDefault="009071D2" w:rsidP="009071D2">
      <w:pPr>
        <w:spacing w:line="360" w:lineRule="auto"/>
        <w:ind w:firstLineChars="200" w:firstLine="480"/>
        <w:rPr>
          <w:bCs/>
          <w:sz w:val="24"/>
        </w:rPr>
      </w:pPr>
      <w:r w:rsidRPr="00DA2070">
        <w:rPr>
          <w:rFonts w:hAnsi="宋体"/>
          <w:bCs/>
          <w:sz w:val="24"/>
        </w:rPr>
        <w:t>（四）基金份额持有人出席会议的方式</w:t>
      </w:r>
    </w:p>
    <w:p w:rsidR="009071D2" w:rsidRPr="00DA2070" w:rsidRDefault="009071D2" w:rsidP="009071D2">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rsidR="009071D2" w:rsidRPr="00DA2070" w:rsidRDefault="009071D2" w:rsidP="009071D2">
      <w:pPr>
        <w:spacing w:line="360" w:lineRule="auto"/>
        <w:ind w:firstLineChars="200" w:firstLine="480"/>
        <w:rPr>
          <w:bCs/>
          <w:sz w:val="24"/>
        </w:rPr>
      </w:pPr>
      <w:r w:rsidRPr="00DA2070">
        <w:rPr>
          <w:rFonts w:hint="eastAsia"/>
          <w:bCs/>
          <w:sz w:val="24"/>
        </w:rPr>
        <w:t>在同时符合以下条件时，通讯开会的方式视为有效：</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rsidR="009071D2" w:rsidRPr="00DA2070" w:rsidRDefault="009071D2" w:rsidP="009071D2">
      <w:pPr>
        <w:spacing w:line="360" w:lineRule="auto"/>
        <w:ind w:firstLineChars="200" w:firstLine="480"/>
        <w:rPr>
          <w:bCs/>
          <w:sz w:val="24"/>
        </w:rPr>
      </w:pPr>
      <w:r w:rsidRPr="00DA2070">
        <w:rPr>
          <w:rFonts w:hint="eastAsia"/>
          <w:bCs/>
          <w:sz w:val="24"/>
        </w:rPr>
        <w:lastRenderedPageBreak/>
        <w:t>（</w:t>
      </w:r>
      <w:r w:rsidRPr="00DA2070">
        <w:rPr>
          <w:rFonts w:hint="eastAsia"/>
          <w:bCs/>
          <w:sz w:val="24"/>
        </w:rPr>
        <w:t>2</w:t>
      </w:r>
      <w:r w:rsidRPr="00DA207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rsidR="009071D2" w:rsidRPr="00DA2070" w:rsidRDefault="009071D2" w:rsidP="009071D2">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rsidR="009071D2" w:rsidRPr="00DA2070" w:rsidRDefault="009071D2" w:rsidP="009071D2">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9071D2" w:rsidRPr="00DA2070" w:rsidRDefault="009071D2" w:rsidP="009071D2">
      <w:pPr>
        <w:spacing w:line="360" w:lineRule="auto"/>
        <w:ind w:firstLineChars="200" w:firstLine="480"/>
        <w:rPr>
          <w:bCs/>
          <w:sz w:val="24"/>
        </w:rPr>
      </w:pPr>
      <w:r w:rsidRPr="00DA2070">
        <w:rPr>
          <w:rFonts w:hint="eastAsia"/>
          <w:bCs/>
          <w:sz w:val="24"/>
        </w:rPr>
        <w:lastRenderedPageBreak/>
        <w:t>基金份额持有人大会的召集人发出召集会议的通知后，对原有提案的修改应当在基金份额持有人大会召开前及时公告。</w:t>
      </w:r>
    </w:p>
    <w:p w:rsidR="009071D2" w:rsidRPr="00DA2070" w:rsidRDefault="009071D2" w:rsidP="009071D2">
      <w:pPr>
        <w:spacing w:line="360" w:lineRule="auto"/>
        <w:ind w:firstLineChars="200" w:firstLine="480"/>
        <w:rPr>
          <w:bCs/>
          <w:sz w:val="24"/>
        </w:rPr>
      </w:pPr>
      <w:r w:rsidRPr="00DA2070">
        <w:rPr>
          <w:rFonts w:hint="eastAsia"/>
          <w:bCs/>
          <w:sz w:val="24"/>
        </w:rPr>
        <w:t>基金份额持有人大会不得对未事先公告的议事内容进行表决。</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、议事程序</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rsidR="009071D2" w:rsidRPr="00DA2070" w:rsidRDefault="009071D2" w:rsidP="009071D2">
      <w:pPr>
        <w:spacing w:line="360" w:lineRule="auto"/>
        <w:ind w:firstLineChars="200" w:firstLine="480"/>
        <w:rPr>
          <w:bCs/>
          <w:sz w:val="24"/>
        </w:rPr>
      </w:pPr>
      <w:r w:rsidRPr="00DA2070">
        <w:rPr>
          <w:rFonts w:hint="eastAsia"/>
          <w:bCs/>
          <w:sz w:val="24"/>
        </w:rPr>
        <w:t>在现场开会的方式下，首先由大会主持人按照下列第</w:t>
      </w:r>
      <w:r w:rsidR="0063745E">
        <w:rPr>
          <w:rFonts w:hint="eastAsia"/>
          <w:bCs/>
          <w:sz w:val="24"/>
        </w:rPr>
        <w:t>（</w:t>
      </w:r>
      <w:r w:rsidRPr="00DA2070">
        <w:rPr>
          <w:rFonts w:hint="eastAsia"/>
          <w:bCs/>
          <w:sz w:val="24"/>
        </w:rPr>
        <w:t>七</w:t>
      </w:r>
      <w:r w:rsidR="0063745E">
        <w:rPr>
          <w:rFonts w:hint="eastAsia"/>
          <w:bCs/>
          <w:sz w:val="24"/>
        </w:rPr>
        <w:t>）</w:t>
      </w:r>
      <w:r w:rsidRPr="00DA207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rsidR="009071D2" w:rsidRPr="00DA2070" w:rsidRDefault="009071D2" w:rsidP="009071D2">
      <w:pPr>
        <w:spacing w:line="360" w:lineRule="auto"/>
        <w:ind w:firstLineChars="200" w:firstLine="480"/>
        <w:rPr>
          <w:bCs/>
          <w:sz w:val="24"/>
        </w:rPr>
      </w:pPr>
      <w:r w:rsidRPr="00DA207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rsidR="009071D2" w:rsidRPr="00DA2070" w:rsidRDefault="009071D2" w:rsidP="009071D2">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rsidR="009071D2" w:rsidRPr="00DA2070" w:rsidRDefault="009071D2" w:rsidP="009071D2">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rsidR="009071D2" w:rsidRPr="00DA2070" w:rsidRDefault="009071D2" w:rsidP="009071D2">
      <w:pPr>
        <w:spacing w:line="360" w:lineRule="auto"/>
        <w:ind w:firstLineChars="200" w:firstLine="480"/>
        <w:rPr>
          <w:bCs/>
          <w:sz w:val="24"/>
        </w:rPr>
      </w:pPr>
      <w:r w:rsidRPr="00DA2070">
        <w:rPr>
          <w:rFonts w:hint="eastAsia"/>
          <w:bCs/>
          <w:sz w:val="24"/>
        </w:rPr>
        <w:t>基金份额持有人所持每份基金份额有一票表决权。</w:t>
      </w:r>
    </w:p>
    <w:p w:rsidR="009071D2" w:rsidRPr="00DA2070" w:rsidRDefault="009071D2" w:rsidP="009071D2">
      <w:pPr>
        <w:spacing w:line="360" w:lineRule="auto"/>
        <w:ind w:firstLineChars="200" w:firstLine="480"/>
        <w:rPr>
          <w:bCs/>
          <w:sz w:val="24"/>
        </w:rPr>
      </w:pPr>
      <w:r w:rsidRPr="00DA2070">
        <w:rPr>
          <w:rFonts w:hint="eastAsia"/>
          <w:bCs/>
          <w:sz w:val="24"/>
        </w:rPr>
        <w:t>基金份额持有人大会决议分为一般决议和特别决议：</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w:t>
      </w:r>
      <w:r w:rsidRPr="00DA2070">
        <w:rPr>
          <w:rFonts w:hint="eastAsia"/>
          <w:bCs/>
          <w:sz w:val="24"/>
        </w:rPr>
        <w:lastRenderedPageBreak/>
        <w:t>基金管理人或者基金托管人、终止《基金合同》、本基金与其他基金合并（就上述情形，法律法规、《基金合同》和中国证监会另有规定的除外）以特别决议通过方为有效。</w:t>
      </w:r>
    </w:p>
    <w:p w:rsidR="009071D2" w:rsidRPr="00DA2070" w:rsidRDefault="009071D2" w:rsidP="009071D2">
      <w:pPr>
        <w:spacing w:line="360" w:lineRule="auto"/>
        <w:ind w:firstLineChars="200" w:firstLine="480"/>
        <w:rPr>
          <w:bCs/>
          <w:sz w:val="24"/>
        </w:rPr>
      </w:pPr>
      <w:r w:rsidRPr="00DA2070">
        <w:rPr>
          <w:rFonts w:hint="eastAsia"/>
          <w:bCs/>
          <w:sz w:val="24"/>
        </w:rPr>
        <w:t>基金份额持有人大会采取记名方式进行投票表决。</w:t>
      </w:r>
    </w:p>
    <w:p w:rsidR="009071D2" w:rsidRPr="00DA2070" w:rsidRDefault="009071D2" w:rsidP="009071D2">
      <w:pPr>
        <w:spacing w:line="360" w:lineRule="auto"/>
        <w:ind w:firstLineChars="200" w:firstLine="480"/>
        <w:rPr>
          <w:bCs/>
          <w:sz w:val="24"/>
        </w:rPr>
      </w:pPr>
      <w:r w:rsidRPr="00DA207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9071D2" w:rsidRPr="00DA2070" w:rsidRDefault="009071D2" w:rsidP="009071D2">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rsidR="009071D2" w:rsidRPr="00DA2070" w:rsidRDefault="009071D2" w:rsidP="009071D2">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、现场开会</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、通讯开会</w:t>
      </w:r>
    </w:p>
    <w:p w:rsidR="009071D2" w:rsidRPr="00DA2070" w:rsidRDefault="009071D2" w:rsidP="009071D2">
      <w:pPr>
        <w:spacing w:line="360" w:lineRule="auto"/>
        <w:ind w:firstLineChars="200" w:firstLine="480"/>
        <w:rPr>
          <w:bCs/>
          <w:sz w:val="24"/>
        </w:rPr>
      </w:pPr>
      <w:r w:rsidRPr="00DA2070">
        <w:rPr>
          <w:rFonts w:hint="eastAsia"/>
          <w:bCs/>
          <w:sz w:val="24"/>
        </w:rPr>
        <w:t>在通讯开会的情况下，计票方式为：由大会召集人授权的两名监督员在基金</w:t>
      </w:r>
      <w:r w:rsidRPr="00DA2070">
        <w:rPr>
          <w:rFonts w:hint="eastAsia"/>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Pr="00DA2070">
        <w:rPr>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bCs/>
          <w:sz w:val="24"/>
        </w:rPr>
        <w:t>八</w:t>
      </w:r>
      <w:r w:rsidRPr="00DA2070">
        <w:rPr>
          <w:rFonts w:hint="eastAsia"/>
          <w:bCs/>
          <w:sz w:val="24"/>
        </w:rPr>
        <w:t>）</w:t>
      </w:r>
      <w:r w:rsidRPr="00DA2070">
        <w:rPr>
          <w:bCs/>
          <w:sz w:val="24"/>
        </w:rPr>
        <w:t>生效与公告</w:t>
      </w:r>
    </w:p>
    <w:p w:rsidR="009071D2" w:rsidRPr="00DA2070" w:rsidRDefault="009071D2" w:rsidP="009071D2">
      <w:pPr>
        <w:spacing w:line="360" w:lineRule="auto"/>
        <w:ind w:firstLineChars="200" w:firstLine="480"/>
        <w:rPr>
          <w:bCs/>
          <w:sz w:val="24"/>
        </w:rPr>
      </w:pPr>
      <w:r w:rsidRPr="00DA2070">
        <w:rPr>
          <w:rFonts w:hint="eastAsia"/>
          <w:bCs/>
          <w:sz w:val="24"/>
        </w:rPr>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rsidR="009071D2" w:rsidRPr="00DA2070" w:rsidRDefault="009071D2" w:rsidP="009071D2">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rsidR="009071D2" w:rsidRPr="00DA2070" w:rsidRDefault="009071D2" w:rsidP="009071D2">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9071D2" w:rsidRPr="00DA2070" w:rsidRDefault="009071D2" w:rsidP="009071D2">
      <w:pPr>
        <w:spacing w:line="360" w:lineRule="auto"/>
        <w:ind w:firstLineChars="200" w:firstLine="480"/>
        <w:rPr>
          <w:bCs/>
          <w:sz w:val="24"/>
        </w:rPr>
      </w:pPr>
    </w:p>
    <w:p w:rsidR="009071D2" w:rsidRPr="00DA2070" w:rsidRDefault="009071D2" w:rsidP="009071D2">
      <w:pPr>
        <w:pStyle w:val="aa"/>
        <w:spacing w:afterLines="0"/>
        <w:ind w:firstLine="482"/>
        <w:rPr>
          <w:b/>
        </w:rPr>
      </w:pPr>
      <w:r w:rsidRPr="00DA2070">
        <w:rPr>
          <w:rFonts w:hAnsi="宋体"/>
          <w:b/>
        </w:rPr>
        <w:t>三、基金收益分配原则、执行方式</w:t>
      </w:r>
    </w:p>
    <w:p w:rsidR="009071D2" w:rsidRPr="00DA2070" w:rsidRDefault="009071D2" w:rsidP="009071D2">
      <w:pPr>
        <w:spacing w:line="360" w:lineRule="auto"/>
        <w:ind w:firstLineChars="200" w:firstLine="480"/>
        <w:rPr>
          <w:sz w:val="24"/>
        </w:rPr>
      </w:pPr>
      <w:r w:rsidRPr="00DA2070">
        <w:rPr>
          <w:rFonts w:hAnsi="宋体"/>
          <w:sz w:val="24"/>
        </w:rPr>
        <w:t>（一）基金收益分配原则</w:t>
      </w:r>
    </w:p>
    <w:p w:rsidR="009071D2" w:rsidRPr="0099641A" w:rsidRDefault="009071D2" w:rsidP="009071D2">
      <w:pPr>
        <w:spacing w:line="360" w:lineRule="auto"/>
        <w:ind w:firstLineChars="200" w:firstLine="480"/>
        <w:rPr>
          <w:sz w:val="24"/>
        </w:rPr>
      </w:pPr>
      <w:r w:rsidRPr="0099641A">
        <w:rPr>
          <w:sz w:val="24"/>
        </w:rPr>
        <w:t>1</w:t>
      </w:r>
      <w:r w:rsidRPr="0099641A">
        <w:rPr>
          <w:sz w:val="24"/>
        </w:rPr>
        <w:t>、本基金收益分配</w:t>
      </w:r>
      <w:bookmarkStart w:id="17" w:name="_GoBack"/>
      <w:bookmarkEnd w:id="17"/>
      <w:r w:rsidRPr="0099641A">
        <w:rPr>
          <w:sz w:val="24"/>
        </w:rPr>
        <w:t>方式为现金分红；若《基金合同》生效不满</w:t>
      </w:r>
      <w:r w:rsidRPr="0099641A">
        <w:rPr>
          <w:sz w:val="24"/>
        </w:rPr>
        <w:t>3</w:t>
      </w:r>
      <w:r w:rsidRPr="0099641A">
        <w:rPr>
          <w:sz w:val="24"/>
        </w:rPr>
        <w:t>个月可不进行收益分配；</w:t>
      </w:r>
    </w:p>
    <w:p w:rsidR="009071D2" w:rsidRPr="0099641A" w:rsidRDefault="009071D2" w:rsidP="009071D2">
      <w:pPr>
        <w:spacing w:line="360" w:lineRule="auto"/>
        <w:ind w:firstLineChars="200" w:firstLine="480"/>
        <w:rPr>
          <w:sz w:val="24"/>
        </w:rPr>
      </w:pPr>
      <w:r w:rsidRPr="0099641A">
        <w:rPr>
          <w:sz w:val="24"/>
        </w:rPr>
        <w:t>2</w:t>
      </w:r>
      <w:r w:rsidRPr="0099641A">
        <w:rPr>
          <w:sz w:val="24"/>
        </w:rPr>
        <w:t>、基金收益分配后基金份额净值不能低于面值，即基金收益分配基准日的基金份额净值减去每单位基金份额收益分配金额后不能低于面值；</w:t>
      </w:r>
    </w:p>
    <w:p w:rsidR="009071D2" w:rsidRPr="0099641A" w:rsidRDefault="009071D2" w:rsidP="009071D2">
      <w:pPr>
        <w:spacing w:line="360" w:lineRule="auto"/>
        <w:ind w:firstLineChars="200" w:firstLine="480"/>
        <w:rPr>
          <w:sz w:val="24"/>
        </w:rPr>
      </w:pPr>
      <w:r w:rsidRPr="0099641A">
        <w:rPr>
          <w:sz w:val="24"/>
        </w:rPr>
        <w:t>3</w:t>
      </w:r>
      <w:r w:rsidRPr="0099641A">
        <w:rPr>
          <w:sz w:val="24"/>
        </w:rPr>
        <w:t>、每一基金份额享有同等分配权；</w:t>
      </w:r>
      <w:r w:rsidRPr="0099641A">
        <w:rPr>
          <w:sz w:val="24"/>
        </w:rPr>
        <w:t xml:space="preserve"> </w:t>
      </w:r>
    </w:p>
    <w:p w:rsidR="009071D2" w:rsidRPr="0099641A" w:rsidRDefault="009071D2" w:rsidP="009071D2">
      <w:pPr>
        <w:spacing w:line="360" w:lineRule="auto"/>
        <w:ind w:firstLineChars="200" w:firstLine="480"/>
        <w:rPr>
          <w:sz w:val="24"/>
        </w:rPr>
      </w:pPr>
      <w:r w:rsidRPr="0099641A">
        <w:rPr>
          <w:sz w:val="24"/>
        </w:rPr>
        <w:t>4</w:t>
      </w:r>
      <w:r w:rsidRPr="0099641A">
        <w:rPr>
          <w:sz w:val="24"/>
        </w:rPr>
        <w:t>、法律法规或监管机关另有规定的，从其规定。</w:t>
      </w:r>
    </w:p>
    <w:p w:rsidR="009071D2" w:rsidRPr="00DA2070" w:rsidRDefault="009071D2" w:rsidP="009071D2">
      <w:pPr>
        <w:pStyle w:val="aa"/>
        <w:spacing w:afterLines="0"/>
        <w:ind w:firstLine="480"/>
      </w:pPr>
      <w:r w:rsidRPr="00DA2070">
        <w:rPr>
          <w:rFonts w:hAnsi="宋体"/>
        </w:rPr>
        <w:t>（二）收益分配方案</w:t>
      </w:r>
    </w:p>
    <w:p w:rsidR="009071D2" w:rsidRPr="00DA2070" w:rsidRDefault="009071D2" w:rsidP="009071D2">
      <w:pPr>
        <w:spacing w:line="360" w:lineRule="auto"/>
        <w:ind w:firstLineChars="225" w:firstLine="540"/>
        <w:rPr>
          <w:bCs/>
          <w:sz w:val="24"/>
        </w:rPr>
      </w:pPr>
      <w:r w:rsidRPr="00DA2070">
        <w:rPr>
          <w:rFonts w:hint="eastAsia"/>
          <w:bCs/>
          <w:sz w:val="24"/>
        </w:rPr>
        <w:t>基金收益分配方案中应载明截止收益分配基准日的可供分配利润、基金收</w:t>
      </w:r>
      <w:r w:rsidRPr="00DA2070">
        <w:rPr>
          <w:rFonts w:hint="eastAsia"/>
          <w:bCs/>
          <w:sz w:val="24"/>
        </w:rPr>
        <w:lastRenderedPageBreak/>
        <w:t>益分配对象、分配时间、分配数额及比例、分配方式等内容</w:t>
      </w:r>
      <w:r w:rsidRPr="00DA2070">
        <w:rPr>
          <w:bCs/>
          <w:sz w:val="24"/>
        </w:rPr>
        <w:t>。</w:t>
      </w:r>
    </w:p>
    <w:p w:rsidR="009071D2" w:rsidRPr="00DA2070" w:rsidRDefault="009071D2" w:rsidP="009071D2">
      <w:pPr>
        <w:pStyle w:val="aa"/>
        <w:spacing w:afterLines="0"/>
        <w:ind w:firstLine="480"/>
      </w:pPr>
      <w:r w:rsidRPr="00DA2070">
        <w:rPr>
          <w:rFonts w:hAnsi="宋体"/>
        </w:rPr>
        <w:t>（三）收益分配方案的确定、公告与实施</w:t>
      </w:r>
    </w:p>
    <w:p w:rsidR="009071D2" w:rsidRPr="00DA2070" w:rsidRDefault="009071D2" w:rsidP="009071D2">
      <w:pPr>
        <w:spacing w:line="360" w:lineRule="auto"/>
        <w:ind w:firstLineChars="225" w:firstLine="540"/>
        <w:rPr>
          <w:bCs/>
          <w:sz w:val="24"/>
        </w:rPr>
      </w:pPr>
      <w:r w:rsidRPr="00DA2070">
        <w:rPr>
          <w:rFonts w:hint="eastAsia"/>
          <w:bCs/>
          <w:sz w:val="24"/>
        </w:rPr>
        <w:t>本基金收益分配方案由基金管理人拟定，并由基金托管人复核，在</w:t>
      </w:r>
      <w:r w:rsidRPr="00DA2070">
        <w:rPr>
          <w:rFonts w:hint="eastAsia"/>
          <w:bCs/>
          <w:sz w:val="24"/>
        </w:rPr>
        <w:t>2</w:t>
      </w:r>
      <w:r w:rsidRPr="00DA2070">
        <w:rPr>
          <w:rFonts w:hint="eastAsia"/>
          <w:bCs/>
          <w:sz w:val="24"/>
        </w:rPr>
        <w:t>日内在指定媒介公告并报中国证监会备案。</w:t>
      </w:r>
    </w:p>
    <w:p w:rsidR="009071D2" w:rsidRPr="00DA2070" w:rsidRDefault="009071D2" w:rsidP="009071D2">
      <w:pPr>
        <w:spacing w:line="360" w:lineRule="auto"/>
        <w:ind w:firstLineChars="225" w:firstLine="540"/>
        <w:rPr>
          <w:bCs/>
          <w:sz w:val="24"/>
        </w:rPr>
      </w:pPr>
      <w:r w:rsidRPr="00DA2070">
        <w:rPr>
          <w:rFonts w:hint="eastAsia"/>
          <w:bCs/>
          <w:sz w:val="24"/>
        </w:rPr>
        <w:t>基金红利发放日距离收益分配基准日（即可供分配利润计算截止日）的时间不得超过</w:t>
      </w:r>
      <w:r w:rsidRPr="00DA2070">
        <w:rPr>
          <w:rFonts w:hint="eastAsia"/>
          <w:bCs/>
          <w:sz w:val="24"/>
        </w:rPr>
        <w:t>15</w:t>
      </w:r>
      <w:r w:rsidRPr="00DA2070">
        <w:rPr>
          <w:rFonts w:hint="eastAsia"/>
          <w:bCs/>
          <w:sz w:val="24"/>
        </w:rPr>
        <w:t>个工作日。</w:t>
      </w:r>
    </w:p>
    <w:p w:rsidR="009071D2" w:rsidRPr="00DA2070" w:rsidRDefault="009071D2" w:rsidP="009071D2">
      <w:pPr>
        <w:spacing w:line="360" w:lineRule="auto"/>
        <w:ind w:firstLineChars="225" w:firstLine="540"/>
        <w:rPr>
          <w:rFonts w:ascii="宋体" w:hAnsi="宋体"/>
        </w:rPr>
      </w:pPr>
      <w:r w:rsidRPr="00DA2070">
        <w:rPr>
          <w:rFonts w:hint="eastAsia"/>
          <w:bCs/>
          <w:sz w:val="24"/>
        </w:rPr>
        <w:t>法律法规或监管机关另有规定的，从其规定。</w:t>
      </w:r>
    </w:p>
    <w:p w:rsidR="009071D2" w:rsidRPr="00DA2070" w:rsidRDefault="009071D2" w:rsidP="009071D2">
      <w:pPr>
        <w:pStyle w:val="aa"/>
        <w:spacing w:afterLines="0"/>
        <w:ind w:firstLine="482"/>
        <w:rPr>
          <w:rFonts w:hAnsi="宋体"/>
          <w:b/>
        </w:rPr>
      </w:pPr>
    </w:p>
    <w:p w:rsidR="009071D2" w:rsidRPr="00DA2070" w:rsidRDefault="009071D2" w:rsidP="009071D2">
      <w:pPr>
        <w:pStyle w:val="aa"/>
        <w:spacing w:afterLines="0"/>
        <w:ind w:firstLine="482"/>
        <w:rPr>
          <w:b/>
        </w:rPr>
      </w:pPr>
      <w:r w:rsidRPr="00DA2070">
        <w:rPr>
          <w:rFonts w:hAnsi="宋体"/>
          <w:b/>
        </w:rPr>
        <w:t>四、与基金财产管理、运用有关费用的提取、支付方式与比例</w:t>
      </w:r>
    </w:p>
    <w:p w:rsidR="009071D2" w:rsidRPr="0000537D" w:rsidRDefault="009071D2" w:rsidP="0000537D">
      <w:pPr>
        <w:spacing w:line="360" w:lineRule="auto"/>
        <w:ind w:firstLineChars="225" w:firstLine="540"/>
        <w:rPr>
          <w:bCs/>
          <w:sz w:val="24"/>
        </w:rPr>
      </w:pPr>
      <w:r w:rsidRPr="0000537D">
        <w:rPr>
          <w:rFonts w:hint="eastAsia"/>
          <w:bCs/>
          <w:sz w:val="24"/>
        </w:rPr>
        <w:t>（一）基金费用的种类</w:t>
      </w:r>
    </w:p>
    <w:p w:rsidR="009071D2" w:rsidRPr="0000537D" w:rsidRDefault="009071D2" w:rsidP="0000537D">
      <w:pPr>
        <w:spacing w:line="360" w:lineRule="auto"/>
        <w:ind w:firstLineChars="225" w:firstLine="540"/>
        <w:rPr>
          <w:bCs/>
          <w:sz w:val="24"/>
        </w:rPr>
      </w:pPr>
      <w:r w:rsidRPr="0000537D">
        <w:rPr>
          <w:rFonts w:hint="eastAsia"/>
          <w:bCs/>
          <w:sz w:val="24"/>
        </w:rPr>
        <w:t>1</w:t>
      </w:r>
      <w:r w:rsidRPr="0000537D">
        <w:rPr>
          <w:rFonts w:hint="eastAsia"/>
          <w:bCs/>
          <w:sz w:val="24"/>
        </w:rPr>
        <w:t>、基金管理人的管理费；</w:t>
      </w:r>
    </w:p>
    <w:p w:rsidR="009071D2" w:rsidRPr="0000537D" w:rsidRDefault="009071D2" w:rsidP="0000537D">
      <w:pPr>
        <w:spacing w:line="360" w:lineRule="auto"/>
        <w:ind w:firstLineChars="225" w:firstLine="540"/>
        <w:rPr>
          <w:bCs/>
          <w:sz w:val="24"/>
        </w:rPr>
      </w:pPr>
      <w:r w:rsidRPr="0000537D">
        <w:rPr>
          <w:rFonts w:hint="eastAsia"/>
          <w:bCs/>
          <w:sz w:val="24"/>
        </w:rPr>
        <w:t>2</w:t>
      </w:r>
      <w:r w:rsidRPr="0000537D">
        <w:rPr>
          <w:rFonts w:hint="eastAsia"/>
          <w:bCs/>
          <w:sz w:val="24"/>
        </w:rPr>
        <w:t>、基金托管人的托管费；</w:t>
      </w:r>
    </w:p>
    <w:p w:rsidR="009071D2" w:rsidRPr="0000537D" w:rsidRDefault="009071D2" w:rsidP="0000537D">
      <w:pPr>
        <w:spacing w:line="360" w:lineRule="auto"/>
        <w:ind w:firstLineChars="225" w:firstLine="540"/>
        <w:rPr>
          <w:bCs/>
          <w:sz w:val="24"/>
        </w:rPr>
      </w:pPr>
      <w:r w:rsidRPr="0000537D">
        <w:rPr>
          <w:rFonts w:hint="eastAsia"/>
          <w:bCs/>
          <w:sz w:val="24"/>
        </w:rPr>
        <w:t>3</w:t>
      </w:r>
      <w:r w:rsidRPr="0000537D">
        <w:rPr>
          <w:rFonts w:hint="eastAsia"/>
          <w:bCs/>
          <w:sz w:val="24"/>
        </w:rPr>
        <w:t>、《基金合同》生效后与基金相关的信息披露费用；</w:t>
      </w:r>
    </w:p>
    <w:p w:rsidR="009071D2" w:rsidRPr="0000537D" w:rsidRDefault="009071D2" w:rsidP="0000537D">
      <w:pPr>
        <w:spacing w:line="360" w:lineRule="auto"/>
        <w:ind w:firstLineChars="225" w:firstLine="540"/>
        <w:rPr>
          <w:bCs/>
          <w:sz w:val="24"/>
        </w:rPr>
      </w:pPr>
      <w:r w:rsidRPr="0000537D">
        <w:rPr>
          <w:rFonts w:hint="eastAsia"/>
          <w:bCs/>
          <w:sz w:val="24"/>
        </w:rPr>
        <w:t>4</w:t>
      </w:r>
      <w:r w:rsidRPr="0000537D">
        <w:rPr>
          <w:rFonts w:hint="eastAsia"/>
          <w:bCs/>
          <w:sz w:val="24"/>
        </w:rPr>
        <w:t>、《基金合同》生效后与基金相关的会计师费、律师费、仲裁费和诉讼费；</w:t>
      </w:r>
    </w:p>
    <w:p w:rsidR="009071D2" w:rsidRPr="0000537D" w:rsidRDefault="009071D2" w:rsidP="0000537D">
      <w:pPr>
        <w:spacing w:line="360" w:lineRule="auto"/>
        <w:ind w:firstLineChars="225" w:firstLine="540"/>
        <w:rPr>
          <w:bCs/>
          <w:sz w:val="24"/>
        </w:rPr>
      </w:pPr>
      <w:r w:rsidRPr="0000537D">
        <w:rPr>
          <w:rFonts w:hint="eastAsia"/>
          <w:bCs/>
          <w:sz w:val="24"/>
        </w:rPr>
        <w:t>5</w:t>
      </w:r>
      <w:r w:rsidRPr="0000537D">
        <w:rPr>
          <w:rFonts w:hint="eastAsia"/>
          <w:bCs/>
          <w:sz w:val="24"/>
        </w:rPr>
        <w:t>、基金份额持有人大会费用；</w:t>
      </w:r>
    </w:p>
    <w:p w:rsidR="009071D2" w:rsidRPr="0000537D" w:rsidRDefault="009071D2" w:rsidP="0000537D">
      <w:pPr>
        <w:spacing w:line="360" w:lineRule="auto"/>
        <w:ind w:firstLineChars="225" w:firstLine="540"/>
        <w:rPr>
          <w:bCs/>
          <w:sz w:val="24"/>
        </w:rPr>
      </w:pPr>
      <w:r w:rsidRPr="0000537D">
        <w:rPr>
          <w:rFonts w:hint="eastAsia"/>
          <w:bCs/>
          <w:sz w:val="24"/>
        </w:rPr>
        <w:t>6</w:t>
      </w:r>
      <w:r w:rsidRPr="0000537D">
        <w:rPr>
          <w:rFonts w:hint="eastAsia"/>
          <w:bCs/>
          <w:sz w:val="24"/>
        </w:rPr>
        <w:t>、基金的证券</w:t>
      </w:r>
      <w:r w:rsidRPr="0000537D">
        <w:rPr>
          <w:rFonts w:hint="eastAsia"/>
          <w:bCs/>
          <w:sz w:val="24"/>
        </w:rPr>
        <w:t>/</w:t>
      </w:r>
      <w:r w:rsidRPr="0000537D">
        <w:rPr>
          <w:rFonts w:hint="eastAsia"/>
          <w:bCs/>
          <w:sz w:val="24"/>
        </w:rPr>
        <w:t>期货交易费用；</w:t>
      </w:r>
    </w:p>
    <w:p w:rsidR="009071D2" w:rsidRPr="0000537D" w:rsidRDefault="009071D2" w:rsidP="0000537D">
      <w:pPr>
        <w:spacing w:line="360" w:lineRule="auto"/>
        <w:ind w:firstLineChars="225" w:firstLine="540"/>
        <w:rPr>
          <w:bCs/>
          <w:sz w:val="24"/>
        </w:rPr>
      </w:pPr>
      <w:r w:rsidRPr="0000537D">
        <w:rPr>
          <w:rFonts w:hint="eastAsia"/>
          <w:bCs/>
          <w:sz w:val="24"/>
        </w:rPr>
        <w:t>7</w:t>
      </w:r>
      <w:r w:rsidRPr="0000537D">
        <w:rPr>
          <w:rFonts w:hint="eastAsia"/>
          <w:bCs/>
          <w:sz w:val="24"/>
        </w:rPr>
        <w:t>、基金的银行汇划费用；</w:t>
      </w:r>
    </w:p>
    <w:p w:rsidR="009071D2" w:rsidRPr="0000537D" w:rsidRDefault="009071D2" w:rsidP="0000537D">
      <w:pPr>
        <w:spacing w:line="360" w:lineRule="auto"/>
        <w:ind w:firstLineChars="225" w:firstLine="540"/>
        <w:rPr>
          <w:bCs/>
          <w:sz w:val="24"/>
        </w:rPr>
      </w:pPr>
      <w:r w:rsidRPr="0000537D">
        <w:rPr>
          <w:rFonts w:hint="eastAsia"/>
          <w:bCs/>
          <w:sz w:val="24"/>
        </w:rPr>
        <w:t>8</w:t>
      </w:r>
      <w:r w:rsidRPr="0000537D">
        <w:rPr>
          <w:rFonts w:hint="eastAsia"/>
          <w:bCs/>
          <w:sz w:val="24"/>
        </w:rPr>
        <w:t>、基金的开户费用、账户维护费用；</w:t>
      </w:r>
    </w:p>
    <w:p w:rsidR="009071D2" w:rsidRPr="0000537D" w:rsidRDefault="009071D2" w:rsidP="0000537D">
      <w:pPr>
        <w:spacing w:line="360" w:lineRule="auto"/>
        <w:ind w:firstLineChars="225" w:firstLine="540"/>
        <w:rPr>
          <w:bCs/>
          <w:sz w:val="24"/>
        </w:rPr>
      </w:pPr>
      <w:r w:rsidRPr="0000537D">
        <w:rPr>
          <w:rFonts w:hint="eastAsia"/>
          <w:bCs/>
          <w:sz w:val="24"/>
        </w:rPr>
        <w:t>9</w:t>
      </w:r>
      <w:r w:rsidRPr="0000537D">
        <w:rPr>
          <w:rFonts w:hint="eastAsia"/>
          <w:bCs/>
          <w:sz w:val="24"/>
        </w:rPr>
        <w:t>、按照国家有关规定和《基金合同》约定，可以在基金财产中列支的其他费用</w:t>
      </w:r>
      <w:r w:rsidRPr="0000537D">
        <w:rPr>
          <w:bCs/>
          <w:sz w:val="24"/>
        </w:rPr>
        <w:t>。</w:t>
      </w:r>
    </w:p>
    <w:p w:rsidR="009071D2" w:rsidRPr="0000537D" w:rsidRDefault="009071D2" w:rsidP="0000537D">
      <w:pPr>
        <w:spacing w:line="360" w:lineRule="auto"/>
        <w:ind w:firstLineChars="225" w:firstLine="540"/>
        <w:rPr>
          <w:bCs/>
          <w:sz w:val="24"/>
        </w:rPr>
      </w:pPr>
      <w:r w:rsidRPr="0000537D">
        <w:rPr>
          <w:rFonts w:hint="eastAsia"/>
          <w:bCs/>
          <w:sz w:val="24"/>
        </w:rPr>
        <w:t>（二）基金费用计提方法、计提标准和支付方式</w:t>
      </w:r>
    </w:p>
    <w:p w:rsidR="009071D2" w:rsidRPr="00DA2070" w:rsidRDefault="009071D2" w:rsidP="0000537D">
      <w:pPr>
        <w:spacing w:line="360" w:lineRule="auto"/>
        <w:ind w:firstLineChars="225" w:firstLine="540"/>
        <w:rPr>
          <w:bCs/>
          <w:sz w:val="24"/>
        </w:rPr>
      </w:pPr>
      <w:r w:rsidRPr="00DA2070">
        <w:rPr>
          <w:bCs/>
          <w:sz w:val="24"/>
        </w:rPr>
        <w:t>1</w:t>
      </w:r>
      <w:r w:rsidRPr="00DA2070">
        <w:rPr>
          <w:bCs/>
          <w:sz w:val="24"/>
        </w:rPr>
        <w:t>、基金管理人的管理费</w:t>
      </w:r>
      <w:r w:rsidRPr="00DA2070">
        <w:rPr>
          <w:bCs/>
          <w:sz w:val="24"/>
        </w:rPr>
        <w:t xml:space="preserve"> </w:t>
      </w:r>
    </w:p>
    <w:p w:rsidR="009071D2" w:rsidRPr="00DA2070" w:rsidRDefault="009071D2" w:rsidP="009071D2">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Pr>
          <w:bCs/>
          <w:sz w:val="24"/>
        </w:rPr>
        <w:t>6</w:t>
      </w:r>
      <w:r w:rsidRPr="00DA2070">
        <w:rPr>
          <w:bCs/>
          <w:sz w:val="24"/>
        </w:rPr>
        <w:t>%</w:t>
      </w:r>
      <w:r w:rsidRPr="00DA2070">
        <w:rPr>
          <w:bCs/>
          <w:sz w:val="24"/>
        </w:rPr>
        <w:t>年费率计提。管理费的计算方法如下：</w:t>
      </w:r>
    </w:p>
    <w:p w:rsidR="009071D2" w:rsidRPr="00DA2070" w:rsidRDefault="009071D2" w:rsidP="009071D2">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Pr>
          <w:bCs/>
          <w:sz w:val="24"/>
        </w:rPr>
        <w:t>6</w:t>
      </w:r>
      <w:r w:rsidRPr="00DA2070">
        <w:rPr>
          <w:bCs/>
          <w:sz w:val="24"/>
        </w:rPr>
        <w:t>%÷</w:t>
      </w:r>
      <w:r w:rsidRPr="00DA2070">
        <w:rPr>
          <w:bCs/>
          <w:sz w:val="24"/>
        </w:rPr>
        <w:t>当年天数</w:t>
      </w:r>
    </w:p>
    <w:p w:rsidR="009071D2" w:rsidRPr="00DA2070" w:rsidRDefault="009071D2" w:rsidP="009071D2">
      <w:pPr>
        <w:spacing w:line="360" w:lineRule="auto"/>
        <w:ind w:firstLineChars="200" w:firstLine="480"/>
        <w:rPr>
          <w:bCs/>
          <w:sz w:val="24"/>
        </w:rPr>
      </w:pPr>
      <w:r w:rsidRPr="00DA2070">
        <w:rPr>
          <w:bCs/>
          <w:sz w:val="24"/>
        </w:rPr>
        <w:t>H</w:t>
      </w:r>
      <w:r w:rsidRPr="00DA2070">
        <w:rPr>
          <w:bCs/>
          <w:sz w:val="24"/>
        </w:rPr>
        <w:t>为每日应计提的基金管理费</w:t>
      </w:r>
    </w:p>
    <w:p w:rsidR="009071D2" w:rsidRPr="00DA2070" w:rsidRDefault="009071D2" w:rsidP="009071D2">
      <w:pPr>
        <w:spacing w:line="360" w:lineRule="auto"/>
        <w:ind w:firstLineChars="200" w:firstLine="480"/>
        <w:rPr>
          <w:bCs/>
          <w:sz w:val="24"/>
        </w:rPr>
      </w:pPr>
      <w:r w:rsidRPr="00DA2070">
        <w:rPr>
          <w:bCs/>
          <w:sz w:val="24"/>
        </w:rPr>
        <w:t>E</w:t>
      </w:r>
      <w:r w:rsidRPr="00DA2070">
        <w:rPr>
          <w:bCs/>
          <w:sz w:val="24"/>
        </w:rPr>
        <w:t>为前一日的基金资产净值</w:t>
      </w:r>
    </w:p>
    <w:p w:rsidR="009071D2" w:rsidRPr="00DA2070" w:rsidRDefault="009071D2" w:rsidP="009071D2">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w:t>
      </w:r>
      <w:r w:rsidRPr="00610824">
        <w:rPr>
          <w:rFonts w:hint="eastAsia"/>
          <w:bCs/>
          <w:sz w:val="24"/>
        </w:rPr>
        <w:lastRenderedPageBreak/>
        <w:t>基金财产中一次性支付给基金管理人，若遇法定节假日、休息日或不可抗力致使无法按时支付的，支付日期顺延。</w:t>
      </w:r>
    </w:p>
    <w:p w:rsidR="009071D2" w:rsidRPr="00DA2070" w:rsidRDefault="009071D2" w:rsidP="009071D2">
      <w:pPr>
        <w:spacing w:line="360" w:lineRule="auto"/>
        <w:ind w:firstLineChars="200" w:firstLine="480"/>
        <w:rPr>
          <w:bCs/>
          <w:sz w:val="24"/>
        </w:rPr>
      </w:pPr>
      <w:r w:rsidRPr="00DA2070">
        <w:rPr>
          <w:bCs/>
          <w:sz w:val="24"/>
        </w:rPr>
        <w:t>2</w:t>
      </w:r>
      <w:r w:rsidRPr="00DA2070">
        <w:rPr>
          <w:bCs/>
          <w:sz w:val="24"/>
        </w:rPr>
        <w:t>、基金托管人的托管费</w:t>
      </w:r>
    </w:p>
    <w:p w:rsidR="009071D2" w:rsidRPr="00DA2070" w:rsidRDefault="009071D2" w:rsidP="009071D2">
      <w:pPr>
        <w:spacing w:line="360" w:lineRule="auto"/>
        <w:ind w:firstLineChars="200" w:firstLine="480"/>
        <w:rPr>
          <w:bCs/>
          <w:sz w:val="24"/>
        </w:rPr>
      </w:pPr>
      <w:r w:rsidRPr="00DA2070">
        <w:rPr>
          <w:rFonts w:hint="eastAsia"/>
          <w:bCs/>
          <w:sz w:val="24"/>
        </w:rPr>
        <w:t>本基金的托管费按前一日基金资产净值的</w:t>
      </w:r>
      <w:r w:rsidRPr="00DA2070">
        <w:rPr>
          <w:rFonts w:hint="eastAsia"/>
          <w:bCs/>
          <w:sz w:val="24"/>
        </w:rPr>
        <w:t>0.1%</w:t>
      </w:r>
      <w:r w:rsidRPr="00DA2070">
        <w:rPr>
          <w:rFonts w:hint="eastAsia"/>
          <w:bCs/>
          <w:sz w:val="24"/>
        </w:rPr>
        <w:t>的年费率计提。托管费的计算方法如下：</w:t>
      </w:r>
    </w:p>
    <w:p w:rsidR="009071D2" w:rsidRPr="00DA2070" w:rsidRDefault="009071D2" w:rsidP="009071D2">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rsidR="009071D2" w:rsidRPr="00DA2070" w:rsidRDefault="009071D2" w:rsidP="009071D2">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rsidR="009071D2" w:rsidRPr="00DA2070" w:rsidRDefault="009071D2" w:rsidP="009071D2">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rsidR="009071D2" w:rsidRPr="00DA2070" w:rsidRDefault="009071D2" w:rsidP="009071D2">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9071D2" w:rsidRPr="0000537D" w:rsidRDefault="009071D2" w:rsidP="0000537D">
      <w:pPr>
        <w:spacing w:line="360" w:lineRule="auto"/>
        <w:ind w:firstLineChars="200" w:firstLine="480"/>
        <w:rPr>
          <w:bCs/>
          <w:sz w:val="24"/>
        </w:rPr>
      </w:pPr>
      <w:r w:rsidRPr="0000537D">
        <w:rPr>
          <w:rFonts w:hint="eastAsia"/>
          <w:bCs/>
          <w:sz w:val="24"/>
        </w:rPr>
        <w:t>3</w:t>
      </w:r>
      <w:r w:rsidRPr="0000537D">
        <w:rPr>
          <w:rFonts w:hint="eastAsia"/>
          <w:bCs/>
          <w:sz w:val="24"/>
        </w:rPr>
        <w:t>、</w:t>
      </w:r>
      <w:r w:rsidRPr="0000537D">
        <w:rPr>
          <w:bCs/>
          <w:sz w:val="24"/>
        </w:rPr>
        <w:t>上述</w:t>
      </w:r>
      <w:r w:rsidRPr="0000537D">
        <w:rPr>
          <w:rFonts w:hint="eastAsia"/>
          <w:bCs/>
          <w:sz w:val="24"/>
        </w:rPr>
        <w:t>“（</w:t>
      </w:r>
      <w:r w:rsidRPr="0000537D">
        <w:rPr>
          <w:bCs/>
          <w:sz w:val="24"/>
        </w:rPr>
        <w:t>一</w:t>
      </w:r>
      <w:r w:rsidRPr="0000537D">
        <w:rPr>
          <w:rFonts w:hint="eastAsia"/>
          <w:bCs/>
          <w:sz w:val="24"/>
        </w:rPr>
        <w:t>）</w:t>
      </w:r>
      <w:r w:rsidRPr="0000537D">
        <w:rPr>
          <w:bCs/>
          <w:sz w:val="24"/>
        </w:rPr>
        <w:t>基金费用的种类</w:t>
      </w:r>
      <w:r w:rsidRPr="0000537D">
        <w:rPr>
          <w:rFonts w:hint="eastAsia"/>
          <w:bCs/>
          <w:sz w:val="24"/>
        </w:rPr>
        <w:t>”</w:t>
      </w:r>
      <w:r w:rsidRPr="0000537D">
        <w:rPr>
          <w:bCs/>
          <w:sz w:val="24"/>
        </w:rPr>
        <w:t>中第</w:t>
      </w:r>
      <w:r w:rsidRPr="0000537D">
        <w:rPr>
          <w:bCs/>
          <w:sz w:val="24"/>
        </w:rPr>
        <w:t>3</w:t>
      </w:r>
      <w:r w:rsidRPr="0000537D">
        <w:rPr>
          <w:bCs/>
          <w:sz w:val="24"/>
        </w:rPr>
        <w:t>－</w:t>
      </w:r>
      <w:r w:rsidRPr="0000537D">
        <w:rPr>
          <w:rFonts w:hint="eastAsia"/>
          <w:bCs/>
          <w:sz w:val="24"/>
        </w:rPr>
        <w:t>9</w:t>
      </w:r>
      <w:r w:rsidRPr="0000537D">
        <w:rPr>
          <w:bCs/>
          <w:sz w:val="24"/>
        </w:rPr>
        <w:t>项费用，</w:t>
      </w:r>
      <w:r w:rsidRPr="0000537D">
        <w:rPr>
          <w:rFonts w:hint="eastAsia"/>
          <w:bCs/>
          <w:sz w:val="24"/>
        </w:rPr>
        <w:t>根据有关法规及相应协议规定，按费用实际支出金额列入当期费用，由基金托管人从基金财产中支付</w:t>
      </w:r>
      <w:r w:rsidRPr="0000537D">
        <w:rPr>
          <w:bCs/>
          <w:sz w:val="24"/>
        </w:rPr>
        <w:t>。</w:t>
      </w:r>
    </w:p>
    <w:p w:rsidR="009071D2" w:rsidRPr="0000537D" w:rsidRDefault="009071D2" w:rsidP="0000537D">
      <w:pPr>
        <w:spacing w:line="360" w:lineRule="auto"/>
        <w:ind w:firstLineChars="200" w:firstLine="480"/>
        <w:rPr>
          <w:bCs/>
          <w:sz w:val="24"/>
        </w:rPr>
      </w:pPr>
      <w:r w:rsidRPr="0000537D">
        <w:rPr>
          <w:rFonts w:hint="eastAsia"/>
          <w:bCs/>
          <w:sz w:val="24"/>
        </w:rPr>
        <w:t>（三）不列入基金费用的项目</w:t>
      </w:r>
    </w:p>
    <w:p w:rsidR="009071D2" w:rsidRPr="00DA2070" w:rsidRDefault="009071D2" w:rsidP="009071D2">
      <w:pPr>
        <w:spacing w:line="360" w:lineRule="auto"/>
        <w:ind w:firstLineChars="200" w:firstLine="480"/>
        <w:rPr>
          <w:bCs/>
          <w:sz w:val="24"/>
        </w:rPr>
      </w:pPr>
      <w:r w:rsidRPr="00DA2070">
        <w:rPr>
          <w:bCs/>
          <w:sz w:val="24"/>
        </w:rPr>
        <w:t>下列费用不列入基金费用：</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rsidR="009071D2" w:rsidRPr="00DA2070" w:rsidRDefault="009071D2" w:rsidP="009071D2">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rsidR="009071D2" w:rsidRPr="0000537D" w:rsidRDefault="009071D2" w:rsidP="0000537D">
      <w:pPr>
        <w:spacing w:line="360" w:lineRule="auto"/>
        <w:ind w:firstLineChars="200" w:firstLine="480"/>
        <w:rPr>
          <w:bCs/>
          <w:sz w:val="24"/>
        </w:rPr>
      </w:pPr>
      <w:r w:rsidRPr="0000537D">
        <w:rPr>
          <w:rFonts w:hint="eastAsia"/>
          <w:bCs/>
          <w:sz w:val="24"/>
        </w:rPr>
        <w:t>（四）基金税收</w:t>
      </w:r>
    </w:p>
    <w:p w:rsidR="009071D2" w:rsidRPr="0000537D" w:rsidRDefault="009071D2" w:rsidP="0000537D">
      <w:pPr>
        <w:spacing w:line="360" w:lineRule="auto"/>
        <w:ind w:firstLineChars="200" w:firstLine="480"/>
        <w:rPr>
          <w:bCs/>
          <w:sz w:val="24"/>
        </w:rPr>
      </w:pPr>
      <w:r w:rsidRPr="0000537D">
        <w:rPr>
          <w:bCs/>
          <w:sz w:val="24"/>
        </w:rPr>
        <w:t>本基金运作过程中涉及的各纳税主体，其纳税义务按国家税收法律、法规执行。</w:t>
      </w:r>
    </w:p>
    <w:p w:rsidR="009071D2" w:rsidRPr="00DA2070" w:rsidRDefault="009071D2" w:rsidP="009071D2">
      <w:pPr>
        <w:pStyle w:val="aa"/>
        <w:spacing w:afterLines="0"/>
        <w:ind w:firstLine="482"/>
        <w:rPr>
          <w:rFonts w:hAnsi="宋体"/>
          <w:b/>
        </w:rPr>
      </w:pPr>
    </w:p>
    <w:p w:rsidR="009071D2" w:rsidRPr="00DA2070" w:rsidRDefault="009071D2" w:rsidP="009071D2">
      <w:pPr>
        <w:pStyle w:val="aa"/>
        <w:spacing w:afterLines="0"/>
        <w:ind w:firstLine="482"/>
        <w:rPr>
          <w:b/>
        </w:rPr>
      </w:pPr>
      <w:r w:rsidRPr="00DA2070">
        <w:rPr>
          <w:rFonts w:hAnsi="宋体"/>
          <w:b/>
        </w:rPr>
        <w:t>五、基金财产的投资方向和投资限制</w:t>
      </w:r>
    </w:p>
    <w:p w:rsidR="009071D2" w:rsidRPr="00DA2070" w:rsidRDefault="009071D2" w:rsidP="009071D2">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rsidR="009071D2" w:rsidRPr="00DA2070" w:rsidRDefault="009071D2" w:rsidP="009071D2">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rsidR="009071D2" w:rsidRPr="00DA2070" w:rsidRDefault="009071D2" w:rsidP="009071D2">
      <w:pPr>
        <w:spacing w:line="360" w:lineRule="auto"/>
        <w:ind w:firstLineChars="200" w:firstLine="480"/>
        <w:rPr>
          <w:rFonts w:ascii="宋体" w:hAnsi="宋体"/>
          <w:sz w:val="24"/>
        </w:rPr>
      </w:pPr>
      <w:r w:rsidRPr="00DA2070">
        <w:rPr>
          <w:rFonts w:ascii="宋体" w:hAnsi="宋体" w:hint="eastAsia"/>
          <w:sz w:val="24"/>
        </w:rPr>
        <w:lastRenderedPageBreak/>
        <w:t>（二）投资范围</w:t>
      </w:r>
    </w:p>
    <w:p w:rsidR="009071D2" w:rsidRPr="00DA2070" w:rsidRDefault="009071D2" w:rsidP="009071D2">
      <w:pPr>
        <w:spacing w:line="360" w:lineRule="auto"/>
        <w:ind w:firstLineChars="200" w:firstLine="480"/>
        <w:rPr>
          <w:bCs/>
          <w:sz w:val="24"/>
        </w:rPr>
      </w:pPr>
      <w:r w:rsidRPr="00DA2070">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rsidR="009071D2" w:rsidRPr="00DA2070" w:rsidRDefault="009071D2" w:rsidP="009071D2">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rsidR="009071D2" w:rsidRPr="00DA2070" w:rsidRDefault="009071D2" w:rsidP="009071D2">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9071D2" w:rsidRPr="00DA2070" w:rsidRDefault="009071D2" w:rsidP="009071D2">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rsidR="009071D2" w:rsidRPr="00DA2070" w:rsidRDefault="009071D2" w:rsidP="009071D2">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rsidR="009071D2" w:rsidRPr="00DA2070" w:rsidRDefault="009071D2" w:rsidP="009071D2">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rsidR="009071D2" w:rsidRPr="00DA2070" w:rsidRDefault="009071D2" w:rsidP="009071D2">
      <w:pPr>
        <w:spacing w:line="360" w:lineRule="auto"/>
        <w:ind w:firstLine="480"/>
        <w:rPr>
          <w:bCs/>
          <w:sz w:val="24"/>
        </w:rPr>
      </w:pPr>
      <w:r w:rsidRPr="00DA2070">
        <w:rPr>
          <w:rFonts w:hint="eastAsia"/>
          <w:bCs/>
          <w:sz w:val="24"/>
        </w:rPr>
        <w:t>1</w:t>
      </w:r>
      <w:r w:rsidRPr="00DA2070">
        <w:rPr>
          <w:rFonts w:hint="eastAsia"/>
          <w:bCs/>
          <w:sz w:val="24"/>
        </w:rPr>
        <w:t>、大类资产配置</w:t>
      </w:r>
    </w:p>
    <w:p w:rsidR="009071D2" w:rsidRPr="00DA2070" w:rsidRDefault="009071D2" w:rsidP="009071D2">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w:t>
      </w:r>
      <w:r w:rsidRPr="00DA2070">
        <w:rPr>
          <w:rFonts w:hint="eastAsia"/>
          <w:bCs/>
          <w:sz w:val="24"/>
        </w:rPr>
        <w:lastRenderedPageBreak/>
        <w:t>运行状况以及各类证券风险收益特征的相对变化，动态调整大类资产的投资比例，有效控制基金资产运作风险，提高基金资产风险调整后收益。</w:t>
      </w:r>
    </w:p>
    <w:p w:rsidR="009071D2" w:rsidRPr="00DA2070" w:rsidRDefault="009071D2" w:rsidP="009071D2">
      <w:pPr>
        <w:spacing w:line="360" w:lineRule="auto"/>
        <w:ind w:firstLine="480"/>
        <w:rPr>
          <w:bCs/>
          <w:sz w:val="24"/>
        </w:rPr>
      </w:pPr>
      <w:r w:rsidRPr="00DA2070">
        <w:rPr>
          <w:rFonts w:hint="eastAsia"/>
          <w:bCs/>
          <w:sz w:val="24"/>
        </w:rPr>
        <w:t>2</w:t>
      </w:r>
      <w:r w:rsidRPr="00DA2070">
        <w:rPr>
          <w:rFonts w:hint="eastAsia"/>
          <w:bCs/>
          <w:sz w:val="24"/>
        </w:rPr>
        <w:t>、股票投资策略</w:t>
      </w:r>
    </w:p>
    <w:p w:rsidR="009071D2" w:rsidRPr="00DA2070" w:rsidRDefault="009071D2" w:rsidP="009071D2">
      <w:pPr>
        <w:spacing w:line="360" w:lineRule="auto"/>
        <w:ind w:firstLine="480"/>
        <w:rPr>
          <w:bCs/>
          <w:sz w:val="24"/>
        </w:rPr>
      </w:pPr>
      <w:r w:rsidRPr="00DA2070">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rsidR="009071D2" w:rsidRPr="00DA2070" w:rsidRDefault="009071D2" w:rsidP="009071D2">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）行业选择和配置</w:t>
      </w:r>
    </w:p>
    <w:p w:rsidR="009071D2" w:rsidRPr="00DA2070" w:rsidRDefault="009071D2" w:rsidP="009071D2">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9071D2" w:rsidRPr="00DA2070" w:rsidRDefault="009071D2" w:rsidP="009071D2">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）个股精选</w:t>
      </w:r>
    </w:p>
    <w:p w:rsidR="009071D2" w:rsidRPr="00DA2070" w:rsidRDefault="009071D2" w:rsidP="009071D2">
      <w:pPr>
        <w:spacing w:line="360" w:lineRule="auto"/>
        <w:ind w:firstLine="480"/>
        <w:rPr>
          <w:bCs/>
          <w:sz w:val="24"/>
        </w:rPr>
      </w:pPr>
      <w:r w:rsidRPr="00DA2070">
        <w:rPr>
          <w:rFonts w:hint="eastAsia"/>
          <w:bCs/>
          <w:sz w:val="24"/>
        </w:rPr>
        <w:t>本基金在前述行业优选的基础上，根据下述标准挑选出其中具有投资潜力的上市公司构建股票池并从中精选个股，且需满足以下要求：</w:t>
      </w:r>
    </w:p>
    <w:p w:rsidR="009071D2" w:rsidRPr="00DA2070" w:rsidRDefault="009071D2" w:rsidP="009071D2">
      <w:pPr>
        <w:spacing w:line="360" w:lineRule="auto"/>
        <w:ind w:firstLine="480"/>
        <w:rPr>
          <w:bCs/>
          <w:sz w:val="24"/>
        </w:rPr>
      </w:pPr>
      <w:r w:rsidRPr="00DA2070">
        <w:rPr>
          <w:rFonts w:hint="eastAsia"/>
          <w:bCs/>
          <w:sz w:val="24"/>
        </w:rPr>
        <w:t>1</w:t>
      </w:r>
      <w:r w:rsidRPr="00DA2070">
        <w:rPr>
          <w:rFonts w:hint="eastAsia"/>
          <w:bCs/>
          <w:sz w:val="24"/>
        </w:rPr>
        <w:t>）主业清晰并在产品、技术、营销、营运、成本控制等某一方面具有较强竞争优势，销售收入或利润超过行业平均水平；</w:t>
      </w:r>
    </w:p>
    <w:p w:rsidR="009071D2" w:rsidRPr="00DA2070" w:rsidRDefault="009071D2" w:rsidP="009071D2">
      <w:pPr>
        <w:spacing w:line="360" w:lineRule="auto"/>
        <w:ind w:firstLine="480"/>
        <w:rPr>
          <w:bCs/>
          <w:sz w:val="24"/>
        </w:rPr>
      </w:pPr>
      <w:r w:rsidRPr="00DA2070">
        <w:rPr>
          <w:rFonts w:hint="eastAsia"/>
          <w:bCs/>
          <w:sz w:val="24"/>
        </w:rPr>
        <w:t>2</w:t>
      </w:r>
      <w:r w:rsidRPr="00DA2070">
        <w:rPr>
          <w:rFonts w:hint="eastAsia"/>
          <w:bCs/>
          <w:sz w:val="24"/>
        </w:rPr>
        <w:t>）根据波特五要素分析，行业发展环境良好；</w:t>
      </w:r>
    </w:p>
    <w:p w:rsidR="009071D2" w:rsidRPr="00DA2070" w:rsidRDefault="009071D2" w:rsidP="009071D2">
      <w:pPr>
        <w:spacing w:line="360" w:lineRule="auto"/>
        <w:ind w:firstLine="480"/>
        <w:rPr>
          <w:bCs/>
          <w:sz w:val="24"/>
        </w:rPr>
      </w:pPr>
      <w:r w:rsidRPr="00DA2070">
        <w:rPr>
          <w:rFonts w:hint="eastAsia"/>
          <w:bCs/>
          <w:sz w:val="24"/>
        </w:rPr>
        <w:t>3</w:t>
      </w:r>
      <w:r w:rsidRPr="00DA2070">
        <w:rPr>
          <w:rFonts w:hint="eastAsia"/>
          <w:bCs/>
          <w:sz w:val="24"/>
        </w:rPr>
        <w:t>）具有较强或可预期的盈利增长前景；</w:t>
      </w:r>
    </w:p>
    <w:p w:rsidR="009071D2" w:rsidRPr="00DA2070" w:rsidRDefault="009071D2" w:rsidP="009071D2">
      <w:pPr>
        <w:spacing w:line="360" w:lineRule="auto"/>
        <w:ind w:firstLine="480"/>
        <w:rPr>
          <w:bCs/>
          <w:sz w:val="24"/>
        </w:rPr>
      </w:pPr>
      <w:r w:rsidRPr="00DA2070">
        <w:rPr>
          <w:rFonts w:hint="eastAsia"/>
          <w:bCs/>
          <w:sz w:val="24"/>
        </w:rPr>
        <w:t>4</w:t>
      </w:r>
      <w:r w:rsidRPr="00DA2070">
        <w:rPr>
          <w:rFonts w:hint="eastAsia"/>
          <w:bCs/>
          <w:sz w:val="24"/>
        </w:rPr>
        <w:t>）盈利质量较高，经营性现金流加投资收益应该超过净利润（特殊理由除外）；</w:t>
      </w:r>
    </w:p>
    <w:p w:rsidR="009071D2" w:rsidRPr="00DA2070" w:rsidRDefault="009071D2" w:rsidP="009071D2">
      <w:pPr>
        <w:spacing w:line="360" w:lineRule="auto"/>
        <w:ind w:firstLine="480"/>
        <w:rPr>
          <w:bCs/>
          <w:sz w:val="24"/>
        </w:rPr>
      </w:pPr>
      <w:r w:rsidRPr="00DA2070">
        <w:rPr>
          <w:rFonts w:hint="eastAsia"/>
          <w:bCs/>
          <w:sz w:val="24"/>
        </w:rPr>
        <w:t>5</w:t>
      </w:r>
      <w:r w:rsidRPr="00DA2070">
        <w:rPr>
          <w:rFonts w:hint="eastAsia"/>
          <w:bCs/>
          <w:sz w:val="24"/>
        </w:rPr>
        <w:t>）较好的公司治理结构，财务报表和信息披露较为透明、规范；</w:t>
      </w:r>
    </w:p>
    <w:p w:rsidR="009071D2" w:rsidRPr="00DA2070" w:rsidRDefault="009071D2" w:rsidP="009071D2">
      <w:pPr>
        <w:spacing w:line="360" w:lineRule="auto"/>
        <w:ind w:firstLine="480"/>
        <w:rPr>
          <w:bCs/>
          <w:sz w:val="24"/>
        </w:rPr>
      </w:pPr>
      <w:r w:rsidRPr="00DA2070">
        <w:rPr>
          <w:rFonts w:hint="eastAsia"/>
          <w:bCs/>
          <w:sz w:val="24"/>
        </w:rPr>
        <w:t>6</w:t>
      </w:r>
      <w:r w:rsidRPr="00DA2070">
        <w:rPr>
          <w:rFonts w:hint="eastAsia"/>
          <w:bCs/>
          <w:sz w:val="24"/>
        </w:rPr>
        <w:t>）股票估值具有吸引力，或符合一定时期内的投资主题。</w:t>
      </w:r>
    </w:p>
    <w:p w:rsidR="009071D2" w:rsidRPr="00DA2070" w:rsidRDefault="009071D2" w:rsidP="009071D2">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rsidR="009071D2" w:rsidRPr="00DA2070" w:rsidRDefault="009071D2" w:rsidP="009071D2">
      <w:pPr>
        <w:spacing w:line="360" w:lineRule="auto"/>
        <w:ind w:firstLine="480"/>
        <w:rPr>
          <w:bCs/>
          <w:sz w:val="24"/>
        </w:rPr>
      </w:pPr>
      <w:r w:rsidRPr="00DA2070">
        <w:rPr>
          <w:rFonts w:hint="eastAsia"/>
          <w:bCs/>
          <w:sz w:val="24"/>
        </w:rPr>
        <w:t>3</w:t>
      </w:r>
      <w:r w:rsidRPr="00DA2070">
        <w:rPr>
          <w:rFonts w:hint="eastAsia"/>
          <w:bCs/>
          <w:sz w:val="24"/>
        </w:rPr>
        <w:t>、债券投资策略</w:t>
      </w:r>
    </w:p>
    <w:p w:rsidR="009071D2" w:rsidRPr="00DA2070" w:rsidRDefault="009071D2" w:rsidP="009071D2">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rsidR="009071D2" w:rsidRPr="00DA2070" w:rsidRDefault="009071D2" w:rsidP="009071D2">
      <w:pPr>
        <w:spacing w:line="360" w:lineRule="auto"/>
        <w:ind w:firstLine="480"/>
        <w:rPr>
          <w:bCs/>
          <w:sz w:val="24"/>
        </w:rPr>
      </w:pPr>
      <w:r w:rsidRPr="00DA2070">
        <w:rPr>
          <w:rFonts w:hint="eastAsia"/>
          <w:bCs/>
          <w:sz w:val="24"/>
        </w:rPr>
        <w:t>在全球经济的框架下，本基金管理人对宏观经济运行趋势及其引致的财政货</w:t>
      </w:r>
      <w:r w:rsidRPr="00DA2070">
        <w:rPr>
          <w:rFonts w:hint="eastAsia"/>
          <w:bCs/>
          <w:sz w:val="24"/>
        </w:rPr>
        <w:lastRenderedPageBreak/>
        <w:t>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管理策略、类属配置策略、收益率曲线配置策略、杠杆放大策略以及信用债券、可转换债券、中小企业私募债券投资等多种策略，获取债券市场的长期稳定收益。</w:t>
      </w:r>
    </w:p>
    <w:p w:rsidR="009071D2" w:rsidRPr="00DA2070" w:rsidRDefault="009071D2" w:rsidP="009071D2">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）久期管理策略</w:t>
      </w:r>
    </w:p>
    <w:p w:rsidR="009071D2" w:rsidRPr="00DA2070" w:rsidRDefault="009071D2" w:rsidP="009071D2">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rsidR="009071D2" w:rsidRPr="00DA2070" w:rsidRDefault="009071D2" w:rsidP="009071D2">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）类属配置策略</w:t>
      </w:r>
    </w:p>
    <w:p w:rsidR="009071D2" w:rsidRPr="00DA2070" w:rsidRDefault="009071D2" w:rsidP="009071D2">
      <w:pPr>
        <w:spacing w:line="360" w:lineRule="auto"/>
        <w:ind w:firstLine="480"/>
        <w:rPr>
          <w:bCs/>
          <w:sz w:val="24"/>
        </w:rPr>
      </w:pPr>
      <w:r w:rsidRPr="00DA2070">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9071D2" w:rsidRPr="00DA2070" w:rsidRDefault="009071D2" w:rsidP="009071D2">
      <w:pPr>
        <w:spacing w:line="360" w:lineRule="auto"/>
        <w:ind w:firstLine="480"/>
        <w:rPr>
          <w:bCs/>
          <w:sz w:val="24"/>
        </w:rPr>
      </w:pPr>
      <w:r w:rsidRPr="00DA2070">
        <w:rPr>
          <w:rFonts w:hint="eastAsia"/>
          <w:bCs/>
          <w:sz w:val="24"/>
        </w:rPr>
        <w:t>（</w:t>
      </w:r>
      <w:r w:rsidRPr="00DA2070">
        <w:rPr>
          <w:rFonts w:hint="eastAsia"/>
          <w:bCs/>
          <w:sz w:val="24"/>
        </w:rPr>
        <w:t>3</w:t>
      </w:r>
      <w:r w:rsidRPr="00DA2070">
        <w:rPr>
          <w:rFonts w:hint="eastAsia"/>
          <w:bCs/>
          <w:sz w:val="24"/>
        </w:rPr>
        <w:t>）收益率曲线配置策略</w:t>
      </w:r>
    </w:p>
    <w:p w:rsidR="009071D2" w:rsidRPr="00DA2070" w:rsidRDefault="009071D2" w:rsidP="009071D2">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9071D2" w:rsidRPr="00DA2070" w:rsidRDefault="009071D2" w:rsidP="009071D2">
      <w:pPr>
        <w:spacing w:line="360" w:lineRule="auto"/>
        <w:ind w:firstLine="480"/>
        <w:rPr>
          <w:bCs/>
          <w:sz w:val="24"/>
        </w:rPr>
      </w:pPr>
      <w:r w:rsidRPr="00DA2070">
        <w:rPr>
          <w:rFonts w:hint="eastAsia"/>
          <w:bCs/>
          <w:sz w:val="24"/>
        </w:rPr>
        <w:t>（</w:t>
      </w:r>
      <w:r w:rsidRPr="00DA2070">
        <w:rPr>
          <w:rFonts w:hint="eastAsia"/>
          <w:bCs/>
          <w:sz w:val="24"/>
        </w:rPr>
        <w:t>4</w:t>
      </w:r>
      <w:r w:rsidRPr="00DA2070">
        <w:rPr>
          <w:rFonts w:hint="eastAsia"/>
          <w:bCs/>
          <w:sz w:val="24"/>
        </w:rPr>
        <w:t>）杠杆放大策略</w:t>
      </w:r>
    </w:p>
    <w:p w:rsidR="009071D2" w:rsidRPr="00DA2070" w:rsidRDefault="009071D2" w:rsidP="009071D2">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rsidR="009071D2" w:rsidRPr="00DA2070" w:rsidRDefault="009071D2" w:rsidP="009071D2">
      <w:pPr>
        <w:spacing w:line="360" w:lineRule="auto"/>
        <w:ind w:firstLine="480"/>
        <w:rPr>
          <w:bCs/>
          <w:sz w:val="24"/>
        </w:rPr>
      </w:pPr>
      <w:r w:rsidRPr="00DA2070">
        <w:rPr>
          <w:rFonts w:hint="eastAsia"/>
          <w:bCs/>
          <w:sz w:val="24"/>
        </w:rPr>
        <w:t>（</w:t>
      </w:r>
      <w:r w:rsidRPr="00DA2070">
        <w:rPr>
          <w:rFonts w:hint="eastAsia"/>
          <w:bCs/>
          <w:sz w:val="24"/>
        </w:rPr>
        <w:t>5</w:t>
      </w:r>
      <w:r w:rsidRPr="00DA2070">
        <w:rPr>
          <w:rFonts w:hint="eastAsia"/>
          <w:bCs/>
          <w:sz w:val="24"/>
        </w:rPr>
        <w:t>）信用债券投资策略</w:t>
      </w:r>
    </w:p>
    <w:p w:rsidR="009071D2" w:rsidRPr="00DA2070" w:rsidRDefault="009071D2" w:rsidP="009071D2">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9071D2" w:rsidRPr="00DA2070" w:rsidRDefault="009071D2" w:rsidP="009071D2">
      <w:pPr>
        <w:spacing w:line="360" w:lineRule="auto"/>
        <w:ind w:firstLine="480"/>
        <w:rPr>
          <w:bCs/>
          <w:sz w:val="24"/>
        </w:rPr>
      </w:pPr>
      <w:r w:rsidRPr="00DA2070">
        <w:rPr>
          <w:rFonts w:hint="eastAsia"/>
          <w:bCs/>
          <w:sz w:val="24"/>
        </w:rPr>
        <w:lastRenderedPageBreak/>
        <w:t>（</w:t>
      </w:r>
      <w:r w:rsidRPr="00DA2070">
        <w:rPr>
          <w:rFonts w:hint="eastAsia"/>
          <w:bCs/>
          <w:sz w:val="24"/>
        </w:rPr>
        <w:t>6</w:t>
      </w:r>
      <w:r w:rsidRPr="00DA2070">
        <w:rPr>
          <w:rFonts w:hint="eastAsia"/>
          <w:bCs/>
          <w:sz w:val="24"/>
        </w:rPr>
        <w:t>）可转换债券投资策略</w:t>
      </w:r>
    </w:p>
    <w:p w:rsidR="009071D2" w:rsidRPr="00DA2070" w:rsidRDefault="009071D2" w:rsidP="009071D2">
      <w:pPr>
        <w:spacing w:line="360" w:lineRule="auto"/>
        <w:ind w:firstLine="480"/>
        <w:rPr>
          <w:bCs/>
          <w:sz w:val="24"/>
        </w:rPr>
      </w:pPr>
      <w:r w:rsidRPr="00DA2070">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9071D2" w:rsidRPr="00DA2070" w:rsidRDefault="009071D2" w:rsidP="009071D2">
      <w:pPr>
        <w:spacing w:line="360" w:lineRule="auto"/>
        <w:ind w:firstLine="480"/>
        <w:rPr>
          <w:bCs/>
          <w:sz w:val="24"/>
        </w:rPr>
      </w:pPr>
      <w:r w:rsidRPr="00DA2070">
        <w:rPr>
          <w:rFonts w:hint="eastAsia"/>
          <w:bCs/>
          <w:sz w:val="24"/>
        </w:rPr>
        <w:t>（</w:t>
      </w:r>
      <w:r w:rsidRPr="00DA2070">
        <w:rPr>
          <w:rFonts w:hint="eastAsia"/>
          <w:bCs/>
          <w:sz w:val="24"/>
        </w:rPr>
        <w:t>7</w:t>
      </w:r>
      <w:r w:rsidRPr="00DA2070">
        <w:rPr>
          <w:rFonts w:hint="eastAsia"/>
          <w:bCs/>
          <w:sz w:val="24"/>
        </w:rPr>
        <w:t>）中小企业私募债券投资策略</w:t>
      </w:r>
    </w:p>
    <w:p w:rsidR="009071D2" w:rsidRPr="00DA2070" w:rsidRDefault="009071D2" w:rsidP="009071D2">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rsidR="009071D2" w:rsidRPr="00DA2070" w:rsidRDefault="009071D2" w:rsidP="009071D2">
      <w:pPr>
        <w:spacing w:line="360" w:lineRule="auto"/>
        <w:ind w:firstLine="480"/>
        <w:rPr>
          <w:bCs/>
          <w:sz w:val="24"/>
        </w:rPr>
      </w:pPr>
      <w:r w:rsidRPr="00DA2070">
        <w:rPr>
          <w:rFonts w:hint="eastAsia"/>
          <w:bCs/>
          <w:sz w:val="24"/>
        </w:rPr>
        <w:t>4</w:t>
      </w:r>
      <w:r w:rsidRPr="00DA2070">
        <w:rPr>
          <w:rFonts w:hint="eastAsia"/>
          <w:bCs/>
          <w:sz w:val="24"/>
        </w:rPr>
        <w:t>、权证投资策略</w:t>
      </w:r>
    </w:p>
    <w:p w:rsidR="009071D2" w:rsidRPr="00DA2070" w:rsidRDefault="009071D2" w:rsidP="009071D2">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9071D2" w:rsidRPr="00DA2070" w:rsidRDefault="009071D2" w:rsidP="009071D2">
      <w:pPr>
        <w:spacing w:line="360" w:lineRule="auto"/>
        <w:ind w:firstLine="480"/>
        <w:rPr>
          <w:bCs/>
          <w:sz w:val="24"/>
        </w:rPr>
      </w:pPr>
      <w:r w:rsidRPr="00DA2070">
        <w:rPr>
          <w:rFonts w:hint="eastAsia"/>
          <w:bCs/>
          <w:sz w:val="24"/>
        </w:rPr>
        <w:t>5</w:t>
      </w:r>
      <w:r w:rsidRPr="00DA2070">
        <w:rPr>
          <w:rFonts w:hint="eastAsia"/>
          <w:bCs/>
          <w:sz w:val="24"/>
        </w:rPr>
        <w:t>、股指期货投资策略</w:t>
      </w:r>
    </w:p>
    <w:p w:rsidR="009071D2" w:rsidRPr="00DA2070" w:rsidRDefault="009071D2" w:rsidP="009071D2">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rsidR="009071D2" w:rsidRPr="00DA2070" w:rsidRDefault="009071D2" w:rsidP="009071D2">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w:t>
      </w:r>
      <w:r w:rsidRPr="00DA2070">
        <w:rPr>
          <w:rFonts w:hint="eastAsia"/>
          <w:bCs/>
          <w:sz w:val="24"/>
        </w:rPr>
        <w:lastRenderedPageBreak/>
        <w:t>位职责。此外，基金管理人建立股指期货交易决策部门或小组，并授权特定的管理人员负责股指期货的投资审批事项。</w:t>
      </w:r>
    </w:p>
    <w:p w:rsidR="009071D2" w:rsidRPr="00DA2070" w:rsidRDefault="009071D2" w:rsidP="009071D2">
      <w:pPr>
        <w:spacing w:line="360" w:lineRule="auto"/>
        <w:ind w:firstLine="480"/>
        <w:rPr>
          <w:bCs/>
          <w:sz w:val="24"/>
        </w:rPr>
      </w:pPr>
      <w:r w:rsidRPr="00DA2070">
        <w:rPr>
          <w:rFonts w:hint="eastAsia"/>
          <w:bCs/>
          <w:sz w:val="24"/>
        </w:rPr>
        <w:t>6</w:t>
      </w:r>
      <w:r w:rsidRPr="00DA2070">
        <w:rPr>
          <w:rFonts w:hint="eastAsia"/>
          <w:bCs/>
          <w:sz w:val="24"/>
        </w:rPr>
        <w:t>、资产支持证券投资策略</w:t>
      </w:r>
    </w:p>
    <w:p w:rsidR="009071D2" w:rsidRPr="00DA2070" w:rsidRDefault="009071D2" w:rsidP="009071D2">
      <w:pPr>
        <w:spacing w:line="360" w:lineRule="auto"/>
        <w:ind w:firstLine="480"/>
        <w:rPr>
          <w:rFonts w:hAnsi="宋体"/>
          <w:sz w:val="24"/>
        </w:rPr>
      </w:pPr>
      <w:r w:rsidRPr="00DA207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rsidR="009071D2" w:rsidRPr="00DA2070" w:rsidRDefault="009071D2" w:rsidP="009071D2">
      <w:pPr>
        <w:spacing w:line="360" w:lineRule="auto"/>
        <w:ind w:firstLineChars="200" w:firstLine="480"/>
        <w:rPr>
          <w:rFonts w:hAnsi="宋体"/>
          <w:sz w:val="24"/>
        </w:rPr>
      </w:pPr>
      <w:r w:rsidRPr="00DA2070">
        <w:rPr>
          <w:rFonts w:hAnsi="宋体" w:hint="eastAsia"/>
          <w:sz w:val="24"/>
        </w:rPr>
        <w:t>（四）业绩比较基准</w:t>
      </w:r>
    </w:p>
    <w:p w:rsidR="009071D2" w:rsidRPr="00DA2070" w:rsidRDefault="009071D2" w:rsidP="009071D2">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×中债综合全价指数收益率</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9071D2" w:rsidRPr="00DA2070" w:rsidRDefault="009071D2" w:rsidP="009071D2">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rsidR="009071D2" w:rsidRPr="00DA2070" w:rsidRDefault="009071D2" w:rsidP="009071D2">
      <w:pPr>
        <w:spacing w:line="360" w:lineRule="auto"/>
        <w:ind w:firstLineChars="200" w:firstLine="480"/>
        <w:rPr>
          <w:bCs/>
          <w:sz w:val="24"/>
        </w:rPr>
      </w:pPr>
      <w:r w:rsidRPr="00DA2070">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rsidR="009071D2" w:rsidRPr="00DA2070" w:rsidRDefault="009071D2" w:rsidP="009071D2">
      <w:pPr>
        <w:spacing w:line="360" w:lineRule="auto"/>
        <w:ind w:firstLineChars="200" w:firstLine="480"/>
        <w:rPr>
          <w:bCs/>
          <w:sz w:val="24"/>
        </w:rPr>
      </w:pPr>
      <w:r w:rsidRPr="00DA2070">
        <w:rPr>
          <w:rFonts w:hAnsi="宋体"/>
          <w:bCs/>
          <w:sz w:val="24"/>
        </w:rPr>
        <w:lastRenderedPageBreak/>
        <w:t>（</w:t>
      </w:r>
      <w:r w:rsidRPr="00DA2070">
        <w:rPr>
          <w:rFonts w:hAnsi="宋体" w:hint="eastAsia"/>
          <w:bCs/>
          <w:sz w:val="24"/>
        </w:rPr>
        <w:t>五</w:t>
      </w:r>
      <w:r w:rsidRPr="00DA2070">
        <w:rPr>
          <w:rFonts w:hAnsi="宋体"/>
          <w:bCs/>
          <w:sz w:val="24"/>
        </w:rPr>
        <w:t>）投资限制</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、组合限制</w:t>
      </w:r>
    </w:p>
    <w:p w:rsidR="009071D2" w:rsidRPr="00DA2070" w:rsidRDefault="009071D2" w:rsidP="009071D2">
      <w:pPr>
        <w:spacing w:line="360" w:lineRule="auto"/>
        <w:ind w:firstLineChars="200" w:firstLine="480"/>
        <w:rPr>
          <w:bCs/>
          <w:sz w:val="24"/>
        </w:rPr>
      </w:pPr>
      <w:r w:rsidRPr="00DA2070">
        <w:rPr>
          <w:rFonts w:hint="eastAsia"/>
          <w:bCs/>
          <w:sz w:val="24"/>
        </w:rPr>
        <w:t>基金的投资组合应遵循以下限制：</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w:t>
      </w:r>
      <w:r w:rsidRPr="00DA2070">
        <w:rPr>
          <w:rFonts w:hint="eastAsia"/>
          <w:bCs/>
          <w:sz w:val="24"/>
        </w:rPr>
        <w:lastRenderedPageBreak/>
        <w:t>资产，本基金所申报的股票数量不超过拟发行股票公司本次发行股票的总量；</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t>年，债券回购到期后不得展期；</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）本基金若投资股指期货，则：</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rsidR="009071D2" w:rsidRPr="00DA2070" w:rsidRDefault="009071D2" w:rsidP="009071D2">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Pr="00FE56A5">
        <w:rPr>
          <w:rFonts w:hint="eastAsia"/>
          <w:bCs/>
          <w:sz w:val="24"/>
        </w:rPr>
        <w:t>本基金持有的同一流通受限证券，其公允价值不得超过基金资产净值的</w:t>
      </w:r>
      <w:r w:rsidRPr="00FE56A5">
        <w:rPr>
          <w:rFonts w:hint="eastAsia"/>
          <w:bCs/>
          <w:sz w:val="24"/>
        </w:rPr>
        <w:t>10%</w:t>
      </w:r>
      <w:r w:rsidRPr="00DA2070">
        <w:rPr>
          <w:rFonts w:hint="eastAsia"/>
          <w:bCs/>
          <w:sz w:val="24"/>
        </w:rPr>
        <w:t>；</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）法律法规及中国证监会规定的和《基金合同》约定的其他投资限制。</w:t>
      </w:r>
    </w:p>
    <w:p w:rsidR="009071D2" w:rsidRPr="00DA2070" w:rsidRDefault="009071D2" w:rsidP="009071D2">
      <w:pPr>
        <w:spacing w:line="360" w:lineRule="auto"/>
        <w:ind w:firstLineChars="200" w:firstLine="480"/>
        <w:rPr>
          <w:bCs/>
          <w:sz w:val="24"/>
        </w:rPr>
      </w:pPr>
      <w:r w:rsidRPr="00DA207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w:t>
      </w:r>
      <w:r w:rsidRPr="00DA2070">
        <w:rPr>
          <w:rFonts w:hint="eastAsia"/>
          <w:bCs/>
          <w:sz w:val="24"/>
        </w:rPr>
        <w:lastRenderedPageBreak/>
        <w:t>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071D2" w:rsidRPr="00DA2070" w:rsidRDefault="009071D2" w:rsidP="009071D2">
      <w:pPr>
        <w:spacing w:line="360" w:lineRule="auto"/>
        <w:ind w:firstLineChars="200" w:firstLine="480"/>
        <w:rPr>
          <w:bCs/>
          <w:sz w:val="24"/>
        </w:rPr>
      </w:pPr>
      <w:r w:rsidRPr="00DA2070">
        <w:rPr>
          <w:rFonts w:hint="eastAsia"/>
          <w:bCs/>
          <w:sz w:val="24"/>
        </w:rPr>
        <w:t>除上述第（</w:t>
      </w:r>
      <w:r w:rsidRPr="00DA2070">
        <w:rPr>
          <w:rFonts w:hint="eastAsia"/>
          <w:bCs/>
          <w:sz w:val="24"/>
        </w:rPr>
        <w:t>12</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rsidR="009071D2" w:rsidRPr="00DA2070" w:rsidRDefault="009071D2" w:rsidP="009071D2">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9071D2" w:rsidRPr="00DA2070" w:rsidRDefault="009071D2" w:rsidP="009071D2">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、禁止行为</w:t>
      </w:r>
    </w:p>
    <w:p w:rsidR="009071D2" w:rsidRPr="00DA2070" w:rsidRDefault="009071D2" w:rsidP="009071D2">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rsidR="009071D2" w:rsidRPr="00DA2070" w:rsidRDefault="009071D2" w:rsidP="009071D2">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rsidR="009071D2" w:rsidRPr="00DA2070" w:rsidRDefault="009071D2" w:rsidP="009071D2">
      <w:pPr>
        <w:pStyle w:val="aa"/>
        <w:spacing w:afterLines="0"/>
        <w:ind w:firstLine="480"/>
        <w:rPr>
          <w:rFonts w:ascii="宋体" w:hAnsi="宋体"/>
        </w:rPr>
      </w:pPr>
    </w:p>
    <w:p w:rsidR="009071D2" w:rsidRPr="00DA2070" w:rsidRDefault="009071D2" w:rsidP="009071D2">
      <w:pPr>
        <w:pStyle w:val="aa"/>
        <w:spacing w:afterLines="0"/>
        <w:ind w:firstLine="482"/>
        <w:rPr>
          <w:b/>
        </w:rPr>
      </w:pPr>
      <w:r w:rsidRPr="00DA2070">
        <w:rPr>
          <w:rFonts w:hAnsi="宋体"/>
          <w:b/>
        </w:rPr>
        <w:t>六、基金资产净值的计算方法和公告方式</w:t>
      </w:r>
    </w:p>
    <w:p w:rsidR="009071D2" w:rsidRPr="00DA2070" w:rsidRDefault="009071D2" w:rsidP="009071D2">
      <w:pPr>
        <w:pStyle w:val="aa"/>
        <w:spacing w:afterLines="0"/>
        <w:ind w:firstLine="480"/>
      </w:pPr>
      <w:r w:rsidRPr="00DA2070">
        <w:rPr>
          <w:rFonts w:hAnsi="宋体"/>
          <w:bCs/>
        </w:rPr>
        <w:t>（一）估值方法</w:t>
      </w:r>
    </w:p>
    <w:p w:rsidR="009071D2" w:rsidRPr="00E8694C" w:rsidRDefault="009071D2" w:rsidP="009071D2">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rsidR="009071D2" w:rsidRPr="00E8694C" w:rsidRDefault="009071D2" w:rsidP="009071D2">
      <w:pPr>
        <w:spacing w:line="360" w:lineRule="auto"/>
        <w:ind w:firstLineChars="200" w:firstLine="480"/>
        <w:rPr>
          <w:bCs/>
          <w:sz w:val="24"/>
        </w:rPr>
      </w:pPr>
      <w:r w:rsidRPr="00E8694C">
        <w:rPr>
          <w:rFonts w:hint="eastAsia"/>
          <w:bCs/>
          <w:sz w:val="24"/>
        </w:rPr>
        <w:lastRenderedPageBreak/>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071D2" w:rsidRPr="00E8694C" w:rsidRDefault="009071D2" w:rsidP="009071D2">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rsidR="009071D2" w:rsidRDefault="009071D2" w:rsidP="009071D2">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rsidR="009071D2" w:rsidRPr="00E8694C" w:rsidRDefault="009071D2" w:rsidP="009071D2">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rsidR="009071D2" w:rsidRPr="00E8694C" w:rsidRDefault="009071D2" w:rsidP="009071D2">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rsidR="009071D2" w:rsidRPr="00E8694C" w:rsidRDefault="009071D2" w:rsidP="009071D2">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rsidR="009071D2" w:rsidRPr="00E8694C" w:rsidRDefault="009071D2" w:rsidP="009071D2">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rsidR="009071D2" w:rsidRPr="00E8694C" w:rsidRDefault="009071D2" w:rsidP="009071D2">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rsidR="009071D2" w:rsidRPr="00E8694C" w:rsidRDefault="009071D2" w:rsidP="009071D2">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9071D2" w:rsidRPr="00E8694C" w:rsidRDefault="009071D2" w:rsidP="009071D2">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rsidR="009071D2" w:rsidRDefault="009071D2" w:rsidP="009071D2">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w:t>
      </w:r>
      <w:r w:rsidRPr="00E8694C">
        <w:rPr>
          <w:rFonts w:hint="eastAsia"/>
          <w:bCs/>
          <w:sz w:val="24"/>
        </w:rPr>
        <w:lastRenderedPageBreak/>
        <w:t>值技术确定公允价值</w:t>
      </w:r>
      <w:r w:rsidRPr="00217264">
        <w:rPr>
          <w:rFonts w:hint="eastAsia"/>
          <w:bCs/>
          <w:sz w:val="24"/>
        </w:rPr>
        <w:t>。</w:t>
      </w:r>
    </w:p>
    <w:p w:rsidR="009071D2" w:rsidRDefault="009071D2" w:rsidP="009071D2">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rsidR="009071D2" w:rsidRDefault="009071D2" w:rsidP="009071D2">
      <w:pPr>
        <w:spacing w:line="360" w:lineRule="auto"/>
        <w:ind w:firstLineChars="200" w:firstLine="480"/>
        <w:rPr>
          <w:bCs/>
          <w:sz w:val="24"/>
        </w:rPr>
      </w:pPr>
      <w:r>
        <w:rPr>
          <w:rFonts w:hint="eastAsia"/>
          <w:bCs/>
          <w:sz w:val="24"/>
          <w:szCs w:val="24"/>
        </w:rPr>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rsidR="009071D2" w:rsidRPr="00610824" w:rsidRDefault="009071D2" w:rsidP="009071D2">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9071D2" w:rsidRPr="00DA2070" w:rsidRDefault="009071D2" w:rsidP="009071D2">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9071D2" w:rsidRPr="00DA2070" w:rsidRDefault="009071D2" w:rsidP="009071D2">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071D2" w:rsidRPr="00DA2070" w:rsidRDefault="009071D2" w:rsidP="009071D2">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rsidR="009071D2" w:rsidRPr="00DA2070" w:rsidRDefault="009071D2" w:rsidP="009071D2">
      <w:pPr>
        <w:spacing w:line="360" w:lineRule="auto"/>
        <w:ind w:firstLineChars="200" w:firstLine="480"/>
        <w:rPr>
          <w:sz w:val="24"/>
        </w:rPr>
      </w:pPr>
      <w:r w:rsidRPr="00DA2070">
        <w:rPr>
          <w:rFonts w:hAnsi="宋体"/>
          <w:sz w:val="24"/>
        </w:rPr>
        <w:t>（二）估值程序</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rsidR="009071D2" w:rsidRPr="00DA2070" w:rsidRDefault="009071D2" w:rsidP="009071D2">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DA2070">
        <w:rPr>
          <w:bCs/>
          <w:sz w:val="24"/>
        </w:rPr>
        <w:t>。</w:t>
      </w:r>
    </w:p>
    <w:p w:rsidR="009071D2" w:rsidRPr="00DA2070" w:rsidRDefault="009071D2" w:rsidP="009071D2">
      <w:pPr>
        <w:spacing w:line="360" w:lineRule="auto"/>
        <w:ind w:firstLineChars="200" w:firstLine="480"/>
        <w:rPr>
          <w:sz w:val="24"/>
        </w:rPr>
      </w:pPr>
      <w:r w:rsidRPr="00DA2070">
        <w:rPr>
          <w:rFonts w:hAnsi="宋体"/>
          <w:sz w:val="24"/>
        </w:rPr>
        <w:t>（三）暂停估值的情形</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w:t>
      </w:r>
      <w:r w:rsidRPr="00DA2070">
        <w:rPr>
          <w:rFonts w:hint="eastAsia"/>
          <w:bCs/>
          <w:sz w:val="24"/>
        </w:rPr>
        <w:lastRenderedPageBreak/>
        <w:t>业时；</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、因不可抗力或其他特殊情形致使基金管理人、基金托管人无法准确评估基金资产价值时；</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、中国证监会和基金合同认定的其它情形。</w:t>
      </w:r>
    </w:p>
    <w:p w:rsidR="009071D2" w:rsidRPr="00DA2070" w:rsidRDefault="009071D2" w:rsidP="009071D2">
      <w:pPr>
        <w:spacing w:line="360" w:lineRule="auto"/>
        <w:ind w:firstLineChars="200" w:firstLine="480"/>
        <w:rPr>
          <w:bCs/>
          <w:sz w:val="24"/>
        </w:rPr>
      </w:pPr>
    </w:p>
    <w:p w:rsidR="009071D2" w:rsidRPr="00DA2070" w:rsidRDefault="009071D2" w:rsidP="009071D2">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rsidR="009071D2" w:rsidRPr="00DA2070" w:rsidRDefault="009071D2" w:rsidP="009071D2">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rsidR="009071D2" w:rsidRPr="00DA2070" w:rsidRDefault="009071D2" w:rsidP="009071D2">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071D2" w:rsidRPr="00DA2070" w:rsidRDefault="009071D2" w:rsidP="009071D2">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rsidR="009071D2" w:rsidRPr="00DA2070" w:rsidRDefault="009071D2" w:rsidP="009071D2">
      <w:pPr>
        <w:spacing w:line="360" w:lineRule="auto"/>
        <w:ind w:firstLineChars="200" w:firstLine="480"/>
        <w:rPr>
          <w:sz w:val="24"/>
        </w:rPr>
      </w:pPr>
      <w:r w:rsidRPr="00DA2070">
        <w:rPr>
          <w:rFonts w:hAnsi="宋体" w:hint="eastAsia"/>
          <w:sz w:val="24"/>
        </w:rPr>
        <w:t>（二）</w:t>
      </w:r>
      <w:r w:rsidR="004028D4">
        <w:rPr>
          <w:rFonts w:hAnsi="宋体" w:hint="eastAsia"/>
          <w:sz w:val="24"/>
        </w:rPr>
        <w:t>《</w:t>
      </w:r>
      <w:r w:rsidRPr="00DA2070">
        <w:rPr>
          <w:rFonts w:hAnsi="宋体"/>
          <w:sz w:val="24"/>
        </w:rPr>
        <w:t>基金合同</w:t>
      </w:r>
      <w:r w:rsidR="004028D4">
        <w:rPr>
          <w:rFonts w:hAnsi="宋体" w:hint="eastAsia"/>
          <w:sz w:val="24"/>
        </w:rPr>
        <w:t>》</w:t>
      </w:r>
      <w:r w:rsidRPr="00DA2070">
        <w:rPr>
          <w:rFonts w:hAnsi="宋体"/>
          <w:sz w:val="24"/>
        </w:rPr>
        <w:t>的终止</w:t>
      </w:r>
      <w:r w:rsidRPr="00DA2070">
        <w:rPr>
          <w:rFonts w:hAnsi="宋体"/>
          <w:bCs/>
          <w:sz w:val="24"/>
        </w:rPr>
        <w:t>事由</w:t>
      </w:r>
    </w:p>
    <w:p w:rsidR="009071D2" w:rsidRPr="00DA2070" w:rsidRDefault="009071D2" w:rsidP="009071D2">
      <w:pPr>
        <w:spacing w:line="360" w:lineRule="auto"/>
        <w:ind w:firstLineChars="200" w:firstLine="480"/>
        <w:rPr>
          <w:bCs/>
          <w:sz w:val="24"/>
        </w:rPr>
      </w:pPr>
      <w:r w:rsidRPr="00DA2070">
        <w:rPr>
          <w:bCs/>
          <w:sz w:val="24"/>
        </w:rPr>
        <w:t>有下列情形之一的，《基金合同》应当终止：</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rsidR="009071D2" w:rsidRPr="00DA2070" w:rsidRDefault="009071D2" w:rsidP="009071D2">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rsidR="009071D2" w:rsidRPr="00DA2070" w:rsidRDefault="009071D2" w:rsidP="009071D2">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rsidR="009071D2" w:rsidRPr="00DA2070" w:rsidRDefault="009071D2" w:rsidP="009071D2">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rsidR="009071D2" w:rsidRPr="00DA2070" w:rsidRDefault="009071D2" w:rsidP="009071D2">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071D2" w:rsidRPr="00DA2070" w:rsidRDefault="009071D2" w:rsidP="009071D2">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rsidR="009071D2" w:rsidRPr="00DA2070" w:rsidRDefault="009071D2" w:rsidP="009071D2">
      <w:pPr>
        <w:spacing w:line="360" w:lineRule="auto"/>
        <w:ind w:firstLineChars="200" w:firstLine="480"/>
        <w:rPr>
          <w:bCs/>
          <w:sz w:val="24"/>
        </w:rPr>
      </w:pPr>
      <w:r w:rsidRPr="00DA2070">
        <w:rPr>
          <w:rFonts w:hint="eastAsia"/>
          <w:bCs/>
          <w:sz w:val="24"/>
        </w:rPr>
        <w:lastRenderedPageBreak/>
        <w:t>4</w:t>
      </w:r>
      <w:r w:rsidRPr="00DA2070">
        <w:rPr>
          <w:rFonts w:hint="eastAsia"/>
          <w:bCs/>
          <w:sz w:val="24"/>
        </w:rPr>
        <w:t>、基金财产清算程序：</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）对基金财产进行估值和变现；</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rsidR="009071D2" w:rsidRPr="00DA2070" w:rsidRDefault="009071D2" w:rsidP="009071D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rsidR="009071D2" w:rsidRPr="00DA2070" w:rsidRDefault="009071D2" w:rsidP="009071D2">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rsidR="009071D2" w:rsidRPr="00DA2070" w:rsidRDefault="009071D2" w:rsidP="009071D2">
      <w:pPr>
        <w:pStyle w:val="aa"/>
        <w:spacing w:afterLines="0"/>
        <w:ind w:firstLine="482"/>
        <w:rPr>
          <w:rFonts w:hAnsi="宋体"/>
          <w:b/>
        </w:rPr>
      </w:pPr>
    </w:p>
    <w:p w:rsidR="009071D2" w:rsidRPr="00DA2070" w:rsidRDefault="009071D2" w:rsidP="009071D2">
      <w:pPr>
        <w:pStyle w:val="aa"/>
        <w:spacing w:afterLines="0"/>
        <w:ind w:firstLine="482"/>
        <w:rPr>
          <w:b/>
        </w:rPr>
      </w:pPr>
      <w:r w:rsidRPr="00DA2070">
        <w:rPr>
          <w:rFonts w:hAnsi="宋体"/>
          <w:b/>
        </w:rPr>
        <w:t>八、</w:t>
      </w:r>
      <w:r w:rsidRPr="00DA2070">
        <w:rPr>
          <w:rFonts w:hAnsi="宋体" w:hint="eastAsia"/>
          <w:b/>
        </w:rPr>
        <w:t>争议解决方式</w:t>
      </w:r>
    </w:p>
    <w:p w:rsidR="009071D2" w:rsidRPr="00DA2070" w:rsidRDefault="009071D2" w:rsidP="009071D2">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Pr>
          <w:rFonts w:ascii="宋体" w:hAnsi="宋体" w:hint="eastAsia"/>
          <w:sz w:val="24"/>
        </w:rPr>
        <w:t>华南</w:t>
      </w:r>
      <w:r w:rsidRPr="00DA2070">
        <w:rPr>
          <w:rFonts w:ascii="宋体" w:hAnsi="宋体" w:hint="eastAsia"/>
          <w:sz w:val="24"/>
        </w:rPr>
        <w:t>国际经济贸易仲裁委员会，按照</w:t>
      </w:r>
      <w:r>
        <w:rPr>
          <w:rFonts w:ascii="宋体" w:hAnsi="宋体" w:hint="eastAsia"/>
          <w:sz w:val="24"/>
        </w:rPr>
        <w:t>华南</w:t>
      </w:r>
      <w:r w:rsidRPr="00DA2070">
        <w:rPr>
          <w:rFonts w:ascii="宋体" w:hAnsi="宋体" w:hint="eastAsia"/>
          <w:sz w:val="24"/>
        </w:rPr>
        <w:t>国际经济贸易仲裁委员会届时有效的仲裁规则进行仲裁。仲裁地点为</w:t>
      </w:r>
      <w:r>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rsidR="009071D2" w:rsidRPr="00DA2070" w:rsidRDefault="009071D2" w:rsidP="009071D2">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rsidR="009071D2" w:rsidRPr="00DA2070" w:rsidRDefault="009071D2" w:rsidP="009071D2">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rsidR="009071D2" w:rsidRPr="00DA2070" w:rsidRDefault="009071D2" w:rsidP="009071D2">
      <w:pPr>
        <w:spacing w:line="360" w:lineRule="auto"/>
        <w:ind w:firstLineChars="200" w:firstLine="480"/>
        <w:rPr>
          <w:bCs/>
          <w:sz w:val="24"/>
        </w:rPr>
      </w:pPr>
    </w:p>
    <w:p w:rsidR="009071D2" w:rsidRPr="00DA2070" w:rsidRDefault="009071D2" w:rsidP="009071D2">
      <w:pPr>
        <w:pStyle w:val="aa"/>
        <w:spacing w:afterLines="0"/>
        <w:ind w:firstLine="482"/>
      </w:pPr>
      <w:r w:rsidRPr="00DA2070">
        <w:rPr>
          <w:rFonts w:hAnsi="宋体"/>
          <w:b/>
        </w:rPr>
        <w:t>九、基金合同存放地和投资者取得基金合同的方式</w:t>
      </w:r>
    </w:p>
    <w:p w:rsidR="004028D4" w:rsidRPr="004028D4" w:rsidRDefault="009071D2" w:rsidP="004028D4">
      <w:pPr>
        <w:spacing w:line="360" w:lineRule="auto"/>
        <w:ind w:firstLineChars="200" w:firstLine="480"/>
        <w:rPr>
          <w:rFonts w:ascii="宋体" w:hAnsi="宋体"/>
          <w:sz w:val="24"/>
        </w:rPr>
      </w:pPr>
      <w:r w:rsidRPr="004028D4">
        <w:rPr>
          <w:rFonts w:ascii="宋体" w:hAnsi="宋体"/>
          <w:sz w:val="24"/>
        </w:rPr>
        <w:t>《基金合同》正本一式</w:t>
      </w:r>
      <w:r w:rsidRPr="004028D4">
        <w:rPr>
          <w:rFonts w:ascii="宋体" w:hAnsi="宋体" w:hint="eastAsia"/>
          <w:sz w:val="24"/>
        </w:rPr>
        <w:t>三</w:t>
      </w:r>
      <w:r w:rsidRPr="004028D4">
        <w:rPr>
          <w:rFonts w:ascii="宋体" w:hAnsi="宋体"/>
          <w:sz w:val="24"/>
        </w:rPr>
        <w:t>份，除上报有关监管机构</w:t>
      </w:r>
      <w:r w:rsidRPr="004028D4">
        <w:rPr>
          <w:rFonts w:ascii="宋体" w:hAnsi="宋体" w:hint="eastAsia"/>
          <w:sz w:val="24"/>
        </w:rPr>
        <w:t>一</w:t>
      </w:r>
      <w:r w:rsidRPr="004028D4">
        <w:rPr>
          <w:rFonts w:ascii="宋体" w:hAnsi="宋体"/>
          <w:sz w:val="24"/>
        </w:rPr>
        <w:t>份外，基金管理人、基金托管人各持有</w:t>
      </w:r>
      <w:r w:rsidRPr="004028D4">
        <w:rPr>
          <w:rFonts w:ascii="宋体" w:hAnsi="宋体" w:hint="eastAsia"/>
          <w:sz w:val="24"/>
        </w:rPr>
        <w:t>一</w:t>
      </w:r>
      <w:r w:rsidRPr="004028D4">
        <w:rPr>
          <w:rFonts w:ascii="宋体" w:hAnsi="宋体"/>
          <w:sz w:val="24"/>
        </w:rPr>
        <w:t>份，每份具有同等的法律效力。</w:t>
      </w:r>
    </w:p>
    <w:p w:rsidR="00D67793" w:rsidRPr="004028D4" w:rsidRDefault="009071D2" w:rsidP="004028D4">
      <w:pPr>
        <w:spacing w:line="360" w:lineRule="auto"/>
        <w:ind w:firstLineChars="200" w:firstLine="480"/>
        <w:rPr>
          <w:rFonts w:ascii="宋体" w:hAnsi="宋体"/>
          <w:sz w:val="24"/>
        </w:rPr>
      </w:pPr>
      <w:r w:rsidRPr="004028D4">
        <w:rPr>
          <w:rFonts w:ascii="宋体" w:hAnsi="宋体"/>
          <w:sz w:val="24"/>
        </w:rPr>
        <w:t>《基金合同》可印制成册，供投资者在基金管理人、基金托管人、销售机构的办公场所和营业场所查阅</w:t>
      </w:r>
      <w:r w:rsidRPr="004028D4">
        <w:rPr>
          <w:rFonts w:ascii="宋体" w:hAnsi="宋体" w:hint="eastAsia"/>
          <w:sz w:val="24"/>
        </w:rPr>
        <w:t>，但应以《基金合同》正本为准</w:t>
      </w:r>
      <w:r w:rsidRPr="004028D4">
        <w:rPr>
          <w:rFonts w:ascii="宋体" w:hAnsi="宋体"/>
          <w:sz w:val="24"/>
        </w:rPr>
        <w:t>。</w:t>
      </w:r>
    </w:p>
    <w:sectPr w:rsidR="00D67793" w:rsidRPr="004028D4"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06" w:rsidRDefault="00067006">
      <w:r>
        <w:separator/>
      </w:r>
    </w:p>
  </w:endnote>
  <w:endnote w:type="continuationSeparator" w:id="0">
    <w:p w:rsidR="00067006" w:rsidRDefault="0006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99641A" w:rsidRPr="0099641A">
          <w:rPr>
            <w:noProof/>
            <w:lang w:val="zh-CN"/>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06" w:rsidRDefault="00067006">
      <w:r>
        <w:separator/>
      </w:r>
    </w:p>
  </w:footnote>
  <w:footnote w:type="continuationSeparator" w:id="0">
    <w:p w:rsidR="00067006" w:rsidRDefault="00067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B95AAA" w:rsidRPr="00B95AAA">
      <w:rPr>
        <w:rFonts w:hint="eastAsia"/>
        <w:szCs w:val="18"/>
      </w:rPr>
      <w:t>交银施罗德</w:t>
    </w:r>
    <w:r w:rsidR="00471C3C" w:rsidRPr="00471C3C">
      <w:rPr>
        <w:rFonts w:hint="eastAsia"/>
        <w:szCs w:val="18"/>
      </w:rPr>
      <w:t>瑞</w:t>
    </w:r>
    <w:r w:rsidR="009071D2">
      <w:rPr>
        <w:rFonts w:hint="eastAsia"/>
        <w:szCs w:val="18"/>
      </w:rPr>
      <w:t>利</w:t>
    </w:r>
    <w:r w:rsidR="00471C3C" w:rsidRPr="00471C3C">
      <w:rPr>
        <w:rFonts w:hint="eastAsia"/>
        <w:szCs w:val="18"/>
      </w:rPr>
      <w:t>定期</w:t>
    </w:r>
    <w:r w:rsidR="00471C3C" w:rsidRPr="00471C3C">
      <w:rPr>
        <w:szCs w:val="18"/>
      </w:rPr>
      <w:t>开放</w:t>
    </w:r>
    <w:r w:rsidR="00471C3C" w:rsidRPr="00471C3C">
      <w:rPr>
        <w:rFonts w:hint="eastAsia"/>
        <w:szCs w:val="18"/>
      </w:rPr>
      <w:t>灵活配置混合</w:t>
    </w:r>
    <w:r w:rsidR="00B95AAA" w:rsidRPr="00B95AAA">
      <w:rPr>
        <w:rFonts w:hint="eastAsia"/>
        <w:szCs w:val="18"/>
      </w:rPr>
      <w:t>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37D"/>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67006"/>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888"/>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6D65"/>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28D4"/>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45E"/>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8604B"/>
    <w:rsid w:val="0099010E"/>
    <w:rsid w:val="00993231"/>
    <w:rsid w:val="009933D3"/>
    <w:rsid w:val="00994C42"/>
    <w:rsid w:val="00995119"/>
    <w:rsid w:val="00995A85"/>
    <w:rsid w:val="00995F8F"/>
    <w:rsid w:val="0099641A"/>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4E45"/>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9F1C0-17BA-4419-BD17-7EC363CA1AA0}">
  <ds:schemaRefs>
    <ds:schemaRef ds:uri="http://schemas.openxmlformats.org/officeDocument/2006/bibliography"/>
  </ds:schemaRefs>
</ds:datastoreItem>
</file>

<file path=customXml/itemProps2.xml><?xml version="1.0" encoding="utf-8"?>
<ds:datastoreItem xmlns:ds="http://schemas.openxmlformats.org/officeDocument/2006/customXml" ds:itemID="{6486E370-A15D-4CA4-9B2E-F556AEC8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3138</Words>
  <Characters>17891</Characters>
  <Application>Microsoft Office Word</Application>
  <DocSecurity>0</DocSecurity>
  <Lines>149</Lines>
  <Paragraphs>41</Paragraphs>
  <ScaleCrop>false</ScaleCrop>
  <Company>Sky123.Org</Company>
  <LinksUpToDate>false</LinksUpToDate>
  <CharactersWithSpaces>20988</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29</cp:revision>
  <dcterms:created xsi:type="dcterms:W3CDTF">2016-10-24T01:15:00Z</dcterms:created>
  <dcterms:modified xsi:type="dcterms:W3CDTF">2017-02-09T02:31:00Z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